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F3" w:rsidRPr="00051DEC" w:rsidRDefault="00DA3073" w:rsidP="00E83963">
      <w:pPr>
        <w:widowControl/>
        <w:autoSpaceDE w:val="0"/>
        <w:spacing w:line="580" w:lineRule="exact"/>
        <w:outlineLvl w:val="0"/>
        <w:rPr>
          <w:rFonts w:ascii="仿宋" w:eastAsia="仿宋" w:hAnsi="仿宋"/>
          <w:bCs/>
          <w:sz w:val="32"/>
          <w:szCs w:val="32"/>
          <w:lang w:val="zh-CN"/>
        </w:rPr>
      </w:pPr>
      <w:r w:rsidRPr="00051DEC">
        <w:rPr>
          <w:rFonts w:ascii="仿宋" w:eastAsia="仿宋" w:hAnsi="仿宋" w:hint="eastAsia"/>
          <w:bCs/>
          <w:sz w:val="32"/>
          <w:szCs w:val="32"/>
          <w:lang w:val="zh-CN"/>
        </w:rPr>
        <w:t>附件2</w:t>
      </w:r>
      <w:r w:rsidR="00E83963" w:rsidRPr="00051DEC">
        <w:rPr>
          <w:rFonts w:ascii="仿宋" w:eastAsia="仿宋" w:hAnsi="仿宋" w:hint="eastAsia"/>
          <w:bCs/>
          <w:sz w:val="32"/>
          <w:szCs w:val="32"/>
          <w:lang w:val="zh-CN"/>
        </w:rPr>
        <w:t>：</w:t>
      </w:r>
    </w:p>
    <w:p w:rsidR="00B036F3" w:rsidRPr="00051DEC" w:rsidRDefault="00DA3073">
      <w:pPr>
        <w:widowControl/>
        <w:autoSpaceDE w:val="0"/>
        <w:spacing w:line="580" w:lineRule="exact"/>
        <w:ind w:firstLineChars="200" w:firstLine="640"/>
        <w:outlineLvl w:val="0"/>
        <w:rPr>
          <w:rFonts w:ascii="黑体" w:eastAsia="黑体" w:hAnsi="黑体"/>
          <w:bCs/>
          <w:sz w:val="44"/>
          <w:szCs w:val="44"/>
          <w:lang w:val="zh-CN"/>
        </w:rPr>
      </w:pPr>
      <w:r>
        <w:rPr>
          <w:rFonts w:ascii="仿宋_GB2312" w:eastAsia="仿宋_GB2312" w:hAnsi="仿宋" w:hint="eastAsia"/>
          <w:b/>
          <w:bCs/>
          <w:sz w:val="32"/>
          <w:szCs w:val="32"/>
          <w:lang w:val="zh-CN"/>
        </w:rPr>
        <w:t xml:space="preserve">    </w:t>
      </w:r>
      <w:r w:rsidRPr="00051DEC">
        <w:rPr>
          <w:rFonts w:ascii="黑体" w:eastAsia="黑体" w:hAnsi="黑体" w:hint="eastAsia"/>
          <w:bCs/>
          <w:sz w:val="44"/>
          <w:szCs w:val="44"/>
          <w:lang w:val="zh-CN"/>
        </w:rPr>
        <w:t>关于营商环境不优问题专项</w:t>
      </w:r>
    </w:p>
    <w:p w:rsidR="00B036F3" w:rsidRPr="00051DEC" w:rsidRDefault="00DA3073" w:rsidP="00455CBF">
      <w:pPr>
        <w:widowControl/>
        <w:autoSpaceDE w:val="0"/>
        <w:spacing w:line="580" w:lineRule="exact"/>
        <w:ind w:firstLineChars="600" w:firstLine="2640"/>
        <w:outlineLvl w:val="0"/>
        <w:rPr>
          <w:rFonts w:ascii="黑体" w:eastAsia="黑体" w:hAnsi="黑体"/>
          <w:bCs/>
          <w:sz w:val="44"/>
          <w:szCs w:val="44"/>
          <w:lang w:val="zh-CN"/>
        </w:rPr>
      </w:pPr>
      <w:r w:rsidRPr="00051DEC">
        <w:rPr>
          <w:rFonts w:ascii="黑体" w:eastAsia="黑体" w:hAnsi="黑体" w:hint="eastAsia"/>
          <w:bCs/>
          <w:sz w:val="44"/>
          <w:szCs w:val="44"/>
          <w:lang w:val="zh-CN"/>
        </w:rPr>
        <w:t>整治实施方案</w:t>
      </w:r>
    </w:p>
    <w:p w:rsidR="00B036F3" w:rsidRDefault="00DA3073">
      <w:pPr>
        <w:widowControl/>
        <w:autoSpaceDE w:val="0"/>
        <w:spacing w:line="580" w:lineRule="exact"/>
        <w:outlineLvl w:val="0"/>
        <w:rPr>
          <w:rFonts w:ascii="仿宋_GB2312" w:eastAsia="仿宋_GB2312" w:hAnsi="仿宋"/>
          <w:b/>
          <w:bCs/>
          <w:sz w:val="32"/>
          <w:szCs w:val="32"/>
          <w:lang w:val="zh-CN"/>
        </w:rPr>
      </w:pPr>
      <w:r>
        <w:rPr>
          <w:rFonts w:ascii="仿宋_GB2312" w:eastAsia="仿宋_GB2312" w:hAnsi="仿宋" w:hint="eastAsia"/>
          <w:b/>
          <w:bCs/>
          <w:sz w:val="32"/>
          <w:szCs w:val="32"/>
          <w:lang w:val="zh-CN"/>
        </w:rPr>
        <w:t xml:space="preserve">    </w:t>
      </w:r>
    </w:p>
    <w:p w:rsidR="00B036F3" w:rsidRPr="00051DEC" w:rsidRDefault="00DA3073">
      <w:pPr>
        <w:pStyle w:val="1"/>
        <w:widowControl/>
        <w:numPr>
          <w:ilvl w:val="0"/>
          <w:numId w:val="1"/>
        </w:numPr>
        <w:autoSpaceDE w:val="0"/>
        <w:spacing w:line="580" w:lineRule="exact"/>
        <w:ind w:firstLineChars="0"/>
        <w:outlineLvl w:val="0"/>
        <w:rPr>
          <w:rFonts w:ascii="仿宋" w:eastAsia="仿宋" w:hAnsi="仿宋"/>
          <w:bCs/>
          <w:sz w:val="32"/>
          <w:szCs w:val="32"/>
          <w:lang w:val="zh-CN"/>
        </w:rPr>
      </w:pPr>
      <w:r w:rsidRPr="00051DEC">
        <w:rPr>
          <w:rFonts w:ascii="仿宋" w:eastAsia="仿宋" w:hAnsi="仿宋" w:hint="eastAsia"/>
          <w:bCs/>
          <w:sz w:val="32"/>
          <w:szCs w:val="32"/>
          <w:lang w:val="zh-CN"/>
        </w:rPr>
        <w:t>问题清单</w:t>
      </w:r>
    </w:p>
    <w:p w:rsidR="00B036F3" w:rsidRPr="00051DEC" w:rsidRDefault="00DA3073" w:rsidP="00BC4EA3">
      <w:pPr>
        <w:widowControl/>
        <w:autoSpaceDE w:val="0"/>
        <w:spacing w:line="580" w:lineRule="exact"/>
        <w:ind w:firstLineChars="200" w:firstLine="640"/>
        <w:outlineLvl w:val="0"/>
        <w:rPr>
          <w:rFonts w:ascii="仿宋" w:eastAsia="仿宋" w:hAnsi="仿宋"/>
          <w:bCs/>
          <w:sz w:val="32"/>
          <w:szCs w:val="32"/>
          <w:lang w:val="zh-CN"/>
        </w:rPr>
      </w:pPr>
      <w:r w:rsidRPr="00051DEC">
        <w:rPr>
          <w:rFonts w:ascii="仿宋" w:eastAsia="仿宋" w:hAnsi="仿宋" w:hint="eastAsia"/>
          <w:bCs/>
          <w:sz w:val="32"/>
          <w:szCs w:val="32"/>
          <w:lang w:val="zh-CN"/>
        </w:rPr>
        <w:t>（一）</w:t>
      </w:r>
      <w:r w:rsidRPr="009E741E">
        <w:rPr>
          <w:rFonts w:ascii="仿宋" w:eastAsia="仿宋" w:hAnsi="仿宋" w:hint="eastAsia"/>
          <w:b/>
          <w:bCs/>
          <w:sz w:val="32"/>
          <w:szCs w:val="32"/>
          <w:lang w:val="zh-CN"/>
        </w:rPr>
        <w:t>开展涉政府产权纠纷专项治理。</w:t>
      </w:r>
      <w:r w:rsidRPr="00051DEC">
        <w:rPr>
          <w:rFonts w:ascii="仿宋" w:eastAsia="仿宋" w:hAnsi="仿宋" w:hint="eastAsia"/>
          <w:bCs/>
          <w:sz w:val="32"/>
          <w:szCs w:val="32"/>
          <w:lang w:val="zh-CN"/>
        </w:rPr>
        <w:t>（此项治理我局是责任单位）查找和解决社会反映强烈、久拖不决的涉嫌政府机构失信或政府政策调整导致的产权纠纷问题。</w:t>
      </w:r>
    </w:p>
    <w:p w:rsidR="00B036F3" w:rsidRPr="00051DEC" w:rsidRDefault="00DA3073" w:rsidP="00BC4EA3">
      <w:pPr>
        <w:widowControl/>
        <w:autoSpaceDE w:val="0"/>
        <w:spacing w:line="580" w:lineRule="exact"/>
        <w:ind w:firstLine="660"/>
        <w:outlineLvl w:val="0"/>
        <w:rPr>
          <w:rFonts w:ascii="仿宋" w:eastAsia="仿宋" w:hAnsi="仿宋"/>
          <w:bCs/>
          <w:sz w:val="32"/>
          <w:szCs w:val="32"/>
          <w:lang w:val="zh-CN"/>
        </w:rPr>
      </w:pPr>
      <w:r w:rsidRPr="00051DEC">
        <w:rPr>
          <w:rFonts w:ascii="仿宋" w:eastAsia="仿宋" w:hAnsi="仿宋" w:hint="eastAsia"/>
          <w:bCs/>
          <w:sz w:val="32"/>
          <w:szCs w:val="32"/>
          <w:lang w:val="zh-CN"/>
        </w:rPr>
        <w:t>（二）</w:t>
      </w:r>
      <w:r w:rsidRPr="009E741E">
        <w:rPr>
          <w:rFonts w:ascii="仿宋" w:eastAsia="仿宋" w:hAnsi="仿宋" w:hint="eastAsia"/>
          <w:b/>
          <w:bCs/>
          <w:sz w:val="32"/>
          <w:szCs w:val="32"/>
          <w:lang w:val="zh-CN"/>
        </w:rPr>
        <w:t>深化政务服务和企业登记改革。</w:t>
      </w:r>
      <w:r w:rsidRPr="00051DEC">
        <w:rPr>
          <w:rFonts w:ascii="仿宋" w:eastAsia="仿宋" w:hAnsi="仿宋" w:hint="eastAsia"/>
          <w:bCs/>
          <w:sz w:val="32"/>
          <w:szCs w:val="32"/>
          <w:lang w:val="zh-CN"/>
        </w:rPr>
        <w:t>（此项我局是牵头单位）针对政府服务意识与能力不足便利化水平较低，行政效率偏低等问题，增加了企业开办时间和成本。</w:t>
      </w:r>
    </w:p>
    <w:p w:rsidR="00B036F3" w:rsidRPr="00051DEC" w:rsidRDefault="00DA3073">
      <w:pPr>
        <w:widowControl/>
        <w:autoSpaceDE w:val="0"/>
        <w:spacing w:line="580" w:lineRule="exact"/>
        <w:ind w:left="640"/>
        <w:outlineLvl w:val="0"/>
        <w:rPr>
          <w:rFonts w:ascii="仿宋" w:eastAsia="仿宋" w:hAnsi="仿宋"/>
          <w:bCs/>
          <w:sz w:val="32"/>
          <w:szCs w:val="32"/>
          <w:lang w:val="zh-CN"/>
        </w:rPr>
      </w:pPr>
      <w:r w:rsidRPr="00051DEC">
        <w:rPr>
          <w:rFonts w:ascii="仿宋" w:eastAsia="仿宋" w:hAnsi="仿宋" w:hint="eastAsia"/>
          <w:bCs/>
          <w:sz w:val="32"/>
          <w:szCs w:val="32"/>
          <w:lang w:val="zh-CN"/>
        </w:rPr>
        <w:t>（三）整治目标</w:t>
      </w:r>
    </w:p>
    <w:p w:rsidR="00B036F3" w:rsidRPr="00051DEC" w:rsidRDefault="00DA3073">
      <w:pPr>
        <w:widowControl/>
        <w:autoSpaceDE w:val="0"/>
        <w:spacing w:line="580" w:lineRule="exact"/>
        <w:ind w:firstLine="630"/>
        <w:outlineLvl w:val="0"/>
        <w:rPr>
          <w:rFonts w:ascii="仿宋" w:eastAsia="仿宋" w:hAnsi="仿宋"/>
          <w:bCs/>
          <w:sz w:val="32"/>
          <w:szCs w:val="32"/>
          <w:lang w:val="zh-CN"/>
        </w:rPr>
      </w:pPr>
      <w:r w:rsidRPr="00051DEC">
        <w:rPr>
          <w:rFonts w:ascii="仿宋" w:eastAsia="仿宋" w:hAnsi="仿宋" w:hint="eastAsia"/>
          <w:bCs/>
          <w:sz w:val="32"/>
          <w:szCs w:val="32"/>
          <w:lang w:val="zh-CN"/>
        </w:rPr>
        <w:t>打造国际化、法治化、便利化的营商环境，努力实现吸引企业、发展企业、让企业留得住，大力改善投资市场环境，进一步提升政府专业化、国际化服务水平，加快构建亲、清政商关系，进一步激发市场主体活力，提高窗口办事效率，压缩企业开办时间，实现注册登记流程3个工作日内办结，扩大“证照分离”改革事项，全面实施“证明分离”扩大到130项改革。</w:t>
      </w:r>
    </w:p>
    <w:p w:rsidR="00B036F3" w:rsidRPr="00051DEC" w:rsidRDefault="00DA3073">
      <w:pPr>
        <w:widowControl/>
        <w:autoSpaceDE w:val="0"/>
        <w:spacing w:line="580" w:lineRule="exact"/>
        <w:ind w:firstLine="630"/>
        <w:outlineLvl w:val="0"/>
        <w:rPr>
          <w:rFonts w:ascii="仿宋" w:eastAsia="仿宋" w:hAnsi="仿宋"/>
          <w:bCs/>
          <w:sz w:val="32"/>
          <w:szCs w:val="32"/>
          <w:lang w:val="zh-CN"/>
        </w:rPr>
      </w:pPr>
      <w:r w:rsidRPr="00051DEC">
        <w:rPr>
          <w:rFonts w:ascii="仿宋" w:eastAsia="仿宋" w:hAnsi="仿宋" w:hint="eastAsia"/>
          <w:bCs/>
          <w:sz w:val="32"/>
          <w:szCs w:val="32"/>
          <w:lang w:val="zh-CN"/>
        </w:rPr>
        <w:t>（四）整治措施</w:t>
      </w:r>
    </w:p>
    <w:p w:rsidR="00B036F3" w:rsidRPr="00051DEC" w:rsidRDefault="00DA3073" w:rsidP="00051DEC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51DEC">
        <w:rPr>
          <w:rFonts w:ascii="仿宋" w:eastAsia="仿宋" w:hAnsi="仿宋" w:hint="eastAsia"/>
          <w:bCs/>
          <w:sz w:val="32"/>
          <w:szCs w:val="32"/>
          <w:lang w:val="zh-CN"/>
        </w:rPr>
        <w:t>1.法治化方面。因政府政策调整、政府机构换届、领导更替等不履行各类合同，拖欠企业贷款、工程，产权纠纷等导致企业合法权益受损等问题。</w:t>
      </w:r>
      <w:r w:rsidRPr="00051DEC">
        <w:rPr>
          <w:rFonts w:ascii="仿宋" w:eastAsia="仿宋" w:hAnsi="仿宋" w:hint="eastAsia"/>
          <w:sz w:val="32"/>
          <w:szCs w:val="32"/>
        </w:rPr>
        <w:t>按照省委政法委、省发展改革委的部署配合完成相关工作。</w:t>
      </w:r>
    </w:p>
    <w:p w:rsidR="00B036F3" w:rsidRPr="00051DEC" w:rsidRDefault="00DA3073">
      <w:pPr>
        <w:widowControl/>
        <w:autoSpaceDE w:val="0"/>
        <w:spacing w:line="580" w:lineRule="exact"/>
        <w:ind w:firstLine="630"/>
        <w:outlineLvl w:val="0"/>
        <w:rPr>
          <w:rFonts w:ascii="仿宋" w:eastAsia="仿宋" w:hAnsi="仿宋"/>
          <w:bCs/>
          <w:sz w:val="32"/>
          <w:szCs w:val="32"/>
          <w:lang w:val="zh-CN"/>
        </w:rPr>
      </w:pPr>
      <w:r w:rsidRPr="00051DEC">
        <w:rPr>
          <w:rFonts w:ascii="仿宋" w:eastAsia="仿宋" w:hAnsi="仿宋" w:hint="eastAsia"/>
          <w:b/>
          <w:bCs/>
          <w:sz w:val="32"/>
          <w:szCs w:val="32"/>
          <w:lang w:val="zh-CN"/>
        </w:rPr>
        <w:lastRenderedPageBreak/>
        <w:t>牵头单位：</w:t>
      </w:r>
      <w:r w:rsidR="00DC4100" w:rsidRPr="00051DEC">
        <w:rPr>
          <w:rFonts w:ascii="仿宋" w:eastAsia="仿宋" w:hAnsi="仿宋"/>
          <w:bCs/>
          <w:sz w:val="32"/>
          <w:szCs w:val="32"/>
          <w:lang w:val="zh-CN"/>
        </w:rPr>
        <w:t xml:space="preserve"> </w:t>
      </w:r>
      <w:r w:rsidR="00DC4100" w:rsidRPr="00051DEC">
        <w:rPr>
          <w:rFonts w:ascii="仿宋" w:eastAsia="仿宋" w:hAnsi="仿宋" w:hint="eastAsia"/>
          <w:color w:val="000000"/>
          <w:spacing w:val="8"/>
          <w:sz w:val="32"/>
          <w:szCs w:val="32"/>
        </w:rPr>
        <w:t>网监处</w:t>
      </w:r>
    </w:p>
    <w:p w:rsidR="00B036F3" w:rsidRPr="00051DEC" w:rsidRDefault="00DA3073">
      <w:pPr>
        <w:widowControl/>
        <w:autoSpaceDE w:val="0"/>
        <w:spacing w:line="580" w:lineRule="exact"/>
        <w:ind w:firstLine="630"/>
        <w:outlineLvl w:val="0"/>
        <w:rPr>
          <w:rFonts w:ascii="仿宋" w:eastAsia="仿宋" w:hAnsi="仿宋"/>
          <w:bCs/>
          <w:sz w:val="32"/>
          <w:szCs w:val="32"/>
          <w:lang w:val="zh-CN"/>
        </w:rPr>
      </w:pPr>
      <w:r w:rsidRPr="00051DEC">
        <w:rPr>
          <w:rFonts w:ascii="仿宋" w:eastAsia="仿宋" w:hAnsi="仿宋" w:hint="eastAsia"/>
          <w:b/>
          <w:bCs/>
          <w:sz w:val="32"/>
          <w:szCs w:val="32"/>
          <w:lang w:val="zh-CN"/>
        </w:rPr>
        <w:t>负责单位：</w:t>
      </w:r>
      <w:r w:rsidRPr="00051DEC">
        <w:rPr>
          <w:rFonts w:ascii="仿宋" w:eastAsia="仿宋" w:hAnsi="仿宋" w:hint="eastAsia"/>
          <w:bCs/>
          <w:sz w:val="32"/>
          <w:szCs w:val="32"/>
          <w:lang w:val="zh-CN"/>
        </w:rPr>
        <w:t>法规处</w:t>
      </w:r>
      <w:bookmarkStart w:id="0" w:name="_GoBack"/>
      <w:bookmarkEnd w:id="0"/>
      <w:r w:rsidR="00DC4100" w:rsidRPr="00051DEC">
        <w:rPr>
          <w:rFonts w:ascii="仿宋" w:eastAsia="仿宋" w:hAnsi="仿宋" w:hint="eastAsia"/>
          <w:bCs/>
          <w:sz w:val="32"/>
          <w:szCs w:val="32"/>
          <w:lang w:val="zh-CN"/>
        </w:rPr>
        <w:t>、信用监管处</w:t>
      </w:r>
    </w:p>
    <w:p w:rsidR="00B036F3" w:rsidRPr="00051DEC" w:rsidRDefault="00DA3073">
      <w:pPr>
        <w:widowControl/>
        <w:autoSpaceDE w:val="0"/>
        <w:spacing w:line="580" w:lineRule="exact"/>
        <w:ind w:firstLine="630"/>
        <w:outlineLvl w:val="0"/>
        <w:rPr>
          <w:rFonts w:ascii="仿宋" w:eastAsia="仿宋" w:hAnsi="仿宋"/>
          <w:bCs/>
          <w:sz w:val="32"/>
          <w:szCs w:val="32"/>
          <w:lang w:val="zh-CN"/>
        </w:rPr>
      </w:pPr>
      <w:r w:rsidRPr="00051DEC">
        <w:rPr>
          <w:rFonts w:ascii="仿宋" w:eastAsia="仿宋" w:hAnsi="仿宋" w:hint="eastAsia"/>
          <w:b/>
          <w:bCs/>
          <w:sz w:val="32"/>
          <w:szCs w:val="32"/>
          <w:lang w:val="zh-CN"/>
        </w:rPr>
        <w:t>完成时限及预期成效：</w:t>
      </w:r>
      <w:r w:rsidRPr="00051DEC">
        <w:rPr>
          <w:rFonts w:ascii="仿宋" w:eastAsia="仿宋" w:hAnsi="仿宋" w:hint="eastAsia"/>
          <w:bCs/>
          <w:sz w:val="32"/>
          <w:szCs w:val="32"/>
          <w:lang w:val="zh-CN"/>
        </w:rPr>
        <w:t>8月底，</w:t>
      </w:r>
      <w:r w:rsidRPr="00051DEC">
        <w:rPr>
          <w:rFonts w:ascii="仿宋" w:eastAsia="仿宋" w:hAnsi="仿宋" w:hint="eastAsia"/>
          <w:sz w:val="32"/>
          <w:szCs w:val="32"/>
        </w:rPr>
        <w:t>根据</w:t>
      </w:r>
      <w:r w:rsidRPr="00051DEC">
        <w:rPr>
          <w:rFonts w:ascii="仿宋" w:eastAsia="仿宋" w:hAnsi="仿宋"/>
          <w:sz w:val="32"/>
          <w:szCs w:val="32"/>
        </w:rPr>
        <w:t>治理重点</w:t>
      </w:r>
      <w:r w:rsidRPr="00051DEC">
        <w:rPr>
          <w:rFonts w:ascii="仿宋" w:eastAsia="仿宋" w:hAnsi="仿宋" w:hint="eastAsia"/>
          <w:sz w:val="32"/>
          <w:szCs w:val="32"/>
        </w:rPr>
        <w:t>完成自查。</w:t>
      </w:r>
    </w:p>
    <w:p w:rsidR="00B036F3" w:rsidRPr="00051DEC" w:rsidRDefault="00DA3073">
      <w:pPr>
        <w:widowControl/>
        <w:autoSpaceDE w:val="0"/>
        <w:spacing w:line="580" w:lineRule="exact"/>
        <w:ind w:firstLine="630"/>
        <w:outlineLvl w:val="0"/>
        <w:rPr>
          <w:rFonts w:ascii="仿宋" w:eastAsia="仿宋" w:hAnsi="仿宋"/>
          <w:bCs/>
          <w:sz w:val="32"/>
          <w:szCs w:val="32"/>
          <w:lang w:val="zh-CN"/>
        </w:rPr>
      </w:pPr>
      <w:r w:rsidRPr="00051DEC">
        <w:rPr>
          <w:rFonts w:ascii="仿宋" w:eastAsia="仿宋" w:hAnsi="仿宋" w:hint="eastAsia"/>
          <w:bCs/>
          <w:sz w:val="32"/>
          <w:szCs w:val="32"/>
          <w:lang w:val="zh-CN"/>
        </w:rPr>
        <w:t>2、便利化方面。</w:t>
      </w:r>
    </w:p>
    <w:p w:rsidR="00B036F3" w:rsidRPr="00051DEC" w:rsidRDefault="00DA3073" w:rsidP="00051DEC">
      <w:pPr>
        <w:ind w:firstLineChars="200" w:firstLine="640"/>
        <w:rPr>
          <w:rFonts w:ascii="仿宋" w:eastAsia="仿宋" w:hAnsi="仿宋"/>
          <w:b/>
          <w:bCs/>
          <w:sz w:val="32"/>
        </w:rPr>
      </w:pPr>
      <w:r w:rsidRPr="00051DEC">
        <w:rPr>
          <w:rFonts w:ascii="仿宋" w:eastAsia="仿宋" w:hAnsi="仿宋" w:hint="eastAsia"/>
          <w:bCs/>
          <w:sz w:val="32"/>
        </w:rPr>
        <w:t>（1）压缩企业开办时间至3个工作日。</w:t>
      </w:r>
    </w:p>
    <w:p w:rsidR="00B036F3" w:rsidRPr="00051DEC" w:rsidRDefault="00DA3073">
      <w:pPr>
        <w:widowControl/>
        <w:autoSpaceDE w:val="0"/>
        <w:spacing w:line="580" w:lineRule="exact"/>
        <w:ind w:firstLine="630"/>
        <w:outlineLvl w:val="0"/>
        <w:rPr>
          <w:rFonts w:ascii="仿宋" w:eastAsia="仿宋" w:hAnsi="仿宋"/>
          <w:bCs/>
          <w:sz w:val="32"/>
          <w:szCs w:val="32"/>
          <w:lang w:val="zh-CN"/>
        </w:rPr>
      </w:pPr>
      <w:r w:rsidRPr="00051DEC">
        <w:rPr>
          <w:rFonts w:ascii="仿宋" w:eastAsia="仿宋" w:hAnsi="仿宋" w:hint="eastAsia"/>
          <w:b/>
          <w:bCs/>
          <w:sz w:val="32"/>
          <w:szCs w:val="32"/>
          <w:lang w:val="zh-CN"/>
        </w:rPr>
        <w:t>牵头单位：</w:t>
      </w:r>
      <w:r w:rsidRPr="00051DEC">
        <w:rPr>
          <w:rFonts w:ascii="仿宋" w:eastAsia="仿宋" w:hAnsi="仿宋" w:hint="eastAsia"/>
          <w:bCs/>
          <w:sz w:val="32"/>
          <w:szCs w:val="32"/>
          <w:lang w:val="zh-CN"/>
        </w:rPr>
        <w:t>登记注册局</w:t>
      </w:r>
    </w:p>
    <w:p w:rsidR="00B036F3" w:rsidRPr="00051DEC" w:rsidRDefault="00DA3073" w:rsidP="00051DEC">
      <w:pPr>
        <w:ind w:firstLineChars="200" w:firstLine="643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051DEC">
        <w:rPr>
          <w:rFonts w:ascii="仿宋" w:eastAsia="仿宋" w:hAnsi="仿宋" w:hint="eastAsia"/>
          <w:b/>
          <w:bCs/>
          <w:color w:val="000000" w:themeColor="text1"/>
          <w:sz w:val="32"/>
          <w:szCs w:val="32"/>
          <w:lang w:val="zh-CN"/>
        </w:rPr>
        <w:t>完成时限及预期成效：</w:t>
      </w:r>
      <w:r w:rsidRPr="00051DEC">
        <w:rPr>
          <w:rFonts w:ascii="仿宋" w:eastAsia="仿宋" w:hAnsi="仿宋" w:hint="eastAsia"/>
          <w:bCs/>
          <w:color w:val="000000" w:themeColor="text1"/>
          <w:sz w:val="32"/>
          <w:szCs w:val="32"/>
          <w:lang w:val="zh-CN"/>
        </w:rPr>
        <w:t>已发文。</w:t>
      </w:r>
      <w:r w:rsidRPr="00051DEC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为深入贯彻落实国家总局及省委省政府的部署要求，继续深化压缩企业开办时间，提升企业开办便利度。2019年7月17日，海南省市场监督管理局等六部门联合印发《关于持续深化全省压缩企业开办时间的实施意见》，明确在9月底前，将全省企业开办时间压缩至3天。其中，企业设立登记时间办理不超过2天，公章刻制时间和新办企业首次申领普通发票时间不超过1天（同步办理）。</w:t>
      </w:r>
    </w:p>
    <w:p w:rsidR="00B036F3" w:rsidRPr="00051DEC" w:rsidRDefault="00DA3073" w:rsidP="00051DEC">
      <w:pPr>
        <w:ind w:firstLineChars="200" w:firstLine="640"/>
        <w:rPr>
          <w:rFonts w:ascii="仿宋" w:eastAsia="仿宋" w:hAnsi="仿宋"/>
          <w:b/>
          <w:bCs/>
          <w:sz w:val="32"/>
        </w:rPr>
      </w:pPr>
      <w:r w:rsidRPr="00051DEC">
        <w:rPr>
          <w:rFonts w:ascii="仿宋" w:eastAsia="仿宋" w:hAnsi="仿宋" w:hint="eastAsia"/>
          <w:bCs/>
          <w:sz w:val="32"/>
        </w:rPr>
        <w:t>（2）扩大“证照分离”改革事项，全面实施“证照分离”扩大至130项改革工作。</w:t>
      </w:r>
    </w:p>
    <w:p w:rsidR="00B036F3" w:rsidRPr="00051DEC" w:rsidRDefault="00DA3073">
      <w:pPr>
        <w:ind w:firstLineChars="200" w:firstLine="643"/>
        <w:rPr>
          <w:rFonts w:ascii="仿宋" w:eastAsia="仿宋" w:hAnsi="仿宋"/>
          <w:sz w:val="32"/>
        </w:rPr>
      </w:pPr>
      <w:r w:rsidRPr="00051DEC">
        <w:rPr>
          <w:rFonts w:ascii="仿宋" w:eastAsia="仿宋" w:hAnsi="仿宋" w:hint="eastAsia"/>
          <w:b/>
          <w:sz w:val="32"/>
        </w:rPr>
        <w:t>牵头单位：</w:t>
      </w:r>
      <w:r w:rsidRPr="00051DEC">
        <w:rPr>
          <w:rFonts w:ascii="仿宋" w:eastAsia="仿宋" w:hAnsi="仿宋" w:hint="eastAsia"/>
          <w:sz w:val="32"/>
        </w:rPr>
        <w:t>登记注册局</w:t>
      </w:r>
    </w:p>
    <w:p w:rsidR="00B036F3" w:rsidRPr="00051DEC" w:rsidRDefault="00DA3073" w:rsidP="00051DEC">
      <w:pPr>
        <w:ind w:firstLineChars="200" w:firstLine="643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051DEC">
        <w:rPr>
          <w:rFonts w:ascii="仿宋" w:eastAsia="仿宋" w:hAnsi="仿宋" w:hint="eastAsia"/>
          <w:b/>
          <w:bCs/>
          <w:color w:val="000000" w:themeColor="text1"/>
          <w:sz w:val="32"/>
          <w:szCs w:val="32"/>
          <w:lang w:val="zh-CN"/>
        </w:rPr>
        <w:t>完成时限及预期成效：</w:t>
      </w:r>
      <w:r w:rsidRPr="00051DEC">
        <w:rPr>
          <w:rFonts w:ascii="仿宋" w:eastAsia="仿宋" w:hAnsi="仿宋" w:hint="eastAsia"/>
          <w:bCs/>
          <w:color w:val="000000" w:themeColor="text1"/>
          <w:sz w:val="32"/>
          <w:szCs w:val="32"/>
          <w:lang w:val="zh-CN"/>
        </w:rPr>
        <w:t>已提前完成任务。我局</w:t>
      </w:r>
      <w:r w:rsidRPr="00051DEC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在完成全省范围内对国务院公布的106项涉企行政审批事项实施“证照分离”改革的基础上，持续扩大“证照分离”改革效果。2019年8月1日，省市场监管局、省卫健委、省农业农村厅、省旅文厅联合印发《关于扩大“证照分离”改革工作的通知》，</w:t>
      </w:r>
      <w:r w:rsidRPr="00051DE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将“证照分离”改革事项由106项扩大至130项，</w:t>
      </w:r>
      <w:r w:rsidRPr="00051DEC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新增24项“证照分离”改革事项，扩大旅游、农业、医疗健康等重点产业领域改革事项范围。自通知印发之日起，四部门按照《海南全面推开“证照分离”改革实施方案》的要求，认真贯彻执行第二批“证照分离”改革事项。</w:t>
      </w:r>
    </w:p>
    <w:p w:rsidR="00B036F3" w:rsidRDefault="00B036F3">
      <w:pPr>
        <w:ind w:firstLineChars="200" w:firstLine="640"/>
        <w:rPr>
          <w:rFonts w:ascii="仿宋_GB2312"/>
          <w:sz w:val="32"/>
        </w:rPr>
      </w:pPr>
    </w:p>
    <w:p w:rsidR="00B036F3" w:rsidRDefault="00B036F3">
      <w:pPr>
        <w:widowControl/>
        <w:autoSpaceDE w:val="0"/>
        <w:spacing w:line="580" w:lineRule="exact"/>
        <w:outlineLvl w:val="0"/>
        <w:rPr>
          <w:rFonts w:ascii="仿宋_GB2312" w:eastAsia="仿宋_GB2312" w:hAnsi="仿宋" w:cs="仿宋_GB2312"/>
          <w:b/>
          <w:sz w:val="32"/>
          <w:szCs w:val="32"/>
        </w:rPr>
      </w:pPr>
    </w:p>
    <w:sectPr w:rsidR="00B036F3" w:rsidSect="00B036F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D92" w:rsidRDefault="00897D92" w:rsidP="00D34FDE">
      <w:r>
        <w:separator/>
      </w:r>
    </w:p>
  </w:endnote>
  <w:endnote w:type="continuationSeparator" w:id="1">
    <w:p w:rsidR="00897D92" w:rsidRDefault="00897D92" w:rsidP="00D34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D92" w:rsidRDefault="00897D92" w:rsidP="00D34FDE">
      <w:r>
        <w:separator/>
      </w:r>
    </w:p>
  </w:footnote>
  <w:footnote w:type="continuationSeparator" w:id="1">
    <w:p w:rsidR="00897D92" w:rsidRDefault="00897D92" w:rsidP="00D34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04B39"/>
    <w:multiLevelType w:val="multilevel"/>
    <w:tmpl w:val="41604B39"/>
    <w:lvl w:ilvl="0">
      <w:start w:val="1"/>
      <w:numFmt w:val="japaneseCounting"/>
      <w:lvlText w:val="%1、"/>
      <w:lvlJc w:val="left"/>
      <w:pPr>
        <w:ind w:left="1305" w:hanging="6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5" w:hanging="420"/>
      </w:pPr>
    </w:lvl>
    <w:lvl w:ilvl="2" w:tentative="1">
      <w:start w:val="1"/>
      <w:numFmt w:val="lowerRoman"/>
      <w:lvlText w:val="%3."/>
      <w:lvlJc w:val="right"/>
      <w:pPr>
        <w:ind w:left="1905" w:hanging="420"/>
      </w:pPr>
    </w:lvl>
    <w:lvl w:ilvl="3" w:tentative="1">
      <w:start w:val="1"/>
      <w:numFmt w:val="decimal"/>
      <w:lvlText w:val="%4."/>
      <w:lvlJc w:val="left"/>
      <w:pPr>
        <w:ind w:left="2325" w:hanging="420"/>
      </w:pPr>
    </w:lvl>
    <w:lvl w:ilvl="4" w:tentative="1">
      <w:start w:val="1"/>
      <w:numFmt w:val="lowerLetter"/>
      <w:lvlText w:val="%5)"/>
      <w:lvlJc w:val="left"/>
      <w:pPr>
        <w:ind w:left="2745" w:hanging="420"/>
      </w:pPr>
    </w:lvl>
    <w:lvl w:ilvl="5" w:tentative="1">
      <w:start w:val="1"/>
      <w:numFmt w:val="lowerRoman"/>
      <w:lvlText w:val="%6."/>
      <w:lvlJc w:val="right"/>
      <w:pPr>
        <w:ind w:left="3165" w:hanging="420"/>
      </w:pPr>
    </w:lvl>
    <w:lvl w:ilvl="6" w:tentative="1">
      <w:start w:val="1"/>
      <w:numFmt w:val="decimal"/>
      <w:lvlText w:val="%7."/>
      <w:lvlJc w:val="left"/>
      <w:pPr>
        <w:ind w:left="3585" w:hanging="420"/>
      </w:pPr>
    </w:lvl>
    <w:lvl w:ilvl="7" w:tentative="1">
      <w:start w:val="1"/>
      <w:numFmt w:val="lowerLetter"/>
      <w:lvlText w:val="%8)"/>
      <w:lvlJc w:val="left"/>
      <w:pPr>
        <w:ind w:left="4005" w:hanging="420"/>
      </w:pPr>
    </w:lvl>
    <w:lvl w:ilvl="8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6F3"/>
    <w:rsid w:val="00013926"/>
    <w:rsid w:val="00051DEC"/>
    <w:rsid w:val="003F35B2"/>
    <w:rsid w:val="00455CBF"/>
    <w:rsid w:val="00553AB6"/>
    <w:rsid w:val="0076785B"/>
    <w:rsid w:val="00897D92"/>
    <w:rsid w:val="009E741E"/>
    <w:rsid w:val="00B036F3"/>
    <w:rsid w:val="00B41C72"/>
    <w:rsid w:val="00BC4EA3"/>
    <w:rsid w:val="00CF3081"/>
    <w:rsid w:val="00D34FDE"/>
    <w:rsid w:val="00DA3073"/>
    <w:rsid w:val="00DC4100"/>
    <w:rsid w:val="00E62199"/>
    <w:rsid w:val="00E83963"/>
    <w:rsid w:val="00F2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036F3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03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styleId="a5">
    <w:name w:val="page number"/>
    <w:basedOn w:val="a0"/>
    <w:semiHidden/>
    <w:unhideWhenUsed/>
    <w:rsid w:val="00B036F3"/>
  </w:style>
  <w:style w:type="paragraph" w:customStyle="1" w:styleId="1">
    <w:name w:val="列出段落1"/>
    <w:basedOn w:val="a"/>
    <w:uiPriority w:val="34"/>
    <w:qFormat/>
    <w:rsid w:val="00B036F3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B036F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036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890</Characters>
  <Application>Microsoft Office Word</Application>
  <DocSecurity>0</DocSecurity>
  <Lines>7</Lines>
  <Paragraphs>2</Paragraphs>
  <ScaleCrop>false</ScaleCrop>
  <Company>china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张茜</dc:creator>
  <cp:lastModifiedBy>张茜</cp:lastModifiedBy>
  <cp:revision>8</cp:revision>
  <cp:lastPrinted>2019-08-26T07:50:00Z</cp:lastPrinted>
  <dcterms:created xsi:type="dcterms:W3CDTF">2019-08-21T12:19:00Z</dcterms:created>
  <dcterms:modified xsi:type="dcterms:W3CDTF">2019-08-26T07:50:00Z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