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03.220.20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P 51</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13" cstate="print">
                            <a:extLst>
                              <a:ext uri="{28A0092B-C50C-407E-A947-70E740481C1C}">
                                <a14:useLocalDpi xmlns:a14="http://schemas.microsoft.com/office/drawing/2010/main" val="false"/>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46</w:t>
            </w:r>
            <w:r>
              <w:fldChar w:fldCharType="end"/>
            </w:r>
            <w:bookmarkEnd w:id="3"/>
          </w:p>
        </w:tc>
      </w:tr>
    </w:tbl>
    <w:p>
      <w:pPr>
        <w:pStyle w:val="50"/>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海南省</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framePr/>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t>46</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t>342</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代替 DB 46/T 342</w:t>
      </w:r>
      <w:r>
        <w:rPr>
          <w:rFonts w:hint="eastAsia" w:hAnsi="黑体"/>
        </w:rPr>
        <w:t>-</w:t>
      </w:r>
      <w:r>
        <w:rPr>
          <w:rFonts w:hAnsi="黑体"/>
        </w:rPr>
        <w:t>2015</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En04FrMAQAAYQ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Ev5GpqXjUlRbB0Xnr&#10;4Q02VAabiFm2sfUmoZIgbMzu7E7uyDEyQZvnUzK8JBPFMVdAdWx0PsTXEg1LPzXXyibhoILtdYhp&#10;EKiOJWnb4pXSOpuvLRtq/upsdpYbAmrVpGQqC75bL7VnW0jXJ3+ZFWUelnnc2GZ/iLYH0onnXrQ1&#10;NruVP4pBPuZpDncuXZSH69x9/zI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ng0mW2AAAAAwB&#10;AAAPAAAAAAAAAAEAIAAAADgAAABkcnMvZG93bnJldi54bWxQSwECFAAUAAAACACHTuJASfTgWswB&#10;AABhAwAADgAAAAAAAAABACAAAAA9AQAAZHJzL2Uyb0RvYy54bWxQSwUGAAAAAAYABgBZAQAAewUA&#10;AAAA&#10;">
                <v:fill on="f" focussize="0,0"/>
                <v:stroke color="#000000" joinstyle="round"/>
                <v:imagedata o:title=""/>
                <o:lock v:ext="edit" aspectratio="f"/>
              </v:line>
            </w:pict>
          </mc:Fallback>
        </mc:AlternateContent>
      </w:r>
    </w:p>
    <w:p>
      <w:pPr>
        <w:pStyle w:val="50"/>
        <w:framePr w:w="9639" w:h="6976" w:hRule="exact" w:hSpace="0" w:vSpace="0"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公交车行车及服务规范</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Pr>
          <w:sz w:val="24"/>
          <w:szCs w:val="28"/>
        </w:rPr>
        <w:instrText xml:space="preserve"> FORMDROPDOWN </w:instrText>
      </w:r>
      <w:r>
        <w:rPr>
          <w:sz w:val="24"/>
          <w:szCs w:val="28"/>
        </w:rPr>
        <w:fldChar w:fldCharType="separate"/>
      </w:r>
      <w:r>
        <w:rPr>
          <w:sz w:val="24"/>
          <w:szCs w:val="28"/>
        </w:rPr>
        <w:fldChar w:fldCharType="end"/>
      </w:r>
      <w:bookmarkEnd w:id="10"/>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1"/>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Pr>
          <w:b/>
          <w:sz w:val="21"/>
          <w:szCs w:val="28"/>
        </w:rPr>
        <w:fldChar w:fldCharType="separate"/>
      </w:r>
      <w:r>
        <w:rPr>
          <w:b/>
          <w:sz w:val="21"/>
          <w:szCs w:val="28"/>
        </w:rPr>
        <w:fldChar w:fldCharType="end"/>
      </w:r>
      <w:bookmarkEnd w:id="12"/>
    </w:p>
    <w:p>
      <w:pPr>
        <w:pStyle w:val="193"/>
        <w:framePr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发布</w:t>
      </w:r>
    </w:p>
    <w:p>
      <w:pPr>
        <w:pStyle w:val="194"/>
        <w:framePr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6"/>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rPr>
          <w:rFonts w:hint="eastAsia"/>
        </w:rPr>
        <w:t>实施</w:t>
      </w:r>
    </w:p>
    <w:p>
      <w:pPr>
        <w:pStyle w:val="151"/>
        <w:framePr w:h="584" w:hRule="exact" w:hSpace="181" w:vSpace="181" w:y="15027"/>
        <w:rPr>
          <w:rFonts w:hAnsi="黑体"/>
        </w:rPr>
      </w:pPr>
      <w:r>
        <w:rPr>
          <w:rFonts w:hAnsi="黑体"/>
          <w:w w:val="100"/>
          <w:sz w:val="28"/>
        </w:rPr>
        <w:fldChar w:fldCharType="begin">
          <w:ffData>
            <w:name w:val="fm"/>
            <w:enabled/>
            <w:calcOnExit w:val="0"/>
            <w:textInput/>
          </w:ffData>
        </w:fldChar>
      </w:r>
      <w:bookmarkStart w:id="19" w:name="fm"/>
      <w:r>
        <w:rPr>
          <w:rFonts w:hAnsi="黑体"/>
          <w:w w:val="100"/>
          <w:sz w:val="28"/>
        </w:rPr>
        <w:instrText xml:space="preserve"> FORMTEXT </w:instrText>
      </w:r>
      <w:r>
        <w:rPr>
          <w:rFonts w:hAnsi="黑体"/>
          <w:w w:val="100"/>
          <w:sz w:val="28"/>
        </w:rPr>
        <w:fldChar w:fldCharType="separate"/>
      </w:r>
      <w:r>
        <w:rPr>
          <w:rFonts w:hint="eastAsia" w:hAnsi="黑体"/>
          <w:w w:val="100"/>
          <w:sz w:val="28"/>
        </w:rPr>
        <w:t>海南</w:t>
      </w:r>
      <w:r>
        <w:rPr>
          <w:rFonts w:hAnsi="黑体"/>
          <w:w w:val="100"/>
          <w:sz w:val="28"/>
        </w:rPr>
        <w:t>省市场监督管理局</w:t>
      </w:r>
      <w:r>
        <w:rPr>
          <w:rFonts w:hAnsi="黑体"/>
          <w:w w:val="100"/>
          <w:sz w:val="28"/>
        </w:rPr>
        <w:fldChar w:fldCharType="end"/>
      </w:r>
      <w:bookmarkEnd w:id="19"/>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3360"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3360;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Ec9x0soBAABf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IfitTU/FXV1oER6dthjfY&#10;UBlsI2bRxtabhEpysDF7sz97I8fIBG1eTMnukiwUp1wB1anR+RBfSzQs/dRcK5tkgwp2NyGmQaA6&#10;laRti9dK62y9tmyo+av5bJ4bAmrVpGQqC77brLRnO0iXJ3+ZFWUelnnc2uZwiLZH0onnQbQNNvu1&#10;P4lBLuZpjjcuXZOH69z951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rMxz71wAAAA4BAAAP&#10;AAAAAAAAAAEAIAAAADgAAABkcnMvZG93bnJldi54bWxQSwECFAAUAAAACACHTuJAEc9x0soBAABf&#10;AwAADgAAAAAAAAABACAAAAA8AQAAZHJzL2Uyb0RvYy54bWxQSwUGAAAAAAYABgBZAQAAeAUAAAAA&#10;">
                <v:fill on="f" focussize="0,0"/>
                <v:stroke color="#000000" joinstyle="round"/>
                <v:imagedata o:title=""/>
                <o:lock v:ext="edit" aspectratio="f"/>
                <w10:anchorlock/>
              </v:line>
            </w:pict>
          </mc:Fallback>
        </mc:AlternateContent>
      </w:r>
    </w:p>
    <w:p>
      <w:pPr>
        <w:pStyle w:val="89"/>
        <w:spacing w:after="468"/>
      </w:pPr>
      <w:bookmarkStart w:id="20" w:name="BookMark2"/>
      <w:r>
        <w:rPr>
          <w:spacing w:val="320"/>
        </w:rPr>
        <w:t>前</w:t>
      </w:r>
      <w:r>
        <w:t>言</w:t>
      </w:r>
    </w:p>
    <w:p>
      <w:pPr>
        <w:pStyle w:val="56"/>
        <w:ind w:firstLine="420"/>
      </w:pPr>
      <w:r>
        <w:rPr>
          <w:rFonts w:hint="eastAsia"/>
        </w:rPr>
        <w:t>本文件按照GB/T 1.1—2020《标准化工作导则  第1部分：标准化文件的结构和起草规则》的规定起草。</w:t>
      </w:r>
    </w:p>
    <w:p>
      <w:pPr>
        <w:pStyle w:val="56"/>
        <w:ind w:firstLine="420"/>
      </w:pPr>
      <w:r>
        <w:t>本文件代替DB46/T 342</w:t>
      </w:r>
      <w:r>
        <w:rPr>
          <w:rFonts w:hint="eastAsia"/>
        </w:rPr>
        <w:t>-</w:t>
      </w:r>
      <w:r>
        <w:t>2015</w:t>
      </w:r>
      <w:r>
        <w:rPr>
          <w:rFonts w:hint="eastAsia" w:hAnsi="宋体"/>
        </w:rPr>
        <w:t>《公交车行车及服务规范》，与</w:t>
      </w:r>
      <w:r>
        <w:t>DB46/T 342</w:t>
      </w:r>
      <w:r>
        <w:rPr>
          <w:rFonts w:hint="eastAsia"/>
        </w:rPr>
        <w:t>-</w:t>
      </w:r>
      <w:r>
        <w:t>2015相比</w:t>
      </w:r>
      <w:r>
        <w:rPr>
          <w:rFonts w:hint="eastAsia"/>
        </w:rPr>
        <w:t>，</w:t>
      </w:r>
      <w:r>
        <w:t>主要技术变化如下</w:t>
      </w:r>
      <w:r>
        <w:rPr>
          <w:rFonts w:hint="eastAsia"/>
        </w:rPr>
        <w:t>：</w:t>
      </w:r>
    </w:p>
    <w:p>
      <w:pPr>
        <w:pStyle w:val="174"/>
      </w:pPr>
      <w:r>
        <w:t>增加了GB/T 22484-2016的定义</w:t>
      </w:r>
      <w:r>
        <w:rPr>
          <w:rFonts w:hint="eastAsia"/>
        </w:rPr>
        <w:t>(见第</w:t>
      </w:r>
      <w:r>
        <w:t>3</w:t>
      </w:r>
      <w:r>
        <w:rPr>
          <w:rFonts w:hint="eastAsia"/>
        </w:rPr>
        <w:t>章)，</w:t>
      </w:r>
      <w:r>
        <w:t>删除了运营调度</w:t>
      </w:r>
      <w:r>
        <w:rPr>
          <w:rFonts w:hint="eastAsia"/>
        </w:rPr>
        <w:t>、</w:t>
      </w:r>
      <w:r>
        <w:t>公交车交通覆盖率</w:t>
      </w:r>
      <w:r>
        <w:rPr>
          <w:rFonts w:hint="eastAsia"/>
        </w:rPr>
        <w:t>、</w:t>
      </w:r>
      <w:r>
        <w:t>路牌</w:t>
      </w:r>
      <w:r>
        <w:rPr>
          <w:rFonts w:hint="eastAsia"/>
        </w:rPr>
        <w:t>、</w:t>
      </w:r>
      <w:r>
        <w:t>站牌</w:t>
      </w:r>
      <w:r>
        <w:rPr>
          <w:rFonts w:hint="eastAsia"/>
        </w:rPr>
        <w:t>、</w:t>
      </w:r>
      <w:r>
        <w:t>电子站牌</w:t>
      </w:r>
      <w:r>
        <w:rPr>
          <w:rFonts w:hint="eastAsia"/>
        </w:rPr>
        <w:t>、</w:t>
      </w:r>
      <w:r>
        <w:t>候车亭</w:t>
      </w:r>
      <w:r>
        <w:rPr>
          <w:rFonts w:hint="eastAsia"/>
        </w:rPr>
        <w:t>、</w:t>
      </w:r>
      <w:r>
        <w:t>运营时间</w:t>
      </w:r>
      <w:r>
        <w:rPr>
          <w:rFonts w:hint="eastAsia"/>
        </w:rPr>
        <w:t>、</w:t>
      </w:r>
      <w:r>
        <w:t>首班车时间</w:t>
      </w:r>
      <w:r>
        <w:rPr>
          <w:rFonts w:hint="eastAsia"/>
        </w:rPr>
        <w:t>、</w:t>
      </w:r>
      <w:r>
        <w:t>末班车时间</w:t>
      </w:r>
      <w:r>
        <w:rPr>
          <w:rFonts w:hint="eastAsia"/>
        </w:rPr>
        <w:t>、</w:t>
      </w:r>
      <w:r>
        <w:t>发车间隔</w:t>
      </w:r>
      <w:r>
        <w:rPr>
          <w:rFonts w:hint="eastAsia"/>
        </w:rPr>
        <w:t>、</w:t>
      </w:r>
      <w:r>
        <w:t>高峰小时平均满载率</w:t>
      </w:r>
      <w:r>
        <w:rPr>
          <w:rFonts w:hint="eastAsia"/>
        </w:rPr>
        <w:t>、</w:t>
      </w:r>
      <w:r>
        <w:t>突发事件</w:t>
      </w:r>
      <w:r>
        <w:rPr>
          <w:rFonts w:hint="eastAsia"/>
        </w:rPr>
        <w:t>(见20</w:t>
      </w:r>
      <w:r>
        <w:t>15</w:t>
      </w:r>
      <w:r>
        <w:rPr>
          <w:rFonts w:hint="eastAsia"/>
        </w:rPr>
        <w:t>年版3</w:t>
      </w:r>
      <w:r>
        <w:t>.5</w:t>
      </w:r>
      <w:r>
        <w:rPr>
          <w:rFonts w:hint="eastAsia"/>
        </w:rPr>
        <w:t>～3</w:t>
      </w:r>
      <w:r>
        <w:t>.16</w:t>
      </w:r>
      <w:r>
        <w:rPr>
          <w:rFonts w:hint="eastAsia"/>
        </w:rPr>
        <w:t>)；</w:t>
      </w:r>
    </w:p>
    <w:p>
      <w:pPr>
        <w:pStyle w:val="174"/>
      </w:pPr>
      <w:r>
        <w:rPr>
          <w:rFonts w:hint="eastAsia"/>
        </w:rPr>
        <w:t>修改了章节名称,将“一般要求”(见20</w:t>
      </w:r>
      <w:r>
        <w:t>15</w:t>
      </w:r>
      <w:r>
        <w:rPr>
          <w:rFonts w:hint="eastAsia"/>
        </w:rPr>
        <w:t>年版)改为“总体要求”(见第4章，20</w:t>
      </w:r>
      <w:r>
        <w:t>15</w:t>
      </w:r>
      <w:r>
        <w:rPr>
          <w:rFonts w:hint="eastAsia"/>
        </w:rPr>
        <w:t>年版第4章)；</w:t>
      </w:r>
    </w:p>
    <w:p>
      <w:pPr>
        <w:pStyle w:val="174"/>
      </w:pPr>
      <w:r>
        <w:rPr>
          <w:rFonts w:hint="eastAsia"/>
        </w:rPr>
        <w:t>增加了新建开发区域公共交通服务半径要求（见</w:t>
      </w:r>
      <w:r>
        <w:t>4.2.1.3</w:t>
      </w:r>
      <w:r>
        <w:rPr>
          <w:rFonts w:hint="eastAsia"/>
        </w:rPr>
        <w:t>），</w:t>
      </w:r>
      <w:r>
        <w:t>增加了线网覆盖率(见4.2.2)</w:t>
      </w:r>
      <w:r>
        <w:rPr>
          <w:rFonts w:hint="eastAsia"/>
        </w:rPr>
        <w:t>，</w:t>
      </w:r>
      <w:r>
        <w:t>删除了线路网密度(见2015年版4.2.2)</w:t>
      </w:r>
      <w:r>
        <w:rPr>
          <w:rFonts w:hint="eastAsia"/>
        </w:rPr>
        <w:t>；</w:t>
      </w:r>
    </w:p>
    <w:p>
      <w:pPr>
        <w:pStyle w:val="174"/>
      </w:pPr>
      <w:r>
        <w:rPr>
          <w:rFonts w:hint="eastAsia"/>
        </w:rPr>
        <w:t>修改了</w:t>
      </w:r>
      <w:r>
        <w:t>港湾式车站要求</w:t>
      </w:r>
      <w:r>
        <w:rPr>
          <w:rFonts w:hint="eastAsia"/>
        </w:rPr>
        <w:t>(见5.1.</w:t>
      </w:r>
      <w:r>
        <w:t>1</w:t>
      </w:r>
      <w:r>
        <w:rPr>
          <w:rFonts w:hint="eastAsia"/>
        </w:rPr>
        <w:t>)，修改了停靠车位要求(见5.1.</w:t>
      </w:r>
      <w:r>
        <w:t>2</w:t>
      </w:r>
      <w:r>
        <w:rPr>
          <w:rFonts w:hint="eastAsia"/>
        </w:rPr>
        <w:t>)，增加了</w:t>
      </w:r>
      <w:r>
        <w:t>护栏高度</w:t>
      </w:r>
      <w:r>
        <w:rPr>
          <w:rFonts w:hint="eastAsia"/>
        </w:rPr>
        <w:t>要求(见5.1.</w:t>
      </w:r>
      <w:r>
        <w:t>3</w:t>
      </w:r>
      <w:r>
        <w:rPr>
          <w:rFonts w:hint="eastAsia"/>
        </w:rPr>
        <w:t>)，增加了标志标线、夜间亮度、重要站点视频监控的内容(见5.1.</w:t>
      </w:r>
      <w:r>
        <w:t>6</w:t>
      </w:r>
      <w:r>
        <w:rPr>
          <w:rFonts w:hint="eastAsia"/>
        </w:rPr>
        <w:t>、5.1.</w:t>
      </w:r>
      <w:r>
        <w:t>7</w:t>
      </w:r>
      <w:r>
        <w:rPr>
          <w:rFonts w:hint="eastAsia"/>
        </w:rPr>
        <w:t>、5.1.</w:t>
      </w:r>
      <w:r>
        <w:t>8</w:t>
      </w:r>
      <w:r>
        <w:rPr>
          <w:rFonts w:hint="eastAsia"/>
        </w:rPr>
        <w:t>)；</w:t>
      </w:r>
    </w:p>
    <w:p>
      <w:pPr>
        <w:pStyle w:val="174"/>
      </w:pPr>
      <w:r>
        <w:rPr>
          <w:rFonts w:hint="eastAsia"/>
        </w:rPr>
        <w:t>修改了车辆等级和配置引用标准（见</w:t>
      </w:r>
      <w:r>
        <w:t>6.1.1</w:t>
      </w:r>
      <w:r>
        <w:rPr>
          <w:rFonts w:hint="eastAsia"/>
        </w:rPr>
        <w:t>），修改了</w:t>
      </w:r>
      <w:r>
        <w:t>尾气排放规定</w:t>
      </w:r>
      <w:r>
        <w:rPr>
          <w:rFonts w:hint="eastAsia"/>
        </w:rPr>
        <w:t>（见</w:t>
      </w:r>
      <w:r>
        <w:t>6.1.6</w:t>
      </w:r>
      <w:r>
        <w:rPr>
          <w:rFonts w:hint="eastAsia"/>
        </w:rPr>
        <w:t>）；</w:t>
      </w:r>
    </w:p>
    <w:p>
      <w:pPr>
        <w:pStyle w:val="174"/>
      </w:pPr>
      <w:r>
        <w:rPr>
          <w:rFonts w:hint="eastAsia"/>
        </w:rPr>
        <w:t>修改了车辆标志的要求（见</w:t>
      </w:r>
      <w:r>
        <w:t>6.5.1</w:t>
      </w:r>
      <w:r>
        <w:rPr>
          <w:rFonts w:hint="eastAsia"/>
        </w:rPr>
        <w:t>）；</w:t>
      </w:r>
    </w:p>
    <w:p>
      <w:pPr>
        <w:pStyle w:val="174"/>
      </w:pPr>
      <w:r>
        <w:rPr>
          <w:rFonts w:hint="eastAsia"/>
        </w:rPr>
        <w:t>修改了安全标志的要求（见</w:t>
      </w:r>
      <w:r>
        <w:t>6.6.1</w:t>
      </w:r>
      <w:r>
        <w:rPr>
          <w:rFonts w:hint="eastAsia"/>
        </w:rPr>
        <w:t>）；；</w:t>
      </w:r>
    </w:p>
    <w:p>
      <w:pPr>
        <w:pStyle w:val="174"/>
      </w:pPr>
      <w:r>
        <w:rPr>
          <w:rFonts w:hint="eastAsia"/>
        </w:rPr>
        <w:t>修改了行车调度要求（见</w:t>
      </w:r>
      <w:r>
        <w:t>7.2</w:t>
      </w:r>
      <w:r>
        <w:rPr>
          <w:rFonts w:hint="eastAsia"/>
        </w:rPr>
        <w:t>）；</w:t>
      </w:r>
    </w:p>
    <w:p>
      <w:pPr>
        <w:pStyle w:val="174"/>
      </w:pPr>
      <w:r>
        <w:t>修改了章节名称</w:t>
      </w:r>
      <w:r>
        <w:rPr>
          <w:rFonts w:hint="eastAsia"/>
        </w:rPr>
        <w:t>，</w:t>
      </w:r>
      <w:r>
        <w:t>将</w:t>
      </w:r>
      <w:r>
        <w:rPr>
          <w:rFonts w:hint="eastAsia"/>
        </w:rPr>
        <w:t>“</w:t>
      </w:r>
      <w:r>
        <w:t>信息服务</w:t>
      </w:r>
      <w:r>
        <w:rPr>
          <w:rFonts w:hint="eastAsia"/>
        </w:rPr>
        <w:t>”</w:t>
      </w:r>
      <w:r>
        <w:t xml:space="preserve"> (见2015年版)修改为</w:t>
      </w:r>
      <w:r>
        <w:rPr>
          <w:rFonts w:hint="eastAsia"/>
        </w:rPr>
        <w:t>“</w:t>
      </w:r>
      <w:r>
        <w:t>智能化信息服务</w:t>
      </w:r>
      <w:r>
        <w:rPr>
          <w:rFonts w:hint="eastAsia"/>
        </w:rPr>
        <w:t>”（见第9章）；</w:t>
      </w:r>
    </w:p>
    <w:p>
      <w:pPr>
        <w:pStyle w:val="174"/>
      </w:pPr>
      <w:r>
        <w:t>修改了提供智能化信息服务的方式(见9.1)</w:t>
      </w:r>
    </w:p>
    <w:p>
      <w:pPr>
        <w:pStyle w:val="174"/>
      </w:pPr>
      <w:r>
        <w:t>修改了提供不同时段的发车间隔为</w:t>
      </w:r>
      <w:r>
        <w:rPr>
          <w:rFonts w:hint="eastAsia"/>
        </w:rPr>
        <w:t>“</w:t>
      </w:r>
      <w:r>
        <w:t>宜</w:t>
      </w:r>
      <w:r>
        <w:rPr>
          <w:rFonts w:hint="eastAsia"/>
        </w:rPr>
        <w:t>”</w:t>
      </w:r>
      <w:r>
        <w:t>提供该信息、增加了提供夜班线班次时间的要求(见9.2)</w:t>
      </w:r>
      <w:r>
        <w:rPr>
          <w:rFonts w:hint="eastAsia"/>
        </w:rPr>
        <w:t>；</w:t>
      </w:r>
    </w:p>
    <w:p>
      <w:pPr>
        <w:pStyle w:val="174"/>
      </w:pPr>
      <w:r>
        <w:t>增加了公交车辆实时信息服务和电子站牌设置的内容(见9.4)</w:t>
      </w:r>
    </w:p>
    <w:p>
      <w:pPr>
        <w:pStyle w:val="174"/>
      </w:pPr>
      <w:r>
        <w:rPr>
          <w:rFonts w:hint="eastAsia"/>
        </w:rPr>
        <w:t>删除了原标准中服务评价内容(见20</w:t>
      </w:r>
      <w:r>
        <w:t>15</w:t>
      </w:r>
      <w:r>
        <w:rPr>
          <w:rFonts w:hint="eastAsia"/>
        </w:rPr>
        <w:t>年版第1</w:t>
      </w:r>
      <w:r>
        <w:t>1</w:t>
      </w:r>
      <w:r>
        <w:rPr>
          <w:rFonts w:hint="eastAsia"/>
        </w:rPr>
        <w:t>章)</w:t>
      </w:r>
    </w:p>
    <w:p>
      <w:pPr>
        <w:pStyle w:val="174"/>
      </w:pPr>
      <w:r>
        <w:rPr>
          <w:rFonts w:hint="eastAsia"/>
        </w:rPr>
        <w:t>增加了服务监督(见第1</w:t>
      </w:r>
      <w:r>
        <w:t>1</w:t>
      </w:r>
      <w:r>
        <w:rPr>
          <w:rFonts w:hint="eastAsia"/>
        </w:rPr>
        <w:t>章)；</w:t>
      </w:r>
    </w:p>
    <w:p>
      <w:pPr>
        <w:pStyle w:val="174"/>
      </w:pPr>
      <w:r>
        <w:rPr>
          <w:rFonts w:hint="eastAsia"/>
        </w:rPr>
        <w:t>增加了线路及车站命名原则部分法理性和延续性内容,增加了线路的命名及更名方法部分特殊线路的命名方法(见附录A)。</w:t>
      </w:r>
    </w:p>
    <w:p>
      <w:pPr>
        <w:pStyle w:val="56"/>
        <w:ind w:firstLine="420"/>
      </w:pPr>
      <w:r>
        <w:rPr>
          <w:rFonts w:hint="eastAsia"/>
        </w:rPr>
        <w:t>本文件由</w:t>
      </w:r>
      <w:r>
        <w:rPr>
          <w:rFonts w:hint="eastAsia"/>
          <w:lang w:val="en-US" w:eastAsia="zh-CN"/>
        </w:rPr>
        <w:t>XXX</w:t>
      </w:r>
      <w:r>
        <w:rPr>
          <w:rFonts w:hint="eastAsia"/>
        </w:rPr>
        <w:t>提出。</w:t>
      </w:r>
    </w:p>
    <w:p>
      <w:pPr>
        <w:pStyle w:val="56"/>
        <w:ind w:firstLine="420"/>
      </w:pPr>
      <w:r>
        <w:rPr>
          <w:rFonts w:hint="eastAsia"/>
        </w:rPr>
        <w:t>本文件由</w:t>
      </w:r>
      <w:r>
        <w:rPr>
          <w:rFonts w:hint="eastAsia"/>
          <w:lang w:val="en-US" w:eastAsia="zh-CN"/>
        </w:rPr>
        <w:t>XXX</w:t>
      </w:r>
      <w:r>
        <w:rPr>
          <w:rFonts w:hint="eastAsia"/>
        </w:rPr>
        <w:t>归口。</w:t>
      </w:r>
      <w:bookmarkStart w:id="42" w:name="_GoBack"/>
      <w:bookmarkEnd w:id="42"/>
    </w:p>
    <w:p>
      <w:pPr>
        <w:pStyle w:val="56"/>
        <w:ind w:firstLine="420"/>
      </w:pPr>
      <w:r>
        <w:rPr>
          <w:rFonts w:hint="eastAsia"/>
        </w:rPr>
        <w:t>本文件起草单位：</w:t>
      </w:r>
    </w:p>
    <w:p>
      <w:pPr>
        <w:pStyle w:val="56"/>
        <w:ind w:firstLine="420"/>
      </w:pPr>
      <w:r>
        <w:rPr>
          <w:rFonts w:hint="eastAsia"/>
        </w:rPr>
        <w:t>本文件主要起草人：</w:t>
      </w:r>
    </w:p>
    <w:p>
      <w:pPr>
        <w:pStyle w:val="56"/>
        <w:ind w:firstLine="420"/>
      </w:pPr>
      <w:r>
        <w:t>本文件与</w:t>
      </w:r>
      <w:r>
        <w:rPr>
          <w:rFonts w:hint="eastAsia"/>
        </w:rPr>
        <w:t>2</w:t>
      </w:r>
      <w:r>
        <w:t>015年首次发布</w:t>
      </w:r>
      <w:r>
        <w:rPr>
          <w:rFonts w:hint="eastAsia"/>
        </w:rPr>
        <w:t>，</w:t>
      </w:r>
      <w:r>
        <w:t>本次为第一次修订</w:t>
      </w:r>
      <w:r>
        <w:rPr>
          <w:rFonts w:hint="eastAsia"/>
        </w:rPr>
        <w:t>。</w:t>
      </w:r>
    </w:p>
    <w:p>
      <w:pPr>
        <w:pStyle w:val="56"/>
        <w:ind w:firstLine="420"/>
        <w:sectPr>
          <w:headerReference r:id="rId9" w:type="default"/>
          <w:footerReference r:id="rId11" w:type="default"/>
          <w:headerReference r:id="rId10" w:type="even"/>
          <w:pgSz w:w="11906" w:h="16838"/>
          <w:pgMar w:top="2410" w:right="1134" w:bottom="1134" w:left="1134" w:header="1418" w:footer="1134" w:gutter="284"/>
          <w:pgNumType w:fmt="upperRoman" w:start="1"/>
          <w:cols w:space="425" w:num="1"/>
          <w:formProt w:val="0"/>
          <w:docGrid w:type="lines" w:linePitch="312" w:charSpace="0"/>
        </w:sectPr>
      </w:pPr>
    </w:p>
    <w:bookmarkEnd w:id="20"/>
    <w:p>
      <w:pPr>
        <w:spacing w:line="20" w:lineRule="exact"/>
        <w:jc w:val="center"/>
        <w:rPr>
          <w:rFonts w:ascii="黑体" w:hAnsi="黑体" w:eastAsia="黑体"/>
          <w:sz w:val="32"/>
          <w:szCs w:val="32"/>
        </w:rPr>
      </w:pPr>
      <w:bookmarkStart w:id="21" w:name="BookMark4"/>
    </w:p>
    <w:p>
      <w:pPr>
        <w:spacing w:line="20" w:lineRule="exact"/>
        <w:jc w:val="center"/>
        <w:rPr>
          <w:rFonts w:ascii="黑体" w:hAnsi="黑体" w:eastAsia="黑体"/>
          <w:sz w:val="32"/>
          <w:szCs w:val="32"/>
        </w:rPr>
      </w:pPr>
    </w:p>
    <w:sdt>
      <w:sdtPr>
        <w:tag w:val="NEW_STAND_NAME"/>
        <w:id w:val="595910757"/>
        <w:lock w:val="sdtLocked"/>
        <w:placeholder>
          <w:docPart w:val="A0E0140D29EA4226B2FD536A85C45A8C"/>
        </w:placeholder>
      </w:sdtPr>
      <w:sdtContent>
        <w:p>
          <w:pPr>
            <w:pStyle w:val="177"/>
            <w:spacing w:before="3" w:beforeLines="1" w:after="686" w:afterLines="220"/>
          </w:pPr>
          <w:bookmarkStart w:id="22" w:name="NEW_STAND_NAME"/>
          <w:r>
            <w:rPr>
              <w:rFonts w:hint="eastAsia"/>
            </w:rPr>
            <w:t>公交车行车及服务规范</w:t>
          </w:r>
        </w:p>
      </w:sdtContent>
    </w:sdt>
    <w:bookmarkEnd w:id="22"/>
    <w:p>
      <w:pPr>
        <w:pStyle w:val="104"/>
        <w:spacing w:before="312" w:after="312"/>
      </w:pPr>
      <w:bookmarkStart w:id="23" w:name="_Toc17233333"/>
      <w:bookmarkStart w:id="24" w:name="_Toc26986771"/>
      <w:bookmarkStart w:id="25" w:name="_Toc26648465"/>
      <w:bookmarkStart w:id="26" w:name="_Toc24884211"/>
      <w:bookmarkStart w:id="27" w:name="_Toc24884218"/>
      <w:bookmarkStart w:id="28" w:name="_Toc26986530"/>
      <w:bookmarkStart w:id="29" w:name="_Toc17233325"/>
      <w:bookmarkStart w:id="30" w:name="_Toc26718930"/>
      <w:r>
        <w:rPr>
          <w:rFonts w:hint="eastAsia"/>
        </w:rPr>
        <w:t>范围</w:t>
      </w:r>
      <w:bookmarkEnd w:id="23"/>
      <w:bookmarkEnd w:id="24"/>
      <w:bookmarkEnd w:id="25"/>
      <w:bookmarkEnd w:id="26"/>
      <w:bookmarkEnd w:id="27"/>
      <w:bookmarkEnd w:id="28"/>
      <w:bookmarkEnd w:id="29"/>
      <w:bookmarkEnd w:id="30"/>
    </w:p>
    <w:p>
      <w:pPr>
        <w:pStyle w:val="56"/>
        <w:ind w:firstLine="420"/>
      </w:pPr>
      <w:bookmarkStart w:id="31" w:name="_Toc26648466"/>
      <w:bookmarkStart w:id="32" w:name="_Toc17233326"/>
      <w:bookmarkStart w:id="33" w:name="_Toc17233334"/>
      <w:bookmarkStart w:id="34" w:name="_Toc24884212"/>
      <w:bookmarkStart w:id="35" w:name="_Toc24884219"/>
      <w:r>
        <w:t>本</w:t>
      </w:r>
      <w:r>
        <w:rPr>
          <w:rFonts w:hint="eastAsia"/>
        </w:rPr>
        <w:t>文件</w:t>
      </w:r>
      <w:r>
        <w:t>规定了公交车行车及服务</w:t>
      </w:r>
      <w:r>
        <w:rPr>
          <w:rFonts w:hint="eastAsia"/>
        </w:rPr>
        <w:t>总体</w:t>
      </w:r>
      <w:r>
        <w:t>要求、车站设施设备要求、运营车辆要求、运营调度要求、服务规范、信息服务、运营安全和服务</w:t>
      </w:r>
      <w:r>
        <w:rPr>
          <w:rFonts w:hint="eastAsia"/>
        </w:rPr>
        <w:t>监督</w:t>
      </w:r>
      <w:r>
        <w:t xml:space="preserve">。 </w:t>
      </w:r>
    </w:p>
    <w:p>
      <w:pPr>
        <w:pStyle w:val="56"/>
        <w:ind w:firstLine="420"/>
      </w:pPr>
      <w:r>
        <w:t>本</w:t>
      </w:r>
      <w:r>
        <w:rPr>
          <w:rFonts w:hint="eastAsia"/>
        </w:rPr>
        <w:t>文件</w:t>
      </w:r>
      <w:r>
        <w:t>适用于在三亚市注册并运营的公交企业的公共交通运输服务活动，其他市县可参照执行</w:t>
      </w:r>
      <w:r>
        <w:rPr>
          <w:rFonts w:hint="eastAsia"/>
        </w:rPr>
        <w:t>。</w:t>
      </w:r>
    </w:p>
    <w:p>
      <w:pPr>
        <w:pStyle w:val="104"/>
        <w:spacing w:before="312" w:after="312"/>
      </w:pPr>
      <w:bookmarkStart w:id="36" w:name="_Toc26718931"/>
      <w:bookmarkStart w:id="37" w:name="_Toc26986772"/>
      <w:bookmarkStart w:id="38" w:name="_Toc26986531"/>
      <w:r>
        <w:rPr>
          <w:rFonts w:hint="eastAsia"/>
        </w:rPr>
        <w:t>规范性引用文件</w:t>
      </w:r>
      <w:bookmarkEnd w:id="31"/>
      <w:bookmarkEnd w:id="32"/>
      <w:bookmarkEnd w:id="33"/>
      <w:bookmarkEnd w:id="34"/>
      <w:bookmarkEnd w:id="35"/>
      <w:bookmarkEnd w:id="36"/>
      <w:bookmarkEnd w:id="37"/>
      <w:bookmarkEnd w:id="38"/>
    </w:p>
    <w:sdt>
      <w:sdtPr>
        <w:rPr>
          <w:rFonts w:hint="eastAsia"/>
        </w:rPr>
        <w:id w:val="715848253"/>
        <w:placeholder>
          <w:docPart w:val="9323A3AFFC214C38BB5EDE36C625A590"/>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r>
        <w:t>GB/T 3798.1  汽车大修竣工出厂技术条件 第1部分：载客汽车</w:t>
      </w:r>
    </w:p>
    <w:p>
      <w:pPr>
        <w:pStyle w:val="56"/>
        <w:ind w:firstLine="420"/>
      </w:pPr>
      <w:r>
        <w:t xml:space="preserve">GB 4351 （所有部分） 手提式灭火器 </w:t>
      </w:r>
    </w:p>
    <w:p>
      <w:pPr>
        <w:pStyle w:val="56"/>
        <w:ind w:firstLine="420"/>
      </w:pPr>
      <w:r>
        <w:t xml:space="preserve">GB/T 5845.2  城市公共交通标志 第2部分：一般图形符号和安全标志 </w:t>
      </w:r>
    </w:p>
    <w:p>
      <w:pPr>
        <w:pStyle w:val="56"/>
        <w:ind w:firstLine="420"/>
      </w:pPr>
      <w:r>
        <w:t xml:space="preserve">GB/T 5845.3  城市公共交通标志 第3部分：公交车站牌和路牌 </w:t>
      </w:r>
    </w:p>
    <w:p>
      <w:pPr>
        <w:pStyle w:val="56"/>
        <w:ind w:firstLine="420"/>
      </w:pPr>
      <w:r>
        <w:t xml:space="preserve">GB/T 5845.4  城市公共交通标志 第4部分：运营工具、站（码头）和线路图形符号 </w:t>
      </w:r>
    </w:p>
    <w:p>
      <w:pPr>
        <w:pStyle w:val="56"/>
        <w:ind w:firstLine="420"/>
      </w:pPr>
      <w:r>
        <w:t xml:space="preserve">GB 7258  机动车运行安全技术条件 </w:t>
      </w:r>
    </w:p>
    <w:p>
      <w:pPr>
        <w:pStyle w:val="56"/>
        <w:ind w:firstLine="420"/>
      </w:pPr>
      <w:r>
        <w:t xml:space="preserve">GB 13094  客车结构安全要求 </w:t>
      </w:r>
    </w:p>
    <w:p>
      <w:pPr>
        <w:pStyle w:val="56"/>
        <w:ind w:firstLine="420"/>
      </w:pPr>
      <w:r>
        <w:t xml:space="preserve">GB 17691  </w:t>
      </w:r>
      <w:r>
        <w:rPr>
          <w:rFonts w:hint="eastAsia"/>
        </w:rPr>
        <w:t>重型柴油车污染物排放限值及测量方法（中国第六阶段）</w:t>
      </w:r>
    </w:p>
    <w:p>
      <w:pPr>
        <w:pStyle w:val="56"/>
        <w:ind w:firstLine="420"/>
      </w:pPr>
      <w:r>
        <w:t xml:space="preserve">GB 18285  汽油车污染物排放限值及测量方法（双怠速法及简易工况法） </w:t>
      </w:r>
    </w:p>
    <w:p>
      <w:pPr>
        <w:pStyle w:val="56"/>
        <w:ind w:firstLine="420"/>
      </w:pPr>
      <w:r>
        <w:t xml:space="preserve">GB/T 18344  汽车维护、检测、诊断技术规范 </w:t>
      </w:r>
    </w:p>
    <w:p>
      <w:pPr>
        <w:pStyle w:val="56"/>
        <w:ind w:firstLine="420"/>
      </w:pPr>
      <w:r>
        <w:t>GB/T 22484-2016  城市</w:t>
      </w:r>
      <w:r>
        <w:rPr>
          <w:rFonts w:hint="eastAsia"/>
        </w:rPr>
        <w:t>汽电车</w:t>
      </w:r>
      <w:r>
        <w:t xml:space="preserve">客运服务规范 </w:t>
      </w:r>
    </w:p>
    <w:p>
      <w:pPr>
        <w:pStyle w:val="56"/>
        <w:ind w:firstLine="420"/>
      </w:pPr>
      <w:r>
        <w:t xml:space="preserve">GB/T 31455.3  快速公交（BRT）智能系统 第3部分：车载信息终端及车载外围设备技术要求 </w:t>
      </w:r>
    </w:p>
    <w:p>
      <w:pPr>
        <w:pStyle w:val="56"/>
        <w:ind w:firstLine="420"/>
      </w:pPr>
      <w:r>
        <w:t xml:space="preserve">GB/T 31455.4  快速公交（BRT）智能系统 第4部分：场站站台控制系统及外围设备技术要求 </w:t>
      </w:r>
    </w:p>
    <w:p>
      <w:pPr>
        <w:pStyle w:val="56"/>
        <w:ind w:firstLine="420"/>
      </w:pPr>
      <w:r>
        <w:t xml:space="preserve">GB 50034  </w:t>
      </w:r>
      <w:r>
        <w:rPr>
          <w:rFonts w:hint="eastAsia"/>
        </w:rPr>
        <w:t>建筑照明设计标准</w:t>
      </w:r>
    </w:p>
    <w:p>
      <w:pPr>
        <w:pStyle w:val="56"/>
        <w:ind w:firstLine="420"/>
      </w:pPr>
      <w:r>
        <w:t xml:space="preserve">GB 50763  无障碍设计规范 </w:t>
      </w:r>
    </w:p>
    <w:p>
      <w:pPr>
        <w:pStyle w:val="56"/>
        <w:ind w:firstLine="420"/>
      </w:pPr>
      <w:r>
        <w:t xml:space="preserve">CJ/T 107  城市公共汽、电车候车亭 </w:t>
      </w:r>
    </w:p>
    <w:p>
      <w:pPr>
        <w:pStyle w:val="56"/>
        <w:ind w:firstLine="420"/>
      </w:pPr>
      <w:r>
        <w:t xml:space="preserve">CJJ/T 15  城市道路公共交通站、场、厂工程设计规范 </w:t>
      </w:r>
    </w:p>
    <w:p>
      <w:pPr>
        <w:pStyle w:val="56"/>
        <w:ind w:firstLine="420"/>
      </w:pPr>
      <w:r>
        <w:t xml:space="preserve">JT/T 888  公共汽车类型划分及等级评定 </w:t>
      </w:r>
    </w:p>
    <w:p>
      <w:pPr>
        <w:pStyle w:val="56"/>
        <w:ind w:firstLine="420"/>
      </w:pPr>
      <w:r>
        <w:t>QC/T 633  客车座椅</w:t>
      </w:r>
    </w:p>
    <w:p>
      <w:pPr>
        <w:pStyle w:val="104"/>
        <w:spacing w:before="312" w:after="312"/>
      </w:pPr>
      <w:r>
        <w:rPr>
          <w:rFonts w:hint="eastAsia"/>
          <w:szCs w:val="21"/>
        </w:rPr>
        <w:t>术语和定义</w:t>
      </w:r>
    </w:p>
    <w:sdt>
      <w:sdtPr>
        <w:rPr>
          <w:rFonts w:hint="eastAsia"/>
        </w:rPr>
        <w:id w:val="-1909835108"/>
        <w:placeholder>
          <w:docPart w:val="BB0AB0229C97411E840907190963E5C2"/>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hint="eastAsia"/>
        </w:rPr>
      </w:sdtEndPr>
      <w:sdtContent>
        <w:p>
          <w:pPr>
            <w:pStyle w:val="56"/>
            <w:ind w:firstLine="420"/>
          </w:pPr>
          <w:bookmarkStart w:id="39" w:name="_Toc26986532"/>
          <w:bookmarkEnd w:id="39"/>
          <w:r>
            <w:rPr>
              <w:rFonts w:hint="eastAsia"/>
            </w:rPr>
            <w:t xml:space="preserve"> GB/T 32852.1、</w:t>
          </w:r>
          <w:r>
            <w:t>GB/T 22484-2016</w:t>
          </w:r>
          <w:r>
            <w:rPr>
              <w:rFonts w:hint="eastAsia"/>
            </w:rPr>
            <w:t>界定的以及下列术语和定义适用于本文件。</w:t>
          </w:r>
        </w:p>
      </w:sdtContent>
    </w:sdt>
    <w:p>
      <w:pPr>
        <w:pStyle w:val="105"/>
        <w:spacing w:before="156" w:after="156"/>
      </w:pPr>
    </w:p>
    <w:p>
      <w:pPr>
        <w:pStyle w:val="56"/>
        <w:ind w:firstLine="420"/>
        <w:rPr>
          <w:rFonts w:ascii="黑体" w:hAnsi="黑体" w:eastAsia="黑体"/>
        </w:rPr>
      </w:pPr>
      <w:r>
        <w:rPr>
          <w:rFonts w:ascii="黑体" w:hAnsi="黑体" w:eastAsia="黑体"/>
        </w:rPr>
        <w:t xml:space="preserve">营运者 Operators </w:t>
      </w:r>
    </w:p>
    <w:p>
      <w:pPr>
        <w:pStyle w:val="56"/>
        <w:ind w:firstLine="420"/>
        <w:rPr>
          <w:rFonts w:ascii="黑体" w:hAnsi="黑体" w:eastAsia="黑体"/>
        </w:rPr>
      </w:pPr>
      <w:r>
        <w:t>取得合法经营资质并有相关的城市公共交通客运设施设备的组织。</w:t>
      </w:r>
    </w:p>
    <w:p>
      <w:pPr>
        <w:pStyle w:val="105"/>
        <w:spacing w:before="156" w:after="156"/>
      </w:pPr>
    </w:p>
    <w:p>
      <w:pPr>
        <w:pStyle w:val="56"/>
        <w:ind w:firstLine="420"/>
        <w:rPr>
          <w:rFonts w:ascii="黑体" w:hAnsi="黑体" w:eastAsia="黑体"/>
        </w:rPr>
      </w:pPr>
      <w:r>
        <w:rPr>
          <w:rFonts w:ascii="黑体" w:hAnsi="黑体" w:eastAsia="黑体"/>
        </w:rPr>
        <w:t xml:space="preserve">公交车 Bus </w:t>
      </w:r>
    </w:p>
    <w:p>
      <w:pPr>
        <w:pStyle w:val="56"/>
        <w:ind w:firstLine="420"/>
        <w:rPr>
          <w:rFonts w:ascii="黑体" w:hAnsi="黑体" w:eastAsia="黑体"/>
        </w:rPr>
      </w:pPr>
      <w:r>
        <w:t>供乘客乘坐的，有固定客运线路和车站的城市公共交通客运机动车辆。</w:t>
      </w:r>
    </w:p>
    <w:p>
      <w:pPr>
        <w:pStyle w:val="105"/>
        <w:spacing w:before="156" w:after="156"/>
      </w:pPr>
    </w:p>
    <w:p>
      <w:pPr>
        <w:pStyle w:val="56"/>
        <w:ind w:firstLine="420"/>
        <w:rPr>
          <w:rFonts w:ascii="黑体" w:hAnsi="黑体" w:eastAsia="黑体"/>
        </w:rPr>
      </w:pPr>
      <w:r>
        <w:rPr>
          <w:rFonts w:ascii="黑体" w:hAnsi="黑体" w:eastAsia="黑体"/>
        </w:rPr>
        <w:t xml:space="preserve">司乘人员 Driver and crew </w:t>
      </w:r>
    </w:p>
    <w:p>
      <w:pPr>
        <w:pStyle w:val="56"/>
        <w:ind w:firstLine="420"/>
      </w:pPr>
      <w:r>
        <w:t>公交车驾驶员和乘务员的总称。</w:t>
      </w:r>
    </w:p>
    <w:p>
      <w:pPr>
        <w:pStyle w:val="105"/>
        <w:spacing w:before="156" w:after="156"/>
      </w:pPr>
    </w:p>
    <w:p>
      <w:pPr>
        <w:pStyle w:val="56"/>
        <w:ind w:firstLine="420"/>
        <w:rPr>
          <w:rFonts w:ascii="黑体" w:hAnsi="黑体" w:eastAsia="黑体"/>
        </w:rPr>
      </w:pPr>
      <w:r>
        <w:rPr>
          <w:rFonts w:ascii="黑体" w:hAnsi="黑体" w:eastAsia="黑体"/>
        </w:rPr>
        <w:t xml:space="preserve">运营车辆 Operating vehicles </w:t>
      </w:r>
    </w:p>
    <w:p>
      <w:pPr>
        <w:pStyle w:val="56"/>
        <w:ind w:firstLine="420"/>
      </w:pPr>
      <w:r>
        <w:t xml:space="preserve">投入城市公共交通运营活动的公交车。 </w:t>
      </w:r>
    </w:p>
    <w:p>
      <w:pPr>
        <w:pStyle w:val="105"/>
        <w:spacing w:before="156" w:after="156"/>
      </w:pPr>
    </w:p>
    <w:p>
      <w:pPr>
        <w:pStyle w:val="56"/>
        <w:ind w:firstLine="420"/>
        <w:rPr>
          <w:rFonts w:ascii="黑体" w:hAnsi="黑体" w:eastAsia="黑体"/>
        </w:rPr>
      </w:pPr>
      <w:r>
        <w:rPr>
          <w:rFonts w:ascii="黑体" w:hAnsi="黑体" w:eastAsia="黑体"/>
        </w:rPr>
        <w:t>公交车车站覆盖率 Coverage of bus</w:t>
      </w:r>
    </w:p>
    <w:p>
      <w:pPr>
        <w:pStyle w:val="56"/>
        <w:ind w:firstLine="420"/>
      </w:pPr>
      <w:r>
        <w:t>按一定的车站服务半径计算，公交车交通覆盖面积与城市建成区域面积之比。</w:t>
      </w:r>
    </w:p>
    <w:p>
      <w:pPr>
        <w:pStyle w:val="104"/>
        <w:spacing w:before="312" w:after="312"/>
      </w:pPr>
      <w:r>
        <w:rPr>
          <w:rFonts w:hint="eastAsia"/>
        </w:rPr>
        <w:t>总体</w:t>
      </w:r>
      <w:r>
        <w:t xml:space="preserve">要求 </w:t>
      </w:r>
    </w:p>
    <w:p>
      <w:pPr>
        <w:pStyle w:val="105"/>
        <w:spacing w:before="156" w:after="156"/>
      </w:pPr>
      <w:r>
        <w:t>营运者</w:t>
      </w:r>
    </w:p>
    <w:p>
      <w:pPr>
        <w:pStyle w:val="165"/>
      </w:pPr>
      <w:r>
        <w:t>营运者应以满足乘客出行需要为目标，不断改进管理和服务工作</w:t>
      </w:r>
      <w:r>
        <w:rPr>
          <w:rFonts w:hint="eastAsia"/>
        </w:rPr>
        <w:t>，</w:t>
      </w:r>
      <w:r>
        <w:t>为乘客提供更优质的客运服 务。</w:t>
      </w:r>
    </w:p>
    <w:p>
      <w:pPr>
        <w:pStyle w:val="165"/>
      </w:pPr>
      <w:r>
        <w:t>建立健全各级管理制度、工作规范和服务流程。</w:t>
      </w:r>
    </w:p>
    <w:p>
      <w:pPr>
        <w:pStyle w:val="165"/>
      </w:pPr>
      <w:r>
        <w:t xml:space="preserve">应遵守职业道德，诚信经营。 </w:t>
      </w:r>
    </w:p>
    <w:p>
      <w:pPr>
        <w:pStyle w:val="105"/>
        <w:spacing w:before="156" w:after="156"/>
      </w:pPr>
      <w:r>
        <w:t>服务措施</w:t>
      </w:r>
    </w:p>
    <w:p>
      <w:pPr>
        <w:pStyle w:val="65"/>
        <w:spacing w:before="156" w:after="156"/>
      </w:pPr>
      <w:r>
        <w:t>公交车</w:t>
      </w:r>
      <w:r>
        <w:rPr>
          <w:rFonts w:hint="eastAsia"/>
        </w:rPr>
        <w:t>车站</w:t>
      </w:r>
      <w:r>
        <w:t xml:space="preserve">覆盖率 </w:t>
      </w:r>
    </w:p>
    <w:p>
      <w:pPr>
        <w:pStyle w:val="164"/>
      </w:pPr>
      <w:r>
        <w:t xml:space="preserve">按车站服务半径300 m计算，城市建成区域不应低于55 %，中心城区不应低于75 %。 </w:t>
      </w:r>
    </w:p>
    <w:p>
      <w:pPr>
        <w:pStyle w:val="164"/>
      </w:pPr>
      <w:r>
        <w:t>按车站服务半径500 m计算，城市建成区域不应低于95 %。</w:t>
      </w:r>
    </w:p>
    <w:p>
      <w:pPr>
        <w:pStyle w:val="164"/>
      </w:pPr>
      <w:r>
        <w:rPr>
          <w:rFonts w:ascii="Courier New" w:hAnsi="Courier New" w:cs="Courier New"/>
          <w:shd w:val="clear" w:color="auto" w:fill="FFFFFF"/>
        </w:rPr>
        <w:t>新建开发区域距离公共交通服务不应超过</w:t>
      </w:r>
      <w:r>
        <w:t>400 m</w:t>
      </w:r>
      <w:r>
        <w:rPr>
          <w:rFonts w:ascii="Courier New" w:hAnsi="Courier New" w:cs="Courier New"/>
          <w:shd w:val="clear" w:color="auto" w:fill="FFFFFF"/>
        </w:rPr>
        <w:t>服务半径</w:t>
      </w:r>
      <w:r>
        <w:rPr>
          <w:rFonts w:hint="eastAsia" w:ascii="Courier New" w:hAnsi="Courier New" w:cs="Courier New"/>
          <w:shd w:val="clear" w:color="auto" w:fill="FFFFFF"/>
        </w:rPr>
        <w:t>。</w:t>
      </w:r>
    </w:p>
    <w:p>
      <w:pPr>
        <w:pStyle w:val="65"/>
        <w:spacing w:before="156" w:after="156"/>
      </w:pPr>
      <w:r>
        <w:t>线网</w:t>
      </w:r>
      <w:r>
        <w:rPr>
          <w:rFonts w:hint="eastAsia"/>
        </w:rPr>
        <w:t>覆盖率</w:t>
      </w:r>
      <w:r>
        <w:t xml:space="preserve"> </w:t>
      </w:r>
    </w:p>
    <w:p>
      <w:pPr>
        <w:pStyle w:val="164"/>
      </w:pPr>
      <w:r>
        <w:rPr>
          <w:rFonts w:ascii="Courier New" w:hAnsi="Courier New" w:cs="Courier New"/>
          <w:shd w:val="clear" w:color="auto" w:fill="FFFFFF"/>
        </w:rPr>
        <w:t>中心城区线网覆盖率不宜低于</w:t>
      </w:r>
      <w:r>
        <w:t xml:space="preserve">50 %。 </w:t>
      </w:r>
    </w:p>
    <w:p>
      <w:pPr>
        <w:pStyle w:val="164"/>
      </w:pPr>
      <w:r>
        <w:rPr>
          <w:rFonts w:ascii="Courier New" w:hAnsi="Courier New" w:cs="Courier New"/>
          <w:shd w:val="clear" w:color="auto" w:fill="FFFFFF"/>
        </w:rPr>
        <w:t>城市建成区线网覆盖率不宜低于</w:t>
      </w:r>
      <w:r>
        <w:t>40 %</w:t>
      </w:r>
      <w:r>
        <w:rPr>
          <w:rFonts w:hint="eastAsia"/>
        </w:rPr>
        <w:t>。</w:t>
      </w:r>
    </w:p>
    <w:p>
      <w:pPr>
        <w:pStyle w:val="65"/>
        <w:spacing w:before="156" w:after="156"/>
      </w:pPr>
      <w:r>
        <w:t>平均站距</w:t>
      </w:r>
    </w:p>
    <w:p>
      <w:pPr>
        <w:pStyle w:val="164"/>
      </w:pPr>
      <w:r>
        <w:t>常规公交车市区站距宜为250 m～500 m，郊区站距宜为450 m～1000 m。</w:t>
      </w:r>
    </w:p>
    <w:p>
      <w:pPr>
        <w:pStyle w:val="164"/>
      </w:pPr>
      <w:r>
        <w:t>快速公交车站距宜为700 m～1200 m。</w:t>
      </w:r>
    </w:p>
    <w:p>
      <w:pPr>
        <w:pStyle w:val="65"/>
        <w:spacing w:before="156" w:after="156"/>
      </w:pPr>
      <w:r>
        <w:t xml:space="preserve">换乘距离 </w:t>
      </w:r>
    </w:p>
    <w:p>
      <w:pPr>
        <w:pStyle w:val="164"/>
      </w:pPr>
      <w:r>
        <w:t>在路段中的异向换乘距离不宜大于100 m。</w:t>
      </w:r>
    </w:p>
    <w:p>
      <w:pPr>
        <w:pStyle w:val="164"/>
      </w:pPr>
      <w:r>
        <w:t>在平交路口换乘距离不宜大于200 m。</w:t>
      </w:r>
    </w:p>
    <w:p>
      <w:pPr>
        <w:pStyle w:val="164"/>
      </w:pPr>
      <w:r>
        <w:t>在立交桥区换乘距离不宜大于300 m。</w:t>
      </w:r>
    </w:p>
    <w:p>
      <w:pPr>
        <w:pStyle w:val="164"/>
      </w:pPr>
      <w:r>
        <w:t>在轨道交通车站、长途汽车站、火车站、客运码头及住宅区的主要出、入口150 m 范围内宜 设置公交车站。</w:t>
      </w:r>
    </w:p>
    <w:p>
      <w:pPr>
        <w:pStyle w:val="65"/>
        <w:spacing w:before="156" w:after="156"/>
      </w:pPr>
      <w:r>
        <w:t xml:space="preserve">发车间隔 </w:t>
      </w:r>
    </w:p>
    <w:p>
      <w:pPr>
        <w:pStyle w:val="164"/>
      </w:pPr>
      <w:r>
        <w:t>线路的运营时间应能满足公众日常出行的需要。</w:t>
      </w:r>
    </w:p>
    <w:p>
      <w:pPr>
        <w:pStyle w:val="164"/>
      </w:pPr>
      <w:r>
        <w:t>城市中心城区发车间隔不应大于20 min，城市边缘地区发车间隔不应大于30 min。</w:t>
      </w:r>
    </w:p>
    <w:p>
      <w:pPr>
        <w:pStyle w:val="164"/>
      </w:pPr>
      <w:r>
        <w:t>在上、下班及节假日等客流高峰时间应能满足乘客的乘车需求。高峰时间城市中心城区客运 线路的发车间隔不应大于10 min，边缘地区客运线路的发车间隔不应大于15 min。</w:t>
      </w:r>
    </w:p>
    <w:p>
      <w:pPr>
        <w:pStyle w:val="65"/>
        <w:spacing w:before="156" w:after="156"/>
      </w:pPr>
      <w:r>
        <w:t xml:space="preserve"> 高峰小时平均满载率 </w:t>
      </w:r>
    </w:p>
    <w:p>
      <w:pPr>
        <w:pStyle w:val="56"/>
        <w:ind w:firstLine="420"/>
      </w:pPr>
      <w:r>
        <w:t>不宜大于80 %</w:t>
      </w:r>
      <w:r>
        <w:rPr>
          <w:rFonts w:hint="eastAsia"/>
        </w:rPr>
        <w:t>。</w:t>
      </w:r>
    </w:p>
    <w:p>
      <w:pPr>
        <w:pStyle w:val="104"/>
        <w:spacing w:before="312" w:after="312"/>
      </w:pPr>
      <w:r>
        <w:t xml:space="preserve">车站设施设备要求 </w:t>
      </w:r>
    </w:p>
    <w:p>
      <w:pPr>
        <w:pStyle w:val="105"/>
        <w:spacing w:before="156" w:after="156"/>
      </w:pPr>
      <w:r>
        <w:t xml:space="preserve"> 站台 </w:t>
      </w:r>
    </w:p>
    <w:p>
      <w:pPr>
        <w:pStyle w:val="165"/>
      </w:pPr>
      <w:r>
        <w:t>城市快速路和主干路应采用港湾式车站</w:t>
      </w:r>
      <w:r>
        <w:rPr>
          <w:rFonts w:hint="eastAsia"/>
        </w:rPr>
        <w:t>，</w:t>
      </w:r>
      <w:r>
        <w:rPr>
          <w:rFonts w:ascii="Courier New" w:hAnsi="Courier New" w:cs="Courier New"/>
          <w:shd w:val="clear" w:color="auto" w:fill="FFFFFF"/>
        </w:rPr>
        <w:t>宜在港湾式站台出入口位置设置社会车辆避让标志标线</w:t>
      </w:r>
      <w:r>
        <w:t>。</w:t>
      </w:r>
    </w:p>
    <w:p>
      <w:pPr>
        <w:pStyle w:val="165"/>
      </w:pPr>
      <w:r>
        <w:rPr>
          <w:rFonts w:ascii="Courier New" w:hAnsi="Courier New" w:cs="Courier New"/>
          <w:shd w:val="clear" w:color="auto" w:fill="FFFFFF"/>
        </w:rPr>
        <w:t>站台长度应满足车辆停靠需求</w:t>
      </w:r>
      <w:r>
        <w:rPr>
          <w:rFonts w:hint="eastAsia" w:ascii="Courier New" w:hAnsi="Courier New" w:cs="Courier New"/>
          <w:shd w:val="clear" w:color="auto" w:fill="FFFFFF"/>
        </w:rPr>
        <w:t>，</w:t>
      </w:r>
      <w:r>
        <w:t>停靠4条以下线路的车站，其站台长度宜不少于两个停靠车位。停靠线路多于4条时宜分组分区段停靠。</w:t>
      </w:r>
    </w:p>
    <w:p>
      <w:pPr>
        <w:pStyle w:val="165"/>
      </w:pPr>
      <w:r>
        <w:rPr>
          <w:rFonts w:ascii="Courier New" w:hAnsi="Courier New" w:cs="Courier New"/>
          <w:shd w:val="clear" w:color="auto" w:fill="FFFFFF"/>
        </w:rPr>
        <w:t>可根据需要在站台边缘设置安全护栏</w:t>
      </w:r>
      <w:r>
        <w:rPr>
          <w:rFonts w:hint="eastAsia" w:ascii="Courier New" w:hAnsi="Courier New" w:cs="Courier New"/>
          <w:shd w:val="clear" w:color="auto" w:fill="FFFFFF"/>
        </w:rPr>
        <w:t>，</w:t>
      </w:r>
      <w:r>
        <w:rPr>
          <w:rFonts w:ascii="Courier New" w:hAnsi="Courier New" w:cs="Courier New"/>
          <w:shd w:val="clear" w:color="auto" w:fill="FFFFFF"/>
        </w:rPr>
        <w:t>护栏高度应不低于</w:t>
      </w:r>
      <w:r>
        <w:rPr>
          <w:rFonts w:hint="eastAsia" w:hAnsi="宋体" w:cs="Courier New"/>
          <w:shd w:val="clear" w:color="auto" w:fill="FFFFFF"/>
        </w:rPr>
        <w:t>1</w:t>
      </w:r>
      <w:r>
        <w:rPr>
          <w:rFonts w:hAnsi="宋体" w:cs="Courier New"/>
          <w:shd w:val="clear" w:color="auto" w:fill="FFFFFF"/>
        </w:rPr>
        <w:t>.1 m</w:t>
      </w:r>
      <w:r>
        <w:rPr>
          <w:rFonts w:hint="eastAsia" w:ascii="Courier New" w:hAnsi="Courier New" w:cs="Courier New"/>
          <w:shd w:val="clear" w:color="auto" w:fill="FFFFFF"/>
        </w:rPr>
        <w:t>，</w:t>
      </w:r>
      <w:r>
        <w:rPr>
          <w:rFonts w:ascii="Courier New" w:hAnsi="Courier New" w:cs="Courier New"/>
          <w:shd w:val="clear" w:color="auto" w:fill="FFFFFF"/>
        </w:rPr>
        <w:t>水平荷载能力应不小于</w:t>
      </w:r>
      <w:r>
        <w:rPr>
          <w:rFonts w:hint="eastAsia" w:hAnsi="宋体" w:cs="Courier New"/>
          <w:shd w:val="clear" w:color="auto" w:fill="FFFFFF"/>
        </w:rPr>
        <w:t>1</w:t>
      </w:r>
      <w:r>
        <w:rPr>
          <w:rFonts w:hAnsi="宋体" w:cs="Courier New"/>
          <w:shd w:val="clear" w:color="auto" w:fill="FFFFFF"/>
        </w:rPr>
        <w:t xml:space="preserve"> kN/m</w:t>
      </w:r>
      <w:r>
        <w:rPr>
          <w:rFonts w:hint="eastAsia" w:hAnsi="宋体" w:cs="Courier New"/>
          <w:shd w:val="clear" w:color="auto" w:fill="FFFFFF"/>
        </w:rPr>
        <w:t>。</w:t>
      </w:r>
    </w:p>
    <w:p>
      <w:pPr>
        <w:pStyle w:val="165"/>
      </w:pPr>
      <w:r>
        <w:t>在设有无障碍设施的街道，站台应设置无障碍设施，并符合GB 50763的规定。</w:t>
      </w:r>
    </w:p>
    <w:p>
      <w:pPr>
        <w:pStyle w:val="165"/>
      </w:pPr>
      <w:r>
        <w:t>城市中心城区内客流量较大的车站应设置标有本站及其附近公交车站位置和停靠线路的街道交 通简图，其内容应符合GB/T 5845.4的要求</w:t>
      </w:r>
      <w:r>
        <w:rPr>
          <w:rFonts w:hint="eastAsia"/>
        </w:rPr>
        <w:t>。</w:t>
      </w:r>
    </w:p>
    <w:p>
      <w:pPr>
        <w:pStyle w:val="165"/>
      </w:pPr>
      <w:r>
        <w:rPr>
          <w:rFonts w:ascii="Courier New" w:hAnsi="Courier New" w:cs="Courier New"/>
          <w:shd w:val="clear" w:color="auto" w:fill="FFFFFF"/>
        </w:rPr>
        <w:t>站台宜按线路设置排队标志和标线</w:t>
      </w:r>
      <w:r>
        <w:rPr>
          <w:rFonts w:hint="eastAsia" w:ascii="Courier New" w:hAnsi="Courier New" w:cs="Courier New"/>
          <w:shd w:val="clear" w:color="auto" w:fill="FFFFFF"/>
        </w:rPr>
        <w:t>，</w:t>
      </w:r>
      <w:r>
        <w:rPr>
          <w:rFonts w:ascii="Courier New" w:hAnsi="Courier New" w:cs="Courier New"/>
          <w:shd w:val="clear" w:color="auto" w:fill="FFFFFF"/>
        </w:rPr>
        <w:t>标志应符合</w:t>
      </w:r>
      <w:r>
        <w:t>GB 5768.2</w:t>
      </w:r>
      <w:r>
        <w:rPr>
          <w:rFonts w:hint="eastAsia"/>
        </w:rPr>
        <w:t>、</w:t>
      </w:r>
      <w:r>
        <w:t>GB 5768.3</w:t>
      </w:r>
      <w:r>
        <w:rPr>
          <w:rFonts w:ascii="Courier New" w:hAnsi="Courier New" w:cs="Courier New"/>
          <w:shd w:val="clear" w:color="auto" w:fill="FFFFFF"/>
        </w:rPr>
        <w:t>要求</w:t>
      </w:r>
      <w:r>
        <w:rPr>
          <w:rFonts w:hint="eastAsia" w:ascii="Courier New" w:hAnsi="Courier New" w:cs="Courier New"/>
          <w:shd w:val="clear" w:color="auto" w:fill="FFFFFF"/>
        </w:rPr>
        <w:t>；</w:t>
      </w:r>
      <w:r>
        <w:rPr>
          <w:rFonts w:ascii="Courier New" w:hAnsi="Courier New" w:cs="Courier New"/>
          <w:shd w:val="clear" w:color="auto" w:fill="FFFFFF"/>
        </w:rPr>
        <w:t>并宜根据需要设置换乘引导、安全提示等标志</w:t>
      </w:r>
      <w:r>
        <w:rPr>
          <w:rFonts w:hint="eastAsia" w:ascii="Courier New" w:hAnsi="Courier New" w:cs="Courier New"/>
          <w:shd w:val="clear" w:color="auto" w:fill="FFFFFF"/>
        </w:rPr>
        <w:t>，</w:t>
      </w:r>
      <w:r>
        <w:rPr>
          <w:rFonts w:ascii="Courier New" w:hAnsi="Courier New" w:cs="Courier New"/>
          <w:shd w:val="clear" w:color="auto" w:fill="FFFFFF"/>
        </w:rPr>
        <w:t>标志应符合</w:t>
      </w:r>
      <w:r>
        <w:t>GB/T 5845.2</w:t>
      </w:r>
      <w:r>
        <w:rPr>
          <w:rFonts w:hint="eastAsia"/>
        </w:rPr>
        <w:t>、</w:t>
      </w:r>
      <w:r>
        <w:t>GB/T 5845.4</w:t>
      </w:r>
      <w:r>
        <w:rPr>
          <w:rFonts w:ascii="Courier New" w:hAnsi="Courier New" w:cs="Courier New"/>
          <w:shd w:val="clear" w:color="auto" w:fill="FFFFFF"/>
        </w:rPr>
        <w:t>要求。</w:t>
      </w:r>
    </w:p>
    <w:p>
      <w:pPr>
        <w:pStyle w:val="165"/>
      </w:pPr>
      <w:r>
        <w:rPr>
          <w:rFonts w:ascii="Courier New" w:hAnsi="Courier New" w:cs="Courier New"/>
          <w:shd w:val="clear" w:color="auto" w:fill="FFFFFF"/>
        </w:rPr>
        <w:t>夜间应能识别站牌信息</w:t>
      </w:r>
      <w:r>
        <w:rPr>
          <w:rFonts w:hint="eastAsia" w:ascii="Courier New" w:hAnsi="Courier New" w:cs="Courier New"/>
          <w:shd w:val="clear" w:color="auto" w:fill="FFFFFF"/>
        </w:rPr>
        <w:t>，</w:t>
      </w:r>
      <w:r>
        <w:rPr>
          <w:rFonts w:ascii="Courier New" w:hAnsi="Courier New" w:cs="Courier New"/>
          <w:shd w:val="clear" w:color="auto" w:fill="FFFFFF"/>
        </w:rPr>
        <w:t>亮度应符合</w:t>
      </w:r>
      <w:r>
        <w:t>GB 50034</w:t>
      </w:r>
      <w:r>
        <w:rPr>
          <w:rFonts w:ascii="Courier New" w:hAnsi="Courier New" w:cs="Courier New"/>
          <w:shd w:val="clear" w:color="auto" w:fill="FFFFFF"/>
        </w:rPr>
        <w:t>的规定</w:t>
      </w:r>
      <w:r>
        <w:rPr>
          <w:rFonts w:hint="eastAsia" w:ascii="Courier New" w:hAnsi="Courier New" w:cs="Courier New"/>
          <w:shd w:val="clear" w:color="auto" w:fill="FFFFFF"/>
        </w:rPr>
        <w:t>。</w:t>
      </w:r>
    </w:p>
    <w:p>
      <w:pPr>
        <w:pStyle w:val="165"/>
      </w:pPr>
      <w:r>
        <w:rPr>
          <w:rFonts w:ascii="Courier New" w:hAnsi="Courier New" w:cs="Courier New"/>
          <w:shd w:val="clear" w:color="auto" w:fill="FFFFFF"/>
        </w:rPr>
        <w:t>重要站点宜能实现对停靠上下客区域和车辆进出站区域的视频监控</w:t>
      </w:r>
      <w:r>
        <w:rPr>
          <w:rFonts w:hint="eastAsia" w:ascii="Courier New" w:hAnsi="Courier New" w:cs="Courier New"/>
          <w:shd w:val="clear" w:color="auto" w:fill="FFFFFF"/>
        </w:rPr>
        <w:t>。</w:t>
      </w:r>
    </w:p>
    <w:p>
      <w:pPr>
        <w:pStyle w:val="105"/>
        <w:spacing w:before="156" w:after="156"/>
      </w:pPr>
      <w:r>
        <w:t xml:space="preserve">候车亭 </w:t>
      </w:r>
    </w:p>
    <w:p>
      <w:pPr>
        <w:pStyle w:val="165"/>
      </w:pPr>
      <w:r>
        <w:t>技术要求应符合CJ/T 107的规定。</w:t>
      </w:r>
    </w:p>
    <w:p>
      <w:pPr>
        <w:pStyle w:val="165"/>
      </w:pPr>
      <w:r>
        <w:t>候车亭应安全、实用、美观、简洁，具有标识性</w:t>
      </w:r>
      <w:r>
        <w:rPr>
          <w:rFonts w:ascii="Courier New" w:hAnsi="Courier New" w:cs="Courier New"/>
          <w:shd w:val="clear" w:color="auto" w:fill="FFFFFF"/>
        </w:rPr>
        <w:t>且便于维护</w:t>
      </w:r>
      <w:r>
        <w:t>。</w:t>
      </w:r>
    </w:p>
    <w:p>
      <w:pPr>
        <w:pStyle w:val="165"/>
      </w:pPr>
      <w:r>
        <w:t>同一路段的候车亭宜采用统一的规格、样式。有条件的候车亭宜设置候车座椅。</w:t>
      </w:r>
    </w:p>
    <w:p>
      <w:pPr>
        <w:pStyle w:val="165"/>
      </w:pPr>
      <w:r>
        <w:t>候车亭应便于乘客遮阳、避雨，且不影响乘客集散和行人通行。顶蓬限界与路缘石外缘的水平 距离不应小于0.4 m。</w:t>
      </w:r>
    </w:p>
    <w:p>
      <w:pPr>
        <w:pStyle w:val="165"/>
      </w:pPr>
      <w:r>
        <w:t>候车亭应定期维护保养，有变形、破损、连接部位松动、脱落、座椅损坏等应及时修复，保持 整洁完好。</w:t>
      </w:r>
    </w:p>
    <w:p>
      <w:pPr>
        <w:pStyle w:val="105"/>
        <w:spacing w:before="156" w:after="156"/>
      </w:pPr>
      <w:r>
        <w:t xml:space="preserve">站牌 </w:t>
      </w:r>
    </w:p>
    <w:p>
      <w:pPr>
        <w:pStyle w:val="165"/>
      </w:pPr>
      <w:r>
        <w:t xml:space="preserve">站牌的内容、形式和设置应符合GB/T 5845.3 的要求。线路牌宜采用插入式，其内容至少应包 括： </w:t>
      </w:r>
    </w:p>
    <w:p>
      <w:pPr>
        <w:pStyle w:val="174"/>
        <w:numPr>
          <w:ilvl w:val="0"/>
          <w:numId w:val="32"/>
        </w:numPr>
      </w:pPr>
      <w:r>
        <w:t>客运线路编号；</w:t>
      </w:r>
    </w:p>
    <w:p>
      <w:pPr>
        <w:pStyle w:val="174"/>
      </w:pPr>
      <w:r>
        <w:t>首、末班车时间；</w:t>
      </w:r>
    </w:p>
    <w:p>
      <w:pPr>
        <w:pStyle w:val="174"/>
      </w:pPr>
      <w:r>
        <w:t>沿途停靠车站站名及所在车站站名；</w:t>
      </w:r>
    </w:p>
    <w:p>
      <w:pPr>
        <w:pStyle w:val="174"/>
      </w:pPr>
      <w:r>
        <w:t>行驶方向；</w:t>
      </w:r>
    </w:p>
    <w:p>
      <w:pPr>
        <w:pStyle w:val="174"/>
      </w:pPr>
      <w:r>
        <w:t>收费标准。</w:t>
      </w:r>
    </w:p>
    <w:p>
      <w:pPr>
        <w:pStyle w:val="165"/>
      </w:pPr>
      <w:r>
        <w:t>独立的站牌宜设在站台前端，其朝向和高度应便于查看，且不影响乘客集散。按5.2.1的要求 分组分区段停靠的线路，其站牌应设置在相应区段的前端。</w:t>
      </w:r>
    </w:p>
    <w:p>
      <w:pPr>
        <w:pStyle w:val="165"/>
      </w:pPr>
      <w:r>
        <w:t>站名应以所在道路、标志性建筑物、公共设施、文物古迹的标准名称或地名管理机关命名的标 准地名冠名，其原则及方法应符合附录A的要求。</w:t>
      </w:r>
    </w:p>
    <w:p>
      <w:pPr>
        <w:pStyle w:val="165"/>
      </w:pPr>
      <w:r>
        <w:t>客运线路途经车站发生改变时应及时更改或撤换站牌。</w:t>
      </w:r>
    </w:p>
    <w:p>
      <w:pPr>
        <w:pStyle w:val="165"/>
      </w:pPr>
      <w:r>
        <w:t>站牌应定期维护，发现污损、毁坏等情况时及时修复，保持清洁完好。</w:t>
      </w:r>
    </w:p>
    <w:p>
      <w:pPr>
        <w:pStyle w:val="165"/>
      </w:pPr>
      <w:r>
        <w:t>建在新建或改建的城市主干道上的车站以及其他有条件的车站应设置电子站牌，电子站牌应符 合 GB/T 31455.4 的要求</w:t>
      </w:r>
      <w:r>
        <w:rPr>
          <w:rFonts w:hint="eastAsia"/>
        </w:rPr>
        <w:t>。</w:t>
      </w:r>
    </w:p>
    <w:p>
      <w:pPr>
        <w:pStyle w:val="105"/>
        <w:spacing w:before="156" w:after="156"/>
      </w:pPr>
      <w:r>
        <w:t xml:space="preserve">起（终）点车站 </w:t>
      </w:r>
    </w:p>
    <w:p>
      <w:pPr>
        <w:pStyle w:val="165"/>
      </w:pPr>
      <w:r>
        <w:t>车站各项设施应符合CJJ/T 15的要求。</w:t>
      </w:r>
    </w:p>
    <w:p>
      <w:pPr>
        <w:pStyle w:val="165"/>
      </w:pPr>
      <w:r>
        <w:t>车站设施应定期维护并打扫卫生，保持完好、整洁。</w:t>
      </w:r>
    </w:p>
    <w:p>
      <w:pPr>
        <w:pStyle w:val="165"/>
      </w:pPr>
      <w:r>
        <w:t>起（终）点车站应有下列设施：</w:t>
      </w:r>
    </w:p>
    <w:p>
      <w:pPr>
        <w:pStyle w:val="174"/>
        <w:numPr>
          <w:ilvl w:val="0"/>
          <w:numId w:val="33"/>
        </w:numPr>
      </w:pPr>
      <w:r>
        <w:t>线路管理、行车调度的工作用房及相应设施；</w:t>
      </w:r>
    </w:p>
    <w:p>
      <w:pPr>
        <w:pStyle w:val="174"/>
        <w:numPr>
          <w:ilvl w:val="0"/>
          <w:numId w:val="33"/>
        </w:numPr>
      </w:pPr>
      <w:r>
        <w:t>运营车辆回车道和停车坪；</w:t>
      </w:r>
    </w:p>
    <w:p>
      <w:pPr>
        <w:pStyle w:val="174"/>
        <w:numPr>
          <w:ilvl w:val="0"/>
          <w:numId w:val="33"/>
        </w:numPr>
      </w:pPr>
      <w:r>
        <w:t>运营车辆检修和保洁的场地和设施；</w:t>
      </w:r>
    </w:p>
    <w:p>
      <w:pPr>
        <w:pStyle w:val="174"/>
        <w:numPr>
          <w:ilvl w:val="0"/>
          <w:numId w:val="33"/>
        </w:numPr>
      </w:pPr>
      <w:r>
        <w:t>车站运营和服务人员休息、餐饮及卫生等场所和相关设施；</w:t>
      </w:r>
    </w:p>
    <w:p>
      <w:pPr>
        <w:pStyle w:val="174"/>
        <w:numPr>
          <w:ilvl w:val="0"/>
          <w:numId w:val="33"/>
        </w:numPr>
      </w:pPr>
      <w:r>
        <w:t>消防设施；</w:t>
      </w:r>
    </w:p>
    <w:p>
      <w:pPr>
        <w:pStyle w:val="174"/>
        <w:numPr>
          <w:ilvl w:val="0"/>
          <w:numId w:val="33"/>
        </w:numPr>
      </w:pPr>
      <w:r>
        <w:t>有条件时应设置信息显示屏（牌），以指示下一班次车辆的车号、发车时间和当前时间等。</w:t>
      </w:r>
    </w:p>
    <w:p>
      <w:pPr>
        <w:pStyle w:val="104"/>
        <w:spacing w:before="312" w:after="312"/>
      </w:pPr>
      <w:r>
        <w:t>运营车辆要求</w:t>
      </w:r>
    </w:p>
    <w:p>
      <w:pPr>
        <w:pStyle w:val="105"/>
        <w:spacing w:before="156" w:after="156"/>
      </w:pPr>
      <w:r>
        <w:t xml:space="preserve">基本要求 </w:t>
      </w:r>
    </w:p>
    <w:p>
      <w:pPr>
        <w:pStyle w:val="165"/>
      </w:pPr>
      <w:r>
        <w:t>车辆的等级和配置应符合JT/T 888的</w:t>
      </w:r>
      <w:r>
        <w:rPr>
          <w:rFonts w:hint="eastAsia"/>
        </w:rPr>
        <w:t>规定</w:t>
      </w:r>
      <w:r>
        <w:t>。</w:t>
      </w:r>
    </w:p>
    <w:p>
      <w:pPr>
        <w:pStyle w:val="165"/>
      </w:pPr>
      <w:r>
        <w:t>运营车辆宜使用节能、环保的清洁能源和新能源公交车。</w:t>
      </w:r>
    </w:p>
    <w:p>
      <w:pPr>
        <w:pStyle w:val="165"/>
      </w:pPr>
      <w:r>
        <w:t>车内应配备卫星定位装置、视频监控设备、电子显示屏、智能调度终端、电子报站屏（包括前 牌、尾牌、腰牌、车内报站屏）、客流检测设备和具有时段音量控制功能的电脑报站器。车载设备及与 调度中心的数据接口传输应符合GB/T 31455.3的要求。</w:t>
      </w:r>
    </w:p>
    <w:p>
      <w:pPr>
        <w:pStyle w:val="165"/>
      </w:pPr>
      <w:r>
        <w:t>车内报站屏应显示公交线路下一站、让座、车内温度等信息。</w:t>
      </w:r>
    </w:p>
    <w:p>
      <w:pPr>
        <w:pStyle w:val="165"/>
      </w:pPr>
      <w:r>
        <w:t>有轨电车通过分线器、并线器、交叉器时应减速行驶。</w:t>
      </w:r>
    </w:p>
    <w:p>
      <w:pPr>
        <w:pStyle w:val="165"/>
      </w:pPr>
      <w:r>
        <w:rPr>
          <w:rFonts w:ascii="Courier New" w:hAnsi="Courier New" w:cs="Courier New"/>
          <w:shd w:val="clear" w:color="auto" w:fill="FFFFFF"/>
        </w:rPr>
        <w:t>尾气排放应符合</w:t>
      </w:r>
      <w:r>
        <w:rPr>
          <w:rFonts w:hAnsi="宋体" w:cs="Courier New"/>
          <w:shd w:val="clear" w:color="auto" w:fill="FFFFFF"/>
        </w:rPr>
        <w:t>GB 18285和GB 17691</w:t>
      </w:r>
      <w:r>
        <w:rPr>
          <w:rFonts w:ascii="Courier New" w:hAnsi="Courier New" w:cs="Courier New"/>
          <w:shd w:val="clear" w:color="auto" w:fill="FFFFFF"/>
        </w:rPr>
        <w:t>的规定</w:t>
      </w:r>
      <w:r>
        <w:rPr>
          <w:rFonts w:hint="eastAsia"/>
        </w:rPr>
        <w:t>。</w:t>
      </w:r>
    </w:p>
    <w:p>
      <w:pPr>
        <w:pStyle w:val="105"/>
        <w:spacing w:before="156" w:after="156"/>
      </w:pPr>
      <w:r>
        <w:t>技术要求</w:t>
      </w:r>
    </w:p>
    <w:p>
      <w:pPr>
        <w:pStyle w:val="165"/>
      </w:pPr>
      <w:r>
        <w:t>车辆各总成和零部件符合GB/T 3798.1的要求。</w:t>
      </w:r>
    </w:p>
    <w:p>
      <w:pPr>
        <w:pStyle w:val="165"/>
      </w:pPr>
      <w:r>
        <w:t>公交车运营前应经本地区车辆管理部门检验合格。</w:t>
      </w:r>
    </w:p>
    <w:p>
      <w:pPr>
        <w:pStyle w:val="165"/>
      </w:pPr>
      <w:r>
        <w:t>运营车辆技术状况应保持良好，定期维护。每年度应进行检测，并符合GB/T 18344的规定。</w:t>
      </w:r>
    </w:p>
    <w:p>
      <w:pPr>
        <w:pStyle w:val="105"/>
        <w:spacing w:before="156" w:after="156"/>
      </w:pPr>
      <w:r>
        <w:t>安全要求</w:t>
      </w:r>
    </w:p>
    <w:p>
      <w:pPr>
        <w:pStyle w:val="165"/>
      </w:pPr>
      <w:r>
        <w:t>运营车辆结构安全应符合GB 13094的规定。</w:t>
      </w:r>
    </w:p>
    <w:p>
      <w:pPr>
        <w:pStyle w:val="165"/>
      </w:pPr>
      <w:r>
        <w:t>车辆运行安全应符合GB 7258的规定。</w:t>
      </w:r>
    </w:p>
    <w:p>
      <w:pPr>
        <w:pStyle w:val="165"/>
      </w:pPr>
      <w:r>
        <w:t>密闭式车窗应有逃生装置或其他有效措施。</w:t>
      </w:r>
    </w:p>
    <w:p>
      <w:pPr>
        <w:pStyle w:val="165"/>
      </w:pPr>
      <w:r>
        <w:t>车内应配备必要的紧急救援设备、警示牌和工具等。</w:t>
      </w:r>
    </w:p>
    <w:p>
      <w:pPr>
        <w:pStyle w:val="165"/>
      </w:pPr>
      <w:r>
        <w:t xml:space="preserve">车内应配备适用的消防设备，配备的灭火器应符合JT/T 888 和GB 4351的规定。 </w:t>
      </w:r>
    </w:p>
    <w:p>
      <w:pPr>
        <w:pStyle w:val="165"/>
      </w:pPr>
      <w:r>
        <w:t>乘客门和自动开启的车窗应有防夹伤措施。自动开启的车门应能在自动措施失效后通过其他装 置或措施开启。</w:t>
      </w:r>
    </w:p>
    <w:p>
      <w:pPr>
        <w:pStyle w:val="105"/>
        <w:spacing w:before="156" w:after="156"/>
      </w:pPr>
      <w:r>
        <w:t xml:space="preserve">服务设备 </w:t>
      </w:r>
    </w:p>
    <w:p>
      <w:pPr>
        <w:pStyle w:val="165"/>
      </w:pPr>
      <w:r>
        <w:t>座椅牢固舒适，质量应符合QC/T 633 的要求。</w:t>
      </w:r>
    </w:p>
    <w:p>
      <w:pPr>
        <w:pStyle w:val="165"/>
      </w:pPr>
      <w:r>
        <w:t>读卡机、投币箱（机）及车内照明等设施应完好有效。</w:t>
      </w:r>
    </w:p>
    <w:p>
      <w:pPr>
        <w:pStyle w:val="165"/>
      </w:pPr>
      <w:r>
        <w:t>车内宜按15 %～20 %的比例设置老、幼、病、残、孕和怀抱婴儿乘客等绿色专座（每辆车不少 于 4个座位），绿色专座颜色应统一，并与其他座椅颜色区分。</w:t>
      </w:r>
    </w:p>
    <w:p>
      <w:pPr>
        <w:pStyle w:val="165"/>
      </w:pPr>
      <w:r>
        <w:t xml:space="preserve"> 扶手柱、拉手杆和吊环等装置应安装牢固，无破损、断裂等缺陷。</w:t>
      </w:r>
    </w:p>
    <w:p>
      <w:pPr>
        <w:pStyle w:val="165"/>
      </w:pPr>
      <w:r>
        <w:t>车内座椅数量不得擅自增减。</w:t>
      </w:r>
    </w:p>
    <w:p>
      <w:pPr>
        <w:pStyle w:val="165"/>
      </w:pPr>
      <w:r>
        <w:t>车内通道应平整。</w:t>
      </w:r>
    </w:p>
    <w:p>
      <w:pPr>
        <w:pStyle w:val="165"/>
      </w:pPr>
      <w:r>
        <w:t>车内应设有小型垃圾容器。</w:t>
      </w:r>
    </w:p>
    <w:p>
      <w:pPr>
        <w:pStyle w:val="165"/>
      </w:pPr>
      <w:r>
        <w:t>车内应安装制冷空调，设备工作有效。</w:t>
      </w:r>
    </w:p>
    <w:p>
      <w:pPr>
        <w:pStyle w:val="165"/>
      </w:pPr>
      <w:r>
        <w:t>车门、车窗、顶窗等设施应完好，开关灵活、安全可靠。</w:t>
      </w:r>
    </w:p>
    <w:p>
      <w:pPr>
        <w:pStyle w:val="165"/>
      </w:pPr>
      <w:r>
        <w:t>车身顶蓬及内、外皮无破损和变形。</w:t>
      </w:r>
    </w:p>
    <w:p>
      <w:pPr>
        <w:pStyle w:val="105"/>
        <w:spacing w:before="156" w:after="156"/>
      </w:pPr>
      <w:r>
        <w:t xml:space="preserve">标志标识 </w:t>
      </w:r>
    </w:p>
    <w:p>
      <w:pPr>
        <w:pStyle w:val="165"/>
      </w:pPr>
      <w:r>
        <w:t>车内应设置外语标识</w:t>
      </w:r>
      <w:r>
        <w:rPr>
          <w:rFonts w:hint="eastAsia"/>
        </w:rPr>
        <w:t>，并</w:t>
      </w:r>
      <w:r>
        <w:t>符合GB/T 5845.2的要求。</w:t>
      </w:r>
    </w:p>
    <w:p>
      <w:pPr>
        <w:pStyle w:val="165"/>
      </w:pPr>
      <w:r>
        <w:t xml:space="preserve">车内明显位置应固定驾驶员服务监督卡。监督卡应标注驾驶员姓名、工号及投诉电话等信息。 </w:t>
      </w:r>
    </w:p>
    <w:p>
      <w:pPr>
        <w:pStyle w:val="165"/>
      </w:pPr>
      <w:r>
        <w:t>车厢内两侧车窗上沿明显位置应设置固定的公告栏，标明本车线路走向示意图、乘车守则、服 务公约、票价表以及照顾老、幼、病、残、孕和怀抱婴儿乘客等公益广告。</w:t>
      </w:r>
    </w:p>
    <w:p>
      <w:pPr>
        <w:pStyle w:val="165"/>
      </w:pPr>
      <w:r>
        <w:t>车厢外侧应标明公交企业名称（或标志）和车辆编号。前端和右侧上车门处应设置路牌。</w:t>
      </w:r>
    </w:p>
    <w:p>
      <w:pPr>
        <w:pStyle w:val="165"/>
      </w:pPr>
      <w:r>
        <w:t>车门附近适当位置应设置儿童免费乘车身高标志线。</w:t>
      </w:r>
    </w:p>
    <w:p>
      <w:pPr>
        <w:pStyle w:val="165"/>
      </w:pPr>
      <w:r>
        <w:t>空调车、无人售票车、IC 卡收费车、分段计价车、无障碍车及有上、下车门顺序要求的车辆等 应在车厢外侧设置相关标志。</w:t>
      </w:r>
    </w:p>
    <w:p>
      <w:pPr>
        <w:pStyle w:val="165"/>
      </w:pPr>
      <w:r>
        <w:t>无人售票车辆应在车外显著位置标示</w:t>
      </w:r>
      <w:r>
        <w:rPr>
          <w:rFonts w:hint="eastAsia"/>
        </w:rPr>
        <w:t>“</w:t>
      </w:r>
      <w:r>
        <w:t>无人售票、自备零钞、主动投币、不找零钱</w:t>
      </w:r>
      <w:r>
        <w:rPr>
          <w:rFonts w:hint="eastAsia"/>
        </w:rPr>
        <w:t>”</w:t>
      </w:r>
      <w:r>
        <w:t>或</w:t>
      </w:r>
      <w:r>
        <w:rPr>
          <w:rFonts w:hint="eastAsia"/>
        </w:rPr>
        <w:t>“</w:t>
      </w:r>
      <w:r>
        <w:t>分段收费、不设找零</w:t>
      </w:r>
      <w:r>
        <w:rPr>
          <w:rFonts w:hint="eastAsia"/>
        </w:rPr>
        <w:t>”</w:t>
      </w:r>
      <w:r>
        <w:t>以及</w:t>
      </w:r>
      <w:r>
        <w:rPr>
          <w:rFonts w:hint="eastAsia"/>
        </w:rPr>
        <w:t>“</w:t>
      </w:r>
      <w:r>
        <w:t>上车门</w:t>
      </w:r>
      <w:r>
        <w:rPr>
          <w:rFonts w:hint="eastAsia"/>
        </w:rPr>
        <w:t>”</w:t>
      </w:r>
      <w:r>
        <w:t>、</w:t>
      </w:r>
      <w:r>
        <w:rPr>
          <w:rFonts w:hint="eastAsia"/>
        </w:rPr>
        <w:t>“</w:t>
      </w:r>
      <w:r>
        <w:t>下车门</w:t>
      </w:r>
      <w:r>
        <w:rPr>
          <w:rFonts w:hint="eastAsia"/>
        </w:rPr>
        <w:t>”</w:t>
      </w:r>
      <w:r>
        <w:t>等标识。</w:t>
      </w:r>
    </w:p>
    <w:p>
      <w:pPr>
        <w:pStyle w:val="105"/>
        <w:spacing w:before="156" w:after="156"/>
      </w:pPr>
      <w:r>
        <w:t xml:space="preserve">安全提示标志 </w:t>
      </w:r>
    </w:p>
    <w:p>
      <w:pPr>
        <w:pStyle w:val="165"/>
      </w:pPr>
      <w:r>
        <w:t>所有安全标志应</w:t>
      </w:r>
      <w:r>
        <w:rPr>
          <w:rFonts w:hint="eastAsia"/>
        </w:rPr>
        <w:t>宜</w:t>
      </w:r>
      <w:r>
        <w:t>设置外文辅助信息</w:t>
      </w:r>
      <w:r>
        <w:rPr>
          <w:rFonts w:hint="eastAsia"/>
        </w:rPr>
        <w:t>，</w:t>
      </w:r>
      <w:r>
        <w:t>并分别符合GB/T 5845.2、GB/T 5845.3、GB/T 5845.4的要求。</w:t>
      </w:r>
    </w:p>
    <w:p>
      <w:pPr>
        <w:pStyle w:val="165"/>
      </w:pPr>
      <w:r>
        <w:t>快速公交车车门处应设置</w:t>
      </w:r>
      <w:r>
        <w:rPr>
          <w:rFonts w:hint="eastAsia"/>
        </w:rPr>
        <w:t>“</w:t>
      </w:r>
      <w:r>
        <w:t>请注意地板间隙</w:t>
      </w:r>
      <w:r>
        <w:rPr>
          <w:rFonts w:hint="eastAsia"/>
        </w:rPr>
        <w:t>”</w:t>
      </w:r>
      <w:r>
        <w:t>标志。</w:t>
      </w:r>
    </w:p>
    <w:p>
      <w:pPr>
        <w:pStyle w:val="165"/>
      </w:pPr>
      <w:r>
        <w:t>乘客门旋转立柱和铰接护栏上应设置</w:t>
      </w:r>
      <w:r>
        <w:rPr>
          <w:rFonts w:hint="eastAsia"/>
        </w:rPr>
        <w:t>“</w:t>
      </w:r>
      <w:r>
        <w:t>请勿触摸</w:t>
      </w:r>
      <w:r>
        <w:rPr>
          <w:rFonts w:hint="eastAsia"/>
        </w:rPr>
        <w:t>”</w:t>
      </w:r>
      <w:r>
        <w:t xml:space="preserve">标志。 </w:t>
      </w:r>
    </w:p>
    <w:p>
      <w:pPr>
        <w:pStyle w:val="165"/>
      </w:pPr>
      <w:r>
        <w:t>驾驶区应设置</w:t>
      </w:r>
      <w:r>
        <w:rPr>
          <w:rFonts w:hint="eastAsia"/>
        </w:rPr>
        <w:t>“</w:t>
      </w:r>
      <w:r>
        <w:t>禁止与驾驶员谈话</w:t>
      </w:r>
      <w:r>
        <w:rPr>
          <w:rFonts w:hint="eastAsia"/>
        </w:rPr>
        <w:t>”</w:t>
      </w:r>
      <w:r>
        <w:t>标志。</w:t>
      </w:r>
    </w:p>
    <w:p>
      <w:pPr>
        <w:pStyle w:val="165"/>
      </w:pPr>
      <w:r>
        <w:t>车门内侧应设置</w:t>
      </w:r>
      <w:r>
        <w:rPr>
          <w:rFonts w:hint="eastAsia"/>
        </w:rPr>
        <w:t>“</w:t>
      </w:r>
      <w:r>
        <w:t>请勿倚靠</w:t>
      </w:r>
      <w:r>
        <w:rPr>
          <w:rFonts w:hint="eastAsia"/>
        </w:rPr>
        <w:t>”</w:t>
      </w:r>
      <w:r>
        <w:t>、</w:t>
      </w:r>
      <w:r>
        <w:rPr>
          <w:rFonts w:hint="eastAsia"/>
        </w:rPr>
        <w:t>“</w:t>
      </w:r>
      <w:r>
        <w:t>当心夹手</w:t>
      </w:r>
      <w:r>
        <w:rPr>
          <w:rFonts w:hint="eastAsia"/>
        </w:rPr>
        <w:t>”</w:t>
      </w:r>
      <w:r>
        <w:t>等标志。</w:t>
      </w:r>
    </w:p>
    <w:p>
      <w:pPr>
        <w:pStyle w:val="165"/>
      </w:pPr>
      <w:r>
        <w:t>车内醒目位置应设置</w:t>
      </w:r>
      <w:r>
        <w:rPr>
          <w:rFonts w:hint="eastAsia"/>
        </w:rPr>
        <w:t>“</w:t>
      </w:r>
      <w:r>
        <w:t>禁止吸烟</w:t>
      </w:r>
      <w:r>
        <w:rPr>
          <w:rFonts w:hint="eastAsia"/>
        </w:rPr>
        <w:t>”</w:t>
      </w:r>
      <w:r>
        <w:t>、</w:t>
      </w:r>
      <w:r>
        <w:rPr>
          <w:rFonts w:hint="eastAsia"/>
        </w:rPr>
        <w:t>“</w:t>
      </w:r>
      <w:r>
        <w:t>禁止头手伸出窗外</w:t>
      </w:r>
      <w:r>
        <w:rPr>
          <w:rFonts w:hint="eastAsia"/>
        </w:rPr>
        <w:t>”</w:t>
      </w:r>
      <w:r>
        <w:t>及</w:t>
      </w:r>
      <w:r>
        <w:rPr>
          <w:rFonts w:hint="eastAsia"/>
        </w:rPr>
        <w:t>“</w:t>
      </w:r>
      <w:r>
        <w:t>请勿乱扔废弃物</w:t>
      </w:r>
      <w:r>
        <w:rPr>
          <w:rFonts w:hint="eastAsia"/>
        </w:rPr>
        <w:t>”</w:t>
      </w:r>
      <w:r>
        <w:t>等标志。</w:t>
      </w:r>
    </w:p>
    <w:p>
      <w:pPr>
        <w:pStyle w:val="105"/>
        <w:spacing w:before="156" w:after="156"/>
      </w:pPr>
      <w:r>
        <w:t>车容和卫生</w:t>
      </w:r>
    </w:p>
    <w:p>
      <w:pPr>
        <w:pStyle w:val="165"/>
      </w:pPr>
      <w:r>
        <w:t>车容应符合下列要求：</w:t>
      </w:r>
    </w:p>
    <w:p>
      <w:pPr>
        <w:pStyle w:val="174"/>
        <w:numPr>
          <w:ilvl w:val="0"/>
          <w:numId w:val="34"/>
        </w:numPr>
      </w:pPr>
      <w:r>
        <w:t>车身外表漆面整洁、完好、无剐痕、无污垢；</w:t>
      </w:r>
    </w:p>
    <w:p>
      <w:pPr>
        <w:pStyle w:val="174"/>
        <w:numPr>
          <w:ilvl w:val="0"/>
          <w:numId w:val="34"/>
        </w:numPr>
      </w:pPr>
      <w:r>
        <w:t>车外顶无污垢、堆积物；</w:t>
      </w:r>
    </w:p>
    <w:p>
      <w:pPr>
        <w:pStyle w:val="174"/>
        <w:numPr>
          <w:ilvl w:val="0"/>
          <w:numId w:val="34"/>
        </w:numPr>
      </w:pPr>
      <w:r>
        <w:t>车门及周边无污垢、油污；</w:t>
      </w:r>
    </w:p>
    <w:p>
      <w:pPr>
        <w:pStyle w:val="174"/>
        <w:numPr>
          <w:ilvl w:val="0"/>
          <w:numId w:val="34"/>
        </w:numPr>
      </w:pPr>
      <w:r>
        <w:t>车窗玻璃清洁、明亮；</w:t>
      </w:r>
    </w:p>
    <w:p>
      <w:pPr>
        <w:pStyle w:val="174"/>
        <w:numPr>
          <w:ilvl w:val="0"/>
          <w:numId w:val="34"/>
        </w:numPr>
      </w:pPr>
      <w:r>
        <w:t xml:space="preserve">轮胎、轮毂无积泥、油污； </w:t>
      </w:r>
    </w:p>
    <w:p>
      <w:pPr>
        <w:pStyle w:val="174"/>
        <w:numPr>
          <w:ilvl w:val="0"/>
          <w:numId w:val="34"/>
        </w:numPr>
      </w:pPr>
      <w:r>
        <w:t>车内外各种标志清晰、无破损。</w:t>
      </w:r>
    </w:p>
    <w:p>
      <w:pPr>
        <w:pStyle w:val="165"/>
      </w:pPr>
      <w:r>
        <w:t>卫生应符合下列要求：</w:t>
      </w:r>
    </w:p>
    <w:p>
      <w:pPr>
        <w:pStyle w:val="174"/>
        <w:numPr>
          <w:ilvl w:val="0"/>
          <w:numId w:val="35"/>
        </w:numPr>
      </w:pPr>
      <w:r>
        <w:t>地板、踏步无污垢、尘土和垃圾；</w:t>
      </w:r>
    </w:p>
    <w:p>
      <w:pPr>
        <w:pStyle w:val="174"/>
        <w:numPr>
          <w:ilvl w:val="0"/>
          <w:numId w:val="35"/>
        </w:numPr>
      </w:pPr>
      <w:r>
        <w:t>车厢内壁无污垢；</w:t>
      </w:r>
    </w:p>
    <w:p>
      <w:pPr>
        <w:pStyle w:val="174"/>
        <w:numPr>
          <w:ilvl w:val="0"/>
          <w:numId w:val="35"/>
        </w:numPr>
      </w:pPr>
      <w:r>
        <w:t xml:space="preserve">座椅无尘土和积水； </w:t>
      </w:r>
    </w:p>
    <w:p>
      <w:pPr>
        <w:pStyle w:val="174"/>
        <w:numPr>
          <w:ilvl w:val="0"/>
          <w:numId w:val="35"/>
        </w:numPr>
      </w:pPr>
      <w:r>
        <w:t>扶手杆、环无污垢；</w:t>
      </w:r>
    </w:p>
    <w:p>
      <w:pPr>
        <w:pStyle w:val="174"/>
        <w:numPr>
          <w:ilvl w:val="0"/>
          <w:numId w:val="35"/>
        </w:numPr>
      </w:pPr>
      <w:r>
        <w:t>驾驶舱无尘土、杂物；</w:t>
      </w:r>
    </w:p>
    <w:p>
      <w:pPr>
        <w:pStyle w:val="174"/>
        <w:numPr>
          <w:ilvl w:val="0"/>
          <w:numId w:val="35"/>
        </w:numPr>
      </w:pPr>
      <w:r>
        <w:t>车内垃圾箱应及时清理，无异味。</w:t>
      </w:r>
    </w:p>
    <w:p>
      <w:pPr>
        <w:pStyle w:val="104"/>
        <w:spacing w:before="312" w:after="312"/>
      </w:pPr>
      <w:r>
        <w:t xml:space="preserve">运营调度要求 </w:t>
      </w:r>
    </w:p>
    <w:p>
      <w:pPr>
        <w:pStyle w:val="105"/>
        <w:spacing w:before="156" w:after="156"/>
      </w:pPr>
      <w:r>
        <w:t>线路运行计划和应急调度预案</w:t>
      </w:r>
    </w:p>
    <w:p>
      <w:pPr>
        <w:pStyle w:val="165"/>
      </w:pPr>
      <w:r>
        <w:rPr>
          <w:rFonts w:ascii="Courier New" w:hAnsi="Courier New" w:cs="Courier New"/>
          <w:shd w:val="clear" w:color="auto" w:fill="FFFFFF"/>
        </w:rPr>
        <w:t>应定期对线路进行客流调查</w:t>
      </w:r>
      <w:r>
        <w:rPr>
          <w:rFonts w:hint="eastAsia" w:ascii="Courier New" w:hAnsi="Courier New" w:cs="Courier New"/>
          <w:shd w:val="clear" w:color="auto" w:fill="FFFFFF"/>
        </w:rPr>
        <w:t>，</w:t>
      </w:r>
      <w:r>
        <w:rPr>
          <w:rFonts w:ascii="Courier New" w:hAnsi="Courier New" w:cs="Courier New"/>
          <w:shd w:val="clear" w:color="auto" w:fill="FFFFFF"/>
        </w:rPr>
        <w:t>视情况调整运行计划</w:t>
      </w:r>
      <w:r>
        <w:t>。</w:t>
      </w:r>
    </w:p>
    <w:p>
      <w:pPr>
        <w:pStyle w:val="165"/>
      </w:pPr>
      <w:r>
        <w:rPr>
          <w:rFonts w:ascii="Courier New" w:hAnsi="Courier New" w:cs="Courier New"/>
          <w:shd w:val="clear" w:color="auto" w:fill="FFFFFF"/>
        </w:rPr>
        <w:t>应根据客流数据、服务质量要求</w:t>
      </w:r>
      <w:r>
        <w:rPr>
          <w:rFonts w:hint="eastAsia" w:ascii="Courier New" w:hAnsi="Courier New" w:cs="Courier New"/>
          <w:shd w:val="clear" w:color="auto" w:fill="FFFFFF"/>
        </w:rPr>
        <w:t>，</w:t>
      </w:r>
      <w:r>
        <w:rPr>
          <w:rFonts w:ascii="Courier New" w:hAnsi="Courier New" w:cs="Courier New"/>
          <w:shd w:val="clear" w:color="auto" w:fill="FFFFFF"/>
        </w:rPr>
        <w:t>编制平日和节假日行车时刻表</w:t>
      </w:r>
      <w:r>
        <w:t>。</w:t>
      </w:r>
    </w:p>
    <w:p>
      <w:pPr>
        <w:pStyle w:val="165"/>
      </w:pPr>
      <w:r>
        <w:rPr>
          <w:rFonts w:ascii="Courier New" w:hAnsi="Courier New" w:cs="Courier New"/>
          <w:shd w:val="clear" w:color="auto" w:fill="FFFFFF"/>
        </w:rPr>
        <w:t>应根据行车时刻表、车辆运能和人员出勤情况编排车次配班计划</w:t>
      </w:r>
      <w:r>
        <w:t>。</w:t>
      </w:r>
    </w:p>
    <w:p>
      <w:pPr>
        <w:pStyle w:val="165"/>
      </w:pPr>
      <w:r>
        <w:t xml:space="preserve">编制突发事件时的应急调度预案。 </w:t>
      </w:r>
    </w:p>
    <w:p>
      <w:pPr>
        <w:pStyle w:val="105"/>
        <w:spacing w:before="156" w:after="156"/>
      </w:pPr>
      <w:r>
        <w:t xml:space="preserve">行车调度 </w:t>
      </w:r>
    </w:p>
    <w:p>
      <w:pPr>
        <w:pStyle w:val="165"/>
      </w:pPr>
      <w:r>
        <w:rPr>
          <w:rFonts w:ascii="Courier New" w:hAnsi="Courier New" w:cs="Courier New"/>
          <w:shd w:val="clear" w:color="auto" w:fill="FFFFFF"/>
        </w:rPr>
        <w:t>应提示车组提前进站</w:t>
      </w:r>
      <w:r>
        <w:rPr>
          <w:rFonts w:hint="eastAsia" w:ascii="Courier New" w:hAnsi="Courier New" w:cs="Courier New"/>
          <w:shd w:val="clear" w:color="auto" w:fill="FFFFFF"/>
        </w:rPr>
        <w:t>，</w:t>
      </w:r>
      <w:r>
        <w:rPr>
          <w:rFonts w:ascii="Courier New" w:hAnsi="Courier New" w:cs="Courier New"/>
          <w:shd w:val="clear" w:color="auto" w:fill="FFFFFF"/>
        </w:rPr>
        <w:t>按计划准时发车</w:t>
      </w:r>
      <w:r>
        <w:rPr>
          <w:rFonts w:hint="eastAsia" w:ascii="Courier New" w:hAnsi="Courier New" w:cs="Courier New"/>
          <w:shd w:val="clear" w:color="auto" w:fill="FFFFFF"/>
        </w:rPr>
        <w:t>，</w:t>
      </w:r>
      <w:r>
        <w:rPr>
          <w:rFonts w:ascii="Courier New" w:hAnsi="Courier New" w:cs="Courier New"/>
          <w:shd w:val="clear" w:color="auto" w:fill="FFFFFF"/>
        </w:rPr>
        <w:t>保证首</w:t>
      </w:r>
      <w:r>
        <w:rPr>
          <w:rFonts w:hint="eastAsia" w:ascii="Courier New" w:hAnsi="Courier New" w:cs="Courier New"/>
          <w:shd w:val="clear" w:color="auto" w:fill="FFFFFF"/>
        </w:rPr>
        <w:t>、</w:t>
      </w:r>
      <w:r>
        <w:rPr>
          <w:rFonts w:ascii="Courier New" w:hAnsi="Courier New" w:cs="Courier New"/>
          <w:shd w:val="clear" w:color="auto" w:fill="FFFFFF"/>
        </w:rPr>
        <w:t>末班车正点发车。</w:t>
      </w:r>
    </w:p>
    <w:p>
      <w:pPr>
        <w:pStyle w:val="165"/>
      </w:pPr>
      <w:r>
        <w:rPr>
          <w:rFonts w:ascii="Courier New" w:hAnsi="Courier New" w:cs="Courier New"/>
          <w:shd w:val="clear" w:color="auto" w:fill="FFFFFF"/>
        </w:rPr>
        <w:t>应掌握车辆运行状况</w:t>
      </w:r>
      <w:r>
        <w:rPr>
          <w:rFonts w:hint="eastAsia" w:ascii="Courier New" w:hAnsi="Courier New" w:cs="Courier New"/>
          <w:shd w:val="clear" w:color="auto" w:fill="FFFFFF"/>
        </w:rPr>
        <w:t>，</w:t>
      </w:r>
      <w:r>
        <w:rPr>
          <w:rFonts w:ascii="Courier New" w:hAnsi="Courier New" w:cs="Courier New"/>
          <w:shd w:val="clear" w:color="auto" w:fill="FFFFFF"/>
        </w:rPr>
        <w:t>按照线路行车计划与客流量变化</w:t>
      </w:r>
      <w:r>
        <w:rPr>
          <w:rFonts w:hint="eastAsia" w:ascii="Courier New" w:hAnsi="Courier New" w:cs="Courier New"/>
          <w:shd w:val="clear" w:color="auto" w:fill="FFFFFF"/>
        </w:rPr>
        <w:t>，</w:t>
      </w:r>
      <w:r>
        <w:rPr>
          <w:rFonts w:ascii="Courier New" w:hAnsi="Courier New" w:cs="Courier New"/>
          <w:shd w:val="clear" w:color="auto" w:fill="FFFFFF"/>
        </w:rPr>
        <w:t>及时采取调度措施。</w:t>
      </w:r>
    </w:p>
    <w:p>
      <w:pPr>
        <w:pStyle w:val="165"/>
      </w:pPr>
      <w:r>
        <w:rPr>
          <w:rFonts w:ascii="Courier New" w:hAnsi="Courier New" w:cs="Courier New"/>
          <w:shd w:val="clear" w:color="auto" w:fill="FFFFFF"/>
        </w:rPr>
        <w:t>遇突发事件和恶劣天气时</w:t>
      </w:r>
      <w:r>
        <w:rPr>
          <w:rFonts w:hint="eastAsia" w:ascii="Courier New" w:hAnsi="Courier New" w:cs="Courier New"/>
          <w:shd w:val="clear" w:color="auto" w:fill="FFFFFF"/>
        </w:rPr>
        <w:t>，</w:t>
      </w:r>
      <w:r>
        <w:rPr>
          <w:rFonts w:ascii="Courier New" w:hAnsi="Courier New" w:cs="Courier New"/>
          <w:shd w:val="clear" w:color="auto" w:fill="FFFFFF"/>
        </w:rPr>
        <w:t>应启动应急调度预案</w:t>
      </w:r>
      <w:r>
        <w:rPr>
          <w:rFonts w:hint="eastAsia" w:ascii="Courier New" w:hAnsi="Courier New" w:cs="Courier New"/>
          <w:shd w:val="clear" w:color="auto" w:fill="FFFFFF"/>
        </w:rPr>
        <w:t>，</w:t>
      </w:r>
      <w:r>
        <w:rPr>
          <w:rFonts w:ascii="Courier New" w:hAnsi="Courier New" w:cs="Courier New"/>
          <w:shd w:val="clear" w:color="auto" w:fill="FFFFFF"/>
        </w:rPr>
        <w:t>及时处置。</w:t>
      </w:r>
    </w:p>
    <w:p>
      <w:pPr>
        <w:pStyle w:val="165"/>
      </w:pPr>
      <w:r>
        <w:rPr>
          <w:rFonts w:ascii="Courier New" w:hAnsi="Courier New" w:cs="Courier New"/>
          <w:shd w:val="clear" w:color="auto" w:fill="FFFFFF"/>
        </w:rPr>
        <w:t>应记录发车及运行情况信息。</w:t>
      </w:r>
    </w:p>
    <w:p>
      <w:pPr>
        <w:pStyle w:val="105"/>
        <w:spacing w:before="156" w:after="156"/>
        <w:rPr>
          <w:rFonts w:ascii="宋体" w:hAnsi="宋体" w:cs="宋体"/>
        </w:rPr>
      </w:pPr>
      <w:r>
        <w:t>智能调度</w:t>
      </w:r>
    </w:p>
    <w:p>
      <w:pPr>
        <w:pStyle w:val="56"/>
        <w:ind w:firstLine="420"/>
        <w:rPr>
          <w:rFonts w:hAnsi="宋体" w:cs="宋体"/>
        </w:rPr>
      </w:pPr>
      <w:r>
        <w:t>宜使用城市公交车智能调度系统,支持实现基础信息管理、调度管理、运行监控、统计分析与决策支持等工作。车载服务终端应符合GB/T 26766的规定,车载服务终端与调度中心间通信协议应符合GB/T 28787的规定。</w:t>
      </w:r>
    </w:p>
    <w:p>
      <w:pPr>
        <w:pStyle w:val="104"/>
        <w:spacing w:before="312" w:after="312"/>
      </w:pPr>
      <w:r>
        <w:t>服务规范</w:t>
      </w:r>
    </w:p>
    <w:p>
      <w:pPr>
        <w:pStyle w:val="105"/>
        <w:spacing w:before="156" w:after="156"/>
      </w:pPr>
      <w:r>
        <w:t>营运者</w:t>
      </w:r>
    </w:p>
    <w:p>
      <w:pPr>
        <w:pStyle w:val="165"/>
      </w:pPr>
      <w:r>
        <w:t>应建立健全运营管理、服务质量、设施设备管理、人员管理、信息管理和安全管理制度。</w:t>
      </w:r>
    </w:p>
    <w:p>
      <w:pPr>
        <w:pStyle w:val="165"/>
      </w:pPr>
      <w:r>
        <w:t>应定期组织从业人员进行政策法规、职业道德和技能、行业服务规范、交通安全、治安防范等 方面的教育和培训。</w:t>
      </w:r>
    </w:p>
    <w:p>
      <w:pPr>
        <w:pStyle w:val="165"/>
      </w:pPr>
      <w:r>
        <w:t xml:space="preserve">应每年组织驾驶员体检，身体条件不符合岗位工作要求的，应调整工作岗位。 </w:t>
      </w:r>
    </w:p>
    <w:p>
      <w:pPr>
        <w:pStyle w:val="165"/>
      </w:pPr>
      <w:r>
        <w:t>应建立健全应对恶劣天气和突发事件的应急预案。</w:t>
      </w:r>
    </w:p>
    <w:p>
      <w:pPr>
        <w:pStyle w:val="105"/>
        <w:spacing w:before="156" w:after="156"/>
      </w:pPr>
      <w:r>
        <w:t xml:space="preserve">驾驶员 </w:t>
      </w:r>
    </w:p>
    <w:p>
      <w:pPr>
        <w:pStyle w:val="65"/>
        <w:spacing w:before="156" w:after="156"/>
      </w:pPr>
      <w:r>
        <w:t>基本要求</w:t>
      </w:r>
    </w:p>
    <w:p>
      <w:pPr>
        <w:pStyle w:val="164"/>
      </w:pPr>
      <w:r>
        <w:t>应符合GB/T 22484-2016中第7章的规定。</w:t>
      </w:r>
    </w:p>
    <w:p>
      <w:pPr>
        <w:pStyle w:val="164"/>
      </w:pPr>
      <w:r>
        <w:t>主动接受并配合公安、交警、安全监督和运政执法人员依法检查。</w:t>
      </w:r>
    </w:p>
    <w:p>
      <w:pPr>
        <w:pStyle w:val="164"/>
      </w:pPr>
      <w:r>
        <w:t>在抢险救灾或应急事件中服从政府、主管部门和营运者的调度。</w:t>
      </w:r>
    </w:p>
    <w:p>
      <w:pPr>
        <w:pStyle w:val="164"/>
      </w:pPr>
      <w:r>
        <w:t>熟知本线路沿途所有站名，了解沿途较大的机关、单位、商业网点、酒店、旅游景点、街路 名称及主要换乘线路。</w:t>
      </w:r>
    </w:p>
    <w:p>
      <w:pPr>
        <w:pStyle w:val="164"/>
      </w:pPr>
      <w:r>
        <w:t>工作期间忌食有异味的食品。不应服用国家管制的精神药品或麻醉药品等。</w:t>
      </w:r>
    </w:p>
    <w:p>
      <w:pPr>
        <w:pStyle w:val="65"/>
        <w:spacing w:before="156" w:after="156"/>
      </w:pPr>
      <w:r>
        <w:t>车辆及设备维护</w:t>
      </w:r>
    </w:p>
    <w:p>
      <w:pPr>
        <w:pStyle w:val="164"/>
      </w:pPr>
      <w:r>
        <w:t>每日出车前应按附录B规定的项目进行车辆例行检查，以确认车辆性能完好，符合运营安全 要求。</w:t>
      </w:r>
    </w:p>
    <w:p>
      <w:pPr>
        <w:pStyle w:val="164"/>
      </w:pPr>
      <w:r>
        <w:t xml:space="preserve">保持车辆性能完好及内外清洁，保持视频监控、电子显示屏、智能调度终端、电子报站屏及 客流检测设备等车载设备处于正常工作状态，并确保车辆终端实时在线。 </w:t>
      </w:r>
    </w:p>
    <w:p>
      <w:pPr>
        <w:pStyle w:val="164"/>
      </w:pPr>
      <w:r>
        <w:t xml:space="preserve">车内装备智能调度系统的驾驶员应熟知其功能和操作方法，确保按程序操作，并按规定对设 备进行保养维护。 </w:t>
      </w:r>
    </w:p>
    <w:p>
      <w:pPr>
        <w:pStyle w:val="164"/>
      </w:pPr>
      <w:r>
        <w:t>根据天气变化、车内温度及乘客数量合理使用空调。</w:t>
      </w:r>
    </w:p>
    <w:p>
      <w:pPr>
        <w:pStyle w:val="164"/>
      </w:pPr>
      <w:r>
        <w:t>车辆到达终点站，待乘客离车后整理车内卫生，并按GB/T 22484-2016中附录C规定的内容对服务设施进行检查，出现故障及时报修。</w:t>
      </w:r>
    </w:p>
    <w:p>
      <w:pPr>
        <w:pStyle w:val="65"/>
        <w:spacing w:before="156" w:after="156"/>
      </w:pPr>
      <w:r>
        <w:t xml:space="preserve">行车服务 </w:t>
      </w:r>
    </w:p>
    <w:p>
      <w:pPr>
        <w:pStyle w:val="164"/>
      </w:pPr>
      <w:r>
        <w:t>按调度指令提前进站，准时发车。</w:t>
      </w:r>
    </w:p>
    <w:p>
      <w:pPr>
        <w:pStyle w:val="164"/>
      </w:pPr>
      <w:r>
        <w:t>使用普通话，礼貌待客。</w:t>
      </w:r>
    </w:p>
    <w:p>
      <w:pPr>
        <w:pStyle w:val="164"/>
      </w:pPr>
      <w:r>
        <w:t>按核定的客运线路、走向、班次和车站行车。</w:t>
      </w:r>
    </w:p>
    <w:p>
      <w:pPr>
        <w:pStyle w:val="164"/>
      </w:pPr>
      <w:r>
        <w:t>车辆进站时避让出站车辆，并按规定位置停靠。</w:t>
      </w:r>
    </w:p>
    <w:p>
      <w:pPr>
        <w:pStyle w:val="164"/>
      </w:pPr>
      <w:r>
        <w:t>平稳停车，车停稳后开车门。乘客上、下车完毕并关好车门后平稳起步。</w:t>
      </w:r>
    </w:p>
    <w:p>
      <w:pPr>
        <w:pStyle w:val="164"/>
      </w:pPr>
      <w:r>
        <w:t>停车时靠近路边，车身与道路平行。雨天停车时车门宜避开积水区域。</w:t>
      </w:r>
    </w:p>
    <w:p>
      <w:pPr>
        <w:pStyle w:val="164"/>
      </w:pPr>
      <w:r>
        <w:t>在不影响正常运行的情况下应等候追车乘客上车，但不应滞站揽客。</w:t>
      </w:r>
    </w:p>
    <w:p>
      <w:pPr>
        <w:pStyle w:val="164"/>
      </w:pPr>
      <w:r>
        <w:t>开、关车门时应注意预防夹摔乘客。</w:t>
      </w:r>
    </w:p>
    <w:p>
      <w:pPr>
        <w:pStyle w:val="164"/>
      </w:pPr>
      <w:r>
        <w:t>无障碍车遇残疾人坐轮椅乘车时，应放下无障碍踏板。</w:t>
      </w:r>
    </w:p>
    <w:p>
      <w:pPr>
        <w:pStyle w:val="164"/>
      </w:pPr>
      <w:r>
        <w:t>夜间行车时应按规定开启发光路牌和厢灯。</w:t>
      </w:r>
    </w:p>
    <w:p>
      <w:pPr>
        <w:pStyle w:val="164"/>
      </w:pPr>
      <w:r>
        <w:t>行车过程中如遇公安特勤、武装押运、消防、急救、送血等特种车辆及校车时，应让上述车 辆优先通行。</w:t>
      </w:r>
    </w:p>
    <w:p>
      <w:pPr>
        <w:pStyle w:val="164"/>
      </w:pPr>
      <w:r>
        <w:t>交接班时，应向接班人员交代车况和路况。在中途交接班的，接班人员未到时应继续行驶到 终点站。</w:t>
      </w:r>
    </w:p>
    <w:p>
      <w:pPr>
        <w:pStyle w:val="164"/>
      </w:pPr>
      <w:r>
        <w:t>每一单程营运结束后，应检查车内有无乘客遗留物品。</w:t>
      </w:r>
    </w:p>
    <w:p>
      <w:pPr>
        <w:pStyle w:val="164"/>
      </w:pPr>
      <w:r>
        <w:t>行车中驾驶员不应有以下行为：</w:t>
      </w:r>
    </w:p>
    <w:p>
      <w:pPr>
        <w:pStyle w:val="174"/>
        <w:numPr>
          <w:ilvl w:val="0"/>
          <w:numId w:val="36"/>
        </w:numPr>
      </w:pPr>
      <w:r>
        <w:t>擅自越站甩客、改道行驶或中断服务；</w:t>
      </w:r>
    </w:p>
    <w:p>
      <w:pPr>
        <w:pStyle w:val="174"/>
        <w:numPr>
          <w:ilvl w:val="0"/>
          <w:numId w:val="36"/>
        </w:numPr>
      </w:pPr>
      <w:r>
        <w:t>接打手机、翻看手机信息或带耳机；</w:t>
      </w:r>
    </w:p>
    <w:p>
      <w:pPr>
        <w:pStyle w:val="174"/>
        <w:numPr>
          <w:ilvl w:val="0"/>
          <w:numId w:val="36"/>
        </w:numPr>
      </w:pPr>
      <w:r>
        <w:t>向车外抛掷物品、吐痰及吐槟榔水；</w:t>
      </w:r>
    </w:p>
    <w:p>
      <w:pPr>
        <w:pStyle w:val="174"/>
        <w:numPr>
          <w:ilvl w:val="0"/>
          <w:numId w:val="36"/>
        </w:numPr>
      </w:pPr>
      <w:r>
        <w:t>威胁、恐吓、辱骂、殴打乘客；</w:t>
      </w:r>
    </w:p>
    <w:p>
      <w:pPr>
        <w:pStyle w:val="174"/>
        <w:numPr>
          <w:ilvl w:val="0"/>
          <w:numId w:val="36"/>
        </w:numPr>
      </w:pPr>
      <w:r>
        <w:t>欺瞒、诱导、强迫乘客消费；</w:t>
      </w:r>
    </w:p>
    <w:p>
      <w:pPr>
        <w:pStyle w:val="174"/>
        <w:numPr>
          <w:ilvl w:val="0"/>
          <w:numId w:val="36"/>
        </w:numPr>
      </w:pPr>
      <w:r>
        <w:t>无正当理由拒载乘客；</w:t>
      </w:r>
    </w:p>
    <w:p>
      <w:pPr>
        <w:pStyle w:val="174"/>
        <w:numPr>
          <w:ilvl w:val="0"/>
          <w:numId w:val="36"/>
        </w:numPr>
      </w:pPr>
      <w:r>
        <w:t xml:space="preserve">堵路妨碍营运秩序。 </w:t>
      </w:r>
    </w:p>
    <w:p>
      <w:pPr>
        <w:pStyle w:val="164"/>
      </w:pPr>
      <w:r>
        <w:t>无人售票车辆的驾驶员应按8.3.2.6～8.3.2.12的规定向乘客提供服务。</w:t>
      </w:r>
    </w:p>
    <w:p>
      <w:pPr>
        <w:pStyle w:val="105"/>
        <w:spacing w:before="156" w:after="156"/>
      </w:pPr>
      <w:r>
        <w:t xml:space="preserve">乘务员 </w:t>
      </w:r>
    </w:p>
    <w:p>
      <w:pPr>
        <w:pStyle w:val="65"/>
        <w:spacing w:before="156" w:after="156"/>
      </w:pPr>
      <w:r>
        <w:t xml:space="preserve">基本要求 </w:t>
      </w:r>
    </w:p>
    <w:p>
      <w:pPr>
        <w:pStyle w:val="164"/>
      </w:pPr>
      <w:r>
        <w:t xml:space="preserve">应符合GB/T 22484-2016 中第7章的规定。 </w:t>
      </w:r>
    </w:p>
    <w:p>
      <w:pPr>
        <w:pStyle w:val="164"/>
      </w:pPr>
      <w:r>
        <w:t>配合驾驶员做好行车服务。</w:t>
      </w:r>
    </w:p>
    <w:p>
      <w:pPr>
        <w:pStyle w:val="164"/>
      </w:pPr>
      <w:r>
        <w:t>工作期间忌食有异味的食品。</w:t>
      </w:r>
    </w:p>
    <w:p>
      <w:pPr>
        <w:pStyle w:val="164"/>
      </w:pPr>
      <w:r>
        <w:t xml:space="preserve">熟知本线路沿途所有站名，了解沿途较大的机关、单位、商业网点、酒店、旅游景点、街路 名称及主要换乘线路。 </w:t>
      </w:r>
    </w:p>
    <w:p>
      <w:pPr>
        <w:pStyle w:val="65"/>
        <w:spacing w:before="156" w:after="156"/>
      </w:pPr>
      <w:r>
        <w:t>行车服务</w:t>
      </w:r>
    </w:p>
    <w:p>
      <w:pPr>
        <w:pStyle w:val="164"/>
      </w:pPr>
      <w:r>
        <w:t xml:space="preserve">按规定提前上岗，检查车内服务设备。 </w:t>
      </w:r>
    </w:p>
    <w:p>
      <w:pPr>
        <w:pStyle w:val="164"/>
      </w:pPr>
      <w:r>
        <w:t>工作时按规定统一着装并悬挂工号。</w:t>
      </w:r>
    </w:p>
    <w:p>
      <w:pPr>
        <w:pStyle w:val="164"/>
      </w:pPr>
      <w:r>
        <w:t>礼貌待客，服务用语应符合附录C的规定。工作时不说服务忌语和不文明用语。</w:t>
      </w:r>
    </w:p>
    <w:p>
      <w:pPr>
        <w:pStyle w:val="164"/>
      </w:pPr>
      <w:r>
        <w:t>按规定向乘客收取车费并提供票据。执行政府有关减免费乘车规定并提供同等服务。</w:t>
      </w:r>
    </w:p>
    <w:p>
      <w:pPr>
        <w:pStyle w:val="164"/>
      </w:pPr>
      <w:r>
        <w:t>维护车内秩序，协助乘客放置行李，保持车厢清洁及通道畅通。</w:t>
      </w:r>
    </w:p>
    <w:p>
      <w:pPr>
        <w:pStyle w:val="164"/>
      </w:pPr>
      <w:r>
        <w:t>乘客较多时应积极疏导，本车满员时应在前档风玻璃处放置“客满”提示牌，并劝告留站乘 客等候下一班次或其他线路车辆；本车因故不能继续行驶时，应向乘客说明情况，引导乘客转乘同线路 同方向的后续车辆。后续车辆的司乘人员应积极配合乘客换乘。</w:t>
      </w:r>
    </w:p>
    <w:p>
      <w:pPr>
        <w:pStyle w:val="164"/>
      </w:pPr>
      <w:r>
        <w:t>尊重乘客，耐心、细致解答乘客询问。向乘客进行文明乘车和安全防范的宣传。</w:t>
      </w:r>
    </w:p>
    <w:p>
      <w:pPr>
        <w:pStyle w:val="164"/>
      </w:pPr>
      <w:r>
        <w:t>重点照顾老、幼、病、残、孕和怀抱婴儿的乘客。</w:t>
      </w:r>
    </w:p>
    <w:p>
      <w:pPr>
        <w:pStyle w:val="164"/>
      </w:pPr>
      <w:r>
        <w:t>正确使用报站器，执行两次报站（车辆起步预报车辆行驶方向和前方站名；车辆到站前预报 到达站名）。报站器、动态显示屏和移动电视同时报站时其内容一致。报站器发生故障时人工报站。</w:t>
      </w:r>
    </w:p>
    <w:p>
      <w:pPr>
        <w:pStyle w:val="164"/>
      </w:pPr>
      <w:r>
        <w:t>应劝阻和制止乘客携带动物上车（乘坐城市边缘地区公交车的乘客可携带少数装入容器的雏禽或小型成禽乘车）、在车内吸烟、头手伸出窗外及乱扔废弃物等违反乘车规定的行为。</w:t>
      </w:r>
    </w:p>
    <w:p>
      <w:pPr>
        <w:pStyle w:val="164"/>
      </w:pPr>
      <w:r>
        <w:t xml:space="preserve">发生服务纠纷时应冷静对待，化解矛盾。当矛盾激化无法控制时应立即报警并向上级报告。 </w:t>
      </w:r>
    </w:p>
    <w:p>
      <w:pPr>
        <w:pStyle w:val="164"/>
      </w:pPr>
      <w:r>
        <w:t>发现乘客遗失物品时，应妥善保管并及时上交。</w:t>
      </w:r>
    </w:p>
    <w:p>
      <w:pPr>
        <w:pStyle w:val="164"/>
      </w:pPr>
      <w:r>
        <w:t>行车中乘务员不应有以下行为：</w:t>
      </w:r>
    </w:p>
    <w:p>
      <w:pPr>
        <w:pStyle w:val="174"/>
        <w:numPr>
          <w:ilvl w:val="0"/>
          <w:numId w:val="37"/>
        </w:numPr>
      </w:pPr>
      <w:r>
        <w:t>接打手机或带耳机；</w:t>
      </w:r>
    </w:p>
    <w:p>
      <w:pPr>
        <w:pStyle w:val="174"/>
        <w:numPr>
          <w:ilvl w:val="0"/>
          <w:numId w:val="37"/>
        </w:numPr>
      </w:pPr>
      <w:r>
        <w:t>向车外抛掷物品、吐痰及吐槟榔水；</w:t>
      </w:r>
    </w:p>
    <w:p>
      <w:pPr>
        <w:pStyle w:val="174"/>
        <w:numPr>
          <w:ilvl w:val="0"/>
          <w:numId w:val="37"/>
        </w:numPr>
      </w:pPr>
      <w:r>
        <w:t>吸烟及饮食；</w:t>
      </w:r>
    </w:p>
    <w:p>
      <w:pPr>
        <w:pStyle w:val="174"/>
        <w:numPr>
          <w:ilvl w:val="0"/>
          <w:numId w:val="37"/>
        </w:numPr>
      </w:pPr>
      <w:r>
        <w:t>威胁、恐吓、辱骂及殴打乘客；</w:t>
      </w:r>
    </w:p>
    <w:p>
      <w:pPr>
        <w:pStyle w:val="174"/>
        <w:numPr>
          <w:ilvl w:val="0"/>
          <w:numId w:val="37"/>
        </w:numPr>
      </w:pPr>
      <w:r>
        <w:t>欺瞒、诱导、强迫乘客消费；</w:t>
      </w:r>
    </w:p>
    <w:p>
      <w:pPr>
        <w:pStyle w:val="174"/>
        <w:numPr>
          <w:ilvl w:val="0"/>
          <w:numId w:val="37"/>
        </w:numPr>
      </w:pPr>
      <w:r>
        <w:t>揽客或无正当理由拒载乘客。</w:t>
      </w:r>
    </w:p>
    <w:p>
      <w:pPr>
        <w:pStyle w:val="105"/>
        <w:spacing w:before="156" w:after="156"/>
      </w:pPr>
      <w:r>
        <w:t xml:space="preserve">调度员 </w:t>
      </w:r>
    </w:p>
    <w:p>
      <w:pPr>
        <w:pStyle w:val="165"/>
      </w:pPr>
      <w:r>
        <w:t>严格执行线路行车方案，合理调度车辆，在客流高峰或车辆周转延误时，及时调配车辆，疏散 客流，确保高、平峰行车间隔正常。</w:t>
      </w:r>
    </w:p>
    <w:p>
      <w:pPr>
        <w:pStyle w:val="165"/>
      </w:pPr>
      <w:r>
        <w:t>耐心解答登门乘客的咨询，做到有问必答，当好乘客向导；对乘客提出的服务质量问题做好解 释工作。</w:t>
      </w:r>
    </w:p>
    <w:p>
      <w:pPr>
        <w:pStyle w:val="165"/>
      </w:pPr>
      <w:r>
        <w:t>调度员应主动维护所在车站的秩序。</w:t>
      </w:r>
    </w:p>
    <w:p>
      <w:pPr>
        <w:pStyle w:val="104"/>
        <w:spacing w:before="312" w:after="312"/>
      </w:pPr>
      <w:r>
        <w:t>信息服务</w:t>
      </w:r>
    </w:p>
    <w:p>
      <w:pPr>
        <w:pStyle w:val="162"/>
      </w:pPr>
      <w:r>
        <w:rPr>
          <w:shd w:val="clear" w:color="auto" w:fill="FFFFFF"/>
        </w:rPr>
        <w:t>宜采用移动终端、网站、电子站牌、公交热线等方式提供智能化公共交通信息服务。</w:t>
      </w:r>
    </w:p>
    <w:p>
      <w:pPr>
        <w:pStyle w:val="162"/>
      </w:pPr>
      <w:r>
        <w:rPr>
          <w:shd w:val="clear" w:color="auto" w:fill="FFFFFF"/>
        </w:rPr>
        <w:t>应提供公交线路信息</w:t>
      </w:r>
      <w:r>
        <w:rPr>
          <w:rFonts w:hint="eastAsia"/>
          <w:shd w:val="clear" w:color="auto" w:fill="FFFFFF"/>
        </w:rPr>
        <w:t>，</w:t>
      </w:r>
      <w:r>
        <w:rPr>
          <w:shd w:val="clear" w:color="auto" w:fill="FFFFFF"/>
        </w:rPr>
        <w:t>包括线路名称、全线路的站名排序、首末班车发车时间、线路长度、所属公司、票制(票价表)、是否空调(夜班或高峰)车、预计单程运行时间</w:t>
      </w:r>
      <w:r>
        <w:rPr>
          <w:rFonts w:hint="eastAsia"/>
          <w:shd w:val="clear" w:color="auto" w:fill="FFFFFF"/>
        </w:rPr>
        <w:t>；</w:t>
      </w:r>
      <w:r>
        <w:rPr>
          <w:shd w:val="clear" w:color="auto" w:fill="FFFFFF"/>
        </w:rPr>
        <w:t>宜提供不同时段的发车间隔及夜班线班次时间。</w:t>
      </w:r>
    </w:p>
    <w:p>
      <w:pPr>
        <w:pStyle w:val="162"/>
      </w:pPr>
      <w:r>
        <w:rPr>
          <w:shd w:val="clear" w:color="auto" w:fill="FFFFFF"/>
        </w:rPr>
        <w:t>应提供任意两站之间的公交出行方案</w:t>
      </w:r>
      <w:r>
        <w:rPr>
          <w:rFonts w:hint="eastAsia"/>
          <w:shd w:val="clear" w:color="auto" w:fill="FFFFFF"/>
        </w:rPr>
        <w:t>：</w:t>
      </w:r>
    </w:p>
    <w:p>
      <w:pPr>
        <w:pStyle w:val="174"/>
        <w:numPr>
          <w:ilvl w:val="0"/>
          <w:numId w:val="38"/>
        </w:numPr>
      </w:pPr>
      <w:r>
        <w:rPr>
          <w:shd w:val="clear" w:color="auto" w:fill="FFFFFF"/>
        </w:rPr>
        <w:t>乘车距离最短、换乘次数最少或费用最省的多种乘车方案</w:t>
      </w:r>
      <w:r>
        <w:rPr>
          <w:rFonts w:hint="eastAsia"/>
          <w:shd w:val="clear" w:color="auto" w:fill="FFFFFF"/>
        </w:rPr>
        <w:t>；</w:t>
      </w:r>
    </w:p>
    <w:p>
      <w:pPr>
        <w:pStyle w:val="174"/>
      </w:pPr>
      <w:r>
        <w:rPr>
          <w:shd w:val="clear" w:color="auto" w:fill="FFFFFF"/>
        </w:rPr>
        <w:t>每种乘车方案的乘行线路、乘降车站、乘车距离及票价</w:t>
      </w:r>
      <w:r>
        <w:rPr>
          <w:rFonts w:hint="eastAsia"/>
          <w:shd w:val="clear" w:color="auto" w:fill="FFFFFF"/>
        </w:rPr>
        <w:t>；</w:t>
      </w:r>
    </w:p>
    <w:p>
      <w:pPr>
        <w:pStyle w:val="174"/>
      </w:pPr>
      <w:r>
        <w:rPr>
          <w:shd w:val="clear" w:color="auto" w:fill="FFFFFF"/>
        </w:rPr>
        <w:t>在电子地图上标示乘车方案。</w:t>
      </w:r>
    </w:p>
    <w:p>
      <w:pPr>
        <w:pStyle w:val="162"/>
      </w:pPr>
      <w:r>
        <w:rPr>
          <w:shd w:val="clear" w:color="auto" w:fill="FFFFFF"/>
        </w:rPr>
        <w:t>宜提供公交车辆到站信息服务</w:t>
      </w:r>
      <w:r>
        <w:rPr>
          <w:rFonts w:hint="eastAsia"/>
          <w:shd w:val="clear" w:color="auto" w:fill="FFFFFF"/>
        </w:rPr>
        <w:t>；</w:t>
      </w:r>
      <w:r>
        <w:rPr>
          <w:shd w:val="clear" w:color="auto" w:fill="FFFFFF"/>
        </w:rPr>
        <w:t>宜在有条件、有需求的站点设置电子站牌</w:t>
      </w:r>
      <w:r>
        <w:rPr>
          <w:rFonts w:hint="eastAsia"/>
          <w:shd w:val="clear" w:color="auto" w:fill="FFFFFF"/>
        </w:rPr>
        <w:t>，</w:t>
      </w:r>
      <w:r>
        <w:rPr>
          <w:shd w:val="clear" w:color="auto" w:fill="FFFFFF"/>
        </w:rPr>
        <w:t>显示的车辆动态位置信息更新周期不大于60 s。</w:t>
      </w:r>
    </w:p>
    <w:p>
      <w:pPr>
        <w:pStyle w:val="162"/>
      </w:pPr>
      <w:r>
        <w:rPr>
          <w:shd w:val="clear" w:color="auto" w:fill="FFFFFF"/>
        </w:rPr>
        <w:t>提供相关道路、公交服务设施等地理信息服务。</w:t>
      </w:r>
    </w:p>
    <w:p>
      <w:pPr>
        <w:pStyle w:val="162"/>
      </w:pPr>
      <w:r>
        <w:rPr>
          <w:shd w:val="clear" w:color="auto" w:fill="FFFFFF"/>
        </w:rPr>
        <w:t>宜提供公交政策法规等信息。</w:t>
      </w:r>
    </w:p>
    <w:p>
      <w:pPr>
        <w:pStyle w:val="162"/>
      </w:pPr>
      <w:r>
        <w:rPr>
          <w:shd w:val="clear" w:color="auto" w:fill="FFFFFF"/>
        </w:rPr>
        <w:t>下列情况应提前10天通过各公交信息服务方式进行公告</w:t>
      </w:r>
      <w:r>
        <w:rPr>
          <w:rFonts w:hint="eastAsia"/>
          <w:shd w:val="clear" w:color="auto" w:fill="FFFFFF"/>
        </w:rPr>
        <w:t>，</w:t>
      </w:r>
      <w:r>
        <w:rPr>
          <w:shd w:val="clear" w:color="auto" w:fill="FFFFFF"/>
        </w:rPr>
        <w:t>并在实施前更新车站、车厢及数据库的相关信息</w:t>
      </w:r>
      <w:r>
        <w:rPr>
          <w:rFonts w:hint="eastAsia"/>
          <w:shd w:val="clear" w:color="auto" w:fill="FFFFFF"/>
        </w:rPr>
        <w:t>，</w:t>
      </w:r>
      <w:r>
        <w:rPr>
          <w:shd w:val="clear" w:color="auto" w:fill="FFFFFF"/>
        </w:rPr>
        <w:t>必要时在媒体公布</w:t>
      </w:r>
      <w:r>
        <w:rPr>
          <w:rFonts w:hint="eastAsia"/>
          <w:shd w:val="clear" w:color="auto" w:fill="FFFFFF"/>
        </w:rPr>
        <w:t>：</w:t>
      </w:r>
    </w:p>
    <w:p>
      <w:pPr>
        <w:pStyle w:val="174"/>
        <w:numPr>
          <w:ilvl w:val="0"/>
          <w:numId w:val="39"/>
        </w:numPr>
      </w:pPr>
      <w:r>
        <w:rPr>
          <w:shd w:val="clear" w:color="auto" w:fill="FFFFFF"/>
        </w:rPr>
        <w:t>公交线路的开通、调整及撤销</w:t>
      </w:r>
      <w:r>
        <w:rPr>
          <w:rFonts w:hint="eastAsia"/>
          <w:shd w:val="clear" w:color="auto" w:fill="FFFFFF"/>
        </w:rPr>
        <w:t>；</w:t>
      </w:r>
    </w:p>
    <w:p>
      <w:pPr>
        <w:pStyle w:val="174"/>
      </w:pPr>
      <w:r>
        <w:rPr>
          <w:shd w:val="clear" w:color="auto" w:fill="FFFFFF"/>
        </w:rPr>
        <w:t>变更首末车发车时间</w:t>
      </w:r>
      <w:r>
        <w:rPr>
          <w:rFonts w:hint="eastAsia"/>
          <w:shd w:val="clear" w:color="auto" w:fill="FFFFFF"/>
        </w:rPr>
        <w:t>；</w:t>
      </w:r>
    </w:p>
    <w:p>
      <w:pPr>
        <w:pStyle w:val="174"/>
      </w:pPr>
      <w:r>
        <w:rPr>
          <w:shd w:val="clear" w:color="auto" w:fill="FFFFFF"/>
        </w:rPr>
        <w:t>变更线路名或车站名</w:t>
      </w:r>
      <w:r>
        <w:rPr>
          <w:rFonts w:hint="eastAsia"/>
          <w:shd w:val="clear" w:color="auto" w:fill="FFFFFF"/>
        </w:rPr>
        <w:t>；</w:t>
      </w:r>
    </w:p>
    <w:p>
      <w:pPr>
        <w:pStyle w:val="174"/>
      </w:pPr>
      <w:r>
        <w:rPr>
          <w:shd w:val="clear" w:color="auto" w:fill="FFFFFF"/>
        </w:rPr>
        <w:t>票价调整。</w:t>
      </w:r>
    </w:p>
    <w:p>
      <w:pPr>
        <w:pStyle w:val="162"/>
      </w:pPr>
      <w:r>
        <w:rPr>
          <w:shd w:val="clear" w:color="auto" w:fill="FFFFFF"/>
        </w:rPr>
        <w:t>电子地图的更新周期不宜超过3个月。</w:t>
      </w:r>
    </w:p>
    <w:p>
      <w:pPr>
        <w:pStyle w:val="104"/>
        <w:spacing w:before="312" w:after="312"/>
      </w:pPr>
      <w:r>
        <w:t>运营安全</w:t>
      </w:r>
    </w:p>
    <w:p>
      <w:pPr>
        <w:pStyle w:val="105"/>
        <w:spacing w:before="156" w:after="156"/>
      </w:pPr>
      <w:r>
        <w:t>驾驶员安全行车要求</w:t>
      </w:r>
    </w:p>
    <w:p>
      <w:pPr>
        <w:pStyle w:val="165"/>
      </w:pPr>
      <w:r>
        <w:t>遵守交通安全法规。</w:t>
      </w:r>
    </w:p>
    <w:p>
      <w:pPr>
        <w:pStyle w:val="165"/>
      </w:pPr>
      <w:r>
        <w:t>熟悉车辆性能，集中精力，文明驾驶，礼让行车。</w:t>
      </w:r>
    </w:p>
    <w:p>
      <w:pPr>
        <w:pStyle w:val="165"/>
      </w:pPr>
      <w:r>
        <w:t>熟悉本线路所经事故多发路段和限高部位，谨慎驾驶。</w:t>
      </w:r>
    </w:p>
    <w:p>
      <w:pPr>
        <w:pStyle w:val="165"/>
      </w:pPr>
      <w:r>
        <w:t>按规定车速驾驶，保持安全车距。</w:t>
      </w:r>
    </w:p>
    <w:p>
      <w:pPr>
        <w:pStyle w:val="165"/>
      </w:pPr>
      <w:r>
        <w:t>停车场内限速15 km/h，出、入口限速5 km/h。</w:t>
      </w:r>
    </w:p>
    <w:p>
      <w:pPr>
        <w:pStyle w:val="165"/>
      </w:pPr>
      <w:r>
        <w:t>通过繁华路段、交叉路口和拐弯时应提前减速，谨慎驾驶，不与行人和自行车抢行。</w:t>
      </w:r>
    </w:p>
    <w:p>
      <w:pPr>
        <w:pStyle w:val="165"/>
      </w:pPr>
      <w:r>
        <w:t>通过铁道口时要做到一停、二看、三通过。</w:t>
      </w:r>
    </w:p>
    <w:p>
      <w:pPr>
        <w:pStyle w:val="165"/>
      </w:pPr>
      <w:r>
        <w:t>通过人行横道时，应减速行驶或停车让行。</w:t>
      </w:r>
    </w:p>
    <w:p>
      <w:pPr>
        <w:pStyle w:val="165"/>
      </w:pPr>
      <w:r>
        <w:t>超车和会车时注意车头和车尾、让车时应让道减速。</w:t>
      </w:r>
    </w:p>
    <w:p>
      <w:pPr>
        <w:pStyle w:val="165"/>
      </w:pPr>
      <w:r>
        <w:t>随时观察仪表盘气压数值显示是否正常。在运行过程中，到站时应及时查看轮胎气压是否完 好，如气压不够时应补足气量到规定值后再行车。</w:t>
      </w:r>
    </w:p>
    <w:p>
      <w:pPr>
        <w:pStyle w:val="165"/>
      </w:pPr>
      <w:r>
        <w:t>能见度较差的风雾雨天气时，保持安全车速，禁止超车。</w:t>
      </w:r>
    </w:p>
    <w:p>
      <w:pPr>
        <w:pStyle w:val="165"/>
      </w:pPr>
      <w:r>
        <w:t>遇积水路面、水情不明和积水深度超过车轮半径时不宜通过。涉水通过后，及时采取点磨刹 车的措施。</w:t>
      </w:r>
    </w:p>
    <w:p>
      <w:pPr>
        <w:pStyle w:val="165"/>
      </w:pPr>
      <w:r>
        <w:t>发现异响或异味时，靠路边停车查验，在判明原因并排除故障前，不应继续行车。</w:t>
      </w:r>
    </w:p>
    <w:p>
      <w:pPr>
        <w:pStyle w:val="165"/>
      </w:pPr>
      <w:r>
        <w:t xml:space="preserve">车辆发生故障时，立即靠路边停车，开启危险报警闪光灯，并在车后方向设置警示标志。 </w:t>
      </w:r>
    </w:p>
    <w:p>
      <w:pPr>
        <w:pStyle w:val="165"/>
      </w:pPr>
      <w:r>
        <w:t>站外非故障停车，不应开门上、下乘客。</w:t>
      </w:r>
    </w:p>
    <w:p>
      <w:pPr>
        <w:pStyle w:val="165"/>
      </w:pPr>
      <w:r>
        <w:t>故障车被拖走时，应采取硬拖方式，同时开启危险报警闪光灯。</w:t>
      </w:r>
    </w:p>
    <w:p>
      <w:pPr>
        <w:pStyle w:val="165"/>
      </w:pPr>
      <w:r>
        <w:t>离开车辆时，拉好手刹。收车时，关闭电源和燃气总开关。</w:t>
      </w:r>
    </w:p>
    <w:p>
      <w:pPr>
        <w:pStyle w:val="165"/>
      </w:pPr>
      <w:r>
        <w:t>如遇突发事件，按应急预案的规定执行。</w:t>
      </w:r>
    </w:p>
    <w:p>
      <w:pPr>
        <w:pStyle w:val="105"/>
        <w:spacing w:before="156" w:after="156"/>
      </w:pPr>
      <w:r>
        <w:t>乘务员安全要求</w:t>
      </w:r>
    </w:p>
    <w:p>
      <w:pPr>
        <w:pStyle w:val="165"/>
      </w:pPr>
      <w:r>
        <w:t>维护乘车秩序，劝解乘客纠纷。</w:t>
      </w:r>
    </w:p>
    <w:p>
      <w:pPr>
        <w:pStyle w:val="165"/>
      </w:pPr>
      <w:r>
        <w:t>配合驾驶员开、关车门，防止夹摔乘客。</w:t>
      </w:r>
    </w:p>
    <w:p>
      <w:pPr>
        <w:pStyle w:val="165"/>
      </w:pPr>
      <w:r>
        <w:t>发现乘客携带易燃、易爆、有毒、有腐蚀性、有放射性、有刺激性异味、有可能损坏和污染车 辆、有碍其他乘客安全及其他危险物品乘车时应及时制止。</w:t>
      </w:r>
    </w:p>
    <w:p>
      <w:pPr>
        <w:pStyle w:val="165"/>
      </w:pPr>
      <w:r>
        <w:t>运营中不与驾驶员闲谈。</w:t>
      </w:r>
    </w:p>
    <w:p>
      <w:pPr>
        <w:pStyle w:val="165"/>
      </w:pPr>
      <w:r>
        <w:t>关照老、幼、病、残、孕及怀抱婴儿乘客的乘车安全。</w:t>
      </w:r>
    </w:p>
    <w:p>
      <w:pPr>
        <w:pStyle w:val="165"/>
      </w:pPr>
      <w:r>
        <w:t>进出站、拐弯、经过繁华地段及能见度较差时，应提醒乘客扶好、坐好，注意乘车安全，提醒 车旁行人和非机动车注意安全。</w:t>
      </w:r>
    </w:p>
    <w:p>
      <w:pPr>
        <w:pStyle w:val="165"/>
      </w:pPr>
      <w:r>
        <w:t>如遇突发事件，按应急预案的规定执行。</w:t>
      </w:r>
    </w:p>
    <w:p>
      <w:pPr>
        <w:pStyle w:val="105"/>
        <w:spacing w:before="156" w:after="156"/>
      </w:pPr>
      <w:r>
        <w:t xml:space="preserve">突发事件处理 </w:t>
      </w:r>
    </w:p>
    <w:p>
      <w:pPr>
        <w:pStyle w:val="165"/>
      </w:pPr>
      <w:r>
        <w:t>运营车辆发生冒烟、起火、漏电等事故时应立即停车，司乘人员应打开车门，及时疏散乘客， 同时切断电源和气源，用消防器材灭火，并及时报警。</w:t>
      </w:r>
    </w:p>
    <w:p>
      <w:pPr>
        <w:pStyle w:val="165"/>
      </w:pPr>
      <w:r>
        <w:t>发现可能造成严重损害人身安全的可疑危险物品（如爆炸物、剧毒物等）时应立即组织乘客离 车疏散，并迅速报警。</w:t>
      </w:r>
    </w:p>
    <w:p>
      <w:pPr>
        <w:pStyle w:val="165"/>
      </w:pPr>
      <w:r>
        <w:t>遇有严重传染病流行时，按传染病防治法的要求处理。</w:t>
      </w:r>
    </w:p>
    <w:p>
      <w:pPr>
        <w:pStyle w:val="165"/>
      </w:pPr>
      <w:r>
        <w:t xml:space="preserve">发生客伤事故时，积极抢救受伤人员，保护现场，寻找证人，并及时向相关部门报告。 </w:t>
      </w:r>
    </w:p>
    <w:p>
      <w:pPr>
        <w:pStyle w:val="165"/>
      </w:pPr>
      <w:r>
        <w:t>遇有持械抢劫、伤人等事件时，应保持冷静，并寻机报警。</w:t>
      </w:r>
    </w:p>
    <w:p>
      <w:pPr>
        <w:pStyle w:val="165"/>
      </w:pPr>
      <w:r>
        <w:t>发生盗窃事件时，应协助失主报警。</w:t>
      </w:r>
    </w:p>
    <w:p>
      <w:pPr>
        <w:pStyle w:val="165"/>
      </w:pPr>
      <w:r>
        <w:t>遇有突发严重病人时，应立即向急救中心呼救，协助医务人员抢救病人。</w:t>
      </w:r>
    </w:p>
    <w:p>
      <w:pPr>
        <w:pStyle w:val="165"/>
      </w:pPr>
      <w:r>
        <w:t>发生交通事故时，应协助公安机关交通管理部门处理。</w:t>
      </w:r>
    </w:p>
    <w:p>
      <w:pPr>
        <w:pStyle w:val="104"/>
        <w:spacing w:before="312" w:after="312"/>
      </w:pPr>
      <w:r>
        <w:rPr>
          <w:shd w:val="clear" w:color="auto" w:fill="FFFFFF"/>
        </w:rPr>
        <w:t>服务监督</w:t>
      </w:r>
    </w:p>
    <w:p>
      <w:pPr>
        <w:pStyle w:val="162"/>
      </w:pPr>
      <w:r>
        <w:rPr>
          <w:shd w:val="clear" w:color="auto" w:fill="FFFFFF"/>
        </w:rPr>
        <w:t>城市公交车运营企业应建立服务质量社会监督机制</w:t>
      </w:r>
      <w:r>
        <w:rPr>
          <w:rFonts w:hint="eastAsia"/>
          <w:shd w:val="clear" w:color="auto" w:fill="FFFFFF"/>
        </w:rPr>
        <w:t>，</w:t>
      </w:r>
      <w:r>
        <w:rPr>
          <w:shd w:val="clear" w:color="auto" w:fill="FFFFFF"/>
        </w:rPr>
        <w:t>可通过智能化信息服务手段、设立乘客投诉接待室、在车辆显著位置设置司乘人员服务质量监督卡、在首末站及车厢内设置乘客意见箱、公开监督电话号码、通信地址或者电子邮箱等方式</w:t>
      </w:r>
      <w:r>
        <w:rPr>
          <w:rFonts w:hint="eastAsia"/>
          <w:shd w:val="clear" w:color="auto" w:fill="FFFFFF"/>
        </w:rPr>
        <w:t>，</w:t>
      </w:r>
      <w:r>
        <w:rPr>
          <w:shd w:val="clear" w:color="auto" w:fill="FFFFFF"/>
        </w:rPr>
        <w:t>畅通公众服务监督渠道。</w:t>
      </w:r>
    </w:p>
    <w:p>
      <w:pPr>
        <w:pStyle w:val="162"/>
      </w:pPr>
      <w:r>
        <w:rPr>
          <w:shd w:val="clear" w:color="auto" w:fill="FFFFFF"/>
        </w:rPr>
        <w:t>城市公交车运营企业应建立乘客满意度调查制度</w:t>
      </w:r>
      <w:r>
        <w:rPr>
          <w:rFonts w:hint="eastAsia"/>
          <w:shd w:val="clear" w:color="auto" w:fill="FFFFFF"/>
        </w:rPr>
        <w:t>，</w:t>
      </w:r>
      <w:r>
        <w:rPr>
          <w:shd w:val="clear" w:color="auto" w:fill="FFFFFF"/>
        </w:rPr>
        <w:t>对乘客期望质量与满意质量进行调查。</w:t>
      </w:r>
    </w:p>
    <w:p>
      <w:pPr>
        <w:pStyle w:val="162"/>
      </w:pPr>
      <w:r>
        <w:rPr>
          <w:shd w:val="clear" w:color="auto" w:fill="FFFFFF"/>
        </w:rPr>
        <w:t>城市公交车运营企业应定期、不定期开展服务质量检查</w:t>
      </w:r>
      <w:r>
        <w:rPr>
          <w:rFonts w:hint="eastAsia"/>
          <w:shd w:val="clear" w:color="auto" w:fill="FFFFFF"/>
        </w:rPr>
        <w:t>，</w:t>
      </w:r>
      <w:r>
        <w:rPr>
          <w:shd w:val="clear" w:color="auto" w:fill="FFFFFF"/>
        </w:rPr>
        <w:t>做好统计分析工作。并按年度开展城市公交车企业服务质量评价。</w:t>
      </w:r>
    </w:p>
    <w:p>
      <w:pPr>
        <w:pStyle w:val="162"/>
      </w:pPr>
      <w:r>
        <w:rPr>
          <w:shd w:val="clear" w:color="auto" w:fill="FFFFFF"/>
        </w:rPr>
        <w:t>城市公交车运营企业应针对多渠道收集的公交服务相关问题进行分析、跟踪、改进</w:t>
      </w:r>
      <w:r>
        <w:rPr>
          <w:rFonts w:hint="eastAsia"/>
          <w:shd w:val="clear" w:color="auto" w:fill="FFFFFF"/>
        </w:rPr>
        <w:t>，</w:t>
      </w:r>
      <w:r>
        <w:rPr>
          <w:shd w:val="clear" w:color="auto" w:fill="FFFFFF"/>
        </w:rPr>
        <w:t>定期向社会公布。</w:t>
      </w:r>
    </w:p>
    <w:p>
      <w:pPr>
        <w:pStyle w:val="162"/>
        <w:sectPr>
          <w:pgSz w:w="11906" w:h="16838"/>
          <w:pgMar w:top="2410" w:right="1134" w:bottom="1134" w:left="1134" w:header="1418" w:footer="1134" w:gutter="284"/>
          <w:pgNumType w:start="1"/>
          <w:cols w:space="425" w:num="1"/>
          <w:formProt w:val="0"/>
          <w:docGrid w:type="lines" w:linePitch="312" w:charSpace="0"/>
        </w:sectPr>
      </w:pPr>
      <w:r>
        <w:rPr>
          <w:shd w:val="clear" w:color="auto" w:fill="FFFFFF"/>
        </w:rPr>
        <w:t>城市公交车运营企业应对乘客提出的服务质量的投诉应及时处理</w:t>
      </w:r>
      <w:r>
        <w:rPr>
          <w:rFonts w:hint="eastAsia"/>
          <w:shd w:val="clear" w:color="auto" w:fill="FFFFFF"/>
        </w:rPr>
        <w:t>，</w:t>
      </w:r>
      <w:r>
        <w:rPr>
          <w:shd w:val="clear" w:color="auto" w:fill="FFFFFF"/>
        </w:rPr>
        <w:t>并将结果在15个工作日内反馈给乘客。</w:t>
      </w:r>
    </w:p>
    <w:bookmarkEnd w:id="21"/>
    <w:p>
      <w:pPr>
        <w:pStyle w:val="198"/>
        <w:rPr>
          <w:vanish w:val="0"/>
        </w:rPr>
      </w:pPr>
      <w:bookmarkStart w:id="40" w:name="BookMark5"/>
    </w:p>
    <w:p>
      <w:pPr>
        <w:pStyle w:val="199"/>
        <w:rPr>
          <w:vanish w:val="0"/>
        </w:rPr>
      </w:pPr>
    </w:p>
    <w:p>
      <w:pPr>
        <w:pStyle w:val="76"/>
        <w:spacing w:before="78" w:after="156"/>
      </w:pPr>
      <w:r>
        <w:br w:type="textWrapping"/>
      </w:r>
      <w:r>
        <w:rPr>
          <w:rFonts w:hint="eastAsia"/>
        </w:rPr>
        <w:t>（规范性）</w:t>
      </w:r>
      <w:r>
        <w:br w:type="textWrapping"/>
      </w:r>
      <w:r>
        <w:rPr>
          <w:rFonts w:hint="eastAsia"/>
        </w:rPr>
        <w:t>线路和车站命名原则及方法</w:t>
      </w:r>
    </w:p>
    <w:p>
      <w:pPr>
        <w:pStyle w:val="78"/>
        <w:spacing w:before="156" w:after="156"/>
      </w:pPr>
      <w:r>
        <w:t>线路和车站命名原则</w:t>
      </w:r>
    </w:p>
    <w:p>
      <w:pPr>
        <w:pStyle w:val="212"/>
        <w:spacing w:line="240" w:lineRule="auto"/>
      </w:pPr>
      <w:r>
        <w:rPr>
          <w:rFonts w:ascii="Courier New" w:hAnsi="Courier New" w:cs="Courier New"/>
          <w:shd w:val="clear" w:color="auto" w:fill="FFFFFF"/>
        </w:rPr>
        <w:t>法理性</w:t>
      </w:r>
      <w:r>
        <w:rPr>
          <w:rFonts w:hint="eastAsia" w:ascii="Courier New" w:hAnsi="Courier New" w:cs="Courier New"/>
          <w:shd w:val="clear" w:color="auto" w:fill="FFFFFF"/>
        </w:rPr>
        <w:t>：公交车</w:t>
      </w:r>
      <w:r>
        <w:rPr>
          <w:rFonts w:ascii="Courier New" w:hAnsi="Courier New" w:cs="Courier New"/>
          <w:shd w:val="clear" w:color="auto" w:fill="FFFFFF"/>
        </w:rPr>
        <w:t>的站名要依据法律法规</w:t>
      </w:r>
      <w:r>
        <w:rPr>
          <w:rFonts w:hint="eastAsia" w:ascii="Courier New" w:hAnsi="Courier New" w:cs="Courier New"/>
          <w:shd w:val="clear" w:color="auto" w:fill="FFFFFF"/>
        </w:rPr>
        <w:t>，</w:t>
      </w:r>
      <w:r>
        <w:rPr>
          <w:rFonts w:ascii="Courier New" w:hAnsi="Courier New" w:cs="Courier New"/>
          <w:shd w:val="clear" w:color="auto" w:fill="FFFFFF"/>
        </w:rPr>
        <w:t>以地名为主。</w:t>
      </w:r>
    </w:p>
    <w:p>
      <w:pPr>
        <w:pStyle w:val="212"/>
        <w:spacing w:line="240" w:lineRule="auto"/>
      </w:pPr>
      <w:r>
        <w:rPr>
          <w:rFonts w:ascii="Courier New" w:hAnsi="Courier New" w:cs="Courier New"/>
          <w:shd w:val="clear" w:color="auto" w:fill="FFFFFF"/>
        </w:rPr>
        <w:t>适用性</w:t>
      </w:r>
      <w:r>
        <w:rPr>
          <w:rFonts w:hint="eastAsia" w:ascii="Courier New" w:hAnsi="Courier New" w:cs="Courier New"/>
          <w:shd w:val="clear" w:color="auto" w:fill="FFFFFF"/>
        </w:rPr>
        <w:t>：</w:t>
      </w:r>
      <w:r>
        <w:rPr>
          <w:rFonts w:ascii="Courier New" w:hAnsi="Courier New" w:cs="Courier New"/>
          <w:shd w:val="clear" w:color="auto" w:fill="FFFFFF"/>
        </w:rPr>
        <w:t>方便乘客出行、方便城市</w:t>
      </w:r>
      <w:r>
        <w:rPr>
          <w:rFonts w:hint="eastAsia" w:ascii="Courier New" w:hAnsi="Courier New" w:cs="Courier New"/>
          <w:shd w:val="clear" w:color="auto" w:fill="FFFFFF"/>
        </w:rPr>
        <w:t>公交车</w:t>
      </w:r>
      <w:r>
        <w:rPr>
          <w:rFonts w:ascii="Courier New" w:hAnsi="Courier New" w:cs="Courier New"/>
          <w:shd w:val="clear" w:color="auto" w:fill="FFFFFF"/>
        </w:rPr>
        <w:t>企业管理。</w:t>
      </w:r>
    </w:p>
    <w:p>
      <w:pPr>
        <w:pStyle w:val="212"/>
        <w:spacing w:line="240" w:lineRule="auto"/>
      </w:pPr>
      <w:r>
        <w:rPr>
          <w:rFonts w:ascii="Courier New" w:hAnsi="Courier New" w:cs="Courier New"/>
          <w:shd w:val="clear" w:color="auto" w:fill="FFFFFF"/>
        </w:rPr>
        <w:t>准确性</w:t>
      </w:r>
      <w:r>
        <w:rPr>
          <w:rFonts w:hint="eastAsia" w:ascii="Courier New" w:hAnsi="Courier New" w:cs="Courier New"/>
          <w:shd w:val="clear" w:color="auto" w:fill="FFFFFF"/>
        </w:rPr>
        <w:t>：</w:t>
      </w:r>
      <w:r>
        <w:rPr>
          <w:rFonts w:ascii="Courier New" w:hAnsi="Courier New" w:cs="Courier New"/>
          <w:shd w:val="clear" w:color="auto" w:fill="FFFFFF"/>
        </w:rPr>
        <w:t>指位明确</w:t>
      </w:r>
      <w:r>
        <w:rPr>
          <w:rFonts w:hint="eastAsia" w:ascii="Courier New" w:hAnsi="Courier New" w:cs="Courier New"/>
          <w:shd w:val="clear" w:color="auto" w:fill="FFFFFF"/>
        </w:rPr>
        <w:t>，</w:t>
      </w:r>
      <w:r>
        <w:rPr>
          <w:rFonts w:ascii="Courier New" w:hAnsi="Courier New" w:cs="Courier New"/>
          <w:shd w:val="clear" w:color="auto" w:fill="FFFFFF"/>
        </w:rPr>
        <w:t>导向无误。</w:t>
      </w:r>
    </w:p>
    <w:p>
      <w:pPr>
        <w:pStyle w:val="212"/>
        <w:spacing w:line="240" w:lineRule="auto"/>
      </w:pPr>
      <w:r>
        <w:rPr>
          <w:rFonts w:ascii="Courier New" w:hAnsi="Courier New" w:cs="Courier New"/>
          <w:shd w:val="clear" w:color="auto" w:fill="FFFFFF"/>
        </w:rPr>
        <w:t>唯一性</w:t>
      </w:r>
      <w:r>
        <w:rPr>
          <w:rFonts w:hint="eastAsia" w:ascii="Courier New" w:hAnsi="Courier New" w:cs="Courier New"/>
          <w:shd w:val="clear" w:color="auto" w:fill="FFFFFF"/>
        </w:rPr>
        <w:t>：</w:t>
      </w:r>
      <w:r>
        <w:rPr>
          <w:rFonts w:ascii="Courier New" w:hAnsi="Courier New" w:cs="Courier New"/>
          <w:shd w:val="clear" w:color="auto" w:fill="FFFFFF"/>
        </w:rPr>
        <w:t>全市范围内不重名。</w:t>
      </w:r>
    </w:p>
    <w:p>
      <w:pPr>
        <w:pStyle w:val="212"/>
        <w:spacing w:line="240" w:lineRule="auto"/>
      </w:pPr>
      <w:r>
        <w:rPr>
          <w:rFonts w:ascii="Courier New" w:hAnsi="Courier New" w:cs="Courier New"/>
          <w:shd w:val="clear" w:color="auto" w:fill="FFFFFF"/>
        </w:rPr>
        <w:t>方便性</w:t>
      </w:r>
      <w:r>
        <w:rPr>
          <w:rFonts w:hint="eastAsia" w:ascii="Courier New" w:hAnsi="Courier New" w:cs="Courier New"/>
          <w:shd w:val="clear" w:color="auto" w:fill="FFFFFF"/>
        </w:rPr>
        <w:t>：</w:t>
      </w:r>
      <w:r>
        <w:rPr>
          <w:rFonts w:ascii="Courier New" w:hAnsi="Courier New" w:cs="Courier New"/>
          <w:shd w:val="clear" w:color="auto" w:fill="FFFFFF"/>
        </w:rPr>
        <w:t>简单明了</w:t>
      </w:r>
      <w:r>
        <w:rPr>
          <w:rFonts w:hint="eastAsia" w:ascii="Courier New" w:hAnsi="Courier New" w:cs="Courier New"/>
          <w:shd w:val="clear" w:color="auto" w:fill="FFFFFF"/>
        </w:rPr>
        <w:t>，</w:t>
      </w:r>
      <w:r>
        <w:rPr>
          <w:rFonts w:ascii="Courier New" w:hAnsi="Courier New" w:cs="Courier New"/>
          <w:shd w:val="clear" w:color="auto" w:fill="FFFFFF"/>
        </w:rPr>
        <w:t>易读、易懂、易记。</w:t>
      </w:r>
    </w:p>
    <w:p>
      <w:pPr>
        <w:pStyle w:val="212"/>
        <w:spacing w:line="240" w:lineRule="auto"/>
      </w:pPr>
      <w:r>
        <w:rPr>
          <w:rFonts w:ascii="Courier New" w:hAnsi="Courier New" w:cs="Courier New"/>
          <w:shd w:val="clear" w:color="auto" w:fill="FFFFFF"/>
        </w:rPr>
        <w:t>稳定性</w:t>
      </w:r>
      <w:r>
        <w:rPr>
          <w:rFonts w:hint="eastAsia" w:ascii="Courier New" w:hAnsi="Courier New" w:cs="Courier New"/>
          <w:shd w:val="clear" w:color="auto" w:fill="FFFFFF"/>
        </w:rPr>
        <w:t>：</w:t>
      </w:r>
      <w:r>
        <w:rPr>
          <w:rFonts w:ascii="Courier New" w:hAnsi="Courier New" w:cs="Courier New"/>
          <w:shd w:val="clear" w:color="auto" w:fill="FFFFFF"/>
        </w:rPr>
        <w:t>不因社会情况的变化而变化。</w:t>
      </w:r>
    </w:p>
    <w:p>
      <w:pPr>
        <w:pStyle w:val="212"/>
        <w:spacing w:line="240" w:lineRule="auto"/>
      </w:pPr>
      <w:r>
        <w:rPr>
          <w:rFonts w:ascii="Courier New" w:hAnsi="Courier New" w:cs="Courier New"/>
          <w:shd w:val="clear" w:color="auto" w:fill="FFFFFF"/>
        </w:rPr>
        <w:t>延续性</w:t>
      </w:r>
      <w:r>
        <w:rPr>
          <w:rFonts w:hint="eastAsia" w:ascii="Courier New" w:hAnsi="Courier New" w:cs="Courier New"/>
          <w:shd w:val="clear" w:color="auto" w:fill="FFFFFF"/>
        </w:rPr>
        <w:t>：</w:t>
      </w:r>
      <w:r>
        <w:rPr>
          <w:rFonts w:ascii="Courier New" w:hAnsi="Courier New" w:cs="Courier New"/>
          <w:shd w:val="clear" w:color="auto" w:fill="FFFFFF"/>
        </w:rPr>
        <w:t>保证尽可能多的现有名称继续使用。</w:t>
      </w:r>
    </w:p>
    <w:p>
      <w:pPr>
        <w:pStyle w:val="78"/>
        <w:spacing w:before="156" w:after="156"/>
      </w:pPr>
      <w:r>
        <w:t xml:space="preserve">线路的命名及更名方法 </w:t>
      </w:r>
    </w:p>
    <w:p>
      <w:pPr>
        <w:pStyle w:val="212"/>
        <w:spacing w:line="240" w:lineRule="auto"/>
      </w:pPr>
      <w:r>
        <w:t>统一用一至三位阿拉伯数码加</w:t>
      </w:r>
      <w:r>
        <w:rPr>
          <w:rFonts w:hint="eastAsia"/>
        </w:rPr>
        <w:t>“</w:t>
      </w:r>
      <w:r>
        <w:t>路</w:t>
      </w:r>
      <w:r>
        <w:rPr>
          <w:rFonts w:hint="eastAsia"/>
        </w:rPr>
        <w:t>”</w:t>
      </w:r>
      <w:r>
        <w:t>字命名</w:t>
      </w:r>
      <w:r>
        <w:rPr>
          <w:rFonts w:hint="eastAsia"/>
        </w:rPr>
        <w:t>，</w:t>
      </w:r>
      <w:r>
        <w:rPr>
          <w:rFonts w:ascii="Courier New" w:hAnsi="Courier New" w:cs="Courier New"/>
          <w:shd w:val="clear" w:color="auto" w:fill="FFFFFF"/>
        </w:rPr>
        <w:t>特殊线路可加上字母或中文标识</w:t>
      </w:r>
      <w:r>
        <w:rPr>
          <w:rFonts w:hint="eastAsia" w:ascii="Courier New" w:hAnsi="Courier New" w:cs="Courier New"/>
          <w:shd w:val="clear" w:color="auto" w:fill="FFFFFF"/>
        </w:rPr>
        <w:t>。</w:t>
      </w:r>
    </w:p>
    <w:p>
      <w:pPr>
        <w:pStyle w:val="212"/>
        <w:spacing w:line="240" w:lineRule="auto"/>
      </w:pPr>
      <w:r>
        <w:t>一条线路的上、下行或环行线路的内、外环，应使用同一数码命名。</w:t>
      </w:r>
    </w:p>
    <w:p>
      <w:pPr>
        <w:pStyle w:val="212"/>
        <w:spacing w:line="240" w:lineRule="auto"/>
      </w:pPr>
      <w:r>
        <w:t>路径和设站不完全相同的线路应使用不同的数码命名。</w:t>
      </w:r>
    </w:p>
    <w:p>
      <w:pPr>
        <w:pStyle w:val="212"/>
        <w:spacing w:line="240" w:lineRule="auto"/>
      </w:pPr>
      <w:r>
        <w:t>全市任意两条线路，均不应用同一数码命名。</w:t>
      </w:r>
    </w:p>
    <w:p>
      <w:pPr>
        <w:pStyle w:val="212"/>
        <w:spacing w:line="240" w:lineRule="auto"/>
      </w:pPr>
      <w:r>
        <w:t>已撤销线路所用的数码，一年内不宜用于其他线路。</w:t>
      </w:r>
    </w:p>
    <w:p>
      <w:pPr>
        <w:pStyle w:val="212"/>
        <w:spacing w:line="240" w:lineRule="auto"/>
      </w:pPr>
      <w:r>
        <w:t>在公交车的路牌和公交车站的站牌等特定场合，线路名可只写数码，不写</w:t>
      </w:r>
      <w:r>
        <w:rPr>
          <w:rFonts w:hint="eastAsia"/>
        </w:rPr>
        <w:t>“</w:t>
      </w:r>
      <w:r>
        <w:t>路</w:t>
      </w:r>
      <w:r>
        <w:rPr>
          <w:rFonts w:hint="eastAsia"/>
        </w:rPr>
        <w:t>”</w:t>
      </w:r>
      <w:r>
        <w:t>字。</w:t>
      </w:r>
    </w:p>
    <w:p>
      <w:pPr>
        <w:pStyle w:val="78"/>
        <w:spacing w:before="156" w:after="156"/>
      </w:pPr>
      <w:r>
        <w:t>车站的命名及更名方法</w:t>
      </w:r>
    </w:p>
    <w:p>
      <w:pPr>
        <w:pStyle w:val="212"/>
        <w:spacing w:line="240" w:lineRule="auto"/>
      </w:pPr>
      <w:r>
        <w:t>以车站所在地的地名加</w:t>
      </w:r>
      <w:r>
        <w:rPr>
          <w:rFonts w:hint="eastAsia"/>
        </w:rPr>
        <w:t>“站”</w:t>
      </w:r>
      <w:r>
        <w:t>字命名。</w:t>
      </w:r>
    </w:p>
    <w:p>
      <w:pPr>
        <w:pStyle w:val="212"/>
        <w:spacing w:line="240" w:lineRule="auto"/>
      </w:pPr>
      <w:r>
        <w:t>优先使用知名度高的地名。</w:t>
      </w:r>
    </w:p>
    <w:p>
      <w:pPr>
        <w:pStyle w:val="212"/>
        <w:spacing w:line="240" w:lineRule="auto"/>
      </w:pPr>
      <w:r>
        <w:t xml:space="preserve">知名度相近时，优先使用地理实体较近的地名。 </w:t>
      </w:r>
    </w:p>
    <w:p>
      <w:pPr>
        <w:pStyle w:val="212"/>
        <w:spacing w:line="240" w:lineRule="auto"/>
      </w:pPr>
      <w:r>
        <w:t>一般不用企、事业单位名称。</w:t>
      </w:r>
    </w:p>
    <w:p>
      <w:pPr>
        <w:pStyle w:val="212"/>
        <w:spacing w:line="240" w:lineRule="auto"/>
      </w:pPr>
      <w:r>
        <w:t xml:space="preserve">企业出资冠名的站点，应以括注方式标在原有站名之后。 </w:t>
      </w:r>
    </w:p>
    <w:p>
      <w:pPr>
        <w:pStyle w:val="212"/>
        <w:spacing w:line="240" w:lineRule="auto"/>
      </w:pPr>
      <w:r>
        <w:t xml:space="preserve">不单独使用通名作站名（在地名中，表示地理实体类别的通用部分为通名，例如商场、体育馆 和小街等均没有指位性）。 </w:t>
      </w:r>
    </w:p>
    <w:p>
      <w:pPr>
        <w:pStyle w:val="212"/>
        <w:spacing w:line="240" w:lineRule="auto"/>
      </w:pPr>
      <w:r>
        <w:t>不用不文明的地名。</w:t>
      </w:r>
    </w:p>
    <w:p>
      <w:pPr>
        <w:pStyle w:val="212"/>
        <w:spacing w:line="240" w:lineRule="auto"/>
      </w:pPr>
      <w:r>
        <w:t>避免音同字不同的站名。</w:t>
      </w:r>
    </w:p>
    <w:p>
      <w:pPr>
        <w:pStyle w:val="212"/>
        <w:spacing w:line="240" w:lineRule="auto"/>
      </w:pPr>
      <w:r>
        <w:t>新设站时，不宜使用生僻字地名作站名。</w:t>
      </w:r>
    </w:p>
    <w:p>
      <w:pPr>
        <w:pStyle w:val="212"/>
        <w:spacing w:line="240" w:lineRule="auto"/>
      </w:pPr>
      <w:r>
        <w:t>站名的地名部分及括注均不宜超过六个汉字。</w:t>
      </w:r>
    </w:p>
    <w:p>
      <w:pPr>
        <w:pStyle w:val="212"/>
        <w:spacing w:line="240" w:lineRule="auto"/>
      </w:pPr>
      <w:r>
        <w:t>车站与所用地名指称的地理实体的距离不宜大于半个站距。</w:t>
      </w:r>
    </w:p>
    <w:p>
      <w:pPr>
        <w:pStyle w:val="212"/>
        <w:spacing w:line="240" w:lineRule="auto"/>
      </w:pPr>
      <w:r>
        <w:t>不同线路的车站相互距离小于半个站距时，应使用同一站名。</w:t>
      </w:r>
    </w:p>
    <w:p>
      <w:pPr>
        <w:pStyle w:val="212"/>
        <w:spacing w:line="240" w:lineRule="auto"/>
      </w:pPr>
      <w:r>
        <w:t>不同线路的车站相互距离大于半个站距时，应使用不同站名。</w:t>
      </w:r>
    </w:p>
    <w:p>
      <w:pPr>
        <w:pStyle w:val="212"/>
        <w:spacing w:line="240" w:lineRule="auto"/>
      </w:pPr>
      <w:r>
        <w:t>在大型路口、环岛、立交桥区及其他大型地理实体周围的车站，应加注方位。</w:t>
      </w:r>
    </w:p>
    <w:p>
      <w:pPr>
        <w:pStyle w:val="212"/>
        <w:spacing w:line="240" w:lineRule="auto"/>
      </w:pPr>
      <w:r>
        <w:t>以道路名称命名的车站，宜改用路口名称命名。</w:t>
      </w:r>
    </w:p>
    <w:p>
      <w:pPr>
        <w:pStyle w:val="212"/>
        <w:spacing w:line="240" w:lineRule="auto"/>
      </w:pPr>
      <w:r>
        <w:t>当代的地理实体已经搬迁者，宜更改其站名。</w:t>
      </w:r>
    </w:p>
    <w:p>
      <w:pPr>
        <w:pStyle w:val="212"/>
        <w:spacing w:line="240" w:lineRule="auto"/>
      </w:pPr>
      <w:r>
        <w:t>车站因故移动后，已不符合A.3.11～A.3.14的要求时，应更改站名。</w:t>
      </w:r>
    </w:p>
    <w:p>
      <w:pPr>
        <w:pStyle w:val="212"/>
        <w:spacing w:line="240" w:lineRule="auto"/>
      </w:pPr>
      <w:r>
        <w:t>在公交车站的站牌和公交车的路牌等特定场合，站名可只写地名部分，不写</w:t>
      </w:r>
      <w:r>
        <w:rPr>
          <w:rFonts w:hint="eastAsia"/>
        </w:rPr>
        <w:t>“站”</w:t>
      </w:r>
      <w:r>
        <w:t>字。</w:t>
      </w:r>
    </w:p>
    <w:p>
      <w:pPr>
        <w:pStyle w:val="56"/>
        <w:ind w:firstLine="420"/>
        <w:sectPr>
          <w:pgSz w:w="11906" w:h="16838"/>
          <w:pgMar w:top="2410" w:right="1134" w:bottom="1134" w:left="1134" w:header="1418" w:footer="1134" w:gutter="284"/>
          <w:cols w:space="425" w:num="1"/>
          <w:formProt w:val="0"/>
          <w:docGrid w:type="lines" w:linePitch="312" w:charSpace="0"/>
        </w:sectPr>
      </w:pPr>
    </w:p>
    <w:p>
      <w:pPr>
        <w:pStyle w:val="198"/>
        <w:rPr>
          <w:vanish w:val="0"/>
        </w:rPr>
      </w:pPr>
    </w:p>
    <w:p>
      <w:pPr>
        <w:pStyle w:val="199"/>
        <w:rPr>
          <w:vanish w:val="0"/>
        </w:rPr>
      </w:pPr>
    </w:p>
    <w:p>
      <w:pPr>
        <w:pStyle w:val="76"/>
        <w:spacing w:before="78" w:after="156"/>
      </w:pPr>
      <w:r>
        <w:br w:type="textWrapping"/>
      </w:r>
      <w:r>
        <w:rPr>
          <w:rFonts w:hint="eastAsia"/>
        </w:rPr>
        <w:t>（规范性）</w:t>
      </w:r>
      <w:r>
        <w:br w:type="textWrapping"/>
      </w:r>
      <w:r>
        <w:rPr>
          <w:rFonts w:hint="eastAsia"/>
        </w:rPr>
        <w:t>车辆例行检查项目</w:t>
      </w:r>
    </w:p>
    <w:p>
      <w:pPr>
        <w:pStyle w:val="211"/>
        <w:spacing w:line="240" w:lineRule="auto"/>
      </w:pPr>
      <w:r>
        <w:t>轮胎压力是否正常，固定螺母是否缺失或松动；</w:t>
      </w:r>
    </w:p>
    <w:p>
      <w:pPr>
        <w:pStyle w:val="211"/>
        <w:spacing w:line="240" w:lineRule="auto"/>
      </w:pPr>
      <w:r>
        <w:rPr>
          <w:rFonts w:ascii="Courier New" w:hAnsi="Courier New" w:cs="Courier New"/>
          <w:shd w:val="clear" w:color="auto" w:fill="FFFFFF"/>
        </w:rPr>
        <w:t>燃油油量、燃气压力等是否正常</w:t>
      </w:r>
      <w:r>
        <w:t>；</w:t>
      </w:r>
    </w:p>
    <w:p>
      <w:pPr>
        <w:pStyle w:val="211"/>
        <w:spacing w:line="240" w:lineRule="auto"/>
      </w:pPr>
      <w:r>
        <w:t>机油的油面和压力是否正常，配置自动变速箱的车辆应检查液压油的油面</w:t>
      </w:r>
      <w:r>
        <w:rPr>
          <w:rFonts w:hint="eastAsia"/>
        </w:rPr>
        <w:t>；</w:t>
      </w:r>
    </w:p>
    <w:p>
      <w:pPr>
        <w:pStyle w:val="211"/>
        <w:spacing w:line="240" w:lineRule="auto"/>
      </w:pPr>
      <w:r>
        <w:t>冷却液液面是否正常；</w:t>
      </w:r>
    </w:p>
    <w:p>
      <w:pPr>
        <w:pStyle w:val="211"/>
        <w:spacing w:line="240" w:lineRule="auto"/>
      </w:pPr>
      <w:r>
        <w:t>反光镜是否正常</w:t>
      </w:r>
      <w:r>
        <w:rPr>
          <w:rFonts w:hint="eastAsia"/>
        </w:rPr>
        <w:t>；</w:t>
      </w:r>
    </w:p>
    <w:p>
      <w:pPr>
        <w:pStyle w:val="211"/>
        <w:spacing w:line="240" w:lineRule="auto"/>
      </w:pPr>
      <w:r>
        <w:t>仪表、指示灯是否正常应特别关注气压表、水温表读数是否达到行驶要求；</w:t>
      </w:r>
    </w:p>
    <w:p>
      <w:pPr>
        <w:pStyle w:val="211"/>
        <w:spacing w:line="240" w:lineRule="auto"/>
      </w:pPr>
      <w:r>
        <w:t>喇叭是否正常</w:t>
      </w:r>
      <w:r>
        <w:rPr>
          <w:rFonts w:hint="eastAsia"/>
        </w:rPr>
        <w:t>；</w:t>
      </w:r>
    </w:p>
    <w:p>
      <w:pPr>
        <w:pStyle w:val="211"/>
        <w:spacing w:line="240" w:lineRule="auto"/>
      </w:pPr>
      <w:r>
        <w:t>灯光是否正常；</w:t>
      </w:r>
    </w:p>
    <w:p>
      <w:pPr>
        <w:pStyle w:val="211"/>
        <w:spacing w:line="240" w:lineRule="auto"/>
      </w:pPr>
      <w:r>
        <w:t xml:space="preserve">转向是否正常； </w:t>
      </w:r>
    </w:p>
    <w:p>
      <w:pPr>
        <w:pStyle w:val="211"/>
        <w:spacing w:line="240" w:lineRule="auto"/>
      </w:pPr>
      <w:r>
        <w:t>制动是否正常，配置缓速器的车辆应检查缓速器工作是否正常；</w:t>
      </w:r>
    </w:p>
    <w:p>
      <w:pPr>
        <w:pStyle w:val="211"/>
        <w:spacing w:line="240" w:lineRule="auto"/>
      </w:pPr>
      <w:r>
        <w:t>雨天出车前检查刮水器工作是否正常；</w:t>
      </w:r>
    </w:p>
    <w:p>
      <w:pPr>
        <w:pStyle w:val="211"/>
        <w:spacing w:line="240" w:lineRule="auto"/>
      </w:pPr>
      <w:r>
        <w:t>空调车出车前检查空调系统工作是否正常；</w:t>
      </w:r>
    </w:p>
    <w:p>
      <w:pPr>
        <w:pStyle w:val="211"/>
        <w:spacing w:line="240" w:lineRule="auto"/>
      </w:pPr>
      <w:r>
        <w:t>灭火器是否完好；</w:t>
      </w:r>
    </w:p>
    <w:p>
      <w:pPr>
        <w:pStyle w:val="211"/>
        <w:spacing w:line="240" w:lineRule="auto"/>
      </w:pPr>
      <w:r>
        <w:t>全车有无漏油、漏水、漏气、漏电。</w:t>
      </w:r>
    </w:p>
    <w:p>
      <w:pPr>
        <w:pStyle w:val="56"/>
        <w:ind w:firstLine="420"/>
      </w:pPr>
    </w:p>
    <w:p>
      <w:pPr>
        <w:pStyle w:val="56"/>
        <w:ind w:firstLine="420"/>
      </w:pPr>
    </w:p>
    <w:p>
      <w:pPr>
        <w:pStyle w:val="56"/>
        <w:ind w:firstLine="420"/>
      </w:pPr>
    </w:p>
    <w:p>
      <w:pPr>
        <w:pStyle w:val="56"/>
        <w:ind w:firstLine="420"/>
        <w:sectPr>
          <w:pgSz w:w="11906" w:h="16838"/>
          <w:pgMar w:top="2410" w:right="1134" w:bottom="1134" w:left="1134" w:header="1418" w:footer="1134" w:gutter="284"/>
          <w:cols w:space="425" w:num="1"/>
          <w:formProt w:val="0"/>
          <w:docGrid w:type="lines" w:linePitch="312" w:charSpace="0"/>
        </w:sectPr>
      </w:pPr>
    </w:p>
    <w:p>
      <w:pPr>
        <w:pStyle w:val="198"/>
        <w:rPr>
          <w:vanish w:val="0"/>
        </w:rPr>
      </w:pPr>
    </w:p>
    <w:p>
      <w:pPr>
        <w:pStyle w:val="199"/>
        <w:rPr>
          <w:vanish w:val="0"/>
        </w:rPr>
      </w:pPr>
    </w:p>
    <w:p>
      <w:pPr>
        <w:pStyle w:val="76"/>
        <w:spacing w:before="78" w:after="156"/>
      </w:pPr>
      <w:r>
        <w:br w:type="textWrapping"/>
      </w:r>
      <w:r>
        <w:rPr>
          <w:rFonts w:hint="eastAsia"/>
        </w:rPr>
        <w:t>（规范性）</w:t>
      </w:r>
      <w:r>
        <w:br w:type="textWrapping"/>
      </w:r>
      <w:r>
        <w:rPr>
          <w:rFonts w:hint="eastAsia"/>
        </w:rPr>
        <w:t>行车服务用语</w:t>
      </w:r>
    </w:p>
    <w:p>
      <w:pPr>
        <w:pStyle w:val="211"/>
        <w:spacing w:line="240" w:lineRule="auto"/>
      </w:pPr>
      <w:r>
        <w:t>对不同的乘客用不同的尊称。</w:t>
      </w:r>
    </w:p>
    <w:p>
      <w:pPr>
        <w:pStyle w:val="211"/>
        <w:spacing w:line="240" w:lineRule="auto"/>
      </w:pPr>
      <w:r>
        <w:t>应使用敬语，例如</w:t>
      </w:r>
      <w:r>
        <w:rPr>
          <w:rFonts w:hint="eastAsia"/>
        </w:rPr>
        <w:t>“</w:t>
      </w:r>
      <w:r>
        <w:t>请</w:t>
      </w:r>
      <w:r>
        <w:rPr>
          <w:rFonts w:hint="eastAsia"/>
        </w:rPr>
        <w:t>”</w:t>
      </w:r>
      <w:r>
        <w:t>、</w:t>
      </w:r>
      <w:r>
        <w:rPr>
          <w:rFonts w:hint="eastAsia"/>
        </w:rPr>
        <w:t xml:space="preserve"> “</w:t>
      </w:r>
      <w:r>
        <w:t>您</w:t>
      </w:r>
      <w:r>
        <w:rPr>
          <w:rFonts w:hint="eastAsia"/>
        </w:rPr>
        <w:t>”</w:t>
      </w:r>
      <w:r>
        <w:t xml:space="preserve">等。 </w:t>
      </w:r>
    </w:p>
    <w:p>
      <w:pPr>
        <w:pStyle w:val="211"/>
        <w:spacing w:line="240" w:lineRule="auto"/>
      </w:pPr>
      <w:r>
        <w:rPr>
          <w:rFonts w:hint="eastAsia"/>
        </w:rPr>
        <w:t>×××</w:t>
      </w:r>
      <w:r>
        <w:t>路，开往</w:t>
      </w:r>
      <w:r>
        <w:rPr>
          <w:rFonts w:hint="eastAsia"/>
        </w:rPr>
        <w:t>×××</w:t>
      </w:r>
      <w:r>
        <w:t xml:space="preserve">。 </w:t>
      </w:r>
    </w:p>
    <w:p>
      <w:pPr>
        <w:pStyle w:val="211"/>
        <w:spacing w:line="240" w:lineRule="auto"/>
      </w:pPr>
      <w:r>
        <w:t>前方到站是</w:t>
      </w:r>
      <w:r>
        <w:rPr>
          <w:rFonts w:hint="eastAsia"/>
        </w:rPr>
        <w:t>×××</w:t>
      </w:r>
      <w:r>
        <w:t>，要下车的乘客请带好随身物品准备下车。</w:t>
      </w:r>
    </w:p>
    <w:p>
      <w:pPr>
        <w:pStyle w:val="211"/>
        <w:spacing w:line="240" w:lineRule="auto"/>
      </w:pPr>
      <w:r>
        <w:t>持卡乘客请刷卡，使用现金的乘客请投币。</w:t>
      </w:r>
    </w:p>
    <w:p>
      <w:pPr>
        <w:pStyle w:val="211"/>
        <w:spacing w:line="240" w:lineRule="auto"/>
      </w:pPr>
      <w:r>
        <w:t>车上的乘客较多，请大家往里走。要下车的乘客请提前做好准备。</w:t>
      </w:r>
    </w:p>
    <w:p>
      <w:pPr>
        <w:pStyle w:val="211"/>
        <w:spacing w:line="240" w:lineRule="auto"/>
      </w:pPr>
      <w:r>
        <w:t>哪位乘客给老大爷(妈)让个座位。</w:t>
      </w:r>
    </w:p>
    <w:p>
      <w:pPr>
        <w:pStyle w:val="211"/>
        <w:spacing w:line="240" w:lineRule="auto"/>
      </w:pPr>
      <w:r>
        <w:t xml:space="preserve">现在开始验票，请协助我们工作，出示您的车票。 </w:t>
      </w:r>
    </w:p>
    <w:p>
      <w:pPr>
        <w:pStyle w:val="211"/>
        <w:spacing w:line="240" w:lineRule="auto"/>
      </w:pPr>
      <w:r>
        <w:t>查验过后对票证有效的乘客说</w:t>
      </w:r>
      <w:r>
        <w:rPr>
          <w:rFonts w:hint="eastAsia"/>
        </w:rPr>
        <w:t>“</w:t>
      </w:r>
      <w:r>
        <w:t>谢谢，请收好</w:t>
      </w:r>
      <w:r>
        <w:rPr>
          <w:rFonts w:hint="eastAsia"/>
        </w:rPr>
        <w:t>”</w:t>
      </w:r>
      <w:r>
        <w:t>。</w:t>
      </w:r>
    </w:p>
    <w:p>
      <w:pPr>
        <w:pStyle w:val="211"/>
        <w:spacing w:line="240" w:lineRule="auto"/>
      </w:pPr>
      <w:r>
        <w:t>终点站就要到了</w:t>
      </w:r>
      <w:r>
        <w:rPr>
          <w:rFonts w:hint="eastAsia"/>
        </w:rPr>
        <w:t>，</w:t>
      </w:r>
      <w:r>
        <w:t>请大家携带好自己的物品准备下车。</w:t>
      </w:r>
    </w:p>
    <w:p>
      <w:pPr>
        <w:pStyle w:val="211"/>
        <w:spacing w:line="240" w:lineRule="auto"/>
      </w:pPr>
      <w:r>
        <w:rPr>
          <w:rFonts w:hint="eastAsia"/>
        </w:rPr>
        <w:t>×××</w:t>
      </w:r>
      <w:r>
        <w:t xml:space="preserve">站到了。 </w:t>
      </w:r>
    </w:p>
    <w:p>
      <w:pPr>
        <w:pStyle w:val="211"/>
        <w:spacing w:line="240" w:lineRule="auto"/>
      </w:pPr>
      <w:r>
        <w:t>需要乘客帮助时说</w:t>
      </w:r>
      <w:r>
        <w:rPr>
          <w:rFonts w:hint="eastAsia"/>
        </w:rPr>
        <w:t>“</w:t>
      </w:r>
      <w:r>
        <w:t>请帮忙</w:t>
      </w:r>
      <w:r>
        <w:rPr>
          <w:rFonts w:hint="eastAsia"/>
        </w:rPr>
        <w:t>”</w:t>
      </w:r>
      <w:r>
        <w:t>，</w:t>
      </w:r>
      <w:r>
        <w:rPr>
          <w:rFonts w:hint="eastAsia"/>
        </w:rPr>
        <w:t xml:space="preserve"> “</w:t>
      </w:r>
      <w:r>
        <w:t>谢谢</w:t>
      </w:r>
      <w:r>
        <w:rPr>
          <w:rFonts w:hint="eastAsia"/>
        </w:rPr>
        <w:t>”</w:t>
      </w:r>
      <w:r>
        <w:t>。</w:t>
      </w:r>
    </w:p>
    <w:p>
      <w:pPr>
        <w:pStyle w:val="211"/>
        <w:spacing w:line="240" w:lineRule="auto"/>
      </w:pPr>
      <w:r>
        <w:t>受到乘客表扬时说</w:t>
      </w:r>
      <w:r>
        <w:rPr>
          <w:rFonts w:hint="eastAsia"/>
        </w:rPr>
        <w:t>“</w:t>
      </w:r>
      <w:r>
        <w:t>不客气</w:t>
      </w:r>
      <w:r>
        <w:rPr>
          <w:rFonts w:hint="eastAsia"/>
        </w:rPr>
        <w:t>”</w:t>
      </w:r>
      <w:r>
        <w:t>。</w:t>
      </w:r>
    </w:p>
    <w:p>
      <w:pPr>
        <w:pStyle w:val="211"/>
        <w:spacing w:line="240" w:lineRule="auto"/>
      </w:pPr>
      <w:r>
        <w:t>不慎失礼或失误时应说</w:t>
      </w:r>
      <w:r>
        <w:rPr>
          <w:rFonts w:hint="eastAsia"/>
        </w:rPr>
        <w:t>“</w:t>
      </w:r>
      <w:r>
        <w:t>对不起</w:t>
      </w:r>
      <w:r>
        <w:rPr>
          <w:rFonts w:hint="eastAsia"/>
        </w:rPr>
        <w:t>”</w:t>
      </w:r>
      <w:r>
        <w:t>。</w:t>
      </w:r>
    </w:p>
    <w:p>
      <w:pPr>
        <w:pStyle w:val="211"/>
        <w:spacing w:line="240" w:lineRule="auto"/>
      </w:pPr>
      <w:r>
        <w:t>遇到乘客道歉时说</w:t>
      </w:r>
      <w:r>
        <w:rPr>
          <w:rFonts w:hint="eastAsia"/>
        </w:rPr>
        <w:t>“</w:t>
      </w:r>
      <w:r>
        <w:t>没关系</w:t>
      </w:r>
      <w:r>
        <w:rPr>
          <w:rFonts w:hint="eastAsia"/>
        </w:rPr>
        <w:t>”</w:t>
      </w:r>
      <w:r>
        <w:t>。</w:t>
      </w:r>
    </w:p>
    <w:p>
      <w:pPr>
        <w:pStyle w:val="211"/>
        <w:spacing w:line="240" w:lineRule="auto"/>
      </w:pPr>
      <w:r>
        <w:t>当乘客妨碍安全视线时，应说</w:t>
      </w:r>
      <w:r>
        <w:rPr>
          <w:rFonts w:hint="eastAsia"/>
        </w:rPr>
        <w:t>：“</w:t>
      </w:r>
      <w:r>
        <w:t>对不起，我看不见反光镜了，请您让一下</w:t>
      </w:r>
      <w:r>
        <w:rPr>
          <w:rFonts w:hint="eastAsia"/>
        </w:rPr>
        <w:t>”。</w:t>
      </w:r>
    </w:p>
    <w:bookmarkEnd w:id="40"/>
    <w:p>
      <w:pPr>
        <w:pStyle w:val="56"/>
        <w:ind w:firstLine="0" w:firstLineChars="0"/>
        <w:jc w:val="center"/>
      </w:pPr>
      <w:bookmarkStart w:id="41" w:name="BookMark8"/>
      <w:r>
        <w:rPr>
          <w:rFonts w:hint="eastAsia"/>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4">
                      <a:extLst>
                        <a:ext uri="{28A0092B-C50C-407E-A947-70E740481C1C}">
                          <a14:useLocalDpi xmlns:a14="http://schemas.microsoft.com/office/drawing/2010/main" val="false"/>
                        </a:ext>
                      </a:extLst>
                    </a:blip>
                    <a:stretch>
                      <a:fillRect/>
                    </a:stretch>
                  </pic:blipFill>
                  <pic:spPr>
                    <a:xfrm>
                      <a:off x="0" y="0"/>
                      <a:ext cx="1485900" cy="317500"/>
                    </a:xfrm>
                    <a:prstGeom prst="rect">
                      <a:avLst/>
                    </a:prstGeom>
                  </pic:spPr>
                </pic:pic>
              </a:graphicData>
            </a:graphic>
          </wp:inline>
        </w:drawing>
      </w:r>
      <w:bookmarkEnd w:id="41"/>
    </w:p>
    <w:sectPr>
      <w:pgSz w:w="11906" w:h="16838"/>
      <w:pgMar w:top="2410"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00000000" w:usb1="00000000" w:usb2="00000009" w:usb3="00000000" w:csb0="000001F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Courier New">
    <w:altName w:val="DejaVu Sans"/>
    <w:panose1 w:val="02070309020205020404"/>
    <w:charset w:val="00"/>
    <w:family w:val="modern"/>
    <w:pitch w:val="default"/>
    <w:sig w:usb0="00000000" w:usb1="00000000" w:usb2="00000009" w:usb3="00000000" w:csb0="000001FF" w:csb1="00000000"/>
  </w:font>
  <w:font w:name="DejaVu Sans">
    <w:panose1 w:val="020B0603030804020204"/>
    <w:charset w:val="00"/>
    <w:family w:val="auto"/>
    <w:pitch w:val="default"/>
    <w:sig w:usb0="E7006EFF" w:usb1="D200FDFF" w:usb2="0A246029" w:usb3="0400200C" w:csb0="600001FF" w:csb1="DFFF0000"/>
  </w:font>
  <w:font w:name="文泉驿微米黑">
    <w:panose1 w:val="020B0606030804020204"/>
    <w:charset w:val="86"/>
    <w:family w:val="auto"/>
    <w:pitch w:val="default"/>
    <w:sig w:usb0="E10002EF" w:usb1="6BDFFCFB" w:usb2="00800036" w:usb3="00000000" w:csb0="603E019F" w:csb1="DFD7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46/T 342—XXXX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XX/T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attachedTemplate r:id="rId1"/>
  <w:documentProtection w:edit="forms" w:enforcement="1" w:cryptProviderType="rsaAES" w:cryptAlgorithmClass="hash" w:cryptAlgorithmType="typeAny" w:cryptAlgorithmSid="14" w:cryptSpinCount="100000" w:hash="Bkprsz+2vHXhEML4vaRtVj5HpcuI6eZx/v/zs4yDwJelFd848XeVvlVzM3Gn9tdPZzxRRC9DAIMnR3UJ21MTLQ==" w:salt="4UGOs89RI3izChjKl2Tqew=="/>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34"/>
    <w:rsid w:val="0000040A"/>
    <w:rsid w:val="00000A94"/>
    <w:rsid w:val="00001972"/>
    <w:rsid w:val="00001D9A"/>
    <w:rsid w:val="00006D7A"/>
    <w:rsid w:val="00007B3A"/>
    <w:rsid w:val="000107E0"/>
    <w:rsid w:val="00011FDE"/>
    <w:rsid w:val="000128A4"/>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53A5"/>
    <w:rsid w:val="00046B1C"/>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219"/>
    <w:rsid w:val="0006357D"/>
    <w:rsid w:val="00067F1E"/>
    <w:rsid w:val="00071042"/>
    <w:rsid w:val="00071CC0"/>
    <w:rsid w:val="00073C8C"/>
    <w:rsid w:val="00073EA1"/>
    <w:rsid w:val="00077B64"/>
    <w:rsid w:val="00080A1C"/>
    <w:rsid w:val="00082317"/>
    <w:rsid w:val="00083D2C"/>
    <w:rsid w:val="00085434"/>
    <w:rsid w:val="00086AA1"/>
    <w:rsid w:val="0008741A"/>
    <w:rsid w:val="00087A77"/>
    <w:rsid w:val="00090CA6"/>
    <w:rsid w:val="00090E2A"/>
    <w:rsid w:val="00092B8A"/>
    <w:rsid w:val="00092FB0"/>
    <w:rsid w:val="000934C5"/>
    <w:rsid w:val="00093D25"/>
    <w:rsid w:val="00093DAB"/>
    <w:rsid w:val="00094D73"/>
    <w:rsid w:val="00096D63"/>
    <w:rsid w:val="000A0B60"/>
    <w:rsid w:val="000A0EB8"/>
    <w:rsid w:val="000A19FC"/>
    <w:rsid w:val="000A296B"/>
    <w:rsid w:val="000A3B0B"/>
    <w:rsid w:val="000A7311"/>
    <w:rsid w:val="000B060F"/>
    <w:rsid w:val="000B1592"/>
    <w:rsid w:val="000B1715"/>
    <w:rsid w:val="000B1FF2"/>
    <w:rsid w:val="000B2808"/>
    <w:rsid w:val="000B3CDA"/>
    <w:rsid w:val="000B6A0B"/>
    <w:rsid w:val="000C0F6C"/>
    <w:rsid w:val="000C11DB"/>
    <w:rsid w:val="000C1492"/>
    <w:rsid w:val="000C2FBD"/>
    <w:rsid w:val="000C4B41"/>
    <w:rsid w:val="000C57D6"/>
    <w:rsid w:val="000C6362"/>
    <w:rsid w:val="000C7666"/>
    <w:rsid w:val="000D0A9C"/>
    <w:rsid w:val="000D1795"/>
    <w:rsid w:val="000D329A"/>
    <w:rsid w:val="000D3FDD"/>
    <w:rsid w:val="000D4B9C"/>
    <w:rsid w:val="000D4EB6"/>
    <w:rsid w:val="000D753B"/>
    <w:rsid w:val="000E4C9E"/>
    <w:rsid w:val="000E6FD7"/>
    <w:rsid w:val="000F06E1"/>
    <w:rsid w:val="000F0E3C"/>
    <w:rsid w:val="000F19D5"/>
    <w:rsid w:val="000F4AEA"/>
    <w:rsid w:val="000F633F"/>
    <w:rsid w:val="000F67E9"/>
    <w:rsid w:val="000F76F8"/>
    <w:rsid w:val="00104926"/>
    <w:rsid w:val="00113B1E"/>
    <w:rsid w:val="0011711C"/>
    <w:rsid w:val="0012059C"/>
    <w:rsid w:val="00124E4F"/>
    <w:rsid w:val="001260B7"/>
    <w:rsid w:val="001265CB"/>
    <w:rsid w:val="00127FAF"/>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4075"/>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5F2"/>
    <w:rsid w:val="00210B15"/>
    <w:rsid w:val="002142EA"/>
    <w:rsid w:val="002204BB"/>
    <w:rsid w:val="00221B79"/>
    <w:rsid w:val="00221C6B"/>
    <w:rsid w:val="002253A1"/>
    <w:rsid w:val="00225CF8"/>
    <w:rsid w:val="0022794E"/>
    <w:rsid w:val="00233D64"/>
    <w:rsid w:val="0023482A"/>
    <w:rsid w:val="002359CB"/>
    <w:rsid w:val="00243495"/>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319"/>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1723D"/>
    <w:rsid w:val="00432DAA"/>
    <w:rsid w:val="00434305"/>
    <w:rsid w:val="00435DF7"/>
    <w:rsid w:val="0044083F"/>
    <w:rsid w:val="00441AE7"/>
    <w:rsid w:val="00445574"/>
    <w:rsid w:val="004467FB"/>
    <w:rsid w:val="00452D6B"/>
    <w:rsid w:val="00454484"/>
    <w:rsid w:val="0045517B"/>
    <w:rsid w:val="0046212B"/>
    <w:rsid w:val="00463B77"/>
    <w:rsid w:val="00463C7B"/>
    <w:rsid w:val="004644A6"/>
    <w:rsid w:val="004659BD"/>
    <w:rsid w:val="00470775"/>
    <w:rsid w:val="004746B1"/>
    <w:rsid w:val="0047583F"/>
    <w:rsid w:val="00475DE8"/>
    <w:rsid w:val="00481C44"/>
    <w:rsid w:val="00481CB3"/>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6FB"/>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3C8"/>
    <w:rsid w:val="004E4AA5"/>
    <w:rsid w:val="004E4AEE"/>
    <w:rsid w:val="004E59E3"/>
    <w:rsid w:val="004E67C0"/>
    <w:rsid w:val="004F0892"/>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0F94"/>
    <w:rsid w:val="005220EC"/>
    <w:rsid w:val="00523F95"/>
    <w:rsid w:val="00524D65"/>
    <w:rsid w:val="00525B16"/>
    <w:rsid w:val="00533D04"/>
    <w:rsid w:val="00534804"/>
    <w:rsid w:val="00534BDF"/>
    <w:rsid w:val="005354EA"/>
    <w:rsid w:val="0053585F"/>
    <w:rsid w:val="00535EC4"/>
    <w:rsid w:val="00535ED9"/>
    <w:rsid w:val="0053692B"/>
    <w:rsid w:val="00540B99"/>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87DEA"/>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1764"/>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464C8"/>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18C"/>
    <w:rsid w:val="00695D22"/>
    <w:rsid w:val="006A07AA"/>
    <w:rsid w:val="006A25E5"/>
    <w:rsid w:val="006A2B46"/>
    <w:rsid w:val="006A336D"/>
    <w:rsid w:val="006A37B9"/>
    <w:rsid w:val="006B0A75"/>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1500"/>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1E08"/>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4892"/>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0E3"/>
    <w:rsid w:val="00895172"/>
    <w:rsid w:val="00895680"/>
    <w:rsid w:val="00896DFF"/>
    <w:rsid w:val="0089762C"/>
    <w:rsid w:val="008A1893"/>
    <w:rsid w:val="008A3215"/>
    <w:rsid w:val="008A57E6"/>
    <w:rsid w:val="008A6F81"/>
    <w:rsid w:val="008A769A"/>
    <w:rsid w:val="008B0C9C"/>
    <w:rsid w:val="008B166D"/>
    <w:rsid w:val="008B17F4"/>
    <w:rsid w:val="008B2965"/>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48BB"/>
    <w:rsid w:val="009056A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0C8E"/>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20"/>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5EB5"/>
    <w:rsid w:val="00A36DD1"/>
    <w:rsid w:val="00A4006C"/>
    <w:rsid w:val="00A40091"/>
    <w:rsid w:val="00A4030F"/>
    <w:rsid w:val="00A41C79"/>
    <w:rsid w:val="00A41CB5"/>
    <w:rsid w:val="00A42CDF"/>
    <w:rsid w:val="00A4452E"/>
    <w:rsid w:val="00A4472C"/>
    <w:rsid w:val="00A44E69"/>
    <w:rsid w:val="00A4661E"/>
    <w:rsid w:val="00A54247"/>
    <w:rsid w:val="00A55BD6"/>
    <w:rsid w:val="00A55D50"/>
    <w:rsid w:val="00A57142"/>
    <w:rsid w:val="00A648CD"/>
    <w:rsid w:val="00A6537A"/>
    <w:rsid w:val="00A67866"/>
    <w:rsid w:val="00A70B07"/>
    <w:rsid w:val="00A723F8"/>
    <w:rsid w:val="00A77CCB"/>
    <w:rsid w:val="00A834AD"/>
    <w:rsid w:val="00A83D8D"/>
    <w:rsid w:val="00A8446B"/>
    <w:rsid w:val="00A8473F"/>
    <w:rsid w:val="00A862D6"/>
    <w:rsid w:val="00A8715E"/>
    <w:rsid w:val="00A926B7"/>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3CE8"/>
    <w:rsid w:val="00AF47C5"/>
    <w:rsid w:val="00AF5398"/>
    <w:rsid w:val="00AF6A9D"/>
    <w:rsid w:val="00B049AF"/>
    <w:rsid w:val="00B07242"/>
    <w:rsid w:val="00B10534"/>
    <w:rsid w:val="00B113DB"/>
    <w:rsid w:val="00B117C9"/>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ABA"/>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1CAC"/>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378"/>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3AAA"/>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5115"/>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04DD"/>
    <w:rsid w:val="00EA58D1"/>
    <w:rsid w:val="00EA61BC"/>
    <w:rsid w:val="00EA6627"/>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57C0E"/>
    <w:rsid w:val="00F6194E"/>
    <w:rsid w:val="00F623AC"/>
    <w:rsid w:val="00F6412A"/>
    <w:rsid w:val="00F65893"/>
    <w:rsid w:val="00F66A4A"/>
    <w:rsid w:val="00F71E22"/>
    <w:rsid w:val="00F72142"/>
    <w:rsid w:val="00F72AE7"/>
    <w:rsid w:val="00F81141"/>
    <w:rsid w:val="00F833BA"/>
    <w:rsid w:val="00F84FD0"/>
    <w:rsid w:val="00F859A8"/>
    <w:rsid w:val="00F86D87"/>
    <w:rsid w:val="00F86FA4"/>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3C51"/>
    <w:rsid w:val="00FE4BCE"/>
    <w:rsid w:val="00FE54AE"/>
    <w:rsid w:val="00FE576A"/>
    <w:rsid w:val="00FE7E79"/>
    <w:rsid w:val="00FF3E7D"/>
    <w:rsid w:val="00FF5B99"/>
    <w:rsid w:val="00FF730C"/>
    <w:rsid w:val="00FF73F4"/>
    <w:rsid w:val="00FF7CE4"/>
    <w:rsid w:val="00FF7E39"/>
    <w:rsid w:val="CFEF2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Char"/>
    <w:link w:val="2"/>
    <w:qFormat/>
    <w:uiPriority w:val="0"/>
    <w:rPr>
      <w:rFonts w:ascii="Times New Roman" w:hAnsi="Times New Roman" w:eastAsia="宋体" w:cs="Times New Roman"/>
      <w:b/>
      <w:bCs/>
      <w:kern w:val="44"/>
      <w:sz w:val="44"/>
      <w:szCs w:val="44"/>
    </w:rPr>
  </w:style>
  <w:style w:type="character" w:customStyle="1" w:styleId="35">
    <w:name w:val="标题 2 Char"/>
    <w:link w:val="3"/>
    <w:qFormat/>
    <w:uiPriority w:val="0"/>
    <w:rPr>
      <w:rFonts w:ascii="Arial" w:hAnsi="Arial" w:eastAsia="黑体" w:cs="Times New Roman"/>
      <w:b/>
      <w:bCs/>
      <w:sz w:val="32"/>
      <w:szCs w:val="32"/>
    </w:rPr>
  </w:style>
  <w:style w:type="character" w:customStyle="1" w:styleId="36">
    <w:name w:val="标题 3 Char"/>
    <w:link w:val="4"/>
    <w:qFormat/>
    <w:uiPriority w:val="0"/>
    <w:rPr>
      <w:rFonts w:ascii="Times New Roman" w:hAnsi="Times New Roman" w:eastAsia="宋体" w:cs="Times New Roman"/>
      <w:b/>
      <w:bCs/>
      <w:sz w:val="32"/>
      <w:szCs w:val="32"/>
    </w:rPr>
  </w:style>
  <w:style w:type="character" w:customStyle="1" w:styleId="37">
    <w:name w:val="标题 4 Char"/>
    <w:link w:val="5"/>
    <w:qFormat/>
    <w:uiPriority w:val="0"/>
    <w:rPr>
      <w:rFonts w:ascii="Arial" w:hAnsi="Arial" w:eastAsia="黑体" w:cs="Times New Roman"/>
      <w:b/>
      <w:bCs/>
      <w:sz w:val="28"/>
      <w:szCs w:val="28"/>
    </w:rPr>
  </w:style>
  <w:style w:type="character" w:customStyle="1" w:styleId="38">
    <w:name w:val="标题 5 Char"/>
    <w:link w:val="6"/>
    <w:qFormat/>
    <w:uiPriority w:val="0"/>
    <w:rPr>
      <w:rFonts w:ascii="Times New Roman" w:hAnsi="Times New Roman" w:eastAsia="宋体" w:cs="Times New Roman"/>
      <w:b/>
      <w:bCs/>
      <w:sz w:val="28"/>
      <w:szCs w:val="28"/>
    </w:rPr>
  </w:style>
  <w:style w:type="character" w:customStyle="1" w:styleId="39">
    <w:name w:val="标题 6 Char"/>
    <w:link w:val="7"/>
    <w:qFormat/>
    <w:uiPriority w:val="0"/>
    <w:rPr>
      <w:rFonts w:ascii="Arial" w:hAnsi="Arial" w:eastAsia="黑体" w:cs="Times New Roman"/>
      <w:b/>
      <w:bCs/>
      <w:sz w:val="24"/>
      <w:szCs w:val="24"/>
    </w:rPr>
  </w:style>
  <w:style w:type="character" w:customStyle="1" w:styleId="40">
    <w:name w:val="标题 7 Char"/>
    <w:link w:val="8"/>
    <w:qFormat/>
    <w:uiPriority w:val="0"/>
    <w:rPr>
      <w:rFonts w:ascii="Times New Roman" w:hAnsi="Times New Roman" w:eastAsia="宋体" w:cs="Times New Roman"/>
      <w:b/>
      <w:bCs/>
      <w:sz w:val="24"/>
      <w:szCs w:val="24"/>
    </w:rPr>
  </w:style>
  <w:style w:type="character" w:customStyle="1" w:styleId="41">
    <w:name w:val="标题 8 Char"/>
    <w:link w:val="9"/>
    <w:qFormat/>
    <w:uiPriority w:val="0"/>
    <w:rPr>
      <w:rFonts w:ascii="Arial" w:hAnsi="Arial" w:eastAsia="黑体" w:cs="Times New Roman"/>
      <w:sz w:val="24"/>
      <w:szCs w:val="24"/>
    </w:rPr>
  </w:style>
  <w:style w:type="character" w:customStyle="1" w:styleId="42">
    <w:name w:val="标题 9 Char"/>
    <w:link w:val="10"/>
    <w:qFormat/>
    <w:uiPriority w:val="0"/>
    <w:rPr>
      <w:rFonts w:ascii="Arial" w:hAnsi="Arial" w:eastAsia="黑体" w:cs="Times New Roman"/>
      <w:szCs w:val="21"/>
    </w:rPr>
  </w:style>
  <w:style w:type="character" w:customStyle="1" w:styleId="43">
    <w:name w:val="页眉 Char"/>
    <w:link w:val="18"/>
    <w:qFormat/>
    <w:uiPriority w:val="99"/>
    <w:rPr>
      <w:rFonts w:ascii="Times New Roman" w:hAnsi="Times New Roman" w:eastAsia="宋体" w:cs="Times New Roman"/>
      <w:sz w:val="18"/>
      <w:szCs w:val="18"/>
    </w:rPr>
  </w:style>
  <w:style w:type="character" w:customStyle="1" w:styleId="44">
    <w:name w:val="页脚 Char"/>
    <w:link w:val="17"/>
    <w:qFormat/>
    <w:uiPriority w:val="99"/>
    <w:rPr>
      <w:rFonts w:ascii="宋体" w:hAnsi="Times New Roman" w:eastAsia="宋体" w:cs="Times New Roman"/>
      <w:sz w:val="18"/>
      <w:szCs w:val="18"/>
    </w:rPr>
  </w:style>
  <w:style w:type="character" w:customStyle="1" w:styleId="45">
    <w:name w:val="批注框文本 Char"/>
    <w:link w:val="16"/>
    <w:semiHidden/>
    <w:qFormat/>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Char"/>
    <w:link w:val="46"/>
    <w:qFormat/>
    <w:uiPriority w:val="29"/>
    <w:rPr>
      <w:i/>
      <w:iCs/>
      <w:color w:val="000000"/>
    </w:rPr>
  </w:style>
  <w:style w:type="character" w:customStyle="1" w:styleId="48">
    <w:name w:val="标题 Char"/>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Char"/>
    <w:link w:val="13"/>
    <w:qFormat/>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pPr>
  </w:style>
  <w:style w:type="paragraph" w:customStyle="1" w:styleId="91">
    <w:name w:val="标准文件_目录标题"/>
    <w:basedOn w:val="1"/>
    <w:qFormat/>
    <w:uiPriority w:val="0"/>
    <w:pPr>
      <w:spacing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ind w:left="0" w:firstLine="200"/>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Char"/>
    <w:link w:val="21"/>
    <w:semiHidden/>
    <w:qFormat/>
    <w:uiPriority w:val="0"/>
    <w:rPr>
      <w:rFonts w:ascii="宋体" w:hAnsi="Times New Roman" w:eastAsia="宋体" w:cs="Times New Roman"/>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vAnchor="page" w:hAnchor="page" w:x="1419" w:y="14097"/>
    </w:pPr>
  </w:style>
  <w:style w:type="paragraph" w:customStyle="1" w:styleId="194">
    <w:name w:val="其他实施日期"/>
    <w:basedOn w:val="154"/>
    <w:qFormat/>
    <w:uiPriority w:val="0"/>
    <w:pPr>
      <w:framePr w:w="3997" w:h="471" w:hRule="exact" w:vSpace="181"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next w:val="56"/>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glossaryDocument" Target="glossary/document.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image" Target="media/image1.tiff"/><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os/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0E0140D29EA4226B2FD536A85C45A8C"/>
        <w:style w:val=""/>
        <w:category>
          <w:name w:val="常规"/>
          <w:gallery w:val="placeholder"/>
        </w:category>
        <w:types>
          <w:type w:val="bbPlcHdr"/>
        </w:types>
        <w:behaviors>
          <w:behavior w:val="content"/>
        </w:behaviors>
        <w:description w:val=""/>
        <w:guid w:val="{5CCC157C-CB25-4276-9A78-916EF72C1FEB}"/>
      </w:docPartPr>
      <w:docPartBody>
        <w:p>
          <w:pPr>
            <w:pStyle w:val="5"/>
          </w:pPr>
          <w:r>
            <w:rPr>
              <w:rStyle w:val="4"/>
              <w:rFonts w:hint="eastAsia"/>
            </w:rPr>
            <w:t>单击或点击此处输入文字。</w:t>
          </w:r>
        </w:p>
      </w:docPartBody>
    </w:docPart>
    <w:docPart>
      <w:docPartPr>
        <w:name w:val="9323A3AFFC214C38BB5EDE36C625A590"/>
        <w:style w:val=""/>
        <w:category>
          <w:name w:val="常规"/>
          <w:gallery w:val="placeholder"/>
        </w:category>
        <w:types>
          <w:type w:val="bbPlcHdr"/>
        </w:types>
        <w:behaviors>
          <w:behavior w:val="content"/>
        </w:behaviors>
        <w:description w:val=""/>
        <w:guid w:val="{C2FA985F-6510-482A-AEA0-0359FB574CBC}"/>
      </w:docPartPr>
      <w:docPartBody>
        <w:p>
          <w:pPr>
            <w:pStyle w:val="6"/>
          </w:pPr>
          <w:r>
            <w:rPr>
              <w:rStyle w:val="4"/>
              <w:rFonts w:hint="eastAsia"/>
            </w:rPr>
            <w:t>选择一项。</w:t>
          </w:r>
        </w:p>
      </w:docPartBody>
    </w:docPart>
    <w:docPart>
      <w:docPartPr>
        <w:name w:val="BB0AB0229C97411E840907190963E5C2"/>
        <w:style w:val=""/>
        <w:category>
          <w:name w:val="常规"/>
          <w:gallery w:val="placeholder"/>
        </w:category>
        <w:types>
          <w:type w:val="bbPlcHdr"/>
        </w:types>
        <w:behaviors>
          <w:behavior w:val="content"/>
        </w:behaviors>
        <w:description w:val=""/>
        <w:guid w:val="{AD9D409A-A603-4620-AC28-02DE1705917A}"/>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7"/>
    <w:rsid w:val="00210C9A"/>
    <w:rsid w:val="003A349D"/>
    <w:rsid w:val="0042413C"/>
    <w:rsid w:val="00A66937"/>
    <w:rsid w:val="00B317DB"/>
    <w:rsid w:val="00B56F28"/>
    <w:rsid w:val="00BF3BE7"/>
    <w:rsid w:val="00D2235C"/>
    <w:rsid w:val="00E47FCF"/>
    <w:rsid w:val="00EE3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A0E0140D29EA4226B2FD536A85C45A8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9323A3AFFC214C38BB5EDE36C625A59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BB0AB0229C97411E840907190963E5C2"/>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16</Pages>
  <Words>1695</Words>
  <Characters>9665</Characters>
  <Lines>80</Lines>
  <Paragraphs>22</Paragraphs>
  <TotalTime>2295</TotalTime>
  <ScaleCrop>false</ScaleCrop>
  <LinksUpToDate>false</LinksUpToDate>
  <CharactersWithSpaces>11338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2021-11-04T09:59:00Z</dcterms:created>
  <dc:creator>ASUS</dc:creator>
  <dc:description>&lt;config cover="true" show_menu="true" version="1.0.0" doctype="SDKXY"&gt;_x000d_
&lt;/config&gt;</dc:description>
  <cp:lastModifiedBy>uos</cp:lastModifiedBy>
  <cp:lastPrinted>2020-08-30T18:00:00Z</cp:lastPrinted>
  <dcterms:modified xsi:type="dcterms:W3CDTF">2022-04-06T18:28:18Z</dcterms:modified>
  <dc:title>地方标准</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2052-11.8.2.10125</vt:lpwstr>
  </property>
</Properties>
</file>