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5"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46</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海南省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46</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卵形鲳鲹深远海网箱养殖技术规程</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Technical specifications for culture of golden pompano</w:t>
      </w:r>
      <w:r>
        <w:rPr>
          <w:rFonts w:hint="eastAsia" w:eastAsia="黑体"/>
          <w:szCs w:val="28"/>
        </w:rPr>
        <w:t xml:space="preserve"> in </w:t>
      </w:r>
      <w:r>
        <w:rPr>
          <w:rFonts w:eastAsia="黑体"/>
          <w:szCs w:val="28"/>
        </w:rPr>
        <w:t>deep-sea cage </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海南省市场监督管理局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89"/>
        <w:spacing w:after="468"/>
      </w:pPr>
      <w:bookmarkStart w:id="21" w:name="BookMark2"/>
      <w:r>
        <w:rPr>
          <w:spacing w:val="320"/>
        </w:rPr>
        <w:t>前</w:t>
      </w:r>
      <w:r>
        <w:t>言</w:t>
      </w:r>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本文件由海南省农业农村厅提出并归口</w:t>
      </w:r>
      <w:bookmarkStart w:id="66" w:name="_GoBack"/>
      <w:bookmarkEnd w:id="66"/>
      <w:r>
        <w:rPr>
          <w:rFonts w:hint="eastAsia"/>
        </w:rPr>
        <w:t>。</w:t>
      </w:r>
    </w:p>
    <w:p>
      <w:pPr>
        <w:pStyle w:val="56"/>
        <w:ind w:firstLine="420"/>
      </w:pPr>
      <w:r>
        <w:rPr>
          <w:rFonts w:hint="eastAsia"/>
        </w:rPr>
        <w:t>本文件起草单位：海南省海洋与渔业科学院、海南热带海洋学院崖州湾创新研究院、热带海洋生物资源利用与保护教育部重点实验室</w:t>
      </w:r>
    </w:p>
    <w:p>
      <w:pPr>
        <w:pStyle w:val="56"/>
        <w:ind w:firstLine="420"/>
      </w:pPr>
      <w:r>
        <w:rPr>
          <w:rFonts w:hint="eastAsia"/>
        </w:rPr>
        <w:t>本文件主要起草人：刘龙龙、罗鸣、陈傅晓、谭围、刘金叶</w:t>
      </w:r>
    </w:p>
    <w:p>
      <w:pPr>
        <w:pStyle w:val="56"/>
        <w:ind w:firstLine="420"/>
      </w:pPr>
    </w:p>
    <w:p>
      <w:pPr>
        <w:pStyle w:val="56"/>
        <w:ind w:firstLine="420"/>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type="lines"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16EA58F5E16748FA87480A23B50C7B22"/>
        </w:placeholder>
      </w:sdtPr>
      <w:sdtContent>
        <w:p>
          <w:pPr>
            <w:pStyle w:val="177"/>
            <w:spacing w:before="3" w:beforeLines="1" w:after="686" w:afterLines="220"/>
          </w:pPr>
          <w:bookmarkStart w:id="23" w:name="NEW_STAND_NAME"/>
          <w:r>
            <w:rPr>
              <w:rFonts w:hint="eastAsia"/>
            </w:rPr>
            <w:t>卵形鲳鲹深远海网箱养殖技术规程</w:t>
          </w:r>
        </w:p>
      </w:sdtContent>
    </w:sdt>
    <w:bookmarkEnd w:id="23"/>
    <w:p>
      <w:pPr>
        <w:pStyle w:val="104"/>
        <w:spacing w:before="312" w:after="312"/>
      </w:pPr>
      <w:bookmarkStart w:id="24" w:name="_Toc24884211"/>
      <w:bookmarkStart w:id="25" w:name="_Toc26648465"/>
      <w:bookmarkStart w:id="26" w:name="_Toc26986771"/>
      <w:bookmarkStart w:id="27" w:name="_Toc26986530"/>
      <w:bookmarkStart w:id="28" w:name="_Toc24884218"/>
      <w:bookmarkStart w:id="29" w:name="_Toc17233333"/>
      <w:bookmarkStart w:id="30" w:name="_Toc26718930"/>
      <w:bookmarkStart w:id="31" w:name="_Toc17233325"/>
      <w:bookmarkStart w:id="32" w:name="_Toc84948661"/>
      <w:r>
        <w:rPr>
          <w:rFonts w:hint="eastAsia"/>
        </w:rPr>
        <w:t>范围</w:t>
      </w:r>
      <w:bookmarkEnd w:id="24"/>
      <w:bookmarkEnd w:id="25"/>
      <w:bookmarkEnd w:id="26"/>
      <w:bookmarkEnd w:id="27"/>
      <w:bookmarkEnd w:id="28"/>
      <w:bookmarkEnd w:id="29"/>
      <w:bookmarkEnd w:id="30"/>
      <w:bookmarkEnd w:id="31"/>
      <w:bookmarkEnd w:id="32"/>
    </w:p>
    <w:p>
      <w:pPr>
        <w:pStyle w:val="56"/>
        <w:ind w:firstLine="420"/>
        <w:rPr>
          <w:rFonts w:ascii="Times New Roman"/>
        </w:rPr>
      </w:pPr>
      <w:bookmarkStart w:id="33" w:name="_Toc17233334"/>
      <w:bookmarkStart w:id="34" w:name="_Toc24884219"/>
      <w:bookmarkStart w:id="35" w:name="_Toc26648466"/>
      <w:bookmarkStart w:id="36" w:name="_Toc17233326"/>
      <w:bookmarkStart w:id="37" w:name="_Toc24884212"/>
      <w:r>
        <w:rPr>
          <w:rFonts w:hint="eastAsia" w:ascii="Times New Roman"/>
        </w:rPr>
        <w:t>本文件规定了卵形鲳鲹（</w:t>
      </w:r>
      <w:r>
        <w:rPr>
          <w:rFonts w:hint="eastAsia" w:ascii="Times New Roman"/>
          <w:i/>
        </w:rPr>
        <w:t>Trachinotus ovatus</w:t>
      </w:r>
      <w:r>
        <w:rPr>
          <w:rFonts w:hint="eastAsia" w:ascii="Times New Roman"/>
        </w:rPr>
        <w:t>）深远海网箱养殖环境条件、网箱结构与布局、鱼种放养、饲料与投喂、日常管理、疾病防治和收获的技术要求。</w:t>
      </w:r>
    </w:p>
    <w:p>
      <w:pPr>
        <w:pStyle w:val="56"/>
        <w:ind w:firstLine="420"/>
        <w:rPr>
          <w:rFonts w:ascii="Times New Roman"/>
        </w:rPr>
      </w:pPr>
      <w:r>
        <w:rPr>
          <w:rFonts w:hint="eastAsia" w:ascii="Times New Roman"/>
        </w:rPr>
        <w:t>本文件适用于卵形鲳鲹深远海网箱养殖。</w:t>
      </w:r>
    </w:p>
    <w:p>
      <w:pPr>
        <w:pStyle w:val="104"/>
        <w:spacing w:before="312" w:after="312"/>
        <w:rPr>
          <w:rFonts w:ascii="Times New Roman"/>
        </w:rPr>
      </w:pPr>
      <w:bookmarkStart w:id="38" w:name="_Toc26718931"/>
      <w:bookmarkStart w:id="39" w:name="_Toc26986531"/>
      <w:bookmarkStart w:id="40" w:name="_Toc26986772"/>
      <w:bookmarkStart w:id="41" w:name="_Toc84948662"/>
      <w:r>
        <w:rPr>
          <w:rFonts w:hint="eastAsia" w:ascii="Times New Roman"/>
        </w:rPr>
        <w:t>规范性引用文件</w:t>
      </w:r>
      <w:bookmarkEnd w:id="33"/>
      <w:bookmarkEnd w:id="34"/>
      <w:bookmarkEnd w:id="35"/>
      <w:bookmarkEnd w:id="36"/>
      <w:bookmarkEnd w:id="37"/>
      <w:bookmarkEnd w:id="38"/>
      <w:bookmarkEnd w:id="39"/>
      <w:bookmarkEnd w:id="40"/>
      <w:bookmarkEnd w:id="41"/>
    </w:p>
    <w:sdt>
      <w:sdtPr>
        <w:rPr>
          <w:rFonts w:hint="eastAsia" w:ascii="Times New Roman"/>
        </w:rPr>
        <w:id w:val="715848253"/>
        <w:placeholder>
          <w:docPart w:val="1121402748934F41A9E987D54F71216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ascii="Times New Roman"/>
        </w:rPr>
      </w:sdtEndPr>
      <w:sdtContent>
        <w:p>
          <w:pPr>
            <w:pStyle w:val="56"/>
            <w:ind w:firstLine="420"/>
            <w:rPr>
              <w:rFonts w:ascii="Times New Roman"/>
            </w:rPr>
          </w:pPr>
          <w:r>
            <w:rPr>
              <w:rFonts w:hint="eastAsia"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rFonts w:ascii="Times New Roman"/>
          <w:bCs/>
        </w:rPr>
      </w:pPr>
      <w:r>
        <w:rPr>
          <w:rFonts w:hint="eastAsia" w:ascii="Times New Roman"/>
          <w:bCs/>
        </w:rPr>
        <w:t>GB 11607 渔业水质标准</w:t>
      </w:r>
    </w:p>
    <w:p>
      <w:pPr>
        <w:pStyle w:val="56"/>
        <w:ind w:firstLine="420"/>
        <w:rPr>
          <w:rFonts w:ascii="Times New Roman"/>
          <w:bCs/>
        </w:rPr>
      </w:pPr>
      <w:r>
        <w:rPr>
          <w:rFonts w:hint="eastAsia" w:ascii="Times New Roman"/>
          <w:bCs/>
        </w:rPr>
        <w:t>GB 13078 饲料卫生标准</w:t>
      </w:r>
    </w:p>
    <w:p>
      <w:pPr>
        <w:pStyle w:val="56"/>
        <w:ind w:firstLine="420"/>
        <w:rPr>
          <w:rFonts w:ascii="Times New Roman"/>
        </w:rPr>
      </w:pPr>
      <w:r>
        <w:rPr>
          <w:rFonts w:hint="eastAsia" w:ascii="Times New Roman"/>
        </w:rPr>
        <w:t>GB/T 20014.16 良好农业规范 第 16 部分：水产网箱养殖基础控制点与符合性规范</w:t>
      </w:r>
    </w:p>
    <w:p>
      <w:pPr>
        <w:pStyle w:val="56"/>
        <w:ind w:firstLine="420"/>
        <w:rPr>
          <w:rFonts w:ascii="Times New Roman"/>
          <w:bCs/>
        </w:rPr>
      </w:pPr>
      <w:r>
        <w:rPr>
          <w:rFonts w:hint="eastAsia" w:ascii="Times New Roman"/>
          <w:bCs/>
        </w:rPr>
        <w:t>NY 5052 无公害食品 海水养殖用水水质</w:t>
      </w:r>
    </w:p>
    <w:p>
      <w:pPr>
        <w:pStyle w:val="56"/>
        <w:ind w:firstLine="420"/>
        <w:rPr>
          <w:rFonts w:ascii="Times New Roman"/>
          <w:bCs/>
        </w:rPr>
      </w:pPr>
      <w:r>
        <w:rPr>
          <w:rFonts w:hint="eastAsia" w:ascii="Times New Roman"/>
          <w:bCs/>
        </w:rPr>
        <w:t>NY 5071 无公害食品 渔用药物使用准则</w:t>
      </w:r>
    </w:p>
    <w:p>
      <w:pPr>
        <w:pStyle w:val="56"/>
        <w:ind w:firstLine="420"/>
        <w:rPr>
          <w:rFonts w:ascii="Times New Roman"/>
          <w:bCs/>
        </w:rPr>
      </w:pPr>
      <w:r>
        <w:rPr>
          <w:rFonts w:hint="eastAsia" w:ascii="Times New Roman"/>
          <w:bCs/>
        </w:rPr>
        <w:t>NY 5072 无公害食品 渔用配合饲料安全限量</w:t>
      </w:r>
    </w:p>
    <w:p>
      <w:pPr>
        <w:pStyle w:val="56"/>
        <w:ind w:firstLine="420"/>
        <w:rPr>
          <w:rFonts w:ascii="Times New Roman"/>
        </w:rPr>
      </w:pPr>
      <w:r>
        <w:rPr>
          <w:rFonts w:hint="eastAsia" w:ascii="Times New Roman"/>
        </w:rPr>
        <w:t>NY 5362 无公害食品 海水养殖产地环境条件</w:t>
      </w:r>
    </w:p>
    <w:p>
      <w:pPr>
        <w:pStyle w:val="56"/>
        <w:ind w:firstLine="420"/>
        <w:rPr>
          <w:rFonts w:ascii="Times New Roman"/>
        </w:rPr>
      </w:pPr>
      <w:r>
        <w:rPr>
          <w:rFonts w:hint="eastAsia" w:ascii="Times New Roman"/>
        </w:rPr>
        <w:t>SC/T 1075 鱼苗、鱼种运输通用技术要求</w:t>
      </w:r>
    </w:p>
    <w:p>
      <w:pPr>
        <w:pStyle w:val="56"/>
        <w:ind w:firstLine="420"/>
        <w:rPr>
          <w:rFonts w:ascii="Times New Roman"/>
        </w:rPr>
      </w:pPr>
      <w:r>
        <w:rPr>
          <w:rFonts w:hint="eastAsia" w:ascii="Times New Roman"/>
        </w:rPr>
        <w:t>SC/T 2044  卵形鲳鲹 亲鱼和苗种</w:t>
      </w:r>
    </w:p>
    <w:p>
      <w:pPr>
        <w:pStyle w:val="56"/>
        <w:ind w:firstLine="420"/>
        <w:rPr>
          <w:rFonts w:ascii="Times New Roman"/>
        </w:rPr>
      </w:pPr>
      <w:r>
        <w:rPr>
          <w:rFonts w:hint="eastAsia" w:ascii="Times New Roman"/>
          <w:bCs/>
        </w:rPr>
        <w:t>SC/T 6049-2011 水产养殖网箱名词术语</w:t>
      </w:r>
    </w:p>
    <w:p>
      <w:pPr>
        <w:pStyle w:val="104"/>
        <w:spacing w:before="312" w:after="312"/>
        <w:rPr>
          <w:rFonts w:ascii="Times New Roman"/>
        </w:rPr>
      </w:pPr>
      <w:bookmarkStart w:id="42" w:name="_Toc84948663"/>
      <w:r>
        <w:rPr>
          <w:rFonts w:hint="eastAsia" w:ascii="Times New Roman"/>
          <w:szCs w:val="21"/>
        </w:rPr>
        <w:t>术语和定义</w:t>
      </w:r>
      <w:bookmarkEnd w:id="42"/>
    </w:p>
    <w:sdt>
      <w:sdtPr>
        <w:rPr>
          <w:rFonts w:ascii="Times New Roman"/>
        </w:rPr>
        <w:id w:val="-1909835108"/>
        <w:placeholder>
          <w:docPart w:val="96B4E08026E34721A7ED40C2B108927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pPr>
            <w:pStyle w:val="56"/>
            <w:ind w:firstLine="420"/>
            <w:rPr>
              <w:rFonts w:ascii="Times New Roman"/>
            </w:rPr>
          </w:pPr>
          <w:bookmarkStart w:id="43" w:name="_Toc26986532"/>
          <w:bookmarkEnd w:id="43"/>
          <w:r>
            <w:rPr>
              <w:rFonts w:ascii="Times New Roman"/>
            </w:rPr>
            <w:t>下列术语和定义适用于本文件。</w:t>
          </w:r>
        </w:p>
      </w:sdtContent>
    </w:sdt>
    <w:p>
      <w:pPr>
        <w:pStyle w:val="105"/>
        <w:spacing w:before="156" w:after="156"/>
        <w:rPr>
          <w:rFonts w:ascii="Times New Roman"/>
        </w:rPr>
      </w:pPr>
      <w:bookmarkStart w:id="44" w:name="_Toc84948664"/>
    </w:p>
    <w:p>
      <w:pPr>
        <w:pStyle w:val="105"/>
        <w:numPr>
          <w:ilvl w:val="0"/>
          <w:numId w:val="0"/>
        </w:numPr>
        <w:spacing w:before="156" w:after="156"/>
        <w:ind w:firstLine="420" w:firstLineChars="200"/>
        <w:rPr>
          <w:rFonts w:ascii="Times New Roman"/>
        </w:rPr>
      </w:pPr>
      <w:r>
        <w:rPr>
          <w:rFonts w:hint="eastAsia" w:ascii="Times New Roman"/>
        </w:rPr>
        <w:t>卵形鲳鲹</w:t>
      </w:r>
      <w:bookmarkEnd w:id="44"/>
      <w:r>
        <w:rPr>
          <w:rFonts w:hint="eastAsia" w:ascii="Times New Roman"/>
        </w:rPr>
        <w:t xml:space="preserve"> </w:t>
      </w:r>
      <w:r>
        <w:rPr>
          <w:rFonts w:ascii="Times New Roman"/>
          <w:i/>
        </w:rPr>
        <w:t>Trachinotus ovatus</w:t>
      </w:r>
    </w:p>
    <w:p>
      <w:pPr>
        <w:pStyle w:val="56"/>
        <w:ind w:firstLine="420"/>
        <w:rPr>
          <w:rFonts w:ascii="Times New Roman"/>
        </w:rPr>
      </w:pPr>
      <w:r>
        <w:rPr>
          <w:rFonts w:hint="eastAsia" w:ascii="Times New Roman"/>
        </w:rPr>
        <w:t>俗称金鲳鱼，属鲈形目（</w:t>
      </w:r>
      <w:r>
        <w:rPr>
          <w:rFonts w:ascii="Times New Roman"/>
        </w:rPr>
        <w:t>Perciformes</w:t>
      </w:r>
      <w:r>
        <w:rPr>
          <w:rFonts w:hint="eastAsia" w:ascii="Times New Roman"/>
        </w:rPr>
        <w:t>）、鲹科（</w:t>
      </w:r>
      <w:r>
        <w:rPr>
          <w:rFonts w:ascii="Times New Roman"/>
        </w:rPr>
        <w:t>Carangida</w:t>
      </w:r>
      <w:r>
        <w:rPr>
          <w:rFonts w:hint="eastAsia" w:ascii="Times New Roman"/>
        </w:rPr>
        <w:t>e）、鲳鲹亚科(</w:t>
      </w:r>
      <w:r>
        <w:rPr>
          <w:rFonts w:ascii="Times New Roman"/>
        </w:rPr>
        <w:t>Trachinotinae</w:t>
      </w:r>
      <w:r>
        <w:rPr>
          <w:rFonts w:hint="eastAsia" w:ascii="Times New Roman"/>
        </w:rPr>
        <w:t>)、鲳鲹属（</w:t>
      </w:r>
      <w:r>
        <w:rPr>
          <w:rFonts w:ascii="Times New Roman"/>
          <w:i/>
        </w:rPr>
        <w:t>Trachinotus</w:t>
      </w:r>
      <w:r>
        <w:rPr>
          <w:rFonts w:hint="eastAsia" w:ascii="Times New Roman"/>
        </w:rPr>
        <w:t>），为暖水洄游性鱼类。主要分布于印度洋、太平洋和大西洋的温带、热带海域，为我国南方沿海常见的名贵经济鱼类。</w:t>
      </w:r>
    </w:p>
    <w:p>
      <w:pPr>
        <w:pStyle w:val="105"/>
        <w:spacing w:before="156" w:after="156"/>
        <w:rPr>
          <w:rFonts w:ascii="Times New Roman"/>
        </w:rPr>
      </w:pPr>
      <w:bookmarkStart w:id="45" w:name="_Toc84948665"/>
    </w:p>
    <w:p>
      <w:pPr>
        <w:pStyle w:val="105"/>
        <w:numPr>
          <w:ilvl w:val="0"/>
          <w:numId w:val="0"/>
        </w:numPr>
        <w:spacing w:before="156" w:after="156"/>
        <w:ind w:firstLine="420" w:firstLineChars="200"/>
        <w:rPr>
          <w:rFonts w:ascii="Times New Roman"/>
        </w:rPr>
      </w:pPr>
      <w:r>
        <w:rPr>
          <w:rFonts w:hint="eastAsia" w:ascii="Times New Roman"/>
        </w:rPr>
        <w:t>深远海</w:t>
      </w:r>
      <w:bookmarkEnd w:id="45"/>
      <w:r>
        <w:rPr>
          <w:rFonts w:hint="eastAsia" w:ascii="Times New Roman"/>
        </w:rPr>
        <w:t xml:space="preserve">网箱 </w:t>
      </w:r>
      <w:r>
        <w:rPr>
          <w:rFonts w:ascii="Times New Roman"/>
          <w:szCs w:val="28"/>
        </w:rPr>
        <w:t>deep-sea cage</w:t>
      </w:r>
    </w:p>
    <w:p>
      <w:pPr>
        <w:pStyle w:val="56"/>
        <w:ind w:firstLine="420"/>
        <w:rPr>
          <w:rFonts w:ascii="Times New Roman"/>
        </w:rPr>
      </w:pPr>
      <w:r>
        <w:rPr>
          <w:rFonts w:hint="eastAsia" w:ascii="Times New Roman"/>
        </w:rPr>
        <w:t>设置在开放性水域，一般水深在15 m以上的大型网箱。</w:t>
      </w:r>
    </w:p>
    <w:p>
      <w:pPr>
        <w:pStyle w:val="56"/>
        <w:ind w:firstLine="420"/>
        <w:rPr>
          <w:rFonts w:ascii="Times New Roman"/>
        </w:rPr>
      </w:pPr>
      <w:r>
        <w:rPr>
          <w:rFonts w:hint="eastAsia" w:ascii="Times New Roman"/>
        </w:rPr>
        <w:t>[来源：</w:t>
      </w:r>
      <w:r>
        <w:rPr>
          <w:rFonts w:hint="eastAsia" w:ascii="Times New Roman"/>
          <w:bCs/>
        </w:rPr>
        <w:t>SC/T 6049-2011, 3.1.1，有修改</w:t>
      </w:r>
      <w:r>
        <w:rPr>
          <w:rFonts w:hint="eastAsia" w:ascii="Times New Roman"/>
        </w:rPr>
        <w:t>]</w:t>
      </w:r>
    </w:p>
    <w:p>
      <w:pPr>
        <w:pStyle w:val="104"/>
        <w:spacing w:before="312" w:after="312"/>
        <w:rPr>
          <w:rFonts w:ascii="Times New Roman"/>
          <w:szCs w:val="21"/>
        </w:rPr>
      </w:pPr>
      <w:bookmarkStart w:id="46" w:name="_Toc84948666"/>
      <w:r>
        <w:rPr>
          <w:rFonts w:hint="eastAsia" w:ascii="Times New Roman"/>
          <w:szCs w:val="21"/>
        </w:rPr>
        <w:t>环境条件</w:t>
      </w:r>
      <w:bookmarkEnd w:id="46"/>
    </w:p>
    <w:p>
      <w:pPr>
        <w:pStyle w:val="105"/>
        <w:spacing w:before="156" w:after="156"/>
        <w:rPr>
          <w:rFonts w:ascii="Times New Roman"/>
          <w:szCs w:val="21"/>
        </w:rPr>
      </w:pPr>
      <w:bookmarkStart w:id="47" w:name="_Toc84948667"/>
      <w:r>
        <w:rPr>
          <w:rFonts w:hint="eastAsia" w:ascii="Times New Roman"/>
          <w:szCs w:val="21"/>
        </w:rPr>
        <w:t>海区选择</w:t>
      </w:r>
      <w:bookmarkEnd w:id="47"/>
    </w:p>
    <w:p>
      <w:pPr>
        <w:pStyle w:val="56"/>
        <w:ind w:firstLine="420"/>
        <w:rPr>
          <w:rFonts w:ascii="Times New Roman"/>
        </w:rPr>
      </w:pPr>
      <w:r>
        <w:rPr>
          <w:rFonts w:hint="eastAsia" w:ascii="Times New Roman"/>
        </w:rPr>
        <w:t>选择潮流通畅、周围无污染、海底地势平缓、底质以泥沙质为主的开放性海域，</w:t>
      </w:r>
      <w:r>
        <w:rPr>
          <w:rFonts w:hint="eastAsia" w:ascii="Times New Roman"/>
          <w:kern w:val="2"/>
          <w:szCs w:val="21"/>
        </w:rPr>
        <w:t>水深≥15.0 m，</w:t>
      </w:r>
      <w:r>
        <w:rPr>
          <w:rFonts w:hint="eastAsia" w:ascii="Times New Roman"/>
        </w:rPr>
        <w:t xml:space="preserve">海区流速＜2.0 </w:t>
      </w:r>
      <w:r>
        <w:rPr>
          <w:rFonts w:ascii="Times New Roman"/>
        </w:rPr>
        <w:t>m/s</w:t>
      </w:r>
      <w:r>
        <w:rPr>
          <w:rFonts w:hint="eastAsia" w:ascii="Times New Roman"/>
        </w:rPr>
        <w:t xml:space="preserve">,经挡流等措施后网箱内流速＜1.0 </w:t>
      </w:r>
      <w:r>
        <w:rPr>
          <w:rFonts w:ascii="Times New Roman"/>
        </w:rPr>
        <w:t>m/s</w:t>
      </w:r>
      <w:r>
        <w:rPr>
          <w:rFonts w:hint="eastAsia" w:ascii="Times New Roman"/>
          <w:kern w:val="2"/>
          <w:szCs w:val="21"/>
        </w:rPr>
        <w:t>。网箱养殖区符合海洋功能区划要求。海区环境条件应符合NY 5362的要求。</w:t>
      </w:r>
    </w:p>
    <w:p>
      <w:pPr>
        <w:pStyle w:val="105"/>
        <w:spacing w:before="156" w:after="156"/>
        <w:rPr>
          <w:rFonts w:ascii="Times New Roman"/>
          <w:szCs w:val="21"/>
        </w:rPr>
      </w:pPr>
      <w:bookmarkStart w:id="48" w:name="_Toc84948668"/>
      <w:r>
        <w:rPr>
          <w:rFonts w:hint="eastAsia" w:ascii="Times New Roman"/>
          <w:szCs w:val="21"/>
        </w:rPr>
        <w:t>水质要求</w:t>
      </w:r>
      <w:bookmarkEnd w:id="48"/>
    </w:p>
    <w:p>
      <w:pPr>
        <w:pStyle w:val="56"/>
        <w:ind w:firstLine="420"/>
        <w:rPr>
          <w:rFonts w:ascii="Times New Roman"/>
          <w:kern w:val="2"/>
          <w:szCs w:val="21"/>
        </w:rPr>
      </w:pPr>
      <w:r>
        <w:rPr>
          <w:rFonts w:hint="eastAsia" w:ascii="Times New Roman"/>
          <w:kern w:val="2"/>
          <w:szCs w:val="21"/>
        </w:rPr>
        <w:t>水温20℃~32℃，盐度15~35，透明度≥3.0 m，pH 7.5~8.6，溶解氧≥5.0 mg/L。海区水质应符合GB 11607和NY 5052的要求。</w:t>
      </w:r>
    </w:p>
    <w:p>
      <w:pPr>
        <w:pStyle w:val="104"/>
        <w:spacing w:before="312" w:after="312"/>
        <w:rPr>
          <w:rFonts w:ascii="Times New Roman"/>
        </w:rPr>
      </w:pPr>
      <w:bookmarkStart w:id="49" w:name="_Toc84948669"/>
      <w:r>
        <w:rPr>
          <w:rFonts w:hint="eastAsia" w:ascii="Times New Roman"/>
        </w:rPr>
        <w:t>网箱结构与</w:t>
      </w:r>
      <w:bookmarkEnd w:id="49"/>
      <w:r>
        <w:rPr>
          <w:rFonts w:hint="eastAsia" w:ascii="Times New Roman"/>
        </w:rPr>
        <w:t>布局</w:t>
      </w:r>
    </w:p>
    <w:p>
      <w:pPr>
        <w:pStyle w:val="105"/>
        <w:spacing w:before="156" w:after="156"/>
        <w:rPr>
          <w:rFonts w:ascii="Times New Roman"/>
        </w:rPr>
      </w:pPr>
      <w:bookmarkStart w:id="50" w:name="_Toc84948670"/>
      <w:r>
        <w:rPr>
          <w:rFonts w:hint="eastAsia" w:ascii="Times New Roman"/>
        </w:rPr>
        <w:t>网箱</w:t>
      </w:r>
      <w:bookmarkEnd w:id="50"/>
      <w:r>
        <w:rPr>
          <w:rFonts w:hint="eastAsia" w:ascii="Times New Roman"/>
        </w:rPr>
        <w:t>结构</w:t>
      </w:r>
    </w:p>
    <w:p>
      <w:pPr>
        <w:pStyle w:val="65"/>
        <w:spacing w:before="156" w:after="156"/>
        <w:rPr>
          <w:rFonts w:ascii="Times New Roman"/>
        </w:rPr>
      </w:pPr>
      <w:r>
        <w:rPr>
          <w:rFonts w:hint="eastAsia" w:ascii="Times New Roman"/>
        </w:rPr>
        <w:t>网箱设施</w:t>
      </w:r>
    </w:p>
    <w:p>
      <w:pPr>
        <w:pStyle w:val="94"/>
        <w:spacing w:before="156" w:after="156"/>
        <w:rPr>
          <w:rFonts w:ascii="Times New Roman"/>
          <w:szCs w:val="24"/>
        </w:rPr>
      </w:pPr>
      <w:r>
        <w:rPr>
          <w:rFonts w:hint="eastAsia" w:ascii="Times New Roman"/>
          <w:szCs w:val="24"/>
        </w:rPr>
        <w:t>深远海网箱养殖装备按作业方式有浮式网箱、升降式网箱、沉式网箱。</w:t>
      </w:r>
      <w:r>
        <w:rPr>
          <w:rFonts w:hint="eastAsia" w:ascii="Times New Roman"/>
        </w:rPr>
        <w:t>网箱设施主要包括浮力框架、网箱网衣、网衣稳定装置、网箱固定装置等。</w:t>
      </w:r>
    </w:p>
    <w:p>
      <w:pPr>
        <w:pStyle w:val="94"/>
        <w:spacing w:before="156" w:after="156"/>
        <w:rPr>
          <w:rFonts w:ascii="Times New Roman"/>
        </w:rPr>
      </w:pPr>
      <w:r>
        <w:rPr>
          <w:rFonts w:hint="eastAsia" w:ascii="Times New Roman"/>
        </w:rPr>
        <w:t>网箱框架材质主要有高密度聚乙烯、金属框架。</w:t>
      </w:r>
    </w:p>
    <w:p>
      <w:pPr>
        <w:pStyle w:val="94"/>
        <w:spacing w:before="156" w:after="156"/>
        <w:rPr>
          <w:rFonts w:ascii="Times New Roman"/>
        </w:rPr>
      </w:pPr>
      <w:r>
        <w:rPr>
          <w:rFonts w:hint="eastAsia" w:ascii="Times New Roman"/>
        </w:rPr>
        <w:t>网衣材料主要有聚乙烯（PE）、聚酰胺（PA）、超高分子量聚乙烯（UHMWPE）、半刚性聚酯单丝（PET）、金属网衣等。</w:t>
      </w:r>
    </w:p>
    <w:p>
      <w:pPr>
        <w:pStyle w:val="65"/>
        <w:spacing w:before="156" w:after="156"/>
        <w:rPr>
          <w:rFonts w:ascii="Times New Roman"/>
        </w:rPr>
      </w:pPr>
      <w:bookmarkStart w:id="51" w:name="_Toc84948672"/>
      <w:bookmarkStart w:id="52" w:name="_Toc84948671"/>
      <w:r>
        <w:rPr>
          <w:rFonts w:hint="eastAsia" w:ascii="Times New Roman"/>
        </w:rPr>
        <w:t>配套设施</w:t>
      </w:r>
      <w:bookmarkEnd w:id="51"/>
    </w:p>
    <w:p>
      <w:pPr>
        <w:pStyle w:val="56"/>
        <w:ind w:firstLine="420"/>
        <w:rPr>
          <w:rFonts w:ascii="Times New Roman"/>
        </w:rPr>
      </w:pPr>
      <w:r>
        <w:rPr>
          <w:rFonts w:hint="eastAsia" w:ascii="Times New Roman"/>
        </w:rPr>
        <w:t>配套设施主要有生产管理平台、饲料加工机组、投饵设备、水质监测设备、洗网机、发电机组、夜间警示灯、运输工作船、测量器具、捕鱼工具及生活设施等。</w:t>
      </w:r>
    </w:p>
    <w:p>
      <w:pPr>
        <w:pStyle w:val="105"/>
        <w:spacing w:before="156" w:after="156"/>
        <w:rPr>
          <w:rFonts w:ascii="Times New Roman"/>
        </w:rPr>
      </w:pPr>
      <w:r>
        <w:rPr>
          <w:rFonts w:hint="eastAsia" w:ascii="Times New Roman"/>
        </w:rPr>
        <w:t>网箱</w:t>
      </w:r>
      <w:bookmarkEnd w:id="52"/>
      <w:r>
        <w:rPr>
          <w:rFonts w:hint="eastAsia" w:ascii="Times New Roman"/>
        </w:rPr>
        <w:t>布局</w:t>
      </w:r>
    </w:p>
    <w:p>
      <w:pPr>
        <w:pStyle w:val="56"/>
        <w:ind w:firstLine="420"/>
        <w:rPr>
          <w:rFonts w:ascii="Times New Roman"/>
        </w:rPr>
      </w:pPr>
      <w:r>
        <w:rPr>
          <w:rFonts w:hint="eastAsia" w:ascii="Times New Roman"/>
        </w:rPr>
        <w:t>根据网箱大小、潮流和风浪的不同，可以单个网箱单点固定，或多个网箱组成网箱养殖区，网箱排列应与潮流相适应，网排与网排之间，应留间距＞100 m养殖区通道。网箱布局应符合GB/T 20014.16的要求。</w:t>
      </w:r>
    </w:p>
    <w:p>
      <w:pPr>
        <w:pStyle w:val="104"/>
        <w:spacing w:before="312" w:after="312"/>
        <w:rPr>
          <w:rFonts w:ascii="Times New Roman"/>
        </w:rPr>
      </w:pPr>
      <w:bookmarkStart w:id="53" w:name="_Toc84948673"/>
      <w:r>
        <w:rPr>
          <w:rFonts w:hint="eastAsia" w:ascii="Times New Roman"/>
        </w:rPr>
        <w:t>鱼种</w:t>
      </w:r>
      <w:bookmarkEnd w:id="53"/>
      <w:r>
        <w:rPr>
          <w:rFonts w:hint="eastAsia" w:ascii="Times New Roman"/>
        </w:rPr>
        <w:t>放养</w:t>
      </w:r>
    </w:p>
    <w:p>
      <w:pPr>
        <w:pStyle w:val="105"/>
        <w:spacing w:before="156" w:after="156"/>
        <w:rPr>
          <w:rFonts w:ascii="Times New Roman"/>
        </w:rPr>
      </w:pPr>
      <w:r>
        <w:rPr>
          <w:rFonts w:hint="eastAsia" w:ascii="Times New Roman"/>
        </w:rPr>
        <w:t>鱼种质量</w:t>
      </w:r>
    </w:p>
    <w:p>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鱼种质量应符合SC/T 2044的规定。</w:t>
      </w:r>
    </w:p>
    <w:p>
      <w:pPr>
        <w:pStyle w:val="105"/>
        <w:spacing w:before="156" w:after="156"/>
        <w:rPr>
          <w:rFonts w:ascii="Times New Roman"/>
        </w:rPr>
      </w:pPr>
      <w:r>
        <w:rPr>
          <w:rFonts w:hint="eastAsia" w:ascii="Times New Roman"/>
        </w:rPr>
        <w:t>放养规格</w:t>
      </w:r>
    </w:p>
    <w:p>
      <w:pPr>
        <w:pStyle w:val="56"/>
        <w:ind w:firstLine="420"/>
        <w:rPr>
          <w:rFonts w:ascii="Times New Roman"/>
        </w:rPr>
      </w:pPr>
      <w:r>
        <w:rPr>
          <w:rFonts w:hint="eastAsia" w:ascii="Times New Roman"/>
        </w:rPr>
        <w:t>放养规格全长＞10 cm。</w:t>
      </w:r>
    </w:p>
    <w:p>
      <w:pPr>
        <w:pStyle w:val="105"/>
        <w:spacing w:before="156" w:after="156"/>
        <w:rPr>
          <w:rFonts w:ascii="Times New Roman"/>
        </w:rPr>
      </w:pPr>
      <w:r>
        <w:rPr>
          <w:rFonts w:hint="eastAsia" w:ascii="Times New Roman"/>
        </w:rPr>
        <w:t>鱼种运输</w:t>
      </w:r>
    </w:p>
    <w:p>
      <w:pPr>
        <w:widowControl/>
        <w:autoSpaceDE w:val="0"/>
        <w:autoSpaceDN w:val="0"/>
        <w:adjustRightInd/>
        <w:spacing w:line="240" w:lineRule="auto"/>
        <w:ind w:firstLine="420" w:firstLineChars="200"/>
        <w:rPr>
          <w:rFonts w:ascii="Times New Roman" w:hAnsi="Times New Roman"/>
        </w:rPr>
      </w:pPr>
      <w:r>
        <w:rPr>
          <w:rFonts w:hint="eastAsia" w:ascii="Times New Roman" w:hAnsi="Times New Roman"/>
        </w:rPr>
        <w:t>一般采用车运或船运方式。车运采用开放式容器充气运输，运输方法按 SC/T 1075执行。船运利用活水仓运输。</w:t>
      </w:r>
    </w:p>
    <w:p>
      <w:pPr>
        <w:pStyle w:val="105"/>
        <w:spacing w:before="156" w:after="156"/>
        <w:rPr>
          <w:rFonts w:ascii="Times New Roman"/>
        </w:rPr>
      </w:pPr>
      <w:bookmarkStart w:id="54" w:name="_Toc84948676"/>
      <w:r>
        <w:rPr>
          <w:rFonts w:hint="eastAsia" w:ascii="Times New Roman"/>
        </w:rPr>
        <w:t>放养时间</w:t>
      </w:r>
    </w:p>
    <w:p>
      <w:pPr>
        <w:pStyle w:val="56"/>
        <w:ind w:firstLine="420"/>
        <w:rPr>
          <w:rFonts w:ascii="Times New Roman"/>
        </w:rPr>
      </w:pPr>
      <w:r>
        <w:rPr>
          <w:rFonts w:hint="eastAsia" w:ascii="Times New Roman"/>
        </w:rPr>
        <w:t>选择水温23℃以上，海域潮流平缓时放养。</w:t>
      </w:r>
    </w:p>
    <w:p>
      <w:pPr>
        <w:pStyle w:val="105"/>
        <w:spacing w:before="156" w:after="156"/>
        <w:rPr>
          <w:rFonts w:ascii="Times New Roman"/>
        </w:rPr>
      </w:pPr>
      <w:r>
        <w:rPr>
          <w:rFonts w:hint="eastAsia" w:ascii="Times New Roman"/>
        </w:rPr>
        <w:t>放养密度</w:t>
      </w:r>
      <w:bookmarkEnd w:id="54"/>
    </w:p>
    <w:p>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具体应根据海域、水质和水流条件决定，投放密度</w:t>
      </w:r>
      <w:r>
        <w:rPr>
          <w:rFonts w:ascii="Times New Roman" w:hAnsi="Times New Roman"/>
          <w:kern w:val="0"/>
          <w:szCs w:val="20"/>
        </w:rPr>
        <w:t>40</w:t>
      </w:r>
      <w:r>
        <w:rPr>
          <w:rFonts w:hint="eastAsia" w:ascii="Times New Roman" w:hAnsi="Times New Roman"/>
          <w:kern w:val="0"/>
          <w:szCs w:val="20"/>
        </w:rPr>
        <w:t xml:space="preserve"> ind/m</w:t>
      </w:r>
      <w:r>
        <w:rPr>
          <w:rFonts w:hint="eastAsia" w:ascii="Times New Roman" w:hAnsi="Times New Roman"/>
          <w:kern w:val="0"/>
          <w:szCs w:val="20"/>
          <w:vertAlign w:val="superscript"/>
        </w:rPr>
        <w:t>3</w:t>
      </w:r>
      <w:r>
        <w:rPr>
          <w:rFonts w:ascii="Times New Roman" w:hAnsi="Times New Roman"/>
          <w:kern w:val="0"/>
          <w:szCs w:val="20"/>
        </w:rPr>
        <w:t>~50</w:t>
      </w:r>
      <w:r>
        <w:rPr>
          <w:rFonts w:hint="eastAsia" w:ascii="Times New Roman" w:hAnsi="Times New Roman"/>
          <w:kern w:val="0"/>
          <w:szCs w:val="20"/>
        </w:rPr>
        <w:t xml:space="preserve"> ind/m</w:t>
      </w:r>
      <w:r>
        <w:rPr>
          <w:rFonts w:hint="eastAsia" w:ascii="Times New Roman" w:hAnsi="Times New Roman"/>
          <w:kern w:val="0"/>
          <w:szCs w:val="20"/>
          <w:vertAlign w:val="superscript"/>
        </w:rPr>
        <w:t>3</w:t>
      </w:r>
      <w:r>
        <w:rPr>
          <w:rFonts w:hint="eastAsia" w:ascii="Times New Roman" w:hAnsi="Times New Roman"/>
          <w:kern w:val="0"/>
          <w:szCs w:val="20"/>
        </w:rPr>
        <w:t>为宜。</w:t>
      </w:r>
    </w:p>
    <w:p>
      <w:pPr>
        <w:pStyle w:val="104"/>
        <w:spacing w:before="312" w:after="312"/>
        <w:rPr>
          <w:rFonts w:ascii="Times New Roman"/>
        </w:rPr>
      </w:pPr>
      <w:bookmarkStart w:id="55" w:name="_Toc84948679"/>
      <w:r>
        <w:rPr>
          <w:rFonts w:hint="eastAsia" w:ascii="Times New Roman"/>
        </w:rPr>
        <w:t>饲料与投喂</w:t>
      </w:r>
      <w:bookmarkEnd w:id="55"/>
    </w:p>
    <w:p>
      <w:pPr>
        <w:pStyle w:val="105"/>
        <w:spacing w:before="156" w:after="156"/>
        <w:rPr>
          <w:rFonts w:ascii="Times New Roman"/>
        </w:rPr>
      </w:pPr>
      <w:bookmarkStart w:id="56" w:name="_Toc84948680"/>
      <w:r>
        <w:rPr>
          <w:rFonts w:hint="eastAsia" w:ascii="Times New Roman"/>
        </w:rPr>
        <w:t>饲料</w:t>
      </w:r>
      <w:bookmarkEnd w:id="56"/>
      <w:r>
        <w:rPr>
          <w:rFonts w:hint="eastAsia" w:ascii="Times New Roman"/>
        </w:rPr>
        <w:t>选择</w:t>
      </w:r>
    </w:p>
    <w:p>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选用卵形鲳鲹专用膨化颗粒饲料，配合饲料质量、卫生和安全指标应符合NY 5072和GB 13078的要求。饲料粒径根据鱼体规格选用（见表1）。</w:t>
      </w:r>
    </w:p>
    <w:p>
      <w:pPr>
        <w:widowControl/>
        <w:numPr>
          <w:ilvl w:val="0"/>
          <w:numId w:val="16"/>
        </w:numPr>
        <w:tabs>
          <w:tab w:val="left" w:pos="0"/>
        </w:tabs>
        <w:adjustRightInd/>
        <w:spacing w:before="156" w:beforeLines="50" w:after="156" w:afterLines="50" w:line="240" w:lineRule="auto"/>
        <w:jc w:val="center"/>
        <w:rPr>
          <w:rFonts w:ascii="Times New Roman" w:hAnsi="Times New Roman" w:eastAsia="黑体"/>
          <w:kern w:val="0"/>
          <w:szCs w:val="20"/>
        </w:rPr>
      </w:pPr>
      <w:r>
        <w:rPr>
          <w:rFonts w:hint="eastAsia" w:ascii="Times New Roman" w:hAnsi="Times New Roman" w:eastAsia="黑体"/>
          <w:kern w:val="0"/>
          <w:szCs w:val="20"/>
        </w:rPr>
        <w:t>不同规格卵形鲳鲹对应的饲料粒径</w:t>
      </w:r>
    </w:p>
    <w:tbl>
      <w:tblPr>
        <w:tblStyle w:val="230"/>
        <w:tblW w:w="90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1029"/>
        <w:gridCol w:w="1029"/>
        <w:gridCol w:w="1029"/>
        <w:gridCol w:w="1150"/>
        <w:gridCol w:w="1150"/>
        <w:gridCol w:w="1150"/>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adjustRightInd/>
              <w:spacing w:line="360" w:lineRule="auto"/>
              <w:jc w:val="center"/>
              <w:rPr>
                <w:rFonts w:ascii="Times New Roman" w:hAnsi="Times New Roman"/>
                <w:sz w:val="18"/>
                <w:szCs w:val="18"/>
              </w:rPr>
            </w:pPr>
            <w:r>
              <w:rPr>
                <w:rFonts w:ascii="Times New Roman" w:hAnsi="Times New Roman"/>
                <w:sz w:val="18"/>
                <w:szCs w:val="18"/>
              </w:rPr>
              <w:t>规格（g）</w:t>
            </w:r>
          </w:p>
        </w:tc>
        <w:tc>
          <w:tcPr>
            <w:tcW w:w="0" w:type="auto"/>
            <w:vAlign w:val="center"/>
          </w:tcPr>
          <w:p>
            <w:pPr>
              <w:adjustRightInd/>
              <w:spacing w:line="360" w:lineRule="auto"/>
              <w:jc w:val="center"/>
              <w:rPr>
                <w:rFonts w:ascii="Times New Roman" w:hAnsi="Times New Roman"/>
                <w:sz w:val="18"/>
                <w:szCs w:val="18"/>
              </w:rPr>
            </w:pPr>
            <w:r>
              <w:rPr>
                <w:rFonts w:hint="eastAsia" w:ascii="Times New Roman" w:hAnsi="Times New Roman"/>
                <w:sz w:val="18"/>
                <w:szCs w:val="18"/>
              </w:rPr>
              <w:t>10~</w:t>
            </w:r>
            <w:r>
              <w:rPr>
                <w:rFonts w:ascii="Times New Roman" w:hAnsi="Times New Roman"/>
                <w:sz w:val="18"/>
                <w:szCs w:val="18"/>
              </w:rPr>
              <w:t>25</w:t>
            </w:r>
          </w:p>
        </w:tc>
        <w:tc>
          <w:tcPr>
            <w:tcW w:w="0" w:type="auto"/>
            <w:vAlign w:val="center"/>
          </w:tcPr>
          <w:p>
            <w:pPr>
              <w:adjustRightInd/>
              <w:spacing w:line="360" w:lineRule="auto"/>
              <w:jc w:val="center"/>
              <w:rPr>
                <w:rFonts w:ascii="Times New Roman" w:hAnsi="Times New Roman"/>
                <w:sz w:val="18"/>
                <w:szCs w:val="18"/>
              </w:rPr>
            </w:pPr>
            <w:r>
              <w:rPr>
                <w:rFonts w:ascii="Times New Roman" w:hAnsi="Times New Roman"/>
                <w:sz w:val="18"/>
                <w:szCs w:val="18"/>
              </w:rPr>
              <w:t>2</w:t>
            </w:r>
            <w:r>
              <w:rPr>
                <w:rFonts w:hint="eastAsia" w:ascii="Times New Roman" w:hAnsi="Times New Roman"/>
                <w:sz w:val="18"/>
                <w:szCs w:val="18"/>
              </w:rPr>
              <w:t>6~</w:t>
            </w:r>
            <w:r>
              <w:rPr>
                <w:rFonts w:ascii="Times New Roman" w:hAnsi="Times New Roman"/>
                <w:sz w:val="18"/>
                <w:szCs w:val="18"/>
              </w:rPr>
              <w:t>50</w:t>
            </w:r>
          </w:p>
        </w:tc>
        <w:tc>
          <w:tcPr>
            <w:tcW w:w="0" w:type="auto"/>
            <w:vAlign w:val="center"/>
          </w:tcPr>
          <w:p>
            <w:pPr>
              <w:adjustRightInd/>
              <w:spacing w:line="240" w:lineRule="auto"/>
              <w:jc w:val="center"/>
              <w:rPr>
                <w:rFonts w:ascii="Times New Roman" w:hAnsi="Times New Roman"/>
                <w:sz w:val="18"/>
                <w:szCs w:val="18"/>
              </w:rPr>
            </w:pPr>
            <w:r>
              <w:rPr>
                <w:rFonts w:ascii="Times New Roman" w:hAnsi="Times New Roman"/>
                <w:sz w:val="18"/>
                <w:szCs w:val="18"/>
              </w:rPr>
              <w:t>51</w:t>
            </w:r>
            <w:r>
              <w:rPr>
                <w:rFonts w:hint="eastAsia" w:ascii="Times New Roman" w:hAnsi="Times New Roman"/>
                <w:sz w:val="18"/>
                <w:szCs w:val="18"/>
              </w:rPr>
              <w:t>~</w:t>
            </w:r>
            <w:r>
              <w:rPr>
                <w:rFonts w:ascii="Times New Roman" w:hAnsi="Times New Roman"/>
                <w:sz w:val="18"/>
                <w:szCs w:val="18"/>
              </w:rPr>
              <w:t>100</w:t>
            </w:r>
          </w:p>
        </w:tc>
        <w:tc>
          <w:tcPr>
            <w:tcW w:w="0" w:type="auto"/>
            <w:vAlign w:val="center"/>
          </w:tcPr>
          <w:p>
            <w:pPr>
              <w:adjustRightInd/>
              <w:spacing w:line="360" w:lineRule="auto"/>
              <w:jc w:val="center"/>
              <w:rPr>
                <w:rFonts w:ascii="Times New Roman" w:hAnsi="Times New Roman"/>
                <w:sz w:val="18"/>
                <w:szCs w:val="18"/>
              </w:rPr>
            </w:pPr>
            <w:r>
              <w:rPr>
                <w:rFonts w:ascii="Times New Roman" w:hAnsi="Times New Roman"/>
                <w:sz w:val="18"/>
                <w:szCs w:val="18"/>
              </w:rPr>
              <w:t>101</w:t>
            </w:r>
            <w:r>
              <w:rPr>
                <w:rFonts w:hint="eastAsia" w:ascii="Times New Roman" w:hAnsi="Times New Roman"/>
                <w:sz w:val="18"/>
                <w:szCs w:val="18"/>
              </w:rPr>
              <w:t>~</w:t>
            </w:r>
            <w:r>
              <w:rPr>
                <w:rFonts w:ascii="Times New Roman" w:hAnsi="Times New Roman"/>
                <w:sz w:val="18"/>
                <w:szCs w:val="18"/>
              </w:rPr>
              <w:t>150</w:t>
            </w:r>
          </w:p>
        </w:tc>
        <w:tc>
          <w:tcPr>
            <w:tcW w:w="0" w:type="auto"/>
            <w:vAlign w:val="center"/>
          </w:tcPr>
          <w:p>
            <w:pPr>
              <w:adjustRightInd/>
              <w:spacing w:line="360" w:lineRule="auto"/>
              <w:jc w:val="center"/>
              <w:rPr>
                <w:rFonts w:ascii="Times New Roman" w:hAnsi="Times New Roman"/>
                <w:sz w:val="18"/>
                <w:szCs w:val="18"/>
              </w:rPr>
            </w:pPr>
            <w:r>
              <w:rPr>
                <w:rFonts w:ascii="Times New Roman" w:hAnsi="Times New Roman"/>
                <w:sz w:val="18"/>
                <w:szCs w:val="18"/>
              </w:rPr>
              <w:t>151</w:t>
            </w:r>
            <w:r>
              <w:rPr>
                <w:rFonts w:hint="eastAsia" w:ascii="Times New Roman" w:hAnsi="Times New Roman"/>
                <w:sz w:val="18"/>
                <w:szCs w:val="18"/>
              </w:rPr>
              <w:t>~</w:t>
            </w:r>
            <w:r>
              <w:rPr>
                <w:rFonts w:ascii="Times New Roman" w:hAnsi="Times New Roman"/>
                <w:sz w:val="18"/>
                <w:szCs w:val="18"/>
              </w:rPr>
              <w:t>250</w:t>
            </w:r>
          </w:p>
        </w:tc>
        <w:tc>
          <w:tcPr>
            <w:tcW w:w="0" w:type="auto"/>
            <w:vAlign w:val="center"/>
          </w:tcPr>
          <w:p>
            <w:pPr>
              <w:adjustRightInd/>
              <w:spacing w:line="360" w:lineRule="auto"/>
              <w:jc w:val="center"/>
              <w:rPr>
                <w:rFonts w:ascii="Times New Roman" w:hAnsi="Times New Roman"/>
                <w:sz w:val="18"/>
                <w:szCs w:val="18"/>
              </w:rPr>
            </w:pPr>
            <w:r>
              <w:rPr>
                <w:rFonts w:ascii="Times New Roman" w:hAnsi="Times New Roman"/>
                <w:sz w:val="18"/>
                <w:szCs w:val="18"/>
              </w:rPr>
              <w:t>25</w:t>
            </w:r>
            <w:r>
              <w:rPr>
                <w:rFonts w:hint="eastAsia" w:ascii="Times New Roman" w:hAnsi="Times New Roman"/>
                <w:sz w:val="18"/>
                <w:szCs w:val="18"/>
              </w:rPr>
              <w:t>1~</w:t>
            </w:r>
            <w:r>
              <w:rPr>
                <w:rFonts w:ascii="Times New Roman" w:hAnsi="Times New Roman"/>
                <w:sz w:val="18"/>
                <w:szCs w:val="18"/>
              </w:rPr>
              <w:t>300</w:t>
            </w:r>
          </w:p>
        </w:tc>
        <w:tc>
          <w:tcPr>
            <w:tcW w:w="0" w:type="auto"/>
            <w:vAlign w:val="center"/>
          </w:tcPr>
          <w:p>
            <w:pPr>
              <w:adjustRightInd/>
              <w:spacing w:line="360" w:lineRule="auto"/>
              <w:jc w:val="center"/>
              <w:rPr>
                <w:rFonts w:ascii="Times New Roman" w:hAnsi="Times New Roman"/>
                <w:sz w:val="18"/>
                <w:szCs w:val="18"/>
              </w:rPr>
            </w:pPr>
            <w:r>
              <w:rPr>
                <w:rFonts w:ascii="Times New Roman" w:hAnsi="Times New Roman"/>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0" w:type="auto"/>
            <w:vAlign w:val="center"/>
          </w:tcPr>
          <w:p>
            <w:pPr>
              <w:adjustRightInd/>
              <w:spacing w:line="360" w:lineRule="auto"/>
              <w:jc w:val="center"/>
              <w:rPr>
                <w:rFonts w:ascii="Times New Roman" w:hAnsi="Times New Roman"/>
                <w:sz w:val="18"/>
                <w:szCs w:val="18"/>
              </w:rPr>
            </w:pPr>
            <w:r>
              <w:rPr>
                <w:rFonts w:ascii="Times New Roman" w:hAnsi="Times New Roman"/>
                <w:sz w:val="18"/>
                <w:szCs w:val="18"/>
              </w:rPr>
              <w:t>粒径（mm）</w:t>
            </w:r>
          </w:p>
        </w:tc>
        <w:tc>
          <w:tcPr>
            <w:tcW w:w="0" w:type="auto"/>
            <w:vAlign w:val="center"/>
          </w:tcPr>
          <w:p>
            <w:pPr>
              <w:adjustRightInd/>
              <w:spacing w:line="360" w:lineRule="auto"/>
              <w:jc w:val="center"/>
              <w:rPr>
                <w:rFonts w:ascii="Times New Roman" w:hAnsi="Times New Roman"/>
                <w:sz w:val="18"/>
                <w:szCs w:val="18"/>
              </w:rPr>
            </w:pPr>
            <w:r>
              <w:rPr>
                <w:rFonts w:ascii="Times New Roman" w:hAnsi="Times New Roman"/>
                <w:sz w:val="18"/>
                <w:szCs w:val="18"/>
              </w:rPr>
              <w:t>1</w:t>
            </w:r>
            <w:r>
              <w:rPr>
                <w:rFonts w:hint="eastAsia" w:ascii="Times New Roman" w:hAnsi="Times New Roman"/>
                <w:sz w:val="18"/>
                <w:szCs w:val="18"/>
              </w:rPr>
              <w:t>.0~</w:t>
            </w:r>
            <w:r>
              <w:rPr>
                <w:rFonts w:ascii="Times New Roman" w:hAnsi="Times New Roman"/>
                <w:sz w:val="18"/>
                <w:szCs w:val="18"/>
              </w:rPr>
              <w:t>1.5</w:t>
            </w:r>
          </w:p>
        </w:tc>
        <w:tc>
          <w:tcPr>
            <w:tcW w:w="0" w:type="auto"/>
            <w:vAlign w:val="center"/>
          </w:tcPr>
          <w:p>
            <w:pPr>
              <w:adjustRightInd/>
              <w:spacing w:line="360" w:lineRule="auto"/>
              <w:jc w:val="center"/>
              <w:rPr>
                <w:rFonts w:ascii="Times New Roman" w:hAnsi="Times New Roman"/>
                <w:sz w:val="18"/>
                <w:szCs w:val="18"/>
              </w:rPr>
            </w:pPr>
            <w:r>
              <w:rPr>
                <w:rFonts w:ascii="Times New Roman" w:hAnsi="Times New Roman"/>
                <w:sz w:val="18"/>
                <w:szCs w:val="18"/>
              </w:rPr>
              <w:t>2.0</w:t>
            </w:r>
            <w:r>
              <w:rPr>
                <w:rFonts w:hint="eastAsia" w:ascii="Times New Roman" w:hAnsi="Times New Roman"/>
                <w:sz w:val="18"/>
                <w:szCs w:val="18"/>
              </w:rPr>
              <w:t>~</w:t>
            </w:r>
            <w:r>
              <w:rPr>
                <w:rFonts w:ascii="Times New Roman" w:hAnsi="Times New Roman"/>
                <w:sz w:val="18"/>
                <w:szCs w:val="18"/>
              </w:rPr>
              <w:t>2.5</w:t>
            </w:r>
          </w:p>
        </w:tc>
        <w:tc>
          <w:tcPr>
            <w:tcW w:w="0" w:type="auto"/>
            <w:vAlign w:val="center"/>
          </w:tcPr>
          <w:p>
            <w:pPr>
              <w:adjustRightInd/>
              <w:spacing w:line="360" w:lineRule="auto"/>
              <w:jc w:val="center"/>
              <w:rPr>
                <w:rFonts w:ascii="Times New Roman" w:hAnsi="Times New Roman"/>
                <w:sz w:val="18"/>
                <w:szCs w:val="18"/>
              </w:rPr>
            </w:pPr>
            <w:r>
              <w:rPr>
                <w:rFonts w:ascii="Times New Roman" w:hAnsi="Times New Roman"/>
                <w:sz w:val="18"/>
                <w:szCs w:val="18"/>
              </w:rPr>
              <w:t>3.0</w:t>
            </w:r>
            <w:r>
              <w:rPr>
                <w:rFonts w:hint="eastAsia" w:ascii="Times New Roman" w:hAnsi="Times New Roman"/>
                <w:sz w:val="18"/>
                <w:szCs w:val="18"/>
              </w:rPr>
              <w:t>~</w:t>
            </w:r>
            <w:r>
              <w:rPr>
                <w:rFonts w:ascii="Times New Roman" w:hAnsi="Times New Roman"/>
                <w:sz w:val="18"/>
                <w:szCs w:val="18"/>
              </w:rPr>
              <w:t>3.5</w:t>
            </w:r>
          </w:p>
        </w:tc>
        <w:tc>
          <w:tcPr>
            <w:tcW w:w="0" w:type="auto"/>
            <w:vAlign w:val="center"/>
          </w:tcPr>
          <w:p>
            <w:pPr>
              <w:adjustRightInd/>
              <w:spacing w:line="240" w:lineRule="auto"/>
              <w:jc w:val="center"/>
              <w:rPr>
                <w:rFonts w:ascii="Times New Roman" w:hAnsi="Times New Roman"/>
                <w:sz w:val="18"/>
                <w:szCs w:val="18"/>
              </w:rPr>
            </w:pPr>
            <w:r>
              <w:rPr>
                <w:rFonts w:ascii="Times New Roman" w:hAnsi="Times New Roman"/>
                <w:sz w:val="18"/>
                <w:szCs w:val="18"/>
              </w:rPr>
              <w:t>3.</w:t>
            </w:r>
            <w:r>
              <w:rPr>
                <w:rFonts w:hint="eastAsia" w:ascii="Times New Roman" w:hAnsi="Times New Roman"/>
                <w:sz w:val="18"/>
                <w:szCs w:val="18"/>
              </w:rPr>
              <w:t>5~4.0</w:t>
            </w:r>
          </w:p>
        </w:tc>
        <w:tc>
          <w:tcPr>
            <w:tcW w:w="0" w:type="auto"/>
            <w:vAlign w:val="center"/>
          </w:tcPr>
          <w:p>
            <w:pPr>
              <w:adjustRightInd/>
              <w:spacing w:line="360" w:lineRule="auto"/>
              <w:jc w:val="center"/>
              <w:rPr>
                <w:rFonts w:ascii="Times New Roman" w:hAnsi="Times New Roman"/>
                <w:sz w:val="18"/>
                <w:szCs w:val="18"/>
              </w:rPr>
            </w:pPr>
            <w:r>
              <w:rPr>
                <w:rFonts w:ascii="Times New Roman" w:hAnsi="Times New Roman"/>
                <w:sz w:val="18"/>
                <w:szCs w:val="18"/>
              </w:rPr>
              <w:t>4.0</w:t>
            </w:r>
            <w:r>
              <w:rPr>
                <w:rFonts w:hint="eastAsia" w:ascii="Times New Roman" w:hAnsi="Times New Roman"/>
                <w:sz w:val="18"/>
                <w:szCs w:val="18"/>
              </w:rPr>
              <w:t>~</w:t>
            </w:r>
            <w:r>
              <w:rPr>
                <w:rFonts w:ascii="Times New Roman" w:hAnsi="Times New Roman"/>
                <w:sz w:val="18"/>
                <w:szCs w:val="18"/>
              </w:rPr>
              <w:t>4.5</w:t>
            </w:r>
          </w:p>
        </w:tc>
        <w:tc>
          <w:tcPr>
            <w:tcW w:w="0" w:type="auto"/>
            <w:vAlign w:val="center"/>
          </w:tcPr>
          <w:p>
            <w:pPr>
              <w:adjustRightInd/>
              <w:spacing w:line="240" w:lineRule="auto"/>
              <w:jc w:val="center"/>
              <w:rPr>
                <w:rFonts w:ascii="Times New Roman" w:hAnsi="Times New Roman"/>
                <w:sz w:val="18"/>
                <w:szCs w:val="18"/>
              </w:rPr>
            </w:pPr>
            <w:r>
              <w:rPr>
                <w:rFonts w:hint="eastAsia" w:ascii="Times New Roman" w:hAnsi="Times New Roman"/>
                <w:sz w:val="18"/>
                <w:szCs w:val="18"/>
              </w:rPr>
              <w:t>4.5~</w:t>
            </w:r>
            <w:r>
              <w:rPr>
                <w:rFonts w:ascii="Times New Roman" w:hAnsi="Times New Roman"/>
                <w:sz w:val="18"/>
                <w:szCs w:val="18"/>
              </w:rPr>
              <w:t>5.0</w:t>
            </w:r>
          </w:p>
        </w:tc>
        <w:tc>
          <w:tcPr>
            <w:tcW w:w="0" w:type="auto"/>
            <w:vAlign w:val="center"/>
          </w:tcPr>
          <w:p>
            <w:pPr>
              <w:adjustRightInd/>
              <w:spacing w:line="360" w:lineRule="auto"/>
              <w:jc w:val="center"/>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5.5</w:t>
            </w:r>
          </w:p>
        </w:tc>
      </w:tr>
    </w:tbl>
    <w:p>
      <w:pPr>
        <w:widowControl/>
        <w:autoSpaceDE w:val="0"/>
        <w:autoSpaceDN w:val="0"/>
        <w:adjustRightInd/>
        <w:spacing w:line="240" w:lineRule="auto"/>
        <w:ind w:firstLine="420" w:firstLineChars="200"/>
        <w:rPr>
          <w:rFonts w:ascii="Times New Roman" w:hAnsi="Times New Roman"/>
          <w:kern w:val="0"/>
        </w:rPr>
      </w:pPr>
    </w:p>
    <w:p>
      <w:pPr>
        <w:pStyle w:val="105"/>
        <w:spacing w:before="156" w:after="156"/>
        <w:rPr>
          <w:rFonts w:ascii="Times New Roman"/>
        </w:rPr>
      </w:pPr>
      <w:bookmarkStart w:id="57" w:name="_Toc84948681"/>
      <w:r>
        <w:rPr>
          <w:rFonts w:hint="eastAsia" w:ascii="Times New Roman"/>
        </w:rPr>
        <w:t>投喂</w:t>
      </w:r>
    </w:p>
    <w:p>
      <w:pPr>
        <w:pStyle w:val="65"/>
        <w:spacing w:before="156" w:after="156"/>
        <w:rPr>
          <w:rFonts w:ascii="Times New Roman"/>
        </w:rPr>
      </w:pPr>
      <w:r>
        <w:rPr>
          <w:rFonts w:hint="eastAsia" w:ascii="Times New Roman"/>
        </w:rPr>
        <w:t>投喂原则</w:t>
      </w:r>
      <w:bookmarkEnd w:id="57"/>
    </w:p>
    <w:p>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小潮水时多投，大潮水时少投；风浪小时多投，风浪大时少投或不投；高温、阴雨天气、水质恶化、病变等情形下少投或不投。</w:t>
      </w:r>
    </w:p>
    <w:p>
      <w:pPr>
        <w:pStyle w:val="65"/>
        <w:spacing w:before="156" w:after="156"/>
        <w:rPr>
          <w:rFonts w:ascii="Times New Roman"/>
          <w:shd w:val="clear" w:color="auto" w:fill="FFFFFF"/>
        </w:rPr>
      </w:pPr>
      <w:bookmarkStart w:id="58" w:name="_Toc84948683"/>
      <w:r>
        <w:rPr>
          <w:rFonts w:hint="eastAsia" w:ascii="Times New Roman"/>
          <w:shd w:val="clear" w:color="auto" w:fill="FFFFFF"/>
        </w:rPr>
        <w:t>投饲策略</w:t>
      </w:r>
      <w:bookmarkEnd w:id="58"/>
    </w:p>
    <w:p>
      <w:pPr>
        <w:pStyle w:val="56"/>
        <w:ind w:firstLine="420"/>
        <w:rPr>
          <w:rFonts w:ascii="Times New Roman"/>
        </w:rPr>
      </w:pPr>
      <w:r>
        <w:rPr>
          <w:rFonts w:hint="eastAsia" w:ascii="Times New Roman"/>
        </w:rPr>
        <w:t>根据水温及鱼规格不同，以鱼达到八成饱作为标准投饲率，以标准投饲率的2/3作为限量投饲率。根据卵形鲳鲹补偿生长特性，在不同生长阶段采取不同的投饲策略，在</w:t>
      </w:r>
      <w:r>
        <w:rPr>
          <w:rFonts w:ascii="Times New Roman"/>
        </w:rPr>
        <w:t>10 g~100 g</w:t>
      </w:r>
      <w:r>
        <w:rPr>
          <w:rFonts w:hint="eastAsia" w:ascii="Times New Roman"/>
        </w:rPr>
        <w:t>，饥饿2 d，按标准投饲率投饲13 d的周期性模式投喂；在100 g以上，按照饥饿2 d，按标准投饲率投饲6 d，再按限量投饲率投饲7 d的周期性模式投喂。具体投喂量和投喂时间见表 2。</w:t>
      </w:r>
    </w:p>
    <w:p>
      <w:pPr>
        <w:widowControl/>
        <w:numPr>
          <w:ilvl w:val="0"/>
          <w:numId w:val="16"/>
        </w:numPr>
        <w:tabs>
          <w:tab w:val="left" w:pos="0"/>
        </w:tabs>
        <w:adjustRightInd/>
        <w:spacing w:before="156" w:beforeLines="50" w:after="156" w:afterLines="50" w:line="240" w:lineRule="auto"/>
        <w:jc w:val="center"/>
        <w:rPr>
          <w:rFonts w:ascii="Times New Roman" w:hAnsi="Times New Roman" w:eastAsia="黑体"/>
          <w:kern w:val="0"/>
          <w:szCs w:val="20"/>
        </w:rPr>
      </w:pPr>
      <w:r>
        <w:rPr>
          <w:rFonts w:hint="eastAsia" w:ascii="Times New Roman" w:hAnsi="Times New Roman" w:eastAsia="黑体"/>
          <w:kern w:val="0"/>
          <w:szCs w:val="20"/>
        </w:rPr>
        <w:t>卵形鲳鲹标准投饲率及限量投饲率</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82"/>
        <w:gridCol w:w="1879"/>
        <w:gridCol w:w="1871"/>
        <w:gridCol w:w="1871"/>
        <w:gridCol w:w="18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82" w:type="dxa"/>
            <w:tcBorders>
              <w:top w:val="single" w:color="auto" w:sz="8" w:space="0"/>
              <w:bottom w:val="single" w:color="auto" w:sz="8" w:space="0"/>
            </w:tcBorders>
            <w:shd w:val="clear" w:color="auto" w:fill="auto"/>
            <w:vAlign w:val="center"/>
          </w:tcPr>
          <w:p>
            <w:pPr>
              <w:pStyle w:val="178"/>
              <w:rPr>
                <w:rFonts w:ascii="Times New Roman"/>
                <w:szCs w:val="18"/>
              </w:rPr>
            </w:pPr>
            <w:r>
              <w:rPr>
                <w:rFonts w:hint="eastAsia" w:ascii="Times New Roman"/>
                <w:szCs w:val="18"/>
              </w:rPr>
              <w:t>体重（g）</w:t>
            </w:r>
          </w:p>
        </w:tc>
        <w:tc>
          <w:tcPr>
            <w:tcW w:w="1879" w:type="dxa"/>
            <w:tcBorders>
              <w:top w:val="single" w:color="auto" w:sz="8" w:space="0"/>
              <w:bottom w:val="single" w:color="auto" w:sz="8" w:space="0"/>
            </w:tcBorders>
            <w:shd w:val="clear" w:color="auto" w:fill="auto"/>
            <w:vAlign w:val="center"/>
          </w:tcPr>
          <w:p>
            <w:pPr>
              <w:pStyle w:val="178"/>
              <w:rPr>
                <w:rFonts w:ascii="Times New Roman"/>
                <w:szCs w:val="18"/>
              </w:rPr>
            </w:pPr>
            <w:r>
              <w:rPr>
                <w:rFonts w:ascii="Times New Roman"/>
                <w:szCs w:val="18"/>
              </w:rPr>
              <w:t>10</w:t>
            </w:r>
            <w:r>
              <w:rPr>
                <w:rFonts w:hint="eastAsia" w:ascii="Times New Roman"/>
                <w:szCs w:val="18"/>
              </w:rPr>
              <w:t>~</w:t>
            </w:r>
            <w:r>
              <w:rPr>
                <w:rFonts w:ascii="Times New Roman"/>
                <w:szCs w:val="18"/>
              </w:rPr>
              <w:t>50</w:t>
            </w:r>
          </w:p>
        </w:tc>
        <w:tc>
          <w:tcPr>
            <w:tcW w:w="1871" w:type="dxa"/>
            <w:tcBorders>
              <w:top w:val="single" w:color="auto" w:sz="8" w:space="0"/>
              <w:bottom w:val="single" w:color="auto" w:sz="8" w:space="0"/>
            </w:tcBorders>
            <w:shd w:val="clear" w:color="auto" w:fill="auto"/>
            <w:vAlign w:val="center"/>
          </w:tcPr>
          <w:p>
            <w:pPr>
              <w:jc w:val="center"/>
              <w:rPr>
                <w:rFonts w:ascii="Times New Roman" w:hAnsi="Times New Roman"/>
                <w:sz w:val="18"/>
                <w:szCs w:val="18"/>
              </w:rPr>
            </w:pPr>
            <w:r>
              <w:rPr>
                <w:rFonts w:hint="eastAsia" w:ascii="Times New Roman" w:hAnsi="Times New Roman"/>
                <w:sz w:val="18"/>
                <w:szCs w:val="18"/>
              </w:rPr>
              <w:t>5</w:t>
            </w:r>
            <w:r>
              <w:rPr>
                <w:rFonts w:ascii="Times New Roman" w:hAnsi="Times New Roman"/>
                <w:sz w:val="18"/>
                <w:szCs w:val="18"/>
              </w:rPr>
              <w:t>0</w:t>
            </w:r>
            <w:r>
              <w:rPr>
                <w:rFonts w:hint="eastAsia" w:ascii="Times New Roman" w:hAnsi="Times New Roman"/>
                <w:sz w:val="18"/>
                <w:szCs w:val="18"/>
              </w:rPr>
              <w:t>~10</w:t>
            </w:r>
            <w:r>
              <w:rPr>
                <w:rFonts w:ascii="Times New Roman" w:hAnsi="Times New Roman"/>
                <w:sz w:val="18"/>
                <w:szCs w:val="18"/>
              </w:rPr>
              <w:t>0</w:t>
            </w:r>
          </w:p>
        </w:tc>
        <w:tc>
          <w:tcPr>
            <w:tcW w:w="1871" w:type="dxa"/>
            <w:tcBorders>
              <w:top w:val="single" w:color="auto" w:sz="8" w:space="0"/>
              <w:bottom w:val="single" w:color="auto" w:sz="8" w:space="0"/>
            </w:tcBorders>
            <w:shd w:val="clear" w:color="auto" w:fill="auto"/>
            <w:vAlign w:val="center"/>
          </w:tcPr>
          <w:p>
            <w:pPr>
              <w:jc w:val="center"/>
              <w:rPr>
                <w:rFonts w:ascii="Times New Roman" w:hAnsi="Times New Roman"/>
                <w:sz w:val="18"/>
                <w:szCs w:val="18"/>
              </w:rPr>
            </w:pPr>
            <w:r>
              <w:rPr>
                <w:rFonts w:ascii="Times New Roman" w:hAnsi="Times New Roman"/>
                <w:sz w:val="18"/>
                <w:szCs w:val="18"/>
              </w:rPr>
              <w:t>100</w:t>
            </w:r>
            <w:r>
              <w:rPr>
                <w:rFonts w:hint="eastAsia" w:ascii="Times New Roman" w:hAnsi="Times New Roman"/>
                <w:sz w:val="18"/>
                <w:szCs w:val="18"/>
              </w:rPr>
              <w:t>~</w:t>
            </w:r>
            <w:r>
              <w:rPr>
                <w:rFonts w:ascii="Times New Roman" w:hAnsi="Times New Roman"/>
                <w:sz w:val="18"/>
                <w:szCs w:val="18"/>
              </w:rPr>
              <w:t>300</w:t>
            </w:r>
          </w:p>
        </w:tc>
        <w:tc>
          <w:tcPr>
            <w:tcW w:w="1871" w:type="dxa"/>
            <w:tcBorders>
              <w:top w:val="single" w:color="auto" w:sz="8" w:space="0"/>
              <w:bottom w:val="single" w:color="auto" w:sz="8" w:space="0"/>
            </w:tcBorders>
            <w:shd w:val="clear" w:color="auto" w:fill="auto"/>
            <w:vAlign w:val="center"/>
          </w:tcPr>
          <w:p>
            <w:pPr>
              <w:jc w:val="center"/>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 xml:space="preserve">300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82" w:type="dxa"/>
            <w:tcBorders>
              <w:top w:val="single" w:color="auto" w:sz="8" w:space="0"/>
            </w:tcBorders>
            <w:shd w:val="clear" w:color="auto" w:fill="auto"/>
            <w:vAlign w:val="center"/>
          </w:tcPr>
          <w:p>
            <w:pPr>
              <w:jc w:val="center"/>
              <w:rPr>
                <w:rFonts w:ascii="Times New Roman" w:hAnsi="Times New Roman"/>
                <w:sz w:val="18"/>
                <w:szCs w:val="18"/>
              </w:rPr>
            </w:pPr>
            <w:r>
              <w:rPr>
                <w:rFonts w:ascii="Times New Roman" w:hAnsi="Times New Roman"/>
                <w:sz w:val="18"/>
                <w:szCs w:val="18"/>
              </w:rPr>
              <w:t>标准投饲率</w:t>
            </w:r>
            <w:r>
              <w:rPr>
                <w:rFonts w:hint="eastAsia" w:ascii="Times New Roman" w:hAnsi="Times New Roman"/>
                <w:sz w:val="18"/>
                <w:szCs w:val="18"/>
              </w:rPr>
              <w:t>（%）</w:t>
            </w:r>
          </w:p>
        </w:tc>
        <w:tc>
          <w:tcPr>
            <w:tcW w:w="1879" w:type="dxa"/>
            <w:tcBorders>
              <w:top w:val="single" w:color="auto" w:sz="8" w:space="0"/>
            </w:tcBorders>
            <w:shd w:val="clear" w:color="auto" w:fill="auto"/>
            <w:vAlign w:val="center"/>
          </w:tcPr>
          <w:p>
            <w:pPr>
              <w:jc w:val="center"/>
              <w:rPr>
                <w:rFonts w:ascii="Times New Roman" w:hAnsi="Times New Roman"/>
                <w:sz w:val="18"/>
                <w:szCs w:val="18"/>
              </w:rPr>
            </w:pPr>
            <w:r>
              <w:rPr>
                <w:rFonts w:hint="eastAsia" w:ascii="Times New Roman" w:hAnsi="Times New Roman"/>
                <w:sz w:val="18"/>
                <w:szCs w:val="18"/>
              </w:rPr>
              <w:t>6.0</w:t>
            </w:r>
            <w:r>
              <w:rPr>
                <w:rFonts w:ascii="Times New Roman" w:hAnsi="Times New Roman"/>
                <w:sz w:val="18"/>
                <w:szCs w:val="18"/>
              </w:rPr>
              <w:t>%</w:t>
            </w:r>
            <w:r>
              <w:rPr>
                <w:rFonts w:hint="eastAsia" w:ascii="Times New Roman" w:hAnsi="Times New Roman"/>
                <w:sz w:val="18"/>
                <w:szCs w:val="18"/>
              </w:rPr>
              <w:t>~8.0</w:t>
            </w:r>
            <w:r>
              <w:rPr>
                <w:rFonts w:ascii="Times New Roman" w:hAnsi="Times New Roman"/>
                <w:sz w:val="18"/>
                <w:szCs w:val="18"/>
              </w:rPr>
              <w:t>%</w:t>
            </w:r>
          </w:p>
        </w:tc>
        <w:tc>
          <w:tcPr>
            <w:tcW w:w="1871" w:type="dxa"/>
            <w:tcBorders>
              <w:top w:val="single" w:color="auto" w:sz="8" w:space="0"/>
            </w:tcBorders>
            <w:shd w:val="clear" w:color="auto" w:fill="auto"/>
            <w:vAlign w:val="center"/>
          </w:tcPr>
          <w:p>
            <w:pPr>
              <w:jc w:val="center"/>
              <w:rPr>
                <w:rFonts w:ascii="Times New Roman" w:hAnsi="Times New Roman"/>
                <w:sz w:val="18"/>
                <w:szCs w:val="18"/>
              </w:rPr>
            </w:pPr>
            <w:r>
              <w:rPr>
                <w:rFonts w:hint="eastAsia" w:ascii="Times New Roman" w:hAnsi="Times New Roman"/>
                <w:sz w:val="18"/>
                <w:szCs w:val="18"/>
              </w:rPr>
              <w:t>4.0</w:t>
            </w:r>
            <w:r>
              <w:rPr>
                <w:rFonts w:ascii="Times New Roman" w:hAnsi="Times New Roman"/>
                <w:sz w:val="18"/>
                <w:szCs w:val="18"/>
              </w:rPr>
              <w:t>%</w:t>
            </w:r>
            <w:r>
              <w:rPr>
                <w:rFonts w:hint="eastAsia" w:ascii="Times New Roman" w:hAnsi="Times New Roman"/>
                <w:sz w:val="18"/>
                <w:szCs w:val="18"/>
              </w:rPr>
              <w:t>~7.0</w:t>
            </w:r>
            <w:r>
              <w:rPr>
                <w:rFonts w:ascii="Times New Roman" w:hAnsi="Times New Roman"/>
                <w:sz w:val="18"/>
                <w:szCs w:val="18"/>
              </w:rPr>
              <w:t>%</w:t>
            </w:r>
          </w:p>
        </w:tc>
        <w:tc>
          <w:tcPr>
            <w:tcW w:w="1871" w:type="dxa"/>
            <w:tcBorders>
              <w:top w:val="single" w:color="auto" w:sz="8" w:space="0"/>
            </w:tcBorders>
            <w:shd w:val="clear" w:color="auto" w:fill="auto"/>
            <w:vAlign w:val="center"/>
          </w:tcPr>
          <w:p>
            <w:pPr>
              <w:jc w:val="center"/>
              <w:rPr>
                <w:rFonts w:ascii="Times New Roman" w:hAnsi="Times New Roman"/>
                <w:sz w:val="18"/>
                <w:szCs w:val="18"/>
              </w:rPr>
            </w:pPr>
            <w:r>
              <w:rPr>
                <w:rFonts w:hint="eastAsia" w:ascii="Times New Roman" w:hAnsi="Times New Roman"/>
                <w:sz w:val="18"/>
                <w:szCs w:val="18"/>
              </w:rPr>
              <w:t>3.0</w:t>
            </w:r>
            <w:r>
              <w:rPr>
                <w:rFonts w:ascii="Times New Roman" w:hAnsi="Times New Roman"/>
                <w:sz w:val="18"/>
                <w:szCs w:val="18"/>
              </w:rPr>
              <w:t>%</w:t>
            </w:r>
            <w:r>
              <w:rPr>
                <w:rFonts w:hint="eastAsia" w:ascii="Times New Roman" w:hAnsi="Times New Roman"/>
                <w:sz w:val="18"/>
                <w:szCs w:val="18"/>
              </w:rPr>
              <w:t>~5.0</w:t>
            </w:r>
            <w:r>
              <w:rPr>
                <w:rFonts w:ascii="Times New Roman" w:hAnsi="Times New Roman"/>
                <w:sz w:val="18"/>
                <w:szCs w:val="18"/>
              </w:rPr>
              <w:t>%</w:t>
            </w:r>
          </w:p>
        </w:tc>
        <w:tc>
          <w:tcPr>
            <w:tcW w:w="1871" w:type="dxa"/>
            <w:tcBorders>
              <w:top w:val="single" w:color="auto" w:sz="8" w:space="0"/>
            </w:tcBorders>
            <w:shd w:val="clear" w:color="auto" w:fill="auto"/>
            <w:vAlign w:val="center"/>
          </w:tcPr>
          <w:p>
            <w:pPr>
              <w:jc w:val="center"/>
              <w:rPr>
                <w:rFonts w:ascii="Times New Roman" w:hAnsi="Times New Roman"/>
                <w:sz w:val="18"/>
                <w:szCs w:val="18"/>
              </w:rPr>
            </w:pPr>
            <w:r>
              <w:rPr>
                <w:rFonts w:hint="eastAsia" w:ascii="Times New Roman" w:hAnsi="Times New Roman"/>
                <w:sz w:val="18"/>
                <w:szCs w:val="18"/>
              </w:rPr>
              <w:t>1.5</w:t>
            </w:r>
            <w:r>
              <w:rPr>
                <w:rFonts w:ascii="Times New Roman" w:hAnsi="Times New Roman"/>
                <w:sz w:val="18"/>
                <w:szCs w:val="18"/>
              </w:rPr>
              <w:t>%~</w:t>
            </w:r>
            <w:r>
              <w:rPr>
                <w:rFonts w:hint="eastAsia" w:ascii="Times New Roman" w:hAnsi="Times New Roman"/>
                <w:sz w:val="18"/>
                <w:szCs w:val="18"/>
              </w:rPr>
              <w:t>3.0</w:t>
            </w:r>
            <w:r>
              <w:rPr>
                <w:rFonts w:ascii="Times New Roman" w:hAnsi="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82" w:type="dxa"/>
            <w:shd w:val="clear" w:color="auto" w:fill="auto"/>
            <w:vAlign w:val="center"/>
          </w:tcPr>
          <w:p>
            <w:pPr>
              <w:jc w:val="center"/>
              <w:rPr>
                <w:rFonts w:ascii="Times New Roman" w:hAnsi="Times New Roman"/>
                <w:sz w:val="18"/>
                <w:szCs w:val="18"/>
              </w:rPr>
            </w:pPr>
            <w:r>
              <w:rPr>
                <w:rFonts w:ascii="Times New Roman" w:hAnsi="Times New Roman"/>
                <w:sz w:val="18"/>
                <w:szCs w:val="18"/>
              </w:rPr>
              <w:t>限量投饲率</w:t>
            </w:r>
            <w:r>
              <w:rPr>
                <w:rFonts w:hint="eastAsia" w:ascii="Times New Roman" w:hAnsi="Times New Roman"/>
                <w:sz w:val="18"/>
                <w:szCs w:val="18"/>
              </w:rPr>
              <w:t>（%）</w:t>
            </w:r>
          </w:p>
        </w:tc>
        <w:tc>
          <w:tcPr>
            <w:tcW w:w="1879" w:type="dxa"/>
            <w:shd w:val="clear" w:color="auto" w:fill="auto"/>
            <w:vAlign w:val="center"/>
          </w:tcPr>
          <w:p>
            <w:pPr>
              <w:jc w:val="center"/>
              <w:rPr>
                <w:rFonts w:ascii="Times New Roman" w:hAnsi="Times New Roman"/>
                <w:sz w:val="18"/>
                <w:szCs w:val="18"/>
              </w:rPr>
            </w:pPr>
            <w:r>
              <w:rPr>
                <w:rFonts w:hint="eastAsia" w:ascii="Times New Roman" w:hAnsi="Times New Roman"/>
                <w:sz w:val="18"/>
                <w:szCs w:val="18"/>
              </w:rPr>
              <w:t>-</w:t>
            </w:r>
          </w:p>
        </w:tc>
        <w:tc>
          <w:tcPr>
            <w:tcW w:w="1871" w:type="dxa"/>
            <w:shd w:val="clear" w:color="auto" w:fill="auto"/>
            <w:vAlign w:val="center"/>
          </w:tcPr>
          <w:p>
            <w:pPr>
              <w:jc w:val="center"/>
              <w:rPr>
                <w:rFonts w:ascii="Times New Roman" w:hAnsi="Times New Roman"/>
                <w:sz w:val="18"/>
                <w:szCs w:val="18"/>
              </w:rPr>
            </w:pPr>
            <w:r>
              <w:rPr>
                <w:rFonts w:hint="eastAsia" w:ascii="Times New Roman" w:hAnsi="Times New Roman"/>
                <w:sz w:val="18"/>
                <w:szCs w:val="18"/>
              </w:rPr>
              <w:t>-</w:t>
            </w:r>
          </w:p>
        </w:tc>
        <w:tc>
          <w:tcPr>
            <w:tcW w:w="1871" w:type="dxa"/>
            <w:shd w:val="clear" w:color="auto" w:fill="auto"/>
            <w:vAlign w:val="center"/>
          </w:tcPr>
          <w:p>
            <w:pPr>
              <w:jc w:val="center"/>
              <w:rPr>
                <w:rFonts w:ascii="Times New Roman" w:hAnsi="Times New Roman"/>
                <w:sz w:val="18"/>
                <w:szCs w:val="18"/>
              </w:rPr>
            </w:pPr>
            <w:r>
              <w:rPr>
                <w:rFonts w:hint="eastAsia" w:ascii="Times New Roman" w:hAnsi="Times New Roman"/>
                <w:sz w:val="18"/>
                <w:szCs w:val="18"/>
              </w:rPr>
              <w:t>2.0</w:t>
            </w:r>
            <w:r>
              <w:rPr>
                <w:rFonts w:ascii="Times New Roman" w:hAnsi="Times New Roman"/>
                <w:sz w:val="18"/>
                <w:szCs w:val="18"/>
              </w:rPr>
              <w:t>%-</w:t>
            </w:r>
            <w:r>
              <w:rPr>
                <w:rFonts w:hint="eastAsia" w:ascii="Times New Roman" w:hAnsi="Times New Roman"/>
                <w:sz w:val="18"/>
                <w:szCs w:val="18"/>
              </w:rPr>
              <w:t>3.3</w:t>
            </w:r>
            <w:r>
              <w:rPr>
                <w:rFonts w:ascii="Times New Roman" w:hAnsi="Times New Roman"/>
                <w:sz w:val="18"/>
                <w:szCs w:val="18"/>
              </w:rPr>
              <w:t>%</w:t>
            </w:r>
          </w:p>
        </w:tc>
        <w:tc>
          <w:tcPr>
            <w:tcW w:w="1871" w:type="dxa"/>
            <w:shd w:val="clear" w:color="auto" w:fill="auto"/>
            <w:vAlign w:val="center"/>
          </w:tcPr>
          <w:p>
            <w:pPr>
              <w:jc w:val="center"/>
              <w:rPr>
                <w:rFonts w:ascii="Times New Roman" w:hAnsi="Times New Roman"/>
                <w:sz w:val="18"/>
                <w:szCs w:val="18"/>
              </w:rPr>
            </w:pPr>
            <w:r>
              <w:rPr>
                <w:rFonts w:hint="eastAsia" w:ascii="Times New Roman" w:hAnsi="Times New Roman"/>
                <w:sz w:val="18"/>
                <w:szCs w:val="18"/>
              </w:rPr>
              <w:t>1.0%~2.0%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82" w:type="dxa"/>
            <w:shd w:val="clear" w:color="auto" w:fill="auto"/>
            <w:vAlign w:val="center"/>
          </w:tcPr>
          <w:p>
            <w:pPr>
              <w:pStyle w:val="178"/>
              <w:rPr>
                <w:rFonts w:ascii="Times New Roman"/>
                <w:szCs w:val="18"/>
              </w:rPr>
            </w:pPr>
            <w:r>
              <w:rPr>
                <w:rFonts w:ascii="Times New Roman"/>
                <w:szCs w:val="18"/>
              </w:rPr>
              <w:t>投</w:t>
            </w:r>
            <w:r>
              <w:rPr>
                <w:rFonts w:hint="eastAsia" w:ascii="Times New Roman"/>
                <w:szCs w:val="18"/>
              </w:rPr>
              <w:t>饲</w:t>
            </w:r>
            <w:r>
              <w:rPr>
                <w:rFonts w:ascii="Times New Roman"/>
                <w:szCs w:val="18"/>
              </w:rPr>
              <w:t>时间</w:t>
            </w:r>
          </w:p>
        </w:tc>
        <w:tc>
          <w:tcPr>
            <w:tcW w:w="7492" w:type="dxa"/>
            <w:gridSpan w:val="4"/>
            <w:shd w:val="clear" w:color="auto" w:fill="auto"/>
            <w:vAlign w:val="center"/>
          </w:tcPr>
          <w:p>
            <w:pPr>
              <w:pStyle w:val="178"/>
              <w:rPr>
                <w:rFonts w:ascii="Times New Roman"/>
                <w:szCs w:val="18"/>
              </w:rPr>
            </w:pPr>
            <w:r>
              <w:rPr>
                <w:rFonts w:ascii="Times New Roman"/>
                <w:szCs w:val="18"/>
              </w:rPr>
              <w:t>7:00-8:00</w:t>
            </w:r>
            <w:r>
              <w:rPr>
                <w:rFonts w:hint="eastAsia" w:ascii="Times New Roman"/>
                <w:szCs w:val="18"/>
              </w:rPr>
              <w:t>，11:00-12:00，</w:t>
            </w:r>
            <w:r>
              <w:rPr>
                <w:rFonts w:ascii="Times New Roman"/>
                <w:szCs w:val="18"/>
              </w:rPr>
              <w:t>17:00-18:00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74" w:type="dxa"/>
            <w:gridSpan w:val="5"/>
            <w:shd w:val="clear" w:color="auto" w:fill="auto"/>
            <w:vAlign w:val="center"/>
          </w:tcPr>
          <w:p>
            <w:pPr>
              <w:pStyle w:val="178"/>
              <w:jc w:val="left"/>
              <w:rPr>
                <w:rFonts w:ascii="Times New Roman"/>
                <w:szCs w:val="18"/>
              </w:rPr>
            </w:pPr>
            <w:r>
              <w:rPr>
                <w:rFonts w:hint="eastAsia" w:ascii="Times New Roman"/>
                <w:szCs w:val="18"/>
              </w:rPr>
              <w:t>注1：水温：23℃~30℃。</w:t>
            </w:r>
          </w:p>
          <w:p>
            <w:pPr>
              <w:pStyle w:val="178"/>
              <w:jc w:val="left"/>
              <w:rPr>
                <w:rFonts w:ascii="Times New Roman"/>
                <w:szCs w:val="18"/>
              </w:rPr>
            </w:pPr>
            <w:r>
              <w:rPr>
                <w:rFonts w:hint="eastAsia" w:ascii="Times New Roman"/>
                <w:szCs w:val="18"/>
              </w:rPr>
              <w:t>注2：日投饲率=日投饲量/鱼总体重×100%</w:t>
            </w:r>
          </w:p>
        </w:tc>
      </w:tr>
    </w:tbl>
    <w:p>
      <w:pPr>
        <w:pStyle w:val="104"/>
        <w:spacing w:before="312" w:after="312"/>
        <w:rPr>
          <w:rFonts w:ascii="Times New Roman"/>
        </w:rPr>
      </w:pPr>
      <w:bookmarkStart w:id="59" w:name="_Toc84948685"/>
      <w:r>
        <w:rPr>
          <w:rFonts w:hint="eastAsia" w:ascii="Times New Roman"/>
        </w:rPr>
        <w:t>日常管理</w:t>
      </w:r>
      <w:bookmarkEnd w:id="59"/>
    </w:p>
    <w:p>
      <w:pPr>
        <w:pStyle w:val="105"/>
        <w:spacing w:before="156" w:after="156"/>
        <w:rPr>
          <w:rFonts w:ascii="Times New Roman"/>
        </w:rPr>
      </w:pPr>
      <w:r>
        <w:rPr>
          <w:rFonts w:hint="eastAsia" w:ascii="Times New Roman"/>
        </w:rPr>
        <w:t>监测和记录</w:t>
      </w:r>
    </w:p>
    <w:p>
      <w:pPr>
        <w:pStyle w:val="56"/>
        <w:ind w:firstLine="420"/>
        <w:rPr>
          <w:rFonts w:ascii="Times New Roman"/>
        </w:rPr>
      </w:pPr>
      <w:r>
        <w:rPr>
          <w:rFonts w:hint="eastAsia" w:ascii="Times New Roman"/>
        </w:rPr>
        <w:t>做好网箱养殖记录，每日定时测定海区水温、水质等环境因子，详细记录天气情况、各网箱投饲种类、投饲量、鱼类活动情况、药物使用、病死鱼等，定期检查鱼的生长情况。</w:t>
      </w:r>
    </w:p>
    <w:p>
      <w:pPr>
        <w:pStyle w:val="105"/>
        <w:spacing w:before="156" w:after="156"/>
        <w:rPr>
          <w:rFonts w:ascii="Times New Roman"/>
        </w:rPr>
      </w:pPr>
      <w:bookmarkStart w:id="60" w:name="_Toc84948686"/>
      <w:r>
        <w:rPr>
          <w:rFonts w:hint="eastAsia" w:ascii="Times New Roman"/>
        </w:rPr>
        <w:t>换、洗网箱</w:t>
      </w:r>
      <w:bookmarkEnd w:id="60"/>
    </w:p>
    <w:p>
      <w:pPr>
        <w:pStyle w:val="56"/>
        <w:ind w:firstLine="420"/>
        <w:rPr>
          <w:rFonts w:ascii="Times New Roman"/>
        </w:rPr>
      </w:pPr>
      <w:r>
        <w:rPr>
          <w:rFonts w:hint="eastAsia" w:ascii="Times New Roman"/>
        </w:rPr>
        <w:t>根据鱼生长情况，定期更换适当网目的网衣；根据网衣污损生物附着量及时换、洗网衣或网箱，网衣应采用无毒、无污染的防附着材料。网衣清洗可采用高压水枪喷洗、暴晒、拍打等方式，配有水下洗网机的可采取水下清洗。</w:t>
      </w:r>
    </w:p>
    <w:p>
      <w:pPr>
        <w:pStyle w:val="105"/>
        <w:spacing w:before="156" w:after="156"/>
        <w:rPr>
          <w:rFonts w:ascii="Times New Roman"/>
        </w:rPr>
      </w:pPr>
      <w:r>
        <w:rPr>
          <w:rFonts w:hint="eastAsia" w:ascii="Times New Roman"/>
        </w:rPr>
        <w:t>分级管理</w:t>
      </w:r>
    </w:p>
    <w:p>
      <w:pPr>
        <w:pStyle w:val="56"/>
        <w:ind w:firstLine="420"/>
        <w:rPr>
          <w:rFonts w:ascii="Times New Roman"/>
        </w:rPr>
      </w:pPr>
      <w:r>
        <w:rPr>
          <w:rFonts w:hint="eastAsia" w:ascii="Times New Roman"/>
        </w:rPr>
        <w:t>鱼种大小差异显著时，及时进行大小分筛，分级培育。</w:t>
      </w:r>
    </w:p>
    <w:p>
      <w:pPr>
        <w:pStyle w:val="105"/>
        <w:spacing w:before="156" w:after="156"/>
        <w:rPr>
          <w:rFonts w:ascii="Times New Roman"/>
        </w:rPr>
      </w:pPr>
      <w:r>
        <w:rPr>
          <w:rFonts w:hint="eastAsia" w:ascii="Times New Roman"/>
        </w:rPr>
        <w:t>养殖设施检查</w:t>
      </w:r>
    </w:p>
    <w:p>
      <w:pPr>
        <w:pStyle w:val="56"/>
        <w:ind w:firstLine="420"/>
        <w:rPr>
          <w:rFonts w:ascii="Times New Roman"/>
        </w:rPr>
      </w:pPr>
      <w:r>
        <w:rPr>
          <w:rFonts w:hint="eastAsia" w:ascii="Times New Roman"/>
        </w:rPr>
        <w:t>定期检查网衣有无破损，框架、浮子、揽绳有无松动；定期或大风浪前后潜水检查网箱设施安全情况，发现问题及时处理。台风多发季节，及时关注天气状况，台风来临前，做好网箱设施的加固工作，检查框架、锚、桩的牢固性，尽量清除网箱框架上的暴露物，升降式网箱应下潜避台；台风过后，及时定损，修复损坏网箱设施。</w:t>
      </w:r>
    </w:p>
    <w:p>
      <w:pPr>
        <w:pStyle w:val="105"/>
        <w:spacing w:before="156" w:after="156"/>
        <w:rPr>
          <w:rFonts w:ascii="Times New Roman"/>
        </w:rPr>
      </w:pPr>
      <w:bookmarkStart w:id="61" w:name="_Toc84948689"/>
      <w:r>
        <w:rPr>
          <w:rFonts w:hint="eastAsia" w:ascii="Times New Roman"/>
        </w:rPr>
        <w:t>环境保护</w:t>
      </w:r>
      <w:bookmarkEnd w:id="61"/>
    </w:p>
    <w:p>
      <w:pPr>
        <w:pStyle w:val="56"/>
        <w:ind w:firstLine="420"/>
        <w:rPr>
          <w:rFonts w:ascii="Times New Roman"/>
        </w:rPr>
      </w:pPr>
      <w:r>
        <w:rPr>
          <w:rFonts w:hint="eastAsia" w:ascii="Times New Roman"/>
        </w:rPr>
        <w:t>生活垃圾及病、死鱼不得抛弃在网箱周围海域，应设收集容器予以分类收集，各网箱区应配备船只专人负责收集处理。</w:t>
      </w:r>
    </w:p>
    <w:p>
      <w:pPr>
        <w:pStyle w:val="104"/>
        <w:spacing w:before="312" w:after="312"/>
        <w:rPr>
          <w:rFonts w:ascii="Times New Roman"/>
        </w:rPr>
      </w:pPr>
      <w:bookmarkStart w:id="62" w:name="_Toc84948691"/>
      <w:r>
        <w:rPr>
          <w:rFonts w:hint="eastAsia" w:ascii="Times New Roman"/>
        </w:rPr>
        <w:t>疾病防治</w:t>
      </w:r>
      <w:bookmarkEnd w:id="62"/>
    </w:p>
    <w:p>
      <w:pPr>
        <w:pStyle w:val="105"/>
        <w:spacing w:before="156" w:after="156"/>
        <w:rPr>
          <w:rFonts w:ascii="Times New Roman"/>
        </w:rPr>
      </w:pPr>
      <w:r>
        <w:rPr>
          <w:rFonts w:hint="eastAsia" w:ascii="Times New Roman"/>
        </w:rPr>
        <w:t>防治原则</w:t>
      </w:r>
    </w:p>
    <w:p>
      <w:pPr>
        <w:pStyle w:val="56"/>
        <w:ind w:firstLine="420"/>
        <w:rPr>
          <w:rFonts w:ascii="Times New Roman"/>
        </w:rPr>
      </w:pPr>
      <w:r>
        <w:rPr>
          <w:rFonts w:hint="eastAsia" w:ascii="Times New Roman"/>
        </w:rPr>
        <w:t>采取以防为主，防治结合的原则。</w:t>
      </w:r>
    </w:p>
    <w:p>
      <w:pPr>
        <w:pStyle w:val="105"/>
        <w:spacing w:before="156" w:after="156"/>
        <w:rPr>
          <w:rFonts w:ascii="Times New Roman"/>
        </w:rPr>
      </w:pPr>
      <w:r>
        <w:rPr>
          <w:rFonts w:hint="eastAsia" w:ascii="Times New Roman"/>
        </w:rPr>
        <w:t>预防措施</w:t>
      </w:r>
    </w:p>
    <w:p>
      <w:pPr>
        <w:pStyle w:val="65"/>
        <w:spacing w:before="156" w:after="156"/>
        <w:rPr>
          <w:rFonts w:ascii="Times New Roman"/>
        </w:rPr>
      </w:pPr>
      <w:r>
        <w:rPr>
          <w:rFonts w:hint="eastAsia" w:ascii="Times New Roman"/>
        </w:rPr>
        <w:t>对引进的苗种严格检疫，放养前要进行鱼体消毒处理。</w:t>
      </w:r>
    </w:p>
    <w:p>
      <w:pPr>
        <w:pStyle w:val="65"/>
        <w:spacing w:before="156" w:after="156"/>
        <w:rPr>
          <w:rFonts w:ascii="Times New Roman"/>
        </w:rPr>
      </w:pPr>
      <w:r>
        <w:rPr>
          <w:rFonts w:hint="eastAsia" w:ascii="Times New Roman"/>
        </w:rPr>
        <w:t>保证饲料卫生安全，不投喂变质霉变饲料。</w:t>
      </w:r>
    </w:p>
    <w:p>
      <w:pPr>
        <w:pStyle w:val="65"/>
        <w:spacing w:before="156" w:after="156"/>
        <w:rPr>
          <w:rFonts w:ascii="Times New Roman"/>
        </w:rPr>
      </w:pPr>
      <w:r>
        <w:rPr>
          <w:rFonts w:hint="eastAsia" w:ascii="Times New Roman"/>
        </w:rPr>
        <w:t>定期添加免疫增强剂，提高鱼体免疫力。</w:t>
      </w:r>
    </w:p>
    <w:p>
      <w:pPr>
        <w:pStyle w:val="65"/>
        <w:spacing w:before="156" w:after="156"/>
        <w:rPr>
          <w:rFonts w:ascii="Times New Roman"/>
        </w:rPr>
      </w:pPr>
      <w:r>
        <w:rPr>
          <w:rFonts w:hint="eastAsia" w:ascii="Times New Roman"/>
        </w:rPr>
        <w:t>在病害流行季节提前做好疾病预防工作。</w:t>
      </w:r>
    </w:p>
    <w:p>
      <w:pPr>
        <w:pStyle w:val="65"/>
        <w:spacing w:before="156" w:after="156"/>
        <w:rPr>
          <w:rFonts w:ascii="Times New Roman"/>
        </w:rPr>
      </w:pPr>
      <w:r>
        <w:rPr>
          <w:rFonts w:hint="eastAsia" w:ascii="Times New Roman"/>
        </w:rPr>
        <w:t>病、死鱼应及时隔离治疗或进行无害化处理。</w:t>
      </w:r>
    </w:p>
    <w:p>
      <w:pPr>
        <w:pStyle w:val="105"/>
        <w:spacing w:before="156" w:after="156"/>
        <w:rPr>
          <w:rFonts w:ascii="Times New Roman"/>
        </w:rPr>
      </w:pPr>
      <w:r>
        <w:rPr>
          <w:rFonts w:hint="eastAsia" w:ascii="Times New Roman"/>
        </w:rPr>
        <w:t>　疾病治疗</w:t>
      </w:r>
    </w:p>
    <w:p>
      <w:pPr>
        <w:pStyle w:val="56"/>
        <w:ind w:firstLine="420"/>
        <w:rPr>
          <w:rFonts w:ascii="Times New Roman"/>
        </w:rPr>
      </w:pPr>
      <w:r>
        <w:rPr>
          <w:rFonts w:hint="eastAsia" w:ascii="Times New Roman"/>
        </w:rPr>
        <w:t>治疗鱼病应做到对症下药，卵形鲳鲹常见疾病及其治疗方法参见附录A。治疗鱼病所用药品应符合 NY 5071的规定，提倡使用水产专用渔药、生物源渔药和渔用生物制品。</w:t>
      </w:r>
    </w:p>
    <w:p>
      <w:pPr>
        <w:pStyle w:val="105"/>
        <w:spacing w:before="156" w:after="156"/>
      </w:pPr>
      <w:r>
        <w:rPr>
          <w:rFonts w:hint="eastAsia"/>
        </w:rPr>
        <w:t>休药期</w:t>
      </w:r>
    </w:p>
    <w:p>
      <w:pPr>
        <w:pStyle w:val="56"/>
        <w:ind w:firstLine="420"/>
      </w:pPr>
      <w:r>
        <w:rPr>
          <w:rFonts w:hint="eastAsia"/>
        </w:rPr>
        <w:t>休药期按NY 5071的规定执行。</w:t>
      </w:r>
    </w:p>
    <w:p>
      <w:pPr>
        <w:pStyle w:val="104"/>
        <w:spacing w:before="312" w:after="312"/>
        <w:rPr>
          <w:rFonts w:ascii="Times New Roman"/>
        </w:rPr>
      </w:pPr>
      <w:bookmarkStart w:id="63" w:name="_Toc84948694"/>
      <w:r>
        <w:rPr>
          <w:rFonts w:hint="eastAsia" w:ascii="Times New Roman"/>
        </w:rPr>
        <w:t>收获</w:t>
      </w:r>
      <w:bookmarkEnd w:id="63"/>
    </w:p>
    <w:p>
      <w:pPr>
        <w:pStyle w:val="56"/>
        <w:ind w:firstLine="199" w:firstLineChars="95"/>
        <w:rPr>
          <w:rFonts w:ascii="Times New Roman"/>
        </w:rPr>
      </w:pPr>
      <w:r>
        <w:rPr>
          <w:rFonts w:hint="eastAsia" w:ascii="Times New Roman"/>
        </w:rPr>
        <w:t>当鱼体重≥500 g时，可收获出售，起捕前停料 1 d~2 d。</w:t>
      </w:r>
    </w:p>
    <w:p>
      <w:pPr>
        <w:pStyle w:val="56"/>
        <w:tabs>
          <w:tab w:val="left" w:pos="2842"/>
        </w:tabs>
        <w:ind w:firstLine="0" w:firstLineChars="0"/>
        <w:rPr>
          <w:rFonts w:ascii="Times New Roman"/>
        </w:rPr>
      </w:pPr>
    </w:p>
    <w:p>
      <w:pPr>
        <w:pStyle w:val="56"/>
        <w:tabs>
          <w:tab w:val="left" w:pos="2842"/>
        </w:tabs>
        <w:ind w:firstLine="0" w:firstLineChars="0"/>
        <w:rPr>
          <w:rFonts w:ascii="Times New Roman"/>
        </w:rPr>
      </w:pPr>
    </w:p>
    <w:p>
      <w:pPr>
        <w:pStyle w:val="56"/>
        <w:tabs>
          <w:tab w:val="left" w:pos="2842"/>
        </w:tabs>
        <w:ind w:firstLine="0" w:firstLineChars="0"/>
        <w:rPr>
          <w:rFonts w:ascii="Times New Roman"/>
        </w:rPr>
      </w:pPr>
    </w:p>
    <w:p>
      <w:pPr>
        <w:pStyle w:val="56"/>
        <w:tabs>
          <w:tab w:val="left" w:pos="2842"/>
        </w:tabs>
        <w:ind w:firstLine="0" w:firstLineChars="0"/>
        <w:rPr>
          <w:rFonts w:ascii="Times New Roman"/>
        </w:rPr>
      </w:pPr>
    </w:p>
    <w:p>
      <w:pPr>
        <w:pStyle w:val="56"/>
        <w:tabs>
          <w:tab w:val="left" w:pos="2842"/>
        </w:tabs>
        <w:ind w:firstLine="0" w:firstLineChars="0"/>
        <w:rPr>
          <w:rFonts w:ascii="Times New Roman"/>
        </w:rPr>
      </w:pPr>
    </w:p>
    <w:p>
      <w:pPr>
        <w:pStyle w:val="56"/>
        <w:tabs>
          <w:tab w:val="left" w:pos="2842"/>
        </w:tabs>
        <w:ind w:firstLine="0" w:firstLineChars="0"/>
        <w:rPr>
          <w:rFonts w:ascii="Times New Roman"/>
        </w:rPr>
      </w:pPr>
    </w:p>
    <w:p>
      <w:pPr>
        <w:pStyle w:val="56"/>
        <w:tabs>
          <w:tab w:val="left" w:pos="2842"/>
        </w:tabs>
        <w:ind w:firstLine="0" w:firstLineChars="0"/>
        <w:rPr>
          <w:rFonts w:ascii="Times New Roman"/>
        </w:rPr>
      </w:pPr>
    </w:p>
    <w:p>
      <w:pPr>
        <w:pStyle w:val="56"/>
        <w:tabs>
          <w:tab w:val="left" w:pos="2842"/>
        </w:tabs>
        <w:ind w:firstLine="0" w:firstLineChars="0"/>
        <w:rPr>
          <w:rFonts w:ascii="Times New Roman"/>
        </w:rPr>
      </w:pPr>
    </w:p>
    <w:p>
      <w:pPr>
        <w:pStyle w:val="56"/>
        <w:tabs>
          <w:tab w:val="left" w:pos="2842"/>
        </w:tabs>
        <w:ind w:firstLine="0" w:firstLineChars="0"/>
        <w:rPr>
          <w:rFonts w:ascii="Times New Roman"/>
        </w:rPr>
      </w:pPr>
    </w:p>
    <w:p>
      <w:pPr>
        <w:pStyle w:val="56"/>
        <w:tabs>
          <w:tab w:val="left" w:pos="2842"/>
        </w:tabs>
        <w:ind w:firstLine="0" w:firstLineChars="0"/>
        <w:rPr>
          <w:rFonts w:ascii="Times New Roman"/>
        </w:rPr>
      </w:pPr>
    </w:p>
    <w:p>
      <w:pPr>
        <w:pStyle w:val="56"/>
        <w:tabs>
          <w:tab w:val="left" w:pos="2842"/>
        </w:tabs>
        <w:ind w:firstLine="0" w:firstLineChars="0"/>
        <w:rPr>
          <w:rFonts w:ascii="Times New Roman"/>
        </w:rPr>
      </w:pPr>
    </w:p>
    <w:p>
      <w:pPr>
        <w:pStyle w:val="56"/>
        <w:tabs>
          <w:tab w:val="left" w:pos="2842"/>
        </w:tabs>
        <w:ind w:firstLine="0" w:firstLineChars="0"/>
        <w:rPr>
          <w:rFonts w:ascii="Times New Roman"/>
        </w:rPr>
      </w:pPr>
    </w:p>
    <w:p>
      <w:pPr>
        <w:pStyle w:val="56"/>
        <w:tabs>
          <w:tab w:val="left" w:pos="2842"/>
        </w:tabs>
        <w:ind w:firstLine="0" w:firstLineChars="0"/>
        <w:rPr>
          <w:rFonts w:ascii="Times New Roman"/>
        </w:rPr>
      </w:pPr>
    </w:p>
    <w:p>
      <w:pPr>
        <w:pStyle w:val="56"/>
        <w:tabs>
          <w:tab w:val="left" w:pos="2842"/>
        </w:tabs>
        <w:ind w:firstLine="0" w:firstLineChars="0"/>
        <w:rPr>
          <w:rFonts w:ascii="Times New Roman"/>
        </w:rPr>
      </w:pPr>
    </w:p>
    <w:p>
      <w:pPr>
        <w:pStyle w:val="56"/>
        <w:tabs>
          <w:tab w:val="left" w:pos="2842"/>
        </w:tabs>
        <w:ind w:firstLine="0" w:firstLineChars="0"/>
        <w:rPr>
          <w:rFonts w:ascii="Times New Roman"/>
        </w:rPr>
      </w:pPr>
    </w:p>
    <w:p>
      <w:pPr>
        <w:pStyle w:val="56"/>
        <w:tabs>
          <w:tab w:val="left" w:pos="2842"/>
        </w:tabs>
        <w:ind w:firstLine="0" w:firstLineChars="0"/>
        <w:rPr>
          <w:rFonts w:ascii="Times New Roman"/>
        </w:rPr>
      </w:pPr>
    </w:p>
    <w:p>
      <w:pPr>
        <w:pStyle w:val="56"/>
        <w:tabs>
          <w:tab w:val="left" w:pos="2842"/>
        </w:tabs>
        <w:ind w:firstLine="0" w:firstLineChars="0"/>
        <w:rPr>
          <w:rFonts w:ascii="Times New Roman"/>
        </w:rPr>
      </w:pPr>
    </w:p>
    <w:p>
      <w:pPr>
        <w:pStyle w:val="56"/>
        <w:tabs>
          <w:tab w:val="left" w:pos="2842"/>
        </w:tabs>
        <w:ind w:firstLine="0" w:firstLineChars="0"/>
        <w:rPr>
          <w:rFonts w:ascii="Times New Roman"/>
        </w:rPr>
      </w:pPr>
    </w:p>
    <w:p>
      <w:pPr>
        <w:pStyle w:val="56"/>
        <w:tabs>
          <w:tab w:val="left" w:pos="2842"/>
        </w:tabs>
        <w:ind w:firstLine="0" w:firstLineChars="0"/>
        <w:rPr>
          <w:rFonts w:ascii="Times New Roman"/>
        </w:rPr>
      </w:pPr>
    </w:p>
    <w:p>
      <w:pPr>
        <w:pStyle w:val="56"/>
        <w:tabs>
          <w:tab w:val="left" w:pos="2842"/>
        </w:tabs>
        <w:ind w:firstLine="0" w:firstLineChars="0"/>
        <w:rPr>
          <w:rFonts w:ascii="Times New Roman"/>
        </w:rPr>
      </w:pPr>
    </w:p>
    <w:p>
      <w:pPr>
        <w:pStyle w:val="56"/>
        <w:tabs>
          <w:tab w:val="left" w:pos="2842"/>
        </w:tabs>
        <w:ind w:firstLine="0" w:firstLineChars="0"/>
        <w:rPr>
          <w:rFonts w:ascii="Times New Roman"/>
        </w:rPr>
      </w:pPr>
    </w:p>
    <w:p>
      <w:pPr>
        <w:pStyle w:val="56"/>
        <w:tabs>
          <w:tab w:val="left" w:pos="2842"/>
        </w:tabs>
        <w:ind w:firstLine="0" w:firstLineChars="0"/>
        <w:rPr>
          <w:rFonts w:ascii="Times New Roman"/>
        </w:rPr>
      </w:pPr>
    </w:p>
    <w:p>
      <w:pPr>
        <w:pStyle w:val="56"/>
        <w:tabs>
          <w:tab w:val="left" w:pos="2842"/>
        </w:tabs>
        <w:ind w:firstLine="0" w:firstLineChars="0"/>
        <w:rPr>
          <w:rFonts w:ascii="Times New Roman"/>
        </w:rPr>
      </w:pPr>
    </w:p>
    <w:p>
      <w:pPr>
        <w:pStyle w:val="56"/>
        <w:tabs>
          <w:tab w:val="left" w:pos="2842"/>
        </w:tabs>
        <w:ind w:firstLine="0" w:firstLineChars="0"/>
        <w:rPr>
          <w:rFonts w:ascii="Times New Roman"/>
        </w:rPr>
      </w:pPr>
    </w:p>
    <w:p>
      <w:pPr>
        <w:pStyle w:val="56"/>
        <w:tabs>
          <w:tab w:val="left" w:pos="2842"/>
        </w:tabs>
        <w:ind w:firstLine="0" w:firstLineChars="0"/>
        <w:rPr>
          <w:rFonts w:ascii="Times New Roman"/>
        </w:rPr>
      </w:pPr>
    </w:p>
    <w:p>
      <w:pPr>
        <w:pStyle w:val="56"/>
        <w:tabs>
          <w:tab w:val="left" w:pos="2842"/>
        </w:tabs>
        <w:ind w:firstLine="0" w:firstLineChars="0"/>
        <w:rPr>
          <w:rFonts w:ascii="Times New Roman"/>
        </w:rPr>
      </w:pPr>
    </w:p>
    <w:p>
      <w:pPr>
        <w:pStyle w:val="56"/>
        <w:tabs>
          <w:tab w:val="left" w:pos="2842"/>
        </w:tabs>
        <w:ind w:firstLine="0" w:firstLineChars="0"/>
        <w:rPr>
          <w:rFonts w:ascii="Times New Roman"/>
        </w:rPr>
      </w:pPr>
    </w:p>
    <w:p>
      <w:pPr>
        <w:pStyle w:val="56"/>
        <w:tabs>
          <w:tab w:val="left" w:pos="2842"/>
        </w:tabs>
        <w:ind w:firstLine="0" w:firstLineChars="0"/>
        <w:rPr>
          <w:rFonts w:ascii="Times New Roman"/>
        </w:rPr>
      </w:pPr>
    </w:p>
    <w:p>
      <w:pPr>
        <w:pStyle w:val="56"/>
        <w:tabs>
          <w:tab w:val="left" w:pos="2842"/>
        </w:tabs>
        <w:ind w:firstLine="0" w:firstLineChars="0"/>
        <w:rPr>
          <w:rFonts w:ascii="Times New Roman"/>
        </w:rPr>
      </w:pPr>
    </w:p>
    <w:p>
      <w:pPr>
        <w:pStyle w:val="56"/>
        <w:tabs>
          <w:tab w:val="left" w:pos="2842"/>
        </w:tabs>
        <w:ind w:firstLine="0" w:firstLineChars="0"/>
        <w:rPr>
          <w:rFonts w:ascii="Times New Roman"/>
        </w:rPr>
      </w:pPr>
    </w:p>
    <w:p>
      <w:pPr>
        <w:pStyle w:val="56"/>
        <w:tabs>
          <w:tab w:val="left" w:pos="2842"/>
        </w:tabs>
        <w:ind w:firstLine="0" w:firstLineChars="0"/>
        <w:rPr>
          <w:rFonts w:ascii="Times New Roman"/>
        </w:rPr>
      </w:pPr>
    </w:p>
    <w:p>
      <w:pPr>
        <w:pStyle w:val="56"/>
        <w:tabs>
          <w:tab w:val="left" w:pos="2842"/>
        </w:tabs>
        <w:ind w:firstLine="0" w:firstLineChars="0"/>
        <w:rPr>
          <w:rFonts w:ascii="Times New Roman"/>
        </w:rPr>
      </w:pPr>
    </w:p>
    <w:bookmarkEnd w:id="22"/>
    <w:p>
      <w:pPr>
        <w:pStyle w:val="76"/>
        <w:spacing w:before="78" w:after="156"/>
        <w:rPr>
          <w:rFonts w:ascii="Times New Roman"/>
        </w:rPr>
      </w:pPr>
      <w:bookmarkStart w:id="64" w:name="BookMark5"/>
      <w:r>
        <w:rPr>
          <w:rFonts w:hint="eastAsia" w:ascii="Times New Roman"/>
        </w:rPr>
        <w:t>（资料性）</w:t>
      </w:r>
      <w:r>
        <w:rPr>
          <w:rFonts w:ascii="Times New Roman"/>
        </w:rPr>
        <w:br w:type="textWrapping"/>
      </w:r>
      <w:r>
        <w:rPr>
          <w:rFonts w:hint="eastAsia" w:ascii="Times New Roman"/>
        </w:rPr>
        <w:t>卵形鲳鲹常见疾病及其治疗方法</w:t>
      </w:r>
    </w:p>
    <w:tbl>
      <w:tblPr>
        <w:tblStyle w:val="27"/>
        <w:tblW w:w="50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3"/>
        <w:gridCol w:w="4707"/>
        <w:gridCol w:w="3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684" w:type="pct"/>
            <w:vAlign w:val="center"/>
          </w:tcPr>
          <w:p>
            <w:pPr>
              <w:spacing w:line="240" w:lineRule="auto"/>
              <w:jc w:val="center"/>
              <w:rPr>
                <w:rFonts w:ascii="Times New Roman" w:hAnsi="Times New Roman"/>
              </w:rPr>
            </w:pPr>
            <w:r>
              <w:rPr>
                <w:rFonts w:hint="eastAsia" w:ascii="Times New Roman" w:hAnsi="Times New Roman"/>
              </w:rPr>
              <w:t>鱼病名称</w:t>
            </w:r>
          </w:p>
        </w:tc>
        <w:tc>
          <w:tcPr>
            <w:tcW w:w="2415" w:type="pct"/>
            <w:vAlign w:val="center"/>
          </w:tcPr>
          <w:p>
            <w:pPr>
              <w:spacing w:line="240" w:lineRule="auto"/>
              <w:jc w:val="center"/>
              <w:rPr>
                <w:rFonts w:ascii="Times New Roman" w:hAnsi="Times New Roman"/>
              </w:rPr>
            </w:pPr>
            <w:r>
              <w:rPr>
                <w:rFonts w:hint="eastAsia" w:ascii="Times New Roman" w:hAnsi="Times New Roman"/>
              </w:rPr>
              <w:t>症状</w:t>
            </w:r>
          </w:p>
        </w:tc>
        <w:tc>
          <w:tcPr>
            <w:tcW w:w="1901" w:type="pct"/>
            <w:vAlign w:val="center"/>
          </w:tcPr>
          <w:p>
            <w:pPr>
              <w:spacing w:line="240" w:lineRule="auto"/>
              <w:jc w:val="center"/>
              <w:rPr>
                <w:rFonts w:ascii="Times New Roman" w:hAnsi="Times New Roman"/>
              </w:rPr>
            </w:pPr>
            <w:r>
              <w:rPr>
                <w:rFonts w:hint="eastAsia" w:ascii="Times New Roman" w:hAnsi="Times New Roman"/>
              </w:rPr>
              <w:t>防治方法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684" w:type="pct"/>
            <w:vAlign w:val="center"/>
          </w:tcPr>
          <w:p>
            <w:pPr>
              <w:spacing w:line="240" w:lineRule="auto"/>
              <w:jc w:val="center"/>
              <w:rPr>
                <w:rFonts w:ascii="Times New Roman" w:hAnsi="Times New Roman"/>
              </w:rPr>
            </w:pPr>
            <w:r>
              <w:rPr>
                <w:rFonts w:hint="eastAsia" w:ascii="Times New Roman" w:hAnsi="Times New Roman"/>
              </w:rPr>
              <w:t>肠炎病</w:t>
            </w:r>
          </w:p>
        </w:tc>
        <w:tc>
          <w:tcPr>
            <w:tcW w:w="2415" w:type="pct"/>
            <w:vAlign w:val="center"/>
          </w:tcPr>
          <w:p>
            <w:pPr>
              <w:spacing w:line="240" w:lineRule="auto"/>
              <w:rPr>
                <w:rFonts w:ascii="Times New Roman" w:hAnsi="Times New Roman"/>
              </w:rPr>
            </w:pPr>
            <w:r>
              <w:rPr>
                <w:rFonts w:hint="eastAsia" w:ascii="Times New Roman" w:hAnsi="Times New Roman"/>
              </w:rPr>
              <w:t>病鱼食欲不振，散游，继而消瘦，腹部、肛门红肿，有黄色粘液流出。解剖肠壁充血呈暗红色。</w:t>
            </w:r>
          </w:p>
        </w:tc>
        <w:tc>
          <w:tcPr>
            <w:tcW w:w="1901" w:type="pct"/>
            <w:vAlign w:val="center"/>
          </w:tcPr>
          <w:p>
            <w:pPr>
              <w:spacing w:line="240" w:lineRule="auto"/>
              <w:rPr>
                <w:rFonts w:ascii="Times New Roman" w:hAnsi="Times New Roman"/>
              </w:rPr>
            </w:pPr>
            <w:r>
              <w:rPr>
                <w:rFonts w:hint="eastAsia" w:ascii="Times New Roman" w:hAnsi="Times New Roman"/>
              </w:rPr>
              <w:t>预防：高温季节减少投饲量，投喂优质饲料。</w:t>
            </w:r>
          </w:p>
          <w:p>
            <w:pPr>
              <w:spacing w:line="240" w:lineRule="auto"/>
              <w:rPr>
                <w:rFonts w:ascii="Times New Roman" w:hAnsi="Times New Roman"/>
              </w:rPr>
            </w:pPr>
            <w:r>
              <w:rPr>
                <w:rFonts w:hint="eastAsia" w:ascii="Times New Roman" w:hAnsi="Times New Roman"/>
              </w:rPr>
              <w:t>治疗：每千克体重用10.0 g~30.0 g大蒜或0.2 g大蒜素粉（含大蒜10%）或50.0mg~80.0 mg体重土霉素拌饵投喂，连续4 d~6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684" w:type="pct"/>
            <w:vAlign w:val="center"/>
          </w:tcPr>
          <w:p>
            <w:pPr>
              <w:spacing w:line="240" w:lineRule="auto"/>
              <w:jc w:val="center"/>
              <w:rPr>
                <w:rFonts w:ascii="Times New Roman" w:hAnsi="Times New Roman"/>
              </w:rPr>
            </w:pPr>
            <w:r>
              <w:rPr>
                <w:rFonts w:hint="eastAsia" w:ascii="Times New Roman" w:hAnsi="Times New Roman"/>
              </w:rPr>
              <w:t>皮肤溃烂病</w:t>
            </w:r>
          </w:p>
        </w:tc>
        <w:tc>
          <w:tcPr>
            <w:tcW w:w="2415" w:type="pct"/>
            <w:vAlign w:val="center"/>
          </w:tcPr>
          <w:p>
            <w:pPr>
              <w:spacing w:line="240" w:lineRule="auto"/>
              <w:rPr>
                <w:rFonts w:ascii="Times New Roman" w:hAnsi="Times New Roman"/>
              </w:rPr>
            </w:pPr>
            <w:r>
              <w:rPr>
                <w:rFonts w:hint="eastAsia" w:ascii="Times New Roman" w:hAnsi="Times New Roman"/>
              </w:rPr>
              <w:t>感染初期，体色呈斑块状褪色，食欲不振，缓慢浮游于水面；随着病情发展，病鱼出现鳞片脱落、吻端和鳍膜烂掉，眼内有出血点，肛门发肿扩张，常伴有黄色黏液流出。解剖，病鱼肝肾等明显充血、肿大。</w:t>
            </w:r>
          </w:p>
        </w:tc>
        <w:tc>
          <w:tcPr>
            <w:tcW w:w="1901" w:type="pct"/>
            <w:vAlign w:val="center"/>
          </w:tcPr>
          <w:p>
            <w:pPr>
              <w:spacing w:line="240" w:lineRule="auto"/>
              <w:rPr>
                <w:rFonts w:ascii="Times New Roman" w:hAnsi="Times New Roman"/>
              </w:rPr>
            </w:pPr>
            <w:r>
              <w:rPr>
                <w:rFonts w:hint="eastAsia" w:ascii="Times New Roman" w:hAnsi="Times New Roman"/>
              </w:rPr>
              <w:t>每公斤饲料中拌三黄粉（黄芩：大黄：黄柏=2:5:3）30.0 g ~ 50.0 g，连喂3 d ~ 5 d或按每千克鱼体重拌饵投喂土霉素 50.0 mg~80.0 mg，连喂4 d~6 d。</w:t>
            </w:r>
          </w:p>
          <w:p>
            <w:pPr>
              <w:spacing w:line="24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684" w:type="pct"/>
            <w:vAlign w:val="center"/>
          </w:tcPr>
          <w:p>
            <w:pPr>
              <w:spacing w:line="240" w:lineRule="auto"/>
              <w:jc w:val="left"/>
              <w:rPr>
                <w:rFonts w:ascii="Times New Roman" w:hAnsi="Times New Roman"/>
              </w:rPr>
            </w:pPr>
            <w:r>
              <w:rPr>
                <w:rFonts w:hint="eastAsia" w:ascii="Times New Roman" w:hAnsi="Times New Roman"/>
              </w:rPr>
              <w:t>刺激隐核虫病</w:t>
            </w:r>
          </w:p>
        </w:tc>
        <w:tc>
          <w:tcPr>
            <w:tcW w:w="2415" w:type="pct"/>
            <w:vAlign w:val="center"/>
          </w:tcPr>
          <w:p>
            <w:pPr>
              <w:spacing w:line="240" w:lineRule="auto"/>
              <w:rPr>
                <w:rFonts w:ascii="Times New Roman" w:hAnsi="Times New Roman"/>
              </w:rPr>
            </w:pPr>
            <w:r>
              <w:rPr>
                <w:rFonts w:hint="eastAsia" w:ascii="Times New Roman" w:hAnsi="Times New Roman"/>
              </w:rPr>
              <w:t>患病鱼摄食量减少或停食，浮于水面，时常翻转身体蹭擦网衣，呼吸频率加快；目检可见鱼体表、鳍、鳃粘液增多，形成白色薄膜，且鳃、体表、鳍和眼角膜等处可观察到许多针头大小的白点，镜检可见圆形或椭圆形滋养体。</w:t>
            </w:r>
          </w:p>
        </w:tc>
        <w:tc>
          <w:tcPr>
            <w:tcW w:w="1901" w:type="pct"/>
            <w:vAlign w:val="center"/>
          </w:tcPr>
          <w:p>
            <w:pPr>
              <w:spacing w:line="240" w:lineRule="auto"/>
              <w:rPr>
                <w:rFonts w:ascii="Times New Roman" w:hAnsi="Times New Roman"/>
              </w:rPr>
            </w:pPr>
            <w:r>
              <w:rPr>
                <w:rFonts w:hint="eastAsia" w:ascii="Times New Roman" w:hAnsi="Times New Roman"/>
              </w:rPr>
              <w:t>预防：养殖密度不易过大，与篮子鱼、咸化罗非鱼等进行一定比例混养。</w:t>
            </w:r>
          </w:p>
          <w:p>
            <w:pPr>
              <w:spacing w:line="240" w:lineRule="auto"/>
              <w:rPr>
                <w:rFonts w:ascii="Times New Roman" w:hAnsi="Times New Roman"/>
              </w:rPr>
            </w:pPr>
            <w:r>
              <w:rPr>
                <w:rFonts w:hint="eastAsia" w:ascii="Times New Roman" w:hAnsi="Times New Roman"/>
              </w:rPr>
              <w:t>治疗：淡水或20 mg/m</w:t>
            </w:r>
            <w:r>
              <w:rPr>
                <w:rFonts w:hint="eastAsia" w:ascii="Times New Roman" w:hAnsi="Times New Roman"/>
                <w:vertAlign w:val="superscript"/>
              </w:rPr>
              <w:t>3</w:t>
            </w:r>
            <w:r>
              <w:rPr>
                <w:rFonts w:hint="eastAsia" w:ascii="Times New Roman" w:hAnsi="Times New Roman"/>
              </w:rPr>
              <w:t>甲醛溶液浸泡30 min~60 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684" w:type="pct"/>
            <w:vAlign w:val="center"/>
          </w:tcPr>
          <w:p>
            <w:pPr>
              <w:spacing w:line="240" w:lineRule="auto"/>
              <w:jc w:val="center"/>
              <w:rPr>
                <w:rFonts w:ascii="Times New Roman" w:hAnsi="Times New Roman"/>
              </w:rPr>
            </w:pPr>
            <w:r>
              <w:rPr>
                <w:rFonts w:hint="eastAsia" w:ascii="Times New Roman" w:hAnsi="Times New Roman"/>
              </w:rPr>
              <w:t>本尼登虫病</w:t>
            </w:r>
          </w:p>
        </w:tc>
        <w:tc>
          <w:tcPr>
            <w:tcW w:w="2415" w:type="pct"/>
            <w:vAlign w:val="center"/>
          </w:tcPr>
          <w:p>
            <w:pPr>
              <w:spacing w:line="240" w:lineRule="auto"/>
              <w:rPr>
                <w:rFonts w:ascii="Times New Roman" w:hAnsi="Times New Roman"/>
              </w:rPr>
            </w:pPr>
            <w:r>
              <w:rPr>
                <w:rFonts w:hint="eastAsia" w:ascii="Times New Roman" w:hAnsi="Times New Roman"/>
              </w:rPr>
              <w:t>病鱼厌食、游泳缓慢、经常侧翻或摩擦网壁、体表粘液分泌增多、局部出现白斑，眼睛充血，鳍条溃烂；在鱼的体表、鳍、眼、鼻和鳃等部位可见白色透明、芝麻粒大小的寄生虫体。</w:t>
            </w:r>
          </w:p>
        </w:tc>
        <w:tc>
          <w:tcPr>
            <w:tcW w:w="1901" w:type="pct"/>
            <w:vAlign w:val="center"/>
          </w:tcPr>
          <w:p>
            <w:pPr>
              <w:spacing w:line="240" w:lineRule="auto"/>
              <w:rPr>
                <w:rFonts w:ascii="Times New Roman" w:hAnsi="Times New Roman"/>
              </w:rPr>
            </w:pPr>
            <w:r>
              <w:rPr>
                <w:rFonts w:hint="eastAsia" w:ascii="Times New Roman" w:hAnsi="Times New Roman"/>
              </w:rPr>
              <w:t>淡水浸浴8 min~10 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trPr>
        <w:tc>
          <w:tcPr>
            <w:tcW w:w="684" w:type="pct"/>
            <w:vAlign w:val="center"/>
          </w:tcPr>
          <w:p>
            <w:pPr>
              <w:spacing w:line="240" w:lineRule="auto"/>
              <w:jc w:val="center"/>
              <w:rPr>
                <w:rFonts w:ascii="Times New Roman" w:hAnsi="Times New Roman"/>
              </w:rPr>
            </w:pPr>
            <w:r>
              <w:rPr>
                <w:rFonts w:hint="eastAsia" w:ascii="Times New Roman" w:hAnsi="Times New Roman"/>
              </w:rPr>
              <w:t>车轮虫病</w:t>
            </w:r>
          </w:p>
        </w:tc>
        <w:tc>
          <w:tcPr>
            <w:tcW w:w="2415" w:type="pct"/>
            <w:vAlign w:val="center"/>
          </w:tcPr>
          <w:p>
            <w:pPr>
              <w:spacing w:line="240" w:lineRule="auto"/>
              <w:rPr>
                <w:rFonts w:ascii="Times New Roman" w:hAnsi="Times New Roman"/>
              </w:rPr>
            </w:pPr>
            <w:r>
              <w:rPr>
                <w:rFonts w:hint="eastAsia" w:ascii="Times New Roman" w:hAnsi="Times New Roman"/>
              </w:rPr>
              <w:t>鱼摄食减少，鱼体变黑，游动无力，浮于水面，体表粘液增多，鳃丝肿胀、坏死，呼吸困难。鳃和体表黏液镜检均发现车轮虫寄生。</w:t>
            </w:r>
          </w:p>
        </w:tc>
        <w:tc>
          <w:tcPr>
            <w:tcW w:w="1901" w:type="pct"/>
            <w:vAlign w:val="center"/>
          </w:tcPr>
          <w:p>
            <w:pPr>
              <w:spacing w:line="240" w:lineRule="auto"/>
              <w:rPr>
                <w:rFonts w:ascii="Times New Roman" w:hAnsi="Times New Roman"/>
              </w:rPr>
            </w:pPr>
            <w:r>
              <w:rPr>
                <w:rFonts w:hint="eastAsia" w:ascii="Times New Roman" w:hAnsi="Times New Roman"/>
              </w:rPr>
              <w:t>淡水或20 mg/m</w:t>
            </w:r>
            <w:r>
              <w:rPr>
                <w:rFonts w:hint="eastAsia" w:ascii="Times New Roman" w:hAnsi="Times New Roman"/>
                <w:vertAlign w:val="superscript"/>
              </w:rPr>
              <w:t xml:space="preserve">3 </w:t>
            </w:r>
            <w:r>
              <w:rPr>
                <w:rFonts w:hint="eastAsia" w:ascii="Times New Roman" w:hAnsi="Times New Roman"/>
              </w:rPr>
              <w:t>甲醛溶液浸浴30 min~60 min。</w:t>
            </w:r>
          </w:p>
        </w:tc>
      </w:tr>
    </w:tbl>
    <w:p>
      <w:pPr>
        <w:pStyle w:val="56"/>
        <w:ind w:firstLine="420"/>
        <w:rPr>
          <w:rFonts w:ascii="Times New Roman"/>
        </w:rPr>
      </w:pPr>
    </w:p>
    <w:bookmarkEnd w:id="64"/>
    <w:p>
      <w:pPr>
        <w:pStyle w:val="56"/>
        <w:ind w:firstLine="0" w:firstLineChars="0"/>
        <w:jc w:val="center"/>
        <w:rPr>
          <w:rFonts w:ascii="Times New Roman"/>
        </w:rPr>
      </w:pPr>
      <w:bookmarkStart w:id="65" w:name="BookMark8"/>
      <w:r>
        <w:rPr>
          <w:rFonts w:ascii="Times New Roman"/>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6"/>
                    <a:stretch>
                      <a:fillRect/>
                    </a:stretch>
                  </pic:blipFill>
                  <pic:spPr>
                    <a:xfrm>
                      <a:off x="0" y="0"/>
                      <a:ext cx="1485900" cy="317500"/>
                    </a:xfrm>
                    <a:prstGeom prst="rect">
                      <a:avLst/>
                    </a:prstGeom>
                  </pic:spPr>
                </pic:pic>
              </a:graphicData>
            </a:graphic>
          </wp:inline>
        </w:drawing>
      </w:r>
      <w:bookmarkEnd w:id="65"/>
    </w:p>
    <w:sectPr>
      <w:pgSz w:w="11906" w:h="16838"/>
      <w:pgMar w:top="2410"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等线">
    <w:altName w:val="汉仪仿宋S"/>
    <w:panose1 w:val="00000000000000000000"/>
    <w:charset w:val="86"/>
    <w:family w:val="auto"/>
    <w:pitch w:val="default"/>
    <w:sig w:usb0="00000000" w:usb1="00000000" w:usb2="00000016" w:usb3="00000000" w:csb0="0004000F" w:csb1="00000000"/>
  </w:font>
  <w:font w:name="等线 Light">
    <w:altName w:val="汉仪仿宋S"/>
    <w:panose1 w:val="00000000000000000000"/>
    <w:charset w:val="86"/>
    <w:family w:val="auto"/>
    <w:pitch w:val="default"/>
    <w:sig w:usb0="00000000" w:usb1="00000000" w:usb2="00000016" w:usb3="00000000" w:csb0="0004000F"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46/T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7088" w:firstLine="0"/>
      </w:pPr>
      <w:rPr>
        <w:rFonts w:hint="eastAsia" w:ascii="黑体" w:eastAsia="黑体"/>
        <w:b w:val="0"/>
        <w:i w:val="0"/>
        <w:sz w:val="21"/>
      </w:rPr>
    </w:lvl>
    <w:lvl w:ilvl="2" w:tentative="0">
      <w:start w:val="1"/>
      <w:numFmt w:val="decimal"/>
      <w:pStyle w:val="105"/>
      <w:suff w:val="nothing"/>
      <w:lvlText w:val="%1%2.%3　"/>
      <w:lvlJc w:val="left"/>
      <w:pPr>
        <w:ind w:left="3261"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710" w:firstLine="0"/>
      </w:pPr>
      <w:rPr>
        <w:rFonts w:hint="eastAsia" w:ascii="黑体" w:eastAsia="黑体"/>
        <w:b w:val="0"/>
        <w:i w:val="0"/>
        <w:sz w:val="21"/>
      </w:rPr>
    </w:lvl>
    <w:lvl w:ilvl="4" w:tentative="0">
      <w:start w:val="1"/>
      <w:numFmt w:val="decimal"/>
      <w:pStyle w:val="94"/>
      <w:suff w:val="nothing"/>
      <w:lvlText w:val="%1%2.%3.%4.%5　"/>
      <w:lvlJc w:val="left"/>
      <w:pPr>
        <w:ind w:left="1418"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documentProtection w:edit="forms" w:enforcement="1" w:cryptProviderType="rsaAES" w:cryptAlgorithmClass="hash" w:cryptAlgorithmType="typeAny" w:cryptAlgorithmSid="14" w:cryptSpinCount="100000" w:hash="ISFKSumCAfEcaVdSrIULYqGrv6zc3PU04CaTKNyoOHXDoBZeGoFfU+vXRm+HncgH7FkDuAgMHOwM8hXqlgbbXg==" w:salt="ghLl+YJ5GiJAzmU5JUKfF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B4F"/>
    <w:rsid w:val="0000040A"/>
    <w:rsid w:val="00000A94"/>
    <w:rsid w:val="000014EE"/>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37D37"/>
    <w:rsid w:val="0004249A"/>
    <w:rsid w:val="00043282"/>
    <w:rsid w:val="00044286"/>
    <w:rsid w:val="00047F28"/>
    <w:rsid w:val="000503AA"/>
    <w:rsid w:val="000506A1"/>
    <w:rsid w:val="000515DD"/>
    <w:rsid w:val="00051A68"/>
    <w:rsid w:val="0005265A"/>
    <w:rsid w:val="000539DD"/>
    <w:rsid w:val="00053BD3"/>
    <w:rsid w:val="000556ED"/>
    <w:rsid w:val="00055FE2"/>
    <w:rsid w:val="0005616F"/>
    <w:rsid w:val="00057C0D"/>
    <w:rsid w:val="00060C2E"/>
    <w:rsid w:val="00061033"/>
    <w:rsid w:val="000619E9"/>
    <w:rsid w:val="000622D4"/>
    <w:rsid w:val="0006357D"/>
    <w:rsid w:val="00067236"/>
    <w:rsid w:val="00067F1E"/>
    <w:rsid w:val="00071CC0"/>
    <w:rsid w:val="00072875"/>
    <w:rsid w:val="000736E9"/>
    <w:rsid w:val="00073C8C"/>
    <w:rsid w:val="00077B64"/>
    <w:rsid w:val="00080747"/>
    <w:rsid w:val="00080A1C"/>
    <w:rsid w:val="00082317"/>
    <w:rsid w:val="00083D2C"/>
    <w:rsid w:val="00086AA1"/>
    <w:rsid w:val="00087A77"/>
    <w:rsid w:val="00090CA6"/>
    <w:rsid w:val="00092B8A"/>
    <w:rsid w:val="00092FB0"/>
    <w:rsid w:val="000934C5"/>
    <w:rsid w:val="00093D25"/>
    <w:rsid w:val="00093DAB"/>
    <w:rsid w:val="00094D73"/>
    <w:rsid w:val="00096D63"/>
    <w:rsid w:val="000977F0"/>
    <w:rsid w:val="000A0B60"/>
    <w:rsid w:val="000A0EB8"/>
    <w:rsid w:val="000A19FC"/>
    <w:rsid w:val="000A296B"/>
    <w:rsid w:val="000A7311"/>
    <w:rsid w:val="000B0134"/>
    <w:rsid w:val="000B060F"/>
    <w:rsid w:val="000B0859"/>
    <w:rsid w:val="000B0FC2"/>
    <w:rsid w:val="000B1592"/>
    <w:rsid w:val="000B1FF2"/>
    <w:rsid w:val="000B3CDA"/>
    <w:rsid w:val="000B6774"/>
    <w:rsid w:val="000B6A0B"/>
    <w:rsid w:val="000C0F6C"/>
    <w:rsid w:val="000C11DB"/>
    <w:rsid w:val="000C1492"/>
    <w:rsid w:val="000C2FBD"/>
    <w:rsid w:val="000C4B41"/>
    <w:rsid w:val="000C57D6"/>
    <w:rsid w:val="000C6362"/>
    <w:rsid w:val="000C7666"/>
    <w:rsid w:val="000D0A9C"/>
    <w:rsid w:val="000D1795"/>
    <w:rsid w:val="000D1E38"/>
    <w:rsid w:val="000D329A"/>
    <w:rsid w:val="000D4B9C"/>
    <w:rsid w:val="000D4EB6"/>
    <w:rsid w:val="000D753B"/>
    <w:rsid w:val="000E0B1A"/>
    <w:rsid w:val="000E4C9E"/>
    <w:rsid w:val="000E6FD7"/>
    <w:rsid w:val="000F06E1"/>
    <w:rsid w:val="000F0E3C"/>
    <w:rsid w:val="000F19D5"/>
    <w:rsid w:val="000F4AEA"/>
    <w:rsid w:val="000F633F"/>
    <w:rsid w:val="000F67E9"/>
    <w:rsid w:val="000F7C50"/>
    <w:rsid w:val="001002EC"/>
    <w:rsid w:val="00104926"/>
    <w:rsid w:val="00113B1E"/>
    <w:rsid w:val="00114FDB"/>
    <w:rsid w:val="0011711C"/>
    <w:rsid w:val="0012059C"/>
    <w:rsid w:val="00124E4F"/>
    <w:rsid w:val="001260B7"/>
    <w:rsid w:val="001265CB"/>
    <w:rsid w:val="0013094F"/>
    <w:rsid w:val="001321C6"/>
    <w:rsid w:val="001325C4"/>
    <w:rsid w:val="00133010"/>
    <w:rsid w:val="001338EE"/>
    <w:rsid w:val="00133AAE"/>
    <w:rsid w:val="00135323"/>
    <w:rsid w:val="001356C4"/>
    <w:rsid w:val="00135AC3"/>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DD9"/>
    <w:rsid w:val="0017340B"/>
    <w:rsid w:val="00173FB1"/>
    <w:rsid w:val="00176DFD"/>
    <w:rsid w:val="00180BA0"/>
    <w:rsid w:val="001835B5"/>
    <w:rsid w:val="001852C9"/>
    <w:rsid w:val="00187CAA"/>
    <w:rsid w:val="00190087"/>
    <w:rsid w:val="001913C4"/>
    <w:rsid w:val="001922A9"/>
    <w:rsid w:val="00192666"/>
    <w:rsid w:val="0019348F"/>
    <w:rsid w:val="00193A07"/>
    <w:rsid w:val="00194C95"/>
    <w:rsid w:val="00195C34"/>
    <w:rsid w:val="00196EF5"/>
    <w:rsid w:val="001A1A53"/>
    <w:rsid w:val="001A234A"/>
    <w:rsid w:val="001A4CF3"/>
    <w:rsid w:val="001B06E8"/>
    <w:rsid w:val="001B4E47"/>
    <w:rsid w:val="001B71D0"/>
    <w:rsid w:val="001B71EE"/>
    <w:rsid w:val="001B737D"/>
    <w:rsid w:val="001C04A8"/>
    <w:rsid w:val="001C06F6"/>
    <w:rsid w:val="001C2C03"/>
    <w:rsid w:val="001C42F7"/>
    <w:rsid w:val="001C49E5"/>
    <w:rsid w:val="001C4DBE"/>
    <w:rsid w:val="001C55E4"/>
    <w:rsid w:val="001C680C"/>
    <w:rsid w:val="001C690A"/>
    <w:rsid w:val="001C7FEA"/>
    <w:rsid w:val="001D0499"/>
    <w:rsid w:val="001D0BBE"/>
    <w:rsid w:val="001D0ED4"/>
    <w:rsid w:val="001D212F"/>
    <w:rsid w:val="001D29D7"/>
    <w:rsid w:val="001D2DE7"/>
    <w:rsid w:val="001D39D3"/>
    <w:rsid w:val="001D411C"/>
    <w:rsid w:val="001D7C81"/>
    <w:rsid w:val="001D7DE7"/>
    <w:rsid w:val="001D7F5C"/>
    <w:rsid w:val="001E1B6A"/>
    <w:rsid w:val="001E2484"/>
    <w:rsid w:val="001E3CC4"/>
    <w:rsid w:val="001E4882"/>
    <w:rsid w:val="001E73AB"/>
    <w:rsid w:val="001F092D"/>
    <w:rsid w:val="001F143A"/>
    <w:rsid w:val="001F1605"/>
    <w:rsid w:val="001F22CE"/>
    <w:rsid w:val="001F2508"/>
    <w:rsid w:val="001F4816"/>
    <w:rsid w:val="001F4BB4"/>
    <w:rsid w:val="001F4EE9"/>
    <w:rsid w:val="001F5B49"/>
    <w:rsid w:val="001F69B4"/>
    <w:rsid w:val="001F77C7"/>
    <w:rsid w:val="00200183"/>
    <w:rsid w:val="00200333"/>
    <w:rsid w:val="0020107D"/>
    <w:rsid w:val="002024D1"/>
    <w:rsid w:val="00202AA4"/>
    <w:rsid w:val="002031F7"/>
    <w:rsid w:val="002040E6"/>
    <w:rsid w:val="0020527B"/>
    <w:rsid w:val="00205F2C"/>
    <w:rsid w:val="00210B15"/>
    <w:rsid w:val="002142EA"/>
    <w:rsid w:val="002204BB"/>
    <w:rsid w:val="00221B79"/>
    <w:rsid w:val="00221C6B"/>
    <w:rsid w:val="002253A1"/>
    <w:rsid w:val="00225CF8"/>
    <w:rsid w:val="0022794E"/>
    <w:rsid w:val="00232D38"/>
    <w:rsid w:val="00233688"/>
    <w:rsid w:val="00233D64"/>
    <w:rsid w:val="0023482A"/>
    <w:rsid w:val="002359CB"/>
    <w:rsid w:val="00243540"/>
    <w:rsid w:val="0024497B"/>
    <w:rsid w:val="0024515B"/>
    <w:rsid w:val="00246021"/>
    <w:rsid w:val="0024666E"/>
    <w:rsid w:val="00247F52"/>
    <w:rsid w:val="00250B25"/>
    <w:rsid w:val="00250BBE"/>
    <w:rsid w:val="002515C2"/>
    <w:rsid w:val="0025194F"/>
    <w:rsid w:val="00256714"/>
    <w:rsid w:val="00257EC8"/>
    <w:rsid w:val="0026148A"/>
    <w:rsid w:val="00262696"/>
    <w:rsid w:val="00263D25"/>
    <w:rsid w:val="002643C3"/>
    <w:rsid w:val="00264A0C"/>
    <w:rsid w:val="00266EEB"/>
    <w:rsid w:val="00267EF4"/>
    <w:rsid w:val="00270CB8"/>
    <w:rsid w:val="00272B08"/>
    <w:rsid w:val="002815B8"/>
    <w:rsid w:val="00281BB8"/>
    <w:rsid w:val="00281DD8"/>
    <w:rsid w:val="00281E9E"/>
    <w:rsid w:val="00282405"/>
    <w:rsid w:val="00283945"/>
    <w:rsid w:val="002845BD"/>
    <w:rsid w:val="00285170"/>
    <w:rsid w:val="00285361"/>
    <w:rsid w:val="00292D60"/>
    <w:rsid w:val="0029342C"/>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490A"/>
    <w:rsid w:val="002B5779"/>
    <w:rsid w:val="002B7332"/>
    <w:rsid w:val="002B7F51"/>
    <w:rsid w:val="002C06EF"/>
    <w:rsid w:val="002C09E7"/>
    <w:rsid w:val="002C1E06"/>
    <w:rsid w:val="002C1E1C"/>
    <w:rsid w:val="002C3F07"/>
    <w:rsid w:val="002C5278"/>
    <w:rsid w:val="002C6E2C"/>
    <w:rsid w:val="002C78C1"/>
    <w:rsid w:val="002C7EBB"/>
    <w:rsid w:val="002D06C1"/>
    <w:rsid w:val="002D42B5"/>
    <w:rsid w:val="002D4A35"/>
    <w:rsid w:val="002D4E0D"/>
    <w:rsid w:val="002D4F1A"/>
    <w:rsid w:val="002D6EC6"/>
    <w:rsid w:val="002D79AC"/>
    <w:rsid w:val="002E039D"/>
    <w:rsid w:val="002E0712"/>
    <w:rsid w:val="002E0FD3"/>
    <w:rsid w:val="002E2B1F"/>
    <w:rsid w:val="002E4D5A"/>
    <w:rsid w:val="002E6326"/>
    <w:rsid w:val="002F30E0"/>
    <w:rsid w:val="002F35E4"/>
    <w:rsid w:val="002F3730"/>
    <w:rsid w:val="002F38E1"/>
    <w:rsid w:val="002F7AF6"/>
    <w:rsid w:val="00300E63"/>
    <w:rsid w:val="00302F5F"/>
    <w:rsid w:val="0030441D"/>
    <w:rsid w:val="00305ADF"/>
    <w:rsid w:val="00306063"/>
    <w:rsid w:val="00312A1E"/>
    <w:rsid w:val="00313B85"/>
    <w:rsid w:val="00317988"/>
    <w:rsid w:val="003221B4"/>
    <w:rsid w:val="0032258D"/>
    <w:rsid w:val="00322E62"/>
    <w:rsid w:val="00324D13"/>
    <w:rsid w:val="00324D2A"/>
    <w:rsid w:val="00324EDD"/>
    <w:rsid w:val="00331AFF"/>
    <w:rsid w:val="003331E4"/>
    <w:rsid w:val="00335796"/>
    <w:rsid w:val="00336C64"/>
    <w:rsid w:val="00337162"/>
    <w:rsid w:val="0034194F"/>
    <w:rsid w:val="00344605"/>
    <w:rsid w:val="003474AA"/>
    <w:rsid w:val="00350D1D"/>
    <w:rsid w:val="00352C83"/>
    <w:rsid w:val="00353D55"/>
    <w:rsid w:val="003561B1"/>
    <w:rsid w:val="00356F55"/>
    <w:rsid w:val="00360F31"/>
    <w:rsid w:val="003615D2"/>
    <w:rsid w:val="0036429C"/>
    <w:rsid w:val="00364A53"/>
    <w:rsid w:val="003654CB"/>
    <w:rsid w:val="00365AA9"/>
    <w:rsid w:val="00365F86"/>
    <w:rsid w:val="00365F87"/>
    <w:rsid w:val="00366E89"/>
    <w:rsid w:val="003705F4"/>
    <w:rsid w:val="00370D58"/>
    <w:rsid w:val="00371269"/>
    <w:rsid w:val="00371316"/>
    <w:rsid w:val="00376713"/>
    <w:rsid w:val="00377A4E"/>
    <w:rsid w:val="003816A3"/>
    <w:rsid w:val="00381815"/>
    <w:rsid w:val="003819AF"/>
    <w:rsid w:val="003820E9"/>
    <w:rsid w:val="00382DE7"/>
    <w:rsid w:val="00384FFC"/>
    <w:rsid w:val="00386394"/>
    <w:rsid w:val="003872FC"/>
    <w:rsid w:val="0038795B"/>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220"/>
    <w:rsid w:val="003C5A43"/>
    <w:rsid w:val="003C66A1"/>
    <w:rsid w:val="003D0519"/>
    <w:rsid w:val="003D0FF6"/>
    <w:rsid w:val="003D116F"/>
    <w:rsid w:val="003D262C"/>
    <w:rsid w:val="003D4F9A"/>
    <w:rsid w:val="003D51C8"/>
    <w:rsid w:val="003D6D61"/>
    <w:rsid w:val="003E091D"/>
    <w:rsid w:val="003E1C53"/>
    <w:rsid w:val="003E2A69"/>
    <w:rsid w:val="003E2D49"/>
    <w:rsid w:val="003E2FD4"/>
    <w:rsid w:val="003E49F6"/>
    <w:rsid w:val="003E5F80"/>
    <w:rsid w:val="003E660F"/>
    <w:rsid w:val="003F0841"/>
    <w:rsid w:val="003F23D3"/>
    <w:rsid w:val="003F3F08"/>
    <w:rsid w:val="003F49F1"/>
    <w:rsid w:val="003F6272"/>
    <w:rsid w:val="00400E72"/>
    <w:rsid w:val="00401400"/>
    <w:rsid w:val="00404869"/>
    <w:rsid w:val="00405884"/>
    <w:rsid w:val="00407D39"/>
    <w:rsid w:val="00412CB8"/>
    <w:rsid w:val="0041477A"/>
    <w:rsid w:val="004167A3"/>
    <w:rsid w:val="00417C93"/>
    <w:rsid w:val="00432DAA"/>
    <w:rsid w:val="00432F48"/>
    <w:rsid w:val="00434215"/>
    <w:rsid w:val="00434305"/>
    <w:rsid w:val="00435DF7"/>
    <w:rsid w:val="0044083F"/>
    <w:rsid w:val="00441AE7"/>
    <w:rsid w:val="00442754"/>
    <w:rsid w:val="00445574"/>
    <w:rsid w:val="004467FB"/>
    <w:rsid w:val="004509B1"/>
    <w:rsid w:val="00452D6B"/>
    <w:rsid w:val="00453BAA"/>
    <w:rsid w:val="00454484"/>
    <w:rsid w:val="00455090"/>
    <w:rsid w:val="0045517B"/>
    <w:rsid w:val="004576B3"/>
    <w:rsid w:val="00463B77"/>
    <w:rsid w:val="00463C7B"/>
    <w:rsid w:val="004644A6"/>
    <w:rsid w:val="004659BD"/>
    <w:rsid w:val="00470775"/>
    <w:rsid w:val="004746B1"/>
    <w:rsid w:val="004751C0"/>
    <w:rsid w:val="0047583F"/>
    <w:rsid w:val="00475DE8"/>
    <w:rsid w:val="004765C0"/>
    <w:rsid w:val="00481C44"/>
    <w:rsid w:val="00484936"/>
    <w:rsid w:val="00485BA1"/>
    <w:rsid w:val="00485C89"/>
    <w:rsid w:val="00486BE3"/>
    <w:rsid w:val="004905E4"/>
    <w:rsid w:val="00490A89"/>
    <w:rsid w:val="00490AB4"/>
    <w:rsid w:val="0049207E"/>
    <w:rsid w:val="00492F02"/>
    <w:rsid w:val="004939AE"/>
    <w:rsid w:val="004A12DF"/>
    <w:rsid w:val="004A17E6"/>
    <w:rsid w:val="004A1BA8"/>
    <w:rsid w:val="004A4B57"/>
    <w:rsid w:val="004A63FA"/>
    <w:rsid w:val="004B0272"/>
    <w:rsid w:val="004B0AE0"/>
    <w:rsid w:val="004B2701"/>
    <w:rsid w:val="004B2E1B"/>
    <w:rsid w:val="004B3AA8"/>
    <w:rsid w:val="004B3E93"/>
    <w:rsid w:val="004C0721"/>
    <w:rsid w:val="004C1FBC"/>
    <w:rsid w:val="004C3F1D"/>
    <w:rsid w:val="004C458D"/>
    <w:rsid w:val="004C7556"/>
    <w:rsid w:val="004C7E8B"/>
    <w:rsid w:val="004C7E9D"/>
    <w:rsid w:val="004C7F67"/>
    <w:rsid w:val="004D076D"/>
    <w:rsid w:val="004D0EF1"/>
    <w:rsid w:val="004D2253"/>
    <w:rsid w:val="004D4406"/>
    <w:rsid w:val="004D7C42"/>
    <w:rsid w:val="004E0465"/>
    <w:rsid w:val="004E06A3"/>
    <w:rsid w:val="004E108E"/>
    <w:rsid w:val="004E127B"/>
    <w:rsid w:val="004E1C0A"/>
    <w:rsid w:val="004E224E"/>
    <w:rsid w:val="004E2B06"/>
    <w:rsid w:val="004E2B77"/>
    <w:rsid w:val="004E30C5"/>
    <w:rsid w:val="004E4A9F"/>
    <w:rsid w:val="004E4AA5"/>
    <w:rsid w:val="004E4AEE"/>
    <w:rsid w:val="004E59E3"/>
    <w:rsid w:val="004E67C0"/>
    <w:rsid w:val="004F391A"/>
    <w:rsid w:val="004F3CFB"/>
    <w:rsid w:val="004F6456"/>
    <w:rsid w:val="004F696E"/>
    <w:rsid w:val="004F6C71"/>
    <w:rsid w:val="00501139"/>
    <w:rsid w:val="00501502"/>
    <w:rsid w:val="00502521"/>
    <w:rsid w:val="0050363E"/>
    <w:rsid w:val="005039BC"/>
    <w:rsid w:val="005043BB"/>
    <w:rsid w:val="00504A3D"/>
    <w:rsid w:val="00505767"/>
    <w:rsid w:val="005073F0"/>
    <w:rsid w:val="00507695"/>
    <w:rsid w:val="00510A7B"/>
    <w:rsid w:val="00512F6E"/>
    <w:rsid w:val="00513038"/>
    <w:rsid w:val="00514174"/>
    <w:rsid w:val="00516088"/>
    <w:rsid w:val="00516B0B"/>
    <w:rsid w:val="005220EC"/>
    <w:rsid w:val="00523F95"/>
    <w:rsid w:val="00524D65"/>
    <w:rsid w:val="00525B16"/>
    <w:rsid w:val="00525C25"/>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2BE"/>
    <w:rsid w:val="00551F6F"/>
    <w:rsid w:val="005530CB"/>
    <w:rsid w:val="00555044"/>
    <w:rsid w:val="00561475"/>
    <w:rsid w:val="00563410"/>
    <w:rsid w:val="0056487B"/>
    <w:rsid w:val="005649FB"/>
    <w:rsid w:val="00564FB9"/>
    <w:rsid w:val="00567794"/>
    <w:rsid w:val="00570D4E"/>
    <w:rsid w:val="00573D9E"/>
    <w:rsid w:val="005801E3"/>
    <w:rsid w:val="00581350"/>
    <w:rsid w:val="00581802"/>
    <w:rsid w:val="005836A8"/>
    <w:rsid w:val="0058409C"/>
    <w:rsid w:val="00584262"/>
    <w:rsid w:val="00586630"/>
    <w:rsid w:val="00587ADD"/>
    <w:rsid w:val="00591E27"/>
    <w:rsid w:val="00596160"/>
    <w:rsid w:val="005966E2"/>
    <w:rsid w:val="00597007"/>
    <w:rsid w:val="005A0966"/>
    <w:rsid w:val="005A11B7"/>
    <w:rsid w:val="005A260B"/>
    <w:rsid w:val="005A3FC2"/>
    <w:rsid w:val="005A4A1B"/>
    <w:rsid w:val="005A7830"/>
    <w:rsid w:val="005A7FCE"/>
    <w:rsid w:val="005B0F3F"/>
    <w:rsid w:val="005B4903"/>
    <w:rsid w:val="005B51CE"/>
    <w:rsid w:val="005B5885"/>
    <w:rsid w:val="005B5CD7"/>
    <w:rsid w:val="005B6CF6"/>
    <w:rsid w:val="005B7422"/>
    <w:rsid w:val="005B7B80"/>
    <w:rsid w:val="005C29B8"/>
    <w:rsid w:val="005C5F21"/>
    <w:rsid w:val="005C6CBF"/>
    <w:rsid w:val="005C7156"/>
    <w:rsid w:val="005D0C75"/>
    <w:rsid w:val="005D4171"/>
    <w:rsid w:val="005D6A95"/>
    <w:rsid w:val="005D6B2C"/>
    <w:rsid w:val="005D6D9C"/>
    <w:rsid w:val="005E2335"/>
    <w:rsid w:val="005E34CA"/>
    <w:rsid w:val="005E3C18"/>
    <w:rsid w:val="005E44AF"/>
    <w:rsid w:val="005E6812"/>
    <w:rsid w:val="005E7881"/>
    <w:rsid w:val="005E78E0"/>
    <w:rsid w:val="005F0D9C"/>
    <w:rsid w:val="005F284E"/>
    <w:rsid w:val="005F38B0"/>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471B6"/>
    <w:rsid w:val="00651ACB"/>
    <w:rsid w:val="00651C47"/>
    <w:rsid w:val="00651FD7"/>
    <w:rsid w:val="00652AB2"/>
    <w:rsid w:val="00653FED"/>
    <w:rsid w:val="00654EC0"/>
    <w:rsid w:val="0065525B"/>
    <w:rsid w:val="00655D4F"/>
    <w:rsid w:val="00656D29"/>
    <w:rsid w:val="006640E5"/>
    <w:rsid w:val="006646F1"/>
    <w:rsid w:val="00664929"/>
    <w:rsid w:val="00664F62"/>
    <w:rsid w:val="006655E1"/>
    <w:rsid w:val="0067189C"/>
    <w:rsid w:val="00672060"/>
    <w:rsid w:val="00672BFD"/>
    <w:rsid w:val="006770F4"/>
    <w:rsid w:val="00677A84"/>
    <w:rsid w:val="0068026D"/>
    <w:rsid w:val="0068099A"/>
    <w:rsid w:val="00680A27"/>
    <w:rsid w:val="006816A4"/>
    <w:rsid w:val="006819B8"/>
    <w:rsid w:val="006840A6"/>
    <w:rsid w:val="006850CD"/>
    <w:rsid w:val="00685AAB"/>
    <w:rsid w:val="00695D22"/>
    <w:rsid w:val="006A07AA"/>
    <w:rsid w:val="006A25E5"/>
    <w:rsid w:val="006A2B46"/>
    <w:rsid w:val="006A336D"/>
    <w:rsid w:val="006A37B9"/>
    <w:rsid w:val="006A3ACA"/>
    <w:rsid w:val="006B2672"/>
    <w:rsid w:val="006B54BF"/>
    <w:rsid w:val="006B5F44"/>
    <w:rsid w:val="006B5F90"/>
    <w:rsid w:val="006B62E4"/>
    <w:rsid w:val="006C1BBA"/>
    <w:rsid w:val="006C2079"/>
    <w:rsid w:val="006C3195"/>
    <w:rsid w:val="006C5A62"/>
    <w:rsid w:val="006C5D68"/>
    <w:rsid w:val="006C6976"/>
    <w:rsid w:val="006C6DD0"/>
    <w:rsid w:val="006D04EA"/>
    <w:rsid w:val="006D16C4"/>
    <w:rsid w:val="006D3E96"/>
    <w:rsid w:val="006D4515"/>
    <w:rsid w:val="006D4B7B"/>
    <w:rsid w:val="006D4BB1"/>
    <w:rsid w:val="006D6593"/>
    <w:rsid w:val="006E20BC"/>
    <w:rsid w:val="006E23EA"/>
    <w:rsid w:val="006E6EE1"/>
    <w:rsid w:val="006F03A8"/>
    <w:rsid w:val="006F2ACA"/>
    <w:rsid w:val="006F2ADC"/>
    <w:rsid w:val="006F2BFE"/>
    <w:rsid w:val="006F31E9"/>
    <w:rsid w:val="006F6284"/>
    <w:rsid w:val="007002C5"/>
    <w:rsid w:val="007021C9"/>
    <w:rsid w:val="00704387"/>
    <w:rsid w:val="00707669"/>
    <w:rsid w:val="00711CBA"/>
    <w:rsid w:val="00711FB5"/>
    <w:rsid w:val="00712A01"/>
    <w:rsid w:val="00712A63"/>
    <w:rsid w:val="00714F58"/>
    <w:rsid w:val="00715D91"/>
    <w:rsid w:val="007224CB"/>
    <w:rsid w:val="00722FBF"/>
    <w:rsid w:val="00722FC2"/>
    <w:rsid w:val="00723566"/>
    <w:rsid w:val="00724879"/>
    <w:rsid w:val="00724E1B"/>
    <w:rsid w:val="00725058"/>
    <w:rsid w:val="00725949"/>
    <w:rsid w:val="0072700A"/>
    <w:rsid w:val="00727FA2"/>
    <w:rsid w:val="007322D9"/>
    <w:rsid w:val="00732BC0"/>
    <w:rsid w:val="0073312F"/>
    <w:rsid w:val="00734D63"/>
    <w:rsid w:val="0073720F"/>
    <w:rsid w:val="00737796"/>
    <w:rsid w:val="0074165C"/>
    <w:rsid w:val="00742C35"/>
    <w:rsid w:val="007432CA"/>
    <w:rsid w:val="00743461"/>
    <w:rsid w:val="007439EB"/>
    <w:rsid w:val="00743CB4"/>
    <w:rsid w:val="00743F0A"/>
    <w:rsid w:val="007444E8"/>
    <w:rsid w:val="0074548E"/>
    <w:rsid w:val="00745773"/>
    <w:rsid w:val="00746800"/>
    <w:rsid w:val="007501A8"/>
    <w:rsid w:val="00750780"/>
    <w:rsid w:val="00750D61"/>
    <w:rsid w:val="00750EE1"/>
    <w:rsid w:val="00752B4D"/>
    <w:rsid w:val="00754A6E"/>
    <w:rsid w:val="00755402"/>
    <w:rsid w:val="00756B26"/>
    <w:rsid w:val="00756EDF"/>
    <w:rsid w:val="007600E3"/>
    <w:rsid w:val="00765C43"/>
    <w:rsid w:val="00765EFB"/>
    <w:rsid w:val="007671CA"/>
    <w:rsid w:val="00767C61"/>
    <w:rsid w:val="0077008A"/>
    <w:rsid w:val="00771666"/>
    <w:rsid w:val="00773C1F"/>
    <w:rsid w:val="00774DA4"/>
    <w:rsid w:val="00776599"/>
    <w:rsid w:val="0078114B"/>
    <w:rsid w:val="00781DD2"/>
    <w:rsid w:val="00783BDF"/>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B768E"/>
    <w:rsid w:val="007C1E8B"/>
    <w:rsid w:val="007C2D89"/>
    <w:rsid w:val="007C3A5C"/>
    <w:rsid w:val="007C4593"/>
    <w:rsid w:val="007C5309"/>
    <w:rsid w:val="007C6069"/>
    <w:rsid w:val="007C6F11"/>
    <w:rsid w:val="007D06C4"/>
    <w:rsid w:val="007D1352"/>
    <w:rsid w:val="007D1B49"/>
    <w:rsid w:val="007D20B3"/>
    <w:rsid w:val="007D2508"/>
    <w:rsid w:val="007D346A"/>
    <w:rsid w:val="007D6518"/>
    <w:rsid w:val="007D76BD"/>
    <w:rsid w:val="007E0BF1"/>
    <w:rsid w:val="007E1052"/>
    <w:rsid w:val="007E21C0"/>
    <w:rsid w:val="007F0ED8"/>
    <w:rsid w:val="007F0F63"/>
    <w:rsid w:val="007F119D"/>
    <w:rsid w:val="007F75CE"/>
    <w:rsid w:val="0080083D"/>
    <w:rsid w:val="00800FAA"/>
    <w:rsid w:val="008013A4"/>
    <w:rsid w:val="008027CE"/>
    <w:rsid w:val="00802F42"/>
    <w:rsid w:val="00804383"/>
    <w:rsid w:val="00804BB7"/>
    <w:rsid w:val="00804D41"/>
    <w:rsid w:val="00810257"/>
    <w:rsid w:val="008104F5"/>
    <w:rsid w:val="00811072"/>
    <w:rsid w:val="00811369"/>
    <w:rsid w:val="00812F93"/>
    <w:rsid w:val="00815419"/>
    <w:rsid w:val="008163C8"/>
    <w:rsid w:val="008164A1"/>
    <w:rsid w:val="00817325"/>
    <w:rsid w:val="00820518"/>
    <w:rsid w:val="008209E6"/>
    <w:rsid w:val="00822377"/>
    <w:rsid w:val="00823303"/>
    <w:rsid w:val="008233B2"/>
    <w:rsid w:val="00823A9F"/>
    <w:rsid w:val="00823C85"/>
    <w:rsid w:val="00825138"/>
    <w:rsid w:val="008269DD"/>
    <w:rsid w:val="00830621"/>
    <w:rsid w:val="008309A1"/>
    <w:rsid w:val="0083348C"/>
    <w:rsid w:val="0083486B"/>
    <w:rsid w:val="008373D3"/>
    <w:rsid w:val="00840617"/>
    <w:rsid w:val="00840F84"/>
    <w:rsid w:val="00842A47"/>
    <w:rsid w:val="00842BFE"/>
    <w:rsid w:val="00843C13"/>
    <w:rsid w:val="008454F8"/>
    <w:rsid w:val="00845848"/>
    <w:rsid w:val="00845948"/>
    <w:rsid w:val="0085173A"/>
    <w:rsid w:val="00851C60"/>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5F3"/>
    <w:rsid w:val="008938DC"/>
    <w:rsid w:val="00893FD1"/>
    <w:rsid w:val="00894836"/>
    <w:rsid w:val="00895172"/>
    <w:rsid w:val="00895680"/>
    <w:rsid w:val="00896DFF"/>
    <w:rsid w:val="0089762C"/>
    <w:rsid w:val="008A1893"/>
    <w:rsid w:val="008A3215"/>
    <w:rsid w:val="008A3873"/>
    <w:rsid w:val="008A57E6"/>
    <w:rsid w:val="008A6C2D"/>
    <w:rsid w:val="008A6F81"/>
    <w:rsid w:val="008A769A"/>
    <w:rsid w:val="008B0C9C"/>
    <w:rsid w:val="008B166D"/>
    <w:rsid w:val="008B17F4"/>
    <w:rsid w:val="008B2B53"/>
    <w:rsid w:val="008B3615"/>
    <w:rsid w:val="008B4AC4"/>
    <w:rsid w:val="008B50C8"/>
    <w:rsid w:val="008B5281"/>
    <w:rsid w:val="008B681A"/>
    <w:rsid w:val="008B7E05"/>
    <w:rsid w:val="008C1797"/>
    <w:rsid w:val="008C219C"/>
    <w:rsid w:val="008C475E"/>
    <w:rsid w:val="008C619A"/>
    <w:rsid w:val="008C7518"/>
    <w:rsid w:val="008D0CE8"/>
    <w:rsid w:val="008D2D1D"/>
    <w:rsid w:val="008D453D"/>
    <w:rsid w:val="008D53AD"/>
    <w:rsid w:val="008D562B"/>
    <w:rsid w:val="008D5733"/>
    <w:rsid w:val="008D622B"/>
    <w:rsid w:val="008D666C"/>
    <w:rsid w:val="008D7B54"/>
    <w:rsid w:val="008E0C9D"/>
    <w:rsid w:val="008E1648"/>
    <w:rsid w:val="008E1B3E"/>
    <w:rsid w:val="008E2319"/>
    <w:rsid w:val="008E3D33"/>
    <w:rsid w:val="008E4BB6"/>
    <w:rsid w:val="008E5518"/>
    <w:rsid w:val="008E57BD"/>
    <w:rsid w:val="008E6A84"/>
    <w:rsid w:val="008F0CDC"/>
    <w:rsid w:val="008F0FA5"/>
    <w:rsid w:val="008F17A3"/>
    <w:rsid w:val="008F1ED3"/>
    <w:rsid w:val="008F23A5"/>
    <w:rsid w:val="008F4C29"/>
    <w:rsid w:val="008F70BD"/>
    <w:rsid w:val="008F788F"/>
    <w:rsid w:val="008F7EA2"/>
    <w:rsid w:val="008F7EC8"/>
    <w:rsid w:val="00902722"/>
    <w:rsid w:val="009027BC"/>
    <w:rsid w:val="00903E75"/>
    <w:rsid w:val="009062E6"/>
    <w:rsid w:val="00911BE5"/>
    <w:rsid w:val="00913CA9"/>
    <w:rsid w:val="009145AE"/>
    <w:rsid w:val="009146CE"/>
    <w:rsid w:val="00914CA7"/>
    <w:rsid w:val="00915C3E"/>
    <w:rsid w:val="009161A8"/>
    <w:rsid w:val="009245F5"/>
    <w:rsid w:val="009249EC"/>
    <w:rsid w:val="00925B93"/>
    <w:rsid w:val="009273B3"/>
    <w:rsid w:val="009305B5"/>
    <w:rsid w:val="00935899"/>
    <w:rsid w:val="009429D5"/>
    <w:rsid w:val="00942BF1"/>
    <w:rsid w:val="00945180"/>
    <w:rsid w:val="00945428"/>
    <w:rsid w:val="0094607B"/>
    <w:rsid w:val="00953604"/>
    <w:rsid w:val="0095496B"/>
    <w:rsid w:val="009610DC"/>
    <w:rsid w:val="00961490"/>
    <w:rsid w:val="00961A73"/>
    <w:rsid w:val="0096381A"/>
    <w:rsid w:val="00964495"/>
    <w:rsid w:val="00965E04"/>
    <w:rsid w:val="009674AD"/>
    <w:rsid w:val="00970CDC"/>
    <w:rsid w:val="00977010"/>
    <w:rsid w:val="0097736F"/>
    <w:rsid w:val="00977C89"/>
    <w:rsid w:val="00977D02"/>
    <w:rsid w:val="009809BB"/>
    <w:rsid w:val="0098364B"/>
    <w:rsid w:val="009911AF"/>
    <w:rsid w:val="00991875"/>
    <w:rsid w:val="00991F92"/>
    <w:rsid w:val="00992695"/>
    <w:rsid w:val="00992985"/>
    <w:rsid w:val="00993889"/>
    <w:rsid w:val="0099551B"/>
    <w:rsid w:val="00997643"/>
    <w:rsid w:val="00997AD5"/>
    <w:rsid w:val="00997BF1"/>
    <w:rsid w:val="009A089C"/>
    <w:rsid w:val="009A118E"/>
    <w:rsid w:val="009A21CD"/>
    <w:rsid w:val="009A278C"/>
    <w:rsid w:val="009A2BC2"/>
    <w:rsid w:val="009A42C1"/>
    <w:rsid w:val="009A5429"/>
    <w:rsid w:val="009A72AD"/>
    <w:rsid w:val="009B09E0"/>
    <w:rsid w:val="009B0BC5"/>
    <w:rsid w:val="009B1058"/>
    <w:rsid w:val="009B1247"/>
    <w:rsid w:val="009B6029"/>
    <w:rsid w:val="009B6971"/>
    <w:rsid w:val="009B6C61"/>
    <w:rsid w:val="009C2552"/>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679D"/>
    <w:rsid w:val="009F7D8D"/>
    <w:rsid w:val="00A0096C"/>
    <w:rsid w:val="00A01757"/>
    <w:rsid w:val="00A024AB"/>
    <w:rsid w:val="00A028C0"/>
    <w:rsid w:val="00A02BAE"/>
    <w:rsid w:val="00A03B49"/>
    <w:rsid w:val="00A06A6B"/>
    <w:rsid w:val="00A06E6C"/>
    <w:rsid w:val="00A078CA"/>
    <w:rsid w:val="00A07E47"/>
    <w:rsid w:val="00A129D0"/>
    <w:rsid w:val="00A12C33"/>
    <w:rsid w:val="00A138BA"/>
    <w:rsid w:val="00A14C8E"/>
    <w:rsid w:val="00A153D9"/>
    <w:rsid w:val="00A1566D"/>
    <w:rsid w:val="00A15F09"/>
    <w:rsid w:val="00A15F22"/>
    <w:rsid w:val="00A169B6"/>
    <w:rsid w:val="00A2271D"/>
    <w:rsid w:val="00A237D5"/>
    <w:rsid w:val="00A304A9"/>
    <w:rsid w:val="00A3070A"/>
    <w:rsid w:val="00A30EFC"/>
    <w:rsid w:val="00A31984"/>
    <w:rsid w:val="00A32D73"/>
    <w:rsid w:val="00A3367B"/>
    <w:rsid w:val="00A3597D"/>
    <w:rsid w:val="00A36DD1"/>
    <w:rsid w:val="00A37AF4"/>
    <w:rsid w:val="00A4006C"/>
    <w:rsid w:val="00A40091"/>
    <w:rsid w:val="00A4030F"/>
    <w:rsid w:val="00A41C79"/>
    <w:rsid w:val="00A41CB5"/>
    <w:rsid w:val="00A428C0"/>
    <w:rsid w:val="00A42CDF"/>
    <w:rsid w:val="00A4452E"/>
    <w:rsid w:val="00A4472C"/>
    <w:rsid w:val="00A44E69"/>
    <w:rsid w:val="00A4661E"/>
    <w:rsid w:val="00A54D8B"/>
    <w:rsid w:val="00A55BD6"/>
    <w:rsid w:val="00A55D50"/>
    <w:rsid w:val="00A5674E"/>
    <w:rsid w:val="00A57142"/>
    <w:rsid w:val="00A629B3"/>
    <w:rsid w:val="00A648CD"/>
    <w:rsid w:val="00A6537A"/>
    <w:rsid w:val="00A67866"/>
    <w:rsid w:val="00A70B07"/>
    <w:rsid w:val="00A723F8"/>
    <w:rsid w:val="00A77CCB"/>
    <w:rsid w:val="00A80CBA"/>
    <w:rsid w:val="00A8123E"/>
    <w:rsid w:val="00A83D8D"/>
    <w:rsid w:val="00A8446B"/>
    <w:rsid w:val="00A8473F"/>
    <w:rsid w:val="00A862D6"/>
    <w:rsid w:val="00A8715E"/>
    <w:rsid w:val="00A9295B"/>
    <w:rsid w:val="00A92D96"/>
    <w:rsid w:val="00A93B09"/>
    <w:rsid w:val="00A94247"/>
    <w:rsid w:val="00A952D7"/>
    <w:rsid w:val="00A963F7"/>
    <w:rsid w:val="00A96AD8"/>
    <w:rsid w:val="00AA052C"/>
    <w:rsid w:val="00AA0ECF"/>
    <w:rsid w:val="00AA1AE5"/>
    <w:rsid w:val="00AA1E45"/>
    <w:rsid w:val="00AA4286"/>
    <w:rsid w:val="00AA456B"/>
    <w:rsid w:val="00AA57F5"/>
    <w:rsid w:val="00AA5B4F"/>
    <w:rsid w:val="00AA672E"/>
    <w:rsid w:val="00AA6EC9"/>
    <w:rsid w:val="00AB2EC6"/>
    <w:rsid w:val="00AB3E6E"/>
    <w:rsid w:val="00AB41D5"/>
    <w:rsid w:val="00AB4C42"/>
    <w:rsid w:val="00AB522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44FE"/>
    <w:rsid w:val="00AE070A"/>
    <w:rsid w:val="00AE101C"/>
    <w:rsid w:val="00AE37E5"/>
    <w:rsid w:val="00AE5EB4"/>
    <w:rsid w:val="00AF0C18"/>
    <w:rsid w:val="00AF47C5"/>
    <w:rsid w:val="00AF5398"/>
    <w:rsid w:val="00AF5C95"/>
    <w:rsid w:val="00AF6702"/>
    <w:rsid w:val="00B049AF"/>
    <w:rsid w:val="00B07242"/>
    <w:rsid w:val="00B07C56"/>
    <w:rsid w:val="00B10435"/>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1A"/>
    <w:rsid w:val="00B50E50"/>
    <w:rsid w:val="00B52120"/>
    <w:rsid w:val="00B54ABC"/>
    <w:rsid w:val="00B54DDE"/>
    <w:rsid w:val="00B56FBE"/>
    <w:rsid w:val="00B570B3"/>
    <w:rsid w:val="00B60ACF"/>
    <w:rsid w:val="00B62B58"/>
    <w:rsid w:val="00B65149"/>
    <w:rsid w:val="00B66567"/>
    <w:rsid w:val="00B66F52"/>
    <w:rsid w:val="00B66FE5"/>
    <w:rsid w:val="00B72880"/>
    <w:rsid w:val="00B73786"/>
    <w:rsid w:val="00B758BF"/>
    <w:rsid w:val="00B77EC8"/>
    <w:rsid w:val="00B81BEC"/>
    <w:rsid w:val="00B827A6"/>
    <w:rsid w:val="00B831CE"/>
    <w:rsid w:val="00B86677"/>
    <w:rsid w:val="00B87131"/>
    <w:rsid w:val="00B939B1"/>
    <w:rsid w:val="00B96D40"/>
    <w:rsid w:val="00B97386"/>
    <w:rsid w:val="00BA263B"/>
    <w:rsid w:val="00BA42B2"/>
    <w:rsid w:val="00BA58D4"/>
    <w:rsid w:val="00BA5B9E"/>
    <w:rsid w:val="00BA5C17"/>
    <w:rsid w:val="00BA7C9A"/>
    <w:rsid w:val="00BB50FA"/>
    <w:rsid w:val="00BB5F8F"/>
    <w:rsid w:val="00BB657A"/>
    <w:rsid w:val="00BC1A4E"/>
    <w:rsid w:val="00BC3032"/>
    <w:rsid w:val="00BC5DC7"/>
    <w:rsid w:val="00BC6B8B"/>
    <w:rsid w:val="00BC6FA6"/>
    <w:rsid w:val="00BC73D8"/>
    <w:rsid w:val="00BD52D7"/>
    <w:rsid w:val="00BD5AD2"/>
    <w:rsid w:val="00BE22F3"/>
    <w:rsid w:val="00BE4333"/>
    <w:rsid w:val="00BE5B52"/>
    <w:rsid w:val="00BE6AAA"/>
    <w:rsid w:val="00BE78BA"/>
    <w:rsid w:val="00BE7B8D"/>
    <w:rsid w:val="00BF0993"/>
    <w:rsid w:val="00BF10A9"/>
    <w:rsid w:val="00BF1703"/>
    <w:rsid w:val="00BF231C"/>
    <w:rsid w:val="00BF470C"/>
    <w:rsid w:val="00BF51E5"/>
    <w:rsid w:val="00BF74A6"/>
    <w:rsid w:val="00BF7BD5"/>
    <w:rsid w:val="00C013AD"/>
    <w:rsid w:val="00C04904"/>
    <w:rsid w:val="00C056B3"/>
    <w:rsid w:val="00C103E5"/>
    <w:rsid w:val="00C1084E"/>
    <w:rsid w:val="00C13319"/>
    <w:rsid w:val="00C13EE9"/>
    <w:rsid w:val="00C14CD7"/>
    <w:rsid w:val="00C15B0E"/>
    <w:rsid w:val="00C21540"/>
    <w:rsid w:val="00C21906"/>
    <w:rsid w:val="00C21BFA"/>
    <w:rsid w:val="00C22148"/>
    <w:rsid w:val="00C24C8D"/>
    <w:rsid w:val="00C25FE2"/>
    <w:rsid w:val="00C26B53"/>
    <w:rsid w:val="00C279B2"/>
    <w:rsid w:val="00C33E50"/>
    <w:rsid w:val="00C34C20"/>
    <w:rsid w:val="00C35A3E"/>
    <w:rsid w:val="00C42130"/>
    <w:rsid w:val="00C423A4"/>
    <w:rsid w:val="00C42BEC"/>
    <w:rsid w:val="00C44BF5"/>
    <w:rsid w:val="00C521D6"/>
    <w:rsid w:val="00C523B8"/>
    <w:rsid w:val="00C55232"/>
    <w:rsid w:val="00C553A4"/>
    <w:rsid w:val="00C55A06"/>
    <w:rsid w:val="00C55A68"/>
    <w:rsid w:val="00C55D03"/>
    <w:rsid w:val="00C601BC"/>
    <w:rsid w:val="00C60F55"/>
    <w:rsid w:val="00C6329F"/>
    <w:rsid w:val="00C63340"/>
    <w:rsid w:val="00C643F9"/>
    <w:rsid w:val="00C64E95"/>
    <w:rsid w:val="00C65B02"/>
    <w:rsid w:val="00C71372"/>
    <w:rsid w:val="00C72410"/>
    <w:rsid w:val="00C7287F"/>
    <w:rsid w:val="00C778A7"/>
    <w:rsid w:val="00C80CB8"/>
    <w:rsid w:val="00C819F8"/>
    <w:rsid w:val="00C8248C"/>
    <w:rsid w:val="00C83779"/>
    <w:rsid w:val="00C84E33"/>
    <w:rsid w:val="00C86D6F"/>
    <w:rsid w:val="00C905FC"/>
    <w:rsid w:val="00C92D03"/>
    <w:rsid w:val="00C9319C"/>
    <w:rsid w:val="00C9370F"/>
    <w:rsid w:val="00C9435D"/>
    <w:rsid w:val="00C94DF2"/>
    <w:rsid w:val="00C96741"/>
    <w:rsid w:val="00CA2D1B"/>
    <w:rsid w:val="00CA375D"/>
    <w:rsid w:val="00CA5DD0"/>
    <w:rsid w:val="00CA662A"/>
    <w:rsid w:val="00CA7AFD"/>
    <w:rsid w:val="00CA7C3C"/>
    <w:rsid w:val="00CB0189"/>
    <w:rsid w:val="00CB0BA2"/>
    <w:rsid w:val="00CB1A42"/>
    <w:rsid w:val="00CB1B0C"/>
    <w:rsid w:val="00CB2C0B"/>
    <w:rsid w:val="00CB4CAF"/>
    <w:rsid w:val="00CB517D"/>
    <w:rsid w:val="00CB72EA"/>
    <w:rsid w:val="00CC02C9"/>
    <w:rsid w:val="00CC038D"/>
    <w:rsid w:val="00CC08DB"/>
    <w:rsid w:val="00CC17EC"/>
    <w:rsid w:val="00CC39FF"/>
    <w:rsid w:val="00CC3C2F"/>
    <w:rsid w:val="00CC4AC8"/>
    <w:rsid w:val="00CC5233"/>
    <w:rsid w:val="00CC5DE6"/>
    <w:rsid w:val="00CC6255"/>
    <w:rsid w:val="00CC6E4E"/>
    <w:rsid w:val="00CC6FE8"/>
    <w:rsid w:val="00CC7202"/>
    <w:rsid w:val="00CD03D6"/>
    <w:rsid w:val="00CD2808"/>
    <w:rsid w:val="00CD28BF"/>
    <w:rsid w:val="00CD4092"/>
    <w:rsid w:val="00CD4A20"/>
    <w:rsid w:val="00CD50A1"/>
    <w:rsid w:val="00CD5143"/>
    <w:rsid w:val="00CD519E"/>
    <w:rsid w:val="00CD5F2C"/>
    <w:rsid w:val="00CE0C4F"/>
    <w:rsid w:val="00CE30EA"/>
    <w:rsid w:val="00CE42F4"/>
    <w:rsid w:val="00CF048A"/>
    <w:rsid w:val="00CF071C"/>
    <w:rsid w:val="00CF155A"/>
    <w:rsid w:val="00CF2947"/>
    <w:rsid w:val="00CF686F"/>
    <w:rsid w:val="00CF6E60"/>
    <w:rsid w:val="00CF6E8F"/>
    <w:rsid w:val="00CF7BCA"/>
    <w:rsid w:val="00D008FD"/>
    <w:rsid w:val="00D00D04"/>
    <w:rsid w:val="00D02ABF"/>
    <w:rsid w:val="00D0321C"/>
    <w:rsid w:val="00D035EC"/>
    <w:rsid w:val="00D06AB1"/>
    <w:rsid w:val="00D072ED"/>
    <w:rsid w:val="00D07A16"/>
    <w:rsid w:val="00D1067E"/>
    <w:rsid w:val="00D10F50"/>
    <w:rsid w:val="00D11272"/>
    <w:rsid w:val="00D126F5"/>
    <w:rsid w:val="00D1489E"/>
    <w:rsid w:val="00D20737"/>
    <w:rsid w:val="00D20F30"/>
    <w:rsid w:val="00D21E81"/>
    <w:rsid w:val="00D223DE"/>
    <w:rsid w:val="00D25E37"/>
    <w:rsid w:val="00D2661A"/>
    <w:rsid w:val="00D27582"/>
    <w:rsid w:val="00D27EC4"/>
    <w:rsid w:val="00D31CF1"/>
    <w:rsid w:val="00D324EC"/>
    <w:rsid w:val="00D32719"/>
    <w:rsid w:val="00D33333"/>
    <w:rsid w:val="00D33457"/>
    <w:rsid w:val="00D33DE2"/>
    <w:rsid w:val="00D352A2"/>
    <w:rsid w:val="00D40F99"/>
    <w:rsid w:val="00D4162B"/>
    <w:rsid w:val="00D4514F"/>
    <w:rsid w:val="00D451E2"/>
    <w:rsid w:val="00D45E89"/>
    <w:rsid w:val="00D45E8D"/>
    <w:rsid w:val="00D466AE"/>
    <w:rsid w:val="00D46E2E"/>
    <w:rsid w:val="00D4734F"/>
    <w:rsid w:val="00D51BF3"/>
    <w:rsid w:val="00D51D80"/>
    <w:rsid w:val="00D549BC"/>
    <w:rsid w:val="00D66846"/>
    <w:rsid w:val="00D675FB"/>
    <w:rsid w:val="00D71F25"/>
    <w:rsid w:val="00D72A9C"/>
    <w:rsid w:val="00D77031"/>
    <w:rsid w:val="00D818FE"/>
    <w:rsid w:val="00D84941"/>
    <w:rsid w:val="00D84FA1"/>
    <w:rsid w:val="00D851F0"/>
    <w:rsid w:val="00D86DB7"/>
    <w:rsid w:val="00D87088"/>
    <w:rsid w:val="00D921AC"/>
    <w:rsid w:val="00D926D0"/>
    <w:rsid w:val="00D93030"/>
    <w:rsid w:val="00D950E1"/>
    <w:rsid w:val="00D952A6"/>
    <w:rsid w:val="00D97F99"/>
    <w:rsid w:val="00DA0204"/>
    <w:rsid w:val="00DA0922"/>
    <w:rsid w:val="00DA1E08"/>
    <w:rsid w:val="00DA24F8"/>
    <w:rsid w:val="00DA28E8"/>
    <w:rsid w:val="00DA2BDE"/>
    <w:rsid w:val="00DA38D3"/>
    <w:rsid w:val="00DA3932"/>
    <w:rsid w:val="00DA3AFC"/>
    <w:rsid w:val="00DA64F8"/>
    <w:rsid w:val="00DA6C15"/>
    <w:rsid w:val="00DB0258"/>
    <w:rsid w:val="00DB20A2"/>
    <w:rsid w:val="00DB2253"/>
    <w:rsid w:val="00DB38EE"/>
    <w:rsid w:val="00DB498B"/>
    <w:rsid w:val="00DB66CA"/>
    <w:rsid w:val="00DB6BCA"/>
    <w:rsid w:val="00DB73F7"/>
    <w:rsid w:val="00DB7C17"/>
    <w:rsid w:val="00DC0321"/>
    <w:rsid w:val="00DC0C77"/>
    <w:rsid w:val="00DC2788"/>
    <w:rsid w:val="00DC3067"/>
    <w:rsid w:val="00DC370B"/>
    <w:rsid w:val="00DC5B90"/>
    <w:rsid w:val="00DC6B6A"/>
    <w:rsid w:val="00DD00FF"/>
    <w:rsid w:val="00DD0619"/>
    <w:rsid w:val="00DD07FB"/>
    <w:rsid w:val="00DD25C6"/>
    <w:rsid w:val="00DD3198"/>
    <w:rsid w:val="00DD35E9"/>
    <w:rsid w:val="00DD4FE5"/>
    <w:rsid w:val="00DD54B0"/>
    <w:rsid w:val="00DD57EE"/>
    <w:rsid w:val="00DD6BCC"/>
    <w:rsid w:val="00DE0A4B"/>
    <w:rsid w:val="00DE0ED6"/>
    <w:rsid w:val="00DE2410"/>
    <w:rsid w:val="00DE2939"/>
    <w:rsid w:val="00DE2A53"/>
    <w:rsid w:val="00DE683D"/>
    <w:rsid w:val="00DE6E81"/>
    <w:rsid w:val="00DE703F"/>
    <w:rsid w:val="00DE7595"/>
    <w:rsid w:val="00DF1961"/>
    <w:rsid w:val="00DF44DE"/>
    <w:rsid w:val="00DF5F11"/>
    <w:rsid w:val="00E01138"/>
    <w:rsid w:val="00E02DFB"/>
    <w:rsid w:val="00E03076"/>
    <w:rsid w:val="00E030F9"/>
    <w:rsid w:val="00E0311A"/>
    <w:rsid w:val="00E03138"/>
    <w:rsid w:val="00E06404"/>
    <w:rsid w:val="00E113D0"/>
    <w:rsid w:val="00E11A85"/>
    <w:rsid w:val="00E12495"/>
    <w:rsid w:val="00E12877"/>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5314"/>
    <w:rsid w:val="00E77A03"/>
    <w:rsid w:val="00E822E8"/>
    <w:rsid w:val="00E82554"/>
    <w:rsid w:val="00E82606"/>
    <w:rsid w:val="00E846C8"/>
    <w:rsid w:val="00E84957"/>
    <w:rsid w:val="00E84A55"/>
    <w:rsid w:val="00E85BFF"/>
    <w:rsid w:val="00E90391"/>
    <w:rsid w:val="00E904E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3FE8"/>
    <w:rsid w:val="00EB5EDF"/>
    <w:rsid w:val="00EB60FE"/>
    <w:rsid w:val="00EB72F1"/>
    <w:rsid w:val="00EB74DB"/>
    <w:rsid w:val="00EC350F"/>
    <w:rsid w:val="00EC5359"/>
    <w:rsid w:val="00EC562A"/>
    <w:rsid w:val="00ED067A"/>
    <w:rsid w:val="00ED1F91"/>
    <w:rsid w:val="00ED2B50"/>
    <w:rsid w:val="00ED4875"/>
    <w:rsid w:val="00ED4983"/>
    <w:rsid w:val="00EE0350"/>
    <w:rsid w:val="00EE0719"/>
    <w:rsid w:val="00EE0E80"/>
    <w:rsid w:val="00EE54A6"/>
    <w:rsid w:val="00EE613F"/>
    <w:rsid w:val="00EE7295"/>
    <w:rsid w:val="00EE7869"/>
    <w:rsid w:val="00EF054A"/>
    <w:rsid w:val="00EF2159"/>
    <w:rsid w:val="00EF3235"/>
    <w:rsid w:val="00EF50FE"/>
    <w:rsid w:val="00EF7E72"/>
    <w:rsid w:val="00F06D37"/>
    <w:rsid w:val="00F07B9D"/>
    <w:rsid w:val="00F10354"/>
    <w:rsid w:val="00F11586"/>
    <w:rsid w:val="00F1183B"/>
    <w:rsid w:val="00F11C9F"/>
    <w:rsid w:val="00F12263"/>
    <w:rsid w:val="00F1409D"/>
    <w:rsid w:val="00F14214"/>
    <w:rsid w:val="00F157A9"/>
    <w:rsid w:val="00F25BB6"/>
    <w:rsid w:val="00F26B7E"/>
    <w:rsid w:val="00F27A3B"/>
    <w:rsid w:val="00F27DD0"/>
    <w:rsid w:val="00F33507"/>
    <w:rsid w:val="00F33817"/>
    <w:rsid w:val="00F420D5"/>
    <w:rsid w:val="00F451EA"/>
    <w:rsid w:val="00F45447"/>
    <w:rsid w:val="00F456C6"/>
    <w:rsid w:val="00F4577B"/>
    <w:rsid w:val="00F46496"/>
    <w:rsid w:val="00F474D0"/>
    <w:rsid w:val="00F50179"/>
    <w:rsid w:val="00F515EE"/>
    <w:rsid w:val="00F53676"/>
    <w:rsid w:val="00F56511"/>
    <w:rsid w:val="00F57425"/>
    <w:rsid w:val="00F6194E"/>
    <w:rsid w:val="00F623AC"/>
    <w:rsid w:val="00F6412A"/>
    <w:rsid w:val="00F65893"/>
    <w:rsid w:val="00F65FD3"/>
    <w:rsid w:val="00F66301"/>
    <w:rsid w:val="00F66A4A"/>
    <w:rsid w:val="00F71E22"/>
    <w:rsid w:val="00F72142"/>
    <w:rsid w:val="00F72AE7"/>
    <w:rsid w:val="00F76C61"/>
    <w:rsid w:val="00F80F7B"/>
    <w:rsid w:val="00F81141"/>
    <w:rsid w:val="00F833BA"/>
    <w:rsid w:val="00F8353D"/>
    <w:rsid w:val="00F84FD0"/>
    <w:rsid w:val="00F85137"/>
    <w:rsid w:val="00F859A8"/>
    <w:rsid w:val="00F86D87"/>
    <w:rsid w:val="00F9108B"/>
    <w:rsid w:val="00F91349"/>
    <w:rsid w:val="00F915B8"/>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B7592"/>
    <w:rsid w:val="00FC17B7"/>
    <w:rsid w:val="00FC2CB7"/>
    <w:rsid w:val="00FC4090"/>
    <w:rsid w:val="00FC55B4"/>
    <w:rsid w:val="00FD00E6"/>
    <w:rsid w:val="00FD09A1"/>
    <w:rsid w:val="00FD2A7C"/>
    <w:rsid w:val="00FD59EB"/>
    <w:rsid w:val="00FD6C6E"/>
    <w:rsid w:val="00FD7299"/>
    <w:rsid w:val="00FE1FBE"/>
    <w:rsid w:val="00FE3901"/>
    <w:rsid w:val="00FE39D3"/>
    <w:rsid w:val="00FE4BCE"/>
    <w:rsid w:val="00FE4F83"/>
    <w:rsid w:val="00FE54AE"/>
    <w:rsid w:val="00FE576A"/>
    <w:rsid w:val="00FE7E79"/>
    <w:rsid w:val="00FF3E7D"/>
    <w:rsid w:val="00FF5B99"/>
    <w:rsid w:val="00FF730C"/>
    <w:rsid w:val="00FF73F4"/>
    <w:rsid w:val="00FF7CE4"/>
    <w:rsid w:val="00FF7E39"/>
    <w:rsid w:val="E96D3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rFonts w:ascii="Times New Roman" w:hAnsi="Times New Roman" w:eastAsia="宋体" w:cs="Times New Roman"/>
      <w:b/>
      <w:bCs/>
      <w:kern w:val="44"/>
      <w:sz w:val="44"/>
      <w:szCs w:val="44"/>
    </w:rPr>
  </w:style>
  <w:style w:type="character" w:customStyle="1" w:styleId="35">
    <w:name w:val="标题 2 Char"/>
    <w:link w:val="3"/>
    <w:qFormat/>
    <w:uiPriority w:val="0"/>
    <w:rPr>
      <w:rFonts w:ascii="Arial" w:hAnsi="Arial" w:eastAsia="黑体" w:cs="Times New Roman"/>
      <w:b/>
      <w:bCs/>
      <w:sz w:val="32"/>
      <w:szCs w:val="32"/>
    </w:rPr>
  </w:style>
  <w:style w:type="character" w:customStyle="1" w:styleId="36">
    <w:name w:val="标题 3 Char"/>
    <w:link w:val="4"/>
    <w:qFormat/>
    <w:uiPriority w:val="0"/>
    <w:rPr>
      <w:rFonts w:ascii="Times New Roman" w:hAnsi="Times New Roman" w:eastAsia="宋体" w:cs="Times New Roman"/>
      <w:b/>
      <w:bCs/>
      <w:sz w:val="32"/>
      <w:szCs w:val="32"/>
    </w:rPr>
  </w:style>
  <w:style w:type="character" w:customStyle="1" w:styleId="37">
    <w:name w:val="标题 4 Char"/>
    <w:link w:val="5"/>
    <w:qFormat/>
    <w:uiPriority w:val="0"/>
    <w:rPr>
      <w:rFonts w:ascii="Arial" w:hAnsi="Arial" w:eastAsia="黑体" w:cs="Times New Roman"/>
      <w:b/>
      <w:bCs/>
      <w:sz w:val="28"/>
      <w:szCs w:val="28"/>
    </w:rPr>
  </w:style>
  <w:style w:type="character" w:customStyle="1" w:styleId="38">
    <w:name w:val="标题 5 Char"/>
    <w:link w:val="6"/>
    <w:qFormat/>
    <w:uiPriority w:val="0"/>
    <w:rPr>
      <w:rFonts w:ascii="Times New Roman" w:hAnsi="Times New Roman" w:eastAsia="宋体" w:cs="Times New Roman"/>
      <w:b/>
      <w:bCs/>
      <w:sz w:val="28"/>
      <w:szCs w:val="28"/>
    </w:rPr>
  </w:style>
  <w:style w:type="character" w:customStyle="1" w:styleId="39">
    <w:name w:val="标题 6 Char"/>
    <w:link w:val="7"/>
    <w:qFormat/>
    <w:uiPriority w:val="0"/>
    <w:rPr>
      <w:rFonts w:ascii="Arial" w:hAnsi="Arial" w:eastAsia="黑体" w:cs="Times New Roman"/>
      <w:b/>
      <w:bCs/>
      <w:sz w:val="24"/>
      <w:szCs w:val="24"/>
    </w:rPr>
  </w:style>
  <w:style w:type="character" w:customStyle="1" w:styleId="40">
    <w:name w:val="标题 7 Char"/>
    <w:link w:val="8"/>
    <w:qFormat/>
    <w:uiPriority w:val="0"/>
    <w:rPr>
      <w:rFonts w:ascii="Times New Roman" w:hAnsi="Times New Roman" w:eastAsia="宋体" w:cs="Times New Roman"/>
      <w:b/>
      <w:bCs/>
      <w:sz w:val="24"/>
      <w:szCs w:val="24"/>
    </w:rPr>
  </w:style>
  <w:style w:type="character" w:customStyle="1" w:styleId="41">
    <w:name w:val="标题 8 Char"/>
    <w:link w:val="9"/>
    <w:qFormat/>
    <w:uiPriority w:val="0"/>
    <w:rPr>
      <w:rFonts w:ascii="Arial" w:hAnsi="Arial" w:eastAsia="黑体" w:cs="Times New Roman"/>
      <w:sz w:val="24"/>
      <w:szCs w:val="24"/>
    </w:rPr>
  </w:style>
  <w:style w:type="character" w:customStyle="1" w:styleId="42">
    <w:name w:val="标题 9 Char"/>
    <w:link w:val="10"/>
    <w:qFormat/>
    <w:uiPriority w:val="0"/>
    <w:rPr>
      <w:rFonts w:ascii="Arial" w:hAnsi="Arial" w:eastAsia="黑体" w:cs="Times New Roman"/>
      <w:szCs w:val="21"/>
    </w:rPr>
  </w:style>
  <w:style w:type="character" w:customStyle="1" w:styleId="43">
    <w:name w:val="页眉 Char"/>
    <w:link w:val="18"/>
    <w:qFormat/>
    <w:uiPriority w:val="99"/>
    <w:rPr>
      <w:rFonts w:ascii="Times New Roman" w:hAnsi="Times New Roman" w:eastAsia="宋体" w:cs="Times New Roman"/>
      <w:sz w:val="18"/>
      <w:szCs w:val="18"/>
    </w:rPr>
  </w:style>
  <w:style w:type="character" w:customStyle="1" w:styleId="44">
    <w:name w:val="页脚 Char"/>
    <w:link w:val="17"/>
    <w:qFormat/>
    <w:uiPriority w:val="99"/>
    <w:rPr>
      <w:rFonts w:ascii="宋体" w:hAnsi="Times New Roman" w:eastAsia="宋体" w:cs="Times New Roman"/>
      <w:sz w:val="18"/>
      <w:szCs w:val="18"/>
    </w:rPr>
  </w:style>
  <w:style w:type="character" w:customStyle="1" w:styleId="45">
    <w:name w:val="批注框文本 Char"/>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rPr>
  </w:style>
  <w:style w:type="character" w:customStyle="1" w:styleId="48">
    <w:name w:val="标题 Char"/>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ind w:left="0"/>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ind w:left="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ind w:left="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table" w:customStyle="1" w:styleId="230">
    <w:name w:val="网格型1"/>
    <w:basedOn w:val="26"/>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
    <w:name w:val="网格型2"/>
    <w:basedOn w:val="26"/>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os/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6EA58F5E16748FA87480A23B50C7B22"/>
        <w:style w:val=""/>
        <w:category>
          <w:name w:val="常规"/>
          <w:gallery w:val="placeholder"/>
        </w:category>
        <w:types>
          <w:type w:val="bbPlcHdr"/>
        </w:types>
        <w:behaviors>
          <w:behavior w:val="content"/>
        </w:behaviors>
        <w:description w:val=""/>
        <w:guid w:val="{D78E2BBC-FF9B-4BCC-B71A-321054A69FA9}"/>
      </w:docPartPr>
      <w:docPartBody>
        <w:p>
          <w:pPr>
            <w:pStyle w:val="5"/>
          </w:pPr>
          <w:r>
            <w:rPr>
              <w:rStyle w:val="4"/>
              <w:rFonts w:hint="eastAsia"/>
            </w:rPr>
            <w:t>单击或点击此处输入文字。</w:t>
          </w:r>
        </w:p>
      </w:docPartBody>
    </w:docPart>
    <w:docPart>
      <w:docPartPr>
        <w:name w:val="1121402748934F41A9E987D54F712162"/>
        <w:style w:val=""/>
        <w:category>
          <w:name w:val="常规"/>
          <w:gallery w:val="placeholder"/>
        </w:category>
        <w:types>
          <w:type w:val="bbPlcHdr"/>
        </w:types>
        <w:behaviors>
          <w:behavior w:val="content"/>
        </w:behaviors>
        <w:description w:val=""/>
        <w:guid w:val="{E55BE913-066D-4C31-8CA3-B6FA8AA52B28}"/>
      </w:docPartPr>
      <w:docPartBody>
        <w:p>
          <w:pPr>
            <w:pStyle w:val="6"/>
          </w:pPr>
          <w:r>
            <w:rPr>
              <w:rStyle w:val="4"/>
              <w:rFonts w:hint="eastAsia"/>
            </w:rPr>
            <w:t>选择一项。</w:t>
          </w:r>
        </w:p>
      </w:docPartBody>
    </w:docPart>
    <w:docPart>
      <w:docPartPr>
        <w:name w:val="96B4E08026E34721A7ED40C2B108927F"/>
        <w:style w:val=""/>
        <w:category>
          <w:name w:val="常规"/>
          <w:gallery w:val="placeholder"/>
        </w:category>
        <w:types>
          <w:type w:val="bbPlcHdr"/>
        </w:types>
        <w:behaviors>
          <w:behavior w:val="content"/>
        </w:behaviors>
        <w:description w:val=""/>
        <w:guid w:val="{003718FF-EFF5-4BC0-94C1-D92B3CCC16CF}"/>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等线">
    <w:altName w:val="汉仪仿宋S"/>
    <w:panose1 w:val="00000000000000000000"/>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534"/>
    <w:rsid w:val="00086043"/>
    <w:rsid w:val="00092836"/>
    <w:rsid w:val="000F5151"/>
    <w:rsid w:val="0015458E"/>
    <w:rsid w:val="001641F2"/>
    <w:rsid w:val="001E39FF"/>
    <w:rsid w:val="002A3C11"/>
    <w:rsid w:val="00355E3C"/>
    <w:rsid w:val="00417851"/>
    <w:rsid w:val="00420209"/>
    <w:rsid w:val="004328EE"/>
    <w:rsid w:val="00480278"/>
    <w:rsid w:val="004F6040"/>
    <w:rsid w:val="0050318A"/>
    <w:rsid w:val="00541FA1"/>
    <w:rsid w:val="00605748"/>
    <w:rsid w:val="0064430B"/>
    <w:rsid w:val="0066109E"/>
    <w:rsid w:val="006835A9"/>
    <w:rsid w:val="006F1667"/>
    <w:rsid w:val="00711915"/>
    <w:rsid w:val="00762628"/>
    <w:rsid w:val="0079427C"/>
    <w:rsid w:val="007E73B4"/>
    <w:rsid w:val="008E781A"/>
    <w:rsid w:val="009C0E9B"/>
    <w:rsid w:val="009E5E1E"/>
    <w:rsid w:val="00A06B8C"/>
    <w:rsid w:val="00A81C5B"/>
    <w:rsid w:val="00A82571"/>
    <w:rsid w:val="00AB0DC0"/>
    <w:rsid w:val="00B6600D"/>
    <w:rsid w:val="00B82534"/>
    <w:rsid w:val="00BA4370"/>
    <w:rsid w:val="00BD2BBA"/>
    <w:rsid w:val="00C5039F"/>
    <w:rsid w:val="00C707F8"/>
    <w:rsid w:val="00CD084A"/>
    <w:rsid w:val="00CE276B"/>
    <w:rsid w:val="00D5150D"/>
    <w:rsid w:val="00D74308"/>
    <w:rsid w:val="00DE3966"/>
    <w:rsid w:val="00E6472E"/>
    <w:rsid w:val="00F20EB4"/>
    <w:rsid w:val="00F41EDB"/>
    <w:rsid w:val="00F726CC"/>
    <w:rsid w:val="00F74D56"/>
    <w:rsid w:val="00F771D9"/>
    <w:rsid w:val="00FC1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6EA58F5E16748FA87480A23B50C7B2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121402748934F41A9E987D54F71216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6B4E08026E34721A7ED40C2B108927F"/>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8</Pages>
  <Words>647</Words>
  <Characters>3694</Characters>
  <Lines>30</Lines>
  <Paragraphs>8</Paragraphs>
  <TotalTime>1228</TotalTime>
  <ScaleCrop>false</ScaleCrop>
  <LinksUpToDate>false</LinksUpToDate>
  <CharactersWithSpaces>4333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2022-03-15T20:00:00Z</dcterms:created>
  <dc:creator>lenovo</dc:creator>
  <dc:description>&lt;config cover="true" show_menu="true" version="1.0.0" doctype="SDKXY"&gt;_x000d_
&lt;/config&gt;</dc:description>
  <cp:lastModifiedBy>uos</cp:lastModifiedBy>
  <cp:lastPrinted>2022-03-21T18:00:00Z</cp:lastPrinted>
  <dcterms:modified xsi:type="dcterms:W3CDTF">2022-08-24T09:46:38Z</dcterms:modified>
  <dc:title>地方标准</dc:title>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2052-11.8.2.10125</vt:lpwstr>
  </property>
</Properties>
</file>