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f1"/>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9669A2">
        <w:tc>
          <w:tcPr>
            <w:tcW w:w="509" w:type="dxa"/>
          </w:tcPr>
          <w:p w:rsidR="009669A2" w:rsidRDefault="003A6DBA">
            <w:pPr>
              <w:pStyle w:val="afffd"/>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rsidR="009669A2" w:rsidRDefault="003A6DBA">
            <w:pPr>
              <w:pStyle w:val="afffd"/>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 xml:space="preserve">65.020.20 </w:t>
            </w:r>
            <w:r>
              <w:rPr>
                <w:rFonts w:ascii="黑体" w:eastAsia="黑体" w:hAnsi="黑体"/>
                <w:sz w:val="21"/>
                <w:szCs w:val="21"/>
              </w:rPr>
              <w:fldChar w:fldCharType="end"/>
            </w:r>
            <w:bookmarkEnd w:id="0"/>
          </w:p>
        </w:tc>
      </w:tr>
      <w:tr w:rsidR="009669A2">
        <w:tc>
          <w:tcPr>
            <w:tcW w:w="509" w:type="dxa"/>
          </w:tcPr>
          <w:p w:rsidR="009669A2" w:rsidRDefault="003A6DBA">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rsidR="009669A2" w:rsidRDefault="003A6DBA">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B31</w:t>
            </w:r>
            <w:r>
              <w:rPr>
                <w:rFonts w:ascii="黑体" w:eastAsia="黑体" w:hAnsi="黑体"/>
                <w:sz w:val="21"/>
                <w:szCs w:val="21"/>
              </w:rPr>
              <w:fldChar w:fldCharType="end"/>
            </w:r>
            <w:bookmarkEnd w:id="1"/>
          </w:p>
        </w:tc>
      </w:tr>
    </w:tbl>
    <w:tbl>
      <w:tblPr>
        <w:tblStyle w:val="affff1"/>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9669A2">
        <w:tc>
          <w:tcPr>
            <w:tcW w:w="6407" w:type="dxa"/>
          </w:tcPr>
          <w:p w:rsidR="009669A2" w:rsidRDefault="003A6DBA">
            <w:pPr>
              <w:pStyle w:val="affff8"/>
              <w:framePr w:w="0" w:hRule="auto" w:wrap="auto" w:hAnchor="text" w:xAlign="left" w:yAlign="inline" w:anchorLock="0"/>
              <w:rPr>
                <w:rFonts w:ascii="宋体" w:hAnsi="宋体"/>
                <w:sz w:val="28"/>
                <w:szCs w:val="28"/>
              </w:rPr>
            </w:pPr>
            <w:bookmarkStart w:id="2" w:name="_Hlk26473981"/>
            <w:r>
              <w:rPr>
                <w:noProof/>
              </w:rP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t>46/T</w:t>
            </w:r>
            <w:r>
              <w:fldChar w:fldCharType="end"/>
            </w:r>
            <w:bookmarkEnd w:id="3"/>
          </w:p>
        </w:tc>
      </w:tr>
    </w:tbl>
    <w:p w:rsidR="009669A2" w:rsidRDefault="003A6DBA">
      <w:pPr>
        <w:pStyle w:val="affff9"/>
        <w:framePr w:w="9639" w:h="624" w:hRule="exact" w:hSpace="181" w:vSpace="181" w:wrap="around" w:hAnchor="page" w:x="1305" w:y="2269"/>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b w:val="0"/>
          <w:w w:val="100"/>
          <w:sz w:val="48"/>
        </w:rPr>
        <w:t>海南省</w:t>
      </w:r>
      <w:r>
        <w:rPr>
          <w:rFonts w:ascii="黑体" w:eastAsia="黑体"/>
          <w:b w:val="0"/>
          <w:w w:val="100"/>
          <w:sz w:val="48"/>
        </w:rPr>
        <w:fldChar w:fldCharType="end"/>
      </w:r>
      <w:bookmarkEnd w:id="4"/>
      <w:r>
        <w:rPr>
          <w:rFonts w:ascii="黑体" w:eastAsia="黑体" w:hAnsi="黑体" w:hint="eastAsia"/>
          <w:b w:val="0"/>
          <w:bCs w:val="0"/>
          <w:w w:val="100"/>
          <w:sz w:val="48"/>
          <w:szCs w:val="48"/>
        </w:rPr>
        <w:t>地方标准</w:t>
      </w:r>
    </w:p>
    <w:bookmarkEnd w:id="2"/>
    <w:p w:rsidR="009669A2" w:rsidRDefault="003A6DBA">
      <w:pPr>
        <w:pStyle w:val="afffffffffb"/>
        <w:framePr w:wrap="auto"/>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t>46</w:t>
      </w:r>
      <w:r>
        <w:rPr>
          <w:lang w:val="fr-FR"/>
        </w:rPr>
        <w:t>/T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t>2022</w:t>
      </w:r>
      <w:r>
        <w:fldChar w:fldCharType="end"/>
      </w:r>
      <w:bookmarkEnd w:id="7"/>
    </w:p>
    <w:p w:rsidR="009669A2" w:rsidRDefault="003A6DBA">
      <w:pPr>
        <w:pStyle w:val="afffffffffc"/>
        <w:framePr w:wrap="auto"/>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r>
      <w:r>
        <w:rPr>
          <w:rFonts w:hAnsi="黑体"/>
        </w:rPr>
        <w:fldChar w:fldCharType="separate"/>
      </w:r>
      <w:r w:rsidR="007374A9">
        <w:rPr>
          <w:rFonts w:hAnsi="黑体"/>
        </w:rPr>
        <w:t> </w:t>
      </w:r>
      <w:r w:rsidR="007374A9">
        <w:rPr>
          <w:rFonts w:hAnsi="黑体"/>
        </w:rPr>
        <w:t> </w:t>
      </w:r>
      <w:r w:rsidR="007374A9">
        <w:rPr>
          <w:rFonts w:hAnsi="黑体"/>
        </w:rPr>
        <w:t> </w:t>
      </w:r>
      <w:r w:rsidR="007374A9">
        <w:rPr>
          <w:rFonts w:hAnsi="黑体"/>
        </w:rPr>
        <w:t> </w:t>
      </w:r>
      <w:r w:rsidR="007374A9">
        <w:rPr>
          <w:rFonts w:hAnsi="黑体"/>
        </w:rPr>
        <w:t> </w:t>
      </w:r>
      <w:r>
        <w:rPr>
          <w:rFonts w:hAnsi="黑体"/>
        </w:rPr>
        <w:fldChar w:fldCharType="end"/>
      </w:r>
      <w:bookmarkEnd w:id="8"/>
    </w:p>
    <w:p w:rsidR="009669A2" w:rsidRDefault="003A6DBA">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rsidR="009669A2" w:rsidRDefault="009669A2">
      <w:pPr>
        <w:pStyle w:val="affff9"/>
        <w:framePr w:w="9639" w:h="6976" w:hRule="exact" w:hSpace="0" w:vSpace="0" w:wrap="around" w:hAnchor="page" w:y="6408"/>
        <w:jc w:val="center"/>
        <w:rPr>
          <w:rFonts w:ascii="黑体" w:eastAsia="黑体" w:hAnsi="黑体"/>
          <w:b w:val="0"/>
          <w:bCs w:val="0"/>
          <w:w w:val="100"/>
        </w:rPr>
      </w:pPr>
    </w:p>
    <w:p w:rsidR="009669A2" w:rsidRDefault="003A6DBA">
      <w:pPr>
        <w:pStyle w:val="afffffffffd"/>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sidR="00526ED6">
        <w:t>农产品全产业链生产规范 香蕉</w:t>
      </w:r>
      <w:r>
        <w:fldChar w:fldCharType="end"/>
      </w:r>
      <w:bookmarkEnd w:id="9"/>
    </w:p>
    <w:p w:rsidR="009669A2" w:rsidRDefault="009669A2">
      <w:pPr>
        <w:framePr w:w="9639" w:h="6974" w:hRule="exact" w:wrap="around" w:vAnchor="page" w:hAnchor="page" w:x="1419" w:y="6408" w:anchorLock="1"/>
        <w:ind w:left="-1418"/>
      </w:pPr>
    </w:p>
    <w:p w:rsidR="009669A2" w:rsidRDefault="003A6DBA">
      <w:pPr>
        <w:pStyle w:val="afffffff1"/>
        <w:framePr w:w="9639" w:h="6974" w:hRule="exact" w:wrap="around" w:vAnchor="page" w:hAnchor="page" w:x="1419" w:y="6408" w:anchorLock="1"/>
        <w:textAlignment w:val="bottom"/>
        <w:rPr>
          <w:rFonts w:ascii="黑体" w:eastAsia="黑体" w:hAnsi="黑体"/>
          <w:szCs w:val="28"/>
        </w:rPr>
      </w:pPr>
      <w:r>
        <w:rPr>
          <w:rFonts w:ascii="黑体" w:eastAsia="黑体" w:hAnsi="黑体"/>
          <w:szCs w:val="28"/>
        </w:rPr>
        <w:fldChar w:fldCharType="begin">
          <w:ffData>
            <w:name w:val="ESTD_NAME"/>
            <w:enabled/>
            <w:calcOnExit w:val="0"/>
            <w:textInput>
              <w:default w:val="点击此处添加标准名称的英文译名"/>
            </w:textInput>
          </w:ffData>
        </w:fldChar>
      </w:r>
      <w:bookmarkStart w:id="10" w:name="ESTD_NAME"/>
      <w:r>
        <w:rPr>
          <w:rFonts w:ascii="黑体" w:eastAsia="黑体" w:hAnsi="黑体"/>
          <w:szCs w:val="28"/>
        </w:rPr>
        <w:instrText xml:space="preserve"> FORMTEXT </w:instrText>
      </w:r>
      <w:r>
        <w:rPr>
          <w:rFonts w:ascii="黑体" w:eastAsia="黑体" w:hAnsi="黑体"/>
          <w:szCs w:val="28"/>
        </w:rPr>
      </w:r>
      <w:r>
        <w:rPr>
          <w:rFonts w:ascii="黑体" w:eastAsia="黑体" w:hAnsi="黑体"/>
          <w:szCs w:val="28"/>
        </w:rPr>
        <w:fldChar w:fldCharType="separate"/>
      </w:r>
      <w:r>
        <w:rPr>
          <w:rFonts w:ascii="黑体" w:eastAsia="黑体" w:hAnsi="黑体"/>
          <w:szCs w:val="28"/>
        </w:rPr>
        <w:t>Technical specification for the Production of the whole industrial chain on Banana</w:t>
      </w:r>
      <w:r>
        <w:rPr>
          <w:rFonts w:ascii="黑体" w:eastAsia="黑体" w:hAnsi="黑体"/>
          <w:szCs w:val="28"/>
        </w:rPr>
        <w:fldChar w:fldCharType="end"/>
      </w:r>
      <w:bookmarkEnd w:id="10"/>
    </w:p>
    <w:p w:rsidR="009669A2" w:rsidRDefault="009669A2">
      <w:pPr>
        <w:framePr w:w="9639" w:h="6974" w:hRule="exact" w:wrap="around" w:vAnchor="page" w:hAnchor="page" w:x="1419" w:y="6408" w:anchorLock="1"/>
        <w:spacing w:line="760" w:lineRule="exact"/>
        <w:ind w:left="-1418"/>
      </w:pPr>
    </w:p>
    <w:p w:rsidR="009669A2" w:rsidRDefault="009669A2">
      <w:pPr>
        <w:pStyle w:val="afffffff1"/>
        <w:framePr w:w="9639" w:h="6974" w:hRule="exact" w:wrap="around" w:vAnchor="page" w:hAnchor="page" w:x="1419" w:y="6408" w:anchorLock="1"/>
        <w:textAlignment w:val="bottom"/>
        <w:rPr>
          <w:rFonts w:eastAsia="黑体"/>
          <w:szCs w:val="28"/>
        </w:rPr>
      </w:pPr>
    </w:p>
    <w:p w:rsidR="009669A2" w:rsidRDefault="003A6DBA">
      <w:pPr>
        <w:pStyle w:val="afffffff1"/>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sidR="00BE0B5E">
        <w:rPr>
          <w:sz w:val="24"/>
          <w:szCs w:val="28"/>
        </w:rPr>
      </w:r>
      <w:r w:rsidR="00BE0B5E">
        <w:rPr>
          <w:sz w:val="24"/>
          <w:szCs w:val="28"/>
        </w:rPr>
        <w:fldChar w:fldCharType="separate"/>
      </w:r>
      <w:r>
        <w:rPr>
          <w:sz w:val="24"/>
          <w:szCs w:val="28"/>
        </w:rPr>
        <w:fldChar w:fldCharType="end"/>
      </w:r>
      <w:bookmarkEnd w:id="11"/>
    </w:p>
    <w:p w:rsidR="009669A2" w:rsidRDefault="003A6DBA">
      <w:pPr>
        <w:pStyle w:val="afffffff1"/>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r>
      <w:r>
        <w:rPr>
          <w:sz w:val="21"/>
          <w:szCs w:val="28"/>
        </w:rPr>
        <w:fldChar w:fldCharType="separate"/>
      </w:r>
      <w:r>
        <w:rPr>
          <w:rFonts w:hint="eastAsia"/>
          <w:sz w:val="21"/>
          <w:szCs w:val="28"/>
        </w:rPr>
        <w:t>（本草案完成时间：</w:t>
      </w:r>
      <w:r>
        <w:rPr>
          <w:rFonts w:hint="eastAsia"/>
          <w:sz w:val="21"/>
          <w:szCs w:val="28"/>
        </w:rPr>
        <w:t>20220929</w:t>
      </w:r>
      <w:r>
        <w:rPr>
          <w:rFonts w:hint="eastAsia"/>
          <w:sz w:val="21"/>
          <w:szCs w:val="28"/>
        </w:rPr>
        <w:t>）</w:t>
      </w:r>
      <w:r>
        <w:rPr>
          <w:sz w:val="21"/>
          <w:szCs w:val="28"/>
        </w:rPr>
        <w:fldChar w:fldCharType="end"/>
      </w:r>
      <w:bookmarkEnd w:id="12"/>
    </w:p>
    <w:p w:rsidR="009669A2" w:rsidRDefault="003A6DBA">
      <w:pPr>
        <w:pStyle w:val="afffffff1"/>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sidR="00BE0B5E">
        <w:rPr>
          <w:b/>
          <w:sz w:val="21"/>
          <w:szCs w:val="28"/>
        </w:rPr>
      </w:r>
      <w:r w:rsidR="00BE0B5E">
        <w:rPr>
          <w:b/>
          <w:sz w:val="21"/>
          <w:szCs w:val="28"/>
        </w:rPr>
        <w:fldChar w:fldCharType="separate"/>
      </w:r>
      <w:r>
        <w:rPr>
          <w:b/>
          <w:sz w:val="21"/>
          <w:szCs w:val="28"/>
        </w:rPr>
        <w:fldChar w:fldCharType="end"/>
      </w:r>
      <w:bookmarkEnd w:id="13"/>
    </w:p>
    <w:p w:rsidR="009669A2" w:rsidRDefault="003A6DBA">
      <w:pPr>
        <w:pStyle w:val="afffffffff9"/>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rPr>
          <w:rFonts w:hint="eastAsia"/>
        </w:rPr>
        <w:t>发布</w:t>
      </w:r>
    </w:p>
    <w:p w:rsidR="009669A2" w:rsidRDefault="003A6DBA">
      <w:pPr>
        <w:pStyle w:val="afffffffffa"/>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9"/>
      <w:r>
        <w:rPr>
          <w:rFonts w:hint="eastAsia"/>
        </w:rPr>
        <w:t>实施</w:t>
      </w:r>
    </w:p>
    <w:p w:rsidR="009669A2" w:rsidRDefault="003A6DBA">
      <w:pPr>
        <w:pStyle w:val="affffffff1"/>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w w:val="100"/>
          <w:sz w:val="28"/>
        </w:rPr>
        <w:t>海南省技术监督管理局</w:t>
      </w:r>
      <w:r>
        <w:rPr>
          <w:rFonts w:hAnsi="黑体"/>
          <w:w w:val="100"/>
          <w:sz w:val="28"/>
        </w:rPr>
        <w:fldChar w:fldCharType="end"/>
      </w:r>
      <w:bookmarkEnd w:id="20"/>
      <w:r>
        <w:rPr>
          <w:rFonts w:ascii="Times New Roman"/>
          <w:w w:val="100"/>
          <w:sz w:val="28"/>
        </w:rPr>
        <w:t>  </w:t>
      </w:r>
      <w:r>
        <w:rPr>
          <w:rStyle w:val="afffffffffff2"/>
          <w:rFonts w:hAnsi="黑体" w:hint="eastAsia"/>
          <w:position w:val="0"/>
        </w:rPr>
        <w:t>发</w:t>
      </w:r>
      <w:r>
        <w:rPr>
          <w:rStyle w:val="afffffffffff2"/>
          <w:rFonts w:hAnsi="黑体" w:hint="eastAsia"/>
          <w:spacing w:val="0"/>
          <w:position w:val="0"/>
        </w:rPr>
        <w:t>布</w:t>
      </w:r>
    </w:p>
    <w:p w:rsidR="009669A2" w:rsidRDefault="003A6DBA">
      <w:pPr>
        <w:rPr>
          <w:rFonts w:ascii="宋体" w:hAnsi="宋体"/>
          <w:sz w:val="28"/>
          <w:szCs w:val="28"/>
        </w:rPr>
        <w:sectPr w:rsidR="009669A2">
          <w:headerReference w:type="default" r:id="rId10"/>
          <w:footerReference w:type="even" r:id="rId11"/>
          <w:headerReference w:type="first" r:id="rId12"/>
          <w:footerReference w:type="first" r:id="rId13"/>
          <w:type w:val="continuous"/>
          <w:pgSz w:w="11906" w:h="16838"/>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rsidR="009669A2" w:rsidRDefault="003A6DBA">
      <w:pPr>
        <w:pStyle w:val="affffff3"/>
        <w:spacing w:after="468"/>
      </w:pPr>
      <w:bookmarkStart w:id="21" w:name="BookMark1"/>
      <w:bookmarkStart w:id="22" w:name="_Toc115359881"/>
      <w:r>
        <w:rPr>
          <w:rFonts w:hint="eastAsia"/>
          <w:spacing w:val="320"/>
        </w:rPr>
        <w:lastRenderedPageBreak/>
        <w:t>目</w:t>
      </w:r>
      <w:r>
        <w:rPr>
          <w:rFonts w:hint="eastAsia"/>
        </w:rPr>
        <w:t>次</w:t>
      </w:r>
    </w:p>
    <w:bookmarkStart w:id="23" w:name="_GoBack"/>
    <w:bookmarkEnd w:id="23"/>
    <w:p w:rsidR="00617AB8" w:rsidRDefault="003A6DBA">
      <w:pPr>
        <w:pStyle w:val="10"/>
        <w:tabs>
          <w:tab w:val="right" w:leader="dot" w:pos="9344"/>
        </w:tabs>
        <w:rPr>
          <w:rFonts w:asciiTheme="minorHAnsi" w:eastAsiaTheme="minorEastAsia" w:hAnsiTheme="minorHAnsi" w:cstheme="minorBidi"/>
          <w:noProof/>
          <w:szCs w:val="22"/>
        </w:rPr>
      </w:pPr>
      <w:r>
        <w:fldChar w:fldCharType="begin"/>
      </w:r>
      <w:r>
        <w:instrText xml:space="preserve"> TOC \o "1-1" \h \t "标准文件_一级条标题,2,标准文件_附录一级条标题,2," </w:instrText>
      </w:r>
      <w:r>
        <w:fldChar w:fldCharType="separate"/>
      </w:r>
      <w:hyperlink w:anchor="_Toc116377290" w:history="1">
        <w:r w:rsidR="00617AB8" w:rsidRPr="000051E9">
          <w:rPr>
            <w:rStyle w:val="affff5"/>
            <w:rFonts w:hint="eastAsia"/>
            <w:noProof/>
            <w:spacing w:val="320"/>
          </w:rPr>
          <w:t>前</w:t>
        </w:r>
        <w:r w:rsidR="00617AB8" w:rsidRPr="000051E9">
          <w:rPr>
            <w:rStyle w:val="affff5"/>
            <w:rFonts w:hint="eastAsia"/>
            <w:noProof/>
          </w:rPr>
          <w:t>言</w:t>
        </w:r>
        <w:r w:rsidR="00617AB8">
          <w:rPr>
            <w:noProof/>
          </w:rPr>
          <w:tab/>
        </w:r>
        <w:r w:rsidR="00617AB8">
          <w:rPr>
            <w:noProof/>
          </w:rPr>
          <w:fldChar w:fldCharType="begin"/>
        </w:r>
        <w:r w:rsidR="00617AB8">
          <w:rPr>
            <w:noProof/>
          </w:rPr>
          <w:instrText xml:space="preserve"> PAGEREF _Toc116377290 \h </w:instrText>
        </w:r>
        <w:r w:rsidR="00617AB8">
          <w:rPr>
            <w:noProof/>
          </w:rPr>
        </w:r>
        <w:r w:rsidR="00617AB8">
          <w:rPr>
            <w:noProof/>
          </w:rPr>
          <w:fldChar w:fldCharType="separate"/>
        </w:r>
        <w:r w:rsidR="00617AB8">
          <w:rPr>
            <w:noProof/>
          </w:rPr>
          <w:t>III</w:t>
        </w:r>
        <w:r w:rsidR="00617AB8">
          <w:rPr>
            <w:noProof/>
          </w:rPr>
          <w:fldChar w:fldCharType="end"/>
        </w:r>
      </w:hyperlink>
    </w:p>
    <w:p w:rsidR="00617AB8" w:rsidRDefault="00617AB8">
      <w:pPr>
        <w:pStyle w:val="10"/>
        <w:tabs>
          <w:tab w:val="right" w:leader="dot" w:pos="9344"/>
        </w:tabs>
        <w:rPr>
          <w:rFonts w:asciiTheme="minorHAnsi" w:eastAsiaTheme="minorEastAsia" w:hAnsiTheme="minorHAnsi" w:cstheme="minorBidi"/>
          <w:noProof/>
          <w:szCs w:val="22"/>
        </w:rPr>
      </w:pPr>
      <w:hyperlink w:anchor="_Toc116377291" w:history="1">
        <w:r w:rsidRPr="000051E9">
          <w:rPr>
            <w:rStyle w:val="affff5"/>
            <w:rFonts w:hint="eastAsia"/>
            <w:noProof/>
            <w:spacing w:val="320"/>
          </w:rPr>
          <w:t>引</w:t>
        </w:r>
        <w:r w:rsidRPr="000051E9">
          <w:rPr>
            <w:rStyle w:val="affff5"/>
            <w:rFonts w:hint="eastAsia"/>
            <w:noProof/>
          </w:rPr>
          <w:t>言</w:t>
        </w:r>
        <w:r>
          <w:rPr>
            <w:noProof/>
          </w:rPr>
          <w:tab/>
        </w:r>
        <w:r>
          <w:rPr>
            <w:noProof/>
          </w:rPr>
          <w:fldChar w:fldCharType="begin"/>
        </w:r>
        <w:r>
          <w:rPr>
            <w:noProof/>
          </w:rPr>
          <w:instrText xml:space="preserve"> PAGEREF _Toc116377291 \h </w:instrText>
        </w:r>
        <w:r>
          <w:rPr>
            <w:noProof/>
          </w:rPr>
        </w:r>
        <w:r>
          <w:rPr>
            <w:noProof/>
          </w:rPr>
          <w:fldChar w:fldCharType="separate"/>
        </w:r>
        <w:r>
          <w:rPr>
            <w:noProof/>
          </w:rPr>
          <w:t>IV</w:t>
        </w:r>
        <w:r>
          <w:rPr>
            <w:noProof/>
          </w:rPr>
          <w:fldChar w:fldCharType="end"/>
        </w:r>
      </w:hyperlink>
    </w:p>
    <w:p w:rsidR="00617AB8" w:rsidRDefault="00617AB8">
      <w:pPr>
        <w:pStyle w:val="10"/>
        <w:tabs>
          <w:tab w:val="right" w:leader="dot" w:pos="9344"/>
        </w:tabs>
        <w:rPr>
          <w:rFonts w:asciiTheme="minorHAnsi" w:eastAsiaTheme="minorEastAsia" w:hAnsiTheme="minorHAnsi" w:cstheme="minorBidi"/>
          <w:noProof/>
          <w:szCs w:val="22"/>
        </w:rPr>
      </w:pPr>
      <w:hyperlink w:anchor="_Toc116377292" w:history="1">
        <w:r w:rsidRPr="000051E9">
          <w:rPr>
            <w:rStyle w:val="affff5"/>
            <w:noProof/>
          </w:rPr>
          <w:t>1</w:t>
        </w:r>
        <w:r w:rsidRPr="000051E9">
          <w:rPr>
            <w:rStyle w:val="affff5"/>
            <w:rFonts w:hint="eastAsia"/>
            <w:noProof/>
          </w:rPr>
          <w:t xml:space="preserve"> 范围</w:t>
        </w:r>
        <w:r>
          <w:rPr>
            <w:noProof/>
          </w:rPr>
          <w:tab/>
        </w:r>
        <w:r>
          <w:rPr>
            <w:noProof/>
          </w:rPr>
          <w:fldChar w:fldCharType="begin"/>
        </w:r>
        <w:r>
          <w:rPr>
            <w:noProof/>
          </w:rPr>
          <w:instrText xml:space="preserve"> PAGEREF _Toc116377292 \h </w:instrText>
        </w:r>
        <w:r>
          <w:rPr>
            <w:noProof/>
          </w:rPr>
        </w:r>
        <w:r>
          <w:rPr>
            <w:noProof/>
          </w:rPr>
          <w:fldChar w:fldCharType="separate"/>
        </w:r>
        <w:r>
          <w:rPr>
            <w:noProof/>
          </w:rPr>
          <w:t>1</w:t>
        </w:r>
        <w:r>
          <w:rPr>
            <w:noProof/>
          </w:rPr>
          <w:fldChar w:fldCharType="end"/>
        </w:r>
      </w:hyperlink>
    </w:p>
    <w:p w:rsidR="00617AB8" w:rsidRDefault="00617AB8">
      <w:pPr>
        <w:pStyle w:val="10"/>
        <w:tabs>
          <w:tab w:val="right" w:leader="dot" w:pos="9344"/>
        </w:tabs>
        <w:rPr>
          <w:rFonts w:asciiTheme="minorHAnsi" w:eastAsiaTheme="minorEastAsia" w:hAnsiTheme="minorHAnsi" w:cstheme="minorBidi"/>
          <w:noProof/>
          <w:szCs w:val="22"/>
        </w:rPr>
      </w:pPr>
      <w:hyperlink w:anchor="_Toc116377293" w:history="1">
        <w:r w:rsidRPr="000051E9">
          <w:rPr>
            <w:rStyle w:val="affff5"/>
            <w:noProof/>
          </w:rPr>
          <w:t>2</w:t>
        </w:r>
        <w:r w:rsidRPr="000051E9">
          <w:rPr>
            <w:rStyle w:val="affff5"/>
            <w:rFonts w:hint="eastAsia"/>
            <w:noProof/>
          </w:rPr>
          <w:t xml:space="preserve"> 规范性引用文件</w:t>
        </w:r>
        <w:r>
          <w:rPr>
            <w:noProof/>
          </w:rPr>
          <w:tab/>
        </w:r>
        <w:r>
          <w:rPr>
            <w:noProof/>
          </w:rPr>
          <w:fldChar w:fldCharType="begin"/>
        </w:r>
        <w:r>
          <w:rPr>
            <w:noProof/>
          </w:rPr>
          <w:instrText xml:space="preserve"> PAGEREF _Toc116377293 \h </w:instrText>
        </w:r>
        <w:r>
          <w:rPr>
            <w:noProof/>
          </w:rPr>
        </w:r>
        <w:r>
          <w:rPr>
            <w:noProof/>
          </w:rPr>
          <w:fldChar w:fldCharType="separate"/>
        </w:r>
        <w:r>
          <w:rPr>
            <w:noProof/>
          </w:rPr>
          <w:t>1</w:t>
        </w:r>
        <w:r>
          <w:rPr>
            <w:noProof/>
          </w:rPr>
          <w:fldChar w:fldCharType="end"/>
        </w:r>
      </w:hyperlink>
    </w:p>
    <w:p w:rsidR="00617AB8" w:rsidRDefault="00617AB8">
      <w:pPr>
        <w:pStyle w:val="10"/>
        <w:tabs>
          <w:tab w:val="right" w:leader="dot" w:pos="9344"/>
        </w:tabs>
        <w:rPr>
          <w:rFonts w:asciiTheme="minorHAnsi" w:eastAsiaTheme="minorEastAsia" w:hAnsiTheme="minorHAnsi" w:cstheme="minorBidi"/>
          <w:noProof/>
          <w:szCs w:val="22"/>
        </w:rPr>
      </w:pPr>
      <w:hyperlink w:anchor="_Toc116377294" w:history="1">
        <w:r w:rsidRPr="000051E9">
          <w:rPr>
            <w:rStyle w:val="affff5"/>
            <w:noProof/>
          </w:rPr>
          <w:t>3</w:t>
        </w:r>
        <w:r w:rsidRPr="000051E9">
          <w:rPr>
            <w:rStyle w:val="affff5"/>
            <w:rFonts w:hint="eastAsia"/>
            <w:noProof/>
          </w:rPr>
          <w:t xml:space="preserve"> 术语和定义</w:t>
        </w:r>
        <w:r>
          <w:rPr>
            <w:noProof/>
          </w:rPr>
          <w:tab/>
        </w:r>
        <w:r>
          <w:rPr>
            <w:noProof/>
          </w:rPr>
          <w:fldChar w:fldCharType="begin"/>
        </w:r>
        <w:r>
          <w:rPr>
            <w:noProof/>
          </w:rPr>
          <w:instrText xml:space="preserve"> PAGEREF _Toc116377294 \h </w:instrText>
        </w:r>
        <w:r>
          <w:rPr>
            <w:noProof/>
          </w:rPr>
        </w:r>
        <w:r>
          <w:rPr>
            <w:noProof/>
          </w:rPr>
          <w:fldChar w:fldCharType="separate"/>
        </w:r>
        <w:r>
          <w:rPr>
            <w:noProof/>
          </w:rPr>
          <w:t>1</w:t>
        </w:r>
        <w:r>
          <w:rPr>
            <w:noProof/>
          </w:rPr>
          <w:fldChar w:fldCharType="end"/>
        </w:r>
      </w:hyperlink>
    </w:p>
    <w:p w:rsidR="00617AB8" w:rsidRDefault="00617AB8">
      <w:pPr>
        <w:pStyle w:val="10"/>
        <w:tabs>
          <w:tab w:val="right" w:leader="dot" w:pos="9344"/>
        </w:tabs>
        <w:rPr>
          <w:rFonts w:asciiTheme="minorHAnsi" w:eastAsiaTheme="minorEastAsia" w:hAnsiTheme="minorHAnsi" w:cstheme="minorBidi"/>
          <w:noProof/>
          <w:szCs w:val="22"/>
        </w:rPr>
      </w:pPr>
      <w:hyperlink w:anchor="_Toc116377295" w:history="1">
        <w:r w:rsidRPr="000051E9">
          <w:rPr>
            <w:rStyle w:val="affff5"/>
            <w:noProof/>
          </w:rPr>
          <w:t>4</w:t>
        </w:r>
        <w:r w:rsidRPr="000051E9">
          <w:rPr>
            <w:rStyle w:val="affff5"/>
            <w:rFonts w:hint="eastAsia"/>
            <w:noProof/>
          </w:rPr>
          <w:t xml:space="preserve"> 蕉园环境</w:t>
        </w:r>
        <w:r>
          <w:rPr>
            <w:noProof/>
          </w:rPr>
          <w:tab/>
        </w:r>
        <w:r>
          <w:rPr>
            <w:noProof/>
          </w:rPr>
          <w:fldChar w:fldCharType="begin"/>
        </w:r>
        <w:r>
          <w:rPr>
            <w:noProof/>
          </w:rPr>
          <w:instrText xml:space="preserve"> PAGEREF _Toc116377295 \h </w:instrText>
        </w:r>
        <w:r>
          <w:rPr>
            <w:noProof/>
          </w:rPr>
        </w:r>
        <w:r>
          <w:rPr>
            <w:noProof/>
          </w:rPr>
          <w:fldChar w:fldCharType="separate"/>
        </w:r>
        <w:r>
          <w:rPr>
            <w:noProof/>
          </w:rPr>
          <w:t>2</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296" w:history="1">
        <w:r w:rsidRPr="000051E9">
          <w:rPr>
            <w:rStyle w:val="affff5"/>
            <w:noProof/>
            <w14:scene3d>
              <w14:camera w14:prst="orthographicFront"/>
              <w14:lightRig w14:rig="threePt" w14:dir="t">
                <w14:rot w14:lat="0" w14:lon="0" w14:rev="0"/>
              </w14:lightRig>
            </w14:scene3d>
          </w:rPr>
          <w:t>4.1</w:t>
        </w:r>
        <w:r w:rsidRPr="000051E9">
          <w:rPr>
            <w:rStyle w:val="affff5"/>
            <w:rFonts w:hint="eastAsia"/>
            <w:noProof/>
          </w:rPr>
          <w:t xml:space="preserve"> 气候条件</w:t>
        </w:r>
        <w:r>
          <w:rPr>
            <w:noProof/>
          </w:rPr>
          <w:tab/>
        </w:r>
        <w:r>
          <w:rPr>
            <w:noProof/>
          </w:rPr>
          <w:fldChar w:fldCharType="begin"/>
        </w:r>
        <w:r>
          <w:rPr>
            <w:noProof/>
          </w:rPr>
          <w:instrText xml:space="preserve"> PAGEREF _Toc116377296 \h </w:instrText>
        </w:r>
        <w:r>
          <w:rPr>
            <w:noProof/>
          </w:rPr>
        </w:r>
        <w:r>
          <w:rPr>
            <w:noProof/>
          </w:rPr>
          <w:fldChar w:fldCharType="separate"/>
        </w:r>
        <w:r>
          <w:rPr>
            <w:noProof/>
          </w:rPr>
          <w:t>2</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297" w:history="1">
        <w:r w:rsidRPr="000051E9">
          <w:rPr>
            <w:rStyle w:val="affff5"/>
            <w:noProof/>
            <w14:scene3d>
              <w14:camera w14:prst="orthographicFront"/>
              <w14:lightRig w14:rig="threePt" w14:dir="t">
                <w14:rot w14:lat="0" w14:lon="0" w14:rev="0"/>
              </w14:lightRig>
            </w14:scene3d>
          </w:rPr>
          <w:t>4.2</w:t>
        </w:r>
        <w:r w:rsidRPr="000051E9">
          <w:rPr>
            <w:rStyle w:val="affff5"/>
            <w:rFonts w:hint="eastAsia"/>
            <w:noProof/>
          </w:rPr>
          <w:t xml:space="preserve"> 立地条件</w:t>
        </w:r>
        <w:r>
          <w:rPr>
            <w:noProof/>
          </w:rPr>
          <w:tab/>
        </w:r>
        <w:r>
          <w:rPr>
            <w:noProof/>
          </w:rPr>
          <w:fldChar w:fldCharType="begin"/>
        </w:r>
        <w:r>
          <w:rPr>
            <w:noProof/>
          </w:rPr>
          <w:instrText xml:space="preserve"> PAGEREF _Toc116377297 \h </w:instrText>
        </w:r>
        <w:r>
          <w:rPr>
            <w:noProof/>
          </w:rPr>
        </w:r>
        <w:r>
          <w:rPr>
            <w:noProof/>
          </w:rPr>
          <w:fldChar w:fldCharType="separate"/>
        </w:r>
        <w:r>
          <w:rPr>
            <w:noProof/>
          </w:rPr>
          <w:t>2</w:t>
        </w:r>
        <w:r>
          <w:rPr>
            <w:noProof/>
          </w:rPr>
          <w:fldChar w:fldCharType="end"/>
        </w:r>
      </w:hyperlink>
    </w:p>
    <w:p w:rsidR="00617AB8" w:rsidRDefault="00617AB8">
      <w:pPr>
        <w:pStyle w:val="10"/>
        <w:tabs>
          <w:tab w:val="right" w:leader="dot" w:pos="9344"/>
        </w:tabs>
        <w:rPr>
          <w:rFonts w:asciiTheme="minorHAnsi" w:eastAsiaTheme="minorEastAsia" w:hAnsiTheme="minorHAnsi" w:cstheme="minorBidi"/>
          <w:noProof/>
          <w:szCs w:val="22"/>
        </w:rPr>
      </w:pPr>
      <w:hyperlink w:anchor="_Toc116377298" w:history="1">
        <w:r w:rsidRPr="000051E9">
          <w:rPr>
            <w:rStyle w:val="affff5"/>
            <w:noProof/>
          </w:rPr>
          <w:t>5</w:t>
        </w:r>
        <w:r w:rsidRPr="000051E9">
          <w:rPr>
            <w:rStyle w:val="affff5"/>
            <w:rFonts w:hint="eastAsia"/>
            <w:noProof/>
          </w:rPr>
          <w:t xml:space="preserve"> 投入品</w:t>
        </w:r>
        <w:r>
          <w:rPr>
            <w:noProof/>
          </w:rPr>
          <w:tab/>
        </w:r>
        <w:r>
          <w:rPr>
            <w:noProof/>
          </w:rPr>
          <w:fldChar w:fldCharType="begin"/>
        </w:r>
        <w:r>
          <w:rPr>
            <w:noProof/>
          </w:rPr>
          <w:instrText xml:space="preserve"> PAGEREF _Toc116377298 \h </w:instrText>
        </w:r>
        <w:r>
          <w:rPr>
            <w:noProof/>
          </w:rPr>
        </w:r>
        <w:r>
          <w:rPr>
            <w:noProof/>
          </w:rPr>
          <w:fldChar w:fldCharType="separate"/>
        </w:r>
        <w:r>
          <w:rPr>
            <w:noProof/>
          </w:rPr>
          <w:t>3</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299" w:history="1">
        <w:r w:rsidRPr="000051E9">
          <w:rPr>
            <w:rStyle w:val="affff5"/>
            <w:noProof/>
            <w14:scene3d>
              <w14:camera w14:prst="orthographicFront"/>
              <w14:lightRig w14:rig="threePt" w14:dir="t">
                <w14:rot w14:lat="0" w14:lon="0" w14:rev="0"/>
              </w14:lightRig>
            </w14:scene3d>
          </w:rPr>
          <w:t>5.1</w:t>
        </w:r>
        <w:r w:rsidRPr="000051E9">
          <w:rPr>
            <w:rStyle w:val="affff5"/>
            <w:rFonts w:hint="eastAsia"/>
            <w:noProof/>
          </w:rPr>
          <w:t xml:space="preserve"> 肥料</w:t>
        </w:r>
        <w:r>
          <w:rPr>
            <w:noProof/>
          </w:rPr>
          <w:tab/>
        </w:r>
        <w:r>
          <w:rPr>
            <w:noProof/>
          </w:rPr>
          <w:fldChar w:fldCharType="begin"/>
        </w:r>
        <w:r>
          <w:rPr>
            <w:noProof/>
          </w:rPr>
          <w:instrText xml:space="preserve"> PAGEREF _Toc116377299 \h </w:instrText>
        </w:r>
        <w:r>
          <w:rPr>
            <w:noProof/>
          </w:rPr>
        </w:r>
        <w:r>
          <w:rPr>
            <w:noProof/>
          </w:rPr>
          <w:fldChar w:fldCharType="separate"/>
        </w:r>
        <w:r>
          <w:rPr>
            <w:noProof/>
          </w:rPr>
          <w:t>3</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00" w:history="1">
        <w:r w:rsidRPr="000051E9">
          <w:rPr>
            <w:rStyle w:val="affff5"/>
            <w:noProof/>
            <w14:scene3d>
              <w14:camera w14:prst="orthographicFront"/>
              <w14:lightRig w14:rig="threePt" w14:dir="t">
                <w14:rot w14:lat="0" w14:lon="0" w14:rev="0"/>
              </w14:lightRig>
            </w14:scene3d>
          </w:rPr>
          <w:t>5.2</w:t>
        </w:r>
        <w:r w:rsidRPr="000051E9">
          <w:rPr>
            <w:rStyle w:val="affff5"/>
            <w:rFonts w:hint="eastAsia"/>
            <w:noProof/>
          </w:rPr>
          <w:t xml:space="preserve"> 农药</w:t>
        </w:r>
        <w:r>
          <w:rPr>
            <w:noProof/>
          </w:rPr>
          <w:tab/>
        </w:r>
        <w:r>
          <w:rPr>
            <w:noProof/>
          </w:rPr>
          <w:fldChar w:fldCharType="begin"/>
        </w:r>
        <w:r>
          <w:rPr>
            <w:noProof/>
          </w:rPr>
          <w:instrText xml:space="preserve"> PAGEREF _Toc116377300 \h </w:instrText>
        </w:r>
        <w:r>
          <w:rPr>
            <w:noProof/>
          </w:rPr>
        </w:r>
        <w:r>
          <w:rPr>
            <w:noProof/>
          </w:rPr>
          <w:fldChar w:fldCharType="separate"/>
        </w:r>
        <w:r>
          <w:rPr>
            <w:noProof/>
          </w:rPr>
          <w:t>3</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01" w:history="1">
        <w:r w:rsidRPr="000051E9">
          <w:rPr>
            <w:rStyle w:val="affff5"/>
            <w:noProof/>
            <w14:scene3d>
              <w14:camera w14:prst="orthographicFront"/>
              <w14:lightRig w14:rig="threePt" w14:dir="t">
                <w14:rot w14:lat="0" w14:lon="0" w14:rev="0"/>
              </w14:lightRig>
            </w14:scene3d>
          </w:rPr>
          <w:t>5.3</w:t>
        </w:r>
        <w:r w:rsidRPr="000051E9">
          <w:rPr>
            <w:rStyle w:val="affff5"/>
            <w:rFonts w:hint="eastAsia"/>
            <w:noProof/>
          </w:rPr>
          <w:t xml:space="preserve"> 其它投入品</w:t>
        </w:r>
        <w:r>
          <w:rPr>
            <w:noProof/>
          </w:rPr>
          <w:tab/>
        </w:r>
        <w:r>
          <w:rPr>
            <w:noProof/>
          </w:rPr>
          <w:fldChar w:fldCharType="begin"/>
        </w:r>
        <w:r>
          <w:rPr>
            <w:noProof/>
          </w:rPr>
          <w:instrText xml:space="preserve"> PAGEREF _Toc116377301 \h </w:instrText>
        </w:r>
        <w:r>
          <w:rPr>
            <w:noProof/>
          </w:rPr>
        </w:r>
        <w:r>
          <w:rPr>
            <w:noProof/>
          </w:rPr>
          <w:fldChar w:fldCharType="separate"/>
        </w:r>
        <w:r>
          <w:rPr>
            <w:noProof/>
          </w:rPr>
          <w:t>3</w:t>
        </w:r>
        <w:r>
          <w:rPr>
            <w:noProof/>
          </w:rPr>
          <w:fldChar w:fldCharType="end"/>
        </w:r>
      </w:hyperlink>
    </w:p>
    <w:p w:rsidR="00617AB8" w:rsidRDefault="00617AB8">
      <w:pPr>
        <w:pStyle w:val="10"/>
        <w:tabs>
          <w:tab w:val="right" w:leader="dot" w:pos="9344"/>
        </w:tabs>
        <w:rPr>
          <w:rFonts w:asciiTheme="minorHAnsi" w:eastAsiaTheme="minorEastAsia" w:hAnsiTheme="minorHAnsi" w:cstheme="minorBidi"/>
          <w:noProof/>
          <w:szCs w:val="22"/>
        </w:rPr>
      </w:pPr>
      <w:hyperlink w:anchor="_Toc116377302" w:history="1">
        <w:r w:rsidRPr="000051E9">
          <w:rPr>
            <w:rStyle w:val="affff5"/>
            <w:noProof/>
          </w:rPr>
          <w:t>6</w:t>
        </w:r>
        <w:r w:rsidRPr="000051E9">
          <w:rPr>
            <w:rStyle w:val="affff5"/>
            <w:rFonts w:hint="eastAsia"/>
            <w:noProof/>
          </w:rPr>
          <w:t xml:space="preserve"> 种苗</w:t>
        </w:r>
        <w:r>
          <w:rPr>
            <w:noProof/>
          </w:rPr>
          <w:tab/>
        </w:r>
        <w:r>
          <w:rPr>
            <w:noProof/>
          </w:rPr>
          <w:fldChar w:fldCharType="begin"/>
        </w:r>
        <w:r>
          <w:rPr>
            <w:noProof/>
          </w:rPr>
          <w:instrText xml:space="preserve"> PAGEREF _Toc116377302 \h </w:instrText>
        </w:r>
        <w:r>
          <w:rPr>
            <w:noProof/>
          </w:rPr>
        </w:r>
        <w:r>
          <w:rPr>
            <w:noProof/>
          </w:rPr>
          <w:fldChar w:fldCharType="separate"/>
        </w:r>
        <w:r>
          <w:rPr>
            <w:noProof/>
          </w:rPr>
          <w:t>3</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03" w:history="1">
        <w:r w:rsidRPr="000051E9">
          <w:rPr>
            <w:rStyle w:val="affff5"/>
            <w:noProof/>
            <w14:scene3d>
              <w14:camera w14:prst="orthographicFront"/>
              <w14:lightRig w14:rig="threePt" w14:dir="t">
                <w14:rot w14:lat="0" w14:lon="0" w14:rev="0"/>
              </w14:lightRig>
            </w14:scene3d>
          </w:rPr>
          <w:t>6.1</w:t>
        </w:r>
        <w:r w:rsidRPr="000051E9">
          <w:rPr>
            <w:rStyle w:val="affff5"/>
            <w:rFonts w:hint="eastAsia"/>
            <w:noProof/>
          </w:rPr>
          <w:t xml:space="preserve"> 种苗繁育</w:t>
        </w:r>
        <w:r>
          <w:rPr>
            <w:noProof/>
          </w:rPr>
          <w:tab/>
        </w:r>
        <w:r>
          <w:rPr>
            <w:noProof/>
          </w:rPr>
          <w:fldChar w:fldCharType="begin"/>
        </w:r>
        <w:r>
          <w:rPr>
            <w:noProof/>
          </w:rPr>
          <w:instrText xml:space="preserve"> PAGEREF _Toc116377303 \h </w:instrText>
        </w:r>
        <w:r>
          <w:rPr>
            <w:noProof/>
          </w:rPr>
        </w:r>
        <w:r>
          <w:rPr>
            <w:noProof/>
          </w:rPr>
          <w:fldChar w:fldCharType="separate"/>
        </w:r>
        <w:r>
          <w:rPr>
            <w:noProof/>
          </w:rPr>
          <w:t>4</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04" w:history="1">
        <w:r w:rsidRPr="000051E9">
          <w:rPr>
            <w:rStyle w:val="affff5"/>
            <w:noProof/>
            <w14:scene3d>
              <w14:camera w14:prst="orthographicFront"/>
              <w14:lightRig w14:rig="threePt" w14:dir="t">
                <w14:rot w14:lat="0" w14:lon="0" w14:rev="0"/>
              </w14:lightRig>
            </w14:scene3d>
          </w:rPr>
          <w:t>6.2</w:t>
        </w:r>
        <w:r w:rsidRPr="000051E9">
          <w:rPr>
            <w:rStyle w:val="affff5"/>
            <w:rFonts w:hint="eastAsia"/>
            <w:noProof/>
          </w:rPr>
          <w:t xml:space="preserve"> 种苗分级</w:t>
        </w:r>
        <w:r>
          <w:rPr>
            <w:noProof/>
          </w:rPr>
          <w:tab/>
        </w:r>
        <w:r>
          <w:rPr>
            <w:noProof/>
          </w:rPr>
          <w:fldChar w:fldCharType="begin"/>
        </w:r>
        <w:r>
          <w:rPr>
            <w:noProof/>
          </w:rPr>
          <w:instrText xml:space="preserve"> PAGEREF _Toc116377304 \h </w:instrText>
        </w:r>
        <w:r>
          <w:rPr>
            <w:noProof/>
          </w:rPr>
        </w:r>
        <w:r>
          <w:rPr>
            <w:noProof/>
          </w:rPr>
          <w:fldChar w:fldCharType="separate"/>
        </w:r>
        <w:r>
          <w:rPr>
            <w:noProof/>
          </w:rPr>
          <w:t>4</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05" w:history="1">
        <w:r w:rsidRPr="000051E9">
          <w:rPr>
            <w:rStyle w:val="affff5"/>
            <w:noProof/>
            <w14:scene3d>
              <w14:camera w14:prst="orthographicFront"/>
              <w14:lightRig w14:rig="threePt" w14:dir="t">
                <w14:rot w14:lat="0" w14:lon="0" w14:rev="0"/>
              </w14:lightRig>
            </w14:scene3d>
          </w:rPr>
          <w:t>6.3</w:t>
        </w:r>
        <w:r w:rsidRPr="000051E9">
          <w:rPr>
            <w:rStyle w:val="affff5"/>
            <w:rFonts w:hint="eastAsia"/>
            <w:noProof/>
          </w:rPr>
          <w:t xml:space="preserve"> 种苗运输</w:t>
        </w:r>
        <w:r>
          <w:rPr>
            <w:noProof/>
          </w:rPr>
          <w:tab/>
        </w:r>
        <w:r>
          <w:rPr>
            <w:noProof/>
          </w:rPr>
          <w:fldChar w:fldCharType="begin"/>
        </w:r>
        <w:r>
          <w:rPr>
            <w:noProof/>
          </w:rPr>
          <w:instrText xml:space="preserve"> PAGEREF _Toc116377305 \h </w:instrText>
        </w:r>
        <w:r>
          <w:rPr>
            <w:noProof/>
          </w:rPr>
        </w:r>
        <w:r>
          <w:rPr>
            <w:noProof/>
          </w:rPr>
          <w:fldChar w:fldCharType="separate"/>
        </w:r>
        <w:r>
          <w:rPr>
            <w:noProof/>
          </w:rPr>
          <w:t>4</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06" w:history="1">
        <w:r w:rsidRPr="000051E9">
          <w:rPr>
            <w:rStyle w:val="affff5"/>
            <w:noProof/>
            <w14:scene3d>
              <w14:camera w14:prst="orthographicFront"/>
              <w14:lightRig w14:rig="threePt" w14:dir="t">
                <w14:rot w14:lat="0" w14:lon="0" w14:rev="0"/>
              </w14:lightRig>
            </w14:scene3d>
          </w:rPr>
          <w:t>6.4</w:t>
        </w:r>
        <w:r w:rsidRPr="000051E9">
          <w:rPr>
            <w:rStyle w:val="affff5"/>
            <w:rFonts w:hint="eastAsia"/>
            <w:noProof/>
          </w:rPr>
          <w:t xml:space="preserve"> 种苗保存</w:t>
        </w:r>
        <w:r>
          <w:rPr>
            <w:noProof/>
          </w:rPr>
          <w:tab/>
        </w:r>
        <w:r>
          <w:rPr>
            <w:noProof/>
          </w:rPr>
          <w:fldChar w:fldCharType="begin"/>
        </w:r>
        <w:r>
          <w:rPr>
            <w:noProof/>
          </w:rPr>
          <w:instrText xml:space="preserve"> PAGEREF _Toc116377306 \h </w:instrText>
        </w:r>
        <w:r>
          <w:rPr>
            <w:noProof/>
          </w:rPr>
        </w:r>
        <w:r>
          <w:rPr>
            <w:noProof/>
          </w:rPr>
          <w:fldChar w:fldCharType="separate"/>
        </w:r>
        <w:r>
          <w:rPr>
            <w:noProof/>
          </w:rPr>
          <w:t>4</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07" w:history="1">
        <w:r w:rsidRPr="000051E9">
          <w:rPr>
            <w:rStyle w:val="affff5"/>
            <w:noProof/>
            <w14:scene3d>
              <w14:camera w14:prst="orthographicFront"/>
              <w14:lightRig w14:rig="threePt" w14:dir="t">
                <w14:rot w14:lat="0" w14:lon="0" w14:rev="0"/>
              </w14:lightRig>
            </w14:scene3d>
          </w:rPr>
          <w:t>6.5</w:t>
        </w:r>
        <w:r w:rsidRPr="000051E9">
          <w:rPr>
            <w:rStyle w:val="affff5"/>
            <w:rFonts w:hint="eastAsia"/>
            <w:noProof/>
          </w:rPr>
          <w:t xml:space="preserve"> 主栽品种</w:t>
        </w:r>
        <w:r>
          <w:rPr>
            <w:noProof/>
          </w:rPr>
          <w:tab/>
        </w:r>
        <w:r>
          <w:rPr>
            <w:noProof/>
          </w:rPr>
          <w:fldChar w:fldCharType="begin"/>
        </w:r>
        <w:r>
          <w:rPr>
            <w:noProof/>
          </w:rPr>
          <w:instrText xml:space="preserve"> PAGEREF _Toc116377307 \h </w:instrText>
        </w:r>
        <w:r>
          <w:rPr>
            <w:noProof/>
          </w:rPr>
        </w:r>
        <w:r>
          <w:rPr>
            <w:noProof/>
          </w:rPr>
          <w:fldChar w:fldCharType="separate"/>
        </w:r>
        <w:r>
          <w:rPr>
            <w:noProof/>
          </w:rPr>
          <w:t>5</w:t>
        </w:r>
        <w:r>
          <w:rPr>
            <w:noProof/>
          </w:rPr>
          <w:fldChar w:fldCharType="end"/>
        </w:r>
      </w:hyperlink>
    </w:p>
    <w:p w:rsidR="00617AB8" w:rsidRDefault="00617AB8">
      <w:pPr>
        <w:pStyle w:val="10"/>
        <w:tabs>
          <w:tab w:val="right" w:leader="dot" w:pos="9344"/>
        </w:tabs>
        <w:rPr>
          <w:rFonts w:asciiTheme="minorHAnsi" w:eastAsiaTheme="minorEastAsia" w:hAnsiTheme="minorHAnsi" w:cstheme="minorBidi"/>
          <w:noProof/>
          <w:szCs w:val="22"/>
        </w:rPr>
      </w:pPr>
      <w:hyperlink w:anchor="_Toc116377308" w:history="1">
        <w:r w:rsidRPr="000051E9">
          <w:rPr>
            <w:rStyle w:val="affff5"/>
            <w:noProof/>
          </w:rPr>
          <w:t>7</w:t>
        </w:r>
        <w:r w:rsidRPr="000051E9">
          <w:rPr>
            <w:rStyle w:val="affff5"/>
            <w:rFonts w:hint="eastAsia"/>
            <w:noProof/>
          </w:rPr>
          <w:t xml:space="preserve"> 蕉园规划与整地</w:t>
        </w:r>
        <w:r>
          <w:rPr>
            <w:noProof/>
          </w:rPr>
          <w:tab/>
        </w:r>
        <w:r>
          <w:rPr>
            <w:noProof/>
          </w:rPr>
          <w:fldChar w:fldCharType="begin"/>
        </w:r>
        <w:r>
          <w:rPr>
            <w:noProof/>
          </w:rPr>
          <w:instrText xml:space="preserve"> PAGEREF _Toc116377308 \h </w:instrText>
        </w:r>
        <w:r>
          <w:rPr>
            <w:noProof/>
          </w:rPr>
        </w:r>
        <w:r>
          <w:rPr>
            <w:noProof/>
          </w:rPr>
          <w:fldChar w:fldCharType="separate"/>
        </w:r>
        <w:r>
          <w:rPr>
            <w:noProof/>
          </w:rPr>
          <w:t>5</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09" w:history="1">
        <w:r w:rsidRPr="000051E9">
          <w:rPr>
            <w:rStyle w:val="affff5"/>
            <w:noProof/>
            <w14:scene3d>
              <w14:camera w14:prst="orthographicFront"/>
              <w14:lightRig w14:rig="threePt" w14:dir="t">
                <w14:rot w14:lat="0" w14:lon="0" w14:rev="0"/>
              </w14:lightRig>
            </w14:scene3d>
          </w:rPr>
          <w:t>7.1</w:t>
        </w:r>
        <w:r w:rsidRPr="000051E9">
          <w:rPr>
            <w:rStyle w:val="affff5"/>
            <w:rFonts w:hint="eastAsia"/>
            <w:noProof/>
          </w:rPr>
          <w:t xml:space="preserve"> 小区划分</w:t>
        </w:r>
        <w:r>
          <w:rPr>
            <w:noProof/>
          </w:rPr>
          <w:tab/>
        </w:r>
        <w:r>
          <w:rPr>
            <w:noProof/>
          </w:rPr>
          <w:fldChar w:fldCharType="begin"/>
        </w:r>
        <w:r>
          <w:rPr>
            <w:noProof/>
          </w:rPr>
          <w:instrText xml:space="preserve"> PAGEREF _Toc116377309 \h </w:instrText>
        </w:r>
        <w:r>
          <w:rPr>
            <w:noProof/>
          </w:rPr>
        </w:r>
        <w:r>
          <w:rPr>
            <w:noProof/>
          </w:rPr>
          <w:fldChar w:fldCharType="separate"/>
        </w:r>
        <w:r>
          <w:rPr>
            <w:noProof/>
          </w:rPr>
          <w:t>5</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10" w:history="1">
        <w:r w:rsidRPr="000051E9">
          <w:rPr>
            <w:rStyle w:val="affff5"/>
            <w:noProof/>
            <w14:scene3d>
              <w14:camera w14:prst="orthographicFront"/>
              <w14:lightRig w14:rig="threePt" w14:dir="t">
                <w14:rot w14:lat="0" w14:lon="0" w14:rev="0"/>
              </w14:lightRig>
            </w14:scene3d>
          </w:rPr>
          <w:t>7.2</w:t>
        </w:r>
        <w:r w:rsidRPr="000051E9">
          <w:rPr>
            <w:rStyle w:val="affff5"/>
            <w:rFonts w:hint="eastAsia"/>
            <w:noProof/>
          </w:rPr>
          <w:t xml:space="preserve"> 道路系统</w:t>
        </w:r>
        <w:r>
          <w:rPr>
            <w:noProof/>
          </w:rPr>
          <w:tab/>
        </w:r>
        <w:r>
          <w:rPr>
            <w:noProof/>
          </w:rPr>
          <w:fldChar w:fldCharType="begin"/>
        </w:r>
        <w:r>
          <w:rPr>
            <w:noProof/>
          </w:rPr>
          <w:instrText xml:space="preserve"> PAGEREF _Toc116377310 \h </w:instrText>
        </w:r>
        <w:r>
          <w:rPr>
            <w:noProof/>
          </w:rPr>
        </w:r>
        <w:r>
          <w:rPr>
            <w:noProof/>
          </w:rPr>
          <w:fldChar w:fldCharType="separate"/>
        </w:r>
        <w:r>
          <w:rPr>
            <w:noProof/>
          </w:rPr>
          <w:t>5</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11" w:history="1">
        <w:r w:rsidRPr="000051E9">
          <w:rPr>
            <w:rStyle w:val="affff5"/>
            <w:noProof/>
            <w14:scene3d>
              <w14:camera w14:prst="orthographicFront"/>
              <w14:lightRig w14:rig="threePt" w14:dir="t">
                <w14:rot w14:lat="0" w14:lon="0" w14:rev="0"/>
              </w14:lightRig>
            </w14:scene3d>
          </w:rPr>
          <w:t>7.3</w:t>
        </w:r>
        <w:r w:rsidRPr="000051E9">
          <w:rPr>
            <w:rStyle w:val="affff5"/>
            <w:rFonts w:hint="eastAsia"/>
            <w:noProof/>
          </w:rPr>
          <w:t xml:space="preserve"> 排灌系统</w:t>
        </w:r>
        <w:r>
          <w:rPr>
            <w:noProof/>
          </w:rPr>
          <w:tab/>
        </w:r>
        <w:r>
          <w:rPr>
            <w:noProof/>
          </w:rPr>
          <w:fldChar w:fldCharType="begin"/>
        </w:r>
        <w:r>
          <w:rPr>
            <w:noProof/>
          </w:rPr>
          <w:instrText xml:space="preserve"> PAGEREF _Toc116377311 \h </w:instrText>
        </w:r>
        <w:r>
          <w:rPr>
            <w:noProof/>
          </w:rPr>
        </w:r>
        <w:r>
          <w:rPr>
            <w:noProof/>
          </w:rPr>
          <w:fldChar w:fldCharType="separate"/>
        </w:r>
        <w:r>
          <w:rPr>
            <w:noProof/>
          </w:rPr>
          <w:t>5</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12" w:history="1">
        <w:r w:rsidRPr="000051E9">
          <w:rPr>
            <w:rStyle w:val="affff5"/>
            <w:noProof/>
            <w14:scene3d>
              <w14:camera w14:prst="orthographicFront"/>
              <w14:lightRig w14:rig="threePt" w14:dir="t">
                <w14:rot w14:lat="0" w14:lon="0" w14:rev="0"/>
              </w14:lightRig>
            </w14:scene3d>
          </w:rPr>
          <w:t>7.4</w:t>
        </w:r>
        <w:r w:rsidRPr="000051E9">
          <w:rPr>
            <w:rStyle w:val="affff5"/>
            <w:rFonts w:hint="eastAsia"/>
            <w:noProof/>
          </w:rPr>
          <w:t xml:space="preserve"> 整地</w:t>
        </w:r>
        <w:r>
          <w:rPr>
            <w:noProof/>
          </w:rPr>
          <w:tab/>
        </w:r>
        <w:r>
          <w:rPr>
            <w:noProof/>
          </w:rPr>
          <w:fldChar w:fldCharType="begin"/>
        </w:r>
        <w:r>
          <w:rPr>
            <w:noProof/>
          </w:rPr>
          <w:instrText xml:space="preserve"> PAGEREF _Toc116377312 \h </w:instrText>
        </w:r>
        <w:r>
          <w:rPr>
            <w:noProof/>
          </w:rPr>
        </w:r>
        <w:r>
          <w:rPr>
            <w:noProof/>
          </w:rPr>
          <w:fldChar w:fldCharType="separate"/>
        </w:r>
        <w:r>
          <w:rPr>
            <w:noProof/>
          </w:rPr>
          <w:t>5</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13" w:history="1">
        <w:r w:rsidRPr="000051E9">
          <w:rPr>
            <w:rStyle w:val="affff5"/>
            <w:noProof/>
            <w14:scene3d>
              <w14:camera w14:prst="orthographicFront"/>
              <w14:lightRig w14:rig="threePt" w14:dir="t">
                <w14:rot w14:lat="0" w14:lon="0" w14:rev="0"/>
              </w14:lightRig>
            </w14:scene3d>
          </w:rPr>
          <w:t>7.5</w:t>
        </w:r>
        <w:r w:rsidRPr="000051E9">
          <w:rPr>
            <w:rStyle w:val="affff5"/>
            <w:rFonts w:hint="eastAsia"/>
            <w:noProof/>
          </w:rPr>
          <w:t xml:space="preserve"> 采收系统</w:t>
        </w:r>
        <w:r>
          <w:rPr>
            <w:noProof/>
          </w:rPr>
          <w:tab/>
        </w:r>
        <w:r>
          <w:rPr>
            <w:noProof/>
          </w:rPr>
          <w:fldChar w:fldCharType="begin"/>
        </w:r>
        <w:r>
          <w:rPr>
            <w:noProof/>
          </w:rPr>
          <w:instrText xml:space="preserve"> PAGEREF _Toc116377313 \h </w:instrText>
        </w:r>
        <w:r>
          <w:rPr>
            <w:noProof/>
          </w:rPr>
        </w:r>
        <w:r>
          <w:rPr>
            <w:noProof/>
          </w:rPr>
          <w:fldChar w:fldCharType="separate"/>
        </w:r>
        <w:r>
          <w:rPr>
            <w:noProof/>
          </w:rPr>
          <w:t>6</w:t>
        </w:r>
        <w:r>
          <w:rPr>
            <w:noProof/>
          </w:rPr>
          <w:fldChar w:fldCharType="end"/>
        </w:r>
      </w:hyperlink>
    </w:p>
    <w:p w:rsidR="00617AB8" w:rsidRDefault="00617AB8">
      <w:pPr>
        <w:pStyle w:val="10"/>
        <w:tabs>
          <w:tab w:val="right" w:leader="dot" w:pos="9344"/>
        </w:tabs>
        <w:rPr>
          <w:rFonts w:asciiTheme="minorHAnsi" w:eastAsiaTheme="minorEastAsia" w:hAnsiTheme="minorHAnsi" w:cstheme="minorBidi"/>
          <w:noProof/>
          <w:szCs w:val="22"/>
        </w:rPr>
      </w:pPr>
      <w:hyperlink w:anchor="_Toc116377314" w:history="1">
        <w:r w:rsidRPr="000051E9">
          <w:rPr>
            <w:rStyle w:val="affff5"/>
            <w:noProof/>
          </w:rPr>
          <w:t>8</w:t>
        </w:r>
        <w:r w:rsidRPr="000051E9">
          <w:rPr>
            <w:rStyle w:val="affff5"/>
            <w:rFonts w:hint="eastAsia"/>
            <w:noProof/>
          </w:rPr>
          <w:t xml:space="preserve"> 栽培管理</w:t>
        </w:r>
        <w:r>
          <w:rPr>
            <w:noProof/>
          </w:rPr>
          <w:tab/>
        </w:r>
        <w:r>
          <w:rPr>
            <w:noProof/>
          </w:rPr>
          <w:fldChar w:fldCharType="begin"/>
        </w:r>
        <w:r>
          <w:rPr>
            <w:noProof/>
          </w:rPr>
          <w:instrText xml:space="preserve"> PAGEREF _Toc116377314 \h </w:instrText>
        </w:r>
        <w:r>
          <w:rPr>
            <w:noProof/>
          </w:rPr>
        </w:r>
        <w:r>
          <w:rPr>
            <w:noProof/>
          </w:rPr>
          <w:fldChar w:fldCharType="separate"/>
        </w:r>
        <w:r>
          <w:rPr>
            <w:noProof/>
          </w:rPr>
          <w:t>6</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15" w:history="1">
        <w:r w:rsidRPr="000051E9">
          <w:rPr>
            <w:rStyle w:val="affff5"/>
            <w:noProof/>
            <w14:scene3d>
              <w14:camera w14:prst="orthographicFront"/>
              <w14:lightRig w14:rig="threePt" w14:dir="t">
                <w14:rot w14:lat="0" w14:lon="0" w14:rev="0"/>
              </w14:lightRig>
            </w14:scene3d>
          </w:rPr>
          <w:t>8.1</w:t>
        </w:r>
        <w:r w:rsidRPr="000051E9">
          <w:rPr>
            <w:rStyle w:val="affff5"/>
            <w:rFonts w:hint="eastAsia"/>
            <w:noProof/>
          </w:rPr>
          <w:t xml:space="preserve"> 品种选择</w:t>
        </w:r>
        <w:r>
          <w:rPr>
            <w:noProof/>
          </w:rPr>
          <w:tab/>
        </w:r>
        <w:r>
          <w:rPr>
            <w:noProof/>
          </w:rPr>
          <w:fldChar w:fldCharType="begin"/>
        </w:r>
        <w:r>
          <w:rPr>
            <w:noProof/>
          </w:rPr>
          <w:instrText xml:space="preserve"> PAGEREF _Toc116377315 \h </w:instrText>
        </w:r>
        <w:r>
          <w:rPr>
            <w:noProof/>
          </w:rPr>
        </w:r>
        <w:r>
          <w:rPr>
            <w:noProof/>
          </w:rPr>
          <w:fldChar w:fldCharType="separate"/>
        </w:r>
        <w:r>
          <w:rPr>
            <w:noProof/>
          </w:rPr>
          <w:t>6</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16" w:history="1">
        <w:r w:rsidRPr="000051E9">
          <w:rPr>
            <w:rStyle w:val="affff5"/>
            <w:noProof/>
            <w14:scene3d>
              <w14:camera w14:prst="orthographicFront"/>
              <w14:lightRig w14:rig="threePt" w14:dir="t">
                <w14:rot w14:lat="0" w14:lon="0" w14:rev="0"/>
              </w14:lightRig>
            </w14:scene3d>
          </w:rPr>
          <w:t>8.2</w:t>
        </w:r>
        <w:r w:rsidRPr="000051E9">
          <w:rPr>
            <w:rStyle w:val="affff5"/>
            <w:rFonts w:hint="eastAsia"/>
            <w:noProof/>
          </w:rPr>
          <w:t xml:space="preserve"> 定植</w:t>
        </w:r>
        <w:r>
          <w:rPr>
            <w:noProof/>
          </w:rPr>
          <w:tab/>
        </w:r>
        <w:r>
          <w:rPr>
            <w:noProof/>
          </w:rPr>
          <w:fldChar w:fldCharType="begin"/>
        </w:r>
        <w:r>
          <w:rPr>
            <w:noProof/>
          </w:rPr>
          <w:instrText xml:space="preserve"> PAGEREF _Toc116377316 \h </w:instrText>
        </w:r>
        <w:r>
          <w:rPr>
            <w:noProof/>
          </w:rPr>
        </w:r>
        <w:r>
          <w:rPr>
            <w:noProof/>
          </w:rPr>
          <w:fldChar w:fldCharType="separate"/>
        </w:r>
        <w:r>
          <w:rPr>
            <w:noProof/>
          </w:rPr>
          <w:t>6</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17" w:history="1">
        <w:r w:rsidRPr="000051E9">
          <w:rPr>
            <w:rStyle w:val="affff5"/>
            <w:noProof/>
            <w14:scene3d>
              <w14:camera w14:prst="orthographicFront"/>
              <w14:lightRig w14:rig="threePt" w14:dir="t">
                <w14:rot w14:lat="0" w14:lon="0" w14:rev="0"/>
              </w14:lightRig>
            </w14:scene3d>
          </w:rPr>
          <w:t>8.3</w:t>
        </w:r>
        <w:r w:rsidRPr="000051E9">
          <w:rPr>
            <w:rStyle w:val="affff5"/>
            <w:rFonts w:hint="eastAsia"/>
            <w:noProof/>
          </w:rPr>
          <w:t xml:space="preserve"> 蕉园前期管理</w:t>
        </w:r>
        <w:r>
          <w:rPr>
            <w:noProof/>
          </w:rPr>
          <w:tab/>
        </w:r>
        <w:r>
          <w:rPr>
            <w:noProof/>
          </w:rPr>
          <w:fldChar w:fldCharType="begin"/>
        </w:r>
        <w:r>
          <w:rPr>
            <w:noProof/>
          </w:rPr>
          <w:instrText xml:space="preserve"> PAGEREF _Toc116377317 \h </w:instrText>
        </w:r>
        <w:r>
          <w:rPr>
            <w:noProof/>
          </w:rPr>
        </w:r>
        <w:r>
          <w:rPr>
            <w:noProof/>
          </w:rPr>
          <w:fldChar w:fldCharType="separate"/>
        </w:r>
        <w:r>
          <w:rPr>
            <w:noProof/>
          </w:rPr>
          <w:t>7</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18" w:history="1">
        <w:r w:rsidRPr="000051E9">
          <w:rPr>
            <w:rStyle w:val="affff5"/>
            <w:noProof/>
            <w14:scene3d>
              <w14:camera w14:prst="orthographicFront"/>
              <w14:lightRig w14:rig="threePt" w14:dir="t">
                <w14:rot w14:lat="0" w14:lon="0" w14:rev="0"/>
              </w14:lightRig>
            </w14:scene3d>
          </w:rPr>
          <w:t>8.4</w:t>
        </w:r>
        <w:r w:rsidRPr="000051E9">
          <w:rPr>
            <w:rStyle w:val="affff5"/>
            <w:rFonts w:hint="eastAsia"/>
            <w:noProof/>
          </w:rPr>
          <w:t xml:space="preserve"> 蕉园中期管理</w:t>
        </w:r>
        <w:r>
          <w:rPr>
            <w:noProof/>
          </w:rPr>
          <w:tab/>
        </w:r>
        <w:r>
          <w:rPr>
            <w:noProof/>
          </w:rPr>
          <w:fldChar w:fldCharType="begin"/>
        </w:r>
        <w:r>
          <w:rPr>
            <w:noProof/>
          </w:rPr>
          <w:instrText xml:space="preserve"> PAGEREF _Toc116377318 \h </w:instrText>
        </w:r>
        <w:r>
          <w:rPr>
            <w:noProof/>
          </w:rPr>
        </w:r>
        <w:r>
          <w:rPr>
            <w:noProof/>
          </w:rPr>
          <w:fldChar w:fldCharType="separate"/>
        </w:r>
        <w:r>
          <w:rPr>
            <w:noProof/>
          </w:rPr>
          <w:t>7</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19" w:history="1">
        <w:r w:rsidRPr="000051E9">
          <w:rPr>
            <w:rStyle w:val="affff5"/>
            <w:noProof/>
            <w14:scene3d>
              <w14:camera w14:prst="orthographicFront"/>
              <w14:lightRig w14:rig="threePt" w14:dir="t">
                <w14:rot w14:lat="0" w14:lon="0" w14:rev="0"/>
              </w14:lightRig>
            </w14:scene3d>
          </w:rPr>
          <w:t>8.5</w:t>
        </w:r>
        <w:r w:rsidRPr="000051E9">
          <w:rPr>
            <w:rStyle w:val="affff5"/>
            <w:rFonts w:hint="eastAsia"/>
            <w:noProof/>
          </w:rPr>
          <w:t xml:space="preserve"> 蕉园后期管理</w:t>
        </w:r>
        <w:r>
          <w:rPr>
            <w:noProof/>
          </w:rPr>
          <w:tab/>
        </w:r>
        <w:r>
          <w:rPr>
            <w:noProof/>
          </w:rPr>
          <w:fldChar w:fldCharType="begin"/>
        </w:r>
        <w:r>
          <w:rPr>
            <w:noProof/>
          </w:rPr>
          <w:instrText xml:space="preserve"> PAGEREF _Toc116377319 \h </w:instrText>
        </w:r>
        <w:r>
          <w:rPr>
            <w:noProof/>
          </w:rPr>
        </w:r>
        <w:r>
          <w:rPr>
            <w:noProof/>
          </w:rPr>
          <w:fldChar w:fldCharType="separate"/>
        </w:r>
        <w:r>
          <w:rPr>
            <w:noProof/>
          </w:rPr>
          <w:t>8</w:t>
        </w:r>
        <w:r>
          <w:rPr>
            <w:noProof/>
          </w:rPr>
          <w:fldChar w:fldCharType="end"/>
        </w:r>
      </w:hyperlink>
    </w:p>
    <w:p w:rsidR="00617AB8" w:rsidRDefault="00617AB8">
      <w:pPr>
        <w:pStyle w:val="10"/>
        <w:tabs>
          <w:tab w:val="right" w:leader="dot" w:pos="9344"/>
        </w:tabs>
        <w:rPr>
          <w:rFonts w:asciiTheme="minorHAnsi" w:eastAsiaTheme="minorEastAsia" w:hAnsiTheme="minorHAnsi" w:cstheme="minorBidi"/>
          <w:noProof/>
          <w:szCs w:val="22"/>
        </w:rPr>
      </w:pPr>
      <w:hyperlink w:anchor="_Toc116377320" w:history="1">
        <w:r w:rsidRPr="000051E9">
          <w:rPr>
            <w:rStyle w:val="affff5"/>
            <w:noProof/>
          </w:rPr>
          <w:t>9</w:t>
        </w:r>
        <w:r w:rsidRPr="000051E9">
          <w:rPr>
            <w:rStyle w:val="affff5"/>
            <w:rFonts w:hint="eastAsia"/>
            <w:noProof/>
          </w:rPr>
          <w:t xml:space="preserve"> 有害生物防治</w:t>
        </w:r>
        <w:r>
          <w:rPr>
            <w:noProof/>
          </w:rPr>
          <w:tab/>
        </w:r>
        <w:r>
          <w:rPr>
            <w:noProof/>
          </w:rPr>
          <w:fldChar w:fldCharType="begin"/>
        </w:r>
        <w:r>
          <w:rPr>
            <w:noProof/>
          </w:rPr>
          <w:instrText xml:space="preserve"> PAGEREF _Toc116377320 \h </w:instrText>
        </w:r>
        <w:r>
          <w:rPr>
            <w:noProof/>
          </w:rPr>
        </w:r>
        <w:r>
          <w:rPr>
            <w:noProof/>
          </w:rPr>
          <w:fldChar w:fldCharType="separate"/>
        </w:r>
        <w:r>
          <w:rPr>
            <w:noProof/>
          </w:rPr>
          <w:t>10</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21" w:history="1">
        <w:r w:rsidRPr="000051E9">
          <w:rPr>
            <w:rStyle w:val="affff5"/>
            <w:noProof/>
            <w14:scene3d>
              <w14:camera w14:prst="orthographicFront"/>
              <w14:lightRig w14:rig="threePt" w14:dir="t">
                <w14:rot w14:lat="0" w14:lon="0" w14:rev="0"/>
              </w14:lightRig>
            </w14:scene3d>
          </w:rPr>
          <w:t>9.1</w:t>
        </w:r>
        <w:r w:rsidRPr="000051E9">
          <w:rPr>
            <w:rStyle w:val="affff5"/>
            <w:rFonts w:hint="eastAsia"/>
            <w:noProof/>
          </w:rPr>
          <w:t xml:space="preserve"> 防治原则</w:t>
        </w:r>
        <w:r>
          <w:rPr>
            <w:noProof/>
          </w:rPr>
          <w:tab/>
        </w:r>
        <w:r>
          <w:rPr>
            <w:noProof/>
          </w:rPr>
          <w:fldChar w:fldCharType="begin"/>
        </w:r>
        <w:r>
          <w:rPr>
            <w:noProof/>
          </w:rPr>
          <w:instrText xml:space="preserve"> PAGEREF _Toc116377321 \h </w:instrText>
        </w:r>
        <w:r>
          <w:rPr>
            <w:noProof/>
          </w:rPr>
        </w:r>
        <w:r>
          <w:rPr>
            <w:noProof/>
          </w:rPr>
          <w:fldChar w:fldCharType="separate"/>
        </w:r>
        <w:r>
          <w:rPr>
            <w:noProof/>
          </w:rPr>
          <w:t>10</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22" w:history="1">
        <w:r w:rsidRPr="000051E9">
          <w:rPr>
            <w:rStyle w:val="affff5"/>
            <w:noProof/>
            <w14:scene3d>
              <w14:camera w14:prst="orthographicFront"/>
              <w14:lightRig w14:rig="threePt" w14:dir="t">
                <w14:rot w14:lat="0" w14:lon="0" w14:rev="0"/>
              </w14:lightRig>
            </w14:scene3d>
          </w:rPr>
          <w:t>9.2</w:t>
        </w:r>
        <w:r w:rsidRPr="000051E9">
          <w:rPr>
            <w:rStyle w:val="affff5"/>
            <w:rFonts w:hint="eastAsia"/>
            <w:noProof/>
          </w:rPr>
          <w:t xml:space="preserve"> 主要病虫害的防治方法</w:t>
        </w:r>
        <w:r>
          <w:rPr>
            <w:noProof/>
          </w:rPr>
          <w:tab/>
        </w:r>
        <w:r>
          <w:rPr>
            <w:noProof/>
          </w:rPr>
          <w:fldChar w:fldCharType="begin"/>
        </w:r>
        <w:r>
          <w:rPr>
            <w:noProof/>
          </w:rPr>
          <w:instrText xml:space="preserve"> PAGEREF _Toc116377322 \h </w:instrText>
        </w:r>
        <w:r>
          <w:rPr>
            <w:noProof/>
          </w:rPr>
        </w:r>
        <w:r>
          <w:rPr>
            <w:noProof/>
          </w:rPr>
          <w:fldChar w:fldCharType="separate"/>
        </w:r>
        <w:r>
          <w:rPr>
            <w:noProof/>
          </w:rPr>
          <w:t>10</w:t>
        </w:r>
        <w:r>
          <w:rPr>
            <w:noProof/>
          </w:rPr>
          <w:fldChar w:fldCharType="end"/>
        </w:r>
      </w:hyperlink>
    </w:p>
    <w:p w:rsidR="00617AB8" w:rsidRDefault="00617AB8">
      <w:pPr>
        <w:pStyle w:val="10"/>
        <w:tabs>
          <w:tab w:val="right" w:leader="dot" w:pos="9344"/>
        </w:tabs>
        <w:rPr>
          <w:rFonts w:asciiTheme="minorHAnsi" w:eastAsiaTheme="minorEastAsia" w:hAnsiTheme="minorHAnsi" w:cstheme="minorBidi"/>
          <w:noProof/>
          <w:szCs w:val="22"/>
        </w:rPr>
      </w:pPr>
      <w:hyperlink w:anchor="_Toc116377323" w:history="1">
        <w:r w:rsidRPr="000051E9">
          <w:rPr>
            <w:rStyle w:val="affff5"/>
            <w:noProof/>
          </w:rPr>
          <w:t>10</w:t>
        </w:r>
        <w:r w:rsidRPr="000051E9">
          <w:rPr>
            <w:rStyle w:val="affff5"/>
            <w:rFonts w:hint="eastAsia"/>
            <w:noProof/>
          </w:rPr>
          <w:t xml:space="preserve"> 灾害预防与补救措施</w:t>
        </w:r>
        <w:r>
          <w:rPr>
            <w:noProof/>
          </w:rPr>
          <w:tab/>
        </w:r>
        <w:r>
          <w:rPr>
            <w:noProof/>
          </w:rPr>
          <w:fldChar w:fldCharType="begin"/>
        </w:r>
        <w:r>
          <w:rPr>
            <w:noProof/>
          </w:rPr>
          <w:instrText xml:space="preserve"> PAGEREF _Toc116377323 \h </w:instrText>
        </w:r>
        <w:r>
          <w:rPr>
            <w:noProof/>
          </w:rPr>
        </w:r>
        <w:r>
          <w:rPr>
            <w:noProof/>
          </w:rPr>
          <w:fldChar w:fldCharType="separate"/>
        </w:r>
        <w:r>
          <w:rPr>
            <w:noProof/>
          </w:rPr>
          <w:t>11</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24" w:history="1">
        <w:r w:rsidRPr="000051E9">
          <w:rPr>
            <w:rStyle w:val="affff5"/>
            <w:noProof/>
            <w14:scene3d>
              <w14:camera w14:prst="orthographicFront"/>
              <w14:lightRig w14:rig="threePt" w14:dir="t">
                <w14:rot w14:lat="0" w14:lon="0" w14:rev="0"/>
              </w14:lightRig>
            </w14:scene3d>
          </w:rPr>
          <w:t>10.1</w:t>
        </w:r>
        <w:r w:rsidRPr="000051E9">
          <w:rPr>
            <w:rStyle w:val="affff5"/>
            <w:rFonts w:hint="eastAsia"/>
            <w:noProof/>
          </w:rPr>
          <w:t xml:space="preserve"> 防风与风害的补救措施</w:t>
        </w:r>
        <w:r>
          <w:rPr>
            <w:noProof/>
          </w:rPr>
          <w:tab/>
        </w:r>
        <w:r>
          <w:rPr>
            <w:noProof/>
          </w:rPr>
          <w:fldChar w:fldCharType="begin"/>
        </w:r>
        <w:r>
          <w:rPr>
            <w:noProof/>
          </w:rPr>
          <w:instrText xml:space="preserve"> PAGEREF _Toc116377324 \h </w:instrText>
        </w:r>
        <w:r>
          <w:rPr>
            <w:noProof/>
          </w:rPr>
        </w:r>
        <w:r>
          <w:rPr>
            <w:noProof/>
          </w:rPr>
          <w:fldChar w:fldCharType="separate"/>
        </w:r>
        <w:r>
          <w:rPr>
            <w:noProof/>
          </w:rPr>
          <w:t>11</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25" w:history="1">
        <w:r w:rsidRPr="000051E9">
          <w:rPr>
            <w:rStyle w:val="affff5"/>
            <w:noProof/>
            <w14:scene3d>
              <w14:camera w14:prst="orthographicFront"/>
              <w14:lightRig w14:rig="threePt" w14:dir="t">
                <w14:rot w14:lat="0" w14:lon="0" w14:rev="0"/>
              </w14:lightRig>
            </w14:scene3d>
          </w:rPr>
          <w:t>10.2</w:t>
        </w:r>
        <w:r w:rsidRPr="000051E9">
          <w:rPr>
            <w:rStyle w:val="affff5"/>
            <w:rFonts w:hint="eastAsia"/>
            <w:noProof/>
          </w:rPr>
          <w:t xml:space="preserve"> 热害预防</w:t>
        </w:r>
        <w:r>
          <w:rPr>
            <w:noProof/>
          </w:rPr>
          <w:tab/>
        </w:r>
        <w:r>
          <w:rPr>
            <w:noProof/>
          </w:rPr>
          <w:fldChar w:fldCharType="begin"/>
        </w:r>
        <w:r>
          <w:rPr>
            <w:noProof/>
          </w:rPr>
          <w:instrText xml:space="preserve"> PAGEREF _Toc116377325 \h </w:instrText>
        </w:r>
        <w:r>
          <w:rPr>
            <w:noProof/>
          </w:rPr>
        </w:r>
        <w:r>
          <w:rPr>
            <w:noProof/>
          </w:rPr>
          <w:fldChar w:fldCharType="separate"/>
        </w:r>
        <w:r>
          <w:rPr>
            <w:noProof/>
          </w:rPr>
          <w:t>12</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26" w:history="1">
        <w:r w:rsidRPr="000051E9">
          <w:rPr>
            <w:rStyle w:val="affff5"/>
            <w:noProof/>
            <w14:scene3d>
              <w14:camera w14:prst="orthographicFront"/>
              <w14:lightRig w14:rig="threePt" w14:dir="t">
                <w14:rot w14:lat="0" w14:lon="0" w14:rev="0"/>
              </w14:lightRig>
            </w14:scene3d>
          </w:rPr>
          <w:t>10.3</w:t>
        </w:r>
        <w:r w:rsidRPr="000051E9">
          <w:rPr>
            <w:rStyle w:val="affff5"/>
            <w:rFonts w:hint="eastAsia"/>
            <w:noProof/>
          </w:rPr>
          <w:t xml:space="preserve"> 寒害预防</w:t>
        </w:r>
        <w:r>
          <w:rPr>
            <w:noProof/>
          </w:rPr>
          <w:tab/>
        </w:r>
        <w:r>
          <w:rPr>
            <w:noProof/>
          </w:rPr>
          <w:fldChar w:fldCharType="begin"/>
        </w:r>
        <w:r>
          <w:rPr>
            <w:noProof/>
          </w:rPr>
          <w:instrText xml:space="preserve"> PAGEREF _Toc116377326 \h </w:instrText>
        </w:r>
        <w:r>
          <w:rPr>
            <w:noProof/>
          </w:rPr>
        </w:r>
        <w:r>
          <w:rPr>
            <w:noProof/>
          </w:rPr>
          <w:fldChar w:fldCharType="separate"/>
        </w:r>
        <w:r>
          <w:rPr>
            <w:noProof/>
          </w:rPr>
          <w:t>12</w:t>
        </w:r>
        <w:r>
          <w:rPr>
            <w:noProof/>
          </w:rPr>
          <w:fldChar w:fldCharType="end"/>
        </w:r>
      </w:hyperlink>
    </w:p>
    <w:p w:rsidR="00617AB8" w:rsidRDefault="00617AB8">
      <w:pPr>
        <w:pStyle w:val="10"/>
        <w:tabs>
          <w:tab w:val="right" w:leader="dot" w:pos="9344"/>
        </w:tabs>
        <w:rPr>
          <w:rFonts w:asciiTheme="minorHAnsi" w:eastAsiaTheme="minorEastAsia" w:hAnsiTheme="minorHAnsi" w:cstheme="minorBidi"/>
          <w:noProof/>
          <w:szCs w:val="22"/>
        </w:rPr>
      </w:pPr>
      <w:hyperlink w:anchor="_Toc116377327" w:history="1">
        <w:r w:rsidRPr="000051E9">
          <w:rPr>
            <w:rStyle w:val="affff5"/>
            <w:bCs/>
            <w:noProof/>
          </w:rPr>
          <w:t>11</w:t>
        </w:r>
        <w:r w:rsidRPr="000051E9">
          <w:rPr>
            <w:rStyle w:val="affff5"/>
            <w:rFonts w:hint="eastAsia"/>
            <w:bCs/>
            <w:noProof/>
          </w:rPr>
          <w:t xml:space="preserve"> 采后处理</w:t>
        </w:r>
        <w:r>
          <w:rPr>
            <w:noProof/>
          </w:rPr>
          <w:tab/>
        </w:r>
        <w:r>
          <w:rPr>
            <w:noProof/>
          </w:rPr>
          <w:fldChar w:fldCharType="begin"/>
        </w:r>
        <w:r>
          <w:rPr>
            <w:noProof/>
          </w:rPr>
          <w:instrText xml:space="preserve"> PAGEREF _Toc116377327 \h </w:instrText>
        </w:r>
        <w:r>
          <w:rPr>
            <w:noProof/>
          </w:rPr>
        </w:r>
        <w:r>
          <w:rPr>
            <w:noProof/>
          </w:rPr>
          <w:fldChar w:fldCharType="separate"/>
        </w:r>
        <w:r>
          <w:rPr>
            <w:noProof/>
          </w:rPr>
          <w:t>12</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28" w:history="1">
        <w:r w:rsidRPr="000051E9">
          <w:rPr>
            <w:rStyle w:val="affff5"/>
            <w:noProof/>
            <w14:scene3d>
              <w14:camera w14:prst="orthographicFront"/>
              <w14:lightRig w14:rig="threePt" w14:dir="t">
                <w14:rot w14:lat="0" w14:lon="0" w14:rev="0"/>
              </w14:lightRig>
            </w14:scene3d>
          </w:rPr>
          <w:t>11.1</w:t>
        </w:r>
        <w:r w:rsidRPr="000051E9">
          <w:rPr>
            <w:rStyle w:val="affff5"/>
            <w:rFonts w:hint="eastAsia"/>
            <w:noProof/>
          </w:rPr>
          <w:t xml:space="preserve"> 成熟度判断</w:t>
        </w:r>
        <w:r>
          <w:rPr>
            <w:noProof/>
          </w:rPr>
          <w:tab/>
        </w:r>
        <w:r>
          <w:rPr>
            <w:noProof/>
          </w:rPr>
          <w:fldChar w:fldCharType="begin"/>
        </w:r>
        <w:r>
          <w:rPr>
            <w:noProof/>
          </w:rPr>
          <w:instrText xml:space="preserve"> PAGEREF _Toc116377328 \h </w:instrText>
        </w:r>
        <w:r>
          <w:rPr>
            <w:noProof/>
          </w:rPr>
        </w:r>
        <w:r>
          <w:rPr>
            <w:noProof/>
          </w:rPr>
          <w:fldChar w:fldCharType="separate"/>
        </w:r>
        <w:r>
          <w:rPr>
            <w:noProof/>
          </w:rPr>
          <w:t>12</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29" w:history="1">
        <w:r w:rsidRPr="000051E9">
          <w:rPr>
            <w:rStyle w:val="affff5"/>
            <w:noProof/>
            <w14:scene3d>
              <w14:camera w14:prst="orthographicFront"/>
              <w14:lightRig w14:rig="threePt" w14:dir="t">
                <w14:rot w14:lat="0" w14:lon="0" w14:rev="0"/>
              </w14:lightRig>
            </w14:scene3d>
          </w:rPr>
          <w:t>11.2</w:t>
        </w:r>
        <w:r w:rsidRPr="000051E9">
          <w:rPr>
            <w:rStyle w:val="affff5"/>
            <w:rFonts w:hint="eastAsia"/>
            <w:noProof/>
          </w:rPr>
          <w:t xml:space="preserve"> 采收标准</w:t>
        </w:r>
        <w:r>
          <w:rPr>
            <w:noProof/>
          </w:rPr>
          <w:tab/>
        </w:r>
        <w:r>
          <w:rPr>
            <w:noProof/>
          </w:rPr>
          <w:fldChar w:fldCharType="begin"/>
        </w:r>
        <w:r>
          <w:rPr>
            <w:noProof/>
          </w:rPr>
          <w:instrText xml:space="preserve"> PAGEREF _Toc116377329 \h </w:instrText>
        </w:r>
        <w:r>
          <w:rPr>
            <w:noProof/>
          </w:rPr>
        </w:r>
        <w:r>
          <w:rPr>
            <w:noProof/>
          </w:rPr>
          <w:fldChar w:fldCharType="separate"/>
        </w:r>
        <w:r>
          <w:rPr>
            <w:noProof/>
          </w:rPr>
          <w:t>13</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30" w:history="1">
        <w:r w:rsidRPr="000051E9">
          <w:rPr>
            <w:rStyle w:val="affff5"/>
            <w:noProof/>
            <w14:scene3d>
              <w14:camera w14:prst="orthographicFront"/>
              <w14:lightRig w14:rig="threePt" w14:dir="t">
                <w14:rot w14:lat="0" w14:lon="0" w14:rev="0"/>
              </w14:lightRig>
            </w14:scene3d>
          </w:rPr>
          <w:t>11.3</w:t>
        </w:r>
        <w:r w:rsidRPr="000051E9">
          <w:rPr>
            <w:rStyle w:val="affff5"/>
            <w:rFonts w:hint="eastAsia"/>
            <w:noProof/>
          </w:rPr>
          <w:t xml:space="preserve"> 采收方法</w:t>
        </w:r>
        <w:r>
          <w:rPr>
            <w:noProof/>
          </w:rPr>
          <w:tab/>
        </w:r>
        <w:r>
          <w:rPr>
            <w:noProof/>
          </w:rPr>
          <w:fldChar w:fldCharType="begin"/>
        </w:r>
        <w:r>
          <w:rPr>
            <w:noProof/>
          </w:rPr>
          <w:instrText xml:space="preserve"> PAGEREF _Toc116377330 \h </w:instrText>
        </w:r>
        <w:r>
          <w:rPr>
            <w:noProof/>
          </w:rPr>
        </w:r>
        <w:r>
          <w:rPr>
            <w:noProof/>
          </w:rPr>
          <w:fldChar w:fldCharType="separate"/>
        </w:r>
        <w:r>
          <w:rPr>
            <w:noProof/>
          </w:rPr>
          <w:t>13</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31" w:history="1">
        <w:r w:rsidRPr="000051E9">
          <w:rPr>
            <w:rStyle w:val="affff5"/>
            <w:noProof/>
            <w14:scene3d>
              <w14:camera w14:prst="orthographicFront"/>
              <w14:lightRig w14:rig="threePt" w14:dir="t">
                <w14:rot w14:lat="0" w14:lon="0" w14:rev="0"/>
              </w14:lightRig>
            </w14:scene3d>
          </w:rPr>
          <w:t>11.4</w:t>
        </w:r>
        <w:r w:rsidRPr="000051E9">
          <w:rPr>
            <w:rStyle w:val="affff5"/>
            <w:rFonts w:hint="eastAsia"/>
            <w:noProof/>
          </w:rPr>
          <w:t xml:space="preserve"> 采后处理</w:t>
        </w:r>
        <w:r>
          <w:rPr>
            <w:noProof/>
          </w:rPr>
          <w:tab/>
        </w:r>
        <w:r>
          <w:rPr>
            <w:noProof/>
          </w:rPr>
          <w:fldChar w:fldCharType="begin"/>
        </w:r>
        <w:r>
          <w:rPr>
            <w:noProof/>
          </w:rPr>
          <w:instrText xml:space="preserve"> PAGEREF _Toc116377331 \h </w:instrText>
        </w:r>
        <w:r>
          <w:rPr>
            <w:noProof/>
          </w:rPr>
        </w:r>
        <w:r>
          <w:rPr>
            <w:noProof/>
          </w:rPr>
          <w:fldChar w:fldCharType="separate"/>
        </w:r>
        <w:r>
          <w:rPr>
            <w:noProof/>
          </w:rPr>
          <w:t>13</w:t>
        </w:r>
        <w:r>
          <w:rPr>
            <w:noProof/>
          </w:rPr>
          <w:fldChar w:fldCharType="end"/>
        </w:r>
      </w:hyperlink>
    </w:p>
    <w:p w:rsidR="00617AB8" w:rsidRDefault="00617AB8">
      <w:pPr>
        <w:pStyle w:val="10"/>
        <w:tabs>
          <w:tab w:val="right" w:leader="dot" w:pos="9344"/>
        </w:tabs>
        <w:rPr>
          <w:rFonts w:asciiTheme="minorHAnsi" w:eastAsiaTheme="minorEastAsia" w:hAnsiTheme="minorHAnsi" w:cstheme="minorBidi"/>
          <w:noProof/>
          <w:szCs w:val="22"/>
        </w:rPr>
      </w:pPr>
      <w:hyperlink w:anchor="_Toc116377332" w:history="1">
        <w:r w:rsidRPr="000051E9">
          <w:rPr>
            <w:rStyle w:val="affff5"/>
            <w:noProof/>
          </w:rPr>
          <w:t>12</w:t>
        </w:r>
        <w:r w:rsidRPr="000051E9">
          <w:rPr>
            <w:rStyle w:val="affff5"/>
            <w:rFonts w:hint="eastAsia"/>
            <w:noProof/>
          </w:rPr>
          <w:t xml:space="preserve"> 包装与标识</w:t>
        </w:r>
        <w:r>
          <w:rPr>
            <w:noProof/>
          </w:rPr>
          <w:tab/>
        </w:r>
        <w:r>
          <w:rPr>
            <w:noProof/>
          </w:rPr>
          <w:fldChar w:fldCharType="begin"/>
        </w:r>
        <w:r>
          <w:rPr>
            <w:noProof/>
          </w:rPr>
          <w:instrText xml:space="preserve"> PAGEREF _Toc116377332 \h </w:instrText>
        </w:r>
        <w:r>
          <w:rPr>
            <w:noProof/>
          </w:rPr>
        </w:r>
        <w:r>
          <w:rPr>
            <w:noProof/>
          </w:rPr>
          <w:fldChar w:fldCharType="separate"/>
        </w:r>
        <w:r>
          <w:rPr>
            <w:noProof/>
          </w:rPr>
          <w:t>14</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33" w:history="1">
        <w:r w:rsidRPr="000051E9">
          <w:rPr>
            <w:rStyle w:val="affff5"/>
            <w:noProof/>
            <w14:scene3d>
              <w14:camera w14:prst="orthographicFront"/>
              <w14:lightRig w14:rig="threePt" w14:dir="t">
                <w14:rot w14:lat="0" w14:lon="0" w14:rev="0"/>
              </w14:lightRig>
            </w14:scene3d>
          </w:rPr>
          <w:t>12.1</w:t>
        </w:r>
        <w:r w:rsidRPr="000051E9">
          <w:rPr>
            <w:rStyle w:val="affff5"/>
            <w:rFonts w:hint="eastAsia"/>
            <w:noProof/>
          </w:rPr>
          <w:t xml:space="preserve"> 包装材料</w:t>
        </w:r>
        <w:r>
          <w:rPr>
            <w:noProof/>
          </w:rPr>
          <w:tab/>
        </w:r>
        <w:r>
          <w:rPr>
            <w:noProof/>
          </w:rPr>
          <w:fldChar w:fldCharType="begin"/>
        </w:r>
        <w:r>
          <w:rPr>
            <w:noProof/>
          </w:rPr>
          <w:instrText xml:space="preserve"> PAGEREF _Toc116377333 \h </w:instrText>
        </w:r>
        <w:r>
          <w:rPr>
            <w:noProof/>
          </w:rPr>
        </w:r>
        <w:r>
          <w:rPr>
            <w:noProof/>
          </w:rPr>
          <w:fldChar w:fldCharType="separate"/>
        </w:r>
        <w:r>
          <w:rPr>
            <w:noProof/>
          </w:rPr>
          <w:t>14</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34" w:history="1">
        <w:r w:rsidRPr="000051E9">
          <w:rPr>
            <w:rStyle w:val="affff5"/>
            <w:noProof/>
            <w14:scene3d>
              <w14:camera w14:prst="orthographicFront"/>
              <w14:lightRig w14:rig="threePt" w14:dir="t">
                <w14:rot w14:lat="0" w14:lon="0" w14:rev="0"/>
              </w14:lightRig>
            </w14:scene3d>
          </w:rPr>
          <w:t>12.2</w:t>
        </w:r>
        <w:r w:rsidRPr="000051E9">
          <w:rPr>
            <w:rStyle w:val="affff5"/>
            <w:rFonts w:hint="eastAsia"/>
            <w:noProof/>
          </w:rPr>
          <w:t xml:space="preserve"> 包装规格</w:t>
        </w:r>
        <w:r>
          <w:rPr>
            <w:noProof/>
          </w:rPr>
          <w:tab/>
        </w:r>
        <w:r>
          <w:rPr>
            <w:noProof/>
          </w:rPr>
          <w:fldChar w:fldCharType="begin"/>
        </w:r>
        <w:r>
          <w:rPr>
            <w:noProof/>
          </w:rPr>
          <w:instrText xml:space="preserve"> PAGEREF _Toc116377334 \h </w:instrText>
        </w:r>
        <w:r>
          <w:rPr>
            <w:noProof/>
          </w:rPr>
        </w:r>
        <w:r>
          <w:rPr>
            <w:noProof/>
          </w:rPr>
          <w:fldChar w:fldCharType="separate"/>
        </w:r>
        <w:r>
          <w:rPr>
            <w:noProof/>
          </w:rPr>
          <w:t>14</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35" w:history="1">
        <w:r w:rsidRPr="000051E9">
          <w:rPr>
            <w:rStyle w:val="affff5"/>
            <w:noProof/>
            <w14:scene3d>
              <w14:camera w14:prst="orthographicFront"/>
              <w14:lightRig w14:rig="threePt" w14:dir="t">
                <w14:rot w14:lat="0" w14:lon="0" w14:rev="0"/>
              </w14:lightRig>
            </w14:scene3d>
          </w:rPr>
          <w:t>12.3</w:t>
        </w:r>
        <w:r w:rsidRPr="000051E9">
          <w:rPr>
            <w:rStyle w:val="affff5"/>
            <w:rFonts w:hint="eastAsia"/>
            <w:noProof/>
          </w:rPr>
          <w:t xml:space="preserve"> 包装方法</w:t>
        </w:r>
        <w:r>
          <w:rPr>
            <w:noProof/>
          </w:rPr>
          <w:tab/>
        </w:r>
        <w:r>
          <w:rPr>
            <w:noProof/>
          </w:rPr>
          <w:fldChar w:fldCharType="begin"/>
        </w:r>
        <w:r>
          <w:rPr>
            <w:noProof/>
          </w:rPr>
          <w:instrText xml:space="preserve"> PAGEREF _Toc116377335 \h </w:instrText>
        </w:r>
        <w:r>
          <w:rPr>
            <w:noProof/>
          </w:rPr>
        </w:r>
        <w:r>
          <w:rPr>
            <w:noProof/>
          </w:rPr>
          <w:fldChar w:fldCharType="separate"/>
        </w:r>
        <w:r>
          <w:rPr>
            <w:noProof/>
          </w:rPr>
          <w:t>14</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36" w:history="1">
        <w:r w:rsidRPr="000051E9">
          <w:rPr>
            <w:rStyle w:val="affff5"/>
            <w:noProof/>
            <w14:scene3d>
              <w14:camera w14:prst="orthographicFront"/>
              <w14:lightRig w14:rig="threePt" w14:dir="t">
                <w14:rot w14:lat="0" w14:lon="0" w14:rev="0"/>
              </w14:lightRig>
            </w14:scene3d>
          </w:rPr>
          <w:t>12.4</w:t>
        </w:r>
        <w:r w:rsidRPr="000051E9">
          <w:rPr>
            <w:rStyle w:val="affff5"/>
            <w:rFonts w:hint="eastAsia"/>
            <w:noProof/>
          </w:rPr>
          <w:t xml:space="preserve"> 标识</w:t>
        </w:r>
        <w:r>
          <w:rPr>
            <w:noProof/>
          </w:rPr>
          <w:tab/>
        </w:r>
        <w:r>
          <w:rPr>
            <w:noProof/>
          </w:rPr>
          <w:fldChar w:fldCharType="begin"/>
        </w:r>
        <w:r>
          <w:rPr>
            <w:noProof/>
          </w:rPr>
          <w:instrText xml:space="preserve"> PAGEREF _Toc116377336 \h </w:instrText>
        </w:r>
        <w:r>
          <w:rPr>
            <w:noProof/>
          </w:rPr>
        </w:r>
        <w:r>
          <w:rPr>
            <w:noProof/>
          </w:rPr>
          <w:fldChar w:fldCharType="separate"/>
        </w:r>
        <w:r>
          <w:rPr>
            <w:noProof/>
          </w:rPr>
          <w:t>15</w:t>
        </w:r>
        <w:r>
          <w:rPr>
            <w:noProof/>
          </w:rPr>
          <w:fldChar w:fldCharType="end"/>
        </w:r>
      </w:hyperlink>
    </w:p>
    <w:p w:rsidR="00617AB8" w:rsidRDefault="00617AB8">
      <w:pPr>
        <w:pStyle w:val="10"/>
        <w:tabs>
          <w:tab w:val="right" w:leader="dot" w:pos="9344"/>
        </w:tabs>
        <w:rPr>
          <w:rFonts w:asciiTheme="minorHAnsi" w:eastAsiaTheme="minorEastAsia" w:hAnsiTheme="minorHAnsi" w:cstheme="minorBidi"/>
          <w:noProof/>
          <w:szCs w:val="22"/>
        </w:rPr>
      </w:pPr>
      <w:hyperlink w:anchor="_Toc116377337" w:history="1">
        <w:r w:rsidRPr="000051E9">
          <w:rPr>
            <w:rStyle w:val="affff5"/>
            <w:noProof/>
          </w:rPr>
          <w:t>13</w:t>
        </w:r>
        <w:r w:rsidRPr="000051E9">
          <w:rPr>
            <w:rStyle w:val="affff5"/>
            <w:rFonts w:hint="eastAsia"/>
            <w:noProof/>
          </w:rPr>
          <w:t xml:space="preserve"> 储存、运输和催熟</w:t>
        </w:r>
        <w:r>
          <w:rPr>
            <w:noProof/>
          </w:rPr>
          <w:tab/>
        </w:r>
        <w:r>
          <w:rPr>
            <w:noProof/>
          </w:rPr>
          <w:fldChar w:fldCharType="begin"/>
        </w:r>
        <w:r>
          <w:rPr>
            <w:noProof/>
          </w:rPr>
          <w:instrText xml:space="preserve"> PAGEREF _Toc116377337 \h </w:instrText>
        </w:r>
        <w:r>
          <w:rPr>
            <w:noProof/>
          </w:rPr>
        </w:r>
        <w:r>
          <w:rPr>
            <w:noProof/>
          </w:rPr>
          <w:fldChar w:fldCharType="separate"/>
        </w:r>
        <w:r>
          <w:rPr>
            <w:noProof/>
          </w:rPr>
          <w:t>15</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38" w:history="1">
        <w:r w:rsidRPr="000051E9">
          <w:rPr>
            <w:rStyle w:val="affff5"/>
            <w:noProof/>
            <w14:scene3d>
              <w14:camera w14:prst="orthographicFront"/>
              <w14:lightRig w14:rig="threePt" w14:dir="t">
                <w14:rot w14:lat="0" w14:lon="0" w14:rev="0"/>
              </w14:lightRig>
            </w14:scene3d>
          </w:rPr>
          <w:t>13.1</w:t>
        </w:r>
        <w:r w:rsidRPr="000051E9">
          <w:rPr>
            <w:rStyle w:val="affff5"/>
            <w:rFonts w:hint="eastAsia"/>
            <w:noProof/>
          </w:rPr>
          <w:t xml:space="preserve"> 香蕉的储存</w:t>
        </w:r>
        <w:r>
          <w:rPr>
            <w:noProof/>
          </w:rPr>
          <w:tab/>
        </w:r>
        <w:r>
          <w:rPr>
            <w:noProof/>
          </w:rPr>
          <w:fldChar w:fldCharType="begin"/>
        </w:r>
        <w:r>
          <w:rPr>
            <w:noProof/>
          </w:rPr>
          <w:instrText xml:space="preserve"> PAGEREF _Toc116377338 \h </w:instrText>
        </w:r>
        <w:r>
          <w:rPr>
            <w:noProof/>
          </w:rPr>
        </w:r>
        <w:r>
          <w:rPr>
            <w:noProof/>
          </w:rPr>
          <w:fldChar w:fldCharType="separate"/>
        </w:r>
        <w:r>
          <w:rPr>
            <w:noProof/>
          </w:rPr>
          <w:t>15</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39" w:history="1">
        <w:r w:rsidRPr="000051E9">
          <w:rPr>
            <w:rStyle w:val="affff5"/>
            <w:noProof/>
            <w14:scene3d>
              <w14:camera w14:prst="orthographicFront"/>
              <w14:lightRig w14:rig="threePt" w14:dir="t">
                <w14:rot w14:lat="0" w14:lon="0" w14:rev="0"/>
              </w14:lightRig>
            </w14:scene3d>
          </w:rPr>
          <w:t>13.2</w:t>
        </w:r>
        <w:r w:rsidRPr="000051E9">
          <w:rPr>
            <w:rStyle w:val="affff5"/>
            <w:rFonts w:hint="eastAsia"/>
            <w:noProof/>
          </w:rPr>
          <w:t xml:space="preserve"> 香蕉的运输</w:t>
        </w:r>
        <w:r>
          <w:rPr>
            <w:noProof/>
          </w:rPr>
          <w:tab/>
        </w:r>
        <w:r>
          <w:rPr>
            <w:noProof/>
          </w:rPr>
          <w:fldChar w:fldCharType="begin"/>
        </w:r>
        <w:r>
          <w:rPr>
            <w:noProof/>
          </w:rPr>
          <w:instrText xml:space="preserve"> PAGEREF _Toc116377339 \h </w:instrText>
        </w:r>
        <w:r>
          <w:rPr>
            <w:noProof/>
          </w:rPr>
        </w:r>
        <w:r>
          <w:rPr>
            <w:noProof/>
          </w:rPr>
          <w:fldChar w:fldCharType="separate"/>
        </w:r>
        <w:r>
          <w:rPr>
            <w:noProof/>
          </w:rPr>
          <w:t>15</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40" w:history="1">
        <w:r w:rsidRPr="000051E9">
          <w:rPr>
            <w:rStyle w:val="affff5"/>
            <w:noProof/>
            <w14:scene3d>
              <w14:camera w14:prst="orthographicFront"/>
              <w14:lightRig w14:rig="threePt" w14:dir="t">
                <w14:rot w14:lat="0" w14:lon="0" w14:rev="0"/>
              </w14:lightRig>
            </w14:scene3d>
          </w:rPr>
          <w:t>13.3</w:t>
        </w:r>
        <w:r w:rsidRPr="000051E9">
          <w:rPr>
            <w:rStyle w:val="affff5"/>
            <w:rFonts w:hint="eastAsia"/>
            <w:noProof/>
          </w:rPr>
          <w:t xml:space="preserve"> 催熟</w:t>
        </w:r>
        <w:r>
          <w:rPr>
            <w:noProof/>
          </w:rPr>
          <w:tab/>
        </w:r>
        <w:r>
          <w:rPr>
            <w:noProof/>
          </w:rPr>
          <w:fldChar w:fldCharType="begin"/>
        </w:r>
        <w:r>
          <w:rPr>
            <w:noProof/>
          </w:rPr>
          <w:instrText xml:space="preserve"> PAGEREF _Toc116377340 \h </w:instrText>
        </w:r>
        <w:r>
          <w:rPr>
            <w:noProof/>
          </w:rPr>
        </w:r>
        <w:r>
          <w:rPr>
            <w:noProof/>
          </w:rPr>
          <w:fldChar w:fldCharType="separate"/>
        </w:r>
        <w:r>
          <w:rPr>
            <w:noProof/>
          </w:rPr>
          <w:t>15</w:t>
        </w:r>
        <w:r>
          <w:rPr>
            <w:noProof/>
          </w:rPr>
          <w:fldChar w:fldCharType="end"/>
        </w:r>
      </w:hyperlink>
    </w:p>
    <w:p w:rsidR="00617AB8" w:rsidRDefault="00617AB8">
      <w:pPr>
        <w:pStyle w:val="10"/>
        <w:tabs>
          <w:tab w:val="right" w:leader="dot" w:pos="9344"/>
        </w:tabs>
        <w:rPr>
          <w:rFonts w:asciiTheme="minorHAnsi" w:eastAsiaTheme="minorEastAsia" w:hAnsiTheme="minorHAnsi" w:cstheme="minorBidi"/>
          <w:noProof/>
          <w:szCs w:val="22"/>
        </w:rPr>
      </w:pPr>
      <w:hyperlink w:anchor="_Toc116377341" w:history="1">
        <w:r w:rsidRPr="000051E9">
          <w:rPr>
            <w:rStyle w:val="affff5"/>
            <w:noProof/>
          </w:rPr>
          <w:t>14</w:t>
        </w:r>
        <w:r w:rsidRPr="000051E9">
          <w:rPr>
            <w:rStyle w:val="affff5"/>
            <w:rFonts w:hint="eastAsia"/>
            <w:noProof/>
          </w:rPr>
          <w:t xml:space="preserve"> 产品追溯</w:t>
        </w:r>
        <w:r>
          <w:rPr>
            <w:noProof/>
          </w:rPr>
          <w:tab/>
        </w:r>
        <w:r>
          <w:rPr>
            <w:noProof/>
          </w:rPr>
          <w:fldChar w:fldCharType="begin"/>
        </w:r>
        <w:r>
          <w:rPr>
            <w:noProof/>
          </w:rPr>
          <w:instrText xml:space="preserve"> PAGEREF _Toc116377341 \h </w:instrText>
        </w:r>
        <w:r>
          <w:rPr>
            <w:noProof/>
          </w:rPr>
        </w:r>
        <w:r>
          <w:rPr>
            <w:noProof/>
          </w:rPr>
          <w:fldChar w:fldCharType="separate"/>
        </w:r>
        <w:r>
          <w:rPr>
            <w:noProof/>
          </w:rPr>
          <w:t>16</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42" w:history="1">
        <w:r w:rsidRPr="000051E9">
          <w:rPr>
            <w:rStyle w:val="affff5"/>
            <w:noProof/>
            <w14:scene3d>
              <w14:camera w14:prst="orthographicFront"/>
              <w14:lightRig w14:rig="threePt" w14:dir="t">
                <w14:rot w14:lat="0" w14:lon="0" w14:rev="0"/>
              </w14:lightRig>
            </w14:scene3d>
          </w:rPr>
          <w:t>14.1</w:t>
        </w:r>
        <w:r w:rsidRPr="000051E9">
          <w:rPr>
            <w:rStyle w:val="affff5"/>
            <w:rFonts w:hint="eastAsia"/>
            <w:noProof/>
          </w:rPr>
          <w:t xml:space="preserve"> 记录</w:t>
        </w:r>
        <w:r>
          <w:rPr>
            <w:noProof/>
          </w:rPr>
          <w:tab/>
        </w:r>
        <w:r>
          <w:rPr>
            <w:noProof/>
          </w:rPr>
          <w:fldChar w:fldCharType="begin"/>
        </w:r>
        <w:r>
          <w:rPr>
            <w:noProof/>
          </w:rPr>
          <w:instrText xml:space="preserve"> PAGEREF _Toc116377342 \h </w:instrText>
        </w:r>
        <w:r>
          <w:rPr>
            <w:noProof/>
          </w:rPr>
        </w:r>
        <w:r>
          <w:rPr>
            <w:noProof/>
          </w:rPr>
          <w:fldChar w:fldCharType="separate"/>
        </w:r>
        <w:r>
          <w:rPr>
            <w:noProof/>
          </w:rPr>
          <w:t>16</w:t>
        </w:r>
        <w:r>
          <w:rPr>
            <w:noProof/>
          </w:rPr>
          <w:fldChar w:fldCharType="end"/>
        </w:r>
      </w:hyperlink>
    </w:p>
    <w:p w:rsidR="00617AB8" w:rsidRDefault="00617AB8">
      <w:pPr>
        <w:pStyle w:val="23"/>
        <w:rPr>
          <w:rFonts w:asciiTheme="minorHAnsi" w:eastAsiaTheme="minorEastAsia" w:hAnsiTheme="minorHAnsi" w:cstheme="minorBidi"/>
          <w:noProof/>
          <w:szCs w:val="22"/>
        </w:rPr>
      </w:pPr>
      <w:hyperlink w:anchor="_Toc116377343" w:history="1">
        <w:r w:rsidRPr="000051E9">
          <w:rPr>
            <w:rStyle w:val="affff5"/>
            <w:noProof/>
            <w14:scene3d>
              <w14:camera w14:prst="orthographicFront"/>
              <w14:lightRig w14:rig="threePt" w14:dir="t">
                <w14:rot w14:lat="0" w14:lon="0" w14:rev="0"/>
              </w14:lightRig>
            </w14:scene3d>
          </w:rPr>
          <w:t>14.2</w:t>
        </w:r>
        <w:r w:rsidRPr="000051E9">
          <w:rPr>
            <w:rStyle w:val="affff5"/>
            <w:rFonts w:hint="eastAsia"/>
            <w:noProof/>
          </w:rPr>
          <w:t xml:space="preserve"> 追溯</w:t>
        </w:r>
        <w:r>
          <w:rPr>
            <w:noProof/>
          </w:rPr>
          <w:tab/>
        </w:r>
        <w:r>
          <w:rPr>
            <w:noProof/>
          </w:rPr>
          <w:fldChar w:fldCharType="begin"/>
        </w:r>
        <w:r>
          <w:rPr>
            <w:noProof/>
          </w:rPr>
          <w:instrText xml:space="preserve"> PAGEREF _Toc116377343 \h </w:instrText>
        </w:r>
        <w:r>
          <w:rPr>
            <w:noProof/>
          </w:rPr>
        </w:r>
        <w:r>
          <w:rPr>
            <w:noProof/>
          </w:rPr>
          <w:fldChar w:fldCharType="separate"/>
        </w:r>
        <w:r>
          <w:rPr>
            <w:noProof/>
          </w:rPr>
          <w:t>16</w:t>
        </w:r>
        <w:r>
          <w:rPr>
            <w:noProof/>
          </w:rPr>
          <w:fldChar w:fldCharType="end"/>
        </w:r>
      </w:hyperlink>
    </w:p>
    <w:p w:rsidR="00617AB8" w:rsidRDefault="00617AB8">
      <w:pPr>
        <w:pStyle w:val="10"/>
        <w:tabs>
          <w:tab w:val="right" w:leader="dot" w:pos="9344"/>
        </w:tabs>
        <w:rPr>
          <w:rFonts w:asciiTheme="minorHAnsi" w:eastAsiaTheme="minorEastAsia" w:hAnsiTheme="minorHAnsi" w:cstheme="minorBidi"/>
          <w:noProof/>
          <w:szCs w:val="22"/>
        </w:rPr>
      </w:pPr>
      <w:hyperlink w:anchor="_Toc116377344" w:history="1">
        <w:r w:rsidRPr="000051E9">
          <w:rPr>
            <w:rStyle w:val="affff5"/>
            <w:rFonts w:hint="eastAsia"/>
            <w:noProof/>
            <w:spacing w:val="100"/>
          </w:rPr>
          <w:t>附录A</w:t>
        </w:r>
        <w:r w:rsidRPr="000051E9">
          <w:rPr>
            <w:rStyle w:val="affff5"/>
            <w:rFonts w:hint="eastAsia"/>
            <w:noProof/>
          </w:rPr>
          <w:t xml:space="preserve"> （规范性）</w:t>
        </w:r>
        <w:r w:rsidRPr="000051E9">
          <w:rPr>
            <w:rStyle w:val="affff5"/>
            <w:noProof/>
          </w:rPr>
          <w:t xml:space="preserve"> </w:t>
        </w:r>
        <w:r w:rsidRPr="000051E9">
          <w:rPr>
            <w:rStyle w:val="affff5"/>
            <w:rFonts w:hint="eastAsia"/>
            <w:noProof/>
          </w:rPr>
          <w:t>香蕉生产应禁止使用的农药清单</w:t>
        </w:r>
        <w:r>
          <w:rPr>
            <w:noProof/>
          </w:rPr>
          <w:tab/>
        </w:r>
        <w:r>
          <w:rPr>
            <w:noProof/>
          </w:rPr>
          <w:fldChar w:fldCharType="begin"/>
        </w:r>
        <w:r>
          <w:rPr>
            <w:noProof/>
          </w:rPr>
          <w:instrText xml:space="preserve"> PAGEREF _Toc116377344 \h </w:instrText>
        </w:r>
        <w:r>
          <w:rPr>
            <w:noProof/>
          </w:rPr>
        </w:r>
        <w:r>
          <w:rPr>
            <w:noProof/>
          </w:rPr>
          <w:fldChar w:fldCharType="separate"/>
        </w:r>
        <w:r>
          <w:rPr>
            <w:noProof/>
          </w:rPr>
          <w:t>17</w:t>
        </w:r>
        <w:r>
          <w:rPr>
            <w:noProof/>
          </w:rPr>
          <w:fldChar w:fldCharType="end"/>
        </w:r>
      </w:hyperlink>
    </w:p>
    <w:p w:rsidR="00617AB8" w:rsidRDefault="00617AB8">
      <w:pPr>
        <w:pStyle w:val="10"/>
        <w:tabs>
          <w:tab w:val="right" w:leader="dot" w:pos="9344"/>
        </w:tabs>
        <w:rPr>
          <w:rFonts w:asciiTheme="minorHAnsi" w:eastAsiaTheme="minorEastAsia" w:hAnsiTheme="minorHAnsi" w:cstheme="minorBidi"/>
          <w:noProof/>
          <w:szCs w:val="22"/>
        </w:rPr>
      </w:pPr>
      <w:hyperlink w:anchor="_Toc116377345" w:history="1">
        <w:r w:rsidRPr="000051E9">
          <w:rPr>
            <w:rStyle w:val="affff5"/>
            <w:rFonts w:hint="eastAsia"/>
            <w:noProof/>
            <w:spacing w:val="100"/>
            <w:kern w:val="21"/>
          </w:rPr>
          <w:t>附录B</w:t>
        </w:r>
        <w:r w:rsidRPr="000051E9">
          <w:rPr>
            <w:rStyle w:val="affff5"/>
            <w:rFonts w:hint="eastAsia"/>
            <w:noProof/>
          </w:rPr>
          <w:t xml:space="preserve"> （资料性）</w:t>
        </w:r>
        <w:r w:rsidRPr="000051E9">
          <w:rPr>
            <w:rStyle w:val="affff5"/>
            <w:noProof/>
          </w:rPr>
          <w:t xml:space="preserve"> </w:t>
        </w:r>
        <w:r w:rsidRPr="000051E9">
          <w:rPr>
            <w:rStyle w:val="affff5"/>
            <w:rFonts w:hint="eastAsia"/>
            <w:noProof/>
            <w:kern w:val="21"/>
          </w:rPr>
          <w:t>香蕉主要病虫害防治方法</w:t>
        </w:r>
        <w:r>
          <w:rPr>
            <w:noProof/>
          </w:rPr>
          <w:tab/>
        </w:r>
        <w:r>
          <w:rPr>
            <w:noProof/>
          </w:rPr>
          <w:fldChar w:fldCharType="begin"/>
        </w:r>
        <w:r>
          <w:rPr>
            <w:noProof/>
          </w:rPr>
          <w:instrText xml:space="preserve"> PAGEREF _Toc116377345 \h </w:instrText>
        </w:r>
        <w:r>
          <w:rPr>
            <w:noProof/>
          </w:rPr>
        </w:r>
        <w:r>
          <w:rPr>
            <w:noProof/>
          </w:rPr>
          <w:fldChar w:fldCharType="separate"/>
        </w:r>
        <w:r>
          <w:rPr>
            <w:noProof/>
          </w:rPr>
          <w:t>18</w:t>
        </w:r>
        <w:r>
          <w:rPr>
            <w:noProof/>
          </w:rPr>
          <w:fldChar w:fldCharType="end"/>
        </w:r>
      </w:hyperlink>
    </w:p>
    <w:p w:rsidR="00617AB8" w:rsidRDefault="00617AB8">
      <w:pPr>
        <w:pStyle w:val="10"/>
        <w:tabs>
          <w:tab w:val="right" w:leader="dot" w:pos="9344"/>
        </w:tabs>
        <w:rPr>
          <w:rFonts w:asciiTheme="minorHAnsi" w:eastAsiaTheme="minorEastAsia" w:hAnsiTheme="minorHAnsi" w:cstheme="minorBidi"/>
          <w:noProof/>
          <w:szCs w:val="22"/>
        </w:rPr>
      </w:pPr>
      <w:hyperlink w:anchor="_Toc116377346" w:history="1">
        <w:r w:rsidRPr="000051E9">
          <w:rPr>
            <w:rStyle w:val="affff5"/>
            <w:rFonts w:hint="eastAsia"/>
            <w:noProof/>
            <w:spacing w:val="100"/>
          </w:rPr>
          <w:t>附录C</w:t>
        </w:r>
        <w:r w:rsidRPr="000051E9">
          <w:rPr>
            <w:rStyle w:val="affff5"/>
            <w:rFonts w:hint="eastAsia"/>
            <w:noProof/>
          </w:rPr>
          <w:t xml:space="preserve"> （资料性）</w:t>
        </w:r>
        <w:r w:rsidRPr="000051E9">
          <w:rPr>
            <w:rStyle w:val="affff5"/>
            <w:noProof/>
          </w:rPr>
          <w:t xml:space="preserve"> </w:t>
        </w:r>
        <w:r w:rsidRPr="000051E9">
          <w:rPr>
            <w:rStyle w:val="affff5"/>
            <w:rFonts w:hint="eastAsia"/>
            <w:noProof/>
          </w:rPr>
          <w:t>香蕉主栽品种特征</w:t>
        </w:r>
        <w:r>
          <w:rPr>
            <w:noProof/>
          </w:rPr>
          <w:tab/>
        </w:r>
        <w:r>
          <w:rPr>
            <w:noProof/>
          </w:rPr>
          <w:fldChar w:fldCharType="begin"/>
        </w:r>
        <w:r>
          <w:rPr>
            <w:noProof/>
          </w:rPr>
          <w:instrText xml:space="preserve"> PAGEREF _Toc116377346 \h </w:instrText>
        </w:r>
        <w:r>
          <w:rPr>
            <w:noProof/>
          </w:rPr>
        </w:r>
        <w:r>
          <w:rPr>
            <w:noProof/>
          </w:rPr>
          <w:fldChar w:fldCharType="separate"/>
        </w:r>
        <w:r>
          <w:rPr>
            <w:noProof/>
          </w:rPr>
          <w:t>21</w:t>
        </w:r>
        <w:r>
          <w:rPr>
            <w:noProof/>
          </w:rPr>
          <w:fldChar w:fldCharType="end"/>
        </w:r>
      </w:hyperlink>
    </w:p>
    <w:p w:rsidR="00617AB8" w:rsidRDefault="00617AB8">
      <w:pPr>
        <w:pStyle w:val="10"/>
        <w:tabs>
          <w:tab w:val="right" w:leader="dot" w:pos="9344"/>
        </w:tabs>
        <w:rPr>
          <w:rFonts w:asciiTheme="minorHAnsi" w:eastAsiaTheme="minorEastAsia" w:hAnsiTheme="minorHAnsi" w:cstheme="minorBidi"/>
          <w:noProof/>
          <w:szCs w:val="22"/>
        </w:rPr>
      </w:pPr>
      <w:hyperlink w:anchor="_Toc116377347" w:history="1">
        <w:r w:rsidRPr="000051E9">
          <w:rPr>
            <w:rStyle w:val="affff5"/>
            <w:rFonts w:hint="eastAsia"/>
            <w:noProof/>
            <w:spacing w:val="100"/>
          </w:rPr>
          <w:t>附录D</w:t>
        </w:r>
        <w:r w:rsidRPr="000051E9">
          <w:rPr>
            <w:rStyle w:val="affff5"/>
            <w:rFonts w:hint="eastAsia"/>
            <w:noProof/>
          </w:rPr>
          <w:t xml:space="preserve"> （资料性）</w:t>
        </w:r>
        <w:r w:rsidRPr="000051E9">
          <w:rPr>
            <w:rStyle w:val="affff5"/>
            <w:noProof/>
          </w:rPr>
          <w:t xml:space="preserve"> </w:t>
        </w:r>
        <w:r w:rsidRPr="000051E9">
          <w:rPr>
            <w:rStyle w:val="affff5"/>
            <w:rFonts w:hint="eastAsia"/>
            <w:noProof/>
          </w:rPr>
          <w:t>田间管理记录表</w:t>
        </w:r>
        <w:r>
          <w:rPr>
            <w:noProof/>
          </w:rPr>
          <w:tab/>
        </w:r>
        <w:r>
          <w:rPr>
            <w:noProof/>
          </w:rPr>
          <w:fldChar w:fldCharType="begin"/>
        </w:r>
        <w:r>
          <w:rPr>
            <w:noProof/>
          </w:rPr>
          <w:instrText xml:space="preserve"> PAGEREF _Toc116377347 \h </w:instrText>
        </w:r>
        <w:r>
          <w:rPr>
            <w:noProof/>
          </w:rPr>
        </w:r>
        <w:r>
          <w:rPr>
            <w:noProof/>
          </w:rPr>
          <w:fldChar w:fldCharType="separate"/>
        </w:r>
        <w:r>
          <w:rPr>
            <w:noProof/>
          </w:rPr>
          <w:t>22</w:t>
        </w:r>
        <w:r>
          <w:rPr>
            <w:noProof/>
          </w:rPr>
          <w:fldChar w:fldCharType="end"/>
        </w:r>
      </w:hyperlink>
    </w:p>
    <w:p w:rsidR="00617AB8" w:rsidRDefault="00617AB8">
      <w:pPr>
        <w:pStyle w:val="10"/>
        <w:tabs>
          <w:tab w:val="right" w:leader="dot" w:pos="9344"/>
        </w:tabs>
        <w:rPr>
          <w:rFonts w:asciiTheme="minorHAnsi" w:eastAsiaTheme="minorEastAsia" w:hAnsiTheme="minorHAnsi" w:cstheme="minorBidi"/>
          <w:noProof/>
          <w:szCs w:val="22"/>
        </w:rPr>
      </w:pPr>
      <w:hyperlink w:anchor="_Toc116377348" w:history="1">
        <w:r w:rsidRPr="000051E9">
          <w:rPr>
            <w:rStyle w:val="affff5"/>
            <w:rFonts w:hint="eastAsia"/>
            <w:noProof/>
            <w:spacing w:val="105"/>
          </w:rPr>
          <w:t>参考文</w:t>
        </w:r>
        <w:r w:rsidRPr="000051E9">
          <w:rPr>
            <w:rStyle w:val="affff5"/>
            <w:rFonts w:hint="eastAsia"/>
            <w:noProof/>
          </w:rPr>
          <w:t>献</w:t>
        </w:r>
        <w:r>
          <w:rPr>
            <w:noProof/>
          </w:rPr>
          <w:tab/>
        </w:r>
        <w:r>
          <w:rPr>
            <w:noProof/>
          </w:rPr>
          <w:fldChar w:fldCharType="begin"/>
        </w:r>
        <w:r>
          <w:rPr>
            <w:noProof/>
          </w:rPr>
          <w:instrText xml:space="preserve"> PAGEREF _Toc116377348 \h </w:instrText>
        </w:r>
        <w:r>
          <w:rPr>
            <w:noProof/>
          </w:rPr>
        </w:r>
        <w:r>
          <w:rPr>
            <w:noProof/>
          </w:rPr>
          <w:fldChar w:fldCharType="separate"/>
        </w:r>
        <w:r>
          <w:rPr>
            <w:noProof/>
          </w:rPr>
          <w:t>23</w:t>
        </w:r>
        <w:r>
          <w:rPr>
            <w:noProof/>
          </w:rPr>
          <w:fldChar w:fldCharType="end"/>
        </w:r>
      </w:hyperlink>
    </w:p>
    <w:p w:rsidR="00617AB8" w:rsidRDefault="00617AB8">
      <w:pPr>
        <w:pStyle w:val="10"/>
        <w:tabs>
          <w:tab w:val="right" w:leader="dot" w:pos="9344"/>
        </w:tabs>
        <w:rPr>
          <w:rFonts w:asciiTheme="minorHAnsi" w:eastAsiaTheme="minorEastAsia" w:hAnsiTheme="minorHAnsi" w:cstheme="minorBidi"/>
          <w:noProof/>
          <w:szCs w:val="22"/>
        </w:rPr>
      </w:pPr>
      <w:hyperlink w:anchor="_Toc116377349" w:history="1">
        <w:r w:rsidRPr="000051E9">
          <w:rPr>
            <w:rStyle w:val="affff5"/>
            <w:rFonts w:hint="eastAsia"/>
            <w:noProof/>
            <w:spacing w:val="210"/>
          </w:rPr>
          <w:t>索</w:t>
        </w:r>
        <w:r w:rsidRPr="000051E9">
          <w:rPr>
            <w:rStyle w:val="affff5"/>
            <w:rFonts w:hint="eastAsia"/>
            <w:noProof/>
          </w:rPr>
          <w:t>引</w:t>
        </w:r>
        <w:r>
          <w:rPr>
            <w:noProof/>
          </w:rPr>
          <w:tab/>
        </w:r>
        <w:r>
          <w:rPr>
            <w:noProof/>
          </w:rPr>
          <w:fldChar w:fldCharType="begin"/>
        </w:r>
        <w:r>
          <w:rPr>
            <w:noProof/>
          </w:rPr>
          <w:instrText xml:space="preserve"> PAGEREF _Toc116377349 \h </w:instrText>
        </w:r>
        <w:r>
          <w:rPr>
            <w:noProof/>
          </w:rPr>
        </w:r>
        <w:r>
          <w:rPr>
            <w:noProof/>
          </w:rPr>
          <w:fldChar w:fldCharType="separate"/>
        </w:r>
        <w:r>
          <w:rPr>
            <w:noProof/>
          </w:rPr>
          <w:t>24</w:t>
        </w:r>
        <w:r>
          <w:rPr>
            <w:noProof/>
          </w:rPr>
          <w:fldChar w:fldCharType="end"/>
        </w:r>
      </w:hyperlink>
    </w:p>
    <w:p w:rsidR="009669A2" w:rsidRDefault="003A6DBA">
      <w:pPr>
        <w:pStyle w:val="affffff3"/>
        <w:spacing w:after="468"/>
        <w:sectPr w:rsidR="009669A2">
          <w:headerReference w:type="even" r:id="rId14"/>
          <w:headerReference w:type="default" r:id="rId15"/>
          <w:footerReference w:type="default" r:id="rId16"/>
          <w:pgSz w:w="11906" w:h="16838"/>
          <w:pgMar w:top="1928" w:right="1134" w:bottom="1134" w:left="1134" w:header="1418" w:footer="1134" w:gutter="284"/>
          <w:pgNumType w:fmt="upperRoman" w:start="1"/>
          <w:cols w:space="425"/>
          <w:formProt w:val="0"/>
          <w:docGrid w:type="lines" w:linePitch="312"/>
        </w:sectPr>
      </w:pPr>
      <w:r>
        <w:fldChar w:fldCharType="end"/>
      </w:r>
    </w:p>
    <w:p w:rsidR="009669A2" w:rsidRDefault="003A6DBA">
      <w:pPr>
        <w:pStyle w:val="a6"/>
        <w:spacing w:before="900" w:after="468"/>
      </w:pPr>
      <w:bookmarkStart w:id="24" w:name="BookMark2"/>
      <w:bookmarkStart w:id="25" w:name="_Toc116377290"/>
      <w:bookmarkEnd w:id="21"/>
      <w:r>
        <w:rPr>
          <w:spacing w:val="320"/>
        </w:rPr>
        <w:lastRenderedPageBreak/>
        <w:t>前</w:t>
      </w:r>
      <w:r>
        <w:t>言</w:t>
      </w:r>
      <w:bookmarkEnd w:id="22"/>
      <w:bookmarkEnd w:id="25"/>
    </w:p>
    <w:p w:rsidR="009669A2" w:rsidRDefault="003A6DBA">
      <w:pPr>
        <w:pStyle w:val="affffe"/>
        <w:ind w:firstLine="420"/>
      </w:pPr>
      <w:r>
        <w:rPr>
          <w:rFonts w:hint="eastAsia"/>
        </w:rPr>
        <w:t>本文件按照GB/T 1.1—2020《标准化工作导则  第1部分：标准化文件的结构和起草规则》的规定起草。</w:t>
      </w:r>
    </w:p>
    <w:p w:rsidR="009669A2" w:rsidRDefault="003A6DBA">
      <w:pPr>
        <w:pStyle w:val="affffe"/>
        <w:ind w:firstLine="420"/>
      </w:pPr>
      <w:r>
        <w:rPr>
          <w:rFonts w:hint="eastAsia"/>
        </w:rPr>
        <w:t>请注意本文件的某些内容可能涉及专利。本文件的发布机构不承担识别专利的责任。</w:t>
      </w:r>
    </w:p>
    <w:p w:rsidR="009669A2" w:rsidRDefault="003A6DBA">
      <w:pPr>
        <w:pStyle w:val="affffe"/>
        <w:ind w:firstLine="420"/>
      </w:pPr>
      <w:r>
        <w:rPr>
          <w:rFonts w:hint="eastAsia"/>
        </w:rPr>
        <w:t>本文件由海南省农业农村厅提出。</w:t>
      </w:r>
    </w:p>
    <w:p w:rsidR="009669A2" w:rsidRDefault="003A6DBA">
      <w:pPr>
        <w:pStyle w:val="affffe"/>
        <w:ind w:firstLine="420"/>
      </w:pPr>
      <w:r>
        <w:rPr>
          <w:rFonts w:hint="eastAsia"/>
        </w:rPr>
        <w:t>本文件由海南省农业农村厅归口。</w:t>
      </w:r>
    </w:p>
    <w:p w:rsidR="009669A2" w:rsidRDefault="003A6DBA">
      <w:pPr>
        <w:pStyle w:val="affffe"/>
        <w:ind w:firstLine="420"/>
      </w:pPr>
      <w:r>
        <w:rPr>
          <w:rFonts w:hint="eastAsia"/>
        </w:rPr>
        <w:t>本文件起草单位：中国热带农业科学院海口实验站、海南热作两院种业科技有限责任公司。</w:t>
      </w:r>
    </w:p>
    <w:p w:rsidR="009669A2" w:rsidRDefault="003A6DBA">
      <w:pPr>
        <w:pStyle w:val="affffe"/>
        <w:ind w:firstLine="420"/>
      </w:pPr>
      <w:r>
        <w:rPr>
          <w:rFonts w:hint="eastAsia"/>
        </w:rPr>
        <w:t>本文件主要起草人：吴琼、程志号、郭素霞、孙长君、郭刚、唐跃东</w:t>
      </w:r>
      <w:r w:rsidR="007B7CC8">
        <w:rPr>
          <w:rFonts w:hint="eastAsia"/>
        </w:rPr>
        <w:t>、王必尊</w:t>
      </w:r>
      <w:r>
        <w:rPr>
          <w:rFonts w:hint="eastAsia"/>
        </w:rPr>
        <w:t>。</w:t>
      </w:r>
    </w:p>
    <w:p w:rsidR="009669A2" w:rsidRDefault="009669A2">
      <w:pPr>
        <w:pStyle w:val="affffe"/>
        <w:ind w:firstLine="420"/>
      </w:pPr>
    </w:p>
    <w:p w:rsidR="009669A2" w:rsidRDefault="009669A2">
      <w:pPr>
        <w:pStyle w:val="affffe"/>
        <w:ind w:firstLine="420"/>
        <w:sectPr w:rsidR="009669A2">
          <w:pgSz w:w="11906" w:h="16838"/>
          <w:pgMar w:top="1928" w:right="1134" w:bottom="1134" w:left="1134" w:header="1418" w:footer="1134" w:gutter="284"/>
          <w:pgNumType w:fmt="upperRoman"/>
          <w:cols w:space="425"/>
          <w:formProt w:val="0"/>
          <w:docGrid w:type="lines" w:linePitch="312"/>
        </w:sectPr>
      </w:pPr>
    </w:p>
    <w:p w:rsidR="009669A2" w:rsidRDefault="003A6DBA">
      <w:pPr>
        <w:pStyle w:val="a6"/>
        <w:spacing w:after="468"/>
      </w:pPr>
      <w:bookmarkStart w:id="26" w:name="_Toc115359882"/>
      <w:bookmarkStart w:id="27" w:name="BookMark3"/>
      <w:bookmarkStart w:id="28" w:name="_Toc116377291"/>
      <w:bookmarkEnd w:id="24"/>
      <w:r>
        <w:rPr>
          <w:spacing w:val="320"/>
        </w:rPr>
        <w:lastRenderedPageBreak/>
        <w:t>引</w:t>
      </w:r>
      <w:r>
        <w:t>言</w:t>
      </w:r>
      <w:bookmarkEnd w:id="26"/>
      <w:bookmarkEnd w:id="28"/>
    </w:p>
    <w:p w:rsidR="009669A2" w:rsidRDefault="003A6DBA">
      <w:pPr>
        <w:pStyle w:val="affffe"/>
        <w:ind w:firstLine="420"/>
      </w:pPr>
      <w:r>
        <w:rPr>
          <w:rFonts w:hint="eastAsia"/>
        </w:rPr>
        <w:t>农产品全产业链指农产品研发、生产、加工、储运、销售、品牌、体验、消费、服务等环节和主体紧密关联、有效衔接、耦合配套、协同发展的有机整体。</w:t>
      </w:r>
    </w:p>
    <w:p w:rsidR="009669A2" w:rsidRDefault="003A6DBA">
      <w:pPr>
        <w:pStyle w:val="affffe"/>
        <w:ind w:firstLine="420"/>
      </w:pPr>
      <w:r>
        <w:rPr>
          <w:rFonts w:hint="eastAsia"/>
        </w:rPr>
        <w:t>香蕉生产技术规范主要包含蕉园环境、投入品质量安全管控、香蕉种苗分级与繁育、常规栽培品种特征及栽培品种选择方法、蕉园规划与整地、蕉园田间管理、有害生物防治、灾害预防及补救措施、采收及采后商品化处理、包装与标识、储存与运输、产品追溯等内容。</w:t>
      </w:r>
    </w:p>
    <w:p w:rsidR="009669A2" w:rsidRDefault="003A6DBA">
      <w:pPr>
        <w:pStyle w:val="affffe"/>
        <w:ind w:firstLine="420"/>
      </w:pPr>
      <w:r>
        <w:rPr>
          <w:rFonts w:hint="eastAsia"/>
        </w:rPr>
        <w:t>香蕉是世界性的大宗贸易水果，我国是香蕉生产大国和消费大国，海南是我国重要的香蕉产区，海南香蕉产业是热区相关从业人员收入的重要来源之一，发展香蕉产业，对促进海南热区乡村振兴具有重要的意义。本文件的制定旨在规范指导广大种植户开展香蕉安全生产，明确香蕉的质量要求和安全管控要求，加强在香蕉流通过程中的技术指导，提高海南香蕉的生产水平。</w:t>
      </w:r>
    </w:p>
    <w:p w:rsidR="009669A2" w:rsidRDefault="009669A2">
      <w:pPr>
        <w:pStyle w:val="affffe"/>
        <w:ind w:firstLine="420"/>
      </w:pPr>
    </w:p>
    <w:p w:rsidR="009669A2" w:rsidRDefault="009669A2">
      <w:pPr>
        <w:pStyle w:val="affffe"/>
        <w:ind w:firstLine="420"/>
        <w:sectPr w:rsidR="009669A2">
          <w:pgSz w:w="11906" w:h="16838"/>
          <w:pgMar w:top="1928" w:right="1134" w:bottom="1134" w:left="1134" w:header="1418" w:footer="1134" w:gutter="284"/>
          <w:pgNumType w:fmt="upperRoman"/>
          <w:cols w:space="425"/>
          <w:formProt w:val="0"/>
          <w:docGrid w:type="lines" w:linePitch="312"/>
        </w:sectPr>
      </w:pPr>
    </w:p>
    <w:p w:rsidR="009669A2" w:rsidRDefault="009669A2">
      <w:pPr>
        <w:spacing w:line="20" w:lineRule="exact"/>
        <w:jc w:val="center"/>
        <w:rPr>
          <w:rFonts w:ascii="黑体" w:eastAsia="黑体" w:hAnsi="黑体"/>
          <w:sz w:val="32"/>
          <w:szCs w:val="32"/>
        </w:rPr>
      </w:pPr>
      <w:bookmarkStart w:id="29" w:name="BookMark4"/>
      <w:bookmarkEnd w:id="27"/>
    </w:p>
    <w:p w:rsidR="009669A2" w:rsidRDefault="009669A2">
      <w:pPr>
        <w:spacing w:line="20" w:lineRule="exact"/>
        <w:jc w:val="center"/>
        <w:rPr>
          <w:rFonts w:ascii="黑体" w:eastAsia="黑体" w:hAnsi="黑体"/>
          <w:sz w:val="32"/>
          <w:szCs w:val="32"/>
        </w:rPr>
      </w:pPr>
    </w:p>
    <w:bookmarkStart w:id="30" w:name="NEW_STAND_NAME" w:displacedByCustomXml="next"/>
    <w:sdt>
      <w:sdtPr>
        <w:tag w:val="NEW_STAND_NAME"/>
        <w:id w:val="595910757"/>
        <w:lock w:val="sdtLocked"/>
        <w:placeholder>
          <w:docPart w:val="68B3699D35374D7391B5585A10E9DDC4"/>
        </w:placeholder>
      </w:sdtPr>
      <w:sdtContent>
        <w:p w:rsidR="009669A2" w:rsidRDefault="00526ED6" w:rsidP="00526ED6">
          <w:pPr>
            <w:pStyle w:val="afffffffff1"/>
            <w:spacing w:beforeLines="1" w:before="3" w:afterLines="220" w:after="686"/>
          </w:pPr>
          <w:r>
            <w:rPr>
              <w:rFonts w:hint="eastAsia"/>
            </w:rPr>
            <w:t>农产品全产业链生产规范</w:t>
          </w:r>
          <w:r>
            <w:t xml:space="preserve"> 香蕉</w:t>
          </w:r>
        </w:p>
      </w:sdtContent>
    </w:sdt>
    <w:p w:rsidR="00816809" w:rsidRDefault="00816809" w:rsidP="00816809">
      <w:pPr>
        <w:pStyle w:val="afffffffff6"/>
      </w:pPr>
      <w:bookmarkStart w:id="31" w:name="_Toc26986530"/>
      <w:bookmarkStart w:id="32" w:name="_Toc24884211"/>
      <w:bookmarkStart w:id="33" w:name="_Toc17233325"/>
      <w:bookmarkStart w:id="34" w:name="_Toc26648465"/>
      <w:bookmarkStart w:id="35" w:name="_Toc26986771"/>
      <w:bookmarkStart w:id="36" w:name="_Toc97191423"/>
      <w:bookmarkStart w:id="37" w:name="_Toc17233333"/>
      <w:bookmarkStart w:id="38" w:name="_Toc24884218"/>
      <w:bookmarkStart w:id="39" w:name="_Toc115359883"/>
      <w:bookmarkStart w:id="40" w:name="_Toc26718930"/>
      <w:bookmarkEnd w:id="30"/>
      <w:r>
        <w:rPr>
          <w:rFonts w:hint="eastAsia"/>
        </w:rPr>
        <w:t>香蕉催熟过程可能会使用乙烯气体，该气体可燃，使用过程应注意安全。</w:t>
      </w:r>
    </w:p>
    <w:p w:rsidR="009669A2" w:rsidRDefault="003A6DBA">
      <w:pPr>
        <w:pStyle w:val="affc"/>
        <w:spacing w:before="312" w:after="312"/>
      </w:pPr>
      <w:bookmarkStart w:id="41" w:name="_Toc116377292"/>
      <w:r>
        <w:rPr>
          <w:rFonts w:hint="eastAsia"/>
        </w:rPr>
        <w:t>范围</w:t>
      </w:r>
      <w:bookmarkEnd w:id="31"/>
      <w:bookmarkEnd w:id="32"/>
      <w:bookmarkEnd w:id="33"/>
      <w:bookmarkEnd w:id="34"/>
      <w:bookmarkEnd w:id="35"/>
      <w:bookmarkEnd w:id="36"/>
      <w:bookmarkEnd w:id="37"/>
      <w:bookmarkEnd w:id="38"/>
      <w:bookmarkEnd w:id="39"/>
      <w:bookmarkEnd w:id="40"/>
      <w:bookmarkEnd w:id="41"/>
    </w:p>
    <w:p w:rsidR="009669A2" w:rsidRDefault="003A6DBA">
      <w:pPr>
        <w:pStyle w:val="affffe"/>
        <w:ind w:firstLine="420"/>
      </w:pPr>
      <w:bookmarkStart w:id="42" w:name="_Toc17233334"/>
      <w:bookmarkStart w:id="43" w:name="_Toc17233326"/>
      <w:bookmarkStart w:id="44" w:name="_Toc26648466"/>
      <w:bookmarkStart w:id="45" w:name="_Toc24884212"/>
      <w:bookmarkStart w:id="46" w:name="_Toc24884219"/>
      <w:r>
        <w:t>本文件</w:t>
      </w:r>
      <w:r w:rsidR="00C40469">
        <w:t>确定了蕉园环境、</w:t>
      </w:r>
      <w:r w:rsidR="000D1CC3">
        <w:t>投入品、香蕉种苗、蕉园规划与整地、有害生物防治、灾害预防及补救措施、采后处理、包装与标识、储存运输和催熟、产品追溯</w:t>
      </w:r>
      <w:r w:rsidR="00C40469">
        <w:rPr>
          <w:rFonts w:hint="eastAsia"/>
        </w:rPr>
        <w:t>等技术要求</w:t>
      </w:r>
      <w:r>
        <w:rPr>
          <w:rFonts w:hint="eastAsia"/>
        </w:rPr>
        <w:t>。</w:t>
      </w:r>
    </w:p>
    <w:p w:rsidR="009669A2" w:rsidRDefault="003A6DBA">
      <w:pPr>
        <w:pStyle w:val="affffe"/>
        <w:ind w:firstLine="420"/>
      </w:pPr>
      <w:r>
        <w:t>本文件适用于海南省海南岛范围内主要香蕉产区的香蕉生产过程。</w:t>
      </w:r>
    </w:p>
    <w:p w:rsidR="009669A2" w:rsidRDefault="003A6DBA">
      <w:pPr>
        <w:pStyle w:val="affc"/>
        <w:spacing w:before="312" w:after="312"/>
      </w:pPr>
      <w:bookmarkStart w:id="47" w:name="_Toc26718931"/>
      <w:bookmarkStart w:id="48" w:name="_Toc26986531"/>
      <w:bookmarkStart w:id="49" w:name="_Toc97191424"/>
      <w:bookmarkStart w:id="50" w:name="_Toc115359884"/>
      <w:bookmarkStart w:id="51" w:name="_Toc26986772"/>
      <w:bookmarkStart w:id="52" w:name="_Toc116377293"/>
      <w:r>
        <w:rPr>
          <w:rFonts w:hint="eastAsia"/>
        </w:rPr>
        <w:t>规范性引用文件</w:t>
      </w:r>
      <w:bookmarkEnd w:id="42"/>
      <w:bookmarkEnd w:id="43"/>
      <w:bookmarkEnd w:id="44"/>
      <w:bookmarkEnd w:id="45"/>
      <w:bookmarkEnd w:id="46"/>
      <w:bookmarkEnd w:id="47"/>
      <w:bookmarkEnd w:id="48"/>
      <w:bookmarkEnd w:id="49"/>
      <w:bookmarkEnd w:id="50"/>
      <w:bookmarkEnd w:id="51"/>
      <w:bookmarkEnd w:id="52"/>
    </w:p>
    <w:sdt>
      <w:sdtPr>
        <w:rPr>
          <w:rFonts w:hint="eastAsia"/>
        </w:rPr>
        <w:id w:val="715848253"/>
        <w:placeholder>
          <w:docPart w:val="79248FDD61C24BFBA99044956F1C9BDF"/>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rsidR="009669A2" w:rsidRDefault="003A6DBA">
          <w:pPr>
            <w:pStyle w:val="affffe"/>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GB</w:t>
      </w:r>
      <w:r>
        <w:rPr>
          <w:rFonts w:ascii="Times New Roman" w:hAnsi="Times New Roman"/>
          <w:color w:val="000000"/>
          <w:kern w:val="0"/>
          <w:szCs w:val="22"/>
        </w:rPr>
        <w:t xml:space="preserve"> </w:t>
      </w:r>
      <w:r>
        <w:rPr>
          <w:rFonts w:ascii="Times New Roman" w:hAnsi="Times New Roman" w:hint="eastAsia"/>
          <w:color w:val="000000"/>
          <w:kern w:val="0"/>
          <w:szCs w:val="22"/>
        </w:rPr>
        <w:t>4284</w:t>
      </w:r>
      <w:r>
        <w:rPr>
          <w:rFonts w:ascii="Times New Roman" w:hAnsi="Times New Roman"/>
          <w:color w:val="000000"/>
          <w:kern w:val="0"/>
          <w:szCs w:val="22"/>
        </w:rPr>
        <w:t xml:space="preserve">  </w:t>
      </w:r>
      <w:r>
        <w:rPr>
          <w:rFonts w:ascii="Times New Roman" w:hAnsi="Times New Roman" w:hint="eastAsia"/>
          <w:color w:val="000000"/>
          <w:kern w:val="0"/>
          <w:szCs w:val="22"/>
        </w:rPr>
        <w:t>农用污泥中污染物控制标准</w:t>
      </w:r>
    </w:p>
    <w:p w:rsidR="002A2A6C" w:rsidRDefault="002A2A6C" w:rsidP="002A2A6C">
      <w:pPr>
        <w:widowControl/>
        <w:adjustRightInd/>
        <w:spacing w:line="240" w:lineRule="auto"/>
        <w:ind w:firstLine="420"/>
        <w:rPr>
          <w:rFonts w:ascii="Times New Roman" w:hAnsi="Times New Roman"/>
          <w:color w:val="000000"/>
          <w:kern w:val="0"/>
          <w:szCs w:val="22"/>
        </w:rPr>
      </w:pPr>
      <w:r>
        <w:rPr>
          <w:rFonts w:ascii="Times New Roman" w:hAnsi="Times New Roman"/>
          <w:color w:val="000000"/>
          <w:kern w:val="0"/>
        </w:rPr>
        <w:t>GB 4806.7</w:t>
      </w:r>
      <w:r>
        <w:rPr>
          <w:rFonts w:ascii="Times New Roman" w:hAnsi="Times New Roman"/>
          <w:color w:val="000000"/>
          <w:kern w:val="0"/>
          <w:szCs w:val="22"/>
        </w:rPr>
        <w:t xml:space="preserve">  </w:t>
      </w:r>
      <w:r>
        <w:rPr>
          <w:rFonts w:ascii="Times New Roman" w:hAnsi="Times New Roman"/>
          <w:color w:val="000000"/>
          <w:kern w:val="0"/>
        </w:rPr>
        <w:t>食品安全国家标准食品接触用塑料材料及制品</w:t>
      </w:r>
    </w:p>
    <w:p w:rsidR="002A2A6C" w:rsidRDefault="002A2A6C" w:rsidP="002A2A6C">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GB 5084</w:t>
      </w:r>
      <w:r>
        <w:rPr>
          <w:rFonts w:ascii="Times New Roman" w:hAnsi="Times New Roman"/>
          <w:color w:val="000000"/>
          <w:kern w:val="0"/>
          <w:szCs w:val="22"/>
        </w:rPr>
        <w:t xml:space="preserve">  </w:t>
      </w:r>
      <w:r>
        <w:rPr>
          <w:rFonts w:ascii="Times New Roman" w:hAnsi="Times New Roman" w:hint="eastAsia"/>
          <w:color w:val="000000"/>
          <w:kern w:val="0"/>
          <w:szCs w:val="22"/>
        </w:rPr>
        <w:t>农田灌溉水质标准</w:t>
      </w:r>
    </w:p>
    <w:p w:rsidR="002A2A6C" w:rsidRDefault="002A2A6C" w:rsidP="002A2A6C">
      <w:pPr>
        <w:widowControl/>
        <w:adjustRightInd/>
        <w:spacing w:line="240" w:lineRule="auto"/>
        <w:ind w:firstLine="420"/>
        <w:rPr>
          <w:rFonts w:ascii="Times New Roman" w:hAnsi="Times New Roman"/>
          <w:color w:val="000000"/>
          <w:kern w:val="0"/>
          <w:szCs w:val="22"/>
        </w:rPr>
      </w:pPr>
      <w:r>
        <w:rPr>
          <w:rFonts w:ascii="Times New Roman" w:hAnsi="Times New Roman"/>
          <w:color w:val="000000"/>
          <w:kern w:val="0"/>
          <w:szCs w:val="22"/>
        </w:rPr>
        <w:t xml:space="preserve">GB/T 6543  </w:t>
      </w:r>
      <w:r>
        <w:rPr>
          <w:rFonts w:ascii="Times New Roman" w:hAnsi="Times New Roman" w:hint="eastAsia"/>
          <w:color w:val="000000"/>
          <w:kern w:val="0"/>
          <w:szCs w:val="22"/>
        </w:rPr>
        <w:t>运输包装用单瓦楞纸箱和双瓦楞纸箱</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GB</w:t>
      </w:r>
      <w:r>
        <w:rPr>
          <w:rFonts w:ascii="Times New Roman" w:hAnsi="Times New Roman"/>
          <w:color w:val="000000"/>
          <w:kern w:val="0"/>
          <w:szCs w:val="22"/>
        </w:rPr>
        <w:t xml:space="preserve"> </w:t>
      </w:r>
      <w:r>
        <w:rPr>
          <w:rFonts w:ascii="Times New Roman" w:hAnsi="Times New Roman" w:hint="eastAsia"/>
          <w:color w:val="000000"/>
          <w:kern w:val="0"/>
          <w:szCs w:val="22"/>
        </w:rPr>
        <w:t>8172</w:t>
      </w:r>
      <w:r>
        <w:rPr>
          <w:rFonts w:ascii="Times New Roman" w:hAnsi="Times New Roman"/>
          <w:color w:val="000000"/>
          <w:kern w:val="0"/>
          <w:szCs w:val="22"/>
        </w:rPr>
        <w:t xml:space="preserve">  </w:t>
      </w:r>
      <w:r>
        <w:rPr>
          <w:rFonts w:ascii="Times New Roman" w:hAnsi="Times New Roman" w:hint="eastAsia"/>
          <w:color w:val="000000"/>
          <w:kern w:val="0"/>
          <w:szCs w:val="22"/>
        </w:rPr>
        <w:t>城镇垃圾农用控制标准</w:t>
      </w:r>
    </w:p>
    <w:p w:rsidR="002A2A6C" w:rsidRDefault="002A2A6C" w:rsidP="002A2A6C">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GB/T</w:t>
      </w:r>
      <w:r>
        <w:rPr>
          <w:rFonts w:ascii="Times New Roman" w:hAnsi="Times New Roman"/>
          <w:color w:val="000000"/>
          <w:kern w:val="0"/>
          <w:szCs w:val="22"/>
        </w:rPr>
        <w:t xml:space="preserve"> </w:t>
      </w:r>
      <w:r>
        <w:rPr>
          <w:rFonts w:ascii="Times New Roman" w:hAnsi="Times New Roman" w:hint="eastAsia"/>
          <w:color w:val="000000"/>
          <w:kern w:val="0"/>
          <w:szCs w:val="22"/>
        </w:rPr>
        <w:t>8321</w:t>
      </w:r>
      <w:r>
        <w:rPr>
          <w:rFonts w:ascii="Times New Roman" w:hAnsi="Times New Roman"/>
          <w:color w:val="000000"/>
          <w:kern w:val="0"/>
          <w:szCs w:val="22"/>
        </w:rPr>
        <w:t xml:space="preserve">  </w:t>
      </w:r>
      <w:r>
        <w:rPr>
          <w:rFonts w:ascii="Times New Roman" w:hAnsi="Times New Roman" w:hint="eastAsia"/>
          <w:color w:val="000000"/>
          <w:kern w:val="0"/>
          <w:szCs w:val="22"/>
        </w:rPr>
        <w:t>农药合理使用准则</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color w:val="000000"/>
          <w:kern w:val="0"/>
          <w:szCs w:val="22"/>
        </w:rPr>
        <w:t xml:space="preserve">GB/T 13664  </w:t>
      </w:r>
      <w:r>
        <w:rPr>
          <w:rFonts w:ascii="Times New Roman" w:hAnsi="Times New Roman" w:hint="eastAsia"/>
          <w:color w:val="000000"/>
          <w:kern w:val="0"/>
          <w:szCs w:val="22"/>
        </w:rPr>
        <w:t>低压输水灌溉用硬聚氯乙烯</w:t>
      </w:r>
      <w:r>
        <w:rPr>
          <w:rFonts w:ascii="Times New Roman" w:hAnsi="Times New Roman" w:hint="eastAsia"/>
          <w:color w:val="000000"/>
          <w:kern w:val="0"/>
          <w:szCs w:val="22"/>
        </w:rPr>
        <w:t>(PVC-U)</w:t>
      </w:r>
      <w:r>
        <w:rPr>
          <w:rFonts w:ascii="Times New Roman" w:hAnsi="Times New Roman" w:hint="eastAsia"/>
          <w:color w:val="000000"/>
          <w:kern w:val="0"/>
          <w:szCs w:val="22"/>
        </w:rPr>
        <w:t>管材</w:t>
      </w:r>
    </w:p>
    <w:p w:rsidR="009669A2" w:rsidRDefault="002A2A6C">
      <w:pPr>
        <w:widowControl/>
        <w:adjustRightInd/>
        <w:spacing w:line="240" w:lineRule="auto"/>
        <w:ind w:firstLine="420"/>
        <w:rPr>
          <w:rFonts w:ascii="Times New Roman" w:hAnsi="Times New Roman"/>
          <w:color w:val="000000"/>
          <w:kern w:val="0"/>
          <w:szCs w:val="22"/>
          <w:highlight w:val="yellow"/>
        </w:rPr>
      </w:pPr>
      <w:r>
        <w:rPr>
          <w:rFonts w:ascii="Times New Roman" w:hAnsi="Times New Roman"/>
          <w:color w:val="000000"/>
          <w:kern w:val="0"/>
          <w:szCs w:val="22"/>
        </w:rPr>
        <w:t>GB/T 15819</w:t>
      </w:r>
      <w:r w:rsidR="003A6DBA">
        <w:rPr>
          <w:rFonts w:ascii="Times New Roman" w:hAnsi="Times New Roman"/>
          <w:color w:val="000000"/>
          <w:kern w:val="0"/>
          <w:szCs w:val="22"/>
        </w:rPr>
        <w:t xml:space="preserve">  </w:t>
      </w:r>
      <w:r w:rsidR="003A6DBA">
        <w:rPr>
          <w:rFonts w:ascii="Times New Roman" w:hAnsi="Times New Roman" w:hint="eastAsia"/>
          <w:color w:val="000000"/>
          <w:kern w:val="0"/>
          <w:szCs w:val="22"/>
        </w:rPr>
        <w:t>灌溉用聚乙烯</w:t>
      </w:r>
      <w:r w:rsidR="003A6DBA">
        <w:rPr>
          <w:rFonts w:ascii="Times New Roman" w:hAnsi="Times New Roman" w:hint="eastAsia"/>
          <w:color w:val="000000"/>
          <w:kern w:val="0"/>
          <w:szCs w:val="22"/>
        </w:rPr>
        <w:t>(PE)</w:t>
      </w:r>
      <w:r w:rsidR="003A6DBA">
        <w:rPr>
          <w:rFonts w:ascii="Times New Roman" w:hAnsi="Times New Roman" w:hint="eastAsia"/>
          <w:color w:val="000000"/>
          <w:kern w:val="0"/>
          <w:szCs w:val="22"/>
        </w:rPr>
        <w:t>管材由插入式管件引起环境应力开裂敏感性的试验方法和技术要求</w:t>
      </w:r>
    </w:p>
    <w:p w:rsidR="002A2A6C" w:rsidRDefault="002A2A6C" w:rsidP="002A2A6C">
      <w:pPr>
        <w:widowControl/>
        <w:adjustRightInd/>
        <w:spacing w:line="240" w:lineRule="auto"/>
        <w:ind w:firstLine="420"/>
        <w:rPr>
          <w:rFonts w:ascii="Times New Roman" w:hAnsi="Times New Roman"/>
          <w:color w:val="000000"/>
          <w:kern w:val="0"/>
          <w:szCs w:val="22"/>
        </w:rPr>
      </w:pPr>
      <w:r>
        <w:rPr>
          <w:rFonts w:ascii="Times New Roman" w:hAnsi="Times New Roman"/>
          <w:color w:val="000000"/>
          <w:kern w:val="0"/>
          <w:szCs w:val="22"/>
        </w:rPr>
        <w:t xml:space="preserve">GB 18382  </w:t>
      </w:r>
      <w:r>
        <w:rPr>
          <w:rFonts w:ascii="Times New Roman" w:hAnsi="Times New Roman" w:hint="eastAsia"/>
          <w:color w:val="000000"/>
          <w:kern w:val="0"/>
          <w:szCs w:val="22"/>
        </w:rPr>
        <w:t>肥料标识内容和要求</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color w:val="000000"/>
          <w:kern w:val="0"/>
          <w:szCs w:val="22"/>
        </w:rPr>
        <w:t xml:space="preserve">NY/T 227  </w:t>
      </w:r>
      <w:r>
        <w:rPr>
          <w:rFonts w:ascii="Times New Roman" w:hAnsi="Times New Roman" w:hint="eastAsia"/>
          <w:color w:val="000000"/>
          <w:kern w:val="0"/>
          <w:szCs w:val="22"/>
        </w:rPr>
        <w:t>微生物肥料</w:t>
      </w:r>
    </w:p>
    <w:p w:rsidR="002A2A6C" w:rsidRDefault="002A2A6C" w:rsidP="002A2A6C">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NY/T 391</w:t>
      </w:r>
      <w:r>
        <w:rPr>
          <w:rFonts w:ascii="Times New Roman" w:hAnsi="Times New Roman"/>
          <w:color w:val="000000"/>
          <w:kern w:val="0"/>
          <w:szCs w:val="22"/>
        </w:rPr>
        <w:t xml:space="preserve">  </w:t>
      </w:r>
      <w:r>
        <w:rPr>
          <w:rFonts w:ascii="Times New Roman" w:hAnsi="Times New Roman" w:hint="eastAsia"/>
          <w:color w:val="000000"/>
          <w:kern w:val="0"/>
          <w:szCs w:val="22"/>
        </w:rPr>
        <w:t>绿色食品产地环境质量</w:t>
      </w:r>
    </w:p>
    <w:p w:rsidR="002A2A6C" w:rsidRDefault="002A2A6C" w:rsidP="002A2A6C">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NY</w:t>
      </w:r>
      <w:r>
        <w:rPr>
          <w:rFonts w:ascii="Times New Roman" w:hAnsi="Times New Roman"/>
          <w:color w:val="000000"/>
          <w:kern w:val="0"/>
          <w:szCs w:val="22"/>
        </w:rPr>
        <w:t>/T</w:t>
      </w:r>
      <w:r>
        <w:rPr>
          <w:rFonts w:ascii="Times New Roman" w:hAnsi="Times New Roman" w:hint="eastAsia"/>
          <w:color w:val="000000"/>
          <w:kern w:val="0"/>
          <w:szCs w:val="22"/>
        </w:rPr>
        <w:t xml:space="preserve"> 525</w:t>
      </w:r>
      <w:r>
        <w:rPr>
          <w:rFonts w:ascii="Times New Roman" w:hAnsi="Times New Roman"/>
          <w:color w:val="000000"/>
          <w:kern w:val="0"/>
          <w:szCs w:val="22"/>
        </w:rPr>
        <w:t xml:space="preserve">  </w:t>
      </w:r>
      <w:r>
        <w:rPr>
          <w:rFonts w:ascii="Times New Roman" w:hAnsi="Times New Roman" w:hint="eastAsia"/>
          <w:color w:val="000000"/>
          <w:kern w:val="0"/>
          <w:szCs w:val="22"/>
        </w:rPr>
        <w:t>有机肥料</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NY</w:t>
      </w:r>
      <w:r>
        <w:rPr>
          <w:rFonts w:ascii="Times New Roman" w:hAnsi="Times New Roman"/>
          <w:color w:val="000000"/>
          <w:kern w:val="0"/>
          <w:szCs w:val="22"/>
        </w:rPr>
        <w:t>/</w:t>
      </w:r>
      <w:r>
        <w:rPr>
          <w:rFonts w:ascii="Times New Roman" w:hAnsi="Times New Roman" w:hint="eastAsia"/>
          <w:color w:val="000000"/>
          <w:kern w:val="0"/>
          <w:szCs w:val="22"/>
        </w:rPr>
        <w:t>T 921</w:t>
      </w:r>
      <w:r>
        <w:rPr>
          <w:rFonts w:ascii="Times New Roman" w:hAnsi="Times New Roman"/>
          <w:color w:val="000000"/>
          <w:kern w:val="0"/>
          <w:szCs w:val="22"/>
        </w:rPr>
        <w:t xml:space="preserve">  </w:t>
      </w:r>
      <w:r>
        <w:rPr>
          <w:rFonts w:ascii="Times New Roman" w:hAnsi="Times New Roman" w:hint="eastAsia"/>
          <w:color w:val="000000"/>
          <w:kern w:val="0"/>
          <w:szCs w:val="22"/>
        </w:rPr>
        <w:t>热带水果形态和结构学术语</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 xml:space="preserve">NY/T 1334  </w:t>
      </w:r>
      <w:r>
        <w:rPr>
          <w:rFonts w:ascii="Times New Roman" w:hAnsi="Times New Roman" w:hint="eastAsia"/>
          <w:color w:val="000000"/>
          <w:kern w:val="0"/>
          <w:szCs w:val="22"/>
        </w:rPr>
        <w:t>畜禽粪便安全使用准则</w:t>
      </w:r>
    </w:p>
    <w:p w:rsidR="002A2A6C" w:rsidRDefault="002A2A6C" w:rsidP="002A2A6C">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NY</w:t>
      </w:r>
      <w:r>
        <w:rPr>
          <w:rFonts w:ascii="Times New Roman" w:hAnsi="Times New Roman"/>
          <w:color w:val="000000"/>
          <w:kern w:val="0"/>
          <w:szCs w:val="22"/>
        </w:rPr>
        <w:t>/</w:t>
      </w:r>
      <w:r>
        <w:rPr>
          <w:rFonts w:ascii="Times New Roman" w:hAnsi="Times New Roman" w:hint="eastAsia"/>
          <w:color w:val="000000"/>
          <w:kern w:val="0"/>
          <w:szCs w:val="22"/>
        </w:rPr>
        <w:t>T 3200</w:t>
      </w:r>
      <w:r>
        <w:rPr>
          <w:rFonts w:ascii="Times New Roman" w:hAnsi="Times New Roman"/>
          <w:color w:val="000000"/>
          <w:kern w:val="0"/>
          <w:szCs w:val="22"/>
        </w:rPr>
        <w:t xml:space="preserve">  </w:t>
      </w:r>
      <w:r>
        <w:rPr>
          <w:rFonts w:ascii="Times New Roman" w:hAnsi="Times New Roman" w:hint="eastAsia"/>
          <w:color w:val="000000"/>
          <w:kern w:val="0"/>
          <w:szCs w:val="22"/>
        </w:rPr>
        <w:t>香蕉种苗繁育技术规程</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NY/T 5010</w:t>
      </w:r>
      <w:r>
        <w:rPr>
          <w:rFonts w:ascii="Times New Roman" w:hAnsi="Times New Roman"/>
          <w:color w:val="000000"/>
          <w:kern w:val="0"/>
          <w:szCs w:val="22"/>
        </w:rPr>
        <w:t xml:space="preserve">  </w:t>
      </w:r>
      <w:r>
        <w:rPr>
          <w:rFonts w:ascii="Times New Roman" w:hAnsi="Times New Roman" w:hint="eastAsia"/>
          <w:color w:val="000000"/>
          <w:kern w:val="0"/>
          <w:szCs w:val="22"/>
        </w:rPr>
        <w:t>无公害农产品种植业产地环境条件</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D</w:t>
      </w:r>
      <w:r>
        <w:rPr>
          <w:rFonts w:ascii="Times New Roman" w:hAnsi="Times New Roman"/>
          <w:color w:val="000000"/>
          <w:kern w:val="0"/>
          <w:szCs w:val="22"/>
        </w:rPr>
        <w:t xml:space="preserve">B46/T 23  </w:t>
      </w:r>
      <w:r>
        <w:rPr>
          <w:rFonts w:ascii="Times New Roman" w:hAnsi="Times New Roman" w:hint="eastAsia"/>
          <w:color w:val="000000"/>
          <w:kern w:val="0"/>
          <w:szCs w:val="22"/>
        </w:rPr>
        <w:t>香蕉质量包装标志和贮运</w:t>
      </w:r>
    </w:p>
    <w:p w:rsidR="009669A2" w:rsidRDefault="003A6DBA">
      <w:pPr>
        <w:pStyle w:val="affc"/>
        <w:spacing w:before="312" w:after="312"/>
      </w:pPr>
      <w:bookmarkStart w:id="53" w:name="_Toc97191425"/>
      <w:bookmarkStart w:id="54" w:name="_Toc115359885"/>
      <w:bookmarkStart w:id="55" w:name="_Toc116377294"/>
      <w:r>
        <w:rPr>
          <w:rFonts w:hint="eastAsia"/>
          <w:szCs w:val="21"/>
        </w:rPr>
        <w:t>术语和定义</w:t>
      </w:r>
      <w:bookmarkEnd w:id="53"/>
      <w:bookmarkEnd w:id="54"/>
      <w:bookmarkEnd w:id="55"/>
    </w:p>
    <w:bookmarkStart w:id="56" w:name="_Toc26986532" w:displacedByCustomXml="next"/>
    <w:bookmarkEnd w:id="56" w:displacedByCustomXml="next"/>
    <w:sdt>
      <w:sdtPr>
        <w:rPr>
          <w:rFonts w:ascii="Times New Roman"/>
        </w:rPr>
        <w:id w:val="-1909835108"/>
        <w:placeholder>
          <w:docPart w:val="0012424AB1F34E05ADB600B9F191BD49"/>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rsidR="009669A2" w:rsidRDefault="003A6DBA">
          <w:pPr>
            <w:pStyle w:val="affffe"/>
            <w:ind w:firstLine="420"/>
          </w:pPr>
          <w:r w:rsidRPr="007B7CC8">
            <w:rPr>
              <w:rFonts w:ascii="Times New Roman"/>
            </w:rPr>
            <w:t>NY/T 921</w:t>
          </w:r>
          <w:r w:rsidRPr="007B7CC8">
            <w:rPr>
              <w:rFonts w:ascii="Times New Roman"/>
            </w:rPr>
            <w:t>界定的以及下列术语和定义适用于本文件。</w:t>
          </w:r>
        </w:p>
      </w:sdtContent>
    </w:sdt>
    <w:p w:rsidR="009669A2" w:rsidRDefault="003A6DBA">
      <w:pPr>
        <w:pStyle w:val="affffffffffd"/>
        <w:ind w:left="420" w:hangingChars="200" w:hanging="420"/>
        <w:rPr>
          <w:rFonts w:ascii="黑体" w:eastAsia="黑体" w:hAnsi="黑体"/>
        </w:rPr>
      </w:pPr>
      <w:r>
        <w:rPr>
          <w:rFonts w:ascii="黑体" w:eastAsia="黑体" w:hAnsi="黑体"/>
        </w:rPr>
        <w:br/>
      </w:r>
      <w:r>
        <w:rPr>
          <w:rFonts w:ascii="黑体" w:eastAsia="黑体" w:hAnsi="黑体" w:hint="eastAsia"/>
        </w:rPr>
        <w:t xml:space="preserve">成熟度 </w:t>
      </w:r>
      <w:r>
        <w:rPr>
          <w:rFonts w:ascii="黑体" w:eastAsia="黑体" w:hAnsi="黑体"/>
        </w:rPr>
        <w:t>fullness of the fruitfinger</w:t>
      </w:r>
    </w:p>
    <w:p w:rsidR="009669A2" w:rsidRDefault="003A6DBA">
      <w:pPr>
        <w:pStyle w:val="affffe"/>
        <w:ind w:firstLine="420"/>
      </w:pPr>
      <w:r>
        <w:rPr>
          <w:rFonts w:hint="eastAsia"/>
        </w:rPr>
        <w:t>香蕉果实生长的饱满程度，以果实横截面棱角变化情况来判断。</w:t>
      </w:r>
    </w:p>
    <w:p w:rsidR="009669A2" w:rsidRDefault="003A6DBA">
      <w:pPr>
        <w:pStyle w:val="affffffffffd"/>
        <w:ind w:left="420" w:hangingChars="200" w:hanging="420"/>
        <w:rPr>
          <w:rFonts w:ascii="黑体" w:eastAsia="黑体" w:hAnsi="黑体"/>
        </w:rPr>
      </w:pPr>
      <w:r>
        <w:rPr>
          <w:rFonts w:ascii="黑体" w:eastAsia="黑体" w:hAnsi="黑体"/>
        </w:rPr>
        <w:lastRenderedPageBreak/>
        <w:br/>
      </w:r>
      <w:r>
        <w:rPr>
          <w:rFonts w:ascii="黑体" w:eastAsia="黑体" w:hAnsi="黑体" w:hint="eastAsia"/>
        </w:rPr>
        <w:t xml:space="preserve">香蕉假植苗 </w:t>
      </w:r>
      <w:r w:rsidR="00C40469">
        <w:rPr>
          <w:rFonts w:ascii="黑体" w:eastAsia="黑体" w:hAnsi="黑体"/>
        </w:rPr>
        <w:t>b</w:t>
      </w:r>
      <w:r>
        <w:rPr>
          <w:rFonts w:ascii="黑体" w:eastAsia="黑体" w:hAnsi="黑体" w:hint="eastAsia"/>
        </w:rPr>
        <w:t>anana secondary seedlings</w:t>
      </w:r>
    </w:p>
    <w:p w:rsidR="009669A2" w:rsidRDefault="003A6DBA">
      <w:pPr>
        <w:pStyle w:val="affffe"/>
        <w:ind w:firstLine="420"/>
      </w:pPr>
      <w:r>
        <w:rPr>
          <w:rFonts w:hint="eastAsia"/>
        </w:rPr>
        <w:t>通过组织培养获得的香蕉幼苗移栽在苗圃中培育而成、可供大田定植的容器苗，通常也称为香蕉二级苗。</w:t>
      </w:r>
    </w:p>
    <w:p w:rsidR="009669A2" w:rsidRDefault="003A6DBA">
      <w:pPr>
        <w:pStyle w:val="affffffffffd"/>
        <w:ind w:left="420" w:hangingChars="200" w:hanging="420"/>
        <w:rPr>
          <w:rFonts w:ascii="黑体" w:eastAsia="黑体" w:hAnsi="黑体"/>
        </w:rPr>
      </w:pPr>
      <w:r>
        <w:rPr>
          <w:rFonts w:ascii="黑体" w:eastAsia="黑体" w:hAnsi="黑体"/>
        </w:rPr>
        <w:br/>
        <w:t>青皮熟</w:t>
      </w:r>
      <w:r>
        <w:rPr>
          <w:rFonts w:ascii="黑体" w:eastAsia="黑体" w:hAnsi="黑体" w:hint="eastAsia"/>
        </w:rPr>
        <w:t xml:space="preserve"> </w:t>
      </w:r>
      <w:r>
        <w:rPr>
          <w:rFonts w:ascii="黑体" w:eastAsia="黑体" w:hAnsi="黑体"/>
        </w:rPr>
        <w:t>mature with peel stain green</w:t>
      </w:r>
    </w:p>
    <w:p w:rsidR="009669A2" w:rsidRDefault="003A6DBA">
      <w:pPr>
        <w:pStyle w:val="affffe"/>
        <w:ind w:firstLine="420"/>
      </w:pPr>
      <w:r>
        <w:t>香蕉果肉成熟但果皮依然为绿色，果肉成熟与果皮成熟不协调。</w:t>
      </w:r>
    </w:p>
    <w:p w:rsidR="000965AB" w:rsidRDefault="000965AB" w:rsidP="000965AB">
      <w:pPr>
        <w:pStyle w:val="affffffffffd"/>
        <w:ind w:left="420" w:hangingChars="200" w:hanging="420"/>
        <w:rPr>
          <w:rFonts w:ascii="黑体" w:eastAsia="黑体" w:hAnsi="黑体"/>
        </w:rPr>
      </w:pPr>
      <w:r w:rsidRPr="000965AB">
        <w:rPr>
          <w:rFonts w:ascii="黑体" w:eastAsia="黑体" w:hAnsi="黑体"/>
        </w:rPr>
        <w:br/>
        <w:t>跳把</w:t>
      </w:r>
    </w:p>
    <w:p w:rsidR="000965AB" w:rsidRPr="000965AB" w:rsidRDefault="000965AB" w:rsidP="000965AB">
      <w:pPr>
        <w:pStyle w:val="affffe"/>
        <w:ind w:firstLine="420"/>
      </w:pPr>
      <w:r>
        <w:t>香蕉成熟过程中，相同果梳的果指成熟速度不一致，少量果指果皮变黄但其他果指果皮维持绿色。</w:t>
      </w:r>
    </w:p>
    <w:p w:rsidR="009669A2" w:rsidRDefault="00C40469" w:rsidP="00C40469">
      <w:pPr>
        <w:pStyle w:val="affffffffffd"/>
        <w:ind w:left="420" w:hangingChars="200" w:hanging="420"/>
        <w:rPr>
          <w:rFonts w:ascii="黑体" w:eastAsia="黑体" w:hAnsi="黑体"/>
        </w:rPr>
      </w:pPr>
      <w:r w:rsidRPr="00C40469">
        <w:rPr>
          <w:rFonts w:ascii="黑体" w:eastAsia="黑体" w:hAnsi="黑体"/>
        </w:rPr>
        <w:br/>
      </w:r>
      <w:r w:rsidR="002A2A6C" w:rsidRPr="00C40469">
        <w:rPr>
          <w:rFonts w:ascii="黑体" w:eastAsia="黑体" w:hAnsi="黑体" w:hint="eastAsia"/>
        </w:rPr>
        <w:t>宿根</w:t>
      </w:r>
      <w:r w:rsidR="002A2A6C" w:rsidRPr="00C40469">
        <w:rPr>
          <w:rFonts w:ascii="黑体" w:eastAsia="黑体" w:hAnsi="黑体"/>
        </w:rPr>
        <w:t>蕉</w:t>
      </w:r>
      <w:r>
        <w:rPr>
          <w:rFonts w:ascii="黑体" w:eastAsia="黑体" w:hAnsi="黑体"/>
        </w:rPr>
        <w:t>园</w:t>
      </w:r>
      <w:r>
        <w:rPr>
          <w:rFonts w:ascii="黑体" w:eastAsia="黑体" w:hAnsi="黑体" w:hint="eastAsia"/>
        </w:rPr>
        <w:t xml:space="preserve"> </w:t>
      </w:r>
      <w:r>
        <w:rPr>
          <w:rFonts w:ascii="黑体" w:eastAsia="黑体" w:hAnsi="黑体"/>
        </w:rPr>
        <w:t xml:space="preserve">rootting banana </w:t>
      </w:r>
      <w:r w:rsidR="002C2812">
        <w:rPr>
          <w:rFonts w:ascii="黑体" w:eastAsia="黑体" w:hAnsi="黑体" w:hint="eastAsia"/>
        </w:rPr>
        <w:t>plantation</w:t>
      </w:r>
    </w:p>
    <w:p w:rsidR="002C2812" w:rsidRDefault="002C2812" w:rsidP="002C2812">
      <w:pPr>
        <w:pStyle w:val="affffe"/>
        <w:ind w:firstLine="420"/>
      </w:pPr>
      <w:r>
        <w:rPr>
          <w:rFonts w:hint="eastAsia"/>
        </w:rPr>
        <w:t>以香蕉吸芽为下一茬蕉园种苗，原位连续种植的香蕉种植园。</w:t>
      </w:r>
    </w:p>
    <w:p w:rsidR="002C2812" w:rsidRDefault="002C2812" w:rsidP="002C2812">
      <w:pPr>
        <w:pStyle w:val="affffffffffd"/>
        <w:ind w:left="420" w:hangingChars="200" w:hanging="420"/>
        <w:rPr>
          <w:rFonts w:ascii="黑体" w:eastAsia="黑体" w:hAnsi="黑体"/>
        </w:rPr>
      </w:pPr>
      <w:r w:rsidRPr="002C2812">
        <w:rPr>
          <w:rFonts w:ascii="黑体" w:eastAsia="黑体" w:hAnsi="黑体"/>
        </w:rPr>
        <w:br/>
        <w:t>营养果</w:t>
      </w:r>
      <w:r w:rsidR="007A2430">
        <w:rPr>
          <w:rFonts w:ascii="黑体" w:eastAsia="黑体" w:hAnsi="黑体" w:hint="eastAsia"/>
        </w:rPr>
        <w:t xml:space="preserve"> </w:t>
      </w:r>
    </w:p>
    <w:p w:rsidR="002C2812" w:rsidRDefault="00F35BF7" w:rsidP="002C2812">
      <w:pPr>
        <w:pStyle w:val="affffe"/>
        <w:ind w:firstLine="420"/>
      </w:pPr>
      <w:r>
        <w:rPr>
          <w:rFonts w:hint="eastAsia"/>
        </w:rPr>
        <w:t>香蕉疏果时，果轴最后一把果梳保留一个果指，称营养果</w:t>
      </w:r>
      <w:r w:rsidRPr="00F35BF7">
        <w:rPr>
          <w:rFonts w:hint="eastAsia"/>
        </w:rPr>
        <w:t>。</w:t>
      </w:r>
    </w:p>
    <w:p w:rsidR="00D33786" w:rsidRDefault="00D33786" w:rsidP="00D33786">
      <w:pPr>
        <w:pStyle w:val="affffffffffd"/>
        <w:ind w:left="420" w:hangingChars="200" w:hanging="420"/>
        <w:rPr>
          <w:rFonts w:ascii="黑体" w:eastAsia="黑体" w:hAnsi="黑体"/>
        </w:rPr>
      </w:pPr>
      <w:r w:rsidRPr="00D33786">
        <w:rPr>
          <w:rFonts w:ascii="黑体" w:eastAsia="黑体" w:hAnsi="黑体"/>
        </w:rPr>
        <w:br/>
        <w:t>蕉园前期</w:t>
      </w:r>
    </w:p>
    <w:p w:rsidR="00D33786" w:rsidRPr="00D33786" w:rsidRDefault="00D33786" w:rsidP="00D33786">
      <w:pPr>
        <w:pStyle w:val="affffe"/>
        <w:ind w:firstLine="420"/>
      </w:pPr>
      <w:r>
        <w:rPr>
          <w:rFonts w:hint="eastAsia"/>
        </w:rPr>
        <w:t>香蕉苗定植完成后，至生长发育形成15片叶片前的时期。</w:t>
      </w:r>
    </w:p>
    <w:p w:rsidR="00D33786" w:rsidRDefault="00D33786" w:rsidP="00D33786">
      <w:pPr>
        <w:pStyle w:val="affffffffffd"/>
        <w:ind w:left="420" w:hangingChars="200" w:hanging="420"/>
        <w:rPr>
          <w:rFonts w:ascii="黑体" w:eastAsia="黑体" w:hAnsi="黑体"/>
        </w:rPr>
      </w:pPr>
      <w:r w:rsidRPr="00D33786">
        <w:rPr>
          <w:rFonts w:ascii="黑体" w:eastAsia="黑体" w:hAnsi="黑体"/>
        </w:rPr>
        <w:br/>
        <w:t>蕉园中期</w:t>
      </w:r>
    </w:p>
    <w:p w:rsidR="00D33786" w:rsidRPr="00D33786" w:rsidRDefault="00D33786" w:rsidP="00D33786">
      <w:pPr>
        <w:pStyle w:val="affffe"/>
        <w:ind w:firstLine="420"/>
      </w:pPr>
      <w:r>
        <w:rPr>
          <w:rFonts w:hint="eastAsia"/>
        </w:rPr>
        <w:t>香蕉植株生长发育的16片叶片之25片叶片的时期。</w:t>
      </w:r>
    </w:p>
    <w:p w:rsidR="00D33786" w:rsidRDefault="00D33786" w:rsidP="00D33786">
      <w:pPr>
        <w:pStyle w:val="affffffffffd"/>
        <w:ind w:left="420" w:hangingChars="200" w:hanging="420"/>
        <w:rPr>
          <w:rFonts w:ascii="黑体" w:eastAsia="黑体" w:hAnsi="黑体"/>
        </w:rPr>
      </w:pPr>
      <w:r w:rsidRPr="00D33786">
        <w:rPr>
          <w:rFonts w:ascii="黑体" w:eastAsia="黑体" w:hAnsi="黑体"/>
        </w:rPr>
        <w:br/>
        <w:t>蕉园后期</w:t>
      </w:r>
    </w:p>
    <w:p w:rsidR="00D33786" w:rsidRPr="00D33786" w:rsidRDefault="00D33786" w:rsidP="00D33786">
      <w:pPr>
        <w:pStyle w:val="affffe"/>
        <w:ind w:firstLine="420"/>
      </w:pPr>
      <w:r>
        <w:t>香蕉植株生长发育26片叶片至收获果实完成的时期。</w:t>
      </w:r>
    </w:p>
    <w:p w:rsidR="009669A2" w:rsidRDefault="003A6DBA">
      <w:pPr>
        <w:pStyle w:val="affc"/>
        <w:spacing w:before="312" w:after="312"/>
      </w:pPr>
      <w:bookmarkStart w:id="57" w:name="_Toc115359886"/>
      <w:bookmarkStart w:id="58" w:name="_Toc116377295"/>
      <w:r>
        <w:rPr>
          <w:rFonts w:hint="eastAsia"/>
        </w:rPr>
        <w:t>蕉园环境</w:t>
      </w:r>
      <w:bookmarkEnd w:id="57"/>
      <w:bookmarkEnd w:id="58"/>
    </w:p>
    <w:p w:rsidR="009669A2" w:rsidRDefault="003A6DBA">
      <w:pPr>
        <w:pStyle w:val="affd"/>
        <w:spacing w:before="156" w:after="156"/>
      </w:pPr>
      <w:bookmarkStart w:id="59" w:name="_Toc115359887"/>
      <w:bookmarkStart w:id="60" w:name="_Toc116377296"/>
      <w:r>
        <w:rPr>
          <w:rFonts w:hint="eastAsia"/>
        </w:rPr>
        <w:t>气候条件</w:t>
      </w:r>
      <w:bookmarkEnd w:id="59"/>
      <w:bookmarkEnd w:id="60"/>
    </w:p>
    <w:p w:rsidR="009669A2" w:rsidRDefault="003A6DBA">
      <w:pPr>
        <w:pStyle w:val="affffe"/>
        <w:ind w:firstLine="420"/>
      </w:pPr>
      <w:r>
        <w:rPr>
          <w:rFonts w:hint="eastAsia"/>
        </w:rPr>
        <w:t xml:space="preserve">年均温≥20.8 ℃，≥10 ℃年活动积温≥7500 ℃，最低月平均气温≥15 </w:t>
      </w:r>
      <w:r w:rsidR="00A517E9">
        <w:rPr>
          <w:rFonts w:hint="eastAsia"/>
        </w:rPr>
        <w:t>℃，全年无霜或基本无霜</w:t>
      </w:r>
      <w:r>
        <w:rPr>
          <w:rFonts w:hint="eastAsia"/>
        </w:rPr>
        <w:t>。</w:t>
      </w:r>
    </w:p>
    <w:p w:rsidR="009669A2" w:rsidRDefault="003A6DBA">
      <w:pPr>
        <w:pStyle w:val="affd"/>
        <w:spacing w:before="156" w:after="156"/>
      </w:pPr>
      <w:bookmarkStart w:id="61" w:name="_Toc115359889"/>
      <w:bookmarkStart w:id="62" w:name="_Toc116377297"/>
      <w:r>
        <w:t>立地条件</w:t>
      </w:r>
      <w:bookmarkEnd w:id="61"/>
      <w:bookmarkEnd w:id="62"/>
    </w:p>
    <w:p w:rsidR="002C2812" w:rsidRDefault="007A2430" w:rsidP="007A2430">
      <w:pPr>
        <w:pStyle w:val="affe"/>
        <w:spacing w:before="156" w:after="156"/>
      </w:pPr>
      <w:r>
        <w:rPr>
          <w:rFonts w:hint="eastAsia"/>
        </w:rPr>
        <w:t>土壤条件</w:t>
      </w:r>
    </w:p>
    <w:p w:rsidR="007A2430" w:rsidRDefault="00330A6A" w:rsidP="007A2430">
      <w:pPr>
        <w:pStyle w:val="affffe"/>
        <w:ind w:firstLine="420"/>
      </w:pPr>
      <w:r>
        <w:rPr>
          <w:rFonts w:hint="eastAsia"/>
        </w:rPr>
        <w:t>土壤环境质量满足</w:t>
      </w:r>
      <w:r w:rsidR="007A2430" w:rsidRPr="007A2430">
        <w:rPr>
          <w:rFonts w:hint="eastAsia"/>
        </w:rPr>
        <w:t>NY/T 391-2021</w:t>
      </w:r>
      <w:r>
        <w:rPr>
          <w:rFonts w:hint="eastAsia"/>
        </w:rPr>
        <w:t>要求外，还应满足</w:t>
      </w:r>
      <w:r w:rsidR="007A2430" w:rsidRPr="007A2430">
        <w:rPr>
          <w:rFonts w:hint="eastAsia"/>
        </w:rPr>
        <w:t>土层深厚度达≥60 cm，地下水位距地面≥80 cm，pH在4.5-7.0之间。土壤pH小于5.5的蕉园，应施用生石灰调节土壤酸碱度，施用量为300 kg-500 Kg/亩。</w:t>
      </w:r>
    </w:p>
    <w:p w:rsidR="007A2430" w:rsidRDefault="007A2430" w:rsidP="007A2430">
      <w:pPr>
        <w:pStyle w:val="affe"/>
        <w:spacing w:before="156" w:after="156"/>
      </w:pPr>
      <w:r>
        <w:rPr>
          <w:rFonts w:hint="eastAsia"/>
        </w:rPr>
        <w:t>环境条件</w:t>
      </w:r>
    </w:p>
    <w:p w:rsidR="007A2430" w:rsidRDefault="007A2430" w:rsidP="007A2430">
      <w:pPr>
        <w:pStyle w:val="affffe"/>
        <w:ind w:firstLine="420"/>
      </w:pPr>
      <w:r>
        <w:rPr>
          <w:rFonts w:hint="eastAsia"/>
        </w:rPr>
        <w:t>避风、避寒且阳光充足，水源丰富易排水，交通便利、远离工厂的坡地（坡度＜15°）或平地建园。产地灌溉水与空气质量均应符合NY/T 391-2013、NY/T 5010-2016的规定。</w:t>
      </w:r>
    </w:p>
    <w:p w:rsidR="009669A2" w:rsidRDefault="003A6DBA">
      <w:pPr>
        <w:pStyle w:val="affc"/>
        <w:spacing w:before="312" w:after="312"/>
      </w:pPr>
      <w:bookmarkStart w:id="63" w:name="_Toc115359890"/>
      <w:bookmarkStart w:id="64" w:name="_Toc116377298"/>
      <w:r>
        <w:lastRenderedPageBreak/>
        <w:t>投入品</w:t>
      </w:r>
      <w:bookmarkEnd w:id="63"/>
      <w:bookmarkEnd w:id="64"/>
    </w:p>
    <w:p w:rsidR="009669A2" w:rsidRDefault="003A6DBA">
      <w:pPr>
        <w:pStyle w:val="affd"/>
        <w:spacing w:before="156" w:after="156"/>
      </w:pPr>
      <w:bookmarkStart w:id="65" w:name="_Toc115359891"/>
      <w:bookmarkStart w:id="66" w:name="_Toc116377299"/>
      <w:r>
        <w:rPr>
          <w:rFonts w:hint="eastAsia"/>
        </w:rPr>
        <w:t>肥料</w:t>
      </w:r>
      <w:bookmarkEnd w:id="65"/>
      <w:bookmarkEnd w:id="66"/>
    </w:p>
    <w:p w:rsidR="009669A2" w:rsidRDefault="003A6DBA">
      <w:pPr>
        <w:pStyle w:val="affe"/>
        <w:spacing w:before="156" w:after="156"/>
      </w:pPr>
      <w:bookmarkStart w:id="67" w:name="_Toc115359892"/>
      <w:r>
        <w:t>化肥</w:t>
      </w:r>
      <w:bookmarkEnd w:id="67"/>
    </w:p>
    <w:p w:rsidR="009669A2" w:rsidRDefault="003A6DBA">
      <w:pPr>
        <w:pStyle w:val="affffe"/>
        <w:ind w:firstLine="420"/>
      </w:pPr>
      <w:r>
        <w:rPr>
          <w:rFonts w:hint="eastAsia"/>
        </w:rPr>
        <w:t>常用化肥包括尿素、复合肥、磷酸二氢钾、过磷酸钙等商品肥料，相关要求按GB 18382和NY/T 525的规定执行。</w:t>
      </w:r>
    </w:p>
    <w:p w:rsidR="009669A2" w:rsidRDefault="003A6DBA">
      <w:pPr>
        <w:pStyle w:val="affe"/>
        <w:spacing w:before="156" w:after="156"/>
      </w:pPr>
      <w:bookmarkStart w:id="68" w:name="_Toc115359893"/>
      <w:r>
        <w:rPr>
          <w:rFonts w:hint="eastAsia"/>
        </w:rPr>
        <w:t>有机肥</w:t>
      </w:r>
      <w:bookmarkEnd w:id="68"/>
    </w:p>
    <w:p w:rsidR="009669A2" w:rsidRDefault="003B3F50">
      <w:pPr>
        <w:pStyle w:val="affffe"/>
        <w:ind w:firstLine="420"/>
      </w:pPr>
      <w:r>
        <w:rPr>
          <w:rFonts w:hint="eastAsia"/>
        </w:rPr>
        <w:t>常用有机肥包括</w:t>
      </w:r>
      <w:r w:rsidR="007374A9">
        <w:rPr>
          <w:rFonts w:hint="eastAsia"/>
        </w:rPr>
        <w:t>养粪、牛粪等</w:t>
      </w:r>
      <w:r w:rsidR="003A6DBA">
        <w:rPr>
          <w:rFonts w:hint="eastAsia"/>
        </w:rPr>
        <w:t>，</w:t>
      </w:r>
      <w:r w:rsidR="007374A9">
        <w:rPr>
          <w:rFonts w:hint="eastAsia"/>
        </w:rPr>
        <w:t>相关要求按</w:t>
      </w:r>
      <w:r w:rsidR="003A6DBA">
        <w:rPr>
          <w:rFonts w:hint="eastAsia"/>
        </w:rPr>
        <w:t>NY/T 1334的规定执行。</w:t>
      </w:r>
    </w:p>
    <w:p w:rsidR="009669A2" w:rsidRDefault="003A6DBA">
      <w:pPr>
        <w:pStyle w:val="affe"/>
        <w:spacing w:before="156" w:after="156"/>
      </w:pPr>
      <w:bookmarkStart w:id="69" w:name="_Toc115359894"/>
      <w:r>
        <w:t>微生物肥</w:t>
      </w:r>
      <w:bookmarkEnd w:id="69"/>
    </w:p>
    <w:p w:rsidR="009669A2" w:rsidRDefault="003A6DBA">
      <w:pPr>
        <w:pStyle w:val="affffe"/>
        <w:ind w:firstLine="420"/>
      </w:pPr>
      <w:r>
        <w:rPr>
          <w:rFonts w:hint="eastAsia"/>
        </w:rPr>
        <w:t>参照NY/T 227的规定执行。</w:t>
      </w:r>
    </w:p>
    <w:p w:rsidR="009669A2" w:rsidRDefault="003A6DBA">
      <w:pPr>
        <w:pStyle w:val="affd"/>
        <w:spacing w:before="156" w:after="156"/>
      </w:pPr>
      <w:bookmarkStart w:id="70" w:name="_Toc115359895"/>
      <w:bookmarkStart w:id="71" w:name="_Toc116377300"/>
      <w:r>
        <w:t>农药</w:t>
      </w:r>
      <w:bookmarkEnd w:id="70"/>
      <w:bookmarkEnd w:id="71"/>
    </w:p>
    <w:p w:rsidR="009669A2" w:rsidRDefault="003A6DBA">
      <w:pPr>
        <w:pStyle w:val="affe"/>
        <w:spacing w:before="156" w:after="156"/>
      </w:pPr>
      <w:bookmarkStart w:id="72" w:name="_Toc115359896"/>
      <w:r>
        <w:rPr>
          <w:rFonts w:hint="eastAsia"/>
        </w:rPr>
        <w:t>杀菌剂</w:t>
      </w:r>
      <w:bookmarkEnd w:id="72"/>
    </w:p>
    <w:p w:rsidR="009669A2" w:rsidRDefault="003A6DBA">
      <w:pPr>
        <w:pStyle w:val="affffe"/>
        <w:ind w:firstLine="420"/>
      </w:pPr>
      <w:r>
        <w:rPr>
          <w:rFonts w:hint="eastAsia"/>
        </w:rPr>
        <w:t>香蕉种植过程中，经常使用到的杀菌剂有多菌灵、百菌清、甲基托布津、春雷霉素等，详细使用方法见附录B.。</w:t>
      </w:r>
    </w:p>
    <w:p w:rsidR="009669A2" w:rsidRDefault="003A6DBA">
      <w:pPr>
        <w:pStyle w:val="affe"/>
        <w:spacing w:before="156" w:after="156"/>
      </w:pPr>
      <w:bookmarkStart w:id="73" w:name="_Toc115359897"/>
      <w:r>
        <w:t>杀虫剂</w:t>
      </w:r>
      <w:bookmarkEnd w:id="73"/>
    </w:p>
    <w:p w:rsidR="009669A2" w:rsidRDefault="003A6DBA">
      <w:pPr>
        <w:pStyle w:val="affffe"/>
        <w:ind w:firstLine="420"/>
      </w:pPr>
      <w:r>
        <w:rPr>
          <w:rFonts w:hint="eastAsia"/>
        </w:rPr>
        <w:t>香蕉种植过程中，常用到的杀虫剂有阿维菌素、溴氰菊酯、吡虫灵、辛硫磷、杀螟丹等，详细使用方法见附录B.。</w:t>
      </w:r>
    </w:p>
    <w:p w:rsidR="009669A2" w:rsidRDefault="003A6DBA">
      <w:pPr>
        <w:pStyle w:val="affe"/>
        <w:spacing w:before="156" w:after="156"/>
      </w:pPr>
      <w:r>
        <w:t>除草剂及其它</w:t>
      </w:r>
    </w:p>
    <w:p w:rsidR="009669A2" w:rsidRDefault="003A6DBA">
      <w:pPr>
        <w:pStyle w:val="affffe"/>
        <w:ind w:firstLine="420"/>
      </w:pPr>
      <w:r>
        <w:rPr>
          <w:rFonts w:hint="eastAsia"/>
        </w:rPr>
        <w:t>常用除草剂包括草甘膦、盖草能、氟乐灵、莠去津、2,4-D丁酯等。根据田间不同杂草选用不同除草剂，具体使用浓度及注意事项参考产品说明书。</w:t>
      </w:r>
    </w:p>
    <w:p w:rsidR="009669A2" w:rsidRDefault="007B7CC8">
      <w:pPr>
        <w:pStyle w:val="affd"/>
        <w:spacing w:before="156" w:after="156"/>
      </w:pPr>
      <w:bookmarkStart w:id="74" w:name="_Toc116377301"/>
      <w:r>
        <w:rPr>
          <w:rFonts w:hint="eastAsia"/>
        </w:rPr>
        <w:t>其它投入品</w:t>
      </w:r>
      <w:bookmarkEnd w:id="74"/>
    </w:p>
    <w:p w:rsidR="009669A2" w:rsidRDefault="003A6DBA">
      <w:pPr>
        <w:pStyle w:val="affe"/>
        <w:spacing w:before="156" w:after="156"/>
      </w:pPr>
      <w:r>
        <w:t>防草布</w:t>
      </w:r>
    </w:p>
    <w:p w:rsidR="009669A2" w:rsidRPr="007374A9" w:rsidRDefault="007374A9">
      <w:pPr>
        <w:pStyle w:val="affffe"/>
        <w:ind w:firstLine="420"/>
      </w:pPr>
      <w:r>
        <w:rPr>
          <w:rFonts w:hint="eastAsia"/>
        </w:rPr>
        <w:t>防草布宜选用</w:t>
      </w:r>
      <w:r w:rsidR="003A6DBA" w:rsidRPr="007374A9">
        <w:rPr>
          <w:rFonts w:hint="eastAsia"/>
        </w:rPr>
        <w:t>PP</w:t>
      </w:r>
      <w:r w:rsidR="00C65CCE">
        <w:rPr>
          <w:rFonts w:hint="eastAsia"/>
        </w:rPr>
        <w:t>材质，黑色、网孔大小为</w:t>
      </w:r>
      <w:r w:rsidR="00DE1166">
        <w:rPr>
          <w:rFonts w:hint="eastAsia"/>
        </w:rPr>
        <w:t>5</w:t>
      </w:r>
      <w:r w:rsidR="00DE1166">
        <w:t xml:space="preserve"> </w:t>
      </w:r>
      <w:r w:rsidR="003A6DBA" w:rsidRPr="007374A9">
        <w:rPr>
          <w:rFonts w:hint="eastAsia"/>
        </w:rPr>
        <w:t>mm×</w:t>
      </w:r>
      <w:r w:rsidR="00DE1166">
        <w:rPr>
          <w:rFonts w:hint="eastAsia"/>
        </w:rPr>
        <w:t>5</w:t>
      </w:r>
      <w:r w:rsidR="003A6DBA" w:rsidRPr="007374A9">
        <w:rPr>
          <w:rFonts w:hint="eastAsia"/>
        </w:rPr>
        <w:t xml:space="preserve"> mm。</w:t>
      </w:r>
    </w:p>
    <w:p w:rsidR="009669A2" w:rsidRDefault="003A6DBA">
      <w:pPr>
        <w:pStyle w:val="affe"/>
        <w:spacing w:before="156" w:after="156"/>
      </w:pPr>
      <w:r>
        <w:t>套袋</w:t>
      </w:r>
    </w:p>
    <w:p w:rsidR="009669A2" w:rsidRPr="00C65CCE" w:rsidRDefault="003A6DBA">
      <w:pPr>
        <w:pStyle w:val="affffe"/>
        <w:ind w:firstLine="420"/>
      </w:pPr>
      <w:r w:rsidRPr="00C65CCE">
        <w:rPr>
          <w:rFonts w:hint="eastAsia"/>
        </w:rPr>
        <w:t>常见套袋材质有包括牛皮纸、珍珠棉、无纺布、PE等，规格（长×宽）一般为120cm-135cm×60cm-80cm，视果串大小选定。冬蕉、春蕉宜选用牛皮纸袋和珍珠棉袋等套袋材料，夏蕉、秋蕉宜选用无纺布袋（不用打孔）或纸袋等套袋材料。依据实际可套多层袋。</w:t>
      </w:r>
    </w:p>
    <w:p w:rsidR="009669A2" w:rsidRDefault="00C65CCE">
      <w:pPr>
        <w:pStyle w:val="affe"/>
        <w:spacing w:before="156" w:after="156"/>
      </w:pPr>
      <w:r>
        <w:t>支撑杆</w:t>
      </w:r>
    </w:p>
    <w:p w:rsidR="009669A2" w:rsidRDefault="003A6DBA">
      <w:pPr>
        <w:pStyle w:val="affffe"/>
        <w:ind w:firstLine="420"/>
      </w:pPr>
      <w:r w:rsidRPr="00C65CCE">
        <w:rPr>
          <w:rFonts w:hint="eastAsia"/>
        </w:rPr>
        <w:t>根据需要通过采用撑杆对树体进行加固，撑杆选用竹竿，要求竹竿直径不小于3 cm、壁厚、无虫洞，长度不小于2.2 m。绑带选用玻璃绳。</w:t>
      </w:r>
    </w:p>
    <w:p w:rsidR="009669A2" w:rsidRDefault="003A6DBA">
      <w:pPr>
        <w:pStyle w:val="affc"/>
        <w:spacing w:before="312" w:after="312"/>
      </w:pPr>
      <w:bookmarkStart w:id="75" w:name="_Toc116377302"/>
      <w:r>
        <w:t>种苗</w:t>
      </w:r>
      <w:bookmarkEnd w:id="75"/>
    </w:p>
    <w:p w:rsidR="009669A2" w:rsidRDefault="003A6DBA">
      <w:pPr>
        <w:pStyle w:val="affd"/>
        <w:spacing w:before="156" w:after="156"/>
      </w:pPr>
      <w:bookmarkStart w:id="76" w:name="_Toc116377303"/>
      <w:r>
        <w:lastRenderedPageBreak/>
        <w:t>种苗繁育</w:t>
      </w:r>
      <w:bookmarkEnd w:id="76"/>
    </w:p>
    <w:p w:rsidR="009669A2" w:rsidRDefault="003A6DBA">
      <w:pPr>
        <w:pStyle w:val="affe"/>
        <w:spacing w:before="156" w:after="156"/>
      </w:pPr>
      <w:r>
        <w:rPr>
          <w:rFonts w:hint="eastAsia"/>
        </w:rPr>
        <w:t>炼苗</w:t>
      </w:r>
    </w:p>
    <w:p w:rsidR="00D47A3C" w:rsidRDefault="003A6DBA">
      <w:pPr>
        <w:pStyle w:val="affffe"/>
        <w:ind w:firstLine="420"/>
      </w:pPr>
      <w:r>
        <w:rPr>
          <w:rFonts w:hint="eastAsia"/>
        </w:rPr>
        <w:t>组培袋苗移栽前应在苗圃70-80%遮荫网下炼苗7</w:t>
      </w:r>
      <w:r w:rsidR="00D47A3C">
        <w:rPr>
          <w:rFonts w:hint="eastAsia"/>
        </w:rPr>
        <w:t>天-10</w:t>
      </w:r>
      <w:r>
        <w:rPr>
          <w:rFonts w:hint="eastAsia"/>
        </w:rPr>
        <w:t>天。</w:t>
      </w:r>
    </w:p>
    <w:p w:rsidR="00D47A3C" w:rsidRDefault="00D47A3C" w:rsidP="00D47A3C">
      <w:pPr>
        <w:pStyle w:val="affe"/>
        <w:spacing w:before="156" w:after="156"/>
      </w:pPr>
      <w:r>
        <w:t>移栽</w:t>
      </w:r>
    </w:p>
    <w:p w:rsidR="00D47A3C" w:rsidRDefault="00D47A3C" w:rsidP="00D47A3C">
      <w:pPr>
        <w:pStyle w:val="afff"/>
        <w:spacing w:before="156" w:after="156"/>
      </w:pPr>
      <w:r>
        <w:rPr>
          <w:rFonts w:hint="eastAsia"/>
        </w:rPr>
        <w:t>移栽基质</w:t>
      </w:r>
    </w:p>
    <w:p w:rsidR="00D47A3C" w:rsidRDefault="00D47A3C">
      <w:pPr>
        <w:pStyle w:val="affffe"/>
        <w:ind w:firstLine="420"/>
      </w:pPr>
      <w:r>
        <w:rPr>
          <w:rFonts w:hint="eastAsia"/>
        </w:rPr>
        <w:t>移栽基质为椰糠：黑土：河沙=1：1：1。</w:t>
      </w:r>
    </w:p>
    <w:p w:rsidR="00D47A3C" w:rsidRDefault="00D47A3C" w:rsidP="00D47A3C">
      <w:pPr>
        <w:pStyle w:val="afff"/>
        <w:spacing w:before="156" w:after="156"/>
      </w:pPr>
      <w:r>
        <w:t>育苗杯</w:t>
      </w:r>
    </w:p>
    <w:p w:rsidR="005822DB" w:rsidRDefault="00D47A3C">
      <w:pPr>
        <w:pStyle w:val="affffe"/>
        <w:ind w:firstLine="420"/>
      </w:pPr>
      <w:r>
        <w:rPr>
          <w:rFonts w:hint="eastAsia"/>
        </w:rPr>
        <w:t>育苗杯宜选用8 cm×10 cm</w:t>
      </w:r>
      <w:r w:rsidR="005822DB">
        <w:rPr>
          <w:rFonts w:hint="eastAsia"/>
        </w:rPr>
        <w:t>规格的PP材质软杯。</w:t>
      </w:r>
    </w:p>
    <w:p w:rsidR="00D47A3C" w:rsidRDefault="005822DB" w:rsidP="005822DB">
      <w:pPr>
        <w:pStyle w:val="afff"/>
        <w:spacing w:before="156" w:after="156"/>
      </w:pPr>
      <w:r>
        <w:t>移栽方法</w:t>
      </w:r>
      <w:r w:rsidR="00D47A3C">
        <w:t xml:space="preserve"> </w:t>
      </w:r>
    </w:p>
    <w:p w:rsidR="009669A2" w:rsidRDefault="003A6DBA">
      <w:pPr>
        <w:pStyle w:val="affffe"/>
        <w:ind w:firstLine="420"/>
      </w:pPr>
      <w:r>
        <w:rPr>
          <w:rFonts w:hint="eastAsia"/>
        </w:rPr>
        <w:t>移栽前用1‰生根粉+800倍稀释的多菌灵沾根，移栽后浇足定根水，</w:t>
      </w:r>
      <w:r w:rsidR="005822DB">
        <w:rPr>
          <w:rFonts w:hint="eastAsia"/>
        </w:rPr>
        <w:t>遮荫、保湿、防冻。</w:t>
      </w:r>
    </w:p>
    <w:p w:rsidR="009669A2" w:rsidRDefault="003A6DBA">
      <w:pPr>
        <w:pStyle w:val="affe"/>
        <w:spacing w:before="156" w:after="156"/>
      </w:pPr>
      <w:r>
        <w:rPr>
          <w:rFonts w:hint="eastAsia"/>
        </w:rPr>
        <w:t>苗期管理</w:t>
      </w:r>
    </w:p>
    <w:p w:rsidR="00D47A3C" w:rsidRPr="00D47A3C" w:rsidRDefault="005822DB" w:rsidP="00D47A3C">
      <w:pPr>
        <w:pStyle w:val="affffe"/>
        <w:ind w:firstLine="420"/>
      </w:pPr>
      <w:r>
        <w:rPr>
          <w:rFonts w:hint="eastAsia"/>
        </w:rPr>
        <w:t>苗期管理包括：</w:t>
      </w:r>
    </w:p>
    <w:p w:rsidR="009669A2" w:rsidRDefault="003A6DBA">
      <w:pPr>
        <w:pStyle w:val="af5"/>
      </w:pPr>
      <w:r>
        <w:rPr>
          <w:rFonts w:hint="eastAsia"/>
        </w:rPr>
        <w:t>水肥管理：每周喷施用1‰尿素或0.5‰复合肥</w:t>
      </w:r>
      <w:r w:rsidR="008B4490">
        <w:rPr>
          <w:rFonts w:hint="eastAsia"/>
        </w:rPr>
        <w:t>1</w:t>
      </w:r>
      <w:r>
        <w:rPr>
          <w:rFonts w:hint="eastAsia"/>
        </w:rPr>
        <w:t>次，保持基质湿润。</w:t>
      </w:r>
    </w:p>
    <w:p w:rsidR="009669A2" w:rsidRDefault="003A6DBA">
      <w:pPr>
        <w:pStyle w:val="af5"/>
      </w:pPr>
      <w:r>
        <w:rPr>
          <w:rFonts w:hint="eastAsia"/>
        </w:rPr>
        <w:t>病虫害管理：定期检查苗圃防虫网并及时补换破损的，常见病虫害包括蓟马、弄蝶、叶斑病、软腐病，相关防治方法详见附录B。</w:t>
      </w:r>
    </w:p>
    <w:p w:rsidR="009669A2" w:rsidRDefault="003A6DBA">
      <w:pPr>
        <w:pStyle w:val="af5"/>
      </w:pPr>
      <w:r>
        <w:rPr>
          <w:rFonts w:hint="eastAsia"/>
        </w:rPr>
        <w:t>剔除变异苗：定期检查幼苗生长情况，及时剔除白化苗、花叶苗、叶形变异苗</w:t>
      </w:r>
      <w:r w:rsidR="00D47A3C">
        <w:rPr>
          <w:rFonts w:hint="eastAsia"/>
        </w:rPr>
        <w:t>、高脚苗</w:t>
      </w:r>
      <w:r>
        <w:rPr>
          <w:rFonts w:hint="eastAsia"/>
        </w:rPr>
        <w:t>等。</w:t>
      </w:r>
    </w:p>
    <w:p w:rsidR="009669A2" w:rsidRDefault="003A6DBA">
      <w:pPr>
        <w:pStyle w:val="affe"/>
        <w:spacing w:before="156" w:after="156"/>
      </w:pPr>
      <w:r>
        <w:rPr>
          <w:rFonts w:hint="eastAsia"/>
        </w:rPr>
        <w:t>出圃</w:t>
      </w:r>
      <w:r>
        <w:t>前炼苗</w:t>
      </w:r>
    </w:p>
    <w:p w:rsidR="009669A2" w:rsidRDefault="006B653C">
      <w:pPr>
        <w:pStyle w:val="affffe"/>
        <w:ind w:firstLine="420"/>
      </w:pPr>
      <w:r>
        <w:rPr>
          <w:rFonts w:hint="eastAsia"/>
        </w:rPr>
        <w:t>出圃前两周应逐步减少浇水量并降低</w:t>
      </w:r>
      <w:r w:rsidR="003A6DBA">
        <w:rPr>
          <w:rFonts w:hint="eastAsia"/>
        </w:rPr>
        <w:t>浇水频率，逐步增加日光直接照射幼苗时间，</w:t>
      </w:r>
      <w:r>
        <w:rPr>
          <w:rFonts w:hint="eastAsia"/>
        </w:rPr>
        <w:t>直至与圃外光照强度和时间相同</w:t>
      </w:r>
      <w:r w:rsidR="003A6DBA">
        <w:rPr>
          <w:rFonts w:hint="eastAsia"/>
        </w:rPr>
        <w:t>。</w:t>
      </w:r>
    </w:p>
    <w:p w:rsidR="009669A2" w:rsidRDefault="003A6DBA">
      <w:pPr>
        <w:pStyle w:val="affd"/>
        <w:spacing w:before="156" w:after="156"/>
      </w:pPr>
      <w:bookmarkStart w:id="77" w:name="_Toc116377304"/>
      <w:r>
        <w:t>种苗分级</w:t>
      </w:r>
      <w:bookmarkEnd w:id="77"/>
    </w:p>
    <w:p w:rsidR="009669A2" w:rsidRDefault="006B653C">
      <w:pPr>
        <w:pStyle w:val="affffe"/>
        <w:ind w:firstLine="420"/>
      </w:pPr>
      <w:r>
        <w:rPr>
          <w:rFonts w:hint="eastAsia"/>
        </w:rPr>
        <w:t>香蕉</w:t>
      </w:r>
      <w:r w:rsidR="00267DEE">
        <w:rPr>
          <w:rFonts w:hint="eastAsia"/>
        </w:rPr>
        <w:t>组培繁育</w:t>
      </w:r>
      <w:r>
        <w:rPr>
          <w:rFonts w:hint="eastAsia"/>
        </w:rPr>
        <w:t>种苗</w:t>
      </w:r>
      <w:r w:rsidR="003A6DBA">
        <w:rPr>
          <w:rFonts w:hint="eastAsia"/>
        </w:rPr>
        <w:t>应符合NY/T 3200—2018</w:t>
      </w:r>
      <w:r>
        <w:rPr>
          <w:rFonts w:hint="eastAsia"/>
        </w:rPr>
        <w:t>的要求，分级标准见表1。</w:t>
      </w:r>
    </w:p>
    <w:p w:rsidR="009669A2" w:rsidRDefault="003A6DBA">
      <w:pPr>
        <w:pStyle w:val="aff2"/>
        <w:spacing w:before="156" w:after="156"/>
      </w:pPr>
      <w:r>
        <w:rPr>
          <w:rFonts w:hint="eastAsia"/>
        </w:rPr>
        <w:t>香蕉假植苗分级标准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126"/>
        <w:gridCol w:w="1134"/>
        <w:gridCol w:w="1275"/>
      </w:tblGrid>
      <w:tr w:rsidR="009669A2">
        <w:trPr>
          <w:jc w:val="center"/>
        </w:trPr>
        <w:tc>
          <w:tcPr>
            <w:tcW w:w="1880" w:type="dxa"/>
            <w:vMerge w:val="restart"/>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项目</w:t>
            </w:r>
          </w:p>
        </w:tc>
        <w:tc>
          <w:tcPr>
            <w:tcW w:w="3535" w:type="dxa"/>
            <w:gridSpan w:val="3"/>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等级</w:t>
            </w:r>
          </w:p>
        </w:tc>
      </w:tr>
      <w:tr w:rsidR="009669A2">
        <w:trPr>
          <w:jc w:val="center"/>
        </w:trPr>
        <w:tc>
          <w:tcPr>
            <w:tcW w:w="1880" w:type="dxa"/>
            <w:vMerge/>
          </w:tcPr>
          <w:p w:rsidR="009669A2" w:rsidRDefault="009669A2">
            <w:pPr>
              <w:widowControl/>
              <w:adjustRightInd/>
              <w:spacing w:line="240" w:lineRule="auto"/>
              <w:jc w:val="center"/>
              <w:rPr>
                <w:rFonts w:ascii="Times New Roman" w:hAnsi="Times New Roman"/>
                <w:color w:val="000000"/>
                <w:kern w:val="0"/>
                <w:sz w:val="18"/>
                <w:szCs w:val="22"/>
              </w:rPr>
            </w:pPr>
          </w:p>
        </w:tc>
        <w:tc>
          <w:tcPr>
            <w:tcW w:w="1126" w:type="dxa"/>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大苗</w:t>
            </w:r>
          </w:p>
        </w:tc>
        <w:tc>
          <w:tcPr>
            <w:tcW w:w="1134" w:type="dxa"/>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1</w:t>
            </w:r>
            <w:r>
              <w:rPr>
                <w:rFonts w:ascii="Times New Roman" w:hAnsi="Times New Roman" w:hint="eastAsia"/>
                <w:color w:val="000000"/>
                <w:kern w:val="0"/>
                <w:sz w:val="18"/>
                <w:szCs w:val="22"/>
              </w:rPr>
              <w:t>级</w:t>
            </w:r>
          </w:p>
        </w:tc>
        <w:tc>
          <w:tcPr>
            <w:tcW w:w="1275" w:type="dxa"/>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2</w:t>
            </w:r>
            <w:r>
              <w:rPr>
                <w:rFonts w:ascii="Times New Roman" w:hAnsi="Times New Roman" w:hint="eastAsia"/>
                <w:color w:val="000000"/>
                <w:kern w:val="0"/>
                <w:sz w:val="18"/>
                <w:szCs w:val="22"/>
              </w:rPr>
              <w:t>级</w:t>
            </w:r>
          </w:p>
        </w:tc>
      </w:tr>
      <w:tr w:rsidR="009669A2">
        <w:trPr>
          <w:jc w:val="center"/>
        </w:trPr>
        <w:tc>
          <w:tcPr>
            <w:tcW w:w="1880" w:type="dxa"/>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叶片数</w:t>
            </w:r>
            <w:r>
              <w:rPr>
                <w:rFonts w:ascii="Times New Roman" w:hAnsi="Times New Roman" w:hint="eastAsia"/>
                <w:color w:val="000000"/>
                <w:kern w:val="0"/>
                <w:sz w:val="18"/>
                <w:szCs w:val="22"/>
              </w:rPr>
              <w:t>(</w:t>
            </w:r>
            <w:r>
              <w:rPr>
                <w:rFonts w:ascii="Times New Roman" w:hAnsi="Times New Roman" w:hint="eastAsia"/>
                <w:color w:val="000000"/>
                <w:kern w:val="0"/>
                <w:sz w:val="18"/>
                <w:szCs w:val="22"/>
              </w:rPr>
              <w:t>片</w:t>
            </w:r>
            <w:r>
              <w:rPr>
                <w:rFonts w:ascii="Times New Roman" w:hAnsi="Times New Roman" w:hint="eastAsia"/>
                <w:color w:val="000000"/>
                <w:kern w:val="0"/>
                <w:sz w:val="18"/>
                <w:szCs w:val="22"/>
              </w:rPr>
              <w:t>)</w:t>
            </w:r>
          </w:p>
        </w:tc>
        <w:tc>
          <w:tcPr>
            <w:tcW w:w="1126" w:type="dxa"/>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10-15</w:t>
            </w:r>
          </w:p>
        </w:tc>
        <w:tc>
          <w:tcPr>
            <w:tcW w:w="1134" w:type="dxa"/>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6-9</w:t>
            </w:r>
          </w:p>
        </w:tc>
        <w:tc>
          <w:tcPr>
            <w:tcW w:w="1275" w:type="dxa"/>
          </w:tcPr>
          <w:p w:rsidR="009669A2" w:rsidRDefault="003A6DBA">
            <w:pPr>
              <w:widowControl/>
              <w:adjustRightInd/>
              <w:spacing w:line="240" w:lineRule="auto"/>
              <w:jc w:val="center"/>
              <w:rPr>
                <w:rFonts w:ascii="Times New Roman" w:hAnsi="Times New Roman"/>
                <w:color w:val="000000"/>
                <w:kern w:val="0"/>
                <w:sz w:val="18"/>
                <w:szCs w:val="22"/>
              </w:rPr>
            </w:pPr>
            <w:r>
              <w:rPr>
                <w:rFonts w:ascii="宋体" w:hAnsi="宋体" w:cs="宋体" w:hint="eastAsia"/>
                <w:color w:val="000000"/>
                <w:kern w:val="0"/>
                <w:sz w:val="18"/>
                <w:szCs w:val="22"/>
              </w:rPr>
              <w:t>≦</w:t>
            </w:r>
            <w:r>
              <w:rPr>
                <w:rFonts w:ascii="Times New Roman" w:hAnsi="Times New Roman"/>
                <w:color w:val="000000"/>
                <w:kern w:val="0"/>
                <w:sz w:val="18"/>
                <w:szCs w:val="22"/>
              </w:rPr>
              <w:t>5</w:t>
            </w:r>
          </w:p>
        </w:tc>
      </w:tr>
      <w:tr w:rsidR="009669A2">
        <w:trPr>
          <w:jc w:val="center"/>
        </w:trPr>
        <w:tc>
          <w:tcPr>
            <w:tcW w:w="1880" w:type="dxa"/>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假茎粗</w:t>
            </w:r>
            <w:r>
              <w:rPr>
                <w:rFonts w:ascii="Times New Roman" w:hAnsi="Times New Roman"/>
                <w:color w:val="000000"/>
                <w:kern w:val="0"/>
                <w:sz w:val="18"/>
                <w:szCs w:val="22"/>
              </w:rPr>
              <w:t>（</w:t>
            </w:r>
            <w:r>
              <w:rPr>
                <w:rFonts w:ascii="Times New Roman" w:hAnsi="Times New Roman"/>
                <w:color w:val="000000"/>
                <w:kern w:val="0"/>
                <w:sz w:val="18"/>
                <w:szCs w:val="22"/>
              </w:rPr>
              <w:t>cm</w:t>
            </w:r>
            <w:r>
              <w:rPr>
                <w:rFonts w:ascii="Times New Roman" w:hAnsi="Times New Roman"/>
                <w:color w:val="000000"/>
                <w:kern w:val="0"/>
                <w:sz w:val="18"/>
                <w:szCs w:val="22"/>
              </w:rPr>
              <w:t>）</w:t>
            </w:r>
          </w:p>
        </w:tc>
        <w:tc>
          <w:tcPr>
            <w:tcW w:w="1126" w:type="dxa"/>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1.3-2.0</w:t>
            </w:r>
          </w:p>
        </w:tc>
        <w:tc>
          <w:tcPr>
            <w:tcW w:w="1134" w:type="dxa"/>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0.8-1.2</w:t>
            </w:r>
          </w:p>
        </w:tc>
        <w:tc>
          <w:tcPr>
            <w:tcW w:w="1275" w:type="dxa"/>
          </w:tcPr>
          <w:p w:rsidR="009669A2" w:rsidRDefault="003A6DBA">
            <w:pPr>
              <w:widowControl/>
              <w:adjustRightInd/>
              <w:spacing w:line="240" w:lineRule="auto"/>
              <w:jc w:val="center"/>
              <w:rPr>
                <w:rFonts w:ascii="Times New Roman" w:hAnsi="Times New Roman"/>
                <w:color w:val="000000"/>
                <w:kern w:val="0"/>
                <w:sz w:val="18"/>
                <w:szCs w:val="22"/>
              </w:rPr>
            </w:pPr>
            <w:r>
              <w:rPr>
                <w:rFonts w:ascii="宋体" w:hAnsi="宋体" w:cs="宋体" w:hint="eastAsia"/>
                <w:color w:val="000000"/>
                <w:kern w:val="0"/>
                <w:sz w:val="18"/>
                <w:szCs w:val="22"/>
              </w:rPr>
              <w:t>≦</w:t>
            </w:r>
            <w:r>
              <w:rPr>
                <w:rFonts w:ascii="Times New Roman" w:hAnsi="Times New Roman"/>
                <w:color w:val="000000"/>
                <w:kern w:val="0"/>
                <w:sz w:val="18"/>
                <w:szCs w:val="22"/>
              </w:rPr>
              <w:t>0.8</w:t>
            </w:r>
          </w:p>
        </w:tc>
      </w:tr>
      <w:tr w:rsidR="009669A2">
        <w:trPr>
          <w:jc w:val="center"/>
        </w:trPr>
        <w:tc>
          <w:tcPr>
            <w:tcW w:w="1880" w:type="dxa"/>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假茎高度</w:t>
            </w:r>
            <w:r>
              <w:rPr>
                <w:rFonts w:ascii="Times New Roman" w:hAnsi="Times New Roman"/>
                <w:color w:val="000000"/>
                <w:kern w:val="0"/>
                <w:sz w:val="18"/>
                <w:szCs w:val="22"/>
              </w:rPr>
              <w:t>（</w:t>
            </w:r>
            <w:r>
              <w:rPr>
                <w:rFonts w:ascii="Times New Roman" w:hAnsi="Times New Roman"/>
                <w:color w:val="000000"/>
                <w:kern w:val="0"/>
                <w:sz w:val="18"/>
                <w:szCs w:val="22"/>
              </w:rPr>
              <w:t>cm</w:t>
            </w:r>
            <w:r>
              <w:rPr>
                <w:rFonts w:ascii="Times New Roman" w:hAnsi="Times New Roman"/>
                <w:color w:val="000000"/>
                <w:kern w:val="0"/>
                <w:sz w:val="18"/>
                <w:szCs w:val="22"/>
              </w:rPr>
              <w:t>）</w:t>
            </w:r>
          </w:p>
        </w:tc>
        <w:tc>
          <w:tcPr>
            <w:tcW w:w="1126" w:type="dxa"/>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19.0-30.0</w:t>
            </w:r>
          </w:p>
        </w:tc>
        <w:tc>
          <w:tcPr>
            <w:tcW w:w="1134" w:type="dxa"/>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13.0-19.0</w:t>
            </w:r>
          </w:p>
        </w:tc>
        <w:tc>
          <w:tcPr>
            <w:tcW w:w="1275" w:type="dxa"/>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10.0-13.0</w:t>
            </w:r>
          </w:p>
        </w:tc>
      </w:tr>
    </w:tbl>
    <w:p w:rsidR="009669A2" w:rsidRDefault="009669A2">
      <w:pPr>
        <w:widowControl/>
        <w:adjustRightInd/>
        <w:spacing w:line="240" w:lineRule="auto"/>
        <w:rPr>
          <w:rFonts w:ascii="Times New Roman" w:hAnsi="Times New Roman"/>
          <w:color w:val="000000"/>
          <w:kern w:val="0"/>
          <w:szCs w:val="22"/>
        </w:rPr>
      </w:pPr>
    </w:p>
    <w:p w:rsidR="009669A2" w:rsidRDefault="00A8344F">
      <w:pPr>
        <w:pStyle w:val="affd"/>
        <w:spacing w:before="156" w:after="156"/>
      </w:pPr>
      <w:bookmarkStart w:id="78" w:name="_Toc116377305"/>
      <w:r>
        <w:rPr>
          <w:rFonts w:hint="eastAsia"/>
        </w:rPr>
        <w:t>种苗</w:t>
      </w:r>
      <w:r w:rsidR="003A6DBA">
        <w:rPr>
          <w:rFonts w:hint="eastAsia"/>
        </w:rPr>
        <w:t>运输</w:t>
      </w:r>
      <w:bookmarkEnd w:id="78"/>
    </w:p>
    <w:p w:rsidR="009669A2" w:rsidRDefault="003A6DBA">
      <w:pPr>
        <w:pStyle w:val="affffe"/>
        <w:ind w:firstLine="420"/>
      </w:pPr>
      <w:r>
        <w:rPr>
          <w:rFonts w:hint="eastAsia"/>
        </w:rPr>
        <w:t>分级后的种苗按级别</w:t>
      </w:r>
      <w:r w:rsidR="007F06D0">
        <w:rPr>
          <w:rFonts w:hint="eastAsia"/>
        </w:rPr>
        <w:t>装框或打包</w:t>
      </w:r>
      <w:r w:rsidR="008155AE">
        <w:rPr>
          <w:rFonts w:hint="eastAsia"/>
        </w:rPr>
        <w:t>，运输过程保持</w:t>
      </w:r>
      <w:r>
        <w:rPr>
          <w:rFonts w:hint="eastAsia"/>
        </w:rPr>
        <w:t>遮荫、通风、</w:t>
      </w:r>
      <w:r w:rsidR="00267DEE">
        <w:rPr>
          <w:rFonts w:hint="eastAsia"/>
        </w:rPr>
        <w:t>保湿</w:t>
      </w:r>
      <w:r>
        <w:rPr>
          <w:rFonts w:hint="eastAsia"/>
        </w:rPr>
        <w:t>，避免日晒雨淋。</w:t>
      </w:r>
    </w:p>
    <w:p w:rsidR="009669A2" w:rsidRDefault="00A8344F">
      <w:pPr>
        <w:pStyle w:val="affd"/>
        <w:spacing w:before="156" w:after="156"/>
      </w:pPr>
      <w:bookmarkStart w:id="79" w:name="_Toc116377306"/>
      <w:r>
        <w:t>种苗</w:t>
      </w:r>
      <w:r w:rsidR="003A6DBA">
        <w:t>保存</w:t>
      </w:r>
      <w:bookmarkEnd w:id="79"/>
    </w:p>
    <w:p w:rsidR="009669A2" w:rsidRDefault="008155AE">
      <w:pPr>
        <w:pStyle w:val="affffe"/>
        <w:ind w:firstLine="420"/>
      </w:pPr>
      <w:r>
        <w:rPr>
          <w:rFonts w:hint="eastAsia"/>
        </w:rPr>
        <w:t>种苗应</w:t>
      </w:r>
      <w:r w:rsidR="003A6DBA">
        <w:rPr>
          <w:rFonts w:hint="eastAsia"/>
        </w:rPr>
        <w:t>置</w:t>
      </w:r>
      <w:r>
        <w:rPr>
          <w:rFonts w:hint="eastAsia"/>
        </w:rPr>
        <w:t>于</w:t>
      </w:r>
      <w:r w:rsidR="003A6DBA">
        <w:rPr>
          <w:rFonts w:hint="eastAsia"/>
        </w:rPr>
        <w:t>荫凉处，</w:t>
      </w:r>
      <w:r>
        <w:rPr>
          <w:rFonts w:hint="eastAsia"/>
        </w:rPr>
        <w:t>保持通风、透气，</w:t>
      </w:r>
      <w:r w:rsidR="003A6DBA">
        <w:rPr>
          <w:rFonts w:hint="eastAsia"/>
        </w:rPr>
        <w:t>保持营养杯内湿润，保存</w:t>
      </w:r>
      <w:r w:rsidR="007F06D0">
        <w:rPr>
          <w:rFonts w:hint="eastAsia"/>
        </w:rPr>
        <w:t>时间不宜</w:t>
      </w:r>
      <w:r w:rsidR="003A6DBA">
        <w:rPr>
          <w:rFonts w:hint="eastAsia"/>
        </w:rPr>
        <w:t>超过7天。</w:t>
      </w:r>
    </w:p>
    <w:p w:rsidR="004F6197" w:rsidRDefault="004F6197" w:rsidP="004F6197">
      <w:pPr>
        <w:pStyle w:val="affd"/>
        <w:spacing w:before="156" w:after="156"/>
      </w:pPr>
      <w:bookmarkStart w:id="80" w:name="_Toc116377307"/>
      <w:r>
        <w:rPr>
          <w:rFonts w:hint="eastAsia"/>
        </w:rPr>
        <w:lastRenderedPageBreak/>
        <w:t>主栽品种</w:t>
      </w:r>
      <w:bookmarkEnd w:id="80"/>
    </w:p>
    <w:p w:rsidR="009669A2" w:rsidRDefault="004F6197" w:rsidP="004F6197">
      <w:pPr>
        <w:pStyle w:val="affffe"/>
        <w:ind w:firstLine="420"/>
      </w:pPr>
      <w:r>
        <w:t>主栽品种有巴西蕉、威廉斯B6、宝岛蕉、南天黄，品种特征见附录C。</w:t>
      </w:r>
    </w:p>
    <w:p w:rsidR="009669A2" w:rsidRDefault="003A6DBA">
      <w:pPr>
        <w:pStyle w:val="affc"/>
        <w:spacing w:before="312" w:after="312"/>
      </w:pPr>
      <w:bookmarkStart w:id="81" w:name="_Toc116377308"/>
      <w:r>
        <w:rPr>
          <w:rFonts w:hint="eastAsia"/>
        </w:rPr>
        <w:t>蕉园</w:t>
      </w:r>
      <w:r>
        <w:t>规划</w:t>
      </w:r>
      <w:r>
        <w:rPr>
          <w:rFonts w:hint="eastAsia"/>
        </w:rPr>
        <w:t>与</w:t>
      </w:r>
      <w:r>
        <w:t>整地</w:t>
      </w:r>
      <w:bookmarkEnd w:id="81"/>
    </w:p>
    <w:p w:rsidR="009669A2" w:rsidRDefault="003A6DBA">
      <w:pPr>
        <w:pStyle w:val="affd"/>
        <w:spacing w:before="156" w:after="156"/>
      </w:pPr>
      <w:bookmarkStart w:id="82" w:name="_Toc116377309"/>
      <w:r>
        <w:rPr>
          <w:rFonts w:hint="eastAsia"/>
        </w:rPr>
        <w:t>小区划分</w:t>
      </w:r>
      <w:bookmarkEnd w:id="82"/>
    </w:p>
    <w:p w:rsidR="009669A2" w:rsidRDefault="003A6DBA">
      <w:pPr>
        <w:pStyle w:val="affffe"/>
        <w:ind w:firstLine="420"/>
      </w:pPr>
      <w:r>
        <w:rPr>
          <w:rFonts w:hint="eastAsia"/>
        </w:rPr>
        <w:t>根据蕉园地形、土壤、水源等环境条件，以方便管理为原则，设置若干小区。单个小区大小以60-70亩为宜。蕉园周边</w:t>
      </w:r>
      <w:r w:rsidR="007913E6">
        <w:rPr>
          <w:rFonts w:hint="eastAsia"/>
        </w:rPr>
        <w:t>宜</w:t>
      </w:r>
      <w:r>
        <w:rPr>
          <w:rFonts w:hint="eastAsia"/>
        </w:rPr>
        <w:t>营造防护林带、修防护网或墙。蕉园四周营造防护林带所用树种不应与香蕉具有相同的主要病虫害。蕉园周围不宜种植茄科、葫芦科等蔬菜作物。</w:t>
      </w:r>
    </w:p>
    <w:p w:rsidR="009669A2" w:rsidRDefault="003A6DBA">
      <w:pPr>
        <w:pStyle w:val="affd"/>
        <w:spacing w:before="156" w:after="156"/>
      </w:pPr>
      <w:bookmarkStart w:id="83" w:name="_Toc116377310"/>
      <w:r>
        <w:rPr>
          <w:rFonts w:hint="eastAsia"/>
        </w:rPr>
        <w:t>道路系统</w:t>
      </w:r>
      <w:bookmarkEnd w:id="83"/>
    </w:p>
    <w:p w:rsidR="009669A2" w:rsidRDefault="007913E6">
      <w:pPr>
        <w:pStyle w:val="affffe"/>
        <w:ind w:firstLine="420"/>
      </w:pPr>
      <w:r>
        <w:rPr>
          <w:rFonts w:hint="eastAsia"/>
        </w:rPr>
        <w:t>道路系统分为主路、支路，</w:t>
      </w:r>
      <w:r w:rsidR="003A6DBA">
        <w:rPr>
          <w:rFonts w:hint="eastAsia"/>
        </w:rPr>
        <w:t>主路</w:t>
      </w:r>
      <w:r w:rsidR="003A6DBA" w:rsidRPr="007913E6">
        <w:rPr>
          <w:rFonts w:hint="eastAsia"/>
        </w:rPr>
        <w:t>宽5</w:t>
      </w:r>
      <w:r w:rsidRPr="007913E6">
        <w:t>m</w:t>
      </w:r>
      <w:r w:rsidR="003A6DBA" w:rsidRPr="007913E6">
        <w:rPr>
          <w:rFonts w:hint="eastAsia"/>
        </w:rPr>
        <w:t xml:space="preserve"> -6 m，支路宽3</w:t>
      </w:r>
      <w:r>
        <w:t>m</w:t>
      </w:r>
      <w:r w:rsidR="003A6DBA" w:rsidRPr="007913E6">
        <w:rPr>
          <w:rFonts w:hint="eastAsia"/>
        </w:rPr>
        <w:t xml:space="preserve"> -4 m，</w:t>
      </w:r>
      <w:r w:rsidR="003A6DBA">
        <w:rPr>
          <w:rFonts w:hint="eastAsia"/>
        </w:rPr>
        <w:t>主路应与包装房、支路、园外道路相连。主路与园外连接处应修园门，园门设消毒池。</w:t>
      </w:r>
    </w:p>
    <w:p w:rsidR="009669A2" w:rsidRDefault="003A6DBA">
      <w:pPr>
        <w:pStyle w:val="affd"/>
        <w:spacing w:before="156" w:after="156"/>
      </w:pPr>
      <w:bookmarkStart w:id="84" w:name="_Toc116377311"/>
      <w:r>
        <w:rPr>
          <w:rFonts w:hint="eastAsia"/>
        </w:rPr>
        <w:t>排灌系统</w:t>
      </w:r>
      <w:bookmarkEnd w:id="84"/>
    </w:p>
    <w:p w:rsidR="007913E6" w:rsidRDefault="007913E6" w:rsidP="007913E6">
      <w:pPr>
        <w:pStyle w:val="affe"/>
        <w:spacing w:before="156" w:after="156"/>
      </w:pPr>
      <w:r>
        <w:t>排水系统</w:t>
      </w:r>
    </w:p>
    <w:p w:rsidR="007913E6" w:rsidRDefault="007913E6">
      <w:pPr>
        <w:pStyle w:val="affffe"/>
        <w:ind w:firstLine="420"/>
      </w:pPr>
      <w:r>
        <w:rPr>
          <w:rFonts w:hint="eastAsia"/>
        </w:rPr>
        <w:t>根据蕉园地形、所在地气候特征修建排水沟</w:t>
      </w:r>
      <w:r w:rsidR="00DA7317">
        <w:rPr>
          <w:rFonts w:hint="eastAsia"/>
        </w:rPr>
        <w:t>。排水沟分主排水沟和支排水沟，主排水沟宽1</w:t>
      </w:r>
      <w:r w:rsidR="00DA7317">
        <w:t xml:space="preserve"> m-1.5 m，深</w:t>
      </w:r>
      <w:r w:rsidR="00D61CF6">
        <w:t>5</w:t>
      </w:r>
      <w:r w:rsidR="00DA7317">
        <w:t>0 cm-60 cm,支排水沟宽</w:t>
      </w:r>
      <w:r w:rsidR="00D61CF6">
        <w:t>4</w:t>
      </w:r>
      <w:r w:rsidR="00DA7317">
        <w:t>0 cm-</w:t>
      </w:r>
      <w:r w:rsidR="00D61CF6">
        <w:t>5</w:t>
      </w:r>
      <w:r w:rsidR="00DA7317">
        <w:t>0 cm，深</w:t>
      </w:r>
      <w:r w:rsidR="00D61CF6">
        <w:t>4</w:t>
      </w:r>
      <w:r w:rsidR="00DA7317">
        <w:t>0 cm-</w:t>
      </w:r>
      <w:r w:rsidR="00D61CF6">
        <w:t>5</w:t>
      </w:r>
      <w:r w:rsidR="00DA7317">
        <w:t>0 cm，支排水沟应与主排水沟相连。</w:t>
      </w:r>
    </w:p>
    <w:p w:rsidR="007913E6" w:rsidRDefault="007913E6" w:rsidP="007913E6">
      <w:pPr>
        <w:pStyle w:val="affe"/>
        <w:spacing w:before="156" w:after="156"/>
      </w:pPr>
      <w:r>
        <w:t>灌溉系统</w:t>
      </w:r>
    </w:p>
    <w:p w:rsidR="00DA7317" w:rsidRDefault="00DA7317">
      <w:pPr>
        <w:pStyle w:val="affffe"/>
        <w:ind w:firstLine="420"/>
      </w:pPr>
      <w:r>
        <w:rPr>
          <w:rFonts w:hint="eastAsia"/>
        </w:rPr>
        <w:t>灌溉系统分为：</w:t>
      </w:r>
    </w:p>
    <w:p w:rsidR="00DA7317" w:rsidRDefault="00DA7317" w:rsidP="00DA7317">
      <w:pPr>
        <w:pStyle w:val="af5"/>
        <w:numPr>
          <w:ilvl w:val="0"/>
          <w:numId w:val="37"/>
        </w:numPr>
      </w:pPr>
      <w:r>
        <w:rPr>
          <w:rFonts w:hint="eastAsia"/>
        </w:rPr>
        <w:t>自</w:t>
      </w:r>
      <w:r w:rsidR="003A6DBA">
        <w:rPr>
          <w:rFonts w:hint="eastAsia"/>
        </w:rPr>
        <w:t>流灌溉</w:t>
      </w:r>
      <w:r>
        <w:rPr>
          <w:rFonts w:hint="eastAsia"/>
        </w:rPr>
        <w:t>，</w:t>
      </w:r>
      <w:r w:rsidR="00D61CF6">
        <w:rPr>
          <w:rFonts w:hint="eastAsia"/>
        </w:rPr>
        <w:t>水资源丰富，水位差能覆盖全蕉园选择该方式；</w:t>
      </w:r>
      <w:r w:rsidR="00D61CF6">
        <w:t xml:space="preserve"> </w:t>
      </w:r>
    </w:p>
    <w:p w:rsidR="009669A2" w:rsidRDefault="00DA7317" w:rsidP="00DA7317">
      <w:pPr>
        <w:pStyle w:val="af5"/>
      </w:pPr>
      <w:r>
        <w:t>管道灌溉</w:t>
      </w:r>
      <w:r w:rsidR="00D61CF6">
        <w:t>，</w:t>
      </w:r>
      <w:r w:rsidR="00D61CF6">
        <w:rPr>
          <w:rFonts w:hint="eastAsia"/>
        </w:rPr>
        <w:t>应修建蓄水池、引提水工程或水井等，通过主管、支管软管等方式覆盖全园，推荐在蕉园内设滴灌、喷灌等节水灌溉形式，喷带长</w:t>
      </w:r>
      <w:r w:rsidR="003A6DBA">
        <w:rPr>
          <w:rFonts w:hint="eastAsia"/>
        </w:rPr>
        <w:t>30</w:t>
      </w:r>
      <w:r w:rsidR="00D61CF6">
        <w:t xml:space="preserve"> </w:t>
      </w:r>
      <w:r w:rsidR="003A6DBA">
        <w:rPr>
          <w:rFonts w:hint="eastAsia"/>
        </w:rPr>
        <w:t>m</w:t>
      </w:r>
      <w:r w:rsidR="00D61CF6">
        <w:rPr>
          <w:rFonts w:hint="eastAsia"/>
        </w:rPr>
        <w:t>为宜</w:t>
      </w:r>
      <w:r w:rsidR="003A6DBA">
        <w:rPr>
          <w:rFonts w:hint="eastAsia"/>
        </w:rPr>
        <w:t>。</w:t>
      </w:r>
    </w:p>
    <w:p w:rsidR="009669A2" w:rsidRDefault="003A6DBA">
      <w:pPr>
        <w:pStyle w:val="affd"/>
        <w:spacing w:before="156" w:after="156"/>
      </w:pPr>
      <w:bookmarkStart w:id="85" w:name="_Toc116377312"/>
      <w:r>
        <w:t>整地</w:t>
      </w:r>
      <w:bookmarkEnd w:id="85"/>
    </w:p>
    <w:p w:rsidR="009669A2" w:rsidRDefault="003A6DBA">
      <w:pPr>
        <w:pStyle w:val="affe"/>
        <w:spacing w:before="156" w:after="156"/>
      </w:pPr>
      <w:r>
        <w:rPr>
          <w:rFonts w:hint="eastAsia"/>
        </w:rPr>
        <w:t>翻地</w:t>
      </w:r>
    </w:p>
    <w:p w:rsidR="009669A2" w:rsidRDefault="003A6DBA">
      <w:pPr>
        <w:pStyle w:val="affffe"/>
        <w:ind w:firstLine="420"/>
      </w:pPr>
      <w:r>
        <w:rPr>
          <w:rFonts w:hint="eastAsia"/>
        </w:rPr>
        <w:t>定植前</w:t>
      </w:r>
      <w:r>
        <w:t>30</w:t>
      </w:r>
      <w:r w:rsidR="00D61CF6">
        <w:t>天</w:t>
      </w:r>
      <w:r>
        <w:t>-40天</w:t>
      </w:r>
      <w:r>
        <w:rPr>
          <w:rFonts w:hint="eastAsia"/>
        </w:rPr>
        <w:t>翻地</w:t>
      </w:r>
      <w:r>
        <w:t>，翻地</w:t>
      </w:r>
      <w:r>
        <w:rPr>
          <w:rFonts w:hint="eastAsia"/>
        </w:rPr>
        <w:t>深度</w:t>
      </w:r>
      <w:r>
        <w:t>40</w:t>
      </w:r>
      <w:r w:rsidR="00D61CF6">
        <w:t xml:space="preserve"> cm</w:t>
      </w:r>
      <w:r>
        <w:t>-50 cm</w:t>
      </w:r>
      <w:r>
        <w:rPr>
          <w:rFonts w:hint="eastAsia"/>
        </w:rPr>
        <w:t>，</w:t>
      </w:r>
      <w:r w:rsidR="00D61CF6" w:rsidRPr="00D61CF6">
        <w:t>去除</w:t>
      </w:r>
      <w:r w:rsidRPr="00D61CF6">
        <w:t>杂草</w:t>
      </w:r>
      <w:r>
        <w:t>，暴晒</w:t>
      </w:r>
      <w:r>
        <w:rPr>
          <w:rFonts w:hint="eastAsia"/>
        </w:rPr>
        <w:t>5</w:t>
      </w:r>
      <w:r>
        <w:t>-10天。</w:t>
      </w:r>
    </w:p>
    <w:p w:rsidR="009669A2" w:rsidRDefault="003A6DBA">
      <w:pPr>
        <w:pStyle w:val="affe"/>
        <w:spacing w:before="156" w:after="156"/>
      </w:pPr>
      <w:r>
        <w:rPr>
          <w:rFonts w:hint="eastAsia"/>
        </w:rPr>
        <w:t>起垄</w:t>
      </w:r>
    </w:p>
    <w:p w:rsidR="009669A2" w:rsidRDefault="003A6DBA">
      <w:pPr>
        <w:pStyle w:val="afff"/>
        <w:spacing w:before="156" w:after="156"/>
      </w:pPr>
      <w:r>
        <w:t>平地</w:t>
      </w:r>
      <w:r>
        <w:rPr>
          <w:rFonts w:hint="eastAsia"/>
        </w:rPr>
        <w:t>蕉园</w:t>
      </w:r>
    </w:p>
    <w:p w:rsidR="009669A2" w:rsidRDefault="003A6DBA">
      <w:pPr>
        <w:pStyle w:val="affffe"/>
        <w:ind w:firstLine="420"/>
      </w:pPr>
      <w:r>
        <w:rPr>
          <w:rFonts w:hint="eastAsia"/>
        </w:rPr>
        <w:t>推荐宽窄行法起垄，宽行垄面2.5-2.8 m，窄行垄面1.5-1.7 m，垄沟深30-40 cm。</w:t>
      </w:r>
    </w:p>
    <w:p w:rsidR="009669A2" w:rsidRDefault="003A6DBA">
      <w:pPr>
        <w:pStyle w:val="afff"/>
        <w:spacing w:before="156" w:after="156"/>
      </w:pPr>
      <w:r>
        <w:rPr>
          <w:rFonts w:hint="eastAsia"/>
        </w:rPr>
        <w:t>坡地蕉园</w:t>
      </w:r>
    </w:p>
    <w:p w:rsidR="009669A2" w:rsidRDefault="003A6DBA">
      <w:pPr>
        <w:pStyle w:val="affffe"/>
        <w:ind w:firstLine="420"/>
      </w:pPr>
      <w:r w:rsidRPr="00D61CF6">
        <w:rPr>
          <w:rFonts w:hint="eastAsia"/>
        </w:rPr>
        <w:t>推荐浅沟窄垄法，浅沟种植，垄面宽80 cm，垄沟深10-20 cm。</w:t>
      </w:r>
      <w:r w:rsidR="00D61CF6" w:rsidRPr="00D61CF6">
        <w:rPr>
          <w:rFonts w:hint="eastAsia"/>
        </w:rPr>
        <w:t>坡度＜5°修沟埂梯田；坡度≥5°修等高梯田。</w:t>
      </w:r>
    </w:p>
    <w:p w:rsidR="009669A2" w:rsidRPr="00D61CF6" w:rsidRDefault="003A6DBA">
      <w:pPr>
        <w:pStyle w:val="afff"/>
        <w:spacing w:before="156" w:after="156"/>
      </w:pPr>
      <w:r w:rsidRPr="00D61CF6">
        <w:rPr>
          <w:rFonts w:hint="eastAsia"/>
        </w:rPr>
        <w:t>挖种植穴</w:t>
      </w:r>
    </w:p>
    <w:p w:rsidR="009669A2" w:rsidRDefault="003A6DBA">
      <w:pPr>
        <w:pStyle w:val="affffe"/>
        <w:ind w:firstLine="420"/>
      </w:pPr>
      <w:r>
        <w:rPr>
          <w:rFonts w:hint="eastAsia"/>
        </w:rPr>
        <w:t>采用人工挖穴或机械挖穴。平地蕉园</w:t>
      </w:r>
      <w:r w:rsidR="00D61CF6">
        <w:rPr>
          <w:rFonts w:hint="eastAsia"/>
        </w:rPr>
        <w:t>种</w:t>
      </w:r>
      <w:r>
        <w:rPr>
          <w:rFonts w:hint="eastAsia"/>
        </w:rPr>
        <w:t>植穴大小为面宽50 cm、深40 cm、底宽40 cm；坡地蕉园一般为面宽60 cm、深50 cm，底宽40 cm。</w:t>
      </w:r>
    </w:p>
    <w:p w:rsidR="009669A2" w:rsidRDefault="003A6DBA">
      <w:pPr>
        <w:pStyle w:val="afff"/>
        <w:spacing w:before="156" w:after="156"/>
      </w:pPr>
      <w:r>
        <w:rPr>
          <w:rFonts w:hint="eastAsia"/>
        </w:rPr>
        <w:lastRenderedPageBreak/>
        <w:t>施基肥、</w:t>
      </w:r>
      <w:r>
        <w:t>施基药</w:t>
      </w:r>
    </w:p>
    <w:p w:rsidR="009669A2" w:rsidRDefault="003A6DBA">
      <w:pPr>
        <w:pStyle w:val="affffe"/>
        <w:ind w:firstLine="420"/>
      </w:pPr>
      <w:r>
        <w:rPr>
          <w:rFonts w:hint="eastAsia"/>
        </w:rPr>
        <w:t>根据土壤肥力确定基肥用量，一般每穴施用5 kg-10 Kg有机肥和200 g-250 g磷肥。</w:t>
      </w:r>
      <w:r w:rsidR="00496E3A">
        <w:rPr>
          <w:rFonts w:hint="eastAsia"/>
        </w:rPr>
        <w:t>基药每穴</w:t>
      </w:r>
      <w:r w:rsidR="006F53DA">
        <w:rPr>
          <w:rFonts w:hint="eastAsia"/>
        </w:rPr>
        <w:t>施</w:t>
      </w:r>
      <w:r w:rsidR="00496E3A">
        <w:rPr>
          <w:rFonts w:hint="eastAsia"/>
        </w:rPr>
        <w:t>阿维菌素</w:t>
      </w:r>
      <w:r w:rsidR="006F53DA">
        <w:rPr>
          <w:rFonts w:hint="eastAsia"/>
        </w:rPr>
        <w:t>5</w:t>
      </w:r>
      <w:r w:rsidR="006F53DA">
        <w:t xml:space="preserve"> g-7 g，辛硫磷2 g-3 g。基肥和基药可同时施用，</w:t>
      </w:r>
      <w:r>
        <w:rPr>
          <w:rFonts w:hint="eastAsia"/>
        </w:rPr>
        <w:t>与表土充分混匀后混入种植穴中，回土至平畦面，在畦面以下15-20 cm土层内不宜含基肥</w:t>
      </w:r>
      <w:r w:rsidR="006F53DA">
        <w:rPr>
          <w:rFonts w:hint="eastAsia"/>
        </w:rPr>
        <w:t>。</w:t>
      </w:r>
      <w:r>
        <w:rPr>
          <w:rFonts w:hint="eastAsia"/>
        </w:rPr>
        <w:t>种植穴宜在定植前15天准备好。</w:t>
      </w:r>
    </w:p>
    <w:p w:rsidR="009669A2" w:rsidRDefault="00D5088D">
      <w:pPr>
        <w:pStyle w:val="affd"/>
        <w:spacing w:before="156" w:after="156"/>
      </w:pPr>
      <w:bookmarkStart w:id="86" w:name="_Toc116377313"/>
      <w:r>
        <w:rPr>
          <w:rFonts w:hint="eastAsia"/>
        </w:rPr>
        <w:t>采收系统</w:t>
      </w:r>
      <w:bookmarkEnd w:id="86"/>
    </w:p>
    <w:p w:rsidR="009669A2" w:rsidRDefault="003A6DBA" w:rsidP="006F53DA">
      <w:pPr>
        <w:pStyle w:val="affe"/>
        <w:spacing w:before="156" w:after="156"/>
      </w:pPr>
      <w:r>
        <w:rPr>
          <w:rFonts w:hint="eastAsia"/>
        </w:rPr>
        <w:t>索道设施</w:t>
      </w:r>
    </w:p>
    <w:p w:rsidR="009669A2" w:rsidRDefault="003A6DBA" w:rsidP="00DC5CD3">
      <w:pPr>
        <w:pStyle w:val="affffe"/>
        <w:ind w:firstLine="420"/>
      </w:pPr>
      <w:r w:rsidRPr="006F53DA">
        <w:rPr>
          <w:rFonts w:hint="eastAsia"/>
        </w:rPr>
        <w:t>大型蕉园</w:t>
      </w:r>
      <w:r w:rsidR="00DC5CD3" w:rsidRPr="006F53DA">
        <w:rPr>
          <w:rFonts w:hint="eastAsia"/>
        </w:rPr>
        <w:t>宜</w:t>
      </w:r>
      <w:r>
        <w:rPr>
          <w:rFonts w:hint="eastAsia"/>
        </w:rPr>
        <w:t>架设</w:t>
      </w:r>
      <w:r w:rsidR="00DC5CD3">
        <w:rPr>
          <w:rFonts w:hint="eastAsia"/>
        </w:rPr>
        <w:t>拱形采收索道，</w:t>
      </w:r>
      <w:r>
        <w:rPr>
          <w:rFonts w:hint="eastAsia"/>
        </w:rPr>
        <w:t>以镀锌钢管为材料、高约2 m、底宽约1.5 m的</w:t>
      </w:r>
      <w:r w:rsidR="006F53DA">
        <w:rPr>
          <w:rFonts w:hint="eastAsia"/>
        </w:rPr>
        <w:t>，配合滑轮及挂蕉钩</w:t>
      </w:r>
      <w:r w:rsidR="00DC5CD3">
        <w:rPr>
          <w:rFonts w:hint="eastAsia"/>
        </w:rPr>
        <w:t>。</w:t>
      </w:r>
    </w:p>
    <w:p w:rsidR="004F6197" w:rsidRDefault="00D5088D" w:rsidP="006F53DA">
      <w:pPr>
        <w:pStyle w:val="affe"/>
        <w:spacing w:before="156" w:after="156"/>
      </w:pPr>
      <w:r>
        <w:t>包装设施</w:t>
      </w:r>
    </w:p>
    <w:p w:rsidR="006F53DA" w:rsidRPr="006F53DA" w:rsidRDefault="006F53DA" w:rsidP="006F53DA">
      <w:pPr>
        <w:pStyle w:val="affffe"/>
        <w:ind w:firstLine="420"/>
      </w:pPr>
      <w:r w:rsidRPr="006F53DA">
        <w:rPr>
          <w:rFonts w:hint="eastAsia"/>
        </w:rPr>
        <w:t>每70</w:t>
      </w:r>
      <w:r w:rsidR="0007461D">
        <w:rPr>
          <w:rFonts w:hint="eastAsia"/>
        </w:rPr>
        <w:t>亩</w:t>
      </w:r>
      <w:r w:rsidRPr="006F53DA">
        <w:rPr>
          <w:rFonts w:hint="eastAsia"/>
        </w:rPr>
        <w:t>-1</w:t>
      </w:r>
      <w:r>
        <w:rPr>
          <w:rFonts w:hint="eastAsia"/>
        </w:rPr>
        <w:t>6</w:t>
      </w:r>
      <w:r w:rsidRPr="006F53DA">
        <w:rPr>
          <w:rFonts w:hint="eastAsia"/>
        </w:rPr>
        <w:t>0亩</w:t>
      </w:r>
      <w:r>
        <w:rPr>
          <w:rFonts w:hint="eastAsia"/>
        </w:rPr>
        <w:t>宜</w:t>
      </w:r>
      <w:r w:rsidRPr="006F53DA">
        <w:rPr>
          <w:rFonts w:hint="eastAsia"/>
        </w:rPr>
        <w:t>设一个包装房，</w:t>
      </w:r>
      <w:r>
        <w:rPr>
          <w:rFonts w:hint="eastAsia"/>
        </w:rPr>
        <w:t>要求</w:t>
      </w:r>
      <w:r w:rsidRPr="006F53DA">
        <w:rPr>
          <w:rFonts w:hint="eastAsia"/>
        </w:rPr>
        <w:t>房顶能遮阳挡雨，内设悬挂蕉钩、清洗池、称重、防腐保鲜和包装等采后商品化处理设施。</w:t>
      </w:r>
    </w:p>
    <w:p w:rsidR="00D5088D" w:rsidRDefault="00D5088D" w:rsidP="006F53DA">
      <w:pPr>
        <w:pStyle w:val="affe"/>
        <w:spacing w:before="156" w:after="156"/>
      </w:pPr>
      <w:r>
        <w:t>存储设施</w:t>
      </w:r>
    </w:p>
    <w:p w:rsidR="004F6197" w:rsidRDefault="0007461D" w:rsidP="00DC5CD3">
      <w:pPr>
        <w:pStyle w:val="affffe"/>
        <w:ind w:firstLine="420"/>
      </w:pPr>
      <w:r>
        <w:rPr>
          <w:rFonts w:hint="eastAsia"/>
        </w:rPr>
        <w:t>每70亩-100亩蕉园应配存储仓库不小于80</w:t>
      </w:r>
      <w:r>
        <w:t xml:space="preserve"> </w:t>
      </w:r>
      <w:r>
        <w:rPr>
          <w:rFonts w:hint="eastAsia"/>
        </w:rPr>
        <w:t>m</w:t>
      </w:r>
      <w:r w:rsidRPr="0007461D">
        <w:rPr>
          <w:rFonts w:hint="eastAsia"/>
          <w:vertAlign w:val="superscript"/>
        </w:rPr>
        <w:t>3</w:t>
      </w:r>
      <w:r>
        <w:rPr>
          <w:rFonts w:hint="eastAsia"/>
        </w:rPr>
        <w:t>,宜配备预冷设备、通风设备、照明设备等。</w:t>
      </w:r>
    </w:p>
    <w:p w:rsidR="009669A2" w:rsidRDefault="007913E6" w:rsidP="0007461D">
      <w:pPr>
        <w:pStyle w:val="affc"/>
        <w:spacing w:before="312" w:after="312"/>
      </w:pPr>
      <w:bookmarkStart w:id="87" w:name="_Toc116377314"/>
      <w:r>
        <w:rPr>
          <w:rFonts w:hint="eastAsia"/>
        </w:rPr>
        <w:t>栽培管理</w:t>
      </w:r>
      <w:bookmarkEnd w:id="87"/>
    </w:p>
    <w:p w:rsidR="0007461D" w:rsidRDefault="0007461D" w:rsidP="0007461D">
      <w:pPr>
        <w:pStyle w:val="affd"/>
        <w:spacing w:before="156" w:after="156"/>
      </w:pPr>
      <w:bookmarkStart w:id="88" w:name="_Toc116377315"/>
      <w:r>
        <w:t>品种选择</w:t>
      </w:r>
      <w:bookmarkEnd w:id="88"/>
    </w:p>
    <w:p w:rsidR="0007461D" w:rsidRPr="0007461D" w:rsidRDefault="0007461D" w:rsidP="0007461D">
      <w:pPr>
        <w:pStyle w:val="affffe"/>
        <w:ind w:firstLine="420"/>
      </w:pPr>
      <w:r w:rsidRPr="0007461D">
        <w:rPr>
          <w:rFonts w:hint="eastAsia"/>
        </w:rPr>
        <w:t>选择方法根据收获期、土壤肥力、管理水平等选择栽培品种。前茬为菠萝、蔬菜等轮种3年以上的地块或新开垦的蕉园，可选择“巴西蕉”、“威廉斯”等品种；前茬为香蕉或3年内种植过香蕉的地块，应选择宝岛蕉、南天黄等品种。抗病性相同情况下推荐选择矮秆和中杆品种</w:t>
      </w:r>
      <w:r>
        <w:rPr>
          <w:rFonts w:hint="eastAsia"/>
        </w:rPr>
        <w:t>。</w:t>
      </w:r>
    </w:p>
    <w:p w:rsidR="0007461D" w:rsidRDefault="003A6DBA" w:rsidP="0007461D">
      <w:pPr>
        <w:pStyle w:val="affd"/>
        <w:spacing w:before="156" w:after="156"/>
      </w:pPr>
      <w:bookmarkStart w:id="89" w:name="_Toc116377316"/>
      <w:r>
        <w:t>定植</w:t>
      </w:r>
      <w:bookmarkEnd w:id="89"/>
    </w:p>
    <w:p w:rsidR="009669A2" w:rsidRDefault="003A6DBA" w:rsidP="0007461D">
      <w:pPr>
        <w:pStyle w:val="affe"/>
        <w:spacing w:before="156" w:after="156"/>
      </w:pPr>
      <w:r>
        <w:rPr>
          <w:rFonts w:hint="eastAsia"/>
        </w:rPr>
        <w:t>定植时期</w:t>
      </w:r>
    </w:p>
    <w:p w:rsidR="009669A2" w:rsidRDefault="004719B2">
      <w:pPr>
        <w:pStyle w:val="affffe"/>
        <w:ind w:firstLine="420"/>
      </w:pPr>
      <w:r>
        <w:rPr>
          <w:rFonts w:hint="eastAsia"/>
        </w:rPr>
        <w:t>根据当地的气候条件和市场需求等，确定适宜的定植季节。三亚、乐东、三亚等南部产区宜7月-9</w:t>
      </w:r>
      <w:r w:rsidR="003A6DBA">
        <w:rPr>
          <w:rFonts w:hint="eastAsia"/>
        </w:rPr>
        <w:t>月，</w:t>
      </w:r>
      <w:r>
        <w:rPr>
          <w:rFonts w:hint="eastAsia"/>
        </w:rPr>
        <w:t>海口、澄迈、临高等西部、北部产区宜4月-5</w:t>
      </w:r>
      <w:r w:rsidR="003A6DBA">
        <w:rPr>
          <w:rFonts w:hint="eastAsia"/>
        </w:rPr>
        <w:t>月</w:t>
      </w:r>
      <w:r>
        <w:rPr>
          <w:rFonts w:hint="eastAsia"/>
        </w:rPr>
        <w:t>。</w:t>
      </w:r>
      <w:r w:rsidR="00232BBE">
        <w:rPr>
          <w:rFonts w:hint="eastAsia"/>
        </w:rPr>
        <w:t>定植宜于阴凉天气或晴天下午4时后进行，不宜在高温、干旱的天气进行定植。</w:t>
      </w:r>
    </w:p>
    <w:p w:rsidR="009669A2" w:rsidRDefault="003A6DBA" w:rsidP="00232BBE">
      <w:pPr>
        <w:pStyle w:val="affe"/>
        <w:spacing w:before="156" w:after="156"/>
      </w:pPr>
      <w:r>
        <w:rPr>
          <w:rFonts w:hint="eastAsia"/>
        </w:rPr>
        <w:t>定植密度</w:t>
      </w:r>
    </w:p>
    <w:p w:rsidR="009669A2" w:rsidRDefault="003A6DBA">
      <w:pPr>
        <w:pStyle w:val="affffe"/>
        <w:ind w:firstLine="420"/>
      </w:pPr>
      <w:r>
        <w:rPr>
          <w:rFonts w:hint="eastAsia"/>
        </w:rPr>
        <w:t>根据香蕉种类、品种、土壤肥力、果园机械化程度等确定适宜的种植密度，中杆、高杆香蕉品种推荐种植密度为130-160株/</w:t>
      </w:r>
      <w:r w:rsidR="00232BBE">
        <w:rPr>
          <w:rFonts w:hint="eastAsia"/>
        </w:rPr>
        <w:t>亩，矮杆品种</w:t>
      </w:r>
      <w:r>
        <w:rPr>
          <w:rFonts w:hint="eastAsia"/>
        </w:rPr>
        <w:t>可适当密植，推荐种植密度为160-180株/亩。</w:t>
      </w:r>
    </w:p>
    <w:p w:rsidR="009669A2" w:rsidRDefault="003A6DBA" w:rsidP="00232BBE">
      <w:pPr>
        <w:pStyle w:val="affe"/>
        <w:spacing w:before="156" w:after="156"/>
      </w:pPr>
      <w:r>
        <w:rPr>
          <w:rFonts w:hint="eastAsia"/>
        </w:rPr>
        <w:t>定植技术</w:t>
      </w:r>
    </w:p>
    <w:p w:rsidR="009669A2" w:rsidRDefault="003A6DBA">
      <w:pPr>
        <w:pStyle w:val="affffe"/>
        <w:ind w:firstLine="420"/>
      </w:pPr>
      <w:r>
        <w:rPr>
          <w:rFonts w:hint="eastAsia"/>
        </w:rPr>
        <w:t>在植穴中央挖一个</w:t>
      </w:r>
      <w:r w:rsidR="00232BBE">
        <w:rPr>
          <w:rFonts w:hint="eastAsia"/>
        </w:rPr>
        <w:t>直径15</w:t>
      </w:r>
      <w:r w:rsidR="00232BBE">
        <w:t xml:space="preserve"> cm-20cm，深10 cm-15 cm的</w:t>
      </w:r>
      <w:r>
        <w:rPr>
          <w:rFonts w:hint="eastAsia"/>
        </w:rPr>
        <w:t>小穴，</w:t>
      </w:r>
      <w:r w:rsidR="00232BBE">
        <w:rPr>
          <w:rFonts w:hint="eastAsia"/>
        </w:rPr>
        <w:t>从育苗杯中带基质取材蕉苗置于小穴中，分层用细土填入小穴</w:t>
      </w:r>
      <w:r>
        <w:rPr>
          <w:rFonts w:hint="eastAsia"/>
        </w:rPr>
        <w:t>，周围压实，定植深度以超过营养土上表面2-3 cm</w:t>
      </w:r>
      <w:r w:rsidR="00180590">
        <w:rPr>
          <w:rFonts w:hint="eastAsia"/>
        </w:rPr>
        <w:t>为宜，定植后及时淋足定根水。</w:t>
      </w:r>
      <w:r>
        <w:rPr>
          <w:rFonts w:hint="eastAsia"/>
        </w:rPr>
        <w:t>高温干旱天气，宜用枯叶、树枝等材料插在蕉苗周围遮荫，并加强淋水。</w:t>
      </w:r>
    </w:p>
    <w:p w:rsidR="009669A2" w:rsidRDefault="003A6DBA" w:rsidP="00180590">
      <w:pPr>
        <w:pStyle w:val="affe"/>
        <w:spacing w:before="156" w:after="156"/>
      </w:pPr>
      <w:r>
        <w:rPr>
          <w:rFonts w:hint="eastAsia"/>
        </w:rPr>
        <w:t>定植后补苗及</w:t>
      </w:r>
      <w:r>
        <w:t>间种、套种</w:t>
      </w:r>
    </w:p>
    <w:p w:rsidR="007913E6" w:rsidRDefault="00180590" w:rsidP="00180590">
      <w:pPr>
        <w:pStyle w:val="affffe"/>
        <w:ind w:firstLine="420"/>
      </w:pPr>
      <w:r>
        <w:rPr>
          <w:rFonts w:hint="eastAsia"/>
        </w:rPr>
        <w:lastRenderedPageBreak/>
        <w:t>定植后及时</w:t>
      </w:r>
      <w:r w:rsidR="003A6DBA">
        <w:rPr>
          <w:rFonts w:hint="eastAsia"/>
        </w:rPr>
        <w:t>巡查</w:t>
      </w:r>
      <w:r>
        <w:rPr>
          <w:rFonts w:hint="eastAsia"/>
        </w:rPr>
        <w:t>，补苗，新植蕉园宜选用相同品种组培苗，</w:t>
      </w:r>
      <w:r w:rsidR="003A6DBA">
        <w:rPr>
          <w:rFonts w:hint="eastAsia"/>
        </w:rPr>
        <w:t>宿根蕉园可通过移植健壮吸芽</w:t>
      </w:r>
      <w:r>
        <w:rPr>
          <w:rFonts w:hint="eastAsia"/>
        </w:rPr>
        <w:t>补齐缺失</w:t>
      </w:r>
      <w:r w:rsidR="003A6DBA">
        <w:rPr>
          <w:rFonts w:hint="eastAsia"/>
        </w:rPr>
        <w:t>苗。蕉苗定植后，尚未封行前，可在行间、株间的空隙地间种矮生豆类如花生、韭菜、大蒜等短期作物。间作作物应距蕉株基部40 cm以上。</w:t>
      </w:r>
    </w:p>
    <w:p w:rsidR="009669A2" w:rsidRDefault="003A6DBA">
      <w:pPr>
        <w:pStyle w:val="affe"/>
        <w:spacing w:before="156" w:after="156"/>
      </w:pPr>
      <w:r>
        <w:rPr>
          <w:rFonts w:hint="eastAsia"/>
        </w:rPr>
        <w:t>除草</w:t>
      </w:r>
    </w:p>
    <w:p w:rsidR="000B2D30" w:rsidRDefault="003A6DBA" w:rsidP="000B2D30">
      <w:pPr>
        <w:pStyle w:val="affffe"/>
        <w:ind w:firstLine="420"/>
      </w:pPr>
      <w:r>
        <w:rPr>
          <w:rFonts w:hint="eastAsia"/>
        </w:rPr>
        <w:t>定植</w:t>
      </w:r>
      <w:r w:rsidR="000B2D30">
        <w:rPr>
          <w:rFonts w:hint="eastAsia"/>
        </w:rPr>
        <w:t>前后，宜及时开展除草工作，除草方式分为：</w:t>
      </w:r>
    </w:p>
    <w:p w:rsidR="000B2D30" w:rsidRDefault="000B2D30" w:rsidP="000B2D30">
      <w:pPr>
        <w:pStyle w:val="af5"/>
        <w:numPr>
          <w:ilvl w:val="0"/>
          <w:numId w:val="38"/>
        </w:numPr>
      </w:pPr>
      <w:r>
        <w:rPr>
          <w:rFonts w:hint="eastAsia"/>
        </w:rPr>
        <w:t>人工拔除，通过人工拔出、铲除等方法去除杂草；</w:t>
      </w:r>
    </w:p>
    <w:p w:rsidR="000B2D30" w:rsidRDefault="003A6DBA" w:rsidP="000B2D30">
      <w:pPr>
        <w:pStyle w:val="af5"/>
      </w:pPr>
      <w:r>
        <w:rPr>
          <w:rFonts w:hint="eastAsia"/>
        </w:rPr>
        <w:t>化学药剂除草，</w:t>
      </w:r>
      <w:r w:rsidR="000B2D30">
        <w:rPr>
          <w:rFonts w:hint="eastAsia"/>
        </w:rPr>
        <w:t>通过田间喷施除草剂的方法除草，除草剂参考5.2.3；</w:t>
      </w:r>
    </w:p>
    <w:p w:rsidR="000B2D30" w:rsidRDefault="003A6DBA" w:rsidP="000B2D30">
      <w:pPr>
        <w:pStyle w:val="af5"/>
      </w:pPr>
      <w:r>
        <w:rPr>
          <w:rFonts w:hint="eastAsia"/>
        </w:rPr>
        <w:t>防草布</w:t>
      </w:r>
      <w:r w:rsidR="000B2D30">
        <w:rPr>
          <w:rFonts w:hint="eastAsia"/>
        </w:rPr>
        <w:t>除草</w:t>
      </w:r>
      <w:r>
        <w:rPr>
          <w:rFonts w:hint="eastAsia"/>
        </w:rPr>
        <w:t>，</w:t>
      </w:r>
      <w:r w:rsidR="000B2D30">
        <w:rPr>
          <w:rFonts w:hint="eastAsia"/>
        </w:rPr>
        <w:t>通过</w:t>
      </w:r>
      <w:r w:rsidR="000B2D30" w:rsidRPr="000B2D30">
        <w:rPr>
          <w:rFonts w:hint="eastAsia"/>
        </w:rPr>
        <w:t>垄面铺设地布或防草布</w:t>
      </w:r>
      <w:r>
        <w:rPr>
          <w:rFonts w:hint="eastAsia"/>
        </w:rPr>
        <w:t>进行除草</w:t>
      </w:r>
      <w:r w:rsidR="000B2D30">
        <w:rPr>
          <w:rFonts w:hint="eastAsia"/>
        </w:rPr>
        <w:t>。</w:t>
      </w:r>
    </w:p>
    <w:p w:rsidR="000B2D30" w:rsidRDefault="000B2D30" w:rsidP="000B2D30">
      <w:pPr>
        <w:pStyle w:val="affe"/>
        <w:spacing w:before="156" w:after="156"/>
      </w:pPr>
      <w:r w:rsidRPr="000B2D30">
        <w:rPr>
          <w:rFonts w:hint="eastAsia"/>
        </w:rPr>
        <w:t>松土</w:t>
      </w:r>
    </w:p>
    <w:p w:rsidR="000B2D30" w:rsidRPr="000B2D30" w:rsidRDefault="000B2D30" w:rsidP="000B2D30">
      <w:pPr>
        <w:pStyle w:val="affffe"/>
        <w:ind w:firstLine="420"/>
      </w:pPr>
      <w:r w:rsidRPr="000B2D30">
        <w:rPr>
          <w:rFonts w:hint="eastAsia"/>
        </w:rPr>
        <w:t>蕉园雨后垄面土壤干爽时，结合除草、促进蕉苗发根等工作，进行中耕，平地蕉园中耕5</w:t>
      </w:r>
      <w:r>
        <w:t xml:space="preserve"> cm</w:t>
      </w:r>
      <w:r w:rsidRPr="000B2D30">
        <w:rPr>
          <w:rFonts w:hint="eastAsia"/>
        </w:rPr>
        <w:t>-6 cm，坡地蕉园中耕&lt;10 cm。</w:t>
      </w:r>
    </w:p>
    <w:p w:rsidR="009669A2" w:rsidRDefault="001E4E9B" w:rsidP="001E4E9B">
      <w:pPr>
        <w:pStyle w:val="affd"/>
        <w:spacing w:before="156" w:after="156"/>
      </w:pPr>
      <w:bookmarkStart w:id="90" w:name="_Toc116377317"/>
      <w:r>
        <w:rPr>
          <w:rFonts w:hint="eastAsia"/>
        </w:rPr>
        <w:t>蕉园前期管理</w:t>
      </w:r>
      <w:bookmarkEnd w:id="90"/>
    </w:p>
    <w:p w:rsidR="001E4E9B" w:rsidRPr="001E4E9B" w:rsidRDefault="001E4E9B" w:rsidP="001E4E9B">
      <w:pPr>
        <w:pStyle w:val="affe"/>
        <w:spacing w:before="156" w:after="156"/>
      </w:pPr>
      <w:r>
        <w:t>新种植蕉园</w:t>
      </w:r>
    </w:p>
    <w:p w:rsidR="009669A2" w:rsidRDefault="003A6DBA">
      <w:pPr>
        <w:pStyle w:val="affffe"/>
        <w:ind w:firstLine="420"/>
      </w:pPr>
      <w:r>
        <w:rPr>
          <w:rFonts w:hint="eastAsia"/>
        </w:rPr>
        <w:t>定植后3个月（5片叶至15片叶），目的在于壮苗壮杆，以勤施薄施为原则，氮肥和磷肥为主，配合施用钾肥。该阶段氮肥、磷肥、钾肥的比例控制在1：0.3：0.5左右。</w:t>
      </w:r>
    </w:p>
    <w:p w:rsidR="009669A2" w:rsidRDefault="003A6DBA">
      <w:pPr>
        <w:pStyle w:val="affffe"/>
        <w:ind w:firstLine="420"/>
      </w:pPr>
      <w:r>
        <w:rPr>
          <w:rFonts w:hint="eastAsia"/>
        </w:rPr>
        <w:t>第一个月：定植后10-15天后，组培苗第一片新叶完全展开后开始追肥，以后每10天左右施1次，共施3-4次，推荐每株每次施尿素20-30 g。</w:t>
      </w:r>
    </w:p>
    <w:p w:rsidR="009669A2" w:rsidRDefault="003A6DBA">
      <w:pPr>
        <w:pStyle w:val="affffe"/>
        <w:ind w:firstLine="420"/>
      </w:pPr>
      <w:r>
        <w:rPr>
          <w:rFonts w:hint="eastAsia"/>
        </w:rPr>
        <w:t>第二个月：每15天施1次肥，共施2-3次，推荐每株每次株施尿素40-50 g或硫酸钾复合肥（15-15-15）10-20 g，尿素与复合肥交替施用。</w:t>
      </w:r>
    </w:p>
    <w:p w:rsidR="009669A2" w:rsidRDefault="003A6DBA">
      <w:pPr>
        <w:pStyle w:val="affffe"/>
        <w:ind w:firstLine="420"/>
      </w:pPr>
      <w:r>
        <w:rPr>
          <w:rFonts w:hint="eastAsia"/>
        </w:rPr>
        <w:t>第三个月：每15天施1次肥，共施2-3次，每株每次施混合肥（尿素：硫酸钾复合肥=1：1)50-75 g。</w:t>
      </w:r>
    </w:p>
    <w:p w:rsidR="001E4E9B" w:rsidRDefault="001E4E9B" w:rsidP="001E4E9B">
      <w:pPr>
        <w:pStyle w:val="affe"/>
        <w:spacing w:before="156" w:after="156"/>
      </w:pPr>
      <w:r>
        <w:t>宿根蕉园</w:t>
      </w:r>
    </w:p>
    <w:p w:rsidR="00931A52" w:rsidRPr="00931A52" w:rsidRDefault="00931A52" w:rsidP="00931A52">
      <w:pPr>
        <w:pStyle w:val="affffe"/>
        <w:ind w:firstLine="420"/>
      </w:pPr>
      <w:r w:rsidRPr="00931A52">
        <w:rPr>
          <w:rFonts w:hint="eastAsia"/>
        </w:rPr>
        <w:t>前造采收后，在定芽后，每株沟施有机肥10 kg、磷肥250 g、尿素300 g、硫酸钾500 g，促进吸芽生长。往后每20天施化肥一次，每株每次施用混合肥（尿素：硫酸钾复合肥=1：1)50-75 g。当蕉头（球茎）部分露出地面时应及时培土，以培土至蕉头不露、根系不露为宜，不宜一次性培土过多。培土通常结合施肥、修垄沟、清理蕉园等工作一起进行。</w:t>
      </w:r>
    </w:p>
    <w:p w:rsidR="009669A2" w:rsidRDefault="00D33786">
      <w:pPr>
        <w:pStyle w:val="affd"/>
        <w:spacing w:before="156" w:after="156"/>
      </w:pPr>
      <w:bookmarkStart w:id="91" w:name="_Toc116377318"/>
      <w:r>
        <w:rPr>
          <w:rFonts w:hint="eastAsia"/>
        </w:rPr>
        <w:t>蕉园中</w:t>
      </w:r>
      <w:r>
        <w:t>期管理</w:t>
      </w:r>
      <w:bookmarkEnd w:id="91"/>
    </w:p>
    <w:p w:rsidR="00931A52" w:rsidRPr="00931A52" w:rsidRDefault="00931A52" w:rsidP="00931A52">
      <w:pPr>
        <w:pStyle w:val="affe"/>
        <w:spacing w:before="156" w:after="156"/>
      </w:pPr>
      <w:r>
        <w:t>新种蕉园</w:t>
      </w:r>
    </w:p>
    <w:p w:rsidR="009669A2" w:rsidRDefault="003A6DBA" w:rsidP="007B7CC8">
      <w:pPr>
        <w:pStyle w:val="afff"/>
        <w:spacing w:before="156" w:after="156"/>
      </w:pPr>
      <w:r>
        <w:rPr>
          <w:rFonts w:hint="eastAsia"/>
        </w:rPr>
        <w:t>施肥</w:t>
      </w:r>
      <w:r>
        <w:t>量及比例</w:t>
      </w:r>
    </w:p>
    <w:p w:rsidR="009669A2" w:rsidRDefault="003A6DBA">
      <w:pPr>
        <w:pStyle w:val="affffe"/>
        <w:ind w:firstLine="420"/>
      </w:pPr>
      <w:r>
        <w:rPr>
          <w:rFonts w:hint="eastAsia"/>
        </w:rPr>
        <w:t>种植后4个月至抽蕾前（16片叶至25片叶），以施钾肥、氮肥为主，磷肥为次。每20天施肥一次，每株每次施尿素50g、硫酸钾120g、硫酸钾复合肥（15-15-15)80g。采用撒施或沟施，有条件者采用滴灌式施肥。该阶段氮肥、磷肥、钾肥的比例应控制在1：0.3：1左右。</w:t>
      </w:r>
    </w:p>
    <w:p w:rsidR="009669A2" w:rsidRDefault="003A6DBA" w:rsidP="007B7CC8">
      <w:pPr>
        <w:pStyle w:val="afff"/>
        <w:spacing w:before="156" w:after="156"/>
      </w:pPr>
      <w:r>
        <w:rPr>
          <w:rFonts w:hint="eastAsia"/>
        </w:rPr>
        <w:t>水分</w:t>
      </w:r>
      <w:r>
        <w:t>管理</w:t>
      </w:r>
    </w:p>
    <w:p w:rsidR="009669A2" w:rsidRDefault="003A6DBA" w:rsidP="007B7CC8">
      <w:pPr>
        <w:pStyle w:val="affffe"/>
        <w:ind w:firstLine="420"/>
      </w:pPr>
      <w:r>
        <w:rPr>
          <w:rFonts w:hint="eastAsia"/>
        </w:rPr>
        <w:t>地下水位过高时，应及时排除蕉园积水，将蕉园地下水位降至60cm以下。当土壤持水量低于75%时应及时灌溉。该时期为营养生长旺盛期，需水较大，通过灌溉保持土壤持水量达80-85%。蕉园灌溉水质应符合GB 5084—2005的规定。</w:t>
      </w:r>
    </w:p>
    <w:p w:rsidR="009669A2" w:rsidRDefault="003A6DBA">
      <w:pPr>
        <w:pStyle w:val="afff"/>
        <w:spacing w:before="156" w:after="156"/>
      </w:pPr>
      <w:r>
        <w:rPr>
          <w:rFonts w:hint="eastAsia"/>
        </w:rPr>
        <w:lastRenderedPageBreak/>
        <w:t>除芽与留芽</w:t>
      </w:r>
    </w:p>
    <w:p w:rsidR="009669A2" w:rsidRDefault="003A6DBA">
      <w:pPr>
        <w:pStyle w:val="affffe"/>
        <w:ind w:firstLine="420"/>
      </w:pPr>
      <w:r>
        <w:rPr>
          <w:rFonts w:hint="eastAsia"/>
        </w:rPr>
        <w:t>一年只收一造的蕉园（单造蕉），应及时用钩刀或电动锯去除吸芽；单造蕉计划留芽生产下一造的，待抽蕾后留芽，期间应及时去除吸芽。</w:t>
      </w:r>
    </w:p>
    <w:p w:rsidR="009669A2" w:rsidRDefault="003A6DBA">
      <w:pPr>
        <w:pStyle w:val="afff"/>
        <w:spacing w:before="156" w:after="156"/>
      </w:pPr>
      <w:r>
        <w:rPr>
          <w:rFonts w:hint="eastAsia"/>
        </w:rPr>
        <w:t>去除枯叶、病叶</w:t>
      </w:r>
    </w:p>
    <w:p w:rsidR="009669A2" w:rsidRDefault="003A6DBA">
      <w:pPr>
        <w:pStyle w:val="affffe"/>
        <w:ind w:firstLine="420"/>
      </w:pPr>
      <w:r>
        <w:rPr>
          <w:rFonts w:hint="eastAsia"/>
        </w:rPr>
        <w:t>当植株上的叶片黄化或干枯占该叶片面积三分之二以上、或病斑严重时，及时将其割除，并清出蕉园。</w:t>
      </w:r>
    </w:p>
    <w:p w:rsidR="009669A2" w:rsidRDefault="003A6DBA">
      <w:pPr>
        <w:pStyle w:val="afff"/>
        <w:spacing w:before="156" w:after="156"/>
      </w:pPr>
      <w:r>
        <w:rPr>
          <w:rFonts w:hint="eastAsia"/>
        </w:rPr>
        <w:t>撑杆</w:t>
      </w:r>
    </w:p>
    <w:p w:rsidR="009669A2" w:rsidRDefault="003A6DBA">
      <w:pPr>
        <w:pStyle w:val="affffe"/>
        <w:ind w:firstLine="420"/>
      </w:pPr>
      <w:r>
        <w:rPr>
          <w:rFonts w:hint="eastAsia"/>
        </w:rPr>
        <w:t>台风来临之前，可进行撑杆立柱，在距蕉头20cm处打洞，洞深40cm，将立柱插入洞中并压紧，然后用塑料绳等将假茎绑于桩上，视树体高低分两段至三段，先绑牢下面一段或两段，待抽蕾后固定最上面一段。</w:t>
      </w:r>
    </w:p>
    <w:p w:rsidR="007B7CC8" w:rsidRDefault="007B7CC8" w:rsidP="007B7CC8">
      <w:pPr>
        <w:pStyle w:val="affe"/>
        <w:spacing w:before="156" w:after="156"/>
      </w:pPr>
      <w:r>
        <w:t>宿根蕉园</w:t>
      </w:r>
    </w:p>
    <w:p w:rsidR="007B7CC8" w:rsidRPr="007B7CC8" w:rsidRDefault="007B7CC8" w:rsidP="007B7CC8">
      <w:pPr>
        <w:pStyle w:val="affffe"/>
        <w:ind w:firstLine="420"/>
      </w:pPr>
      <w:r>
        <w:t>相关管理参考8.4.1</w:t>
      </w:r>
    </w:p>
    <w:p w:rsidR="009669A2" w:rsidRDefault="00D33786">
      <w:pPr>
        <w:pStyle w:val="affd"/>
        <w:spacing w:before="156" w:after="156"/>
      </w:pPr>
      <w:bookmarkStart w:id="92" w:name="_Toc116377319"/>
      <w:r>
        <w:rPr>
          <w:rFonts w:hint="eastAsia"/>
        </w:rPr>
        <w:t>蕉园</w:t>
      </w:r>
      <w:r w:rsidR="003A6DBA">
        <w:rPr>
          <w:rFonts w:hint="eastAsia"/>
        </w:rPr>
        <w:t>后</w:t>
      </w:r>
      <w:r w:rsidR="003A6DBA">
        <w:t>期管理</w:t>
      </w:r>
      <w:bookmarkEnd w:id="92"/>
    </w:p>
    <w:p w:rsidR="007B7CC8" w:rsidRDefault="007B7CC8">
      <w:pPr>
        <w:pStyle w:val="affe"/>
        <w:spacing w:before="156" w:after="156"/>
      </w:pPr>
      <w:r>
        <w:t>新种植蕉园</w:t>
      </w:r>
    </w:p>
    <w:p w:rsidR="009669A2" w:rsidRDefault="003A6DBA" w:rsidP="007B7CC8">
      <w:pPr>
        <w:pStyle w:val="afff"/>
        <w:spacing w:before="156" w:after="156"/>
      </w:pPr>
      <w:r>
        <w:rPr>
          <w:rFonts w:hint="eastAsia"/>
        </w:rPr>
        <w:t>施肥</w:t>
      </w:r>
      <w:r>
        <w:t>量及比例</w:t>
      </w:r>
    </w:p>
    <w:p w:rsidR="009669A2" w:rsidRDefault="003A6DBA">
      <w:pPr>
        <w:pStyle w:val="affffe"/>
        <w:ind w:firstLine="420"/>
      </w:pPr>
      <w:r>
        <w:rPr>
          <w:rFonts w:hint="eastAsia"/>
        </w:rPr>
        <w:t>种植后4个月至抽蕾前（26片叶至收蕉结束），以施钾肥、磷肥为次、氮肥少施。抽蕾后至采收前，分别在现蕾、断蕾和套袋后各施一次肥，主要施用钾肥和氮肥，每株每次施尿素50 g、硫酸钾120 g、硫酸钾复合肥（15-15-15）100 g，撒施或沟施，结合病虫害防治喷施2-3次叶面肥。叶面施肥可选用0.2％磷酸二氢钾＋0.2％尿素＋0.2%硫酸锌＋0.4％硫酸镁的混合液、氨基酸叶面肥、微量元素叶面肥、腐植酸等，具体施用技术应按照相应说明书要求进行。施用时间应选择在下午到傍晚进行，避免雨天进行喷洒。有条件的蕉园推荐使用无人机辅助进行叶面施肥。该阶段氮肥、磷肥、钾肥的比例控制在1：0.5：5左右。</w:t>
      </w:r>
    </w:p>
    <w:p w:rsidR="009669A2" w:rsidRDefault="003A6DBA" w:rsidP="007B7CC8">
      <w:pPr>
        <w:pStyle w:val="afff"/>
        <w:spacing w:before="156" w:after="156"/>
      </w:pPr>
      <w:r>
        <w:rPr>
          <w:rFonts w:hint="eastAsia"/>
        </w:rPr>
        <w:t>水分</w:t>
      </w:r>
      <w:r>
        <w:t>管理</w:t>
      </w:r>
    </w:p>
    <w:p w:rsidR="009669A2" w:rsidRDefault="003A6DBA" w:rsidP="007B7CC8">
      <w:pPr>
        <w:pStyle w:val="affffe"/>
        <w:ind w:firstLine="420"/>
      </w:pPr>
      <w:r>
        <w:rPr>
          <w:rFonts w:hint="eastAsia"/>
        </w:rPr>
        <w:t>地下水位过高时，应及时排除蕉园积水，将蕉园地下水位降至60cm以下。当土壤持水量低于75%时应及时灌溉。营养生长旺盛期、抽蕾期、果实生长期需水较大，通过灌溉保持土壤持水量达80-85%；果实成熟期需水量较小，可保持土壤持水量在75-80%；采果前7-10天应适当控制灌水量，抗黄苗应适当延长控制灌水量至15-20天。蕉园灌溉水质应符合GB 5084—2005的规定。</w:t>
      </w:r>
    </w:p>
    <w:p w:rsidR="009669A2" w:rsidRDefault="003A6DBA">
      <w:pPr>
        <w:pStyle w:val="afff"/>
        <w:spacing w:before="156" w:after="156"/>
      </w:pPr>
      <w:r>
        <w:rPr>
          <w:rFonts w:hint="eastAsia"/>
        </w:rPr>
        <w:t>除芽与留芽</w:t>
      </w:r>
    </w:p>
    <w:p w:rsidR="009669A2" w:rsidRPr="00F7761F" w:rsidRDefault="003A6DBA">
      <w:pPr>
        <w:pStyle w:val="affffe"/>
        <w:ind w:firstLine="420"/>
      </w:pPr>
      <w:r>
        <w:rPr>
          <w:rFonts w:hint="eastAsia"/>
        </w:rPr>
        <w:t>一年只收一造的蕉园（单造蕉），应及时用钩刀或电动锯去除吸芽；单造蕉计划留芽生产下一造的，抽蕾后</w:t>
      </w:r>
      <w:r w:rsidRPr="00F7761F">
        <w:rPr>
          <w:rFonts w:hint="eastAsia"/>
        </w:rPr>
        <w:t>结合下一造上市时间留芽。先去除所有吸芽，待新芽长出后于同侧选留1-2个低位二路壮芽，除去其他所有吸芽，便于后期管理。一年两造或两年三造蕉园（多造蕉），应于果轴下垂、且果梳展开5-6梳时统一在同侧留芽1个，及时去除多余吸芽；下一造留芽时机与本条相同，位置与上次留芽位置相对，便于后期管理。</w:t>
      </w:r>
    </w:p>
    <w:p w:rsidR="009669A2" w:rsidRPr="00F7761F" w:rsidRDefault="003A6DBA" w:rsidP="007B7CC8">
      <w:pPr>
        <w:pStyle w:val="afff"/>
        <w:spacing w:before="156" w:after="156"/>
      </w:pPr>
      <w:r w:rsidRPr="00F7761F">
        <w:rPr>
          <w:rFonts w:hint="eastAsia"/>
        </w:rPr>
        <w:t>去除枯叶、病叶</w:t>
      </w:r>
    </w:p>
    <w:p w:rsidR="007B7CC8" w:rsidRPr="00F7761F" w:rsidRDefault="007B7CC8" w:rsidP="007B7CC8">
      <w:pPr>
        <w:pStyle w:val="affffe"/>
        <w:ind w:firstLine="420"/>
      </w:pPr>
      <w:r w:rsidRPr="00F7761F">
        <w:lastRenderedPageBreak/>
        <w:t>参考8.4.1.4</w:t>
      </w:r>
    </w:p>
    <w:p w:rsidR="009669A2" w:rsidRPr="00F7761F" w:rsidRDefault="003A6DBA">
      <w:pPr>
        <w:pStyle w:val="afff"/>
        <w:spacing w:before="156" w:after="156"/>
      </w:pPr>
      <w:r w:rsidRPr="00F7761F">
        <w:rPr>
          <w:rFonts w:hint="eastAsia"/>
        </w:rPr>
        <w:t>撑杆</w:t>
      </w:r>
    </w:p>
    <w:p w:rsidR="009669A2" w:rsidRDefault="003A6DBA">
      <w:pPr>
        <w:pStyle w:val="affffe"/>
        <w:ind w:firstLine="420"/>
      </w:pPr>
      <w:r>
        <w:rPr>
          <w:rFonts w:hint="eastAsia"/>
        </w:rPr>
        <w:t>抽蕾后撑杆，距蕉头20</w:t>
      </w:r>
      <w:r w:rsidRPr="00F7761F">
        <w:rPr>
          <w:rFonts w:hint="eastAsia"/>
        </w:rPr>
        <w:t>cm处打洞，洞深40cm，将立柱插入洞中并压紧，然后用塑料绳等将假茎绑于桩上，视树体高低分两段至三段绑牢。立柱应避免与花蕾或果串接触，果轴上端与立柱上端固定。若果轴不与地面垂直，可用塑料绳将果轴下端拉住固定于立柱的下端，调整果串形状。</w:t>
      </w:r>
    </w:p>
    <w:p w:rsidR="009669A2" w:rsidRDefault="003A6DBA">
      <w:pPr>
        <w:pStyle w:val="afff"/>
        <w:spacing w:before="156" w:after="156"/>
      </w:pPr>
      <w:r>
        <w:rPr>
          <w:rFonts w:hint="eastAsia"/>
        </w:rPr>
        <w:t>校蕾及绑叶</w:t>
      </w:r>
    </w:p>
    <w:p w:rsidR="009669A2" w:rsidRDefault="003A6DBA">
      <w:pPr>
        <w:pStyle w:val="affffe"/>
        <w:ind w:firstLine="420"/>
      </w:pPr>
      <w:r>
        <w:rPr>
          <w:rFonts w:hint="eastAsia"/>
        </w:rPr>
        <w:t>立柱应避免与花蕾或果串接触，果轴上端与立柱上端固定。若果轴不与地面垂直，可用塑料绳将果轴下端拉住固定于立柱的下端，调整果串形状。抽蕾期，应经常检查蕉园，对花蕾下垂的位置刚好在叶柄之上的花蕾，及早将花蕾小心移至叶柄一侧，使花蕾统一于一侧下垂生长，方便管理。同时将靠近或接触花蕾的叶片绑于假茎上，防止叶片擦伤果皮。</w:t>
      </w:r>
    </w:p>
    <w:p w:rsidR="009669A2" w:rsidRDefault="003A6DBA">
      <w:pPr>
        <w:pStyle w:val="afff"/>
        <w:spacing w:before="156" w:after="156"/>
      </w:pPr>
      <w:r>
        <w:rPr>
          <w:rFonts w:hint="eastAsia"/>
        </w:rPr>
        <w:t>抹花</w:t>
      </w:r>
    </w:p>
    <w:p w:rsidR="009669A2" w:rsidRPr="00F7761F" w:rsidRDefault="003A6DBA">
      <w:pPr>
        <w:pStyle w:val="affffe"/>
        <w:ind w:firstLine="420"/>
      </w:pPr>
      <w:r>
        <w:rPr>
          <w:rFonts w:hint="eastAsia"/>
        </w:rPr>
        <w:t>在果指末</w:t>
      </w:r>
      <w:r w:rsidRPr="00F7761F">
        <w:rPr>
          <w:rFonts w:hint="eastAsia"/>
        </w:rPr>
        <w:t>端小花变褐色时，将小花、花瓣和柱头抹除，并在果指末端垫上吸水纸，吸取伤口流出的汁液，以免汁液滴溅到果指上影响果皮外观，一天后去除吸水纸。抹花宜选择晴天上午10时以后进行，雨天或早上露水未干时不宜抹花。</w:t>
      </w:r>
    </w:p>
    <w:p w:rsidR="009669A2" w:rsidRPr="00F7761F" w:rsidRDefault="003A6DBA">
      <w:pPr>
        <w:pStyle w:val="afff"/>
        <w:spacing w:before="156" w:after="156"/>
      </w:pPr>
      <w:r w:rsidRPr="00F7761F">
        <w:rPr>
          <w:rFonts w:hint="eastAsia"/>
        </w:rPr>
        <w:t>疏果、留把</w:t>
      </w:r>
      <w:r w:rsidRPr="00F7761F">
        <w:t>、</w:t>
      </w:r>
      <w:r w:rsidRPr="00F7761F">
        <w:rPr>
          <w:rFonts w:hint="eastAsia"/>
        </w:rPr>
        <w:t>垫把</w:t>
      </w:r>
    </w:p>
    <w:p w:rsidR="009669A2" w:rsidRDefault="003A6DBA">
      <w:pPr>
        <w:pStyle w:val="affffe"/>
        <w:ind w:firstLine="420"/>
      </w:pPr>
      <w:r>
        <w:rPr>
          <w:rFonts w:hint="eastAsia"/>
        </w:rPr>
        <w:t>依据植株长势保留果梳，中</w:t>
      </w:r>
      <w:r w:rsidRPr="00F7761F">
        <w:rPr>
          <w:rFonts w:hint="eastAsia"/>
        </w:rPr>
        <w:t>高杆品种每株选留6-8梳，矮杆品种留5-6梳为宜。果梳过多，</w:t>
      </w:r>
      <w:r w:rsidR="00F7761F" w:rsidRPr="00F7761F">
        <w:rPr>
          <w:rFonts w:hint="eastAsia"/>
        </w:rPr>
        <w:t>应疏除连果指、畸形果、</w:t>
      </w:r>
      <w:r w:rsidRPr="00F7761F">
        <w:rPr>
          <w:rFonts w:hint="eastAsia"/>
        </w:rPr>
        <w:t>受病虫为害的果指</w:t>
      </w:r>
      <w:r w:rsidR="00F7761F" w:rsidRPr="00F7761F">
        <w:rPr>
          <w:rFonts w:hint="eastAsia"/>
        </w:rPr>
        <w:t>等</w:t>
      </w:r>
      <w:r w:rsidRPr="00F7761F">
        <w:rPr>
          <w:rFonts w:hint="eastAsia"/>
        </w:rPr>
        <w:t>，果轴最后一把果梳应保留营养果</w:t>
      </w:r>
      <w:r w:rsidR="00F7761F" w:rsidRPr="00F7761F">
        <w:rPr>
          <w:rFonts w:hint="eastAsia"/>
        </w:rPr>
        <w:t>。每把果梳间用废报纸或珍珠棉布隔开</w:t>
      </w:r>
      <w:r w:rsidRPr="00F7761F">
        <w:rPr>
          <w:rFonts w:hint="eastAsia"/>
        </w:rPr>
        <w:t>。</w:t>
      </w:r>
    </w:p>
    <w:p w:rsidR="009669A2" w:rsidRDefault="003A6DBA">
      <w:pPr>
        <w:pStyle w:val="affffe"/>
        <w:ind w:firstLine="420"/>
        <w:jc w:val="center"/>
      </w:pPr>
      <w:r>
        <w:rPr>
          <w:noProof/>
        </w:rPr>
        <w:drawing>
          <wp:inline distT="0" distB="0" distL="0" distR="0">
            <wp:extent cx="1610995" cy="2146935"/>
            <wp:effectExtent l="0" t="0" r="8255" b="5715"/>
            <wp:docPr id="8" name="图片 8" descr="C:\Users\zhihao\AppData\Local\Temp\WeChat Files\6d9d976c80821057333fcace1c9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ihao\AppData\Local\Temp\WeChat Files\6d9d976c80821057333fcace1c900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flipH="1">
                      <a:off x="0" y="0"/>
                      <a:ext cx="1625661" cy="2166702"/>
                    </a:xfrm>
                    <a:prstGeom prst="rect">
                      <a:avLst/>
                    </a:prstGeom>
                    <a:noFill/>
                    <a:ln>
                      <a:noFill/>
                    </a:ln>
                  </pic:spPr>
                </pic:pic>
              </a:graphicData>
            </a:graphic>
          </wp:inline>
        </w:drawing>
      </w:r>
    </w:p>
    <w:p w:rsidR="009669A2" w:rsidRDefault="003A6DBA">
      <w:pPr>
        <w:pStyle w:val="afd"/>
        <w:spacing w:before="156" w:after="156"/>
      </w:pPr>
      <w:r>
        <w:t>香蕉疏果、垫把和断蕾</w:t>
      </w:r>
    </w:p>
    <w:p w:rsidR="009669A2" w:rsidRDefault="003A6DBA">
      <w:pPr>
        <w:pStyle w:val="afff"/>
        <w:spacing w:before="156" w:after="156"/>
      </w:pPr>
      <w:r>
        <w:rPr>
          <w:rFonts w:hint="eastAsia"/>
        </w:rPr>
        <w:t>断蕾</w:t>
      </w:r>
    </w:p>
    <w:p w:rsidR="009669A2" w:rsidRDefault="003A6DBA">
      <w:pPr>
        <w:pStyle w:val="affffe"/>
        <w:ind w:firstLine="420"/>
      </w:pPr>
      <w:r>
        <w:rPr>
          <w:rFonts w:hint="eastAsia"/>
        </w:rPr>
        <w:t>当花蕾的雌花开放完毕，出现两把不结果实的中性花时进行断蕾，断口应距果串末端营养果约12cm。断蕾宜选择晴天午后进行，雨天或早上露水未干时不宜进行。</w:t>
      </w:r>
    </w:p>
    <w:p w:rsidR="009669A2" w:rsidRDefault="003A6DBA">
      <w:pPr>
        <w:pStyle w:val="afff"/>
        <w:spacing w:before="156" w:after="156"/>
      </w:pPr>
      <w:r>
        <w:rPr>
          <w:rFonts w:hint="eastAsia"/>
        </w:rPr>
        <w:t>套袋</w:t>
      </w:r>
    </w:p>
    <w:p w:rsidR="009669A2" w:rsidRDefault="003A6DBA">
      <w:pPr>
        <w:pStyle w:val="affffe"/>
        <w:ind w:firstLine="420"/>
      </w:pPr>
      <w:r>
        <w:rPr>
          <w:rFonts w:hint="eastAsia"/>
        </w:rPr>
        <w:t>断蕾后1-2天内对果串喷施一次防治黑星病的杀菌剂和防治害虫的杀虫剂（推荐使用阿维菌素，不用吡虫啉），套袋时，上袋口应距离头梳果的果柄25cm以上，用绳子将之扎实在果轴上，下袋口可不绑</w:t>
      </w:r>
      <w:r>
        <w:rPr>
          <w:rFonts w:hint="eastAsia"/>
        </w:rPr>
        <w:lastRenderedPageBreak/>
        <w:t>或稍绑，并记录套袋时间或在果轴上用不同颜色玻璃绳标记批次。冬蕉、春蕉宜选用牛皮纸袋和珍珠棉袋等保温性强的套袋材料，冬季应套双层袋或在袋内加牛皮纸，并扎实下袋口，防止低温寒害；夏蕉、秋蕉宜选用透气、透光良好而不透水的无纺布袋（不用打孔）、或纸袋等套袋材料，事先在果串中上部向阳面加垫双层报纸、牛皮纸、软质包装纸或无黑星病的护叶，防止日灼。套袋规格视果串大小选定。</w:t>
      </w:r>
    </w:p>
    <w:p w:rsidR="009669A2" w:rsidRDefault="003A6DBA" w:rsidP="00F7761F">
      <w:pPr>
        <w:pStyle w:val="affe"/>
        <w:spacing w:before="156" w:after="156"/>
      </w:pPr>
      <w:r>
        <w:rPr>
          <w:rFonts w:hint="eastAsia"/>
        </w:rPr>
        <w:t>宿根蕉园</w:t>
      </w:r>
    </w:p>
    <w:p w:rsidR="008155AE" w:rsidRDefault="00F7761F">
      <w:pPr>
        <w:pStyle w:val="affffe"/>
        <w:ind w:firstLine="420"/>
      </w:pPr>
      <w:r>
        <w:t>参考8.5.1.</w:t>
      </w:r>
    </w:p>
    <w:p w:rsidR="009669A2" w:rsidRDefault="003A6DBA">
      <w:pPr>
        <w:pStyle w:val="affc"/>
        <w:spacing w:before="312" w:after="312"/>
      </w:pPr>
      <w:bookmarkStart w:id="93" w:name="_Toc116377320"/>
      <w:r>
        <w:rPr>
          <w:rFonts w:hint="eastAsia"/>
        </w:rPr>
        <w:t>有害</w:t>
      </w:r>
      <w:r>
        <w:t>生物防治</w:t>
      </w:r>
      <w:bookmarkEnd w:id="93"/>
    </w:p>
    <w:p w:rsidR="009669A2" w:rsidRDefault="003A6DBA">
      <w:pPr>
        <w:pStyle w:val="affd"/>
        <w:spacing w:before="156" w:after="156"/>
      </w:pPr>
      <w:bookmarkStart w:id="94" w:name="_Toc116377321"/>
      <w:r>
        <w:rPr>
          <w:rFonts w:hint="eastAsia"/>
        </w:rPr>
        <w:t>防治原则</w:t>
      </w:r>
      <w:bookmarkEnd w:id="94"/>
    </w:p>
    <w:p w:rsidR="009669A2" w:rsidRDefault="003A6DBA">
      <w:pPr>
        <w:pStyle w:val="affffe"/>
        <w:ind w:firstLine="420"/>
      </w:pPr>
      <w:r>
        <w:rPr>
          <w:rFonts w:hint="eastAsia"/>
        </w:rPr>
        <w:t>“预防为主、综合防治”是病虫害防治的总方针，改善蕉园生态环境，加强栽培管理，综合应用多种防治措施，优先采用农业防治、生物防治、物理防治、科学使用化学防治。</w:t>
      </w:r>
      <w:r w:rsidR="00FF5FA5">
        <w:rPr>
          <w:rFonts w:hint="eastAsia"/>
        </w:rPr>
        <w:t>化学防治在生产中使用最频繁，应注意如下点：</w:t>
      </w:r>
    </w:p>
    <w:p w:rsidR="00FF5FA5" w:rsidRDefault="00FF5FA5" w:rsidP="00FF5FA5">
      <w:pPr>
        <w:pStyle w:val="af5"/>
        <w:numPr>
          <w:ilvl w:val="0"/>
          <w:numId w:val="39"/>
        </w:numPr>
      </w:pPr>
      <w:r>
        <w:rPr>
          <w:rFonts w:hint="eastAsia"/>
        </w:rPr>
        <w:t>推荐使用植物源、微生物源的杀虫剂和杀菌剂、昆虫生长调节剂、矿物源杀虫剂和杀菌剂以及低毒、低残留化学农药。限制使用中等毒性的化学农药；</w:t>
      </w:r>
    </w:p>
    <w:p w:rsidR="00FF5FA5" w:rsidRDefault="00FF5FA5" w:rsidP="00FF5FA5">
      <w:pPr>
        <w:pStyle w:val="af5"/>
      </w:pPr>
      <w:r>
        <w:rPr>
          <w:rFonts w:hint="eastAsia"/>
        </w:rPr>
        <w:t>不应使用未经国家有关部门登记和许可生产的农药；</w:t>
      </w:r>
    </w:p>
    <w:p w:rsidR="00FF5FA5" w:rsidRDefault="00FF5FA5" w:rsidP="00FF5FA5">
      <w:pPr>
        <w:pStyle w:val="af5"/>
      </w:pPr>
      <w:r>
        <w:rPr>
          <w:rFonts w:hint="eastAsia"/>
        </w:rPr>
        <w:t>禁止使用剧毒、高毒、高残留或具有致崎、致癌、致突变的农药（见附录A）；</w:t>
      </w:r>
    </w:p>
    <w:p w:rsidR="00FF5FA5" w:rsidRDefault="00FF5FA5" w:rsidP="00FF5FA5">
      <w:pPr>
        <w:pStyle w:val="af5"/>
      </w:pPr>
      <w:r>
        <w:rPr>
          <w:rFonts w:hint="eastAsia"/>
        </w:rPr>
        <w:t>使用化学农药时，参照GB8321（所有部分）、琼农规〔2021〕2号文件中有关的农药使用准则和规定，严格掌握施用剂量、施药次数和安全间隔期。对标准规定的农药．要严格按照该农药说明书中的规定进行使用，不得随意加大剂量和浓度。对限制使用的中等毒性农药，应针对不同病虫害防治对象，使用其浓度允许范围的下限；</w:t>
      </w:r>
    </w:p>
    <w:p w:rsidR="001E4E9B" w:rsidRDefault="00FF5FA5" w:rsidP="00FF5FA5">
      <w:pPr>
        <w:pStyle w:val="af5"/>
      </w:pPr>
      <w:r>
        <w:rPr>
          <w:rFonts w:hint="eastAsia"/>
        </w:rPr>
        <w:t>提倡不同类型农药交替使用和合理混用，以降低抗药性。</w:t>
      </w:r>
    </w:p>
    <w:p w:rsidR="009669A2" w:rsidRDefault="003A6DBA">
      <w:pPr>
        <w:pStyle w:val="affd"/>
        <w:spacing w:before="156" w:after="156"/>
      </w:pPr>
      <w:bookmarkStart w:id="95" w:name="_Toc116377322"/>
      <w:r>
        <w:rPr>
          <w:rFonts w:hint="eastAsia"/>
        </w:rPr>
        <w:t>主要病虫害</w:t>
      </w:r>
      <w:r w:rsidR="00931A52">
        <w:rPr>
          <w:rFonts w:hint="eastAsia"/>
        </w:rPr>
        <w:t>的</w:t>
      </w:r>
      <w:r>
        <w:rPr>
          <w:rFonts w:hint="eastAsia"/>
        </w:rPr>
        <w:t>防治方法</w:t>
      </w:r>
      <w:bookmarkEnd w:id="95"/>
    </w:p>
    <w:p w:rsidR="009669A2" w:rsidRDefault="003A6DBA">
      <w:pPr>
        <w:pStyle w:val="affe"/>
        <w:spacing w:before="156" w:after="156"/>
      </w:pPr>
      <w:r>
        <w:rPr>
          <w:rFonts w:hint="eastAsia"/>
        </w:rPr>
        <w:t>香蕉</w:t>
      </w:r>
      <w:r>
        <w:t>枯萎病的防治</w:t>
      </w:r>
    </w:p>
    <w:p w:rsidR="00FF5FA5" w:rsidRDefault="003A6DBA">
      <w:pPr>
        <w:pStyle w:val="affffe"/>
        <w:ind w:firstLine="420"/>
      </w:pPr>
      <w:r>
        <w:rPr>
          <w:rFonts w:hint="eastAsia"/>
        </w:rPr>
        <w:t>香蕉枯萎病为土传病害，通过水源、空气、土壤等途</w:t>
      </w:r>
      <w:r w:rsidR="00FF5FA5">
        <w:rPr>
          <w:rFonts w:hint="eastAsia"/>
        </w:rPr>
        <w:t>径均能传播，该病害以预防为主，可通过以下途径有效减少病害的发生：</w:t>
      </w:r>
    </w:p>
    <w:p w:rsidR="00FF5FA5" w:rsidRDefault="003A6DBA" w:rsidP="00FF5FA5">
      <w:pPr>
        <w:pStyle w:val="af5"/>
        <w:numPr>
          <w:ilvl w:val="0"/>
          <w:numId w:val="40"/>
        </w:numPr>
      </w:pPr>
      <w:r>
        <w:rPr>
          <w:rFonts w:hint="eastAsia"/>
        </w:rPr>
        <w:t>选用合格的香蕉假植苗为种苗，选用抗香蕉枯萎病抗性较强的栽培品种；</w:t>
      </w:r>
    </w:p>
    <w:p w:rsidR="00FF5FA5" w:rsidRDefault="003A6DBA" w:rsidP="00FF5FA5">
      <w:pPr>
        <w:pStyle w:val="af5"/>
      </w:pPr>
      <w:r>
        <w:rPr>
          <w:rFonts w:hint="eastAsia"/>
        </w:rPr>
        <w:t>严格管理蕉园灌溉水源以及进入蕉园肥料、农器具等，严格落实消毒预防措施；</w:t>
      </w:r>
    </w:p>
    <w:p w:rsidR="00FF5FA5" w:rsidRDefault="003A6DBA" w:rsidP="00FF5FA5">
      <w:pPr>
        <w:pStyle w:val="af5"/>
      </w:pPr>
      <w:r>
        <w:rPr>
          <w:rFonts w:hint="eastAsia"/>
        </w:rPr>
        <w:t>通过生石灰调节土壤酸碱度，pH＜5.5的蕉园发生病害的概率较高；</w:t>
      </w:r>
    </w:p>
    <w:p w:rsidR="00FF5FA5" w:rsidRDefault="003A6DBA" w:rsidP="00FF5FA5">
      <w:pPr>
        <w:pStyle w:val="af5"/>
      </w:pPr>
      <w:r>
        <w:rPr>
          <w:rFonts w:hint="eastAsia"/>
        </w:rPr>
        <w:t>多施有机肥、配合使用生物菌肥；</w:t>
      </w:r>
    </w:p>
    <w:p w:rsidR="009669A2" w:rsidRDefault="003A6DBA" w:rsidP="00FF5FA5">
      <w:pPr>
        <w:pStyle w:val="af5"/>
      </w:pPr>
      <w:r>
        <w:rPr>
          <w:rFonts w:hint="eastAsia"/>
        </w:rPr>
        <w:t>对发生病害的植株要及时挖除，并用生石灰覆盖病穴，防止病菌扩散。</w:t>
      </w:r>
    </w:p>
    <w:p w:rsidR="009669A2" w:rsidRDefault="003A6DBA">
      <w:pPr>
        <w:pStyle w:val="affe"/>
        <w:spacing w:before="156" w:after="156"/>
      </w:pPr>
      <w:r>
        <w:rPr>
          <w:rFonts w:hint="eastAsia"/>
        </w:rPr>
        <w:t>香蕉</w:t>
      </w:r>
      <w:r>
        <w:t>束顶病的防治</w:t>
      </w:r>
    </w:p>
    <w:p w:rsidR="009669A2" w:rsidRDefault="003A6DBA">
      <w:pPr>
        <w:pStyle w:val="affffe"/>
        <w:ind w:firstLine="420"/>
      </w:pPr>
      <w:r>
        <w:rPr>
          <w:rFonts w:hint="eastAsia"/>
        </w:rPr>
        <w:t>交脉蚜是导致香蕉束顶病传播的主要媒介，田间发现束顶病植株要及时去除，及时喷施杀蚜剂，详见参见附录B。</w:t>
      </w:r>
    </w:p>
    <w:p w:rsidR="009669A2" w:rsidRDefault="003A6DBA">
      <w:pPr>
        <w:pStyle w:val="affe"/>
        <w:spacing w:before="156" w:after="156"/>
      </w:pPr>
      <w:r>
        <w:rPr>
          <w:rFonts w:hint="eastAsia"/>
        </w:rPr>
        <w:t>香蕉叶斑病</w:t>
      </w:r>
      <w:r>
        <w:t>的防治</w:t>
      </w:r>
    </w:p>
    <w:p w:rsidR="00FF5FA5" w:rsidRDefault="003A6DBA">
      <w:pPr>
        <w:pStyle w:val="affffe"/>
        <w:ind w:firstLine="420"/>
      </w:pPr>
      <w:r>
        <w:rPr>
          <w:rFonts w:hint="eastAsia"/>
        </w:rPr>
        <w:t>海南高温高湿天气容易导致叶斑病害多发，可通过</w:t>
      </w:r>
      <w:r w:rsidR="00FF5FA5">
        <w:rPr>
          <w:rFonts w:hint="eastAsia"/>
        </w:rPr>
        <w:t>如下措施防治：</w:t>
      </w:r>
    </w:p>
    <w:p w:rsidR="00FF5FA5" w:rsidRDefault="00FF5FA5" w:rsidP="00FF5FA5">
      <w:pPr>
        <w:pStyle w:val="af5"/>
        <w:numPr>
          <w:ilvl w:val="0"/>
          <w:numId w:val="41"/>
        </w:numPr>
      </w:pPr>
      <w:r>
        <w:rPr>
          <w:rFonts w:hint="eastAsia"/>
        </w:rPr>
        <w:t>合理密植、定期清理病叶枯叶，增加蕉园通风透气；</w:t>
      </w:r>
    </w:p>
    <w:p w:rsidR="00FF5FA5" w:rsidRDefault="003A6DBA" w:rsidP="00FF5FA5">
      <w:pPr>
        <w:pStyle w:val="af5"/>
      </w:pPr>
      <w:r>
        <w:rPr>
          <w:rFonts w:hint="eastAsia"/>
        </w:rPr>
        <w:t>喷施叶面肥</w:t>
      </w:r>
      <w:r w:rsidR="00FF5FA5">
        <w:rPr>
          <w:rFonts w:hint="eastAsia"/>
        </w:rPr>
        <w:t>，增强营养，预防或减轻叶</w:t>
      </w:r>
      <w:r w:rsidR="00FF5FA5" w:rsidRPr="00F7761F">
        <w:rPr>
          <w:rFonts w:hint="eastAsia"/>
        </w:rPr>
        <w:t>斑病的发生，详见</w:t>
      </w:r>
      <w:r w:rsidR="00F7761F" w:rsidRPr="00F7761F">
        <w:rPr>
          <w:rFonts w:hint="eastAsia"/>
        </w:rPr>
        <w:t>8.5.1.1</w:t>
      </w:r>
      <w:r w:rsidR="00FF5FA5" w:rsidRPr="00F7761F">
        <w:rPr>
          <w:rFonts w:hint="eastAsia"/>
        </w:rPr>
        <w:t xml:space="preserve"> ；</w:t>
      </w:r>
    </w:p>
    <w:p w:rsidR="009669A2" w:rsidRDefault="00FF5FA5" w:rsidP="00FF5FA5">
      <w:pPr>
        <w:pStyle w:val="af5"/>
      </w:pPr>
      <w:r>
        <w:lastRenderedPageBreak/>
        <w:t>喷施</w:t>
      </w:r>
      <w:r w:rsidR="003A6DBA">
        <w:rPr>
          <w:rFonts w:hint="eastAsia"/>
        </w:rPr>
        <w:t>杀菌剂进行防治，详见附录B。</w:t>
      </w:r>
    </w:p>
    <w:p w:rsidR="009669A2" w:rsidRDefault="003A6DBA">
      <w:pPr>
        <w:pStyle w:val="affe"/>
        <w:spacing w:before="156" w:after="156"/>
      </w:pPr>
      <w:r>
        <w:rPr>
          <w:rFonts w:hint="eastAsia"/>
        </w:rPr>
        <w:t>香蕉象甲</w:t>
      </w:r>
      <w:r>
        <w:t>的防治</w:t>
      </w:r>
    </w:p>
    <w:p w:rsidR="009669A2" w:rsidRDefault="003A6DBA">
      <w:pPr>
        <w:pStyle w:val="affffe"/>
        <w:ind w:firstLine="420"/>
      </w:pPr>
      <w:r>
        <w:rPr>
          <w:rFonts w:hint="eastAsia"/>
        </w:rPr>
        <w:t>新种蕉园应选无虫害的假植苗作为种苗；宿根蕉园在清理蕉园后，挖除旧蕉头，集中烧毁，选用杀螟单、杀虫双等灌根，经常清园。</w:t>
      </w:r>
    </w:p>
    <w:p w:rsidR="009669A2" w:rsidRDefault="003A6DBA">
      <w:pPr>
        <w:pStyle w:val="affe"/>
        <w:spacing w:before="156" w:after="156"/>
      </w:pPr>
      <w:r>
        <w:rPr>
          <w:rFonts w:hint="eastAsia"/>
        </w:rPr>
        <w:t>香蕉线虫</w:t>
      </w:r>
      <w:r>
        <w:t>的防治</w:t>
      </w:r>
    </w:p>
    <w:p w:rsidR="009669A2" w:rsidRDefault="003A6DBA">
      <w:pPr>
        <w:pStyle w:val="affffe"/>
        <w:ind w:firstLine="420"/>
      </w:pPr>
      <w:r>
        <w:rPr>
          <w:rFonts w:hint="eastAsia"/>
        </w:rPr>
        <w:t>新种蕉园在基肥中混施1</w:t>
      </w:r>
      <w:r w:rsidR="00FF5FA5">
        <w:t xml:space="preserve"> g</w:t>
      </w:r>
      <w:r>
        <w:rPr>
          <w:rFonts w:hint="eastAsia"/>
        </w:rPr>
        <w:t>-2 g阿维菌素或辛硫磷；宿根蕉园在清理蕉园后，可用1000倍稀释的阿维菌素菌剂灌根。</w:t>
      </w:r>
    </w:p>
    <w:p w:rsidR="009669A2" w:rsidRDefault="003A6DBA">
      <w:pPr>
        <w:pStyle w:val="affc"/>
        <w:spacing w:before="312" w:after="312"/>
      </w:pPr>
      <w:bookmarkStart w:id="96" w:name="_Toc116377323"/>
      <w:r>
        <w:rPr>
          <w:rFonts w:hint="eastAsia"/>
        </w:rPr>
        <w:t>灾害预防与补救措施</w:t>
      </w:r>
      <w:bookmarkEnd w:id="96"/>
    </w:p>
    <w:p w:rsidR="009669A2" w:rsidRDefault="003A6DBA">
      <w:pPr>
        <w:pStyle w:val="affd"/>
        <w:spacing w:before="156" w:after="156"/>
      </w:pPr>
      <w:bookmarkStart w:id="97" w:name="_Toc116377324"/>
      <w:r>
        <w:rPr>
          <w:rFonts w:hint="eastAsia"/>
        </w:rPr>
        <w:t>防风与风害的补救措施</w:t>
      </w:r>
      <w:bookmarkEnd w:id="97"/>
    </w:p>
    <w:p w:rsidR="009669A2" w:rsidRDefault="003A6DBA">
      <w:pPr>
        <w:pStyle w:val="affe"/>
        <w:spacing w:before="156" w:after="156"/>
      </w:pPr>
      <w:r>
        <w:rPr>
          <w:rFonts w:hint="eastAsia"/>
        </w:rPr>
        <w:t>防风</w:t>
      </w:r>
    </w:p>
    <w:p w:rsidR="00D33786" w:rsidRDefault="00D33786">
      <w:pPr>
        <w:pStyle w:val="affffe"/>
        <w:ind w:firstLine="420"/>
      </w:pPr>
      <w:r>
        <w:rPr>
          <w:rFonts w:hint="eastAsia"/>
        </w:rPr>
        <w:t>常见蕉园防风措施有：</w:t>
      </w:r>
    </w:p>
    <w:p w:rsidR="00D33786" w:rsidRDefault="003A6DBA" w:rsidP="00D33786">
      <w:pPr>
        <w:pStyle w:val="af5"/>
        <w:numPr>
          <w:ilvl w:val="0"/>
          <w:numId w:val="42"/>
        </w:numPr>
      </w:pPr>
      <w:r>
        <w:rPr>
          <w:rFonts w:hint="eastAsia"/>
        </w:rPr>
        <w:t>选择台风登陆少、避风小环境建园，并造防护林；</w:t>
      </w:r>
    </w:p>
    <w:p w:rsidR="00D33786" w:rsidRDefault="003A6DBA" w:rsidP="00D33786">
      <w:pPr>
        <w:pStyle w:val="af5"/>
      </w:pPr>
      <w:r>
        <w:rPr>
          <w:rFonts w:hint="eastAsia"/>
        </w:rPr>
        <w:t>选择中杆或矮杆品种；</w:t>
      </w:r>
    </w:p>
    <w:p w:rsidR="00D33786" w:rsidRDefault="003A6DBA" w:rsidP="00D33786">
      <w:pPr>
        <w:pStyle w:val="af5"/>
      </w:pPr>
      <w:r>
        <w:rPr>
          <w:rFonts w:hint="eastAsia"/>
        </w:rPr>
        <w:t>选择适宜的定植季节与留芽时期，避开或减少台风的影响；</w:t>
      </w:r>
    </w:p>
    <w:p w:rsidR="00D33786" w:rsidRDefault="003A6DBA" w:rsidP="00D33786">
      <w:pPr>
        <w:pStyle w:val="af5"/>
      </w:pPr>
      <w:r>
        <w:rPr>
          <w:rFonts w:hint="eastAsia"/>
        </w:rPr>
        <w:t>台风季节避免挖吸芽；</w:t>
      </w:r>
    </w:p>
    <w:p w:rsidR="00D33786" w:rsidRDefault="003A6DBA" w:rsidP="00D33786">
      <w:pPr>
        <w:pStyle w:val="af5"/>
      </w:pPr>
      <w:r>
        <w:rPr>
          <w:rFonts w:hint="eastAsia"/>
        </w:rPr>
        <w:t>增施钾肥、及时排除蕉园积水；</w:t>
      </w:r>
    </w:p>
    <w:p w:rsidR="00D33786" w:rsidRDefault="003A6DBA" w:rsidP="00D33786">
      <w:pPr>
        <w:pStyle w:val="af5"/>
      </w:pPr>
      <w:r>
        <w:rPr>
          <w:rFonts w:hint="eastAsia"/>
        </w:rPr>
        <w:t>立桩防风；</w:t>
      </w:r>
    </w:p>
    <w:p w:rsidR="009669A2" w:rsidRDefault="003A6DBA" w:rsidP="00D33786">
      <w:pPr>
        <w:pStyle w:val="af5"/>
      </w:pPr>
      <w:r>
        <w:rPr>
          <w:rFonts w:hint="eastAsia"/>
        </w:rPr>
        <w:t>抽蕾至挂果期，保留9-11片叶片，剪除多余叶片，能在保证基本产量的同时减轻台风灾害。</w:t>
      </w:r>
    </w:p>
    <w:p w:rsidR="009669A2" w:rsidRDefault="003A6DBA">
      <w:pPr>
        <w:pStyle w:val="affe"/>
        <w:spacing w:before="156" w:after="156"/>
      </w:pPr>
      <w:r>
        <w:rPr>
          <w:rFonts w:hint="eastAsia"/>
        </w:rPr>
        <w:t>风害的补救措施</w:t>
      </w:r>
    </w:p>
    <w:p w:rsidR="009669A2" w:rsidRDefault="003A6DBA">
      <w:pPr>
        <w:pStyle w:val="affffe"/>
        <w:ind w:firstLine="420"/>
      </w:pPr>
      <w:r>
        <w:rPr>
          <w:rFonts w:hint="eastAsia"/>
        </w:rPr>
        <w:t>台风后应及时排除蕉园积水，然后视蕉苗大小、发育时期、未来天气、受灾程度等因素综合采取相应措施。</w:t>
      </w:r>
    </w:p>
    <w:p w:rsidR="009669A2" w:rsidRPr="00FF5FA5" w:rsidRDefault="00FF5FA5">
      <w:pPr>
        <w:pStyle w:val="afff"/>
        <w:spacing w:before="156" w:after="156"/>
      </w:pPr>
      <w:r w:rsidRPr="00FF5FA5">
        <w:rPr>
          <w:rFonts w:hint="eastAsia"/>
        </w:rPr>
        <w:t>较小植株</w:t>
      </w:r>
    </w:p>
    <w:p w:rsidR="009669A2" w:rsidRDefault="003A6DBA">
      <w:pPr>
        <w:pStyle w:val="affffe"/>
        <w:ind w:firstLine="420"/>
      </w:pPr>
      <w:r>
        <w:rPr>
          <w:rFonts w:hint="eastAsia"/>
        </w:rPr>
        <w:t>植株倾斜、倒伏的进行扶正、培土压实；假茎被折弯者，用利刀在折弯处切开一小口，便于新叶从切口中长出，并保留植株叶片。</w:t>
      </w:r>
    </w:p>
    <w:p w:rsidR="009669A2" w:rsidRDefault="00FF5FA5">
      <w:pPr>
        <w:pStyle w:val="afff"/>
        <w:spacing w:before="156" w:after="156"/>
      </w:pPr>
      <w:r>
        <w:rPr>
          <w:rFonts w:hint="eastAsia"/>
        </w:rPr>
        <w:t>尚未花芽分化的植株</w:t>
      </w:r>
    </w:p>
    <w:p w:rsidR="009669A2" w:rsidRDefault="003A6DBA">
      <w:pPr>
        <w:pStyle w:val="affffe"/>
        <w:ind w:firstLine="420"/>
      </w:pPr>
      <w:r>
        <w:rPr>
          <w:rFonts w:hint="eastAsia"/>
        </w:rPr>
        <w:t>植株倾斜、倒伏的进行扶正、培土压实并进行撑立柱；假茎折断者，从断口以下约10 cm处将被折断的假茎砍断，保留植株，继续加强管理以恢复生长、抽蕾、挂果；被连根拔起的，将其每片叶片保留叶柄端半片，剪除多余部分，重新种植。</w:t>
      </w:r>
    </w:p>
    <w:p w:rsidR="009669A2" w:rsidRDefault="003A6DBA">
      <w:pPr>
        <w:pStyle w:val="afff"/>
        <w:spacing w:before="156" w:after="156"/>
      </w:pPr>
      <w:r>
        <w:rPr>
          <w:rFonts w:hint="eastAsia"/>
        </w:rPr>
        <w:t>己花芽分化植株</w:t>
      </w:r>
    </w:p>
    <w:p w:rsidR="009669A2" w:rsidRDefault="003A6DBA">
      <w:pPr>
        <w:pStyle w:val="affffe"/>
        <w:ind w:firstLine="420"/>
      </w:pPr>
      <w:r>
        <w:rPr>
          <w:rFonts w:hint="eastAsia"/>
        </w:rPr>
        <w:t>植株倾斜、倒伏的进行扶正、培土压实并进行重新撑立柱；假茎折断者，从断口以下约10 cm处将被折断的假茎砍断，原植株不宜保留，应另选留健壮新抽吸芽接替生长，不宜选留除芽不彻底而继续恢复生长的吸芽；亦可更新蕉园或改种其它作物。</w:t>
      </w:r>
    </w:p>
    <w:p w:rsidR="009669A2" w:rsidRDefault="003A6DBA">
      <w:pPr>
        <w:pStyle w:val="affe"/>
        <w:spacing w:before="156" w:after="156"/>
      </w:pPr>
      <w:r>
        <w:rPr>
          <w:rFonts w:hint="eastAsia"/>
        </w:rPr>
        <w:t>风害后病虫害</w:t>
      </w:r>
      <w:r>
        <w:t>防治</w:t>
      </w:r>
      <w:r>
        <w:rPr>
          <w:rFonts w:hint="eastAsia"/>
        </w:rPr>
        <w:t>及</w:t>
      </w:r>
      <w:r>
        <w:t>管理</w:t>
      </w:r>
    </w:p>
    <w:p w:rsidR="009669A2" w:rsidRDefault="003A6DBA">
      <w:pPr>
        <w:pStyle w:val="affffe"/>
        <w:ind w:firstLine="420"/>
      </w:pPr>
      <w:r>
        <w:rPr>
          <w:rFonts w:hint="eastAsia"/>
        </w:rPr>
        <w:lastRenderedPageBreak/>
        <w:t>风害后剪除受伤严重的叶片，及时清理蕉园残株烂叶，喷药防治香蕉叶斑病、炭疽病和香蕉象甲等病虫害，参照附录B的有关规定执行。风害后约10天加强施肥，促进植株恢复生长。</w:t>
      </w:r>
    </w:p>
    <w:p w:rsidR="009669A2" w:rsidRDefault="003A6DBA">
      <w:pPr>
        <w:pStyle w:val="affd"/>
        <w:spacing w:before="156" w:after="156"/>
      </w:pPr>
      <w:bookmarkStart w:id="98" w:name="_Toc116377325"/>
      <w:r>
        <w:rPr>
          <w:rFonts w:hint="eastAsia"/>
        </w:rPr>
        <w:t>热害预防</w:t>
      </w:r>
      <w:bookmarkEnd w:id="98"/>
    </w:p>
    <w:p w:rsidR="009669A2" w:rsidRDefault="003A6DBA">
      <w:pPr>
        <w:pStyle w:val="affe"/>
        <w:spacing w:before="156" w:after="156"/>
      </w:pPr>
      <w:r>
        <w:rPr>
          <w:rFonts w:hint="eastAsia"/>
        </w:rPr>
        <w:t>灌水防旱</w:t>
      </w:r>
    </w:p>
    <w:p w:rsidR="009669A2" w:rsidRDefault="003A6DBA">
      <w:pPr>
        <w:pStyle w:val="affffe"/>
        <w:ind w:firstLine="420"/>
      </w:pPr>
      <w:r>
        <w:rPr>
          <w:rFonts w:hint="eastAsia"/>
        </w:rPr>
        <w:t>在高温干早季节，应加强蕉园灌水防旱，增大蕉园湿度，降低蕉园温度。</w:t>
      </w:r>
    </w:p>
    <w:p w:rsidR="009669A2" w:rsidRDefault="003A6DBA">
      <w:pPr>
        <w:pStyle w:val="affe"/>
        <w:spacing w:before="156" w:after="156"/>
      </w:pPr>
      <w:r>
        <w:rPr>
          <w:rFonts w:hint="eastAsia"/>
        </w:rPr>
        <w:t>合理密植</w:t>
      </w:r>
    </w:p>
    <w:p w:rsidR="009669A2" w:rsidRDefault="003A6DBA">
      <w:pPr>
        <w:pStyle w:val="affffe"/>
        <w:ind w:firstLine="420"/>
      </w:pPr>
      <w:r>
        <w:rPr>
          <w:rFonts w:hint="eastAsia"/>
        </w:rPr>
        <w:t>应合理密植，不宜种植过疏，具体按6.7的规定执行。</w:t>
      </w:r>
    </w:p>
    <w:p w:rsidR="009669A2" w:rsidRDefault="003A6DBA">
      <w:pPr>
        <w:pStyle w:val="affe"/>
        <w:spacing w:before="156" w:after="156"/>
      </w:pPr>
      <w:r>
        <w:rPr>
          <w:rFonts w:hint="eastAsia"/>
        </w:rPr>
        <w:t>叶面施肥</w:t>
      </w:r>
    </w:p>
    <w:p w:rsidR="009669A2" w:rsidRDefault="003A6DBA">
      <w:pPr>
        <w:pStyle w:val="affffe"/>
        <w:ind w:firstLine="420"/>
      </w:pPr>
      <w:r>
        <w:rPr>
          <w:rFonts w:hint="eastAsia"/>
        </w:rPr>
        <w:t>喷施叶面肥。具体按8.4.2的规定执行。</w:t>
      </w:r>
    </w:p>
    <w:p w:rsidR="009669A2" w:rsidRDefault="003A6DBA">
      <w:pPr>
        <w:pStyle w:val="affe"/>
        <w:spacing w:before="156" w:after="156"/>
      </w:pPr>
      <w:r>
        <w:rPr>
          <w:rFonts w:hint="eastAsia"/>
        </w:rPr>
        <w:t>增施有机肥及磷</w:t>
      </w:r>
      <w:r>
        <w:t>肥、</w:t>
      </w:r>
      <w:r>
        <w:rPr>
          <w:rFonts w:hint="eastAsia"/>
        </w:rPr>
        <w:t>钾肥</w:t>
      </w:r>
    </w:p>
    <w:p w:rsidR="009669A2" w:rsidRDefault="003A6DBA">
      <w:pPr>
        <w:pStyle w:val="affffe"/>
        <w:ind w:firstLine="420"/>
      </w:pPr>
      <w:r>
        <w:rPr>
          <w:rFonts w:hint="eastAsia"/>
        </w:rPr>
        <w:t>参照8.3.1和8.3.2的有关规定执行。</w:t>
      </w:r>
    </w:p>
    <w:p w:rsidR="009669A2" w:rsidRDefault="003A6DBA">
      <w:pPr>
        <w:pStyle w:val="affe"/>
        <w:spacing w:before="156" w:after="156"/>
      </w:pPr>
      <w:r>
        <w:rPr>
          <w:rFonts w:hint="eastAsia"/>
        </w:rPr>
        <w:t>适度遮荫</w:t>
      </w:r>
    </w:p>
    <w:p w:rsidR="009669A2" w:rsidRDefault="003A6DBA">
      <w:pPr>
        <w:pStyle w:val="affffe"/>
        <w:ind w:firstLine="420"/>
      </w:pPr>
      <w:r>
        <w:rPr>
          <w:rFonts w:hint="eastAsia"/>
        </w:rPr>
        <w:t>定植后幼苗期用枯草、树叶、树枝等物遮荫；高温季节套袋，向阳果轴和果实要先用报纸或牛皮纸或蕉叶等遮盖后再套袋。</w:t>
      </w:r>
    </w:p>
    <w:p w:rsidR="009669A2" w:rsidRDefault="003A6DBA">
      <w:pPr>
        <w:pStyle w:val="affd"/>
        <w:spacing w:before="156" w:after="156"/>
      </w:pPr>
      <w:bookmarkStart w:id="99" w:name="_Toc116377326"/>
      <w:r>
        <w:rPr>
          <w:rFonts w:hint="eastAsia"/>
        </w:rPr>
        <w:t>寒害预防</w:t>
      </w:r>
      <w:bookmarkEnd w:id="99"/>
    </w:p>
    <w:p w:rsidR="009669A2" w:rsidRDefault="003A6DBA">
      <w:pPr>
        <w:pStyle w:val="affe"/>
        <w:spacing w:before="156" w:after="156"/>
      </w:pPr>
      <w:r>
        <w:rPr>
          <w:rFonts w:hint="eastAsia"/>
        </w:rPr>
        <w:t>灌水防寒</w:t>
      </w:r>
    </w:p>
    <w:p w:rsidR="009669A2" w:rsidRDefault="003A6DBA">
      <w:pPr>
        <w:pStyle w:val="affffe"/>
        <w:ind w:firstLine="420"/>
      </w:pPr>
      <w:r>
        <w:rPr>
          <w:rFonts w:hint="eastAsia"/>
        </w:rPr>
        <w:t>在寒潮来之前3-5天，应加强蕉园灌水，增大蕉园湿度，降低蕉园寒害程度。</w:t>
      </w:r>
    </w:p>
    <w:p w:rsidR="009669A2" w:rsidRDefault="003A6DBA">
      <w:pPr>
        <w:pStyle w:val="affe"/>
        <w:spacing w:before="156" w:after="156"/>
      </w:pPr>
      <w:r>
        <w:rPr>
          <w:rFonts w:hint="eastAsia"/>
        </w:rPr>
        <w:t>合理密植</w:t>
      </w:r>
    </w:p>
    <w:p w:rsidR="009669A2" w:rsidRDefault="003A6DBA">
      <w:pPr>
        <w:pStyle w:val="affffe"/>
        <w:ind w:firstLine="420"/>
      </w:pPr>
      <w:r>
        <w:rPr>
          <w:rFonts w:hint="eastAsia"/>
        </w:rPr>
        <w:t>合理密植，可以降低蕉园寒害程度。</w:t>
      </w:r>
    </w:p>
    <w:p w:rsidR="009669A2" w:rsidRDefault="003A6DBA">
      <w:pPr>
        <w:pStyle w:val="affe"/>
        <w:spacing w:before="156" w:after="156"/>
      </w:pPr>
      <w:r>
        <w:rPr>
          <w:rFonts w:hint="eastAsia"/>
        </w:rPr>
        <w:t>加强</w:t>
      </w:r>
      <w:r>
        <w:t>树体营养</w:t>
      </w:r>
    </w:p>
    <w:p w:rsidR="009669A2" w:rsidRDefault="00413933">
      <w:pPr>
        <w:pStyle w:val="affffe"/>
        <w:ind w:firstLine="420"/>
      </w:pPr>
      <w:r>
        <w:rPr>
          <w:rFonts w:hint="eastAsia"/>
        </w:rPr>
        <w:t>基肥多施有机肥，冬季加大磷肥和钾肥使用量</w:t>
      </w:r>
      <w:r w:rsidR="003A6DBA">
        <w:rPr>
          <w:rFonts w:hint="eastAsia"/>
        </w:rPr>
        <w:t>。</w:t>
      </w:r>
    </w:p>
    <w:p w:rsidR="009669A2" w:rsidRDefault="00931A52">
      <w:pPr>
        <w:pStyle w:val="affc"/>
        <w:spacing w:before="312" w:after="312"/>
        <w:rPr>
          <w:bCs/>
        </w:rPr>
      </w:pPr>
      <w:bookmarkStart w:id="100" w:name="_Toc116377327"/>
      <w:r>
        <w:rPr>
          <w:bCs/>
        </w:rPr>
        <w:t>采后</w:t>
      </w:r>
      <w:r w:rsidR="003A6DBA">
        <w:rPr>
          <w:bCs/>
        </w:rPr>
        <w:t>处理</w:t>
      </w:r>
      <w:bookmarkEnd w:id="100"/>
    </w:p>
    <w:p w:rsidR="009669A2" w:rsidRDefault="003A6DBA">
      <w:pPr>
        <w:pStyle w:val="affd"/>
        <w:spacing w:before="156" w:after="156"/>
      </w:pPr>
      <w:bookmarkStart w:id="101" w:name="_Toc116377328"/>
      <w:r>
        <w:rPr>
          <w:rFonts w:hint="eastAsia"/>
        </w:rPr>
        <w:t>成熟度判断</w:t>
      </w:r>
      <w:bookmarkEnd w:id="101"/>
    </w:p>
    <w:p w:rsidR="009669A2" w:rsidRDefault="003A6DBA">
      <w:pPr>
        <w:pStyle w:val="affffe"/>
        <w:ind w:firstLine="420"/>
      </w:pPr>
      <w:r>
        <w:rPr>
          <w:rFonts w:hint="eastAsia"/>
        </w:rPr>
        <w:t>作为鲜果销售的，采收宜7-8成熟为宜，成熟程度描述详见表2。</w:t>
      </w:r>
    </w:p>
    <w:p w:rsidR="009669A2" w:rsidRDefault="003A6DBA">
      <w:pPr>
        <w:pStyle w:val="aff2"/>
        <w:spacing w:before="156" w:after="156"/>
      </w:pPr>
      <w:r>
        <w:rPr>
          <w:rFonts w:hint="eastAsia"/>
        </w:rPr>
        <w:t>香蕉采收成熟度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936"/>
        <w:gridCol w:w="1296"/>
        <w:gridCol w:w="2571"/>
      </w:tblGrid>
      <w:tr w:rsidR="009669A2">
        <w:trPr>
          <w:jc w:val="center"/>
        </w:trPr>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成熟度</w:t>
            </w: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成熟</w:t>
            </w:r>
            <w:r>
              <w:rPr>
                <w:rFonts w:ascii="Times New Roman" w:hAnsi="Times New Roman"/>
                <w:color w:val="000000"/>
                <w:kern w:val="0"/>
                <w:sz w:val="18"/>
                <w:szCs w:val="22"/>
              </w:rPr>
              <w:t>季节</w:t>
            </w: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挂果期（天</w:t>
            </w:r>
            <w:r>
              <w:rPr>
                <w:rFonts w:ascii="Times New Roman" w:hAnsi="Times New Roman"/>
                <w:color w:val="000000"/>
                <w:kern w:val="0"/>
                <w:sz w:val="18"/>
                <w:szCs w:val="22"/>
              </w:rPr>
              <w:t>）</w:t>
            </w:r>
          </w:p>
        </w:tc>
        <w:tc>
          <w:tcPr>
            <w:tcW w:w="2571" w:type="dxa"/>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饱满</w:t>
            </w:r>
            <w:r>
              <w:rPr>
                <w:rFonts w:ascii="Times New Roman" w:hAnsi="Times New Roman"/>
                <w:color w:val="000000"/>
                <w:kern w:val="0"/>
                <w:sz w:val="18"/>
                <w:szCs w:val="22"/>
              </w:rPr>
              <w:t>度及</w:t>
            </w:r>
            <w:r>
              <w:rPr>
                <w:rFonts w:ascii="Times New Roman" w:hAnsi="Times New Roman" w:hint="eastAsia"/>
                <w:color w:val="000000"/>
                <w:kern w:val="0"/>
                <w:sz w:val="18"/>
                <w:szCs w:val="22"/>
              </w:rPr>
              <w:t>果棱变化</w:t>
            </w:r>
          </w:p>
        </w:tc>
      </w:tr>
      <w:tr w:rsidR="009669A2">
        <w:trPr>
          <w:jc w:val="center"/>
        </w:trPr>
        <w:tc>
          <w:tcPr>
            <w:tcW w:w="0" w:type="auto"/>
            <w:vMerge w:val="restart"/>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7</w:t>
            </w:r>
            <w:r>
              <w:rPr>
                <w:rFonts w:ascii="Times New Roman" w:hAnsi="Times New Roman" w:hint="eastAsia"/>
                <w:color w:val="000000"/>
                <w:kern w:val="0"/>
                <w:sz w:val="18"/>
                <w:szCs w:val="22"/>
              </w:rPr>
              <w:t>成</w:t>
            </w: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冬蕉</w:t>
            </w: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95-105</w:t>
            </w:r>
          </w:p>
        </w:tc>
        <w:tc>
          <w:tcPr>
            <w:tcW w:w="2571" w:type="dxa"/>
            <w:vMerge w:val="restart"/>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果指</w:t>
            </w:r>
            <w:r>
              <w:rPr>
                <w:rFonts w:ascii="Times New Roman" w:hAnsi="Times New Roman"/>
                <w:color w:val="000000"/>
                <w:kern w:val="0"/>
                <w:sz w:val="18"/>
                <w:szCs w:val="22"/>
              </w:rPr>
              <w:t>基本饱满，棱角明显</w:t>
            </w:r>
            <w:r>
              <w:rPr>
                <w:rFonts w:ascii="Times New Roman" w:hAnsi="Times New Roman" w:hint="eastAsia"/>
                <w:color w:val="000000"/>
                <w:kern w:val="0"/>
                <w:sz w:val="18"/>
                <w:szCs w:val="22"/>
              </w:rPr>
              <w:t>，</w:t>
            </w:r>
            <w:r>
              <w:rPr>
                <w:rFonts w:ascii="Times New Roman" w:hAnsi="Times New Roman"/>
                <w:color w:val="000000"/>
                <w:kern w:val="0"/>
                <w:sz w:val="18"/>
                <w:szCs w:val="22"/>
              </w:rPr>
              <w:t>果面凹至平，果</w:t>
            </w:r>
            <w:r>
              <w:rPr>
                <w:rFonts w:ascii="Times New Roman" w:hAnsi="Times New Roman" w:hint="eastAsia"/>
                <w:color w:val="000000"/>
                <w:kern w:val="0"/>
                <w:sz w:val="18"/>
                <w:szCs w:val="22"/>
              </w:rPr>
              <w:t>色</w:t>
            </w:r>
            <w:r>
              <w:rPr>
                <w:rFonts w:ascii="Times New Roman" w:hAnsi="Times New Roman"/>
                <w:color w:val="000000"/>
                <w:kern w:val="0"/>
                <w:sz w:val="18"/>
                <w:szCs w:val="22"/>
              </w:rPr>
              <w:t>浓绿</w:t>
            </w:r>
          </w:p>
        </w:tc>
      </w:tr>
      <w:tr w:rsidR="009669A2">
        <w:trPr>
          <w:jc w:val="center"/>
        </w:trPr>
        <w:tc>
          <w:tcPr>
            <w:tcW w:w="0" w:type="auto"/>
            <w:vMerge/>
          </w:tcPr>
          <w:p w:rsidR="009669A2" w:rsidRDefault="009669A2">
            <w:pPr>
              <w:widowControl/>
              <w:adjustRightInd/>
              <w:spacing w:line="240" w:lineRule="auto"/>
              <w:jc w:val="center"/>
              <w:rPr>
                <w:rFonts w:ascii="Times New Roman" w:hAnsi="Times New Roman"/>
                <w:color w:val="000000"/>
                <w:kern w:val="0"/>
                <w:sz w:val="18"/>
                <w:szCs w:val="22"/>
              </w:rPr>
            </w:pP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春蕉</w:t>
            </w: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85-95</w:t>
            </w:r>
          </w:p>
        </w:tc>
        <w:tc>
          <w:tcPr>
            <w:tcW w:w="2571" w:type="dxa"/>
            <w:vMerge/>
          </w:tcPr>
          <w:p w:rsidR="009669A2" w:rsidRDefault="009669A2">
            <w:pPr>
              <w:widowControl/>
              <w:adjustRightInd/>
              <w:spacing w:line="240" w:lineRule="auto"/>
              <w:jc w:val="center"/>
              <w:rPr>
                <w:rFonts w:ascii="Times New Roman" w:hAnsi="Times New Roman"/>
                <w:color w:val="000000"/>
                <w:kern w:val="0"/>
                <w:sz w:val="18"/>
                <w:szCs w:val="22"/>
              </w:rPr>
            </w:pPr>
          </w:p>
        </w:tc>
      </w:tr>
      <w:tr w:rsidR="009669A2">
        <w:trPr>
          <w:jc w:val="center"/>
        </w:trPr>
        <w:tc>
          <w:tcPr>
            <w:tcW w:w="0" w:type="auto"/>
            <w:vMerge/>
          </w:tcPr>
          <w:p w:rsidR="009669A2" w:rsidRDefault="009669A2">
            <w:pPr>
              <w:widowControl/>
              <w:adjustRightInd/>
              <w:spacing w:line="240" w:lineRule="auto"/>
              <w:jc w:val="center"/>
              <w:rPr>
                <w:rFonts w:ascii="Times New Roman" w:hAnsi="Times New Roman"/>
                <w:color w:val="000000"/>
                <w:kern w:val="0"/>
                <w:sz w:val="18"/>
                <w:szCs w:val="22"/>
              </w:rPr>
            </w:pP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夏蕉</w:t>
            </w: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75-85</w:t>
            </w:r>
          </w:p>
        </w:tc>
        <w:tc>
          <w:tcPr>
            <w:tcW w:w="2571" w:type="dxa"/>
            <w:vMerge/>
          </w:tcPr>
          <w:p w:rsidR="009669A2" w:rsidRDefault="009669A2">
            <w:pPr>
              <w:widowControl/>
              <w:adjustRightInd/>
              <w:spacing w:line="240" w:lineRule="auto"/>
              <w:jc w:val="center"/>
              <w:rPr>
                <w:rFonts w:ascii="Times New Roman" w:hAnsi="Times New Roman"/>
                <w:color w:val="000000"/>
                <w:kern w:val="0"/>
                <w:sz w:val="18"/>
                <w:szCs w:val="22"/>
              </w:rPr>
            </w:pPr>
          </w:p>
        </w:tc>
      </w:tr>
      <w:tr w:rsidR="009669A2">
        <w:trPr>
          <w:jc w:val="center"/>
        </w:trPr>
        <w:tc>
          <w:tcPr>
            <w:tcW w:w="0" w:type="auto"/>
            <w:vMerge/>
          </w:tcPr>
          <w:p w:rsidR="009669A2" w:rsidRDefault="009669A2">
            <w:pPr>
              <w:widowControl/>
              <w:adjustRightInd/>
              <w:spacing w:line="240" w:lineRule="auto"/>
              <w:jc w:val="center"/>
              <w:rPr>
                <w:rFonts w:ascii="Times New Roman" w:hAnsi="Times New Roman"/>
                <w:color w:val="000000"/>
                <w:kern w:val="0"/>
                <w:sz w:val="18"/>
                <w:szCs w:val="22"/>
              </w:rPr>
            </w:pP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秋蕉</w:t>
            </w: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70-80</w:t>
            </w:r>
          </w:p>
        </w:tc>
        <w:tc>
          <w:tcPr>
            <w:tcW w:w="2571" w:type="dxa"/>
            <w:vMerge/>
          </w:tcPr>
          <w:p w:rsidR="009669A2" w:rsidRDefault="009669A2">
            <w:pPr>
              <w:widowControl/>
              <w:adjustRightInd/>
              <w:spacing w:line="240" w:lineRule="auto"/>
              <w:jc w:val="center"/>
              <w:rPr>
                <w:rFonts w:ascii="Times New Roman" w:hAnsi="Times New Roman"/>
                <w:color w:val="000000"/>
                <w:kern w:val="0"/>
                <w:sz w:val="18"/>
                <w:szCs w:val="22"/>
              </w:rPr>
            </w:pPr>
          </w:p>
        </w:tc>
      </w:tr>
      <w:tr w:rsidR="009669A2">
        <w:trPr>
          <w:jc w:val="center"/>
        </w:trPr>
        <w:tc>
          <w:tcPr>
            <w:tcW w:w="0" w:type="auto"/>
            <w:vMerge w:val="restart"/>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lastRenderedPageBreak/>
              <w:t>8</w:t>
            </w:r>
            <w:r>
              <w:rPr>
                <w:rFonts w:ascii="Times New Roman" w:hAnsi="Times New Roman" w:hint="eastAsia"/>
                <w:color w:val="000000"/>
                <w:kern w:val="0"/>
                <w:sz w:val="18"/>
                <w:szCs w:val="22"/>
              </w:rPr>
              <w:t>成</w:t>
            </w: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冬蕉</w:t>
            </w: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105-120</w:t>
            </w:r>
          </w:p>
        </w:tc>
        <w:tc>
          <w:tcPr>
            <w:tcW w:w="2571" w:type="dxa"/>
            <w:vMerge w:val="restart"/>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果指</w:t>
            </w:r>
            <w:r>
              <w:rPr>
                <w:rFonts w:ascii="Times New Roman" w:hAnsi="Times New Roman"/>
                <w:color w:val="000000"/>
                <w:kern w:val="0"/>
                <w:sz w:val="18"/>
                <w:szCs w:val="22"/>
              </w:rPr>
              <w:t>饱满，</w:t>
            </w:r>
            <w:r>
              <w:rPr>
                <w:rFonts w:ascii="Times New Roman" w:hAnsi="Times New Roman" w:hint="eastAsia"/>
                <w:color w:val="000000"/>
                <w:kern w:val="0"/>
                <w:sz w:val="18"/>
                <w:szCs w:val="22"/>
              </w:rPr>
              <w:t>果</w:t>
            </w:r>
            <w:r>
              <w:rPr>
                <w:rFonts w:ascii="Times New Roman" w:hAnsi="Times New Roman"/>
                <w:color w:val="000000"/>
                <w:kern w:val="0"/>
                <w:sz w:val="18"/>
                <w:szCs w:val="22"/>
              </w:rPr>
              <w:t>棱角</w:t>
            </w:r>
            <w:r>
              <w:rPr>
                <w:rFonts w:ascii="Times New Roman" w:hAnsi="Times New Roman" w:hint="eastAsia"/>
                <w:color w:val="000000"/>
                <w:kern w:val="0"/>
                <w:sz w:val="18"/>
                <w:szCs w:val="22"/>
              </w:rPr>
              <w:t>不明显，果色</w:t>
            </w:r>
            <w:r>
              <w:rPr>
                <w:rFonts w:ascii="Times New Roman" w:hAnsi="Times New Roman"/>
                <w:color w:val="000000"/>
                <w:kern w:val="0"/>
                <w:sz w:val="18"/>
                <w:szCs w:val="22"/>
              </w:rPr>
              <w:t>淡绿</w:t>
            </w:r>
          </w:p>
        </w:tc>
      </w:tr>
      <w:tr w:rsidR="009669A2">
        <w:trPr>
          <w:jc w:val="center"/>
        </w:trPr>
        <w:tc>
          <w:tcPr>
            <w:tcW w:w="0" w:type="auto"/>
            <w:vMerge/>
          </w:tcPr>
          <w:p w:rsidR="009669A2" w:rsidRDefault="009669A2">
            <w:pPr>
              <w:widowControl/>
              <w:adjustRightInd/>
              <w:spacing w:line="240" w:lineRule="auto"/>
              <w:jc w:val="center"/>
              <w:rPr>
                <w:rFonts w:ascii="Times New Roman" w:hAnsi="Times New Roman"/>
                <w:color w:val="000000"/>
                <w:kern w:val="0"/>
                <w:sz w:val="18"/>
                <w:szCs w:val="22"/>
              </w:rPr>
            </w:pP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春蕉</w:t>
            </w: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90-105</w:t>
            </w:r>
          </w:p>
        </w:tc>
        <w:tc>
          <w:tcPr>
            <w:tcW w:w="2571" w:type="dxa"/>
            <w:vMerge/>
          </w:tcPr>
          <w:p w:rsidR="009669A2" w:rsidRDefault="009669A2">
            <w:pPr>
              <w:widowControl/>
              <w:adjustRightInd/>
              <w:spacing w:line="240" w:lineRule="auto"/>
              <w:jc w:val="center"/>
              <w:rPr>
                <w:rFonts w:ascii="Times New Roman" w:hAnsi="Times New Roman"/>
                <w:color w:val="000000"/>
                <w:kern w:val="0"/>
                <w:sz w:val="18"/>
                <w:szCs w:val="22"/>
              </w:rPr>
            </w:pPr>
          </w:p>
        </w:tc>
      </w:tr>
      <w:tr w:rsidR="009669A2">
        <w:trPr>
          <w:jc w:val="center"/>
        </w:trPr>
        <w:tc>
          <w:tcPr>
            <w:tcW w:w="0" w:type="auto"/>
            <w:vMerge/>
          </w:tcPr>
          <w:p w:rsidR="009669A2" w:rsidRDefault="009669A2">
            <w:pPr>
              <w:widowControl/>
              <w:adjustRightInd/>
              <w:spacing w:line="240" w:lineRule="auto"/>
              <w:jc w:val="center"/>
              <w:rPr>
                <w:rFonts w:ascii="Times New Roman" w:hAnsi="Times New Roman"/>
                <w:color w:val="000000"/>
                <w:kern w:val="0"/>
                <w:sz w:val="18"/>
                <w:szCs w:val="22"/>
              </w:rPr>
            </w:pP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夏蕉</w:t>
            </w: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80-90</w:t>
            </w:r>
          </w:p>
        </w:tc>
        <w:tc>
          <w:tcPr>
            <w:tcW w:w="2571" w:type="dxa"/>
            <w:vMerge/>
          </w:tcPr>
          <w:p w:rsidR="009669A2" w:rsidRDefault="009669A2">
            <w:pPr>
              <w:widowControl/>
              <w:adjustRightInd/>
              <w:spacing w:line="240" w:lineRule="auto"/>
              <w:jc w:val="center"/>
              <w:rPr>
                <w:rFonts w:ascii="Times New Roman" w:hAnsi="Times New Roman"/>
                <w:color w:val="000000"/>
                <w:kern w:val="0"/>
                <w:sz w:val="18"/>
                <w:szCs w:val="22"/>
              </w:rPr>
            </w:pPr>
          </w:p>
        </w:tc>
      </w:tr>
      <w:tr w:rsidR="009669A2">
        <w:trPr>
          <w:jc w:val="center"/>
        </w:trPr>
        <w:tc>
          <w:tcPr>
            <w:tcW w:w="0" w:type="auto"/>
            <w:vMerge/>
          </w:tcPr>
          <w:p w:rsidR="009669A2" w:rsidRDefault="009669A2">
            <w:pPr>
              <w:widowControl/>
              <w:adjustRightInd/>
              <w:spacing w:line="240" w:lineRule="auto"/>
              <w:jc w:val="center"/>
              <w:rPr>
                <w:rFonts w:ascii="Times New Roman" w:hAnsi="Times New Roman"/>
                <w:color w:val="000000"/>
                <w:kern w:val="0"/>
                <w:sz w:val="18"/>
                <w:szCs w:val="22"/>
              </w:rPr>
            </w:pP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秋蕉</w:t>
            </w: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75-85</w:t>
            </w:r>
          </w:p>
        </w:tc>
        <w:tc>
          <w:tcPr>
            <w:tcW w:w="2571" w:type="dxa"/>
            <w:vMerge/>
          </w:tcPr>
          <w:p w:rsidR="009669A2" w:rsidRDefault="009669A2">
            <w:pPr>
              <w:widowControl/>
              <w:adjustRightInd/>
              <w:spacing w:line="240" w:lineRule="auto"/>
              <w:jc w:val="center"/>
              <w:rPr>
                <w:rFonts w:ascii="Times New Roman" w:hAnsi="Times New Roman"/>
                <w:color w:val="000000"/>
                <w:kern w:val="0"/>
                <w:sz w:val="18"/>
                <w:szCs w:val="22"/>
              </w:rPr>
            </w:pPr>
          </w:p>
        </w:tc>
      </w:tr>
      <w:tr w:rsidR="009669A2">
        <w:trPr>
          <w:jc w:val="center"/>
        </w:trPr>
        <w:tc>
          <w:tcPr>
            <w:tcW w:w="0" w:type="auto"/>
            <w:vMerge w:val="restart"/>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9</w:t>
            </w:r>
            <w:r>
              <w:rPr>
                <w:rFonts w:ascii="Times New Roman" w:hAnsi="Times New Roman" w:hint="eastAsia"/>
                <w:color w:val="000000"/>
                <w:kern w:val="0"/>
                <w:sz w:val="18"/>
                <w:szCs w:val="22"/>
              </w:rPr>
              <w:t>成</w:t>
            </w: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冬蕉</w:t>
            </w: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120-130</w:t>
            </w:r>
          </w:p>
        </w:tc>
        <w:tc>
          <w:tcPr>
            <w:tcW w:w="2571" w:type="dxa"/>
            <w:vMerge w:val="restart"/>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果指</w:t>
            </w:r>
            <w:r>
              <w:rPr>
                <w:rFonts w:ascii="Times New Roman" w:hAnsi="Times New Roman"/>
                <w:color w:val="000000"/>
                <w:kern w:val="0"/>
                <w:sz w:val="18"/>
                <w:szCs w:val="22"/>
              </w:rPr>
              <w:t>饱满，基本无棱角</w:t>
            </w:r>
            <w:r>
              <w:rPr>
                <w:rFonts w:ascii="Times New Roman" w:hAnsi="Times New Roman" w:hint="eastAsia"/>
                <w:color w:val="000000"/>
                <w:kern w:val="0"/>
                <w:sz w:val="18"/>
                <w:szCs w:val="22"/>
              </w:rPr>
              <w:t>，</w:t>
            </w:r>
            <w:r>
              <w:rPr>
                <w:rFonts w:ascii="Times New Roman" w:hAnsi="Times New Roman"/>
                <w:color w:val="000000"/>
                <w:kern w:val="0"/>
                <w:sz w:val="18"/>
                <w:szCs w:val="22"/>
              </w:rPr>
              <w:t>果</w:t>
            </w:r>
            <w:r>
              <w:rPr>
                <w:rFonts w:ascii="Times New Roman" w:hAnsi="Times New Roman" w:hint="eastAsia"/>
                <w:color w:val="000000"/>
                <w:kern w:val="0"/>
                <w:sz w:val="18"/>
                <w:szCs w:val="22"/>
              </w:rPr>
              <w:t>色</w:t>
            </w:r>
            <w:r>
              <w:rPr>
                <w:rFonts w:ascii="Times New Roman" w:hAnsi="Times New Roman"/>
                <w:color w:val="000000"/>
                <w:kern w:val="0"/>
                <w:sz w:val="18"/>
                <w:szCs w:val="22"/>
              </w:rPr>
              <w:t>黄绿</w:t>
            </w:r>
          </w:p>
        </w:tc>
      </w:tr>
      <w:tr w:rsidR="009669A2">
        <w:trPr>
          <w:jc w:val="center"/>
        </w:trPr>
        <w:tc>
          <w:tcPr>
            <w:tcW w:w="0" w:type="auto"/>
            <w:vMerge/>
          </w:tcPr>
          <w:p w:rsidR="009669A2" w:rsidRDefault="009669A2">
            <w:pPr>
              <w:widowControl/>
              <w:adjustRightInd/>
              <w:spacing w:line="240" w:lineRule="auto"/>
              <w:jc w:val="center"/>
              <w:rPr>
                <w:rFonts w:ascii="Times New Roman" w:hAnsi="Times New Roman"/>
                <w:color w:val="000000"/>
                <w:kern w:val="0"/>
                <w:sz w:val="18"/>
                <w:szCs w:val="22"/>
              </w:rPr>
            </w:pP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春蕉</w:t>
            </w: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105-115</w:t>
            </w:r>
          </w:p>
        </w:tc>
        <w:tc>
          <w:tcPr>
            <w:tcW w:w="2571" w:type="dxa"/>
            <w:vMerge/>
          </w:tcPr>
          <w:p w:rsidR="009669A2" w:rsidRDefault="009669A2">
            <w:pPr>
              <w:widowControl/>
              <w:adjustRightInd/>
              <w:spacing w:line="240" w:lineRule="auto"/>
              <w:jc w:val="center"/>
              <w:rPr>
                <w:rFonts w:ascii="Times New Roman" w:hAnsi="Times New Roman"/>
                <w:color w:val="000000"/>
                <w:kern w:val="0"/>
                <w:sz w:val="18"/>
                <w:szCs w:val="22"/>
              </w:rPr>
            </w:pPr>
          </w:p>
        </w:tc>
      </w:tr>
      <w:tr w:rsidR="009669A2">
        <w:trPr>
          <w:jc w:val="center"/>
        </w:trPr>
        <w:tc>
          <w:tcPr>
            <w:tcW w:w="0" w:type="auto"/>
            <w:vMerge/>
          </w:tcPr>
          <w:p w:rsidR="009669A2" w:rsidRDefault="009669A2">
            <w:pPr>
              <w:widowControl/>
              <w:adjustRightInd/>
              <w:spacing w:line="240" w:lineRule="auto"/>
              <w:jc w:val="center"/>
              <w:rPr>
                <w:rFonts w:ascii="Times New Roman" w:hAnsi="Times New Roman"/>
                <w:color w:val="000000"/>
                <w:kern w:val="0"/>
                <w:sz w:val="18"/>
                <w:szCs w:val="22"/>
              </w:rPr>
            </w:pP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夏蕉</w:t>
            </w: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90-100</w:t>
            </w:r>
          </w:p>
        </w:tc>
        <w:tc>
          <w:tcPr>
            <w:tcW w:w="2571" w:type="dxa"/>
            <w:vMerge/>
          </w:tcPr>
          <w:p w:rsidR="009669A2" w:rsidRDefault="009669A2">
            <w:pPr>
              <w:widowControl/>
              <w:adjustRightInd/>
              <w:spacing w:line="240" w:lineRule="auto"/>
              <w:jc w:val="center"/>
              <w:rPr>
                <w:rFonts w:ascii="Times New Roman" w:hAnsi="Times New Roman"/>
                <w:color w:val="000000"/>
                <w:kern w:val="0"/>
                <w:sz w:val="18"/>
                <w:szCs w:val="22"/>
              </w:rPr>
            </w:pPr>
          </w:p>
        </w:tc>
      </w:tr>
      <w:tr w:rsidR="009669A2">
        <w:trPr>
          <w:jc w:val="center"/>
        </w:trPr>
        <w:tc>
          <w:tcPr>
            <w:tcW w:w="0" w:type="auto"/>
            <w:vMerge/>
          </w:tcPr>
          <w:p w:rsidR="009669A2" w:rsidRDefault="009669A2">
            <w:pPr>
              <w:widowControl/>
              <w:adjustRightInd/>
              <w:spacing w:line="240" w:lineRule="auto"/>
              <w:jc w:val="center"/>
              <w:rPr>
                <w:rFonts w:ascii="Times New Roman" w:hAnsi="Times New Roman"/>
                <w:color w:val="000000"/>
                <w:kern w:val="0"/>
                <w:sz w:val="18"/>
                <w:szCs w:val="22"/>
              </w:rPr>
            </w:pP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hint="eastAsia"/>
                <w:color w:val="000000"/>
                <w:kern w:val="0"/>
                <w:sz w:val="18"/>
                <w:szCs w:val="22"/>
              </w:rPr>
              <w:t>秋蕉</w:t>
            </w:r>
          </w:p>
        </w:tc>
        <w:tc>
          <w:tcPr>
            <w:tcW w:w="0" w:type="auto"/>
          </w:tcPr>
          <w:p w:rsidR="009669A2" w:rsidRDefault="003A6DBA">
            <w:pPr>
              <w:widowControl/>
              <w:adjustRightInd/>
              <w:spacing w:line="240" w:lineRule="auto"/>
              <w:jc w:val="center"/>
              <w:rPr>
                <w:rFonts w:ascii="Times New Roman" w:hAnsi="Times New Roman"/>
                <w:color w:val="000000"/>
                <w:kern w:val="0"/>
                <w:sz w:val="18"/>
                <w:szCs w:val="22"/>
              </w:rPr>
            </w:pPr>
            <w:r>
              <w:rPr>
                <w:rFonts w:ascii="Times New Roman" w:hAnsi="Times New Roman"/>
                <w:color w:val="000000"/>
                <w:kern w:val="0"/>
                <w:sz w:val="18"/>
                <w:szCs w:val="22"/>
              </w:rPr>
              <w:t>80-90</w:t>
            </w:r>
          </w:p>
        </w:tc>
        <w:tc>
          <w:tcPr>
            <w:tcW w:w="2571" w:type="dxa"/>
            <w:vMerge/>
          </w:tcPr>
          <w:p w:rsidR="009669A2" w:rsidRDefault="009669A2">
            <w:pPr>
              <w:widowControl/>
              <w:adjustRightInd/>
              <w:spacing w:line="240" w:lineRule="auto"/>
              <w:jc w:val="center"/>
              <w:rPr>
                <w:rFonts w:ascii="Times New Roman" w:hAnsi="Times New Roman"/>
                <w:color w:val="000000"/>
                <w:kern w:val="0"/>
                <w:sz w:val="18"/>
                <w:szCs w:val="22"/>
              </w:rPr>
            </w:pPr>
          </w:p>
        </w:tc>
      </w:tr>
    </w:tbl>
    <w:p w:rsidR="009669A2" w:rsidRDefault="003A6DBA">
      <w:pPr>
        <w:pStyle w:val="affd"/>
        <w:spacing w:before="156" w:after="156"/>
      </w:pPr>
      <w:bookmarkStart w:id="102" w:name="_Toc116377329"/>
      <w:r>
        <w:t>采收</w:t>
      </w:r>
      <w:r w:rsidR="00413933">
        <w:t>标准</w:t>
      </w:r>
      <w:bookmarkEnd w:id="102"/>
    </w:p>
    <w:p w:rsidR="00931A52" w:rsidRPr="00931A52" w:rsidRDefault="003A6DBA">
      <w:pPr>
        <w:pStyle w:val="affffe"/>
        <w:ind w:firstLine="420"/>
      </w:pPr>
      <w:r w:rsidRPr="00931A52">
        <w:rPr>
          <w:rFonts w:hint="eastAsia"/>
        </w:rPr>
        <w:t>综合考虑</w:t>
      </w:r>
      <w:r w:rsidR="00931A52" w:rsidRPr="00931A52">
        <w:rPr>
          <w:rFonts w:hint="eastAsia"/>
        </w:rPr>
        <w:t>果实用途、市场需求、运输距离、贮存条件、成熟季节等确定采收适期：</w:t>
      </w:r>
    </w:p>
    <w:p w:rsidR="00931A52" w:rsidRPr="00931A52" w:rsidRDefault="003A6DBA" w:rsidP="00931A52">
      <w:pPr>
        <w:pStyle w:val="af5"/>
        <w:numPr>
          <w:ilvl w:val="0"/>
          <w:numId w:val="43"/>
        </w:numPr>
      </w:pPr>
      <w:r w:rsidRPr="00931A52">
        <w:rPr>
          <w:rFonts w:hint="eastAsia"/>
        </w:rPr>
        <w:t>气温高、运输距离远、储存时间长，可7成至7成半采收；</w:t>
      </w:r>
    </w:p>
    <w:p w:rsidR="00931A52" w:rsidRPr="00931A52" w:rsidRDefault="003A6DBA" w:rsidP="00931A52">
      <w:pPr>
        <w:pStyle w:val="af5"/>
      </w:pPr>
      <w:r w:rsidRPr="00931A52">
        <w:rPr>
          <w:rFonts w:hint="eastAsia"/>
        </w:rPr>
        <w:t>温度低、运输距离近、储存时间短可8成至8成半熟采收。</w:t>
      </w:r>
    </w:p>
    <w:p w:rsidR="009669A2" w:rsidRPr="00931A52" w:rsidRDefault="003A6DBA" w:rsidP="00931A52">
      <w:pPr>
        <w:pStyle w:val="afff2"/>
      </w:pPr>
      <w:r w:rsidRPr="00931A52">
        <w:rPr>
          <w:rFonts w:hint="eastAsia"/>
        </w:rPr>
        <w:t>一般在晴天的上午进行采收，采收前一周应停止灌水，排去积水，采前两周应停止喷药。避免在雨天、大雾天、台风天、清晨露水未干时及烈日下采收。</w:t>
      </w:r>
    </w:p>
    <w:p w:rsidR="009669A2" w:rsidRDefault="003A6DBA">
      <w:pPr>
        <w:pStyle w:val="affd"/>
        <w:spacing w:before="156" w:after="156"/>
      </w:pPr>
      <w:bookmarkStart w:id="103" w:name="_Toc116377330"/>
      <w:r>
        <w:rPr>
          <w:rFonts w:hint="eastAsia"/>
        </w:rPr>
        <w:t>采收方法</w:t>
      </w:r>
      <w:bookmarkEnd w:id="103"/>
    </w:p>
    <w:p w:rsidR="009669A2" w:rsidRDefault="003A6DBA">
      <w:pPr>
        <w:pStyle w:val="affe"/>
        <w:spacing w:before="156" w:after="156"/>
      </w:pPr>
      <w:r>
        <w:t>砍蕉</w:t>
      </w:r>
    </w:p>
    <w:p w:rsidR="009669A2" w:rsidRDefault="003A6DBA">
      <w:pPr>
        <w:pStyle w:val="affffe"/>
        <w:ind w:firstLine="420"/>
      </w:pPr>
      <w:r>
        <w:rPr>
          <w:rFonts w:hint="eastAsia"/>
        </w:rPr>
        <w:t>中高杆品种采收时，一般采用两人两刀法，即一人先砍折假茎，让植株缓慢倒下，另一人托住蕉穗，或肩披海绵软垫，托起果串后再砍断蕉轴、托起果穗。矮杆品种采收时可单人一刀法，即一手扶住果轴下端，一手砍断果轴上端，将果串缓慢放到地上。采收时果串要避免堆压，整个过程应避免机械伤。</w:t>
      </w:r>
    </w:p>
    <w:p w:rsidR="009669A2" w:rsidRDefault="003A6DBA">
      <w:pPr>
        <w:pStyle w:val="affe"/>
        <w:spacing w:before="156" w:after="156"/>
      </w:pPr>
      <w:r>
        <w:rPr>
          <w:rFonts w:hint="eastAsia"/>
        </w:rPr>
        <w:t>运输</w:t>
      </w:r>
    </w:p>
    <w:p w:rsidR="009669A2" w:rsidRDefault="003A6DBA">
      <w:pPr>
        <w:pStyle w:val="affffe"/>
        <w:ind w:firstLine="420"/>
      </w:pPr>
      <w:r w:rsidRPr="00F7761F">
        <w:rPr>
          <w:rFonts w:hint="eastAsia"/>
        </w:rPr>
        <w:t>根据实际情况，选择平板车、索道等多种形式，将砍下果串运输到包装房。运输过程中宜用海绵、珍珠棉、破旧棉被等柔软材料对果串进行包裹</w:t>
      </w:r>
      <w:r>
        <w:rPr>
          <w:rFonts w:hint="eastAsia"/>
        </w:rPr>
        <w:t>，轻拿轻放，减少挤压、碰撞、摩擦等造成的果皮伤害。</w:t>
      </w:r>
    </w:p>
    <w:p w:rsidR="009669A2" w:rsidRDefault="003A6DBA">
      <w:pPr>
        <w:pStyle w:val="affd"/>
        <w:spacing w:before="156" w:after="156"/>
      </w:pPr>
      <w:bookmarkStart w:id="104" w:name="_Toc116377331"/>
      <w:r>
        <w:rPr>
          <w:rFonts w:hint="eastAsia"/>
        </w:rPr>
        <w:t>采后处理</w:t>
      </w:r>
      <w:bookmarkEnd w:id="104"/>
    </w:p>
    <w:p w:rsidR="009669A2" w:rsidRDefault="003A6DBA">
      <w:pPr>
        <w:pStyle w:val="affe"/>
        <w:spacing w:before="156" w:after="156"/>
      </w:pPr>
      <w:r>
        <w:rPr>
          <w:rFonts w:hint="eastAsia"/>
        </w:rPr>
        <w:t>落梳</w:t>
      </w:r>
    </w:p>
    <w:p w:rsidR="009669A2" w:rsidRDefault="003A6DBA">
      <w:pPr>
        <w:pStyle w:val="affffe"/>
        <w:ind w:firstLine="420"/>
      </w:pPr>
      <w:r>
        <w:rPr>
          <w:rFonts w:hint="eastAsia"/>
        </w:rPr>
        <w:t>用落梳刀落梳后，将梳</w:t>
      </w:r>
      <w:r w:rsidR="001F4179">
        <w:rPr>
          <w:rFonts w:hint="eastAsia"/>
        </w:rPr>
        <w:t>蕉直接放入清水池中清洗，剔除带有病虫害、残次果、</w:t>
      </w:r>
      <w:r w:rsidR="00F7761F">
        <w:rPr>
          <w:rFonts w:hint="eastAsia"/>
        </w:rPr>
        <w:t>损伤果、裂果、畸形</w:t>
      </w:r>
      <w:r w:rsidR="00F7761F" w:rsidRPr="00F7761F">
        <w:rPr>
          <w:rFonts w:hint="eastAsia"/>
        </w:rPr>
        <w:t>果</w:t>
      </w:r>
      <w:r w:rsidRPr="00F7761F">
        <w:rPr>
          <w:rFonts w:hint="eastAsia"/>
        </w:rPr>
        <w:t>等；若蕉</w:t>
      </w:r>
      <w:r>
        <w:rPr>
          <w:rFonts w:hint="eastAsia"/>
        </w:rPr>
        <w:t>梳太大，可进行“分梳”处理。</w:t>
      </w:r>
    </w:p>
    <w:p w:rsidR="009669A2" w:rsidRDefault="003A6DBA">
      <w:pPr>
        <w:pStyle w:val="affe"/>
        <w:spacing w:before="156" w:after="156"/>
      </w:pPr>
      <w:r>
        <w:rPr>
          <w:rFonts w:hint="eastAsia"/>
        </w:rPr>
        <w:t>清洗、修整</w:t>
      </w:r>
    </w:p>
    <w:p w:rsidR="009669A2" w:rsidRDefault="003A6DBA">
      <w:pPr>
        <w:pStyle w:val="affffe"/>
        <w:ind w:firstLine="420"/>
      </w:pPr>
      <w:r>
        <w:rPr>
          <w:rFonts w:hint="eastAsia"/>
        </w:rPr>
        <w:t>0.1</w:t>
      </w:r>
      <w:r w:rsidR="00F7761F">
        <w:rPr>
          <w:rFonts w:hint="eastAsia"/>
        </w:rPr>
        <w:t>％有效氯的清洗液中</w:t>
      </w:r>
      <w:r>
        <w:rPr>
          <w:rFonts w:hint="eastAsia"/>
        </w:rPr>
        <w:t>浸泡5 min-10 min，并用利刀修整切口。可使用500 mg/L的咪鲜胺类杀菌剂浸果1 min，</w:t>
      </w:r>
      <w:r w:rsidRPr="00F7761F">
        <w:rPr>
          <w:rFonts w:hint="eastAsia"/>
        </w:rPr>
        <w:t>或者使用国家允许用于香蕉采后防腐的其它药剂进行处理。出口香蕉所使用的药剂应符合进口国的要求。清洗完后，对香蕉把型、果性不规则的蕉条进行分割、切除，方便后续分级和包装。</w:t>
      </w:r>
      <w:r w:rsidR="002C7770" w:rsidRPr="00F7761F">
        <w:rPr>
          <w:rFonts w:hint="eastAsia"/>
        </w:rPr>
        <w:t>香蕉保鲜处理后，</w:t>
      </w:r>
      <w:r w:rsidRPr="00F7761F">
        <w:rPr>
          <w:rFonts w:hint="eastAsia"/>
        </w:rPr>
        <w:t>吹干表面水分，可在果身或包装箱上贴商标。</w:t>
      </w:r>
    </w:p>
    <w:p w:rsidR="009669A2" w:rsidRDefault="003A6DBA">
      <w:pPr>
        <w:pStyle w:val="affe"/>
        <w:spacing w:before="156" w:after="156"/>
      </w:pPr>
      <w:r>
        <w:t>分级</w:t>
      </w:r>
    </w:p>
    <w:p w:rsidR="009669A2" w:rsidRDefault="003A6DBA">
      <w:pPr>
        <w:pStyle w:val="afff"/>
        <w:spacing w:before="156" w:after="156"/>
      </w:pPr>
      <w:r>
        <w:t>基本要求</w:t>
      </w:r>
    </w:p>
    <w:p w:rsidR="009669A2" w:rsidRDefault="002C7770">
      <w:pPr>
        <w:pStyle w:val="affffe"/>
        <w:ind w:firstLine="420"/>
      </w:pPr>
      <w:r>
        <w:rPr>
          <w:rFonts w:hint="eastAsia"/>
        </w:rPr>
        <w:t>采收香蕉果实应符合下列基本条</w:t>
      </w:r>
      <w:r w:rsidRPr="00F7761F">
        <w:rPr>
          <w:rFonts w:hint="eastAsia"/>
        </w:rPr>
        <w:t>件：应为同一</w:t>
      </w:r>
      <w:r w:rsidR="003A6DBA" w:rsidRPr="00F7761F">
        <w:rPr>
          <w:rFonts w:hint="eastAsia"/>
        </w:rPr>
        <w:t>品种； 果梳完整，果指发育正常，大小均匀，色泽一致，无</w:t>
      </w:r>
      <w:r w:rsidRPr="00F7761F">
        <w:rPr>
          <w:rFonts w:hint="eastAsia"/>
        </w:rPr>
        <w:t>裂果；果轴切口平滑；果柄坚实无折损</w:t>
      </w:r>
      <w:r w:rsidR="00F7761F">
        <w:rPr>
          <w:rFonts w:hint="eastAsia"/>
        </w:rPr>
        <w:t>、</w:t>
      </w:r>
      <w:r w:rsidR="003A6DBA" w:rsidRPr="00F7761F">
        <w:rPr>
          <w:rFonts w:hint="eastAsia"/>
        </w:rPr>
        <w:t>无皱缩</w:t>
      </w:r>
      <w:r w:rsidR="00F7761F">
        <w:rPr>
          <w:rFonts w:hint="eastAsia"/>
        </w:rPr>
        <w:t>、</w:t>
      </w:r>
      <w:r w:rsidR="003A6DBA" w:rsidRPr="00F7761F">
        <w:rPr>
          <w:rFonts w:hint="eastAsia"/>
        </w:rPr>
        <w:t>无腐烂、无异味。</w:t>
      </w:r>
    </w:p>
    <w:p w:rsidR="009669A2" w:rsidRDefault="003A6DBA">
      <w:pPr>
        <w:pStyle w:val="afff"/>
        <w:spacing w:before="156" w:after="156"/>
      </w:pPr>
      <w:r>
        <w:rPr>
          <w:rFonts w:hint="eastAsia"/>
        </w:rPr>
        <w:lastRenderedPageBreak/>
        <w:t>分级规格</w:t>
      </w:r>
    </w:p>
    <w:p w:rsidR="009669A2" w:rsidRDefault="003A6DBA">
      <w:pPr>
        <w:pStyle w:val="affffe"/>
        <w:ind w:firstLine="420"/>
      </w:pPr>
      <w:r>
        <w:rPr>
          <w:rFonts w:hint="eastAsia"/>
        </w:rPr>
        <w:t>香蕉质量在符合14.1规定的前提下，同一品种的香蕉依据果梳外观质量分为特级、一级和二级，等级规格划分标准见表3。</w:t>
      </w:r>
    </w:p>
    <w:p w:rsidR="009669A2" w:rsidRDefault="0065369E">
      <w:pPr>
        <w:pStyle w:val="aff2"/>
        <w:spacing w:before="156" w:after="156"/>
      </w:pPr>
      <w:r>
        <w:rPr>
          <w:rFonts w:hint="eastAsia"/>
        </w:rPr>
        <w:t>香蕉等级规格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371"/>
        <w:gridCol w:w="2375"/>
        <w:gridCol w:w="3623"/>
      </w:tblGrid>
      <w:tr w:rsidR="009669A2">
        <w:tc>
          <w:tcPr>
            <w:tcW w:w="975" w:type="dxa"/>
            <w:vMerge w:val="restart"/>
          </w:tcPr>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指标</w:t>
            </w:r>
          </w:p>
        </w:tc>
        <w:tc>
          <w:tcPr>
            <w:tcW w:w="8369" w:type="dxa"/>
            <w:gridSpan w:val="3"/>
          </w:tcPr>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等级</w:t>
            </w:r>
          </w:p>
        </w:tc>
      </w:tr>
      <w:tr w:rsidR="009669A2">
        <w:tc>
          <w:tcPr>
            <w:tcW w:w="975" w:type="dxa"/>
            <w:vMerge/>
          </w:tcPr>
          <w:p w:rsidR="009669A2" w:rsidRDefault="009669A2">
            <w:pPr>
              <w:widowControl/>
              <w:adjustRightInd/>
              <w:spacing w:line="240" w:lineRule="auto"/>
              <w:jc w:val="left"/>
              <w:rPr>
                <w:rFonts w:ascii="Times New Roman" w:hAnsi="Times New Roman"/>
                <w:color w:val="000000"/>
                <w:kern w:val="0"/>
                <w:sz w:val="18"/>
                <w:szCs w:val="22"/>
              </w:rPr>
            </w:pPr>
          </w:p>
        </w:tc>
        <w:tc>
          <w:tcPr>
            <w:tcW w:w="2371" w:type="dxa"/>
          </w:tcPr>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特级</w:t>
            </w:r>
          </w:p>
        </w:tc>
        <w:tc>
          <w:tcPr>
            <w:tcW w:w="2375" w:type="dxa"/>
          </w:tcPr>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一级</w:t>
            </w:r>
          </w:p>
        </w:tc>
        <w:tc>
          <w:tcPr>
            <w:tcW w:w="3623" w:type="dxa"/>
          </w:tcPr>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二级</w:t>
            </w:r>
          </w:p>
        </w:tc>
      </w:tr>
      <w:tr w:rsidR="009669A2">
        <w:tc>
          <w:tcPr>
            <w:tcW w:w="975" w:type="dxa"/>
          </w:tcPr>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外观形态</w:t>
            </w:r>
          </w:p>
        </w:tc>
        <w:tc>
          <w:tcPr>
            <w:tcW w:w="2371" w:type="dxa"/>
          </w:tcPr>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果实为同一品种，新鲜、清洁、发育正常、形态完整、成熟度适中、色泽良好。</w:t>
            </w:r>
          </w:p>
        </w:tc>
        <w:tc>
          <w:tcPr>
            <w:tcW w:w="2375" w:type="dxa"/>
          </w:tcPr>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果实为同一品种，新鲜、清洁、发育正常、形态完整、成熟度适中、色泽良好。</w:t>
            </w:r>
          </w:p>
        </w:tc>
        <w:tc>
          <w:tcPr>
            <w:tcW w:w="3623" w:type="dxa"/>
          </w:tcPr>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果实为同一品种，较新鲜、较清洁、发育较正常、形态较完整、成熟度适中、色泽较良好。</w:t>
            </w:r>
          </w:p>
        </w:tc>
      </w:tr>
      <w:tr w:rsidR="009669A2">
        <w:tc>
          <w:tcPr>
            <w:tcW w:w="975" w:type="dxa"/>
          </w:tcPr>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每千克果指数</w:t>
            </w:r>
          </w:p>
        </w:tc>
        <w:tc>
          <w:tcPr>
            <w:tcW w:w="2371" w:type="dxa"/>
          </w:tcPr>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梳形完整，每千克不超过</w:t>
            </w:r>
            <w:r>
              <w:rPr>
                <w:rFonts w:ascii="Times New Roman" w:hAnsi="Times New Roman"/>
                <w:color w:val="000000"/>
                <w:kern w:val="0"/>
                <w:sz w:val="18"/>
                <w:szCs w:val="22"/>
              </w:rPr>
              <w:t>7</w:t>
            </w:r>
            <w:r>
              <w:rPr>
                <w:rFonts w:ascii="Times New Roman" w:hAnsi="Times New Roman" w:hint="eastAsia"/>
                <w:color w:val="000000"/>
                <w:kern w:val="0"/>
                <w:sz w:val="18"/>
                <w:szCs w:val="22"/>
              </w:rPr>
              <w:t>条，果实长度</w:t>
            </w:r>
            <w:r>
              <w:rPr>
                <w:rFonts w:ascii="Times New Roman" w:hAnsi="Times New Roman"/>
                <w:color w:val="000000"/>
                <w:kern w:val="0"/>
                <w:sz w:val="18"/>
                <w:szCs w:val="22"/>
              </w:rPr>
              <w:t>23cm</w:t>
            </w:r>
            <w:r>
              <w:rPr>
                <w:rFonts w:ascii="Times New Roman" w:hAnsi="Times New Roman" w:hint="eastAsia"/>
                <w:color w:val="000000"/>
                <w:kern w:val="0"/>
                <w:sz w:val="18"/>
                <w:szCs w:val="22"/>
              </w:rPr>
              <w:t>以上。</w:t>
            </w:r>
          </w:p>
        </w:tc>
        <w:tc>
          <w:tcPr>
            <w:tcW w:w="2375" w:type="dxa"/>
          </w:tcPr>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梳形完整，每千克不超过</w:t>
            </w:r>
            <w:r>
              <w:rPr>
                <w:rFonts w:ascii="Times New Roman" w:hAnsi="Times New Roman"/>
                <w:color w:val="000000"/>
                <w:kern w:val="0"/>
                <w:sz w:val="18"/>
                <w:szCs w:val="22"/>
              </w:rPr>
              <w:t>9</w:t>
            </w:r>
            <w:r>
              <w:rPr>
                <w:rFonts w:ascii="Times New Roman" w:hAnsi="Times New Roman" w:hint="eastAsia"/>
                <w:color w:val="000000"/>
                <w:kern w:val="0"/>
                <w:sz w:val="18"/>
                <w:szCs w:val="22"/>
              </w:rPr>
              <w:t>条，果实长度</w:t>
            </w:r>
            <w:r>
              <w:rPr>
                <w:rFonts w:ascii="Times New Roman" w:hAnsi="Times New Roman"/>
                <w:color w:val="000000"/>
                <w:kern w:val="0"/>
                <w:sz w:val="18"/>
                <w:szCs w:val="22"/>
              </w:rPr>
              <w:t>20cm</w:t>
            </w:r>
            <w:r>
              <w:rPr>
                <w:rFonts w:ascii="Times New Roman" w:hAnsi="Times New Roman" w:hint="eastAsia"/>
                <w:color w:val="000000"/>
                <w:kern w:val="0"/>
                <w:sz w:val="18"/>
                <w:szCs w:val="22"/>
              </w:rPr>
              <w:t>以上。</w:t>
            </w:r>
          </w:p>
        </w:tc>
        <w:tc>
          <w:tcPr>
            <w:tcW w:w="3623" w:type="dxa"/>
          </w:tcPr>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梳形完整，每千克不超过</w:t>
            </w:r>
            <w:r>
              <w:rPr>
                <w:rFonts w:ascii="Times New Roman" w:hAnsi="Times New Roman"/>
                <w:color w:val="000000"/>
                <w:kern w:val="0"/>
                <w:sz w:val="18"/>
                <w:szCs w:val="22"/>
              </w:rPr>
              <w:t>13</w:t>
            </w:r>
            <w:r>
              <w:rPr>
                <w:rFonts w:ascii="Times New Roman" w:hAnsi="Times New Roman" w:hint="eastAsia"/>
                <w:color w:val="000000"/>
                <w:kern w:val="0"/>
                <w:sz w:val="18"/>
                <w:szCs w:val="22"/>
              </w:rPr>
              <w:t>条，果实长度</w:t>
            </w:r>
            <w:r>
              <w:rPr>
                <w:rFonts w:ascii="Times New Roman" w:hAnsi="Times New Roman"/>
                <w:color w:val="000000"/>
                <w:kern w:val="0"/>
                <w:sz w:val="18"/>
                <w:szCs w:val="22"/>
              </w:rPr>
              <w:t>18cm</w:t>
            </w:r>
            <w:r>
              <w:rPr>
                <w:rFonts w:ascii="Times New Roman" w:hAnsi="Times New Roman" w:hint="eastAsia"/>
                <w:color w:val="000000"/>
                <w:kern w:val="0"/>
                <w:sz w:val="18"/>
                <w:szCs w:val="22"/>
              </w:rPr>
              <w:t>以上。</w:t>
            </w:r>
          </w:p>
        </w:tc>
      </w:tr>
      <w:tr w:rsidR="009669A2">
        <w:tc>
          <w:tcPr>
            <w:tcW w:w="975" w:type="dxa"/>
          </w:tcPr>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缺陷</w:t>
            </w:r>
          </w:p>
        </w:tc>
        <w:tc>
          <w:tcPr>
            <w:tcW w:w="2371" w:type="dxa"/>
          </w:tcPr>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无腐烂、腐轴、青膨、金齿、过熟等果实，无裂果、断果、裂轴、机械伤、疤痕、灼伤、冻伤、冷害、病害、药害等缺陷。</w:t>
            </w:r>
          </w:p>
        </w:tc>
        <w:tc>
          <w:tcPr>
            <w:tcW w:w="2375" w:type="dxa"/>
          </w:tcPr>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无腐烂、药害、腐轴、青膨、金齿、过熟、冻伤、冷害、裂果、断果、裂轴等果实。</w:t>
            </w:r>
          </w:p>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允许轻微机械伤，每梳蕉轻伤面积</w:t>
            </w:r>
            <w:r>
              <w:rPr>
                <w:rFonts w:ascii="Times New Roman" w:hAnsi="Times New Roman" w:cs="宋体" w:hint="eastAsia"/>
                <w:color w:val="000000"/>
                <w:kern w:val="0"/>
                <w:sz w:val="18"/>
                <w:szCs w:val="22"/>
              </w:rPr>
              <w:t>≦</w:t>
            </w:r>
            <w:r>
              <w:rPr>
                <w:rFonts w:ascii="Times New Roman" w:hAnsi="Times New Roman"/>
                <w:color w:val="000000"/>
                <w:kern w:val="0"/>
                <w:sz w:val="18"/>
                <w:szCs w:val="22"/>
              </w:rPr>
              <w:t>1cm</w:t>
            </w:r>
            <w:r>
              <w:rPr>
                <w:rFonts w:ascii="Times New Roman" w:hAnsi="Times New Roman"/>
                <w:color w:val="000000"/>
                <w:kern w:val="0"/>
                <w:sz w:val="18"/>
                <w:szCs w:val="22"/>
                <w:vertAlign w:val="superscript"/>
              </w:rPr>
              <w:t>2</w:t>
            </w:r>
            <w:r>
              <w:rPr>
                <w:rFonts w:ascii="Times New Roman" w:hAnsi="Times New Roman" w:hint="eastAsia"/>
                <w:color w:val="000000"/>
                <w:kern w:val="0"/>
                <w:sz w:val="18"/>
                <w:szCs w:val="22"/>
              </w:rPr>
              <w:t>；每梳蕉中有疤痕的果指不超过</w:t>
            </w:r>
            <w:r>
              <w:rPr>
                <w:rFonts w:ascii="Times New Roman" w:hAnsi="Times New Roman"/>
                <w:color w:val="000000"/>
                <w:kern w:val="0"/>
                <w:sz w:val="18"/>
                <w:szCs w:val="22"/>
              </w:rPr>
              <w:t>5%</w:t>
            </w:r>
            <w:r>
              <w:rPr>
                <w:rFonts w:ascii="Times New Roman" w:hAnsi="Times New Roman" w:hint="eastAsia"/>
                <w:color w:val="000000"/>
                <w:kern w:val="0"/>
                <w:sz w:val="18"/>
                <w:szCs w:val="22"/>
              </w:rPr>
              <w:t>；允许有轻微灼伤，每梳蕉中有轻微灼伤的果指不超过</w:t>
            </w:r>
            <w:r>
              <w:rPr>
                <w:rFonts w:ascii="Times New Roman" w:hAnsi="Times New Roman"/>
                <w:color w:val="000000"/>
                <w:kern w:val="0"/>
                <w:sz w:val="18"/>
                <w:szCs w:val="22"/>
              </w:rPr>
              <w:t>3%</w:t>
            </w:r>
            <w:r>
              <w:rPr>
                <w:rFonts w:ascii="Times New Roman" w:hAnsi="Times New Roman" w:hint="eastAsia"/>
                <w:color w:val="000000"/>
                <w:kern w:val="0"/>
                <w:sz w:val="18"/>
                <w:szCs w:val="22"/>
              </w:rPr>
              <w:t>。</w:t>
            </w:r>
          </w:p>
        </w:tc>
        <w:tc>
          <w:tcPr>
            <w:tcW w:w="3623" w:type="dxa"/>
          </w:tcPr>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无腐烂、冻伤、冷害、腐轴、青膨、金齿、过熟、裂果等果实。</w:t>
            </w:r>
          </w:p>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允许轻微机械伤，每梳蕉轻伤面积≦</w:t>
            </w:r>
            <w:r>
              <w:rPr>
                <w:rFonts w:ascii="Times New Roman" w:hAnsi="Times New Roman" w:hint="eastAsia"/>
                <w:color w:val="000000"/>
                <w:kern w:val="0"/>
                <w:sz w:val="18"/>
                <w:szCs w:val="22"/>
              </w:rPr>
              <w:t>2cm</w:t>
            </w:r>
            <w:r>
              <w:rPr>
                <w:rFonts w:ascii="Times New Roman" w:hAnsi="Times New Roman" w:hint="eastAsia"/>
                <w:color w:val="000000"/>
                <w:kern w:val="0"/>
                <w:sz w:val="18"/>
                <w:szCs w:val="22"/>
                <w:vertAlign w:val="superscript"/>
              </w:rPr>
              <w:t>2</w:t>
            </w:r>
            <w:r>
              <w:rPr>
                <w:rFonts w:ascii="Times New Roman" w:hAnsi="Times New Roman" w:hint="eastAsia"/>
                <w:color w:val="000000"/>
                <w:kern w:val="0"/>
                <w:sz w:val="18"/>
                <w:szCs w:val="22"/>
              </w:rPr>
              <w:t>；每梳蕉中有疤痕的果指不超过</w:t>
            </w:r>
            <w:r>
              <w:rPr>
                <w:rFonts w:ascii="Times New Roman" w:hAnsi="Times New Roman"/>
                <w:color w:val="000000"/>
                <w:kern w:val="0"/>
                <w:sz w:val="18"/>
                <w:szCs w:val="22"/>
              </w:rPr>
              <w:t>10%</w:t>
            </w:r>
            <w:r>
              <w:rPr>
                <w:rFonts w:ascii="Times New Roman" w:hAnsi="Times New Roman" w:hint="eastAsia"/>
                <w:color w:val="000000"/>
                <w:kern w:val="0"/>
                <w:sz w:val="18"/>
                <w:szCs w:val="22"/>
              </w:rPr>
              <w:t>；允许有轻微灼伤，每梳蕉中有轻微灼伤的果指不超过</w:t>
            </w:r>
            <w:r>
              <w:rPr>
                <w:rFonts w:ascii="Times New Roman" w:hAnsi="Times New Roman"/>
                <w:color w:val="000000"/>
                <w:kern w:val="0"/>
                <w:sz w:val="18"/>
                <w:szCs w:val="22"/>
              </w:rPr>
              <w:t>3%</w:t>
            </w:r>
            <w:r>
              <w:rPr>
                <w:rFonts w:ascii="Times New Roman" w:hAnsi="Times New Roman" w:hint="eastAsia"/>
                <w:color w:val="000000"/>
                <w:kern w:val="0"/>
                <w:sz w:val="18"/>
                <w:szCs w:val="22"/>
              </w:rPr>
              <w:t>。允许有轻微病虫害疤痕，每梳蕉按果指计，伤痕不得超过</w:t>
            </w:r>
            <w:r>
              <w:rPr>
                <w:rFonts w:ascii="Times New Roman" w:hAnsi="Times New Roman"/>
                <w:color w:val="000000"/>
                <w:kern w:val="0"/>
                <w:sz w:val="18"/>
                <w:szCs w:val="22"/>
              </w:rPr>
              <w:t>1cm</w:t>
            </w:r>
            <w:r>
              <w:rPr>
                <w:rFonts w:ascii="Times New Roman" w:hAnsi="Times New Roman"/>
                <w:color w:val="000000"/>
                <w:kern w:val="0"/>
                <w:sz w:val="18"/>
                <w:szCs w:val="22"/>
                <w:vertAlign w:val="superscript"/>
              </w:rPr>
              <w:t>2</w:t>
            </w:r>
            <w:r>
              <w:rPr>
                <w:rFonts w:ascii="Times New Roman" w:hAnsi="Times New Roman" w:hint="eastAsia"/>
                <w:color w:val="000000"/>
                <w:kern w:val="0"/>
                <w:sz w:val="18"/>
                <w:szCs w:val="22"/>
              </w:rPr>
              <w:t>；允许有轻微药害，每梳蕉按果指计，伤痕不得超过</w:t>
            </w:r>
            <w:r>
              <w:rPr>
                <w:rFonts w:ascii="Times New Roman" w:hAnsi="Times New Roman"/>
                <w:color w:val="000000"/>
                <w:kern w:val="0"/>
                <w:sz w:val="18"/>
                <w:szCs w:val="22"/>
              </w:rPr>
              <w:t>1cm</w:t>
            </w:r>
            <w:r>
              <w:rPr>
                <w:rFonts w:ascii="Times New Roman" w:hAnsi="Times New Roman"/>
                <w:color w:val="000000"/>
                <w:kern w:val="0"/>
                <w:sz w:val="18"/>
                <w:szCs w:val="22"/>
                <w:vertAlign w:val="superscript"/>
              </w:rPr>
              <w:t>2</w:t>
            </w:r>
            <w:r>
              <w:rPr>
                <w:rFonts w:ascii="Times New Roman" w:hAnsi="Times New Roman" w:hint="eastAsia"/>
                <w:color w:val="000000"/>
                <w:kern w:val="0"/>
                <w:sz w:val="18"/>
                <w:szCs w:val="22"/>
              </w:rPr>
              <w:t>。</w:t>
            </w:r>
          </w:p>
        </w:tc>
      </w:tr>
      <w:tr w:rsidR="009669A2">
        <w:tc>
          <w:tcPr>
            <w:tcW w:w="975" w:type="dxa"/>
          </w:tcPr>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果轴和果柄</w:t>
            </w:r>
          </w:p>
        </w:tc>
        <w:tc>
          <w:tcPr>
            <w:tcW w:w="2371" w:type="dxa"/>
          </w:tcPr>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果轴切割适当，去轴后，切口光滑，果柄不得软弱或折损，指座应坚实。</w:t>
            </w:r>
          </w:p>
        </w:tc>
        <w:tc>
          <w:tcPr>
            <w:tcW w:w="2375" w:type="dxa"/>
          </w:tcPr>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果轴切割适当，去轴后，切口光滑，果柄不得折损，不过分软弱，指座尚坚实。</w:t>
            </w:r>
          </w:p>
        </w:tc>
        <w:tc>
          <w:tcPr>
            <w:tcW w:w="3623" w:type="dxa"/>
          </w:tcPr>
          <w:p w:rsidR="009669A2" w:rsidRDefault="003A6DBA">
            <w:pPr>
              <w:widowControl/>
              <w:adjustRightInd/>
              <w:spacing w:line="240" w:lineRule="auto"/>
              <w:jc w:val="left"/>
              <w:rPr>
                <w:rFonts w:ascii="Times New Roman" w:hAnsi="Times New Roman"/>
                <w:color w:val="000000"/>
                <w:kern w:val="0"/>
                <w:sz w:val="18"/>
                <w:szCs w:val="22"/>
              </w:rPr>
            </w:pPr>
            <w:r>
              <w:rPr>
                <w:rFonts w:ascii="Times New Roman" w:hAnsi="Times New Roman" w:hint="eastAsia"/>
                <w:color w:val="000000"/>
                <w:kern w:val="0"/>
                <w:sz w:val="18"/>
                <w:szCs w:val="22"/>
              </w:rPr>
              <w:t>果轴切割适当，去轴后，切口光滑，果柄不得有明显的折损，不过分软弱，指座尚坚实。</w:t>
            </w:r>
          </w:p>
        </w:tc>
      </w:tr>
      <w:tr w:rsidR="009669A2">
        <w:tc>
          <w:tcPr>
            <w:tcW w:w="9344" w:type="dxa"/>
            <w:gridSpan w:val="4"/>
            <w:tcBorders>
              <w:top w:val="single" w:sz="8" w:space="0" w:color="auto"/>
              <w:bottom w:val="single" w:sz="8" w:space="0" w:color="auto"/>
            </w:tcBorders>
            <w:shd w:val="clear" w:color="auto" w:fill="auto"/>
          </w:tcPr>
          <w:p w:rsidR="009669A2" w:rsidRDefault="003A6DBA">
            <w:pPr>
              <w:pStyle w:val="af4"/>
            </w:pPr>
            <w:r>
              <w:t>达不到二等品质量要求的香蕉为等外品。</w:t>
            </w:r>
          </w:p>
        </w:tc>
      </w:tr>
    </w:tbl>
    <w:p w:rsidR="009669A2" w:rsidRPr="00F7761F" w:rsidRDefault="003A6DBA" w:rsidP="00F7761F">
      <w:pPr>
        <w:pStyle w:val="a5"/>
      </w:pPr>
      <w:r w:rsidRPr="00F7761F">
        <w:rPr>
          <w:rFonts w:hint="eastAsia"/>
        </w:rPr>
        <w:t>特级品</w:t>
      </w:r>
      <w:r w:rsidRPr="00F7761F">
        <w:t>：</w:t>
      </w:r>
      <w:r w:rsidRPr="00F7761F">
        <w:rPr>
          <w:rFonts w:hint="eastAsia"/>
        </w:rPr>
        <w:t>按果梳计，每批果中允许含有不超过3%的一等品，但不允许含有二级品和等外品。</w:t>
      </w:r>
    </w:p>
    <w:p w:rsidR="009669A2" w:rsidRPr="00F7761F" w:rsidRDefault="003A6DBA" w:rsidP="00F7761F">
      <w:pPr>
        <w:pStyle w:val="a5"/>
      </w:pPr>
      <w:r w:rsidRPr="00F7761F">
        <w:rPr>
          <w:rFonts w:hint="eastAsia"/>
        </w:rPr>
        <w:t>一级品</w:t>
      </w:r>
      <w:r w:rsidRPr="00F7761F">
        <w:t>：</w:t>
      </w:r>
      <w:r w:rsidRPr="00F7761F">
        <w:rPr>
          <w:rFonts w:hint="eastAsia"/>
        </w:rPr>
        <w:t>允许有不超过5%的果指数、单果重和果指长度不符合一级品的要求，但应符合二级品的要求。</w:t>
      </w:r>
    </w:p>
    <w:p w:rsidR="009669A2" w:rsidRPr="00F7761F" w:rsidRDefault="003A6DBA" w:rsidP="00F7761F">
      <w:pPr>
        <w:pStyle w:val="a5"/>
      </w:pPr>
      <w:r w:rsidRPr="00F7761F">
        <w:rPr>
          <w:rFonts w:hint="eastAsia"/>
        </w:rPr>
        <w:t>二级品：允许有10%的果指数、单果重和果指长度不符合二级品的要求，但应符合基本要求。</w:t>
      </w:r>
    </w:p>
    <w:p w:rsidR="009669A2" w:rsidRPr="00F7761F" w:rsidRDefault="003A6DBA">
      <w:pPr>
        <w:pStyle w:val="affc"/>
        <w:spacing w:before="312" w:after="312"/>
      </w:pPr>
      <w:bookmarkStart w:id="105" w:name="_Toc116377332"/>
      <w:r w:rsidRPr="00F7761F">
        <w:rPr>
          <w:rFonts w:hint="eastAsia"/>
        </w:rPr>
        <w:t>包装与标识</w:t>
      </w:r>
      <w:bookmarkEnd w:id="105"/>
    </w:p>
    <w:p w:rsidR="009669A2" w:rsidRDefault="003A6DBA">
      <w:pPr>
        <w:pStyle w:val="affd"/>
        <w:spacing w:before="156" w:after="156"/>
      </w:pPr>
      <w:bookmarkStart w:id="106" w:name="_Toc116377333"/>
      <w:r>
        <w:rPr>
          <w:rFonts w:hint="eastAsia"/>
        </w:rPr>
        <w:t>包装材料</w:t>
      </w:r>
      <w:bookmarkEnd w:id="106"/>
    </w:p>
    <w:p w:rsidR="009669A2" w:rsidRDefault="003A6DBA">
      <w:pPr>
        <w:pStyle w:val="affffe"/>
        <w:ind w:firstLine="420"/>
      </w:pPr>
      <w:r>
        <w:rPr>
          <w:rFonts w:hint="eastAsia"/>
        </w:rPr>
        <w:t>双瓦楞纸板箱包装应符合</w:t>
      </w:r>
      <w:r w:rsidRPr="00F7761F">
        <w:rPr>
          <w:rFonts w:ascii="Times New Roman"/>
        </w:rPr>
        <w:t>GB/T 6543</w:t>
      </w:r>
      <w:r w:rsidR="0065369E">
        <w:rPr>
          <w:rFonts w:hint="eastAsia"/>
        </w:rPr>
        <w:t>规定的。内包装可使用聚乙烯薄膜袋，</w:t>
      </w:r>
      <w:r>
        <w:rPr>
          <w:rFonts w:hint="eastAsia"/>
        </w:rPr>
        <w:t>厚度</w:t>
      </w:r>
      <w:r w:rsidR="0065369E">
        <w:rPr>
          <w:rFonts w:hint="eastAsia"/>
        </w:rPr>
        <w:t>0.02</w:t>
      </w:r>
      <w:r w:rsidR="00F7761F">
        <w:t xml:space="preserve"> </w:t>
      </w:r>
      <w:r w:rsidR="0065369E">
        <w:rPr>
          <w:rFonts w:hint="eastAsia"/>
        </w:rPr>
        <w:t>mm-0.04</w:t>
      </w:r>
      <w:r w:rsidR="00F7761F">
        <w:t xml:space="preserve"> </w:t>
      </w:r>
      <w:r w:rsidR="0065369E">
        <w:rPr>
          <w:rFonts w:hint="eastAsia"/>
        </w:rPr>
        <w:t>mm，</w:t>
      </w:r>
      <w:r>
        <w:rPr>
          <w:rFonts w:hint="eastAsia"/>
        </w:rPr>
        <w:t>应符合</w:t>
      </w:r>
      <w:r w:rsidRPr="00F7761F">
        <w:rPr>
          <w:rFonts w:ascii="Times New Roman"/>
        </w:rPr>
        <w:t>GB 9687</w:t>
      </w:r>
      <w:r>
        <w:rPr>
          <w:rFonts w:hint="eastAsia"/>
        </w:rPr>
        <w:t>的要求。</w:t>
      </w:r>
    </w:p>
    <w:p w:rsidR="009669A2" w:rsidRDefault="003A6DBA">
      <w:pPr>
        <w:pStyle w:val="affd"/>
        <w:spacing w:before="156" w:after="156"/>
      </w:pPr>
      <w:bookmarkStart w:id="107" w:name="_Toc116377334"/>
      <w:r>
        <w:rPr>
          <w:rFonts w:hint="eastAsia"/>
        </w:rPr>
        <w:t>包装规格</w:t>
      </w:r>
      <w:bookmarkEnd w:id="107"/>
    </w:p>
    <w:p w:rsidR="009669A2" w:rsidRDefault="003A6DBA">
      <w:pPr>
        <w:pStyle w:val="affffe"/>
        <w:ind w:firstLine="420"/>
      </w:pPr>
      <w:r w:rsidRPr="00931A52">
        <w:rPr>
          <w:rFonts w:hint="eastAsia"/>
        </w:rPr>
        <w:t>每箱包装一般装10</w:t>
      </w:r>
      <w:r w:rsidR="00F7761F">
        <w:t xml:space="preserve"> </w:t>
      </w:r>
      <w:r w:rsidRPr="00931A52">
        <w:rPr>
          <w:rFonts w:hint="eastAsia"/>
        </w:rPr>
        <w:t>kg-15</w:t>
      </w:r>
      <w:r w:rsidR="00F7761F">
        <w:t xml:space="preserve"> </w:t>
      </w:r>
      <w:r w:rsidRPr="00931A52">
        <w:rPr>
          <w:rFonts w:hint="eastAsia"/>
        </w:rPr>
        <w:t>kg</w:t>
      </w:r>
      <w:r w:rsidR="00931A52" w:rsidRPr="00931A52">
        <w:rPr>
          <w:rFonts w:hint="eastAsia"/>
        </w:rPr>
        <w:t>为宜</w:t>
      </w:r>
      <w:r w:rsidR="0065369E" w:rsidRPr="00931A52">
        <w:rPr>
          <w:rFonts w:hint="eastAsia"/>
        </w:rPr>
        <w:t>。</w:t>
      </w:r>
    </w:p>
    <w:p w:rsidR="009669A2" w:rsidRDefault="003A6DBA">
      <w:pPr>
        <w:pStyle w:val="affd"/>
        <w:spacing w:before="156" w:after="156"/>
      </w:pPr>
      <w:bookmarkStart w:id="108" w:name="_Toc116377335"/>
      <w:r>
        <w:rPr>
          <w:rFonts w:hint="eastAsia"/>
        </w:rPr>
        <w:t>包装方法</w:t>
      </w:r>
      <w:bookmarkEnd w:id="108"/>
    </w:p>
    <w:p w:rsidR="009669A2" w:rsidRDefault="003A6DBA">
      <w:pPr>
        <w:pStyle w:val="affffe"/>
        <w:ind w:firstLine="420"/>
      </w:pPr>
      <w:r>
        <w:rPr>
          <w:rFonts w:hint="eastAsia"/>
        </w:rPr>
        <w:lastRenderedPageBreak/>
        <w:t>定重后将香蕉放入低密度聚乙烯薄膜袋中，高温季节薄膜厚度用0.02</w:t>
      </w:r>
      <w:r w:rsidR="00F7761F">
        <w:t xml:space="preserve"> </w:t>
      </w:r>
      <w:r>
        <w:rPr>
          <w:rFonts w:hint="eastAsia"/>
        </w:rPr>
        <w:t>mm-0.03</w:t>
      </w:r>
      <w:r w:rsidR="00F7761F">
        <w:t xml:space="preserve"> </w:t>
      </w:r>
      <w:r>
        <w:rPr>
          <w:rFonts w:hint="eastAsia"/>
        </w:rPr>
        <w:t>mm，低温季节选用厚度为0.03</w:t>
      </w:r>
      <w:r w:rsidR="00F7761F">
        <w:t xml:space="preserve"> </w:t>
      </w:r>
      <w:r>
        <w:rPr>
          <w:rFonts w:hint="eastAsia"/>
        </w:rPr>
        <w:t>mm-0.04</w:t>
      </w:r>
      <w:r w:rsidR="00F7761F">
        <w:t xml:space="preserve"> </w:t>
      </w:r>
      <w:r>
        <w:rPr>
          <w:rFonts w:hint="eastAsia"/>
        </w:rPr>
        <w:t>mm，一般每箱装4梳至6梳香蕉为宜。装箱时，先在纸箱内衬薄膜袋，第一梳选最大梳平放到箱底并且果柄将靠近箱一端，第二梳斜竖果柄朝下紧贴第一梳果尾，三四五梳类同，最后一梳插入第一梳果柄前，每梳果实之间用珍珠棉、海绵纸或光滑的白纸相隔。最后在包装内放入一包（40g-60g）乙烯吸收剂，根据季节不同而调整吸收剂重量，夏季多放，冬季少放。最后用吸尘机抽走空气，将塑料袋密封。包装香蕉时不能大力挤压，纸箱内的香蕉果实不能装太满，不能高于包装纸箱。</w:t>
      </w:r>
    </w:p>
    <w:p w:rsidR="009669A2" w:rsidRDefault="003A6DBA">
      <w:pPr>
        <w:pStyle w:val="affffe"/>
        <w:ind w:firstLine="420"/>
        <w:jc w:val="center"/>
      </w:pPr>
      <w:r>
        <w:rPr>
          <w:noProof/>
        </w:rPr>
        <w:drawing>
          <wp:inline distT="0" distB="0" distL="0" distR="0">
            <wp:extent cx="1910715" cy="2482215"/>
            <wp:effectExtent l="0" t="0" r="0" b="0"/>
            <wp:docPr id="9" name="图片 9" descr="C:\Users\zhihao\AppData\Local\Temp\WeChat Files\8ec1697dd069e587d0e0b96e0f6e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zhihao\AppData\Local\Temp\WeChat Files\8ec1697dd069e587d0e0b96e0f6ee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rot="5400000">
                      <a:off x="0" y="0"/>
                      <a:ext cx="1921032" cy="2495998"/>
                    </a:xfrm>
                    <a:prstGeom prst="rect">
                      <a:avLst/>
                    </a:prstGeom>
                    <a:noFill/>
                    <a:ln>
                      <a:noFill/>
                    </a:ln>
                  </pic:spPr>
                </pic:pic>
              </a:graphicData>
            </a:graphic>
          </wp:inline>
        </w:drawing>
      </w:r>
    </w:p>
    <w:p w:rsidR="009669A2" w:rsidRDefault="003A6DBA">
      <w:pPr>
        <w:pStyle w:val="afd"/>
        <w:spacing w:before="156" w:after="156"/>
      </w:pPr>
      <w:r>
        <w:t>香蕉果梳装箱方法</w:t>
      </w:r>
    </w:p>
    <w:p w:rsidR="009669A2" w:rsidRDefault="003A6DBA">
      <w:pPr>
        <w:pStyle w:val="affd"/>
        <w:spacing w:before="156" w:after="156"/>
      </w:pPr>
      <w:bookmarkStart w:id="109" w:name="_Toc116377336"/>
      <w:r>
        <w:t>标识</w:t>
      </w:r>
      <w:bookmarkEnd w:id="109"/>
    </w:p>
    <w:p w:rsidR="009669A2" w:rsidRDefault="00931A52">
      <w:pPr>
        <w:pStyle w:val="affffe"/>
        <w:ind w:firstLine="420"/>
      </w:pPr>
      <w:r w:rsidRPr="00931A52">
        <w:rPr>
          <w:rFonts w:hint="eastAsia"/>
        </w:rPr>
        <w:t>包装上</w:t>
      </w:r>
      <w:r>
        <w:rPr>
          <w:rFonts w:hint="eastAsia"/>
        </w:rPr>
        <w:t>应准确、清晰、完整地标明溯源编码、香蕉</w:t>
      </w:r>
      <w:r w:rsidR="000965AB">
        <w:rPr>
          <w:rFonts w:hint="eastAsia"/>
        </w:rPr>
        <w:t>名称</w:t>
      </w:r>
      <w:r w:rsidRPr="00931A52">
        <w:rPr>
          <w:rFonts w:hint="eastAsia"/>
        </w:rPr>
        <w:t>、等级、</w:t>
      </w:r>
      <w:r w:rsidR="000965AB">
        <w:rPr>
          <w:rFonts w:hint="eastAsia"/>
        </w:rPr>
        <w:t>企业</w:t>
      </w:r>
      <w:r w:rsidRPr="00931A52">
        <w:rPr>
          <w:rFonts w:hint="eastAsia"/>
        </w:rPr>
        <w:t>名称</w:t>
      </w:r>
      <w:r w:rsidR="000965AB">
        <w:rPr>
          <w:rFonts w:hint="eastAsia"/>
        </w:rPr>
        <w:t>、详细地址及</w:t>
      </w:r>
      <w:r w:rsidRPr="00931A52">
        <w:rPr>
          <w:rFonts w:hint="eastAsia"/>
        </w:rPr>
        <w:t>联系电话等</w:t>
      </w:r>
      <w:r w:rsidR="000965AB">
        <w:rPr>
          <w:rFonts w:hint="eastAsia"/>
        </w:rPr>
        <w:t>信息，其它</w:t>
      </w:r>
      <w:r w:rsidR="0065369E">
        <w:rPr>
          <w:rFonts w:hint="eastAsia"/>
        </w:rPr>
        <w:t>包装</w:t>
      </w:r>
      <w:r w:rsidR="003A6DBA">
        <w:rPr>
          <w:rFonts w:hint="eastAsia"/>
        </w:rPr>
        <w:t>标识应</w:t>
      </w:r>
      <w:r w:rsidR="003A6DBA" w:rsidRPr="000965AB">
        <w:rPr>
          <w:rFonts w:hint="eastAsia"/>
        </w:rPr>
        <w:t>符合DB46/T 23</w:t>
      </w:r>
      <w:r w:rsidR="0065369E" w:rsidRPr="000965AB">
        <w:rPr>
          <w:rFonts w:hint="eastAsia"/>
        </w:rPr>
        <w:t>的</w:t>
      </w:r>
      <w:r w:rsidR="003A6DBA" w:rsidRPr="000965AB">
        <w:rPr>
          <w:rFonts w:hint="eastAsia"/>
        </w:rPr>
        <w:t>规定</w:t>
      </w:r>
      <w:r w:rsidR="003A6DBA">
        <w:rPr>
          <w:rFonts w:hint="eastAsia"/>
        </w:rPr>
        <w:t>。</w:t>
      </w:r>
    </w:p>
    <w:p w:rsidR="009669A2" w:rsidRDefault="003A6DBA">
      <w:pPr>
        <w:pStyle w:val="affc"/>
        <w:spacing w:before="312" w:after="312"/>
      </w:pPr>
      <w:bookmarkStart w:id="110" w:name="_Toc116377337"/>
      <w:r>
        <w:rPr>
          <w:rFonts w:hint="eastAsia"/>
        </w:rPr>
        <w:t>储存、</w:t>
      </w:r>
      <w:r>
        <w:t>运输和催熟</w:t>
      </w:r>
      <w:bookmarkEnd w:id="110"/>
    </w:p>
    <w:p w:rsidR="009669A2" w:rsidRDefault="003A6DBA">
      <w:pPr>
        <w:pStyle w:val="affd"/>
        <w:spacing w:before="156" w:after="156"/>
      </w:pPr>
      <w:bookmarkStart w:id="111" w:name="_Toc116377338"/>
      <w:r>
        <w:rPr>
          <w:rFonts w:hint="eastAsia"/>
        </w:rPr>
        <w:t>香蕉</w:t>
      </w:r>
      <w:r>
        <w:t>的储存</w:t>
      </w:r>
      <w:bookmarkEnd w:id="111"/>
    </w:p>
    <w:p w:rsidR="009669A2" w:rsidRDefault="003A6DBA">
      <w:pPr>
        <w:pStyle w:val="affffe"/>
        <w:ind w:firstLine="420"/>
      </w:pPr>
      <w:r>
        <w:rPr>
          <w:rFonts w:hint="eastAsia"/>
        </w:rPr>
        <w:t>储存温度在13 ℃-15 ℃，相对湿度在85%-95%为宜，该条件下可储存50-60天。</w:t>
      </w:r>
    </w:p>
    <w:p w:rsidR="009669A2" w:rsidRDefault="003A6DBA">
      <w:pPr>
        <w:pStyle w:val="affd"/>
        <w:spacing w:before="156" w:after="156"/>
      </w:pPr>
      <w:bookmarkStart w:id="112" w:name="_Toc116377339"/>
      <w:r>
        <w:rPr>
          <w:rFonts w:hint="eastAsia"/>
        </w:rPr>
        <w:t>香蕉</w:t>
      </w:r>
      <w:r>
        <w:t>的运输</w:t>
      </w:r>
      <w:bookmarkEnd w:id="112"/>
    </w:p>
    <w:p w:rsidR="009669A2" w:rsidRDefault="003A6DBA">
      <w:pPr>
        <w:pStyle w:val="affffe"/>
        <w:ind w:firstLine="420"/>
      </w:pPr>
      <w:r>
        <w:rPr>
          <w:rFonts w:hint="eastAsia"/>
        </w:rPr>
        <w:t>运输前宜进行13 ℃-15 ℃预冷</w:t>
      </w:r>
      <w:r w:rsidR="00817E89">
        <w:rPr>
          <w:rFonts w:hint="eastAsia"/>
        </w:rPr>
        <w:t>；搬运过程应</w:t>
      </w:r>
      <w:r>
        <w:rPr>
          <w:rFonts w:hint="eastAsia"/>
        </w:rPr>
        <w:t>轻拿轻放，减少果品挤压和擦伤，运输过程避雨和避免阳光暴晒，不宜与易产生乙烯的农产品一起运输，运输温度不能低于11 ℃，</w:t>
      </w:r>
      <w:r w:rsidR="00817E89">
        <w:rPr>
          <w:rFonts w:hint="eastAsia"/>
        </w:rPr>
        <w:t>不能高于</w:t>
      </w:r>
      <w:r>
        <w:rPr>
          <w:rFonts w:hint="eastAsia"/>
        </w:rPr>
        <w:t>26 ℃。</w:t>
      </w:r>
    </w:p>
    <w:p w:rsidR="009669A2" w:rsidRDefault="003A6DBA">
      <w:pPr>
        <w:pStyle w:val="affd"/>
        <w:spacing w:before="156" w:after="156"/>
      </w:pPr>
      <w:bookmarkStart w:id="113" w:name="_Toc116377340"/>
      <w:r>
        <w:rPr>
          <w:rFonts w:hint="eastAsia"/>
        </w:rPr>
        <w:t>催熟</w:t>
      </w:r>
      <w:bookmarkEnd w:id="113"/>
    </w:p>
    <w:p w:rsidR="00E53BFC" w:rsidRDefault="00E53BFC" w:rsidP="00E53BFC">
      <w:pPr>
        <w:pStyle w:val="affe"/>
        <w:spacing w:before="156" w:after="156"/>
      </w:pPr>
      <w:r>
        <w:rPr>
          <w:rFonts w:hint="eastAsia"/>
        </w:rPr>
        <w:t>气调室法</w:t>
      </w:r>
    </w:p>
    <w:p w:rsidR="00E53BFC" w:rsidRDefault="003A6DBA">
      <w:pPr>
        <w:pStyle w:val="affffe"/>
        <w:ind w:firstLine="420"/>
      </w:pPr>
      <w:r>
        <w:rPr>
          <w:rFonts w:hint="eastAsia"/>
        </w:rPr>
        <w:t>高温季节采收的香蕉或经低温储藏的香蕉要经过降温或升温的方法，使香蕉果肉温度在16 ℃-22 ℃时，开始催熟。可通过0.2 ml/L-0.5 ml/L乙烯进行气调房催熟，维持相对湿度在90%-95%之</w:t>
      </w:r>
      <w:r w:rsidR="00E53BFC">
        <w:rPr>
          <w:rFonts w:hint="eastAsia"/>
        </w:rPr>
        <w:t>间，发现香蕉中部有轻微变黄则停止催熟反应，通风换气后可进行销售。</w:t>
      </w:r>
    </w:p>
    <w:p w:rsidR="00E53BFC" w:rsidRDefault="00E53BFC" w:rsidP="00E53BFC">
      <w:pPr>
        <w:pStyle w:val="affe"/>
        <w:spacing w:before="156" w:after="156"/>
      </w:pPr>
      <w:r>
        <w:t>浸泡法</w:t>
      </w:r>
    </w:p>
    <w:p w:rsidR="009669A2" w:rsidRDefault="00817E89">
      <w:pPr>
        <w:pStyle w:val="affffe"/>
        <w:ind w:firstLine="420"/>
      </w:pPr>
      <w:r>
        <w:rPr>
          <w:rFonts w:hint="eastAsia"/>
        </w:rPr>
        <w:t>可</w:t>
      </w:r>
      <w:r w:rsidR="003A6DBA">
        <w:rPr>
          <w:rFonts w:hint="eastAsia"/>
        </w:rPr>
        <w:t>通过500 mg/L-1500 mg/L乙烯利溶液进行浸泡或喷洒果品，进行催熟，其他要求与前面相同。</w:t>
      </w:r>
    </w:p>
    <w:p w:rsidR="009669A2" w:rsidRDefault="003A6DBA">
      <w:pPr>
        <w:pStyle w:val="affffe"/>
        <w:ind w:firstLine="420"/>
        <w:jc w:val="center"/>
      </w:pPr>
      <w:r>
        <w:rPr>
          <w:noProof/>
        </w:rPr>
        <w:lastRenderedPageBreak/>
        <w:drawing>
          <wp:inline distT="0" distB="0" distL="0" distR="0">
            <wp:extent cx="2295525" cy="1652270"/>
            <wp:effectExtent l="0" t="0" r="0" b="5080"/>
            <wp:docPr id="10" name="图片 10" descr="C:\Users\zhihao\Desktop\2b9c018a8cfa49539a20450b7448b5c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zhihao\Desktop\2b9c018a8cfa49539a20450b7448b5c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28134" cy="1676228"/>
                    </a:xfrm>
                    <a:prstGeom prst="rect">
                      <a:avLst/>
                    </a:prstGeom>
                    <a:noFill/>
                    <a:ln>
                      <a:noFill/>
                    </a:ln>
                  </pic:spPr>
                </pic:pic>
              </a:graphicData>
            </a:graphic>
          </wp:inline>
        </w:drawing>
      </w:r>
    </w:p>
    <w:p w:rsidR="009669A2" w:rsidRDefault="003A6DBA">
      <w:pPr>
        <w:pStyle w:val="afd"/>
        <w:spacing w:before="156" w:after="156"/>
      </w:pPr>
      <w:r>
        <w:t>香蕉成熟分级（引自：</w:t>
      </w:r>
      <w:r>
        <w:rPr>
          <w:rFonts w:hint="eastAsia"/>
        </w:rPr>
        <w:t>https://www.sohu.com/a/239363398_100005980</w:t>
      </w:r>
      <w:r>
        <w:t>）</w:t>
      </w:r>
    </w:p>
    <w:p w:rsidR="009669A2" w:rsidRDefault="003A6DBA">
      <w:pPr>
        <w:pStyle w:val="affc"/>
        <w:spacing w:before="312" w:after="312"/>
      </w:pPr>
      <w:bookmarkStart w:id="114" w:name="_Toc116377341"/>
      <w:r>
        <w:rPr>
          <w:rFonts w:hint="eastAsia"/>
        </w:rPr>
        <w:t>产品</w:t>
      </w:r>
      <w:r>
        <w:t>追溯</w:t>
      </w:r>
      <w:bookmarkEnd w:id="114"/>
    </w:p>
    <w:p w:rsidR="009669A2" w:rsidRDefault="003A6DBA">
      <w:pPr>
        <w:pStyle w:val="affd"/>
        <w:spacing w:before="156" w:after="156"/>
      </w:pPr>
      <w:bookmarkStart w:id="115" w:name="_Toc116377342"/>
      <w:r>
        <w:t>记录</w:t>
      </w:r>
      <w:bookmarkEnd w:id="115"/>
    </w:p>
    <w:p w:rsidR="000965AB" w:rsidRDefault="000965AB" w:rsidP="000965AB">
      <w:pPr>
        <w:pStyle w:val="affe"/>
        <w:spacing w:before="156" w:after="156"/>
      </w:pPr>
      <w:r w:rsidRPr="000965AB">
        <w:rPr>
          <w:rFonts w:hint="eastAsia"/>
        </w:rPr>
        <w:t>蕉园投入品</w:t>
      </w:r>
      <w:r>
        <w:rPr>
          <w:rFonts w:hint="eastAsia"/>
        </w:rPr>
        <w:t>记录</w:t>
      </w:r>
    </w:p>
    <w:p w:rsidR="009669A2" w:rsidRDefault="003A6DBA">
      <w:pPr>
        <w:pStyle w:val="affffe"/>
        <w:ind w:firstLine="420"/>
      </w:pPr>
      <w:r>
        <w:rPr>
          <w:rFonts w:hint="eastAsia"/>
        </w:rPr>
        <w:t>对蕉苗、肥料、农药等蕉园投入品要进行详细的等级，保留相关合同、包装袋、检测报告、照片等信息。</w:t>
      </w:r>
    </w:p>
    <w:p w:rsidR="009669A2" w:rsidRDefault="003A6DBA" w:rsidP="000965AB">
      <w:pPr>
        <w:pStyle w:val="affe"/>
        <w:spacing w:before="156" w:after="156"/>
      </w:pPr>
      <w:r>
        <w:rPr>
          <w:rFonts w:hint="eastAsia"/>
        </w:rPr>
        <w:t>田间</w:t>
      </w:r>
      <w:r>
        <w:t>管理</w:t>
      </w:r>
      <w:r>
        <w:rPr>
          <w:rFonts w:hint="eastAsia"/>
        </w:rPr>
        <w:t>记录</w:t>
      </w:r>
    </w:p>
    <w:p w:rsidR="009669A2" w:rsidRDefault="003A6DBA">
      <w:pPr>
        <w:pStyle w:val="affffe"/>
        <w:ind w:firstLine="420"/>
      </w:pPr>
      <w:r>
        <w:rPr>
          <w:rFonts w:hint="eastAsia"/>
        </w:rPr>
        <w:t>建立田间生产技术档案，对生产技术、病虫害防治、采收等所有环节的关键措施进行详细记录，</w:t>
      </w:r>
      <w:r w:rsidR="000965AB">
        <w:rPr>
          <w:rFonts w:hint="eastAsia"/>
        </w:rPr>
        <w:t>记录表见</w:t>
      </w:r>
      <w:r w:rsidR="000965AB" w:rsidRPr="00935139">
        <w:rPr>
          <w:rFonts w:hint="eastAsia"/>
        </w:rPr>
        <w:t>附录</w:t>
      </w:r>
      <w:r w:rsidR="00935139" w:rsidRPr="00935139">
        <w:rPr>
          <w:rFonts w:hint="eastAsia"/>
        </w:rPr>
        <w:t>D</w:t>
      </w:r>
      <w:r w:rsidR="00EA6E66">
        <w:rPr>
          <w:rFonts w:hint="eastAsia"/>
        </w:rPr>
        <w:t>，并</w:t>
      </w:r>
      <w:r>
        <w:rPr>
          <w:rFonts w:hint="eastAsia"/>
        </w:rPr>
        <w:t>存档。</w:t>
      </w:r>
    </w:p>
    <w:p w:rsidR="009669A2" w:rsidRDefault="003A6DBA">
      <w:pPr>
        <w:pStyle w:val="affd"/>
        <w:spacing w:before="156" w:after="156"/>
      </w:pPr>
      <w:bookmarkStart w:id="116" w:name="_Toc116377343"/>
      <w:r>
        <w:rPr>
          <w:rFonts w:hint="eastAsia"/>
        </w:rPr>
        <w:t>追溯</w:t>
      </w:r>
      <w:bookmarkEnd w:id="116"/>
    </w:p>
    <w:p w:rsidR="009669A2" w:rsidRPr="00935139" w:rsidRDefault="003A6DBA" w:rsidP="00935139">
      <w:pPr>
        <w:ind w:firstLineChars="200" w:firstLine="420"/>
        <w:rPr>
          <w:rFonts w:ascii="宋体" w:hAnsi="Times New Roman"/>
          <w:kern w:val="0"/>
          <w:szCs w:val="20"/>
        </w:rPr>
      </w:pPr>
      <w:r>
        <w:rPr>
          <w:rFonts w:ascii="宋体" w:hAnsi="Times New Roman" w:hint="eastAsia"/>
          <w:kern w:val="0"/>
          <w:szCs w:val="20"/>
        </w:rPr>
        <w:t>对每一批商品果的生产投入品、田间管理记录等进行存储、电子档案化，</w:t>
      </w:r>
      <w:r w:rsidR="000965AB">
        <w:rPr>
          <w:rFonts w:ascii="宋体" w:hAnsi="Times New Roman" w:hint="eastAsia"/>
          <w:kern w:val="0"/>
          <w:szCs w:val="20"/>
        </w:rPr>
        <w:t>形成追溯码。</w:t>
      </w:r>
    </w:p>
    <w:p w:rsidR="009669A2" w:rsidRDefault="009669A2">
      <w:pPr>
        <w:pStyle w:val="affffe"/>
        <w:ind w:firstLine="420"/>
        <w:sectPr w:rsidR="009669A2">
          <w:pgSz w:w="11906" w:h="16838"/>
          <w:pgMar w:top="1928" w:right="1134" w:bottom="1134" w:left="1134" w:header="1418" w:footer="1134" w:gutter="284"/>
          <w:pgNumType w:start="1"/>
          <w:cols w:space="425"/>
          <w:formProt w:val="0"/>
          <w:docGrid w:type="lines" w:linePitch="312"/>
        </w:sectPr>
      </w:pPr>
    </w:p>
    <w:p w:rsidR="009669A2" w:rsidRDefault="009669A2">
      <w:pPr>
        <w:pStyle w:val="af8"/>
        <w:rPr>
          <w:vanish w:val="0"/>
        </w:rPr>
      </w:pPr>
      <w:bookmarkStart w:id="117" w:name="BookMark5"/>
      <w:bookmarkEnd w:id="29"/>
    </w:p>
    <w:p w:rsidR="009669A2" w:rsidRDefault="009669A2">
      <w:pPr>
        <w:pStyle w:val="afe"/>
        <w:rPr>
          <w:vanish w:val="0"/>
        </w:rPr>
      </w:pPr>
    </w:p>
    <w:p w:rsidR="009669A2" w:rsidRDefault="003A6DBA">
      <w:pPr>
        <w:pStyle w:val="aff3"/>
        <w:spacing w:after="156"/>
      </w:pPr>
      <w:r>
        <w:br/>
      </w:r>
      <w:bookmarkStart w:id="118" w:name="_Toc116377344"/>
      <w:r>
        <w:rPr>
          <w:rFonts w:hint="eastAsia"/>
        </w:rPr>
        <w:t>（规范性）</w:t>
      </w:r>
      <w:r>
        <w:br/>
      </w:r>
      <w:r>
        <w:rPr>
          <w:rFonts w:hint="eastAsia"/>
        </w:rPr>
        <w:t>香蕉生产应禁止使用的农药清单</w:t>
      </w:r>
      <w:bookmarkEnd w:id="118"/>
    </w:p>
    <w:p w:rsidR="0065369E" w:rsidRDefault="000F6921">
      <w:pPr>
        <w:pStyle w:val="affffe"/>
        <w:ind w:firstLine="420"/>
      </w:pPr>
      <w:r>
        <w:t>香蕉生产应</w:t>
      </w:r>
      <w:r w:rsidRPr="000F6921">
        <w:rPr>
          <w:rFonts w:hint="eastAsia"/>
        </w:rPr>
        <w:t>禁止使用的农药清单</w:t>
      </w:r>
      <w:r>
        <w:rPr>
          <w:rFonts w:hint="eastAsia"/>
        </w:rPr>
        <w:t>见下表A.1</w:t>
      </w:r>
    </w:p>
    <w:p w:rsidR="000F6921" w:rsidRDefault="000F6921" w:rsidP="000F6921">
      <w:pPr>
        <w:pStyle w:val="aff"/>
        <w:spacing w:before="156" w:after="156"/>
      </w:pPr>
      <w:r w:rsidRPr="000F6921">
        <w:rPr>
          <w:rFonts w:hint="eastAsia"/>
        </w:rPr>
        <w:t>香蕉生产应禁止使用的农药清单</w:t>
      </w:r>
    </w:p>
    <w:tbl>
      <w:tblPr>
        <w:tblStyle w:val="affff1"/>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166"/>
        <w:gridCol w:w="1166"/>
        <w:gridCol w:w="1167"/>
        <w:gridCol w:w="1167"/>
        <w:gridCol w:w="1167"/>
        <w:gridCol w:w="1167"/>
        <w:gridCol w:w="1167"/>
        <w:gridCol w:w="1167"/>
      </w:tblGrid>
      <w:tr w:rsidR="000F6921" w:rsidTr="00BE0B5E">
        <w:trPr>
          <w:tblHeader/>
          <w:jc w:val="center"/>
        </w:trPr>
        <w:tc>
          <w:tcPr>
            <w:tcW w:w="9334" w:type="dxa"/>
            <w:gridSpan w:val="8"/>
            <w:tcBorders>
              <w:top w:val="single" w:sz="8" w:space="0" w:color="auto"/>
              <w:bottom w:val="single" w:sz="8" w:space="0" w:color="auto"/>
            </w:tcBorders>
            <w:shd w:val="clear" w:color="auto" w:fill="auto"/>
            <w:vAlign w:val="center"/>
          </w:tcPr>
          <w:p w:rsidR="000F6921" w:rsidRDefault="000F6921" w:rsidP="000F6921">
            <w:pPr>
              <w:pStyle w:val="afffffffff2"/>
            </w:pPr>
            <w:r>
              <w:t>药品名称</w:t>
            </w:r>
          </w:p>
        </w:tc>
      </w:tr>
      <w:tr w:rsidR="000F6921" w:rsidTr="000F6921">
        <w:trPr>
          <w:jc w:val="center"/>
        </w:trPr>
        <w:tc>
          <w:tcPr>
            <w:tcW w:w="1166" w:type="dxa"/>
            <w:tcBorders>
              <w:top w:val="single" w:sz="8" w:space="0" w:color="auto"/>
            </w:tcBorders>
            <w:shd w:val="clear" w:color="auto" w:fill="auto"/>
            <w:vAlign w:val="center"/>
          </w:tcPr>
          <w:p w:rsidR="000F6921" w:rsidRDefault="000F6921" w:rsidP="000F6921">
            <w:pPr>
              <w:pStyle w:val="afffffffff2"/>
            </w:pPr>
            <w:r w:rsidRPr="000F6921">
              <w:rPr>
                <w:rFonts w:hint="eastAsia"/>
              </w:rPr>
              <w:t>六六六</w:t>
            </w:r>
          </w:p>
        </w:tc>
        <w:tc>
          <w:tcPr>
            <w:tcW w:w="1166" w:type="dxa"/>
            <w:tcBorders>
              <w:top w:val="single" w:sz="8" w:space="0" w:color="auto"/>
            </w:tcBorders>
            <w:shd w:val="clear" w:color="auto" w:fill="auto"/>
            <w:vAlign w:val="center"/>
          </w:tcPr>
          <w:p w:rsidR="000F6921" w:rsidRDefault="000F6921" w:rsidP="000F6921">
            <w:pPr>
              <w:pStyle w:val="afffffffff2"/>
            </w:pPr>
            <w:r w:rsidRPr="000F6921">
              <w:rPr>
                <w:rFonts w:hint="eastAsia"/>
              </w:rPr>
              <w:t>滴滴涕</w:t>
            </w:r>
          </w:p>
        </w:tc>
        <w:tc>
          <w:tcPr>
            <w:tcW w:w="1167" w:type="dxa"/>
            <w:tcBorders>
              <w:top w:val="single" w:sz="8" w:space="0" w:color="auto"/>
            </w:tcBorders>
            <w:shd w:val="clear" w:color="auto" w:fill="auto"/>
            <w:vAlign w:val="center"/>
          </w:tcPr>
          <w:p w:rsidR="000F6921" w:rsidRDefault="000F6921" w:rsidP="000F6921">
            <w:pPr>
              <w:pStyle w:val="afffffffff2"/>
            </w:pPr>
            <w:r w:rsidRPr="000F6921">
              <w:rPr>
                <w:rFonts w:hint="eastAsia"/>
              </w:rPr>
              <w:t>毒杀芬</w:t>
            </w:r>
          </w:p>
        </w:tc>
        <w:tc>
          <w:tcPr>
            <w:tcW w:w="1167" w:type="dxa"/>
            <w:tcBorders>
              <w:top w:val="single" w:sz="8" w:space="0" w:color="auto"/>
            </w:tcBorders>
            <w:shd w:val="clear" w:color="auto" w:fill="auto"/>
            <w:vAlign w:val="center"/>
          </w:tcPr>
          <w:p w:rsidR="000F6921" w:rsidRDefault="000F6921" w:rsidP="000F6921">
            <w:pPr>
              <w:pStyle w:val="afffffffff2"/>
            </w:pPr>
            <w:r w:rsidRPr="000F6921">
              <w:rPr>
                <w:rFonts w:hint="eastAsia"/>
              </w:rPr>
              <w:t>二溴氯丙烷</w:t>
            </w:r>
          </w:p>
        </w:tc>
        <w:tc>
          <w:tcPr>
            <w:tcW w:w="1167" w:type="dxa"/>
            <w:tcBorders>
              <w:top w:val="single" w:sz="8" w:space="0" w:color="auto"/>
            </w:tcBorders>
            <w:shd w:val="clear" w:color="auto" w:fill="auto"/>
            <w:vAlign w:val="center"/>
          </w:tcPr>
          <w:p w:rsidR="000F6921" w:rsidRDefault="000F6921" w:rsidP="000F6921">
            <w:pPr>
              <w:pStyle w:val="afffffffff2"/>
            </w:pPr>
            <w:r w:rsidRPr="000F6921">
              <w:rPr>
                <w:rFonts w:hint="eastAsia"/>
              </w:rPr>
              <w:t>杀虫脒</w:t>
            </w:r>
          </w:p>
        </w:tc>
        <w:tc>
          <w:tcPr>
            <w:tcW w:w="1167" w:type="dxa"/>
            <w:tcBorders>
              <w:top w:val="single" w:sz="8" w:space="0" w:color="auto"/>
            </w:tcBorders>
            <w:shd w:val="clear" w:color="auto" w:fill="auto"/>
            <w:vAlign w:val="center"/>
          </w:tcPr>
          <w:p w:rsidR="000F6921" w:rsidRDefault="000F6921" w:rsidP="000F6921">
            <w:pPr>
              <w:pStyle w:val="afffffffff2"/>
            </w:pPr>
            <w:r w:rsidRPr="000F6921">
              <w:rPr>
                <w:rFonts w:hint="eastAsia"/>
              </w:rPr>
              <w:t>二溴乙烷</w:t>
            </w:r>
          </w:p>
        </w:tc>
        <w:tc>
          <w:tcPr>
            <w:tcW w:w="1167" w:type="dxa"/>
            <w:tcBorders>
              <w:top w:val="single" w:sz="8" w:space="0" w:color="auto"/>
            </w:tcBorders>
            <w:shd w:val="clear" w:color="auto" w:fill="auto"/>
            <w:vAlign w:val="center"/>
          </w:tcPr>
          <w:p w:rsidR="000F6921" w:rsidRDefault="000F6921" w:rsidP="000F6921">
            <w:pPr>
              <w:pStyle w:val="afffffffff2"/>
            </w:pPr>
            <w:r w:rsidRPr="000F6921">
              <w:rPr>
                <w:rFonts w:hint="eastAsia"/>
              </w:rPr>
              <w:t>除草醚</w:t>
            </w:r>
          </w:p>
        </w:tc>
        <w:tc>
          <w:tcPr>
            <w:tcW w:w="1167" w:type="dxa"/>
            <w:tcBorders>
              <w:top w:val="single" w:sz="8" w:space="0" w:color="auto"/>
            </w:tcBorders>
            <w:shd w:val="clear" w:color="auto" w:fill="auto"/>
            <w:vAlign w:val="center"/>
          </w:tcPr>
          <w:p w:rsidR="000F6921" w:rsidRDefault="000F6921" w:rsidP="000F6921">
            <w:pPr>
              <w:pStyle w:val="afffffffff2"/>
            </w:pPr>
            <w:r w:rsidRPr="000F6921">
              <w:rPr>
                <w:rFonts w:hint="eastAsia"/>
              </w:rPr>
              <w:t>艾氏剂</w:t>
            </w:r>
          </w:p>
        </w:tc>
      </w:tr>
      <w:tr w:rsidR="000F6921" w:rsidTr="000F6921">
        <w:trPr>
          <w:jc w:val="center"/>
        </w:trPr>
        <w:tc>
          <w:tcPr>
            <w:tcW w:w="1166" w:type="dxa"/>
            <w:shd w:val="clear" w:color="auto" w:fill="auto"/>
            <w:vAlign w:val="center"/>
          </w:tcPr>
          <w:p w:rsidR="000F6921" w:rsidRDefault="000F6921" w:rsidP="000F6921">
            <w:pPr>
              <w:pStyle w:val="afffffffff2"/>
            </w:pPr>
            <w:r w:rsidRPr="000F6921">
              <w:rPr>
                <w:rFonts w:hint="eastAsia"/>
              </w:rPr>
              <w:t>狄氏剂</w:t>
            </w:r>
          </w:p>
        </w:tc>
        <w:tc>
          <w:tcPr>
            <w:tcW w:w="1166" w:type="dxa"/>
            <w:shd w:val="clear" w:color="auto" w:fill="auto"/>
            <w:vAlign w:val="center"/>
          </w:tcPr>
          <w:p w:rsidR="000F6921" w:rsidRDefault="000F6921" w:rsidP="000F6921">
            <w:pPr>
              <w:pStyle w:val="afffffffff2"/>
            </w:pPr>
            <w:r w:rsidRPr="000F6921">
              <w:rPr>
                <w:rFonts w:hint="eastAsia"/>
              </w:rPr>
              <w:t>汞制剂</w:t>
            </w:r>
          </w:p>
        </w:tc>
        <w:tc>
          <w:tcPr>
            <w:tcW w:w="1167" w:type="dxa"/>
            <w:shd w:val="clear" w:color="auto" w:fill="auto"/>
            <w:vAlign w:val="center"/>
          </w:tcPr>
          <w:p w:rsidR="000F6921" w:rsidRDefault="000F6921" w:rsidP="000F6921">
            <w:pPr>
              <w:pStyle w:val="afffffffff2"/>
            </w:pPr>
            <w:r w:rsidRPr="000F6921">
              <w:rPr>
                <w:rFonts w:hint="eastAsia"/>
              </w:rPr>
              <w:t>砷类</w:t>
            </w:r>
          </w:p>
        </w:tc>
        <w:tc>
          <w:tcPr>
            <w:tcW w:w="1167" w:type="dxa"/>
            <w:shd w:val="clear" w:color="auto" w:fill="auto"/>
            <w:vAlign w:val="center"/>
          </w:tcPr>
          <w:p w:rsidR="000F6921" w:rsidRDefault="000F6921" w:rsidP="000F6921">
            <w:pPr>
              <w:pStyle w:val="afffffffff2"/>
            </w:pPr>
            <w:r w:rsidRPr="000F6921">
              <w:rPr>
                <w:rFonts w:hint="eastAsia"/>
              </w:rPr>
              <w:t>铅类</w:t>
            </w:r>
          </w:p>
        </w:tc>
        <w:tc>
          <w:tcPr>
            <w:tcW w:w="1167" w:type="dxa"/>
            <w:shd w:val="clear" w:color="auto" w:fill="auto"/>
            <w:vAlign w:val="center"/>
          </w:tcPr>
          <w:p w:rsidR="000F6921" w:rsidRDefault="000F6921" w:rsidP="000F6921">
            <w:pPr>
              <w:pStyle w:val="afffffffff2"/>
            </w:pPr>
            <w:r w:rsidRPr="000F6921">
              <w:rPr>
                <w:rFonts w:hint="eastAsia"/>
              </w:rPr>
              <w:t>敌枯双</w:t>
            </w:r>
          </w:p>
        </w:tc>
        <w:tc>
          <w:tcPr>
            <w:tcW w:w="1167" w:type="dxa"/>
            <w:shd w:val="clear" w:color="auto" w:fill="auto"/>
            <w:vAlign w:val="center"/>
          </w:tcPr>
          <w:p w:rsidR="000F6921" w:rsidRDefault="000F6921" w:rsidP="000F6921">
            <w:pPr>
              <w:pStyle w:val="afffffffff2"/>
            </w:pPr>
            <w:r w:rsidRPr="000F6921">
              <w:rPr>
                <w:rFonts w:hint="eastAsia"/>
              </w:rPr>
              <w:t>氟乙酰胺甘氟</w:t>
            </w:r>
          </w:p>
        </w:tc>
        <w:tc>
          <w:tcPr>
            <w:tcW w:w="1167" w:type="dxa"/>
            <w:shd w:val="clear" w:color="auto" w:fill="auto"/>
            <w:vAlign w:val="center"/>
          </w:tcPr>
          <w:p w:rsidR="000F6921" w:rsidRDefault="000F6921" w:rsidP="000F6921">
            <w:pPr>
              <w:pStyle w:val="afffffffff2"/>
            </w:pPr>
            <w:r w:rsidRPr="000F6921">
              <w:rPr>
                <w:rFonts w:hint="eastAsia"/>
              </w:rPr>
              <w:t>甘氟</w:t>
            </w:r>
          </w:p>
        </w:tc>
        <w:tc>
          <w:tcPr>
            <w:tcW w:w="1167" w:type="dxa"/>
            <w:shd w:val="clear" w:color="auto" w:fill="auto"/>
            <w:vAlign w:val="center"/>
          </w:tcPr>
          <w:p w:rsidR="000F6921" w:rsidRDefault="000F6921" w:rsidP="000F6921">
            <w:pPr>
              <w:pStyle w:val="afffffffff2"/>
            </w:pPr>
            <w:r w:rsidRPr="000F6921">
              <w:rPr>
                <w:rFonts w:hint="eastAsia"/>
              </w:rPr>
              <w:t>毒鼠强</w:t>
            </w:r>
          </w:p>
        </w:tc>
      </w:tr>
      <w:tr w:rsidR="000F6921" w:rsidTr="000F6921">
        <w:trPr>
          <w:jc w:val="center"/>
        </w:trPr>
        <w:tc>
          <w:tcPr>
            <w:tcW w:w="1166" w:type="dxa"/>
            <w:shd w:val="clear" w:color="auto" w:fill="auto"/>
            <w:vAlign w:val="center"/>
          </w:tcPr>
          <w:p w:rsidR="000F6921" w:rsidRDefault="000F6921" w:rsidP="000F6921">
            <w:pPr>
              <w:pStyle w:val="afffffffff2"/>
            </w:pPr>
            <w:r w:rsidRPr="000F6921">
              <w:rPr>
                <w:rFonts w:hint="eastAsia"/>
              </w:rPr>
              <w:t>氟乙酸钠</w:t>
            </w:r>
          </w:p>
        </w:tc>
        <w:tc>
          <w:tcPr>
            <w:tcW w:w="1166" w:type="dxa"/>
            <w:shd w:val="clear" w:color="auto" w:fill="auto"/>
            <w:vAlign w:val="center"/>
          </w:tcPr>
          <w:p w:rsidR="000F6921" w:rsidRDefault="000F6921" w:rsidP="000F6921">
            <w:pPr>
              <w:pStyle w:val="afffffffff2"/>
            </w:pPr>
            <w:r w:rsidRPr="000F6921">
              <w:rPr>
                <w:rFonts w:hint="eastAsia"/>
              </w:rPr>
              <w:t>毒鼠硅</w:t>
            </w:r>
          </w:p>
        </w:tc>
        <w:tc>
          <w:tcPr>
            <w:tcW w:w="1167" w:type="dxa"/>
            <w:shd w:val="clear" w:color="auto" w:fill="auto"/>
            <w:vAlign w:val="center"/>
          </w:tcPr>
          <w:p w:rsidR="000F6921" w:rsidRDefault="000F6921" w:rsidP="000F6921">
            <w:pPr>
              <w:pStyle w:val="afffffffff2"/>
            </w:pPr>
            <w:r w:rsidRPr="000F6921">
              <w:rPr>
                <w:rFonts w:hint="eastAsia"/>
              </w:rPr>
              <w:t>甲胺磷</w:t>
            </w:r>
          </w:p>
        </w:tc>
        <w:tc>
          <w:tcPr>
            <w:tcW w:w="1167" w:type="dxa"/>
            <w:shd w:val="clear" w:color="auto" w:fill="auto"/>
            <w:vAlign w:val="center"/>
          </w:tcPr>
          <w:p w:rsidR="000F6921" w:rsidRDefault="000F6921" w:rsidP="000F6921">
            <w:pPr>
              <w:pStyle w:val="afffffffff2"/>
            </w:pPr>
            <w:r w:rsidRPr="000F6921">
              <w:rPr>
                <w:rFonts w:hint="eastAsia"/>
              </w:rPr>
              <w:t>对硫磷</w:t>
            </w:r>
          </w:p>
        </w:tc>
        <w:tc>
          <w:tcPr>
            <w:tcW w:w="1167" w:type="dxa"/>
            <w:shd w:val="clear" w:color="auto" w:fill="auto"/>
            <w:vAlign w:val="center"/>
          </w:tcPr>
          <w:p w:rsidR="000F6921" w:rsidRDefault="000F6921" w:rsidP="000F6921">
            <w:pPr>
              <w:pStyle w:val="afffffffff2"/>
            </w:pPr>
            <w:r w:rsidRPr="000F6921">
              <w:rPr>
                <w:rFonts w:hint="eastAsia"/>
              </w:rPr>
              <w:t>甲基对硫磷</w:t>
            </w:r>
          </w:p>
        </w:tc>
        <w:tc>
          <w:tcPr>
            <w:tcW w:w="1167" w:type="dxa"/>
            <w:shd w:val="clear" w:color="auto" w:fill="auto"/>
            <w:vAlign w:val="center"/>
          </w:tcPr>
          <w:p w:rsidR="000F6921" w:rsidRDefault="000F6921" w:rsidP="000F6921">
            <w:pPr>
              <w:pStyle w:val="afffffffff2"/>
            </w:pPr>
            <w:r w:rsidRPr="000F6921">
              <w:rPr>
                <w:rFonts w:hint="eastAsia"/>
              </w:rPr>
              <w:t>久效磷</w:t>
            </w:r>
          </w:p>
        </w:tc>
        <w:tc>
          <w:tcPr>
            <w:tcW w:w="1167" w:type="dxa"/>
            <w:shd w:val="clear" w:color="auto" w:fill="auto"/>
            <w:vAlign w:val="center"/>
          </w:tcPr>
          <w:p w:rsidR="000F6921" w:rsidRDefault="000F6921" w:rsidP="000F6921">
            <w:pPr>
              <w:pStyle w:val="afffffffff2"/>
            </w:pPr>
            <w:r w:rsidRPr="000F6921">
              <w:rPr>
                <w:rFonts w:hint="eastAsia"/>
              </w:rPr>
              <w:t>磷胺</w:t>
            </w:r>
          </w:p>
        </w:tc>
        <w:tc>
          <w:tcPr>
            <w:tcW w:w="1167" w:type="dxa"/>
            <w:shd w:val="clear" w:color="auto" w:fill="auto"/>
            <w:vAlign w:val="center"/>
          </w:tcPr>
          <w:p w:rsidR="000F6921" w:rsidRDefault="000F6921" w:rsidP="000F6921">
            <w:pPr>
              <w:pStyle w:val="afffffffff2"/>
            </w:pPr>
            <w:r w:rsidRPr="000F6921">
              <w:rPr>
                <w:rFonts w:hint="eastAsia"/>
              </w:rPr>
              <w:t>苯线磷</w:t>
            </w:r>
          </w:p>
        </w:tc>
      </w:tr>
      <w:tr w:rsidR="000F6921" w:rsidTr="000F6921">
        <w:trPr>
          <w:jc w:val="center"/>
        </w:trPr>
        <w:tc>
          <w:tcPr>
            <w:tcW w:w="1166" w:type="dxa"/>
            <w:shd w:val="clear" w:color="auto" w:fill="auto"/>
            <w:vAlign w:val="center"/>
          </w:tcPr>
          <w:p w:rsidR="000F6921" w:rsidRDefault="000F6921" w:rsidP="000F6921">
            <w:pPr>
              <w:pStyle w:val="afffffffff2"/>
            </w:pPr>
            <w:r w:rsidRPr="000F6921">
              <w:rPr>
                <w:rFonts w:hint="eastAsia"/>
              </w:rPr>
              <w:t>磷化钙</w:t>
            </w:r>
          </w:p>
        </w:tc>
        <w:tc>
          <w:tcPr>
            <w:tcW w:w="1166" w:type="dxa"/>
            <w:shd w:val="clear" w:color="auto" w:fill="auto"/>
            <w:vAlign w:val="center"/>
          </w:tcPr>
          <w:p w:rsidR="000F6921" w:rsidRDefault="000F6921" w:rsidP="000F6921">
            <w:pPr>
              <w:pStyle w:val="afffffffff2"/>
            </w:pPr>
            <w:r w:rsidRPr="000F6921">
              <w:rPr>
                <w:rFonts w:hint="eastAsia"/>
              </w:rPr>
              <w:t>磷化镁</w:t>
            </w:r>
          </w:p>
        </w:tc>
        <w:tc>
          <w:tcPr>
            <w:tcW w:w="1167" w:type="dxa"/>
            <w:shd w:val="clear" w:color="auto" w:fill="auto"/>
            <w:vAlign w:val="center"/>
          </w:tcPr>
          <w:p w:rsidR="000F6921" w:rsidRDefault="000F6921" w:rsidP="000F6921">
            <w:pPr>
              <w:pStyle w:val="afffffffff2"/>
            </w:pPr>
            <w:r w:rsidRPr="000F6921">
              <w:rPr>
                <w:rFonts w:hint="eastAsia"/>
              </w:rPr>
              <w:t>磷化锌</w:t>
            </w:r>
          </w:p>
        </w:tc>
        <w:tc>
          <w:tcPr>
            <w:tcW w:w="1167" w:type="dxa"/>
            <w:shd w:val="clear" w:color="auto" w:fill="auto"/>
            <w:vAlign w:val="center"/>
          </w:tcPr>
          <w:p w:rsidR="000F6921" w:rsidRDefault="000F6921" w:rsidP="000F6921">
            <w:pPr>
              <w:pStyle w:val="afffffffff2"/>
            </w:pPr>
            <w:r w:rsidRPr="000F6921">
              <w:rPr>
                <w:rFonts w:hint="eastAsia"/>
              </w:rPr>
              <w:t>硫线磷</w:t>
            </w:r>
          </w:p>
        </w:tc>
        <w:tc>
          <w:tcPr>
            <w:tcW w:w="1167" w:type="dxa"/>
            <w:shd w:val="clear" w:color="auto" w:fill="auto"/>
            <w:vAlign w:val="center"/>
          </w:tcPr>
          <w:p w:rsidR="000F6921" w:rsidRDefault="000F6921" w:rsidP="000F6921">
            <w:pPr>
              <w:pStyle w:val="afffffffff2"/>
            </w:pPr>
            <w:r w:rsidRPr="000F6921">
              <w:rPr>
                <w:rFonts w:hint="eastAsia"/>
              </w:rPr>
              <w:t>蝇毒磷</w:t>
            </w:r>
          </w:p>
        </w:tc>
        <w:tc>
          <w:tcPr>
            <w:tcW w:w="1167" w:type="dxa"/>
            <w:shd w:val="clear" w:color="auto" w:fill="auto"/>
            <w:vAlign w:val="center"/>
          </w:tcPr>
          <w:p w:rsidR="000F6921" w:rsidRDefault="000F6921" w:rsidP="000F6921">
            <w:pPr>
              <w:pStyle w:val="afffffffff2"/>
            </w:pPr>
            <w:r w:rsidRPr="000F6921">
              <w:rPr>
                <w:rFonts w:hint="eastAsia"/>
              </w:rPr>
              <w:t>治螟磷</w:t>
            </w:r>
          </w:p>
        </w:tc>
        <w:tc>
          <w:tcPr>
            <w:tcW w:w="1167" w:type="dxa"/>
            <w:shd w:val="clear" w:color="auto" w:fill="auto"/>
            <w:vAlign w:val="center"/>
          </w:tcPr>
          <w:p w:rsidR="000F6921" w:rsidRDefault="000F6921" w:rsidP="000F6921">
            <w:pPr>
              <w:pStyle w:val="afffffffff2"/>
            </w:pPr>
            <w:r w:rsidRPr="000F6921">
              <w:rPr>
                <w:rFonts w:hint="eastAsia"/>
              </w:rPr>
              <w:t>甲基硫环磷</w:t>
            </w:r>
          </w:p>
        </w:tc>
        <w:tc>
          <w:tcPr>
            <w:tcW w:w="1167" w:type="dxa"/>
            <w:shd w:val="clear" w:color="auto" w:fill="auto"/>
            <w:vAlign w:val="center"/>
          </w:tcPr>
          <w:p w:rsidR="000F6921" w:rsidRDefault="000F6921" w:rsidP="000F6921">
            <w:pPr>
              <w:pStyle w:val="afffffffff2"/>
            </w:pPr>
            <w:r w:rsidRPr="000F6921">
              <w:rPr>
                <w:rFonts w:hint="eastAsia"/>
              </w:rPr>
              <w:t>地虫硫磷</w:t>
            </w:r>
          </w:p>
        </w:tc>
      </w:tr>
      <w:tr w:rsidR="000F6921" w:rsidTr="000F6921">
        <w:trPr>
          <w:jc w:val="center"/>
        </w:trPr>
        <w:tc>
          <w:tcPr>
            <w:tcW w:w="1166" w:type="dxa"/>
            <w:shd w:val="clear" w:color="auto" w:fill="auto"/>
            <w:vAlign w:val="center"/>
          </w:tcPr>
          <w:p w:rsidR="000F6921" w:rsidRDefault="000F6921" w:rsidP="000F6921">
            <w:pPr>
              <w:pStyle w:val="afffffffff2"/>
            </w:pPr>
            <w:r w:rsidRPr="000F6921">
              <w:rPr>
                <w:rFonts w:hint="eastAsia"/>
              </w:rPr>
              <w:t>胺苯磺隆</w:t>
            </w:r>
          </w:p>
        </w:tc>
        <w:tc>
          <w:tcPr>
            <w:tcW w:w="1166" w:type="dxa"/>
            <w:shd w:val="clear" w:color="auto" w:fill="auto"/>
            <w:vAlign w:val="center"/>
          </w:tcPr>
          <w:p w:rsidR="000F6921" w:rsidRDefault="000F6921" w:rsidP="000F6921">
            <w:pPr>
              <w:pStyle w:val="afffffffff2"/>
            </w:pPr>
            <w:r w:rsidRPr="000F6921">
              <w:rPr>
                <w:rFonts w:hint="eastAsia"/>
              </w:rPr>
              <w:t>甲磺隆</w:t>
            </w:r>
          </w:p>
        </w:tc>
        <w:tc>
          <w:tcPr>
            <w:tcW w:w="1167" w:type="dxa"/>
            <w:shd w:val="clear" w:color="auto" w:fill="auto"/>
            <w:vAlign w:val="center"/>
          </w:tcPr>
          <w:p w:rsidR="000F6921" w:rsidRDefault="000F6921" w:rsidP="000F6921">
            <w:pPr>
              <w:pStyle w:val="afffffffff2"/>
            </w:pPr>
            <w:r w:rsidRPr="000F6921">
              <w:rPr>
                <w:rFonts w:hint="eastAsia"/>
              </w:rPr>
              <w:t>福美胂</w:t>
            </w:r>
          </w:p>
        </w:tc>
        <w:tc>
          <w:tcPr>
            <w:tcW w:w="1167" w:type="dxa"/>
            <w:shd w:val="clear" w:color="auto" w:fill="auto"/>
            <w:vAlign w:val="center"/>
          </w:tcPr>
          <w:p w:rsidR="000F6921" w:rsidRDefault="000F6921" w:rsidP="000F6921">
            <w:pPr>
              <w:pStyle w:val="afffffffff2"/>
            </w:pPr>
            <w:r w:rsidRPr="000F6921">
              <w:rPr>
                <w:rFonts w:hint="eastAsia"/>
              </w:rPr>
              <w:t>福美甲胂</w:t>
            </w:r>
          </w:p>
        </w:tc>
        <w:tc>
          <w:tcPr>
            <w:tcW w:w="1167" w:type="dxa"/>
            <w:shd w:val="clear" w:color="auto" w:fill="auto"/>
            <w:vAlign w:val="center"/>
          </w:tcPr>
          <w:p w:rsidR="000F6921" w:rsidRDefault="000F6921" w:rsidP="000F6921">
            <w:pPr>
              <w:pStyle w:val="afffffffff2"/>
            </w:pPr>
            <w:r w:rsidRPr="000F6921">
              <w:rPr>
                <w:rFonts w:hint="eastAsia"/>
              </w:rPr>
              <w:t>三氯杀螨醇</w:t>
            </w:r>
          </w:p>
        </w:tc>
        <w:tc>
          <w:tcPr>
            <w:tcW w:w="1167" w:type="dxa"/>
            <w:shd w:val="clear" w:color="auto" w:fill="auto"/>
            <w:vAlign w:val="center"/>
          </w:tcPr>
          <w:p w:rsidR="000F6921" w:rsidRDefault="000F6921" w:rsidP="000F6921">
            <w:pPr>
              <w:pStyle w:val="afffffffff2"/>
            </w:pPr>
            <w:r w:rsidRPr="000F6921">
              <w:rPr>
                <w:rFonts w:hint="eastAsia"/>
              </w:rPr>
              <w:t>林丹</w:t>
            </w:r>
          </w:p>
        </w:tc>
        <w:tc>
          <w:tcPr>
            <w:tcW w:w="1167" w:type="dxa"/>
            <w:shd w:val="clear" w:color="auto" w:fill="auto"/>
            <w:vAlign w:val="center"/>
          </w:tcPr>
          <w:p w:rsidR="000F6921" w:rsidRDefault="000F6921" w:rsidP="000F6921">
            <w:pPr>
              <w:pStyle w:val="afffffffff2"/>
            </w:pPr>
            <w:r w:rsidRPr="000F6921">
              <w:rPr>
                <w:rFonts w:hint="eastAsia"/>
              </w:rPr>
              <w:t>氯磺隆</w:t>
            </w:r>
          </w:p>
        </w:tc>
        <w:tc>
          <w:tcPr>
            <w:tcW w:w="1167" w:type="dxa"/>
            <w:shd w:val="clear" w:color="auto" w:fill="auto"/>
            <w:vAlign w:val="center"/>
          </w:tcPr>
          <w:p w:rsidR="000F6921" w:rsidRDefault="000F6921" w:rsidP="000F6921">
            <w:pPr>
              <w:pStyle w:val="afffffffff2"/>
            </w:pPr>
            <w:r w:rsidRPr="000F6921">
              <w:rPr>
                <w:rFonts w:hint="eastAsia"/>
              </w:rPr>
              <w:t>特丁硫磷</w:t>
            </w:r>
          </w:p>
        </w:tc>
      </w:tr>
      <w:tr w:rsidR="000F6921" w:rsidTr="000F6921">
        <w:trPr>
          <w:jc w:val="center"/>
        </w:trPr>
        <w:tc>
          <w:tcPr>
            <w:tcW w:w="1166" w:type="dxa"/>
            <w:shd w:val="clear" w:color="auto" w:fill="auto"/>
            <w:vAlign w:val="center"/>
          </w:tcPr>
          <w:p w:rsidR="000F6921" w:rsidRDefault="000F6921" w:rsidP="000F6921">
            <w:pPr>
              <w:pStyle w:val="afffffffff2"/>
            </w:pPr>
            <w:r w:rsidRPr="000F6921">
              <w:rPr>
                <w:rFonts w:hint="eastAsia"/>
              </w:rPr>
              <w:t>溴甲烷</w:t>
            </w:r>
          </w:p>
        </w:tc>
        <w:tc>
          <w:tcPr>
            <w:tcW w:w="1166" w:type="dxa"/>
            <w:shd w:val="clear" w:color="auto" w:fill="auto"/>
            <w:vAlign w:val="center"/>
          </w:tcPr>
          <w:p w:rsidR="000F6921" w:rsidRDefault="000F6921" w:rsidP="000F6921">
            <w:pPr>
              <w:pStyle w:val="afffffffff2"/>
            </w:pPr>
            <w:r w:rsidRPr="000F6921">
              <w:rPr>
                <w:rFonts w:hint="eastAsia"/>
              </w:rPr>
              <w:t>氟虫胺</w:t>
            </w:r>
          </w:p>
        </w:tc>
        <w:tc>
          <w:tcPr>
            <w:tcW w:w="1167" w:type="dxa"/>
            <w:shd w:val="clear" w:color="auto" w:fill="auto"/>
            <w:vAlign w:val="center"/>
          </w:tcPr>
          <w:p w:rsidR="000F6921" w:rsidRDefault="000F6921" w:rsidP="000F6921">
            <w:pPr>
              <w:pStyle w:val="afffffffff2"/>
            </w:pPr>
            <w:r w:rsidRPr="000F6921">
              <w:rPr>
                <w:rFonts w:hint="eastAsia"/>
              </w:rPr>
              <w:t>杀扑磷</w:t>
            </w:r>
          </w:p>
        </w:tc>
        <w:tc>
          <w:tcPr>
            <w:tcW w:w="1167" w:type="dxa"/>
            <w:shd w:val="clear" w:color="auto" w:fill="auto"/>
            <w:vAlign w:val="center"/>
          </w:tcPr>
          <w:p w:rsidR="000F6921" w:rsidRDefault="000F6921" w:rsidP="000F6921">
            <w:pPr>
              <w:pStyle w:val="afffffffff2"/>
            </w:pPr>
            <w:r w:rsidRPr="000F6921">
              <w:rPr>
                <w:rFonts w:hint="eastAsia"/>
              </w:rPr>
              <w:t>百草枯</w:t>
            </w:r>
          </w:p>
        </w:tc>
        <w:tc>
          <w:tcPr>
            <w:tcW w:w="1167" w:type="dxa"/>
            <w:shd w:val="clear" w:color="auto" w:fill="auto"/>
            <w:vAlign w:val="center"/>
          </w:tcPr>
          <w:p w:rsidR="000F6921" w:rsidRDefault="000F6921" w:rsidP="000F6921">
            <w:pPr>
              <w:pStyle w:val="afffffffff2"/>
            </w:pPr>
            <w:r w:rsidRPr="000F6921">
              <w:rPr>
                <w:rFonts w:hint="eastAsia"/>
              </w:rPr>
              <w:t>2,4-滴丁酯</w:t>
            </w:r>
          </w:p>
        </w:tc>
        <w:tc>
          <w:tcPr>
            <w:tcW w:w="1167" w:type="dxa"/>
            <w:shd w:val="clear" w:color="auto" w:fill="auto"/>
            <w:vAlign w:val="center"/>
          </w:tcPr>
          <w:p w:rsidR="000F6921" w:rsidRDefault="000F6921" w:rsidP="000F6921">
            <w:pPr>
              <w:pStyle w:val="afffffffff2"/>
            </w:pPr>
            <w:r w:rsidRPr="000F6921">
              <w:rPr>
                <w:rFonts w:hint="eastAsia"/>
              </w:rPr>
              <w:t>甲拌磷</w:t>
            </w:r>
          </w:p>
        </w:tc>
        <w:tc>
          <w:tcPr>
            <w:tcW w:w="1167" w:type="dxa"/>
            <w:shd w:val="clear" w:color="auto" w:fill="auto"/>
            <w:vAlign w:val="center"/>
          </w:tcPr>
          <w:p w:rsidR="000F6921" w:rsidRPr="000F6921" w:rsidRDefault="000F6921" w:rsidP="000F6921">
            <w:pPr>
              <w:pStyle w:val="afffffffff2"/>
            </w:pPr>
            <w:r w:rsidRPr="000F6921">
              <w:rPr>
                <w:rFonts w:hint="eastAsia"/>
              </w:rPr>
              <w:t>甲基异柳磷</w:t>
            </w:r>
          </w:p>
        </w:tc>
        <w:tc>
          <w:tcPr>
            <w:tcW w:w="1167" w:type="dxa"/>
            <w:shd w:val="clear" w:color="auto" w:fill="auto"/>
            <w:vAlign w:val="center"/>
          </w:tcPr>
          <w:p w:rsidR="000F6921" w:rsidRPr="000F6921" w:rsidRDefault="000F6921" w:rsidP="000F6921">
            <w:pPr>
              <w:pStyle w:val="afffffffff2"/>
            </w:pPr>
            <w:r w:rsidRPr="000F6921">
              <w:rPr>
                <w:rFonts w:hint="eastAsia"/>
              </w:rPr>
              <w:t>硫丹</w:t>
            </w:r>
          </w:p>
        </w:tc>
      </w:tr>
      <w:tr w:rsidR="000F6921" w:rsidTr="000F6921">
        <w:trPr>
          <w:jc w:val="center"/>
        </w:trPr>
        <w:tc>
          <w:tcPr>
            <w:tcW w:w="1166" w:type="dxa"/>
            <w:shd w:val="clear" w:color="auto" w:fill="auto"/>
            <w:vAlign w:val="center"/>
          </w:tcPr>
          <w:p w:rsidR="000F6921" w:rsidRPr="000F6921" w:rsidRDefault="000F6921" w:rsidP="000F6921">
            <w:pPr>
              <w:pStyle w:val="afffffffff2"/>
            </w:pPr>
            <w:r w:rsidRPr="000F6921">
              <w:rPr>
                <w:rFonts w:hint="eastAsia"/>
              </w:rPr>
              <w:t>水胺硫磷</w:t>
            </w:r>
          </w:p>
        </w:tc>
        <w:tc>
          <w:tcPr>
            <w:tcW w:w="1166" w:type="dxa"/>
            <w:shd w:val="clear" w:color="auto" w:fill="auto"/>
            <w:vAlign w:val="center"/>
          </w:tcPr>
          <w:p w:rsidR="000F6921" w:rsidRPr="000F6921" w:rsidRDefault="000F6921" w:rsidP="000F6921">
            <w:pPr>
              <w:pStyle w:val="afffffffff2"/>
            </w:pPr>
            <w:r w:rsidRPr="000F6921">
              <w:rPr>
                <w:rFonts w:hint="eastAsia"/>
              </w:rPr>
              <w:t>灭线磷</w:t>
            </w:r>
          </w:p>
        </w:tc>
        <w:tc>
          <w:tcPr>
            <w:tcW w:w="1167" w:type="dxa"/>
            <w:shd w:val="clear" w:color="auto" w:fill="auto"/>
            <w:vAlign w:val="center"/>
          </w:tcPr>
          <w:p w:rsidR="000F6921" w:rsidRPr="000F6921" w:rsidRDefault="000F6921" w:rsidP="000F6921">
            <w:pPr>
              <w:pStyle w:val="afffffffff2"/>
            </w:pPr>
          </w:p>
        </w:tc>
        <w:tc>
          <w:tcPr>
            <w:tcW w:w="1167" w:type="dxa"/>
            <w:shd w:val="clear" w:color="auto" w:fill="auto"/>
            <w:vAlign w:val="center"/>
          </w:tcPr>
          <w:p w:rsidR="000F6921" w:rsidRPr="000F6921" w:rsidRDefault="000F6921" w:rsidP="000F6921">
            <w:pPr>
              <w:pStyle w:val="afffffffff2"/>
            </w:pPr>
          </w:p>
        </w:tc>
        <w:tc>
          <w:tcPr>
            <w:tcW w:w="1167" w:type="dxa"/>
            <w:shd w:val="clear" w:color="auto" w:fill="auto"/>
            <w:vAlign w:val="center"/>
          </w:tcPr>
          <w:p w:rsidR="000F6921" w:rsidRPr="000F6921" w:rsidRDefault="000F6921" w:rsidP="000F6921">
            <w:pPr>
              <w:pStyle w:val="afffffffff2"/>
            </w:pPr>
          </w:p>
        </w:tc>
        <w:tc>
          <w:tcPr>
            <w:tcW w:w="1167" w:type="dxa"/>
            <w:shd w:val="clear" w:color="auto" w:fill="auto"/>
            <w:vAlign w:val="center"/>
          </w:tcPr>
          <w:p w:rsidR="000F6921" w:rsidRPr="000F6921" w:rsidRDefault="000F6921" w:rsidP="000F6921">
            <w:pPr>
              <w:pStyle w:val="afffffffff2"/>
            </w:pPr>
          </w:p>
        </w:tc>
        <w:tc>
          <w:tcPr>
            <w:tcW w:w="1167" w:type="dxa"/>
            <w:shd w:val="clear" w:color="auto" w:fill="auto"/>
            <w:vAlign w:val="center"/>
          </w:tcPr>
          <w:p w:rsidR="000F6921" w:rsidRPr="000F6921" w:rsidRDefault="000F6921" w:rsidP="000F6921">
            <w:pPr>
              <w:pStyle w:val="afffffffff2"/>
            </w:pPr>
          </w:p>
        </w:tc>
        <w:tc>
          <w:tcPr>
            <w:tcW w:w="1167" w:type="dxa"/>
            <w:shd w:val="clear" w:color="auto" w:fill="auto"/>
            <w:vAlign w:val="center"/>
          </w:tcPr>
          <w:p w:rsidR="000F6921" w:rsidRPr="000F6921" w:rsidRDefault="000F6921" w:rsidP="000F6921">
            <w:pPr>
              <w:pStyle w:val="afffffffff2"/>
            </w:pPr>
          </w:p>
        </w:tc>
      </w:tr>
    </w:tbl>
    <w:p w:rsidR="009669A2" w:rsidRDefault="009669A2">
      <w:pPr>
        <w:pStyle w:val="affffe"/>
        <w:ind w:firstLine="420"/>
        <w:sectPr w:rsidR="009669A2">
          <w:pgSz w:w="11906" w:h="16838"/>
          <w:pgMar w:top="1928" w:right="1134" w:bottom="1134" w:left="1134" w:header="1418" w:footer="1134" w:gutter="284"/>
          <w:cols w:space="425"/>
          <w:formProt w:val="0"/>
          <w:docGrid w:type="lines" w:linePitch="312"/>
        </w:sectPr>
      </w:pPr>
    </w:p>
    <w:p w:rsidR="009669A2" w:rsidRDefault="009669A2">
      <w:pPr>
        <w:pStyle w:val="af8"/>
        <w:rPr>
          <w:vanish w:val="0"/>
        </w:rPr>
      </w:pPr>
    </w:p>
    <w:p w:rsidR="009669A2" w:rsidRDefault="009669A2">
      <w:pPr>
        <w:pStyle w:val="afe"/>
        <w:rPr>
          <w:vanish w:val="0"/>
        </w:rPr>
      </w:pPr>
    </w:p>
    <w:p w:rsidR="009669A2" w:rsidRDefault="003A6DBA">
      <w:pPr>
        <w:pStyle w:val="aff3"/>
        <w:spacing w:after="156"/>
        <w:rPr>
          <w:kern w:val="21"/>
        </w:rPr>
      </w:pPr>
      <w:r>
        <w:br/>
      </w:r>
      <w:bookmarkStart w:id="119" w:name="_Toc116377345"/>
      <w:r>
        <w:rPr>
          <w:rFonts w:hint="eastAsia"/>
        </w:rPr>
        <w:t>（资料性）</w:t>
      </w:r>
      <w:r>
        <w:br/>
      </w:r>
      <w:r>
        <w:rPr>
          <w:rFonts w:hint="eastAsia"/>
          <w:kern w:val="21"/>
        </w:rPr>
        <w:t>香蕉主要病虫害防治方法</w:t>
      </w:r>
      <w:bookmarkEnd w:id="119"/>
    </w:p>
    <w:p w:rsidR="0065369E" w:rsidRDefault="00EA6E66" w:rsidP="0065369E">
      <w:pPr>
        <w:pStyle w:val="affffe"/>
        <w:ind w:firstLine="420"/>
      </w:pPr>
      <w:r>
        <w:t>香蕉主要病虫害的防治方法见B.1</w:t>
      </w:r>
    </w:p>
    <w:p w:rsidR="00EA6E66" w:rsidRDefault="00EA6E66" w:rsidP="00EA6E66">
      <w:pPr>
        <w:pStyle w:val="aff"/>
        <w:spacing w:before="156" w:after="156"/>
      </w:pPr>
      <w:r w:rsidRPr="00EA6E66">
        <w:rPr>
          <w:rFonts w:hint="eastAsia"/>
        </w:rPr>
        <w:t>香蕉主要病虫害的防治方法</w:t>
      </w:r>
    </w:p>
    <w:tbl>
      <w:tblPr>
        <w:tblW w:w="9209" w:type="dxa"/>
        <w:tblLook w:val="04A0" w:firstRow="1" w:lastRow="0" w:firstColumn="1" w:lastColumn="0" w:noHBand="0" w:noVBand="1"/>
      </w:tblPr>
      <w:tblGrid>
        <w:gridCol w:w="486"/>
        <w:gridCol w:w="785"/>
        <w:gridCol w:w="3402"/>
        <w:gridCol w:w="1559"/>
        <w:gridCol w:w="2977"/>
      </w:tblGrid>
      <w:tr w:rsidR="009669A2">
        <w:trPr>
          <w:trHeight w:val="202"/>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防治对象</w:t>
            </w:r>
          </w:p>
        </w:tc>
        <w:tc>
          <w:tcPr>
            <w:tcW w:w="7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危害部位</w:t>
            </w:r>
          </w:p>
        </w:tc>
        <w:tc>
          <w:tcPr>
            <w:tcW w:w="4961" w:type="dxa"/>
            <w:gridSpan w:val="2"/>
            <w:tcBorders>
              <w:top w:val="single" w:sz="4" w:space="0" w:color="auto"/>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药剂防治</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其他防治</w:t>
            </w:r>
          </w:p>
        </w:tc>
      </w:tr>
      <w:tr w:rsidR="009669A2">
        <w:trPr>
          <w:trHeight w:val="426"/>
        </w:trPr>
        <w:tc>
          <w:tcPr>
            <w:tcW w:w="486" w:type="dxa"/>
            <w:vMerge/>
            <w:tcBorders>
              <w:top w:val="single" w:sz="4" w:space="0" w:color="auto"/>
              <w:left w:val="single" w:sz="4" w:space="0" w:color="auto"/>
              <w:bottom w:val="single" w:sz="4" w:space="0" w:color="auto"/>
              <w:right w:val="single" w:sz="4" w:space="0" w:color="auto"/>
            </w:tcBorders>
            <w:vAlign w:val="center"/>
          </w:tcPr>
          <w:p w:rsidR="009669A2" w:rsidRDefault="009669A2">
            <w:pPr>
              <w:widowControl/>
              <w:adjustRightInd/>
              <w:spacing w:line="240" w:lineRule="auto"/>
              <w:rPr>
                <w:rFonts w:ascii="宋体" w:hAnsi="宋体" w:cs="宋体"/>
                <w:color w:val="000000"/>
                <w:kern w:val="0"/>
                <w:sz w:val="18"/>
                <w:szCs w:val="18"/>
              </w:rPr>
            </w:pPr>
          </w:p>
        </w:tc>
        <w:tc>
          <w:tcPr>
            <w:tcW w:w="785" w:type="dxa"/>
            <w:vMerge/>
            <w:tcBorders>
              <w:top w:val="single" w:sz="4" w:space="0" w:color="auto"/>
              <w:left w:val="single" w:sz="4" w:space="0" w:color="auto"/>
              <w:bottom w:val="single" w:sz="4" w:space="0" w:color="auto"/>
              <w:right w:val="single" w:sz="4" w:space="0" w:color="auto"/>
            </w:tcBorders>
            <w:vAlign w:val="center"/>
          </w:tcPr>
          <w:p w:rsidR="009669A2" w:rsidRDefault="009669A2">
            <w:pPr>
              <w:widowControl/>
              <w:adjustRightInd/>
              <w:spacing w:line="240" w:lineRule="auto"/>
              <w:rPr>
                <w:rFonts w:ascii="宋体" w:hAnsi="宋体" w:cs="宋体"/>
                <w:color w:val="000000"/>
                <w:kern w:val="0"/>
                <w:sz w:val="18"/>
                <w:szCs w:val="18"/>
              </w:rPr>
            </w:pPr>
          </w:p>
        </w:tc>
        <w:tc>
          <w:tcPr>
            <w:tcW w:w="3402"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推荐使用种类与浓度</w:t>
            </w:r>
          </w:p>
        </w:tc>
        <w:tc>
          <w:tcPr>
            <w:tcW w:w="1559"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方法</w:t>
            </w:r>
          </w:p>
        </w:tc>
        <w:tc>
          <w:tcPr>
            <w:tcW w:w="2977" w:type="dxa"/>
            <w:vMerge/>
            <w:tcBorders>
              <w:top w:val="single" w:sz="4" w:space="0" w:color="auto"/>
              <w:left w:val="single" w:sz="4" w:space="0" w:color="auto"/>
              <w:bottom w:val="single" w:sz="4" w:space="0" w:color="auto"/>
              <w:right w:val="single" w:sz="4" w:space="0" w:color="auto"/>
            </w:tcBorders>
            <w:vAlign w:val="center"/>
          </w:tcPr>
          <w:p w:rsidR="009669A2" w:rsidRDefault="009669A2">
            <w:pPr>
              <w:widowControl/>
              <w:adjustRightInd/>
              <w:spacing w:line="240" w:lineRule="auto"/>
              <w:rPr>
                <w:rFonts w:ascii="宋体" w:hAnsi="宋体" w:cs="宋体"/>
                <w:color w:val="000000"/>
                <w:kern w:val="0"/>
                <w:sz w:val="18"/>
                <w:szCs w:val="18"/>
              </w:rPr>
            </w:pPr>
          </w:p>
        </w:tc>
      </w:tr>
      <w:tr w:rsidR="009669A2">
        <w:trPr>
          <w:trHeight w:val="1218"/>
        </w:trPr>
        <w:tc>
          <w:tcPr>
            <w:tcW w:w="486" w:type="dxa"/>
            <w:tcBorders>
              <w:top w:val="nil"/>
              <w:left w:val="single" w:sz="4" w:space="0" w:color="auto"/>
              <w:bottom w:val="single" w:sz="4" w:space="0" w:color="auto"/>
              <w:right w:val="single" w:sz="4" w:space="0" w:color="auto"/>
            </w:tcBorders>
            <w:shd w:val="clear" w:color="auto" w:fill="auto"/>
            <w:vAlign w:val="center"/>
          </w:tcPr>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香蕉叶斑病</w:t>
            </w:r>
          </w:p>
        </w:tc>
        <w:tc>
          <w:tcPr>
            <w:tcW w:w="785"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叶片</w:t>
            </w:r>
          </w:p>
        </w:tc>
        <w:tc>
          <w:tcPr>
            <w:tcW w:w="3402"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25%敌力脱乳油1000～1500倍液</w:t>
            </w:r>
          </w:p>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25%加油富力库水乳剂1000～1500倍液</w:t>
            </w:r>
          </w:p>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12.5%斑粉脱1500倍+70%甲基托布津可湿性粉剂800倍</w:t>
            </w:r>
          </w:p>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50%甲基托布津悬浮剂800倍+50%多菌灵可湿性粉剂</w:t>
            </w:r>
          </w:p>
        </w:tc>
        <w:tc>
          <w:tcPr>
            <w:tcW w:w="1559"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喷雾叶片</w:t>
            </w:r>
          </w:p>
        </w:tc>
        <w:tc>
          <w:tcPr>
            <w:tcW w:w="2977"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合理密植,不应种得过密;加强水肥管理,不偏施氮肥；及时排除蕉园积水；及时割除吸芽、枯叶、病叶，除净杂草,使园内通风透光。</w:t>
            </w:r>
          </w:p>
        </w:tc>
      </w:tr>
      <w:tr w:rsidR="009669A2">
        <w:trPr>
          <w:trHeight w:val="812"/>
        </w:trPr>
        <w:tc>
          <w:tcPr>
            <w:tcW w:w="486" w:type="dxa"/>
            <w:tcBorders>
              <w:top w:val="nil"/>
              <w:left w:val="single" w:sz="4" w:space="0" w:color="auto"/>
              <w:bottom w:val="single" w:sz="4" w:space="0" w:color="auto"/>
              <w:right w:val="single" w:sz="4" w:space="0" w:color="auto"/>
            </w:tcBorders>
            <w:shd w:val="clear" w:color="auto" w:fill="auto"/>
            <w:vAlign w:val="center"/>
          </w:tcPr>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香蕉黑星病</w:t>
            </w:r>
          </w:p>
        </w:tc>
        <w:tc>
          <w:tcPr>
            <w:tcW w:w="785"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叶片、果实</w:t>
            </w:r>
          </w:p>
        </w:tc>
        <w:tc>
          <w:tcPr>
            <w:tcW w:w="3402"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775%百菌清或50%甲基托布津悬浮剂800倍</w:t>
            </w:r>
          </w:p>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10%世高可分散粒剂1500倍液</w:t>
            </w:r>
          </w:p>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43%好立克悬浮剂3000-4000倍液</w:t>
            </w:r>
          </w:p>
        </w:tc>
        <w:tc>
          <w:tcPr>
            <w:tcW w:w="1559"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苗期</w:t>
            </w:r>
            <w:r>
              <w:rPr>
                <w:rFonts w:ascii="宋体" w:hAnsi="宋体" w:cs="宋体"/>
                <w:color w:val="000000"/>
                <w:kern w:val="0"/>
                <w:sz w:val="18"/>
                <w:szCs w:val="18"/>
              </w:rPr>
              <w:t>叶片、</w:t>
            </w:r>
            <w:r>
              <w:rPr>
                <w:rFonts w:ascii="宋体" w:hAnsi="宋体" w:cs="宋体" w:hint="eastAsia"/>
                <w:color w:val="000000"/>
                <w:kern w:val="0"/>
                <w:sz w:val="18"/>
                <w:szCs w:val="18"/>
              </w:rPr>
              <w:t>抽蕾后开苞前，喷雾花蕾及其附近叶片</w:t>
            </w:r>
          </w:p>
        </w:tc>
        <w:tc>
          <w:tcPr>
            <w:tcW w:w="2977"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加强管理,提高抗病能力；对果实套袋。</w:t>
            </w:r>
          </w:p>
        </w:tc>
      </w:tr>
      <w:tr w:rsidR="009669A2">
        <w:trPr>
          <w:trHeight w:val="812"/>
        </w:trPr>
        <w:tc>
          <w:tcPr>
            <w:tcW w:w="486" w:type="dxa"/>
            <w:tcBorders>
              <w:top w:val="nil"/>
              <w:left w:val="single" w:sz="4" w:space="0" w:color="auto"/>
              <w:bottom w:val="single" w:sz="4" w:space="0" w:color="auto"/>
              <w:right w:val="single" w:sz="4" w:space="0" w:color="auto"/>
            </w:tcBorders>
            <w:shd w:val="clear" w:color="auto" w:fill="auto"/>
            <w:vAlign w:val="center"/>
          </w:tcPr>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香蕉炭疽病</w:t>
            </w:r>
          </w:p>
        </w:tc>
        <w:tc>
          <w:tcPr>
            <w:tcW w:w="785"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果实、假茎</w:t>
            </w:r>
          </w:p>
        </w:tc>
        <w:tc>
          <w:tcPr>
            <w:tcW w:w="3402"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25%施保克悬浮剂1000倍液</w:t>
            </w:r>
          </w:p>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45%扑海因悬浮剂1000～1500倍液</w:t>
            </w:r>
          </w:p>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70%甲基托布津可湿性粉剂800～1000倍液</w:t>
            </w:r>
          </w:p>
        </w:tc>
        <w:tc>
          <w:tcPr>
            <w:tcW w:w="1559"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抽蕾</w:t>
            </w:r>
            <w:r>
              <w:rPr>
                <w:rFonts w:ascii="宋体" w:hAnsi="宋体" w:cs="宋体"/>
                <w:color w:val="000000"/>
                <w:kern w:val="0"/>
                <w:sz w:val="18"/>
                <w:szCs w:val="18"/>
              </w:rPr>
              <w:t>前后</w:t>
            </w:r>
            <w:r>
              <w:rPr>
                <w:rFonts w:ascii="宋体" w:hAnsi="宋体" w:cs="宋体" w:hint="eastAsia"/>
                <w:color w:val="000000"/>
                <w:kern w:val="0"/>
                <w:sz w:val="18"/>
                <w:szCs w:val="18"/>
              </w:rPr>
              <w:t>对叶片和幼果喷雾</w:t>
            </w:r>
          </w:p>
        </w:tc>
        <w:tc>
          <w:tcPr>
            <w:tcW w:w="2977"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对果实套袋。</w:t>
            </w:r>
          </w:p>
        </w:tc>
      </w:tr>
      <w:tr w:rsidR="009669A2">
        <w:trPr>
          <w:trHeight w:val="2492"/>
        </w:trPr>
        <w:tc>
          <w:tcPr>
            <w:tcW w:w="486" w:type="dxa"/>
            <w:vMerge w:val="restart"/>
            <w:tcBorders>
              <w:top w:val="nil"/>
              <w:left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香蕉花叶心腐病</w:t>
            </w:r>
          </w:p>
        </w:tc>
        <w:tc>
          <w:tcPr>
            <w:tcW w:w="785" w:type="dxa"/>
            <w:vMerge w:val="restart"/>
            <w:tcBorders>
              <w:top w:val="nil"/>
              <w:left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叶片、假茎、果实等</w:t>
            </w:r>
          </w:p>
        </w:tc>
        <w:tc>
          <w:tcPr>
            <w:tcW w:w="3402" w:type="dxa"/>
            <w:tcBorders>
              <w:top w:val="nil"/>
              <w:left w:val="nil"/>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20%病毒清(A)800-1000倍液</w:t>
            </w:r>
          </w:p>
        </w:tc>
        <w:tc>
          <w:tcPr>
            <w:tcW w:w="1559" w:type="dxa"/>
            <w:vMerge w:val="restart"/>
            <w:tcBorders>
              <w:top w:val="nil"/>
              <w:left w:val="nil"/>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定期喷杀蚜剂,消灭传毒媒介。</w:t>
            </w:r>
          </w:p>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主要在前期、中期喷雾</w:t>
            </w:r>
          </w:p>
        </w:tc>
        <w:tc>
          <w:tcPr>
            <w:tcW w:w="2977" w:type="dxa"/>
            <w:vMerge w:val="restart"/>
            <w:tcBorders>
              <w:top w:val="nil"/>
              <w:left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选用无病健康组培苗,不得从病区调用吸芽苗作种苗;保持园内清洁,及时清除杂草;及时铲除病株,并集中烧毁;加强肥水管理,不偏施氮肥;与甘蔗、水稻、大豆或花生等作物轮作/</w:t>
            </w:r>
            <w:r>
              <w:rPr>
                <w:rFonts w:ascii="宋体" w:hAnsi="宋体" w:cs="宋体"/>
                <w:color w:val="000000"/>
                <w:kern w:val="0"/>
                <w:sz w:val="18"/>
                <w:szCs w:val="18"/>
              </w:rPr>
              <w:t>间作</w:t>
            </w:r>
            <w:r>
              <w:rPr>
                <w:rFonts w:ascii="宋体" w:hAnsi="宋体" w:cs="宋体" w:hint="eastAsia"/>
                <w:color w:val="000000"/>
                <w:kern w:val="0"/>
                <w:sz w:val="18"/>
                <w:szCs w:val="18"/>
              </w:rPr>
              <w:t>。</w:t>
            </w:r>
          </w:p>
        </w:tc>
      </w:tr>
      <w:tr w:rsidR="009669A2">
        <w:trPr>
          <w:trHeight w:val="50"/>
        </w:trPr>
        <w:tc>
          <w:tcPr>
            <w:tcW w:w="486" w:type="dxa"/>
            <w:vMerge/>
            <w:tcBorders>
              <w:left w:val="single" w:sz="4" w:space="0" w:color="auto"/>
              <w:bottom w:val="single" w:sz="4" w:space="0" w:color="auto"/>
              <w:right w:val="single" w:sz="4" w:space="0" w:color="auto"/>
            </w:tcBorders>
            <w:shd w:val="clear" w:color="auto" w:fill="auto"/>
            <w:vAlign w:val="center"/>
          </w:tcPr>
          <w:p w:rsidR="009669A2" w:rsidRDefault="009669A2">
            <w:pPr>
              <w:widowControl/>
              <w:adjustRightInd/>
              <w:spacing w:line="240" w:lineRule="auto"/>
              <w:jc w:val="center"/>
              <w:rPr>
                <w:rFonts w:ascii="宋体" w:hAnsi="宋体" w:cs="宋体"/>
                <w:color w:val="000000"/>
                <w:kern w:val="0"/>
                <w:sz w:val="18"/>
                <w:szCs w:val="18"/>
              </w:rPr>
            </w:pPr>
          </w:p>
        </w:tc>
        <w:tc>
          <w:tcPr>
            <w:tcW w:w="785" w:type="dxa"/>
            <w:vMerge/>
            <w:tcBorders>
              <w:left w:val="single" w:sz="4" w:space="0" w:color="auto"/>
              <w:bottom w:val="single" w:sz="4" w:space="0" w:color="auto"/>
              <w:right w:val="single" w:sz="4" w:space="0" w:color="auto"/>
            </w:tcBorders>
            <w:shd w:val="clear" w:color="auto" w:fill="auto"/>
            <w:vAlign w:val="center"/>
          </w:tcPr>
          <w:p w:rsidR="009669A2" w:rsidRDefault="009669A2">
            <w:pPr>
              <w:widowControl/>
              <w:adjustRightInd/>
              <w:spacing w:line="240" w:lineRule="auto"/>
              <w:jc w:val="left"/>
              <w:rPr>
                <w:rFonts w:ascii="宋体" w:hAnsi="宋体" w:cs="宋体"/>
                <w:color w:val="000000"/>
                <w:kern w:val="0"/>
                <w:sz w:val="18"/>
                <w:szCs w:val="18"/>
              </w:rPr>
            </w:pPr>
          </w:p>
        </w:tc>
        <w:tc>
          <w:tcPr>
            <w:tcW w:w="3402" w:type="dxa"/>
            <w:tcBorders>
              <w:top w:val="nil"/>
              <w:left w:val="nil"/>
              <w:bottom w:val="single" w:sz="4" w:space="0" w:color="auto"/>
              <w:right w:val="single" w:sz="4" w:space="0" w:color="auto"/>
            </w:tcBorders>
            <w:shd w:val="clear" w:color="auto" w:fill="auto"/>
            <w:vAlign w:val="center"/>
          </w:tcPr>
          <w:p w:rsidR="009669A2" w:rsidRDefault="009669A2">
            <w:pPr>
              <w:widowControl/>
              <w:adjustRightInd/>
              <w:spacing w:line="240" w:lineRule="auto"/>
              <w:jc w:val="left"/>
              <w:rPr>
                <w:rFonts w:ascii="宋体" w:hAnsi="宋体" w:cs="宋体"/>
                <w:color w:val="000000"/>
                <w:kern w:val="0"/>
                <w:sz w:val="18"/>
                <w:szCs w:val="18"/>
              </w:rPr>
            </w:pPr>
          </w:p>
        </w:tc>
        <w:tc>
          <w:tcPr>
            <w:tcW w:w="1559" w:type="dxa"/>
            <w:vMerge/>
            <w:tcBorders>
              <w:left w:val="nil"/>
              <w:bottom w:val="single" w:sz="4" w:space="0" w:color="auto"/>
              <w:right w:val="single" w:sz="4" w:space="0" w:color="auto"/>
            </w:tcBorders>
            <w:shd w:val="clear" w:color="auto" w:fill="auto"/>
            <w:vAlign w:val="center"/>
          </w:tcPr>
          <w:p w:rsidR="009669A2" w:rsidRDefault="009669A2">
            <w:pPr>
              <w:widowControl/>
              <w:adjustRightInd/>
              <w:spacing w:line="240" w:lineRule="auto"/>
              <w:jc w:val="left"/>
              <w:rPr>
                <w:rFonts w:ascii="宋体" w:hAnsi="宋体" w:cs="宋体"/>
                <w:color w:val="000000"/>
                <w:kern w:val="0"/>
                <w:sz w:val="18"/>
                <w:szCs w:val="18"/>
              </w:rPr>
            </w:pPr>
          </w:p>
        </w:tc>
        <w:tc>
          <w:tcPr>
            <w:tcW w:w="2977" w:type="dxa"/>
            <w:vMerge/>
            <w:tcBorders>
              <w:left w:val="single" w:sz="4" w:space="0" w:color="auto"/>
              <w:bottom w:val="single" w:sz="4" w:space="0" w:color="auto"/>
              <w:right w:val="single" w:sz="4" w:space="0" w:color="auto"/>
            </w:tcBorders>
            <w:shd w:val="clear" w:color="auto" w:fill="auto"/>
            <w:vAlign w:val="center"/>
          </w:tcPr>
          <w:p w:rsidR="009669A2" w:rsidRDefault="009669A2">
            <w:pPr>
              <w:widowControl/>
              <w:adjustRightInd/>
              <w:spacing w:line="240" w:lineRule="auto"/>
              <w:jc w:val="left"/>
              <w:rPr>
                <w:rFonts w:ascii="宋体" w:hAnsi="宋体" w:cs="宋体"/>
                <w:color w:val="000000"/>
                <w:kern w:val="0"/>
                <w:sz w:val="18"/>
                <w:szCs w:val="18"/>
              </w:rPr>
            </w:pPr>
          </w:p>
        </w:tc>
      </w:tr>
      <w:tr w:rsidR="009669A2">
        <w:trPr>
          <w:trHeight w:val="812"/>
        </w:trPr>
        <w:tc>
          <w:tcPr>
            <w:tcW w:w="486" w:type="dxa"/>
            <w:tcBorders>
              <w:top w:val="nil"/>
              <w:left w:val="single" w:sz="4" w:space="0" w:color="auto"/>
              <w:bottom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香蕉束顶病</w:t>
            </w:r>
          </w:p>
        </w:tc>
        <w:tc>
          <w:tcPr>
            <w:tcW w:w="785"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叶片、假茎、果实等</w:t>
            </w:r>
          </w:p>
        </w:tc>
        <w:tc>
          <w:tcPr>
            <w:tcW w:w="3402"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与香蕉花叶心腐病相同。</w:t>
            </w:r>
          </w:p>
        </w:tc>
        <w:tc>
          <w:tcPr>
            <w:tcW w:w="1559"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同上。</w:t>
            </w:r>
          </w:p>
        </w:tc>
        <w:tc>
          <w:tcPr>
            <w:tcW w:w="2977"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同上。</w:t>
            </w:r>
          </w:p>
        </w:tc>
      </w:tr>
      <w:tr w:rsidR="009669A2">
        <w:trPr>
          <w:trHeight w:val="405"/>
        </w:trPr>
        <w:tc>
          <w:tcPr>
            <w:tcW w:w="486" w:type="dxa"/>
            <w:vMerge w:val="restart"/>
            <w:tcBorders>
              <w:top w:val="nil"/>
              <w:left w:val="single" w:sz="4" w:space="0" w:color="auto"/>
              <w:bottom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lastRenderedPageBreak/>
              <w:t>香蕉根结线虫病</w:t>
            </w:r>
          </w:p>
        </w:tc>
        <w:tc>
          <w:tcPr>
            <w:tcW w:w="785" w:type="dxa"/>
            <w:vMerge w:val="restart"/>
            <w:tcBorders>
              <w:top w:val="nil"/>
              <w:left w:val="single" w:sz="4" w:space="0" w:color="auto"/>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根系</w:t>
            </w:r>
          </w:p>
        </w:tc>
        <w:tc>
          <w:tcPr>
            <w:tcW w:w="3402"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0.5%士线散颗粒剂每株撒施20g；</w:t>
            </w:r>
            <w:r>
              <w:rPr>
                <w:rFonts w:ascii="宋体" w:hAnsi="宋体" w:cs="宋体"/>
                <w:color w:val="000000"/>
                <w:kern w:val="0"/>
                <w:sz w:val="18"/>
                <w:szCs w:val="18"/>
              </w:rPr>
              <w:t>阿维菌素颗粒</w:t>
            </w:r>
            <w:r>
              <w:rPr>
                <w:rFonts w:ascii="宋体" w:hAnsi="宋体" w:cs="宋体" w:hint="eastAsia"/>
                <w:color w:val="000000"/>
                <w:kern w:val="0"/>
                <w:sz w:val="18"/>
                <w:szCs w:val="18"/>
              </w:rPr>
              <w:t>1</w:t>
            </w:r>
            <w:r>
              <w:rPr>
                <w:rFonts w:ascii="宋体" w:hAnsi="宋体" w:cs="宋体"/>
                <w:color w:val="000000"/>
                <w:kern w:val="0"/>
                <w:sz w:val="18"/>
                <w:szCs w:val="18"/>
              </w:rPr>
              <w:t>0-20g；</w:t>
            </w:r>
            <w:r>
              <w:rPr>
                <w:rFonts w:ascii="宋体" w:hAnsi="宋体" w:cs="宋体" w:hint="eastAsia"/>
                <w:color w:val="000000"/>
                <w:kern w:val="0"/>
                <w:sz w:val="18"/>
                <w:szCs w:val="18"/>
              </w:rPr>
              <w:t>噻唑磷2</w:t>
            </w:r>
            <w:r>
              <w:rPr>
                <w:rFonts w:ascii="宋体" w:hAnsi="宋体" w:cs="宋体"/>
                <w:color w:val="000000"/>
                <w:kern w:val="0"/>
                <w:sz w:val="18"/>
                <w:szCs w:val="18"/>
              </w:rPr>
              <w:t>-5g。</w:t>
            </w:r>
          </w:p>
        </w:tc>
        <w:tc>
          <w:tcPr>
            <w:tcW w:w="1559"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定植前进行土壤消毒。</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不用病土作培育种苗的营养土；选用无病健康组培苗；加强肥水管理；与甘蔗、水稻、大豆或花生等作物轮作；植前建议翻耕土壤两</w:t>
            </w:r>
            <w:r>
              <w:rPr>
                <w:rFonts w:ascii="宋体" w:hAnsi="宋体" w:cs="宋体"/>
                <w:color w:val="000000"/>
                <w:kern w:val="0"/>
                <w:sz w:val="18"/>
                <w:szCs w:val="18"/>
              </w:rPr>
              <w:t>次</w:t>
            </w:r>
            <w:r>
              <w:rPr>
                <w:rFonts w:ascii="宋体" w:hAnsi="宋体" w:cs="宋体" w:hint="eastAsia"/>
                <w:color w:val="000000"/>
                <w:kern w:val="0"/>
                <w:sz w:val="18"/>
                <w:szCs w:val="18"/>
              </w:rPr>
              <w:t>,并充分晒白。定植前穴施阿维菌素、噻唑磷等杀线剂。</w:t>
            </w:r>
          </w:p>
        </w:tc>
      </w:tr>
      <w:tr w:rsidR="009669A2">
        <w:trPr>
          <w:trHeight w:val="609"/>
        </w:trPr>
        <w:tc>
          <w:tcPr>
            <w:tcW w:w="486" w:type="dxa"/>
            <w:vMerge/>
            <w:tcBorders>
              <w:top w:val="nil"/>
              <w:left w:val="single" w:sz="4" w:space="0" w:color="auto"/>
              <w:bottom w:val="single" w:sz="4" w:space="0" w:color="auto"/>
              <w:right w:val="single" w:sz="4" w:space="0" w:color="auto"/>
            </w:tcBorders>
            <w:vAlign w:val="center"/>
          </w:tcPr>
          <w:p w:rsidR="009669A2" w:rsidRDefault="009669A2">
            <w:pPr>
              <w:widowControl/>
              <w:adjustRightInd/>
              <w:spacing w:line="240" w:lineRule="auto"/>
              <w:jc w:val="left"/>
              <w:rPr>
                <w:rFonts w:ascii="宋体" w:hAnsi="宋体" w:cs="宋体"/>
                <w:color w:val="000000"/>
                <w:kern w:val="0"/>
                <w:sz w:val="18"/>
                <w:szCs w:val="18"/>
              </w:rPr>
            </w:pPr>
          </w:p>
        </w:tc>
        <w:tc>
          <w:tcPr>
            <w:tcW w:w="785" w:type="dxa"/>
            <w:vMerge/>
            <w:tcBorders>
              <w:top w:val="nil"/>
              <w:left w:val="single" w:sz="4" w:space="0" w:color="auto"/>
              <w:bottom w:val="single" w:sz="4" w:space="0" w:color="auto"/>
              <w:right w:val="single" w:sz="4" w:space="0" w:color="auto"/>
            </w:tcBorders>
            <w:vAlign w:val="center"/>
          </w:tcPr>
          <w:p w:rsidR="009669A2" w:rsidRDefault="009669A2">
            <w:pPr>
              <w:widowControl/>
              <w:adjustRightInd/>
              <w:spacing w:line="240" w:lineRule="auto"/>
              <w:jc w:val="left"/>
              <w:rPr>
                <w:rFonts w:ascii="宋体" w:hAnsi="宋体" w:cs="宋体"/>
                <w:color w:val="000000"/>
                <w:kern w:val="0"/>
                <w:sz w:val="18"/>
                <w:szCs w:val="18"/>
              </w:rPr>
            </w:pPr>
          </w:p>
        </w:tc>
        <w:tc>
          <w:tcPr>
            <w:tcW w:w="3402"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0.5%土线散颗粒剂每株20g撒施；苏云金杆菌粉剂、阿维.苏云、斧邦5%（苏云.茚虫威）</w:t>
            </w:r>
          </w:p>
        </w:tc>
        <w:tc>
          <w:tcPr>
            <w:tcW w:w="1559"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植后在香蕉基部先松土,用药剂灌根或基部撒施后盖土再淋水。</w:t>
            </w:r>
          </w:p>
        </w:tc>
        <w:tc>
          <w:tcPr>
            <w:tcW w:w="2977" w:type="dxa"/>
            <w:vMerge/>
            <w:tcBorders>
              <w:top w:val="nil"/>
              <w:left w:val="single" w:sz="4" w:space="0" w:color="auto"/>
              <w:bottom w:val="single" w:sz="4" w:space="0" w:color="auto"/>
              <w:right w:val="single" w:sz="4" w:space="0" w:color="auto"/>
            </w:tcBorders>
            <w:vAlign w:val="center"/>
          </w:tcPr>
          <w:p w:rsidR="009669A2" w:rsidRDefault="009669A2">
            <w:pPr>
              <w:widowControl/>
              <w:adjustRightInd/>
              <w:spacing w:line="240" w:lineRule="auto"/>
              <w:jc w:val="left"/>
              <w:rPr>
                <w:rFonts w:ascii="宋体" w:hAnsi="宋体" w:cs="宋体"/>
                <w:color w:val="000000"/>
                <w:kern w:val="0"/>
                <w:sz w:val="18"/>
                <w:szCs w:val="18"/>
              </w:rPr>
            </w:pPr>
          </w:p>
        </w:tc>
      </w:tr>
      <w:tr w:rsidR="009669A2">
        <w:trPr>
          <w:trHeight w:val="44"/>
        </w:trPr>
        <w:tc>
          <w:tcPr>
            <w:tcW w:w="486" w:type="dxa"/>
            <w:tcBorders>
              <w:top w:val="nil"/>
              <w:left w:val="single" w:sz="4" w:space="0" w:color="auto"/>
              <w:bottom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香蕉枯萎病</w:t>
            </w:r>
          </w:p>
        </w:tc>
        <w:tc>
          <w:tcPr>
            <w:tcW w:w="785"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全株发病,为毁灭性病害</w:t>
            </w:r>
          </w:p>
        </w:tc>
        <w:tc>
          <w:tcPr>
            <w:tcW w:w="3402"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50%多菌灵可湿性粉剂500倍液；32%克菌水剂2000倍液</w:t>
            </w:r>
          </w:p>
        </w:tc>
        <w:tc>
          <w:tcPr>
            <w:tcW w:w="1559"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对轻病者,用药剂淋灌根茎部,7d1次,连续2</w:t>
            </w:r>
            <w:r>
              <w:rPr>
                <w:rFonts w:ascii="宋体" w:hAnsi="宋体" w:cs="宋体"/>
                <w:color w:val="000000"/>
                <w:kern w:val="0"/>
                <w:sz w:val="18"/>
                <w:szCs w:val="18"/>
              </w:rPr>
              <w:t>-</w:t>
            </w:r>
            <w:r>
              <w:rPr>
                <w:rFonts w:ascii="宋体" w:hAnsi="宋体" w:cs="宋体" w:hint="eastAsia"/>
                <w:color w:val="000000"/>
                <w:kern w:val="0"/>
                <w:sz w:val="18"/>
                <w:szCs w:val="18"/>
              </w:rPr>
              <w:t>3次。整株采用除草剂杀除，病穴采用生石灰灭菌，整株采用高密度塑料膜封闭，四周进行挖沟隔离、并明牌警示。</w:t>
            </w:r>
          </w:p>
        </w:tc>
        <w:tc>
          <w:tcPr>
            <w:tcW w:w="2977"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选择抗病品种:严格执行检疫制度,严禁从疫病区购进种苗；推广无病组培苗，及时排水,施肥应距蕉头50cm以上及时挖除病株集中烧毁,并对蕉园进行土壤消毒,同时采取必要的隔离措施; 重病蕉园(发病率20%以上)可考虑全园销毁,发病蕉园原则上五年内不能种植香蕉和易感香蕉枯萎病的作物,应改种水稻、或甘蔗或花生等作物。</w:t>
            </w:r>
          </w:p>
        </w:tc>
      </w:tr>
      <w:tr w:rsidR="009669A2">
        <w:trPr>
          <w:trHeight w:val="1421"/>
        </w:trPr>
        <w:tc>
          <w:tcPr>
            <w:tcW w:w="486" w:type="dxa"/>
            <w:tcBorders>
              <w:top w:val="nil"/>
              <w:left w:val="single" w:sz="4" w:space="0" w:color="auto"/>
              <w:bottom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香蕉交脉蚜</w:t>
            </w:r>
          </w:p>
        </w:tc>
        <w:tc>
          <w:tcPr>
            <w:tcW w:w="785"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主要传播束顶病和花叶心腐病等</w:t>
            </w:r>
            <w:r>
              <w:rPr>
                <w:rFonts w:ascii="宋体" w:hAnsi="宋体" w:cs="宋体"/>
                <w:color w:val="000000"/>
                <w:kern w:val="0"/>
                <w:sz w:val="18"/>
                <w:szCs w:val="18"/>
              </w:rPr>
              <w:t>病毒病</w:t>
            </w:r>
          </w:p>
        </w:tc>
        <w:tc>
          <w:tcPr>
            <w:tcW w:w="3402"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10%吡虫啉可湿粉剂3000-4000倍液；50%抗蚜威可湿性粉剂1000-1200倍液；2.5%溴氰菊酯乳油2500-5000倍液。</w:t>
            </w:r>
          </w:p>
        </w:tc>
        <w:tc>
          <w:tcPr>
            <w:tcW w:w="1559"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重点对香蕉心叶、幼株、成株把头处定期喷雾。</w:t>
            </w:r>
          </w:p>
        </w:tc>
        <w:tc>
          <w:tcPr>
            <w:tcW w:w="2977"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选用不带蚜虫的种苗定植。</w:t>
            </w:r>
          </w:p>
        </w:tc>
      </w:tr>
      <w:tr w:rsidR="009669A2">
        <w:trPr>
          <w:trHeight w:val="609"/>
        </w:trPr>
        <w:tc>
          <w:tcPr>
            <w:tcW w:w="486" w:type="dxa"/>
            <w:tcBorders>
              <w:top w:val="nil"/>
              <w:left w:val="single" w:sz="4" w:space="0" w:color="auto"/>
              <w:bottom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香蕉花蓟马</w:t>
            </w:r>
          </w:p>
        </w:tc>
        <w:tc>
          <w:tcPr>
            <w:tcW w:w="785"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使果实表皮粗糙</w:t>
            </w:r>
          </w:p>
        </w:tc>
        <w:tc>
          <w:tcPr>
            <w:tcW w:w="3402"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溴氰•噻虫嗪、唑虫酰胺、乙基多杀菌素+甲维盐800-1500倍液</w:t>
            </w:r>
          </w:p>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5%鱼藤酮乳油1000～2000倍液</w:t>
            </w:r>
          </w:p>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70%艾美乐水分散粒剂15000倍液</w:t>
            </w:r>
          </w:p>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2.5%溴氰菊酯乳油1000～2000倍液</w:t>
            </w:r>
          </w:p>
        </w:tc>
        <w:tc>
          <w:tcPr>
            <w:tcW w:w="1559"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现蕾套袋前全蕾消杀，反指时及时喷雾。</w:t>
            </w:r>
          </w:p>
        </w:tc>
        <w:tc>
          <w:tcPr>
            <w:tcW w:w="2977"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加强水肥管理,促使花蕾迅速张开,缩短受害期。</w:t>
            </w:r>
          </w:p>
        </w:tc>
      </w:tr>
      <w:tr w:rsidR="009669A2">
        <w:trPr>
          <w:trHeight w:val="1015"/>
        </w:trPr>
        <w:tc>
          <w:tcPr>
            <w:tcW w:w="486" w:type="dxa"/>
            <w:tcBorders>
              <w:top w:val="nil"/>
              <w:left w:val="single" w:sz="4" w:space="0" w:color="auto"/>
              <w:bottom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香蕉假茎象甲</w:t>
            </w:r>
          </w:p>
        </w:tc>
        <w:tc>
          <w:tcPr>
            <w:tcW w:w="785"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幼虫蛀食假茎、叶柄、花轴</w:t>
            </w:r>
          </w:p>
        </w:tc>
        <w:tc>
          <w:tcPr>
            <w:tcW w:w="3402"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after="200" w:line="280" w:lineRule="exact"/>
              <w:jc w:val="left"/>
              <w:rPr>
                <w:rFonts w:ascii="宋体" w:hAnsi="宋体"/>
                <w:kern w:val="0"/>
                <w:sz w:val="18"/>
                <w:szCs w:val="18"/>
              </w:rPr>
            </w:pPr>
            <w:r>
              <w:rPr>
                <w:rFonts w:ascii="宋体" w:hAnsi="宋体" w:cs="宋体" w:hint="eastAsia"/>
                <w:color w:val="000000"/>
                <w:kern w:val="0"/>
                <w:sz w:val="18"/>
                <w:szCs w:val="18"/>
              </w:rPr>
              <w:t>98%杀螟丹可溶性粉剂5000倍液；18%杀虫双水剂1800-2000倍液。</w:t>
            </w:r>
          </w:p>
        </w:tc>
        <w:tc>
          <w:tcPr>
            <w:tcW w:w="1559"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重点于傍晚喷药,自上而下喷洒假茎,杀灭成虫。</w:t>
            </w:r>
          </w:p>
        </w:tc>
        <w:tc>
          <w:tcPr>
            <w:tcW w:w="2977"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选用无虫害的组培苗；钩杀蛀道中的幼虫；经常清园,挖除旧蕉头,集中烧毁。</w:t>
            </w:r>
          </w:p>
        </w:tc>
      </w:tr>
      <w:tr w:rsidR="009669A2">
        <w:trPr>
          <w:trHeight w:val="803"/>
        </w:trPr>
        <w:tc>
          <w:tcPr>
            <w:tcW w:w="486" w:type="dxa"/>
            <w:tcBorders>
              <w:top w:val="nil"/>
              <w:left w:val="single" w:sz="4" w:space="0" w:color="auto"/>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香蕉弄蝶(卷叶虫)</w:t>
            </w:r>
          </w:p>
        </w:tc>
        <w:tc>
          <w:tcPr>
            <w:tcW w:w="785"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卷食叶片,减少叶面积</w:t>
            </w:r>
          </w:p>
        </w:tc>
        <w:tc>
          <w:tcPr>
            <w:tcW w:w="3402"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苏云金杆菌粉剂(无敌</w:t>
            </w:r>
            <w:r>
              <w:rPr>
                <w:rFonts w:ascii="宋体" w:hAnsi="宋体" w:cs="宋体"/>
                <w:color w:val="000000"/>
                <w:kern w:val="0"/>
                <w:sz w:val="18"/>
                <w:szCs w:val="18"/>
              </w:rPr>
              <w:t>小子，</w:t>
            </w:r>
            <w:r>
              <w:rPr>
                <w:rFonts w:ascii="宋体" w:hAnsi="宋体" w:cs="宋体" w:hint="eastAsia"/>
                <w:color w:val="000000"/>
                <w:kern w:val="0"/>
                <w:sz w:val="18"/>
                <w:szCs w:val="18"/>
              </w:rPr>
              <w:t>含活芽胞100亿个/g)500-1000倍液；5%伏虫隆乳油1000-2000倍液；10%吡虫啉可湿性粉剂3000-4000倍液；10%除尽悬浮剂1500-2500倍液</w:t>
            </w:r>
          </w:p>
        </w:tc>
        <w:tc>
          <w:tcPr>
            <w:tcW w:w="1559"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对低龄幼虫及时用药喷杀。</w:t>
            </w:r>
          </w:p>
        </w:tc>
        <w:tc>
          <w:tcPr>
            <w:tcW w:w="2977"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网捕成虫；人工摘除虫苞和卵粒；冬季清园，将园内干叶集中烧毁。</w:t>
            </w:r>
          </w:p>
        </w:tc>
      </w:tr>
      <w:tr w:rsidR="009669A2">
        <w:trPr>
          <w:trHeight w:val="609"/>
        </w:trPr>
        <w:tc>
          <w:tcPr>
            <w:tcW w:w="486" w:type="dxa"/>
            <w:tcBorders>
              <w:top w:val="nil"/>
              <w:left w:val="single" w:sz="4" w:space="0" w:color="auto"/>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lastRenderedPageBreak/>
              <w:t>香蕉球茎象鼻 虫</w:t>
            </w:r>
          </w:p>
        </w:tc>
        <w:tc>
          <w:tcPr>
            <w:tcW w:w="785"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幼虫注食球茎</w:t>
            </w:r>
          </w:p>
        </w:tc>
        <w:tc>
          <w:tcPr>
            <w:tcW w:w="3402"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50%辛硫磷乳油1000-1500倍液或同假茎象甲。</w:t>
            </w:r>
          </w:p>
        </w:tc>
        <w:tc>
          <w:tcPr>
            <w:tcW w:w="1559"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定植时施入植穴中。</w:t>
            </w:r>
          </w:p>
        </w:tc>
        <w:tc>
          <w:tcPr>
            <w:tcW w:w="2977"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left"/>
              <w:rPr>
                <w:rFonts w:ascii="宋体" w:hAnsi="宋体" w:cs="宋体"/>
                <w:color w:val="000000"/>
                <w:kern w:val="0"/>
                <w:sz w:val="18"/>
                <w:szCs w:val="18"/>
              </w:rPr>
            </w:pPr>
            <w:r>
              <w:rPr>
                <w:rFonts w:ascii="宋体" w:hAnsi="宋体" w:cs="宋体" w:hint="eastAsia"/>
                <w:color w:val="000000"/>
                <w:kern w:val="0"/>
                <w:sz w:val="18"/>
                <w:szCs w:val="18"/>
              </w:rPr>
              <w:t>选用无虫害的组培苗；挖除旧蕉头，集中烧毁。</w:t>
            </w:r>
          </w:p>
        </w:tc>
      </w:tr>
      <w:tr w:rsidR="009669A2">
        <w:trPr>
          <w:trHeight w:val="812"/>
        </w:trPr>
        <w:tc>
          <w:tcPr>
            <w:tcW w:w="486" w:type="dxa"/>
            <w:tcBorders>
              <w:top w:val="nil"/>
              <w:left w:val="single" w:sz="4" w:space="0" w:color="auto"/>
              <w:bottom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香蕉冠网蝽</w:t>
            </w:r>
          </w:p>
        </w:tc>
        <w:tc>
          <w:tcPr>
            <w:tcW w:w="785"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若虫吸取叶片汁液</w:t>
            </w:r>
          </w:p>
        </w:tc>
        <w:tc>
          <w:tcPr>
            <w:tcW w:w="3402"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10%吡虫啉可湿性粉剂1000-2000倍液</w:t>
            </w:r>
          </w:p>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50%抗蚜威可湿性粉剂1000-1200倍液</w:t>
            </w:r>
          </w:p>
        </w:tc>
        <w:tc>
          <w:tcPr>
            <w:tcW w:w="1559"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喷雾。</w:t>
            </w:r>
          </w:p>
        </w:tc>
        <w:tc>
          <w:tcPr>
            <w:tcW w:w="2977"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及早清除严重受害叶,并集中烧毁或深 埋。</w:t>
            </w:r>
          </w:p>
        </w:tc>
      </w:tr>
      <w:tr w:rsidR="009669A2">
        <w:trPr>
          <w:trHeight w:val="1424"/>
        </w:trPr>
        <w:tc>
          <w:tcPr>
            <w:tcW w:w="486" w:type="dxa"/>
            <w:tcBorders>
              <w:top w:val="nil"/>
              <w:left w:val="single" w:sz="4" w:space="0" w:color="auto"/>
              <w:bottom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香蕉斜纹夜蛾</w:t>
            </w:r>
          </w:p>
        </w:tc>
        <w:tc>
          <w:tcPr>
            <w:tcW w:w="785"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幼虫蛀食 幼嫩心叶及叶片表 面</w:t>
            </w:r>
          </w:p>
        </w:tc>
        <w:tc>
          <w:tcPr>
            <w:tcW w:w="3402"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5%鱼藤酮乳油1000～2000倍液</w:t>
            </w:r>
          </w:p>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25%灭幼脲胶悬剂1500～2000倍液</w:t>
            </w:r>
          </w:p>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4.5%高氯微乳剂2000-3000倍</w:t>
            </w:r>
          </w:p>
        </w:tc>
        <w:tc>
          <w:tcPr>
            <w:tcW w:w="1559"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喷雾。</w:t>
            </w:r>
          </w:p>
        </w:tc>
        <w:tc>
          <w:tcPr>
            <w:tcW w:w="2977"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及时人工摘除卵块和捕杀幼虫。</w:t>
            </w:r>
          </w:p>
        </w:tc>
      </w:tr>
      <w:tr w:rsidR="009669A2">
        <w:trPr>
          <w:trHeight w:val="1325"/>
        </w:trPr>
        <w:tc>
          <w:tcPr>
            <w:tcW w:w="486" w:type="dxa"/>
            <w:tcBorders>
              <w:top w:val="nil"/>
              <w:left w:val="single" w:sz="4" w:space="0" w:color="auto"/>
              <w:bottom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香蕉叶螨(红蜘蛛)</w:t>
            </w:r>
          </w:p>
        </w:tc>
        <w:tc>
          <w:tcPr>
            <w:tcW w:w="785"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吸食叶片汁液</w:t>
            </w:r>
          </w:p>
        </w:tc>
        <w:tc>
          <w:tcPr>
            <w:tcW w:w="3402"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 xml:space="preserve">10%浏阳霉素1000-2000倍液；0.2%苦参碱乳剂200-300倍液； </w:t>
            </w:r>
          </w:p>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73%保果好（炔螨特）乳油1500倍液</w:t>
            </w:r>
          </w:p>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5%尼索朗（噻螨酮）乳油1500～2000倍液</w:t>
            </w:r>
          </w:p>
        </w:tc>
        <w:tc>
          <w:tcPr>
            <w:tcW w:w="1559"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叶片出现为害状,且叶片上存 有活虫</w:t>
            </w:r>
            <w:r>
              <w:rPr>
                <w:rFonts w:ascii="Segoe UI Symbol" w:hAnsi="Segoe UI Symbol" w:cs="Segoe UI Symbol"/>
                <w:color w:val="000000"/>
                <w:kern w:val="0"/>
                <w:sz w:val="18"/>
                <w:szCs w:val="18"/>
              </w:rPr>
              <w:t>☐</w:t>
            </w:r>
            <w:r>
              <w:rPr>
                <w:rFonts w:ascii="宋体" w:hAnsi="宋体" w:cs="宋体" w:hint="eastAsia"/>
                <w:color w:val="000000"/>
                <w:kern w:val="0"/>
                <w:sz w:val="18"/>
                <w:szCs w:val="18"/>
              </w:rPr>
              <w:t>时雾 药。</w:t>
            </w:r>
          </w:p>
        </w:tc>
        <w:tc>
          <w:tcPr>
            <w:tcW w:w="2977" w:type="dxa"/>
            <w:tcBorders>
              <w:top w:val="nil"/>
              <w:left w:val="nil"/>
              <w:bottom w:val="single" w:sz="4" w:space="0" w:color="auto"/>
              <w:right w:val="single" w:sz="4" w:space="0" w:color="auto"/>
            </w:tcBorders>
            <w:shd w:val="clear" w:color="auto" w:fill="auto"/>
            <w:vAlign w:val="center"/>
          </w:tcPr>
          <w:p w:rsidR="009669A2" w:rsidRDefault="003A6DBA">
            <w:pPr>
              <w:widowControl/>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加强管理,增施有机肥,加强清园工作。</w:t>
            </w:r>
          </w:p>
        </w:tc>
      </w:tr>
    </w:tbl>
    <w:p w:rsidR="008155AE" w:rsidRDefault="008155AE">
      <w:pPr>
        <w:pStyle w:val="affffe"/>
        <w:ind w:firstLine="420"/>
      </w:pPr>
    </w:p>
    <w:p w:rsidR="008155AE" w:rsidRDefault="008155AE" w:rsidP="008155AE">
      <w:pPr>
        <w:sectPr w:rsidR="008155AE">
          <w:pgSz w:w="11906" w:h="16838"/>
          <w:pgMar w:top="1928" w:right="1134" w:bottom="1134" w:left="1134" w:header="1418" w:footer="1134" w:gutter="284"/>
          <w:cols w:space="425"/>
          <w:formProt w:val="0"/>
          <w:docGrid w:type="lines" w:linePitch="312"/>
        </w:sectPr>
      </w:pPr>
    </w:p>
    <w:p w:rsidR="009669A2" w:rsidRDefault="009669A2" w:rsidP="008155AE">
      <w:pPr>
        <w:pStyle w:val="af8"/>
        <w:rPr>
          <w:vanish w:val="0"/>
        </w:rPr>
      </w:pPr>
    </w:p>
    <w:p w:rsidR="008155AE" w:rsidRDefault="008155AE" w:rsidP="008155AE">
      <w:pPr>
        <w:pStyle w:val="afe"/>
        <w:rPr>
          <w:vanish w:val="0"/>
        </w:rPr>
      </w:pPr>
    </w:p>
    <w:p w:rsidR="008155AE" w:rsidRDefault="008155AE" w:rsidP="008155AE">
      <w:pPr>
        <w:pStyle w:val="aff3"/>
        <w:spacing w:after="156"/>
      </w:pPr>
      <w:r>
        <w:br/>
      </w:r>
      <w:bookmarkStart w:id="120" w:name="_Toc116377346"/>
      <w:r>
        <w:rPr>
          <w:rFonts w:hint="eastAsia"/>
        </w:rPr>
        <w:t>（资料性）</w:t>
      </w:r>
      <w:r>
        <w:br/>
      </w:r>
      <w:r>
        <w:rPr>
          <w:rFonts w:hint="eastAsia"/>
        </w:rPr>
        <w:t>香蕉主栽品种特征</w:t>
      </w:r>
      <w:bookmarkEnd w:id="120"/>
    </w:p>
    <w:p w:rsidR="00B05D74" w:rsidRDefault="00EA6E66" w:rsidP="00B05D74">
      <w:pPr>
        <w:pStyle w:val="affffe"/>
        <w:ind w:firstLine="420"/>
      </w:pPr>
      <w:r w:rsidRPr="00EA6E66">
        <w:rPr>
          <w:rFonts w:hint="eastAsia"/>
        </w:rPr>
        <w:t>香蕉主栽品种特征</w:t>
      </w:r>
      <w:r>
        <w:rPr>
          <w:rFonts w:hint="eastAsia"/>
        </w:rPr>
        <w:t>见表C.1</w:t>
      </w:r>
    </w:p>
    <w:p w:rsidR="00EA6E66" w:rsidRDefault="00EA6E66" w:rsidP="00EA6E66">
      <w:pPr>
        <w:pStyle w:val="aff"/>
        <w:spacing w:before="156" w:after="156"/>
      </w:pPr>
      <w:r>
        <w:rPr>
          <w:rFonts w:hint="eastAsia"/>
        </w:rPr>
        <w:t>香蕉主栽品种特征</w:t>
      </w:r>
    </w:p>
    <w:tbl>
      <w:tblPr>
        <w:tblStyle w:val="affff1"/>
        <w:tblW w:w="0" w:type="auto"/>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1277"/>
        <w:gridCol w:w="2966"/>
        <w:gridCol w:w="1701"/>
        <w:gridCol w:w="992"/>
        <w:gridCol w:w="1843"/>
      </w:tblGrid>
      <w:tr w:rsidR="008B47D4" w:rsidTr="008B47D4">
        <w:trPr>
          <w:tblHeader/>
          <w:jc w:val="center"/>
        </w:trPr>
        <w:tc>
          <w:tcPr>
            <w:tcW w:w="1277" w:type="dxa"/>
            <w:tcBorders>
              <w:top w:val="single" w:sz="8" w:space="0" w:color="auto"/>
              <w:bottom w:val="single" w:sz="8" w:space="0" w:color="auto"/>
            </w:tcBorders>
            <w:shd w:val="clear" w:color="auto" w:fill="auto"/>
            <w:vAlign w:val="center"/>
          </w:tcPr>
          <w:p w:rsidR="008B47D4" w:rsidRDefault="008B47D4" w:rsidP="00994EE4">
            <w:pPr>
              <w:pStyle w:val="afffffffff2"/>
            </w:pPr>
            <w:r>
              <w:t>品种</w:t>
            </w:r>
          </w:p>
        </w:tc>
        <w:tc>
          <w:tcPr>
            <w:tcW w:w="2966" w:type="dxa"/>
            <w:tcBorders>
              <w:top w:val="single" w:sz="8" w:space="0" w:color="auto"/>
              <w:bottom w:val="single" w:sz="8" w:space="0" w:color="auto"/>
            </w:tcBorders>
            <w:shd w:val="clear" w:color="auto" w:fill="auto"/>
            <w:vAlign w:val="center"/>
          </w:tcPr>
          <w:p w:rsidR="008B47D4" w:rsidRDefault="008B47D4" w:rsidP="00994EE4">
            <w:pPr>
              <w:pStyle w:val="afffffffff2"/>
            </w:pPr>
            <w:r>
              <w:t>品种特征</w:t>
            </w:r>
          </w:p>
        </w:tc>
        <w:tc>
          <w:tcPr>
            <w:tcW w:w="1701" w:type="dxa"/>
            <w:tcBorders>
              <w:top w:val="single" w:sz="8" w:space="0" w:color="auto"/>
              <w:bottom w:val="single" w:sz="8" w:space="0" w:color="auto"/>
            </w:tcBorders>
          </w:tcPr>
          <w:p w:rsidR="008B47D4" w:rsidRDefault="008B47D4" w:rsidP="00994EE4">
            <w:pPr>
              <w:pStyle w:val="afffffffff2"/>
            </w:pPr>
            <w:r>
              <w:t>抗病性</w:t>
            </w:r>
          </w:p>
        </w:tc>
        <w:tc>
          <w:tcPr>
            <w:tcW w:w="992" w:type="dxa"/>
            <w:tcBorders>
              <w:top w:val="single" w:sz="8" w:space="0" w:color="auto"/>
              <w:bottom w:val="single" w:sz="8" w:space="0" w:color="auto"/>
            </w:tcBorders>
            <w:shd w:val="clear" w:color="auto" w:fill="auto"/>
            <w:vAlign w:val="center"/>
          </w:tcPr>
          <w:p w:rsidR="008B47D4" w:rsidRDefault="008B47D4" w:rsidP="00994EE4">
            <w:pPr>
              <w:pStyle w:val="afffffffff2"/>
            </w:pPr>
            <w:r>
              <w:t>其它抗性</w:t>
            </w:r>
          </w:p>
        </w:tc>
        <w:tc>
          <w:tcPr>
            <w:tcW w:w="1843" w:type="dxa"/>
            <w:tcBorders>
              <w:top w:val="single" w:sz="8" w:space="0" w:color="auto"/>
              <w:bottom w:val="single" w:sz="8" w:space="0" w:color="auto"/>
            </w:tcBorders>
            <w:shd w:val="clear" w:color="auto" w:fill="auto"/>
            <w:vAlign w:val="center"/>
          </w:tcPr>
          <w:p w:rsidR="008B47D4" w:rsidRDefault="008B47D4" w:rsidP="00994EE4">
            <w:pPr>
              <w:pStyle w:val="afffffffff2"/>
            </w:pPr>
            <w:r>
              <w:t>典型种苗图片</w:t>
            </w:r>
          </w:p>
        </w:tc>
      </w:tr>
      <w:tr w:rsidR="008B47D4" w:rsidTr="008B47D4">
        <w:trPr>
          <w:jc w:val="center"/>
        </w:trPr>
        <w:tc>
          <w:tcPr>
            <w:tcW w:w="1277" w:type="dxa"/>
            <w:tcBorders>
              <w:top w:val="single" w:sz="8" w:space="0" w:color="auto"/>
            </w:tcBorders>
            <w:shd w:val="clear" w:color="auto" w:fill="auto"/>
            <w:vAlign w:val="center"/>
          </w:tcPr>
          <w:p w:rsidR="008B47D4" w:rsidRDefault="008B47D4" w:rsidP="00994EE4">
            <w:pPr>
              <w:pStyle w:val="afffffffff2"/>
            </w:pPr>
            <w:r>
              <w:t>巴西蕉</w:t>
            </w:r>
          </w:p>
        </w:tc>
        <w:tc>
          <w:tcPr>
            <w:tcW w:w="2966" w:type="dxa"/>
            <w:tcBorders>
              <w:top w:val="single" w:sz="8" w:space="0" w:color="auto"/>
            </w:tcBorders>
            <w:shd w:val="clear" w:color="auto" w:fill="auto"/>
            <w:vAlign w:val="center"/>
          </w:tcPr>
          <w:p w:rsidR="008B47D4" w:rsidRDefault="008B47D4" w:rsidP="009C3D0B">
            <w:pPr>
              <w:pStyle w:val="afffffffff2"/>
              <w:jc w:val="left"/>
            </w:pPr>
            <w:r>
              <w:t>株高</w:t>
            </w:r>
            <w:r w:rsidRPr="00127296">
              <w:rPr>
                <w:rFonts w:hint="eastAsia"/>
              </w:rPr>
              <w:t>2.20</w:t>
            </w:r>
            <w:r>
              <w:rPr>
                <w:rFonts w:hint="eastAsia"/>
              </w:rPr>
              <w:t>米</w:t>
            </w:r>
            <w:r w:rsidRPr="00127296">
              <w:rPr>
                <w:rFonts w:hint="eastAsia"/>
              </w:rPr>
              <w:t>～3.30</w:t>
            </w:r>
            <w:r>
              <w:rPr>
                <w:rFonts w:hint="eastAsia"/>
              </w:rPr>
              <w:t>米，假茎较粗、深绿色，</w:t>
            </w:r>
            <w:r w:rsidR="009C3D0B">
              <w:rPr>
                <w:rFonts w:hint="eastAsia"/>
              </w:rPr>
              <w:t>内茎紫红；</w:t>
            </w:r>
            <w:r>
              <w:rPr>
                <w:rFonts w:hint="eastAsia"/>
              </w:rPr>
              <w:t>叶较开张；</w:t>
            </w:r>
            <w:r w:rsidRPr="00127296">
              <w:rPr>
                <w:rFonts w:hint="eastAsia"/>
              </w:rPr>
              <w:t>果轴、果穗较长，梳距大，穗形、梳形、果形较好，果指长19.5～26厘米，果数中等，</w:t>
            </w:r>
            <w:r>
              <w:rPr>
                <w:rFonts w:hint="eastAsia"/>
              </w:rPr>
              <w:t>品均单株产量24公斤；果实</w:t>
            </w:r>
            <w:r w:rsidRPr="00127296">
              <w:rPr>
                <w:rFonts w:hint="eastAsia"/>
              </w:rPr>
              <w:t>香味浓，品质中上</w:t>
            </w:r>
            <w:r>
              <w:rPr>
                <w:rFonts w:hint="eastAsia"/>
              </w:rPr>
              <w:t>,耐储运；生育期10-12个月</w:t>
            </w:r>
            <w:r w:rsidRPr="00127296">
              <w:rPr>
                <w:rFonts w:hint="eastAsia"/>
              </w:rPr>
              <w:t>。</w:t>
            </w:r>
          </w:p>
        </w:tc>
        <w:tc>
          <w:tcPr>
            <w:tcW w:w="1701" w:type="dxa"/>
            <w:tcBorders>
              <w:top w:val="single" w:sz="8" w:space="0" w:color="auto"/>
            </w:tcBorders>
          </w:tcPr>
          <w:p w:rsidR="008B47D4" w:rsidRDefault="008B47D4" w:rsidP="009C3D0B">
            <w:pPr>
              <w:pStyle w:val="afffffffff2"/>
              <w:jc w:val="left"/>
            </w:pPr>
            <w:r>
              <w:rPr>
                <w:rFonts w:hint="eastAsia"/>
              </w:rPr>
              <w:t>较抗束顶病、花叶心腐病、叶斑病、黑星病、线虫病和炭疽病；</w:t>
            </w:r>
            <w:r w:rsidRPr="00127296">
              <w:rPr>
                <w:rFonts w:hint="eastAsia"/>
              </w:rPr>
              <w:t>抗枯萎病1</w:t>
            </w:r>
            <w:r>
              <w:rPr>
                <w:rFonts w:hint="eastAsia"/>
              </w:rPr>
              <w:t>号小种；</w:t>
            </w:r>
            <w:r w:rsidRPr="00127296">
              <w:rPr>
                <w:rFonts w:hint="eastAsia"/>
              </w:rPr>
              <w:t>高感香蕉枯萎病4号生理小种。</w:t>
            </w:r>
          </w:p>
        </w:tc>
        <w:tc>
          <w:tcPr>
            <w:tcW w:w="992" w:type="dxa"/>
            <w:tcBorders>
              <w:top w:val="single" w:sz="8" w:space="0" w:color="auto"/>
            </w:tcBorders>
            <w:shd w:val="clear" w:color="auto" w:fill="auto"/>
            <w:vAlign w:val="center"/>
          </w:tcPr>
          <w:p w:rsidR="008B47D4" w:rsidRDefault="008B47D4" w:rsidP="009C3D0B">
            <w:pPr>
              <w:pStyle w:val="afffffffff2"/>
              <w:jc w:val="left"/>
            </w:pPr>
            <w:r>
              <w:rPr>
                <w:rFonts w:hint="eastAsia"/>
              </w:rPr>
              <w:t>抗寒性中等、抗旱性较好，抗瘦瘠；不抗风</w:t>
            </w:r>
            <w:r w:rsidRPr="007E3CE5">
              <w:rPr>
                <w:rFonts w:hint="eastAsia"/>
              </w:rPr>
              <w:t>。</w:t>
            </w:r>
          </w:p>
        </w:tc>
        <w:tc>
          <w:tcPr>
            <w:tcW w:w="1843" w:type="dxa"/>
            <w:tcBorders>
              <w:top w:val="single" w:sz="8" w:space="0" w:color="auto"/>
            </w:tcBorders>
            <w:shd w:val="clear" w:color="auto" w:fill="auto"/>
            <w:vAlign w:val="center"/>
          </w:tcPr>
          <w:p w:rsidR="008B47D4" w:rsidRDefault="008B47D4" w:rsidP="00994EE4">
            <w:pPr>
              <w:pStyle w:val="afffffffff2"/>
            </w:pPr>
            <w:r>
              <w:rPr>
                <w:noProof/>
              </w:rPr>
              <w:drawing>
                <wp:inline distT="0" distB="0" distL="0" distR="0" wp14:anchorId="033DA4D5" wp14:editId="6EE92E6E">
                  <wp:extent cx="1461155" cy="1095375"/>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2280" cy="1111212"/>
                          </a:xfrm>
                          <a:prstGeom prst="rect">
                            <a:avLst/>
                          </a:prstGeom>
                          <a:noFill/>
                        </pic:spPr>
                      </pic:pic>
                    </a:graphicData>
                  </a:graphic>
                </wp:inline>
              </w:drawing>
            </w:r>
          </w:p>
        </w:tc>
      </w:tr>
      <w:tr w:rsidR="008B47D4" w:rsidTr="008B47D4">
        <w:trPr>
          <w:jc w:val="center"/>
        </w:trPr>
        <w:tc>
          <w:tcPr>
            <w:tcW w:w="1277" w:type="dxa"/>
            <w:shd w:val="clear" w:color="auto" w:fill="auto"/>
            <w:vAlign w:val="center"/>
          </w:tcPr>
          <w:p w:rsidR="008B47D4" w:rsidRDefault="008B47D4" w:rsidP="00127296">
            <w:pPr>
              <w:pStyle w:val="afffffffff2"/>
              <w:jc w:val="both"/>
            </w:pPr>
            <w:r>
              <w:rPr>
                <w:rFonts w:hint="eastAsia"/>
              </w:rPr>
              <w:t>威廉斯B6</w:t>
            </w:r>
          </w:p>
        </w:tc>
        <w:tc>
          <w:tcPr>
            <w:tcW w:w="2966" w:type="dxa"/>
            <w:shd w:val="clear" w:color="auto" w:fill="auto"/>
            <w:vAlign w:val="center"/>
          </w:tcPr>
          <w:p w:rsidR="008B47D4" w:rsidRDefault="008B47D4" w:rsidP="004F6197">
            <w:pPr>
              <w:pStyle w:val="afffffffff2"/>
              <w:jc w:val="left"/>
            </w:pPr>
            <w:r>
              <w:rPr>
                <w:rFonts w:hint="eastAsia"/>
              </w:rPr>
              <w:t>株高</w:t>
            </w:r>
            <w:r w:rsidRPr="00377359">
              <w:rPr>
                <w:rFonts w:hint="eastAsia"/>
              </w:rPr>
              <w:t>2</w:t>
            </w:r>
            <w:r>
              <w:rPr>
                <w:rFonts w:hint="eastAsia"/>
              </w:rPr>
              <w:t>．</w:t>
            </w:r>
            <w:r w:rsidRPr="00377359">
              <w:rPr>
                <w:rFonts w:hint="eastAsia"/>
              </w:rPr>
              <w:t>35-3</w:t>
            </w:r>
            <w:r>
              <w:rPr>
                <w:rFonts w:hint="eastAsia"/>
              </w:rPr>
              <w:t>米，假茎</w:t>
            </w:r>
            <w:r w:rsidR="009C3D0B">
              <w:rPr>
                <w:rFonts w:hint="eastAsia"/>
              </w:rPr>
              <w:t>较细、</w:t>
            </w:r>
            <w:r w:rsidRPr="00377359">
              <w:rPr>
                <w:rFonts w:hint="eastAsia"/>
              </w:rPr>
              <w:t>青绿色，</w:t>
            </w:r>
            <w:r w:rsidR="009C3D0B">
              <w:rPr>
                <w:rFonts w:hint="eastAsia"/>
              </w:rPr>
              <w:t>内茎紫红；</w:t>
            </w:r>
            <w:r w:rsidRPr="00377359">
              <w:rPr>
                <w:rFonts w:hint="eastAsia"/>
              </w:rPr>
              <w:t>叶较直立</w:t>
            </w:r>
            <w:r>
              <w:rPr>
                <w:rFonts w:hint="eastAsia"/>
              </w:rPr>
              <w:t>；</w:t>
            </w:r>
            <w:r w:rsidRPr="00377359">
              <w:rPr>
                <w:rFonts w:hint="eastAsia"/>
              </w:rPr>
              <w:t>果轴较长，梳距大，7梳～14梳，果数较少，梳形整齐，</w:t>
            </w:r>
            <w:r>
              <w:rPr>
                <w:rFonts w:hint="eastAsia"/>
              </w:rPr>
              <w:t>果</w:t>
            </w:r>
            <w:r w:rsidRPr="00377359">
              <w:rPr>
                <w:rFonts w:hint="eastAsia"/>
              </w:rPr>
              <w:t>指长19.0</w:t>
            </w:r>
            <w:r w:rsidR="004F6197">
              <w:t>cm-</w:t>
            </w:r>
            <w:r w:rsidRPr="00377359">
              <w:rPr>
                <w:rFonts w:hint="eastAsia"/>
              </w:rPr>
              <w:t>22.5</w:t>
            </w:r>
            <w:r w:rsidR="004F6197">
              <w:t xml:space="preserve"> </w:t>
            </w:r>
            <w:r>
              <w:rPr>
                <w:rFonts w:hint="eastAsia"/>
              </w:rPr>
              <w:t>cm</w:t>
            </w:r>
            <w:r w:rsidRPr="00377359">
              <w:rPr>
                <w:rFonts w:hint="eastAsia"/>
              </w:rPr>
              <w:t>，指形较</w:t>
            </w:r>
            <w:r>
              <w:rPr>
                <w:rFonts w:hint="eastAsia"/>
              </w:rPr>
              <w:t>直，排列紧贴，单株产量26K</w:t>
            </w:r>
            <w:r>
              <w:t>g</w:t>
            </w:r>
            <w:r>
              <w:rPr>
                <w:rFonts w:hint="eastAsia"/>
              </w:rPr>
              <w:t>；</w:t>
            </w:r>
            <w:r w:rsidRPr="00377359">
              <w:rPr>
                <w:rFonts w:hint="eastAsia"/>
              </w:rPr>
              <w:t>香味浓郁</w:t>
            </w:r>
            <w:r>
              <w:rPr>
                <w:rFonts w:hint="eastAsia"/>
              </w:rPr>
              <w:t>，</w:t>
            </w:r>
            <w:r w:rsidRPr="00377359">
              <w:rPr>
                <w:rFonts w:hint="eastAsia"/>
              </w:rPr>
              <w:t>耐贮运</w:t>
            </w:r>
            <w:r w:rsidR="004F6197">
              <w:rPr>
                <w:rFonts w:hint="eastAsia"/>
              </w:rPr>
              <w:t>；生育期10-12个月。</w:t>
            </w:r>
          </w:p>
        </w:tc>
        <w:tc>
          <w:tcPr>
            <w:tcW w:w="1701" w:type="dxa"/>
          </w:tcPr>
          <w:p w:rsidR="008B47D4" w:rsidRDefault="008B47D4" w:rsidP="009C3D0B">
            <w:pPr>
              <w:pStyle w:val="afffffffff2"/>
              <w:jc w:val="left"/>
            </w:pPr>
            <w:r w:rsidRPr="00377359">
              <w:rPr>
                <w:rFonts w:hint="eastAsia"/>
              </w:rPr>
              <w:t>较抗束顶病、花叶心腐病、叶斑病、黑星病、线虫病和炭疽病，抗枯萎病1</w:t>
            </w:r>
            <w:r>
              <w:rPr>
                <w:rFonts w:hint="eastAsia"/>
              </w:rPr>
              <w:t>号小种；</w:t>
            </w:r>
            <w:r w:rsidRPr="00377359">
              <w:rPr>
                <w:rFonts w:hint="eastAsia"/>
              </w:rPr>
              <w:t>高感香蕉枯萎病4号生理小种。</w:t>
            </w:r>
          </w:p>
        </w:tc>
        <w:tc>
          <w:tcPr>
            <w:tcW w:w="992" w:type="dxa"/>
            <w:shd w:val="clear" w:color="auto" w:fill="auto"/>
            <w:vAlign w:val="center"/>
          </w:tcPr>
          <w:p w:rsidR="008B47D4" w:rsidRDefault="008B47D4" w:rsidP="009C3D0B">
            <w:pPr>
              <w:pStyle w:val="afffffffff2"/>
              <w:jc w:val="left"/>
            </w:pPr>
            <w:r>
              <w:rPr>
                <w:rFonts w:hint="eastAsia"/>
              </w:rPr>
              <w:t>抗寒性、抗旱性较好，不耐瘦瘠；抗风性较好。</w:t>
            </w:r>
            <w:r>
              <w:t xml:space="preserve"> </w:t>
            </w:r>
          </w:p>
        </w:tc>
        <w:tc>
          <w:tcPr>
            <w:tcW w:w="1843" w:type="dxa"/>
            <w:shd w:val="clear" w:color="auto" w:fill="auto"/>
            <w:vAlign w:val="center"/>
          </w:tcPr>
          <w:p w:rsidR="008B47D4" w:rsidRDefault="008B47D4" w:rsidP="00994EE4">
            <w:pPr>
              <w:pStyle w:val="afffffffff2"/>
            </w:pPr>
            <w:r>
              <w:rPr>
                <w:noProof/>
              </w:rPr>
              <w:drawing>
                <wp:inline distT="0" distB="0" distL="0" distR="0" wp14:anchorId="02A734DE" wp14:editId="63A3D946">
                  <wp:extent cx="1466850" cy="107150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2615" cy="1097629"/>
                          </a:xfrm>
                          <a:prstGeom prst="rect">
                            <a:avLst/>
                          </a:prstGeom>
                          <a:noFill/>
                        </pic:spPr>
                      </pic:pic>
                    </a:graphicData>
                  </a:graphic>
                </wp:inline>
              </w:drawing>
            </w:r>
          </w:p>
        </w:tc>
      </w:tr>
      <w:tr w:rsidR="008B47D4" w:rsidTr="008B47D4">
        <w:trPr>
          <w:jc w:val="center"/>
        </w:trPr>
        <w:tc>
          <w:tcPr>
            <w:tcW w:w="1277" w:type="dxa"/>
            <w:shd w:val="clear" w:color="auto" w:fill="auto"/>
            <w:vAlign w:val="center"/>
          </w:tcPr>
          <w:p w:rsidR="008B47D4" w:rsidRDefault="008B47D4" w:rsidP="00994EE4">
            <w:pPr>
              <w:pStyle w:val="afffffffff2"/>
            </w:pPr>
            <w:r>
              <w:t>南天黄</w:t>
            </w:r>
          </w:p>
        </w:tc>
        <w:tc>
          <w:tcPr>
            <w:tcW w:w="2966" w:type="dxa"/>
            <w:shd w:val="clear" w:color="auto" w:fill="auto"/>
            <w:vAlign w:val="center"/>
          </w:tcPr>
          <w:p w:rsidR="008B47D4" w:rsidRDefault="009C3D0B" w:rsidP="00792292">
            <w:pPr>
              <w:pStyle w:val="afffffffff2"/>
              <w:jc w:val="left"/>
            </w:pPr>
            <w:r w:rsidRPr="009C3D0B">
              <w:rPr>
                <w:rFonts w:hint="eastAsia"/>
              </w:rPr>
              <w:t>株高2.</w:t>
            </w:r>
            <w:r>
              <w:rPr>
                <w:rFonts w:hint="eastAsia"/>
              </w:rPr>
              <w:t>3</w:t>
            </w:r>
            <w:r w:rsidRPr="009C3D0B">
              <w:rPr>
                <w:rFonts w:hint="eastAsia"/>
              </w:rPr>
              <w:t>0米～3.30米，假茎较粗、</w:t>
            </w:r>
            <w:r>
              <w:rPr>
                <w:rFonts w:hint="eastAsia"/>
              </w:rPr>
              <w:t>黄</w:t>
            </w:r>
            <w:r w:rsidRPr="009C3D0B">
              <w:rPr>
                <w:rFonts w:hint="eastAsia"/>
              </w:rPr>
              <w:t>绿色，</w:t>
            </w:r>
            <w:r w:rsidRPr="00F26421">
              <w:rPr>
                <w:rFonts w:hint="eastAsia"/>
              </w:rPr>
              <w:t>内茎淡绿或浅粉红</w:t>
            </w:r>
            <w:r>
              <w:rPr>
                <w:rFonts w:hint="eastAsia"/>
              </w:rPr>
              <w:t>；叶</w:t>
            </w:r>
            <w:r w:rsidRPr="00F26421">
              <w:rPr>
                <w:rFonts w:hint="eastAsia"/>
              </w:rPr>
              <w:t>淡绿，少紫色斑</w:t>
            </w:r>
            <w:r>
              <w:rPr>
                <w:rFonts w:hint="eastAsia"/>
              </w:rPr>
              <w:t>，叶较直立，</w:t>
            </w:r>
            <w:r w:rsidRPr="00F26421">
              <w:rPr>
                <w:rFonts w:hint="eastAsia"/>
              </w:rPr>
              <w:t>叶柄较短、叶翼有波浪形、翼边缘有红线</w:t>
            </w:r>
            <w:r w:rsidR="00C463D2">
              <w:rPr>
                <w:rFonts w:hint="eastAsia"/>
              </w:rPr>
              <w:t>；果轴、果穗较长，梳距大，穗形、梳形、果形较好，果指短于巴西</w:t>
            </w:r>
            <w:r w:rsidRPr="009C3D0B">
              <w:rPr>
                <w:rFonts w:hint="eastAsia"/>
              </w:rPr>
              <w:t>，果数中等</w:t>
            </w:r>
            <w:r w:rsidR="00792292">
              <w:rPr>
                <w:rFonts w:hint="eastAsia"/>
              </w:rPr>
              <w:t>；</w:t>
            </w:r>
            <w:r w:rsidR="00792292" w:rsidRPr="00F26421">
              <w:rPr>
                <w:rFonts w:hint="eastAsia"/>
              </w:rPr>
              <w:t>果轴无绒毛，有光泽，色较假茎、果色深绿</w:t>
            </w:r>
            <w:r w:rsidR="00792292">
              <w:rPr>
                <w:rFonts w:hint="eastAsia"/>
              </w:rPr>
              <w:t>；</w:t>
            </w:r>
            <w:r w:rsidR="004F6197">
              <w:rPr>
                <w:rFonts w:hint="eastAsia"/>
              </w:rPr>
              <w:t>平</w:t>
            </w:r>
            <w:r w:rsidRPr="009C3D0B">
              <w:rPr>
                <w:rFonts w:hint="eastAsia"/>
              </w:rPr>
              <w:t>均单株产量24公斤；生育期</w:t>
            </w:r>
            <w:r w:rsidR="004F6197">
              <w:rPr>
                <w:rFonts w:hint="eastAsia"/>
              </w:rPr>
              <w:t>11-13</w:t>
            </w:r>
            <w:r w:rsidRPr="009C3D0B">
              <w:rPr>
                <w:rFonts w:hint="eastAsia"/>
              </w:rPr>
              <w:t>个月。</w:t>
            </w:r>
          </w:p>
        </w:tc>
        <w:tc>
          <w:tcPr>
            <w:tcW w:w="1701" w:type="dxa"/>
          </w:tcPr>
          <w:p w:rsidR="008B47D4" w:rsidRDefault="008B47D4" w:rsidP="00792292">
            <w:pPr>
              <w:pStyle w:val="afffffffff2"/>
              <w:jc w:val="left"/>
            </w:pPr>
            <w:r w:rsidRPr="00F26421">
              <w:rPr>
                <w:rFonts w:hint="eastAsia"/>
              </w:rPr>
              <w:t>高抗香蕉枯萎病1号生理小种和4号生理小种，高抗花叶心腐病、束顶病、叶斑病、黑星病。</w:t>
            </w:r>
          </w:p>
        </w:tc>
        <w:tc>
          <w:tcPr>
            <w:tcW w:w="992" w:type="dxa"/>
            <w:shd w:val="clear" w:color="auto" w:fill="auto"/>
            <w:vAlign w:val="center"/>
          </w:tcPr>
          <w:p w:rsidR="008B47D4" w:rsidRDefault="008B47D4" w:rsidP="00792292">
            <w:pPr>
              <w:pStyle w:val="afffffffff2"/>
              <w:jc w:val="left"/>
            </w:pPr>
            <w:r w:rsidRPr="00F26421">
              <w:rPr>
                <w:rFonts w:hint="eastAsia"/>
              </w:rPr>
              <w:t>抗寒能力较差、抗风能力较强</w:t>
            </w:r>
            <w:r w:rsidR="009C3D0B">
              <w:rPr>
                <w:rFonts w:hint="eastAsia"/>
              </w:rPr>
              <w:t>；</w:t>
            </w:r>
            <w:r w:rsidRPr="00F26421">
              <w:rPr>
                <w:rFonts w:hint="eastAsia"/>
              </w:rPr>
              <w:t>不耐贫瘠。</w:t>
            </w:r>
          </w:p>
        </w:tc>
        <w:tc>
          <w:tcPr>
            <w:tcW w:w="1843" w:type="dxa"/>
            <w:shd w:val="clear" w:color="auto" w:fill="auto"/>
            <w:vAlign w:val="center"/>
          </w:tcPr>
          <w:p w:rsidR="008B47D4" w:rsidRDefault="008B47D4" w:rsidP="00994EE4">
            <w:pPr>
              <w:pStyle w:val="afffffffff2"/>
            </w:pPr>
            <w:r>
              <w:rPr>
                <w:noProof/>
              </w:rPr>
              <w:drawing>
                <wp:inline distT="0" distB="0" distL="0" distR="0" wp14:anchorId="1FD34E37" wp14:editId="086C6129">
                  <wp:extent cx="1434554" cy="107537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7019" cy="1099708"/>
                          </a:xfrm>
                          <a:prstGeom prst="rect">
                            <a:avLst/>
                          </a:prstGeom>
                          <a:noFill/>
                        </pic:spPr>
                      </pic:pic>
                    </a:graphicData>
                  </a:graphic>
                </wp:inline>
              </w:drawing>
            </w:r>
          </w:p>
        </w:tc>
      </w:tr>
      <w:tr w:rsidR="008B47D4" w:rsidTr="008B47D4">
        <w:trPr>
          <w:jc w:val="center"/>
        </w:trPr>
        <w:tc>
          <w:tcPr>
            <w:tcW w:w="1277" w:type="dxa"/>
            <w:tcBorders>
              <w:bottom w:val="single" w:sz="8" w:space="0" w:color="auto"/>
            </w:tcBorders>
            <w:shd w:val="clear" w:color="auto" w:fill="auto"/>
            <w:vAlign w:val="center"/>
          </w:tcPr>
          <w:p w:rsidR="008B47D4" w:rsidRDefault="008B47D4" w:rsidP="00994EE4">
            <w:pPr>
              <w:pStyle w:val="afffffffff2"/>
            </w:pPr>
            <w:r>
              <w:t>宝岛蕉</w:t>
            </w:r>
          </w:p>
        </w:tc>
        <w:tc>
          <w:tcPr>
            <w:tcW w:w="2966" w:type="dxa"/>
            <w:tcBorders>
              <w:bottom w:val="single" w:sz="8" w:space="0" w:color="auto"/>
            </w:tcBorders>
            <w:shd w:val="clear" w:color="auto" w:fill="auto"/>
            <w:vAlign w:val="center"/>
          </w:tcPr>
          <w:p w:rsidR="008B47D4" w:rsidRDefault="00792292" w:rsidP="004F6197">
            <w:pPr>
              <w:pStyle w:val="afffffffff2"/>
              <w:jc w:val="left"/>
            </w:pPr>
            <w:r>
              <w:rPr>
                <w:rFonts w:hint="eastAsia"/>
              </w:rPr>
              <w:t>株高</w:t>
            </w:r>
            <w:r w:rsidR="008B47D4" w:rsidRPr="008D2C77">
              <w:rPr>
                <w:rFonts w:hint="eastAsia"/>
              </w:rPr>
              <w:t>2.8-3.5 m，</w:t>
            </w:r>
            <w:r w:rsidR="008B47D4" w:rsidRPr="003A4D7E">
              <w:rPr>
                <w:rFonts w:hint="eastAsia"/>
              </w:rPr>
              <w:t>假茎粗壮，叶片厚而宽圆、深绿色，初期树型开张、后期数片新叶智力丛生茎顶，叶柄稍短，柄边缘有细密</w:t>
            </w:r>
            <w:r>
              <w:rPr>
                <w:rFonts w:hint="eastAsia"/>
              </w:rPr>
              <w:t>褶皱，整株青绿色茎干基部泛紫红色，花蕾呈圆柱形，</w:t>
            </w:r>
            <w:r w:rsidR="004F6197">
              <w:rPr>
                <w:rFonts w:hint="eastAsia"/>
              </w:rPr>
              <w:t>开穗时萼片不易脱落，把多而整齐，果数多</w:t>
            </w:r>
            <w:r w:rsidR="008B47D4" w:rsidRPr="003A4D7E">
              <w:rPr>
                <w:rFonts w:hint="eastAsia"/>
              </w:rPr>
              <w:t>，果梗较巴西短，</w:t>
            </w:r>
            <w:r w:rsidR="004F6197">
              <w:rPr>
                <w:rFonts w:hint="eastAsia"/>
              </w:rPr>
              <w:t>果指形状与巴西蕉相似；平</w:t>
            </w:r>
            <w:r w:rsidR="004F6197" w:rsidRPr="009C3D0B">
              <w:rPr>
                <w:rFonts w:hint="eastAsia"/>
              </w:rPr>
              <w:t>均单株产量</w:t>
            </w:r>
            <w:r w:rsidR="004F6197">
              <w:rPr>
                <w:rFonts w:hint="eastAsia"/>
              </w:rPr>
              <w:t>26</w:t>
            </w:r>
            <w:r w:rsidR="004F6197" w:rsidRPr="009C3D0B">
              <w:rPr>
                <w:rFonts w:hint="eastAsia"/>
              </w:rPr>
              <w:t>公斤</w:t>
            </w:r>
            <w:r w:rsidR="008B47D4">
              <w:rPr>
                <w:rFonts w:hint="eastAsia"/>
              </w:rPr>
              <w:t>生育期11-14个月。</w:t>
            </w:r>
          </w:p>
        </w:tc>
        <w:tc>
          <w:tcPr>
            <w:tcW w:w="1701" w:type="dxa"/>
            <w:tcBorders>
              <w:bottom w:val="single" w:sz="8" w:space="0" w:color="auto"/>
            </w:tcBorders>
          </w:tcPr>
          <w:p w:rsidR="008B47D4" w:rsidRDefault="008B47D4" w:rsidP="004F6197">
            <w:pPr>
              <w:pStyle w:val="afffffffff2"/>
              <w:jc w:val="left"/>
            </w:pPr>
            <w:r w:rsidRPr="003A4D7E">
              <w:rPr>
                <w:rFonts w:hint="eastAsia"/>
              </w:rPr>
              <w:t>高抗香蕉枯萎病1号生理小种和4号生理小种，高抗花叶心腐病、束顶病</w:t>
            </w:r>
            <w:r>
              <w:rPr>
                <w:rFonts w:hint="eastAsia"/>
              </w:rPr>
              <w:t>；</w:t>
            </w:r>
            <w:r w:rsidRPr="003A4D7E">
              <w:rPr>
                <w:rFonts w:hint="eastAsia"/>
              </w:rPr>
              <w:t>中抗叶斑病、黑星病。</w:t>
            </w:r>
          </w:p>
        </w:tc>
        <w:tc>
          <w:tcPr>
            <w:tcW w:w="992" w:type="dxa"/>
            <w:tcBorders>
              <w:bottom w:val="single" w:sz="8" w:space="0" w:color="auto"/>
            </w:tcBorders>
            <w:shd w:val="clear" w:color="auto" w:fill="auto"/>
            <w:vAlign w:val="center"/>
          </w:tcPr>
          <w:p w:rsidR="008B47D4" w:rsidRDefault="008B47D4" w:rsidP="004F6197">
            <w:pPr>
              <w:pStyle w:val="afffffffff2"/>
              <w:jc w:val="left"/>
            </w:pPr>
            <w:r w:rsidRPr="003A4D7E">
              <w:rPr>
                <w:rFonts w:hint="eastAsia"/>
              </w:rPr>
              <w:t>抗寒能力和抗风能力较强，不耐贫瘠。</w:t>
            </w:r>
          </w:p>
        </w:tc>
        <w:tc>
          <w:tcPr>
            <w:tcW w:w="1843" w:type="dxa"/>
            <w:tcBorders>
              <w:bottom w:val="single" w:sz="8" w:space="0" w:color="auto"/>
            </w:tcBorders>
            <w:shd w:val="clear" w:color="auto" w:fill="auto"/>
            <w:vAlign w:val="center"/>
          </w:tcPr>
          <w:p w:rsidR="008B47D4" w:rsidRDefault="008B47D4" w:rsidP="00994EE4">
            <w:pPr>
              <w:pStyle w:val="afffffffff2"/>
            </w:pPr>
            <w:r>
              <w:rPr>
                <w:noProof/>
              </w:rPr>
              <w:drawing>
                <wp:inline distT="0" distB="0" distL="0" distR="0" wp14:anchorId="40D818D1" wp14:editId="3D3CE93C">
                  <wp:extent cx="1401445" cy="1051199"/>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9928" cy="1080065"/>
                          </a:xfrm>
                          <a:prstGeom prst="rect">
                            <a:avLst/>
                          </a:prstGeom>
                          <a:noFill/>
                        </pic:spPr>
                      </pic:pic>
                    </a:graphicData>
                  </a:graphic>
                </wp:inline>
              </w:drawing>
            </w:r>
          </w:p>
        </w:tc>
      </w:tr>
    </w:tbl>
    <w:p w:rsidR="008155AE" w:rsidRPr="008155AE" w:rsidRDefault="008155AE" w:rsidP="00792292">
      <w:pPr>
        <w:pStyle w:val="affffe"/>
        <w:ind w:firstLineChars="0" w:firstLine="0"/>
      </w:pPr>
    </w:p>
    <w:p w:rsidR="00935139" w:rsidRDefault="00935139" w:rsidP="008155AE">
      <w:pPr>
        <w:sectPr w:rsidR="00935139">
          <w:pgSz w:w="11906" w:h="16838"/>
          <w:pgMar w:top="1928" w:right="1134" w:bottom="1134" w:left="1134" w:header="1418" w:footer="1134" w:gutter="284"/>
          <w:cols w:space="425"/>
          <w:formProt w:val="0"/>
          <w:docGrid w:type="lines" w:linePitch="312"/>
        </w:sectPr>
      </w:pPr>
    </w:p>
    <w:p w:rsidR="008155AE" w:rsidRDefault="008155AE" w:rsidP="00935139">
      <w:pPr>
        <w:pStyle w:val="af8"/>
        <w:rPr>
          <w:vanish w:val="0"/>
        </w:rPr>
      </w:pPr>
    </w:p>
    <w:p w:rsidR="00935139" w:rsidRDefault="00935139" w:rsidP="00935139">
      <w:pPr>
        <w:pStyle w:val="afe"/>
        <w:rPr>
          <w:vanish w:val="0"/>
        </w:rPr>
      </w:pPr>
    </w:p>
    <w:p w:rsidR="00935139" w:rsidRDefault="00935139" w:rsidP="00935139">
      <w:pPr>
        <w:pStyle w:val="aff3"/>
        <w:spacing w:after="156"/>
      </w:pPr>
      <w:r>
        <w:br/>
      </w:r>
      <w:bookmarkStart w:id="121" w:name="_Toc116377347"/>
      <w:r>
        <w:rPr>
          <w:rFonts w:hint="eastAsia"/>
        </w:rPr>
        <w:t>（资料性）</w:t>
      </w:r>
      <w:r>
        <w:br/>
      </w:r>
      <w:r>
        <w:rPr>
          <w:rFonts w:hint="eastAsia"/>
        </w:rPr>
        <w:t>田间管理记录表</w:t>
      </w:r>
      <w:bookmarkEnd w:id="121"/>
    </w:p>
    <w:p w:rsidR="00935139" w:rsidRDefault="00EA6E66" w:rsidP="00935139">
      <w:pPr>
        <w:pStyle w:val="affffe"/>
        <w:ind w:firstLine="420"/>
      </w:pPr>
      <w:r>
        <w:t>香蕉生产田间管理记录表见D.1</w:t>
      </w:r>
    </w:p>
    <w:p w:rsidR="00EA6E66" w:rsidRPr="00935139" w:rsidRDefault="00EA6E66" w:rsidP="00EA6E66">
      <w:pPr>
        <w:pStyle w:val="aff"/>
        <w:spacing w:before="156" w:after="156"/>
      </w:pPr>
      <w:r w:rsidRPr="00EA6E66">
        <w:rPr>
          <w:rFonts w:hint="eastAsia"/>
        </w:rPr>
        <w:t>香蕉生产田间管理记录表</w:t>
      </w:r>
    </w:p>
    <w:tbl>
      <w:tblPr>
        <w:tblStyle w:val="affff1"/>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841"/>
        <w:gridCol w:w="992"/>
        <w:gridCol w:w="851"/>
        <w:gridCol w:w="2648"/>
        <w:gridCol w:w="1334"/>
        <w:gridCol w:w="1334"/>
        <w:gridCol w:w="1334"/>
      </w:tblGrid>
      <w:tr w:rsidR="00935139" w:rsidTr="00EA6E66">
        <w:trPr>
          <w:tblHeader/>
          <w:jc w:val="center"/>
        </w:trPr>
        <w:tc>
          <w:tcPr>
            <w:tcW w:w="841" w:type="dxa"/>
            <w:tcBorders>
              <w:top w:val="single" w:sz="8" w:space="0" w:color="auto"/>
              <w:bottom w:val="single" w:sz="8" w:space="0" w:color="auto"/>
            </w:tcBorders>
            <w:shd w:val="clear" w:color="auto" w:fill="auto"/>
            <w:vAlign w:val="center"/>
          </w:tcPr>
          <w:p w:rsidR="00935139" w:rsidRDefault="00935139" w:rsidP="00935139">
            <w:pPr>
              <w:pStyle w:val="afffffffff2"/>
            </w:pPr>
            <w:r>
              <w:t>田间操作</w:t>
            </w:r>
          </w:p>
        </w:tc>
        <w:tc>
          <w:tcPr>
            <w:tcW w:w="992" w:type="dxa"/>
            <w:tcBorders>
              <w:top w:val="single" w:sz="8" w:space="0" w:color="auto"/>
              <w:bottom w:val="single" w:sz="8" w:space="0" w:color="auto"/>
            </w:tcBorders>
            <w:shd w:val="clear" w:color="auto" w:fill="auto"/>
            <w:vAlign w:val="center"/>
          </w:tcPr>
          <w:p w:rsidR="00935139" w:rsidRDefault="00935139" w:rsidP="00935139">
            <w:pPr>
              <w:pStyle w:val="afffffffff2"/>
            </w:pPr>
            <w:r>
              <w:t>操作人</w:t>
            </w:r>
          </w:p>
        </w:tc>
        <w:tc>
          <w:tcPr>
            <w:tcW w:w="851" w:type="dxa"/>
            <w:tcBorders>
              <w:top w:val="single" w:sz="8" w:space="0" w:color="auto"/>
              <w:bottom w:val="single" w:sz="8" w:space="0" w:color="auto"/>
            </w:tcBorders>
            <w:shd w:val="clear" w:color="auto" w:fill="auto"/>
            <w:vAlign w:val="center"/>
          </w:tcPr>
          <w:p w:rsidR="00935139" w:rsidRDefault="00935139" w:rsidP="00935139">
            <w:pPr>
              <w:pStyle w:val="afffffffff2"/>
            </w:pPr>
            <w:r>
              <w:t>操作时间</w:t>
            </w:r>
          </w:p>
        </w:tc>
        <w:tc>
          <w:tcPr>
            <w:tcW w:w="2648" w:type="dxa"/>
            <w:tcBorders>
              <w:top w:val="single" w:sz="8" w:space="0" w:color="auto"/>
              <w:bottom w:val="single" w:sz="8" w:space="0" w:color="auto"/>
            </w:tcBorders>
            <w:shd w:val="clear" w:color="auto" w:fill="auto"/>
            <w:vAlign w:val="center"/>
          </w:tcPr>
          <w:p w:rsidR="00935139" w:rsidRDefault="00935139" w:rsidP="00935139">
            <w:pPr>
              <w:pStyle w:val="afffffffff2"/>
            </w:pPr>
            <w:r>
              <w:t>操作过程详情</w:t>
            </w:r>
          </w:p>
        </w:tc>
        <w:tc>
          <w:tcPr>
            <w:tcW w:w="1334" w:type="dxa"/>
            <w:tcBorders>
              <w:top w:val="single" w:sz="8" w:space="0" w:color="auto"/>
              <w:bottom w:val="single" w:sz="8" w:space="0" w:color="auto"/>
            </w:tcBorders>
            <w:shd w:val="clear" w:color="auto" w:fill="auto"/>
            <w:vAlign w:val="center"/>
          </w:tcPr>
          <w:p w:rsidR="00935139" w:rsidRDefault="00935139" w:rsidP="00935139">
            <w:pPr>
              <w:pStyle w:val="afffffffff2"/>
            </w:pPr>
            <w:r>
              <w:t>操作人签字</w:t>
            </w:r>
          </w:p>
        </w:tc>
        <w:tc>
          <w:tcPr>
            <w:tcW w:w="1334" w:type="dxa"/>
            <w:tcBorders>
              <w:top w:val="single" w:sz="8" w:space="0" w:color="auto"/>
              <w:bottom w:val="single" w:sz="8" w:space="0" w:color="auto"/>
            </w:tcBorders>
            <w:shd w:val="clear" w:color="auto" w:fill="auto"/>
            <w:vAlign w:val="center"/>
          </w:tcPr>
          <w:p w:rsidR="00935139" w:rsidRDefault="00935139" w:rsidP="00935139">
            <w:pPr>
              <w:pStyle w:val="afffffffff2"/>
            </w:pPr>
            <w:r>
              <w:t>验收人</w:t>
            </w:r>
            <w:r w:rsidR="00EA6E66">
              <w:t>意见及</w:t>
            </w:r>
            <w:r>
              <w:t>签字</w:t>
            </w:r>
          </w:p>
        </w:tc>
        <w:tc>
          <w:tcPr>
            <w:tcW w:w="1334" w:type="dxa"/>
            <w:tcBorders>
              <w:top w:val="single" w:sz="8" w:space="0" w:color="auto"/>
              <w:bottom w:val="single" w:sz="8" w:space="0" w:color="auto"/>
            </w:tcBorders>
            <w:shd w:val="clear" w:color="auto" w:fill="auto"/>
            <w:vAlign w:val="center"/>
          </w:tcPr>
          <w:p w:rsidR="00935139" w:rsidRDefault="00935139" w:rsidP="00935139">
            <w:pPr>
              <w:pStyle w:val="afffffffff2"/>
            </w:pPr>
            <w:r>
              <w:t>存档人签字</w:t>
            </w:r>
          </w:p>
        </w:tc>
      </w:tr>
      <w:tr w:rsidR="00EA6E66" w:rsidTr="00EA6E66">
        <w:trPr>
          <w:jc w:val="center"/>
        </w:trPr>
        <w:tc>
          <w:tcPr>
            <w:tcW w:w="841" w:type="dxa"/>
            <w:tcBorders>
              <w:top w:val="single" w:sz="8" w:space="0" w:color="auto"/>
            </w:tcBorders>
            <w:shd w:val="clear" w:color="auto" w:fill="auto"/>
            <w:vAlign w:val="center"/>
          </w:tcPr>
          <w:p w:rsidR="00EA6E66" w:rsidRDefault="00EA6E66" w:rsidP="00935139">
            <w:pPr>
              <w:pStyle w:val="afffffffff2"/>
            </w:pPr>
          </w:p>
        </w:tc>
        <w:tc>
          <w:tcPr>
            <w:tcW w:w="992" w:type="dxa"/>
            <w:tcBorders>
              <w:top w:val="single" w:sz="8" w:space="0" w:color="auto"/>
            </w:tcBorders>
            <w:shd w:val="clear" w:color="auto" w:fill="auto"/>
            <w:vAlign w:val="center"/>
          </w:tcPr>
          <w:p w:rsidR="00EA6E66" w:rsidRDefault="00EA6E66" w:rsidP="00935139">
            <w:pPr>
              <w:pStyle w:val="afffffffff2"/>
            </w:pPr>
          </w:p>
        </w:tc>
        <w:tc>
          <w:tcPr>
            <w:tcW w:w="851" w:type="dxa"/>
            <w:tcBorders>
              <w:top w:val="single" w:sz="8" w:space="0" w:color="auto"/>
            </w:tcBorders>
            <w:shd w:val="clear" w:color="auto" w:fill="auto"/>
            <w:vAlign w:val="center"/>
          </w:tcPr>
          <w:p w:rsidR="00EA6E66" w:rsidRDefault="00EA6E66" w:rsidP="00935139">
            <w:pPr>
              <w:pStyle w:val="afffffffff2"/>
            </w:pPr>
          </w:p>
        </w:tc>
        <w:tc>
          <w:tcPr>
            <w:tcW w:w="2648" w:type="dxa"/>
            <w:vMerge w:val="restart"/>
            <w:tcBorders>
              <w:top w:val="single" w:sz="8" w:space="0" w:color="auto"/>
            </w:tcBorders>
            <w:shd w:val="clear" w:color="auto" w:fill="auto"/>
            <w:vAlign w:val="center"/>
          </w:tcPr>
          <w:p w:rsidR="00EA6E66" w:rsidRDefault="00EA6E66" w:rsidP="00935139">
            <w:pPr>
              <w:pStyle w:val="afffffffff2"/>
            </w:pPr>
          </w:p>
        </w:tc>
        <w:tc>
          <w:tcPr>
            <w:tcW w:w="1334" w:type="dxa"/>
            <w:tcBorders>
              <w:top w:val="single" w:sz="8" w:space="0" w:color="auto"/>
            </w:tcBorders>
            <w:shd w:val="clear" w:color="auto" w:fill="auto"/>
            <w:vAlign w:val="center"/>
          </w:tcPr>
          <w:p w:rsidR="00EA6E66" w:rsidRDefault="00EA6E66" w:rsidP="00935139">
            <w:pPr>
              <w:pStyle w:val="afffffffff2"/>
            </w:pPr>
          </w:p>
        </w:tc>
        <w:tc>
          <w:tcPr>
            <w:tcW w:w="1334" w:type="dxa"/>
            <w:tcBorders>
              <w:top w:val="single" w:sz="8" w:space="0" w:color="auto"/>
            </w:tcBorders>
            <w:shd w:val="clear" w:color="auto" w:fill="auto"/>
            <w:vAlign w:val="center"/>
          </w:tcPr>
          <w:p w:rsidR="00EA6E66" w:rsidRDefault="00EA6E66" w:rsidP="00935139">
            <w:pPr>
              <w:pStyle w:val="afffffffff2"/>
            </w:pPr>
          </w:p>
        </w:tc>
        <w:tc>
          <w:tcPr>
            <w:tcW w:w="1334" w:type="dxa"/>
            <w:tcBorders>
              <w:top w:val="single" w:sz="8" w:space="0" w:color="auto"/>
            </w:tcBorders>
            <w:shd w:val="clear" w:color="auto" w:fill="auto"/>
            <w:vAlign w:val="center"/>
          </w:tcPr>
          <w:p w:rsidR="00EA6E66" w:rsidRDefault="00EA6E66" w:rsidP="00935139">
            <w:pPr>
              <w:pStyle w:val="afffffffff2"/>
            </w:pPr>
          </w:p>
        </w:tc>
      </w:tr>
      <w:tr w:rsidR="00EA6E66" w:rsidTr="00EA6E66">
        <w:trPr>
          <w:jc w:val="center"/>
        </w:trPr>
        <w:tc>
          <w:tcPr>
            <w:tcW w:w="841" w:type="dxa"/>
            <w:shd w:val="clear" w:color="auto" w:fill="auto"/>
            <w:vAlign w:val="center"/>
          </w:tcPr>
          <w:p w:rsidR="00EA6E66" w:rsidRDefault="00EA6E66" w:rsidP="00935139">
            <w:pPr>
              <w:pStyle w:val="afffffffff2"/>
            </w:pPr>
          </w:p>
        </w:tc>
        <w:tc>
          <w:tcPr>
            <w:tcW w:w="992" w:type="dxa"/>
            <w:shd w:val="clear" w:color="auto" w:fill="auto"/>
            <w:vAlign w:val="center"/>
          </w:tcPr>
          <w:p w:rsidR="00EA6E66" w:rsidRDefault="00EA6E66" w:rsidP="00935139">
            <w:pPr>
              <w:pStyle w:val="afffffffff2"/>
            </w:pPr>
          </w:p>
        </w:tc>
        <w:tc>
          <w:tcPr>
            <w:tcW w:w="851" w:type="dxa"/>
            <w:shd w:val="clear" w:color="auto" w:fill="auto"/>
            <w:vAlign w:val="center"/>
          </w:tcPr>
          <w:p w:rsidR="00EA6E66" w:rsidRDefault="00EA6E66" w:rsidP="00935139">
            <w:pPr>
              <w:pStyle w:val="afffffffff2"/>
            </w:pPr>
          </w:p>
        </w:tc>
        <w:tc>
          <w:tcPr>
            <w:tcW w:w="2648" w:type="dxa"/>
            <w:vMerge/>
            <w:shd w:val="clear" w:color="auto" w:fill="auto"/>
            <w:vAlign w:val="center"/>
          </w:tcPr>
          <w:p w:rsidR="00EA6E66" w:rsidRDefault="00EA6E66" w:rsidP="00935139">
            <w:pPr>
              <w:pStyle w:val="afffffffff2"/>
            </w:pPr>
          </w:p>
        </w:tc>
        <w:tc>
          <w:tcPr>
            <w:tcW w:w="1334" w:type="dxa"/>
            <w:shd w:val="clear" w:color="auto" w:fill="auto"/>
            <w:vAlign w:val="center"/>
          </w:tcPr>
          <w:p w:rsidR="00EA6E66" w:rsidRDefault="00EA6E66" w:rsidP="00935139">
            <w:pPr>
              <w:pStyle w:val="afffffffff2"/>
            </w:pPr>
          </w:p>
        </w:tc>
        <w:tc>
          <w:tcPr>
            <w:tcW w:w="1334" w:type="dxa"/>
            <w:shd w:val="clear" w:color="auto" w:fill="auto"/>
            <w:vAlign w:val="center"/>
          </w:tcPr>
          <w:p w:rsidR="00EA6E66" w:rsidRDefault="00EA6E66" w:rsidP="00935139">
            <w:pPr>
              <w:pStyle w:val="afffffffff2"/>
            </w:pPr>
          </w:p>
        </w:tc>
        <w:tc>
          <w:tcPr>
            <w:tcW w:w="1334" w:type="dxa"/>
            <w:shd w:val="clear" w:color="auto" w:fill="auto"/>
            <w:vAlign w:val="center"/>
          </w:tcPr>
          <w:p w:rsidR="00EA6E66" w:rsidRDefault="00EA6E66" w:rsidP="00935139">
            <w:pPr>
              <w:pStyle w:val="afffffffff2"/>
            </w:pPr>
          </w:p>
        </w:tc>
      </w:tr>
      <w:tr w:rsidR="00EA6E66" w:rsidTr="00EA6E66">
        <w:trPr>
          <w:jc w:val="center"/>
        </w:trPr>
        <w:tc>
          <w:tcPr>
            <w:tcW w:w="841" w:type="dxa"/>
            <w:shd w:val="clear" w:color="auto" w:fill="auto"/>
            <w:vAlign w:val="center"/>
          </w:tcPr>
          <w:p w:rsidR="00EA6E66" w:rsidRDefault="00EA6E66" w:rsidP="00935139">
            <w:pPr>
              <w:pStyle w:val="afffffffff2"/>
            </w:pPr>
          </w:p>
        </w:tc>
        <w:tc>
          <w:tcPr>
            <w:tcW w:w="992" w:type="dxa"/>
            <w:shd w:val="clear" w:color="auto" w:fill="auto"/>
            <w:vAlign w:val="center"/>
          </w:tcPr>
          <w:p w:rsidR="00EA6E66" w:rsidRDefault="00EA6E66" w:rsidP="00935139">
            <w:pPr>
              <w:pStyle w:val="afffffffff2"/>
            </w:pPr>
          </w:p>
        </w:tc>
        <w:tc>
          <w:tcPr>
            <w:tcW w:w="851" w:type="dxa"/>
            <w:shd w:val="clear" w:color="auto" w:fill="auto"/>
            <w:vAlign w:val="center"/>
          </w:tcPr>
          <w:p w:rsidR="00EA6E66" w:rsidRDefault="00EA6E66" w:rsidP="00935139">
            <w:pPr>
              <w:pStyle w:val="afffffffff2"/>
            </w:pPr>
          </w:p>
        </w:tc>
        <w:tc>
          <w:tcPr>
            <w:tcW w:w="2648" w:type="dxa"/>
            <w:vMerge/>
            <w:shd w:val="clear" w:color="auto" w:fill="auto"/>
            <w:vAlign w:val="center"/>
          </w:tcPr>
          <w:p w:rsidR="00EA6E66" w:rsidRDefault="00EA6E66" w:rsidP="00935139">
            <w:pPr>
              <w:pStyle w:val="afffffffff2"/>
            </w:pPr>
          </w:p>
        </w:tc>
        <w:tc>
          <w:tcPr>
            <w:tcW w:w="1334" w:type="dxa"/>
            <w:shd w:val="clear" w:color="auto" w:fill="auto"/>
            <w:vAlign w:val="center"/>
          </w:tcPr>
          <w:p w:rsidR="00EA6E66" w:rsidRDefault="00EA6E66" w:rsidP="00935139">
            <w:pPr>
              <w:pStyle w:val="afffffffff2"/>
            </w:pPr>
          </w:p>
        </w:tc>
        <w:tc>
          <w:tcPr>
            <w:tcW w:w="1334" w:type="dxa"/>
            <w:shd w:val="clear" w:color="auto" w:fill="auto"/>
            <w:vAlign w:val="center"/>
          </w:tcPr>
          <w:p w:rsidR="00EA6E66" w:rsidRDefault="00EA6E66" w:rsidP="00935139">
            <w:pPr>
              <w:pStyle w:val="afffffffff2"/>
            </w:pPr>
          </w:p>
        </w:tc>
        <w:tc>
          <w:tcPr>
            <w:tcW w:w="1334" w:type="dxa"/>
            <w:shd w:val="clear" w:color="auto" w:fill="auto"/>
            <w:vAlign w:val="center"/>
          </w:tcPr>
          <w:p w:rsidR="00EA6E66" w:rsidRDefault="00EA6E66" w:rsidP="00935139">
            <w:pPr>
              <w:pStyle w:val="afffffffff2"/>
            </w:pPr>
          </w:p>
        </w:tc>
      </w:tr>
      <w:tr w:rsidR="00EA6E66" w:rsidTr="00EA6E66">
        <w:trPr>
          <w:jc w:val="center"/>
        </w:trPr>
        <w:tc>
          <w:tcPr>
            <w:tcW w:w="841" w:type="dxa"/>
            <w:shd w:val="clear" w:color="auto" w:fill="auto"/>
            <w:vAlign w:val="center"/>
          </w:tcPr>
          <w:p w:rsidR="00EA6E66" w:rsidRDefault="00EA6E66" w:rsidP="00935139">
            <w:pPr>
              <w:pStyle w:val="afffffffff2"/>
            </w:pPr>
          </w:p>
        </w:tc>
        <w:tc>
          <w:tcPr>
            <w:tcW w:w="992" w:type="dxa"/>
            <w:shd w:val="clear" w:color="auto" w:fill="auto"/>
            <w:vAlign w:val="center"/>
          </w:tcPr>
          <w:p w:rsidR="00EA6E66" w:rsidRDefault="00EA6E66" w:rsidP="00935139">
            <w:pPr>
              <w:pStyle w:val="afffffffff2"/>
            </w:pPr>
          </w:p>
        </w:tc>
        <w:tc>
          <w:tcPr>
            <w:tcW w:w="851" w:type="dxa"/>
            <w:shd w:val="clear" w:color="auto" w:fill="auto"/>
            <w:vAlign w:val="center"/>
          </w:tcPr>
          <w:p w:rsidR="00EA6E66" w:rsidRDefault="00EA6E66" w:rsidP="00935139">
            <w:pPr>
              <w:pStyle w:val="afffffffff2"/>
            </w:pPr>
          </w:p>
        </w:tc>
        <w:tc>
          <w:tcPr>
            <w:tcW w:w="2648" w:type="dxa"/>
            <w:vMerge/>
            <w:shd w:val="clear" w:color="auto" w:fill="auto"/>
            <w:vAlign w:val="center"/>
          </w:tcPr>
          <w:p w:rsidR="00EA6E66" w:rsidRDefault="00EA6E66" w:rsidP="00935139">
            <w:pPr>
              <w:pStyle w:val="afffffffff2"/>
            </w:pPr>
          </w:p>
        </w:tc>
        <w:tc>
          <w:tcPr>
            <w:tcW w:w="1334" w:type="dxa"/>
            <w:shd w:val="clear" w:color="auto" w:fill="auto"/>
            <w:vAlign w:val="center"/>
          </w:tcPr>
          <w:p w:rsidR="00EA6E66" w:rsidRDefault="00EA6E66" w:rsidP="00935139">
            <w:pPr>
              <w:pStyle w:val="afffffffff2"/>
            </w:pPr>
          </w:p>
        </w:tc>
        <w:tc>
          <w:tcPr>
            <w:tcW w:w="1334" w:type="dxa"/>
            <w:shd w:val="clear" w:color="auto" w:fill="auto"/>
            <w:vAlign w:val="center"/>
          </w:tcPr>
          <w:p w:rsidR="00EA6E66" w:rsidRDefault="00EA6E66" w:rsidP="00935139">
            <w:pPr>
              <w:pStyle w:val="afffffffff2"/>
            </w:pPr>
          </w:p>
        </w:tc>
        <w:tc>
          <w:tcPr>
            <w:tcW w:w="1334" w:type="dxa"/>
            <w:shd w:val="clear" w:color="auto" w:fill="auto"/>
            <w:vAlign w:val="center"/>
          </w:tcPr>
          <w:p w:rsidR="00EA6E66" w:rsidRDefault="00EA6E66" w:rsidP="00935139">
            <w:pPr>
              <w:pStyle w:val="afffffffff2"/>
            </w:pPr>
          </w:p>
        </w:tc>
      </w:tr>
      <w:tr w:rsidR="00EA6E66" w:rsidTr="00EA6E66">
        <w:trPr>
          <w:jc w:val="center"/>
        </w:trPr>
        <w:tc>
          <w:tcPr>
            <w:tcW w:w="841" w:type="dxa"/>
            <w:shd w:val="clear" w:color="auto" w:fill="auto"/>
            <w:vAlign w:val="center"/>
          </w:tcPr>
          <w:p w:rsidR="00EA6E66" w:rsidRDefault="00EA6E66" w:rsidP="00935139">
            <w:pPr>
              <w:pStyle w:val="afffffffff2"/>
            </w:pPr>
          </w:p>
        </w:tc>
        <w:tc>
          <w:tcPr>
            <w:tcW w:w="992" w:type="dxa"/>
            <w:shd w:val="clear" w:color="auto" w:fill="auto"/>
            <w:vAlign w:val="center"/>
          </w:tcPr>
          <w:p w:rsidR="00EA6E66" w:rsidRDefault="00EA6E66" w:rsidP="00935139">
            <w:pPr>
              <w:pStyle w:val="afffffffff2"/>
            </w:pPr>
          </w:p>
        </w:tc>
        <w:tc>
          <w:tcPr>
            <w:tcW w:w="851" w:type="dxa"/>
            <w:shd w:val="clear" w:color="auto" w:fill="auto"/>
            <w:vAlign w:val="center"/>
          </w:tcPr>
          <w:p w:rsidR="00EA6E66" w:rsidRDefault="00EA6E66" w:rsidP="00935139">
            <w:pPr>
              <w:pStyle w:val="afffffffff2"/>
            </w:pPr>
          </w:p>
        </w:tc>
        <w:tc>
          <w:tcPr>
            <w:tcW w:w="2648" w:type="dxa"/>
            <w:vMerge/>
            <w:shd w:val="clear" w:color="auto" w:fill="auto"/>
            <w:vAlign w:val="center"/>
          </w:tcPr>
          <w:p w:rsidR="00EA6E66" w:rsidRDefault="00EA6E66" w:rsidP="00935139">
            <w:pPr>
              <w:pStyle w:val="afffffffff2"/>
            </w:pPr>
          </w:p>
        </w:tc>
        <w:tc>
          <w:tcPr>
            <w:tcW w:w="1334" w:type="dxa"/>
            <w:shd w:val="clear" w:color="auto" w:fill="auto"/>
            <w:vAlign w:val="center"/>
          </w:tcPr>
          <w:p w:rsidR="00EA6E66" w:rsidRDefault="00EA6E66" w:rsidP="00935139">
            <w:pPr>
              <w:pStyle w:val="afffffffff2"/>
            </w:pPr>
          </w:p>
        </w:tc>
        <w:tc>
          <w:tcPr>
            <w:tcW w:w="1334" w:type="dxa"/>
            <w:shd w:val="clear" w:color="auto" w:fill="auto"/>
            <w:vAlign w:val="center"/>
          </w:tcPr>
          <w:p w:rsidR="00EA6E66" w:rsidRDefault="00EA6E66" w:rsidP="00935139">
            <w:pPr>
              <w:pStyle w:val="afffffffff2"/>
            </w:pPr>
          </w:p>
        </w:tc>
        <w:tc>
          <w:tcPr>
            <w:tcW w:w="1334" w:type="dxa"/>
            <w:shd w:val="clear" w:color="auto" w:fill="auto"/>
            <w:vAlign w:val="center"/>
          </w:tcPr>
          <w:p w:rsidR="00EA6E66" w:rsidRDefault="00EA6E66" w:rsidP="00935139">
            <w:pPr>
              <w:pStyle w:val="afffffffff2"/>
            </w:pPr>
          </w:p>
        </w:tc>
      </w:tr>
    </w:tbl>
    <w:p w:rsidR="00935139" w:rsidRPr="008155AE" w:rsidRDefault="00935139" w:rsidP="008155AE">
      <w:pPr>
        <w:sectPr w:rsidR="00935139" w:rsidRPr="008155AE">
          <w:pgSz w:w="11906" w:h="16838"/>
          <w:pgMar w:top="1928" w:right="1134" w:bottom="1134" w:left="1134" w:header="1418" w:footer="1134" w:gutter="284"/>
          <w:cols w:space="425"/>
          <w:formProt w:val="0"/>
          <w:docGrid w:type="lines" w:linePitch="312"/>
        </w:sectPr>
      </w:pPr>
    </w:p>
    <w:p w:rsidR="009669A2" w:rsidRDefault="003A6DBA">
      <w:pPr>
        <w:pStyle w:val="afffff5"/>
        <w:spacing w:after="120"/>
      </w:pPr>
      <w:bookmarkStart w:id="122" w:name="_Toc115359898"/>
      <w:bookmarkStart w:id="123" w:name="BookMark6"/>
      <w:bookmarkStart w:id="124" w:name="_Toc116377348"/>
      <w:bookmarkEnd w:id="117"/>
      <w:r>
        <w:rPr>
          <w:rFonts w:hint="eastAsia"/>
          <w:spacing w:val="105"/>
        </w:rPr>
        <w:lastRenderedPageBreak/>
        <w:t>参考文</w:t>
      </w:r>
      <w:r>
        <w:rPr>
          <w:rFonts w:hint="eastAsia"/>
        </w:rPr>
        <w:t>献</w:t>
      </w:r>
      <w:bookmarkEnd w:id="122"/>
      <w:bookmarkEnd w:id="124"/>
    </w:p>
    <w:p w:rsidR="009669A2" w:rsidRDefault="003A6DBA">
      <w:pPr>
        <w:widowControl/>
        <w:adjustRightInd/>
        <w:spacing w:line="240" w:lineRule="auto"/>
        <w:ind w:firstLine="420"/>
        <w:rPr>
          <w:rFonts w:ascii="Times New Roman" w:hAnsi="Times New Roman"/>
          <w:color w:val="000000"/>
          <w:kern w:val="0"/>
          <w:szCs w:val="22"/>
        </w:rPr>
      </w:pPr>
      <w:bookmarkStart w:id="125" w:name="_Toc61867127"/>
      <w:bookmarkStart w:id="126" w:name="_Hlk61937130"/>
      <w:r>
        <w:rPr>
          <w:rFonts w:ascii="Times New Roman" w:hAnsi="Times New Roman" w:hint="eastAsia"/>
          <w:color w:val="000000"/>
          <w:kern w:val="0"/>
          <w:szCs w:val="22"/>
        </w:rPr>
        <w:t>（</w:t>
      </w:r>
      <w:r>
        <w:rPr>
          <w:rFonts w:ascii="Times New Roman" w:hAnsi="Times New Roman" w:hint="eastAsia"/>
          <w:color w:val="000000"/>
          <w:kern w:val="0"/>
          <w:szCs w:val="22"/>
        </w:rPr>
        <w:t>1</w:t>
      </w:r>
      <w:r>
        <w:rPr>
          <w:rFonts w:ascii="Times New Roman" w:hAnsi="Times New Roman"/>
          <w:color w:val="000000"/>
          <w:kern w:val="0"/>
          <w:szCs w:val="22"/>
        </w:rPr>
        <w:t>）</w:t>
      </w:r>
      <w:r>
        <w:rPr>
          <w:rFonts w:ascii="Times New Roman" w:hAnsi="Times New Roman"/>
          <w:color w:val="000000"/>
          <w:kern w:val="0"/>
          <w:szCs w:val="22"/>
        </w:rPr>
        <w:t xml:space="preserve">GB 9827  </w:t>
      </w:r>
      <w:r>
        <w:rPr>
          <w:rFonts w:ascii="Times New Roman" w:hAnsi="Times New Roman" w:hint="eastAsia"/>
          <w:color w:val="000000"/>
          <w:kern w:val="0"/>
          <w:szCs w:val="22"/>
        </w:rPr>
        <w:t>香蕉</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w:t>
      </w:r>
      <w:r>
        <w:rPr>
          <w:rFonts w:ascii="Times New Roman" w:hAnsi="Times New Roman"/>
          <w:color w:val="000000"/>
          <w:kern w:val="0"/>
          <w:szCs w:val="22"/>
        </w:rPr>
        <w:t>2</w:t>
      </w:r>
      <w:r>
        <w:rPr>
          <w:rFonts w:ascii="Times New Roman" w:hAnsi="Times New Roman"/>
          <w:color w:val="000000"/>
          <w:kern w:val="0"/>
          <w:szCs w:val="22"/>
        </w:rPr>
        <w:t>）</w:t>
      </w:r>
      <w:r>
        <w:rPr>
          <w:rFonts w:ascii="Times New Roman" w:hAnsi="Times New Roman" w:hint="eastAsia"/>
          <w:color w:val="000000"/>
          <w:kern w:val="0"/>
          <w:szCs w:val="22"/>
        </w:rPr>
        <w:t>GB</w:t>
      </w:r>
      <w:r>
        <w:rPr>
          <w:rFonts w:ascii="Times New Roman" w:hAnsi="Times New Roman"/>
          <w:color w:val="000000"/>
          <w:kern w:val="0"/>
          <w:szCs w:val="22"/>
        </w:rPr>
        <w:t xml:space="preserve"> </w:t>
      </w:r>
      <w:r>
        <w:rPr>
          <w:rFonts w:ascii="Times New Roman" w:hAnsi="Times New Roman" w:hint="eastAsia"/>
          <w:color w:val="000000"/>
          <w:kern w:val="0"/>
          <w:szCs w:val="22"/>
        </w:rPr>
        <w:t>4284</w:t>
      </w:r>
      <w:r>
        <w:rPr>
          <w:rFonts w:ascii="Times New Roman" w:hAnsi="Times New Roman"/>
          <w:color w:val="000000"/>
          <w:kern w:val="0"/>
          <w:szCs w:val="22"/>
        </w:rPr>
        <w:t xml:space="preserve">  </w:t>
      </w:r>
      <w:r>
        <w:rPr>
          <w:rFonts w:ascii="Times New Roman" w:hAnsi="Times New Roman" w:hint="eastAsia"/>
          <w:color w:val="000000"/>
          <w:kern w:val="0"/>
          <w:szCs w:val="22"/>
        </w:rPr>
        <w:t>农用污泥中污染物控制标准</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w:t>
      </w:r>
      <w:r>
        <w:rPr>
          <w:rFonts w:ascii="Times New Roman" w:hAnsi="Times New Roman"/>
          <w:color w:val="000000"/>
          <w:kern w:val="0"/>
          <w:szCs w:val="22"/>
        </w:rPr>
        <w:t>3</w:t>
      </w:r>
      <w:r>
        <w:rPr>
          <w:rFonts w:ascii="Times New Roman" w:hAnsi="Times New Roman"/>
          <w:color w:val="000000"/>
          <w:kern w:val="0"/>
          <w:szCs w:val="22"/>
        </w:rPr>
        <w:t>）</w:t>
      </w:r>
      <w:r>
        <w:rPr>
          <w:rFonts w:ascii="Times New Roman" w:hAnsi="Times New Roman" w:hint="eastAsia"/>
          <w:color w:val="000000"/>
          <w:kern w:val="0"/>
          <w:szCs w:val="22"/>
        </w:rPr>
        <w:t>GB</w:t>
      </w:r>
      <w:r>
        <w:rPr>
          <w:rFonts w:ascii="Times New Roman" w:hAnsi="Times New Roman"/>
          <w:color w:val="000000"/>
          <w:kern w:val="0"/>
          <w:szCs w:val="22"/>
        </w:rPr>
        <w:t xml:space="preserve"> </w:t>
      </w:r>
      <w:r>
        <w:rPr>
          <w:rFonts w:ascii="Times New Roman" w:hAnsi="Times New Roman" w:hint="eastAsia"/>
          <w:color w:val="000000"/>
          <w:kern w:val="0"/>
          <w:szCs w:val="22"/>
        </w:rPr>
        <w:t>8172</w:t>
      </w:r>
      <w:r>
        <w:rPr>
          <w:rFonts w:ascii="Times New Roman" w:hAnsi="Times New Roman"/>
          <w:color w:val="000000"/>
          <w:kern w:val="0"/>
          <w:szCs w:val="22"/>
        </w:rPr>
        <w:t xml:space="preserve">  </w:t>
      </w:r>
      <w:r>
        <w:rPr>
          <w:rFonts w:ascii="Times New Roman" w:hAnsi="Times New Roman" w:hint="eastAsia"/>
          <w:color w:val="000000"/>
          <w:kern w:val="0"/>
          <w:szCs w:val="22"/>
        </w:rPr>
        <w:t>城镇垃圾农用控制标准</w:t>
      </w:r>
    </w:p>
    <w:p w:rsidR="009669A2" w:rsidRDefault="003A6DBA">
      <w:pPr>
        <w:widowControl/>
        <w:adjustRightInd/>
        <w:spacing w:line="240" w:lineRule="auto"/>
        <w:ind w:firstLine="420"/>
        <w:rPr>
          <w:rFonts w:ascii="Times New Roman" w:hAnsi="Times New Roman"/>
          <w:color w:val="000000"/>
          <w:kern w:val="0"/>
          <w:szCs w:val="22"/>
          <w:highlight w:val="yellow"/>
        </w:rPr>
      </w:pPr>
      <w:r>
        <w:rPr>
          <w:rFonts w:ascii="Times New Roman" w:hAnsi="Times New Roman" w:hint="eastAsia"/>
          <w:color w:val="000000"/>
          <w:kern w:val="0"/>
          <w:szCs w:val="22"/>
        </w:rPr>
        <w:t>（</w:t>
      </w:r>
      <w:r>
        <w:rPr>
          <w:rFonts w:ascii="Times New Roman" w:hAnsi="Times New Roman"/>
          <w:color w:val="000000"/>
          <w:kern w:val="0"/>
          <w:szCs w:val="22"/>
        </w:rPr>
        <w:t>4</w:t>
      </w:r>
      <w:r>
        <w:rPr>
          <w:rFonts w:ascii="Times New Roman" w:hAnsi="Times New Roman"/>
          <w:color w:val="000000"/>
          <w:kern w:val="0"/>
          <w:szCs w:val="22"/>
        </w:rPr>
        <w:t>）</w:t>
      </w:r>
      <w:r>
        <w:rPr>
          <w:rFonts w:ascii="Times New Roman" w:hAnsi="Times New Roman" w:hint="eastAsia"/>
          <w:color w:val="000000"/>
          <w:kern w:val="0"/>
          <w:szCs w:val="22"/>
        </w:rPr>
        <w:t>GB 5084</w:t>
      </w:r>
      <w:r>
        <w:rPr>
          <w:rFonts w:ascii="Times New Roman" w:hAnsi="Times New Roman"/>
          <w:color w:val="000000"/>
          <w:kern w:val="0"/>
          <w:szCs w:val="22"/>
        </w:rPr>
        <w:t xml:space="preserve">  </w:t>
      </w:r>
      <w:r>
        <w:rPr>
          <w:rFonts w:ascii="Times New Roman" w:hAnsi="Times New Roman" w:hint="eastAsia"/>
          <w:color w:val="000000"/>
          <w:kern w:val="0"/>
          <w:szCs w:val="22"/>
        </w:rPr>
        <w:t>农田灌溉水质标准</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w:t>
      </w:r>
      <w:r>
        <w:rPr>
          <w:rFonts w:ascii="Times New Roman" w:hAnsi="Times New Roman"/>
          <w:color w:val="000000"/>
          <w:kern w:val="0"/>
          <w:szCs w:val="22"/>
        </w:rPr>
        <w:t>5</w:t>
      </w:r>
      <w:r>
        <w:rPr>
          <w:rFonts w:ascii="Times New Roman" w:hAnsi="Times New Roman"/>
          <w:color w:val="000000"/>
          <w:kern w:val="0"/>
          <w:szCs w:val="22"/>
        </w:rPr>
        <w:t>）</w:t>
      </w:r>
      <w:r>
        <w:rPr>
          <w:rFonts w:ascii="Times New Roman" w:hAnsi="Times New Roman" w:hint="eastAsia"/>
          <w:color w:val="000000"/>
          <w:kern w:val="0"/>
          <w:szCs w:val="22"/>
        </w:rPr>
        <w:t>GB</w:t>
      </w:r>
      <w:r>
        <w:rPr>
          <w:rFonts w:ascii="Times New Roman" w:hAnsi="Times New Roman"/>
          <w:color w:val="000000"/>
          <w:kern w:val="0"/>
          <w:szCs w:val="22"/>
        </w:rPr>
        <w:t xml:space="preserve"> </w:t>
      </w:r>
      <w:r>
        <w:rPr>
          <w:rFonts w:ascii="Times New Roman" w:hAnsi="Times New Roman" w:hint="eastAsia"/>
          <w:color w:val="000000"/>
          <w:kern w:val="0"/>
          <w:szCs w:val="22"/>
        </w:rPr>
        <w:t>4285</w:t>
      </w:r>
      <w:r>
        <w:rPr>
          <w:rFonts w:ascii="Times New Roman" w:hAnsi="Times New Roman"/>
          <w:color w:val="000000"/>
          <w:kern w:val="0"/>
          <w:szCs w:val="22"/>
        </w:rPr>
        <w:t xml:space="preserve">  </w:t>
      </w:r>
      <w:r>
        <w:rPr>
          <w:rFonts w:ascii="Times New Roman" w:hAnsi="Times New Roman" w:hint="eastAsia"/>
          <w:color w:val="000000"/>
          <w:kern w:val="0"/>
          <w:szCs w:val="22"/>
        </w:rPr>
        <w:t>农药安全使用标准</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w:t>
      </w:r>
      <w:r>
        <w:rPr>
          <w:rFonts w:ascii="Times New Roman" w:hAnsi="Times New Roman"/>
          <w:color w:val="000000"/>
          <w:kern w:val="0"/>
          <w:szCs w:val="22"/>
        </w:rPr>
        <w:t>6</w:t>
      </w:r>
      <w:r>
        <w:rPr>
          <w:rFonts w:ascii="Times New Roman" w:hAnsi="Times New Roman"/>
          <w:color w:val="000000"/>
          <w:kern w:val="0"/>
          <w:szCs w:val="22"/>
        </w:rPr>
        <w:t>）</w:t>
      </w:r>
      <w:r>
        <w:rPr>
          <w:rFonts w:ascii="Times New Roman" w:hAnsi="Times New Roman" w:hint="eastAsia"/>
          <w:color w:val="000000"/>
          <w:kern w:val="0"/>
          <w:szCs w:val="22"/>
        </w:rPr>
        <w:t>GB</w:t>
      </w:r>
      <w:r>
        <w:rPr>
          <w:rFonts w:ascii="Times New Roman" w:hAnsi="Times New Roman"/>
          <w:color w:val="000000"/>
          <w:kern w:val="0"/>
          <w:szCs w:val="22"/>
        </w:rPr>
        <w:t xml:space="preserve"> </w:t>
      </w:r>
      <w:r>
        <w:rPr>
          <w:rFonts w:ascii="Times New Roman" w:hAnsi="Times New Roman" w:hint="eastAsia"/>
          <w:color w:val="000000"/>
          <w:kern w:val="0"/>
          <w:szCs w:val="22"/>
        </w:rPr>
        <w:t>9687</w:t>
      </w:r>
      <w:r>
        <w:rPr>
          <w:rFonts w:ascii="Times New Roman" w:hAnsi="Times New Roman"/>
          <w:color w:val="000000"/>
          <w:kern w:val="0"/>
          <w:szCs w:val="22"/>
        </w:rPr>
        <w:t xml:space="preserve">  </w:t>
      </w:r>
      <w:r>
        <w:rPr>
          <w:rFonts w:ascii="Times New Roman" w:hAnsi="Times New Roman" w:hint="eastAsia"/>
          <w:color w:val="000000"/>
          <w:kern w:val="0"/>
          <w:szCs w:val="22"/>
        </w:rPr>
        <w:t>食品包装用聚乙烯成型品卫生标准</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w:t>
      </w:r>
      <w:r>
        <w:rPr>
          <w:rFonts w:ascii="Times New Roman" w:hAnsi="Times New Roman"/>
          <w:color w:val="000000"/>
          <w:kern w:val="0"/>
          <w:szCs w:val="22"/>
        </w:rPr>
        <w:t>7</w:t>
      </w:r>
      <w:r>
        <w:rPr>
          <w:rFonts w:ascii="Times New Roman" w:hAnsi="Times New Roman"/>
          <w:color w:val="000000"/>
          <w:kern w:val="0"/>
          <w:szCs w:val="22"/>
        </w:rPr>
        <w:t>）</w:t>
      </w:r>
      <w:r>
        <w:rPr>
          <w:rFonts w:ascii="Times New Roman" w:hAnsi="Times New Roman" w:hint="eastAsia"/>
          <w:color w:val="000000"/>
          <w:kern w:val="0"/>
          <w:szCs w:val="22"/>
        </w:rPr>
        <w:t>GB/T</w:t>
      </w:r>
      <w:r>
        <w:rPr>
          <w:rFonts w:ascii="Times New Roman" w:hAnsi="Times New Roman"/>
          <w:color w:val="000000"/>
          <w:kern w:val="0"/>
          <w:szCs w:val="22"/>
        </w:rPr>
        <w:t xml:space="preserve"> </w:t>
      </w:r>
      <w:r>
        <w:rPr>
          <w:rFonts w:ascii="Times New Roman" w:hAnsi="Times New Roman" w:hint="eastAsia"/>
          <w:color w:val="000000"/>
          <w:kern w:val="0"/>
          <w:szCs w:val="22"/>
        </w:rPr>
        <w:t>8321</w:t>
      </w:r>
      <w:r>
        <w:rPr>
          <w:rFonts w:ascii="Times New Roman" w:hAnsi="Times New Roman"/>
          <w:color w:val="000000"/>
          <w:kern w:val="0"/>
          <w:szCs w:val="22"/>
        </w:rPr>
        <w:t xml:space="preserve">  </w:t>
      </w:r>
      <w:r>
        <w:rPr>
          <w:rFonts w:ascii="Times New Roman" w:hAnsi="Times New Roman" w:hint="eastAsia"/>
          <w:color w:val="000000"/>
          <w:kern w:val="0"/>
          <w:szCs w:val="22"/>
        </w:rPr>
        <w:t>农药合理使用准则</w:t>
      </w:r>
      <w:r>
        <w:rPr>
          <w:rFonts w:ascii="Times New Roman" w:hAnsi="Times New Roman" w:hint="eastAsia"/>
          <w:color w:val="000000"/>
          <w:kern w:val="0"/>
          <w:szCs w:val="22"/>
        </w:rPr>
        <w:t xml:space="preserve"> </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w:t>
      </w:r>
      <w:r>
        <w:rPr>
          <w:rFonts w:ascii="Times New Roman" w:hAnsi="Times New Roman"/>
          <w:color w:val="000000"/>
          <w:kern w:val="0"/>
          <w:szCs w:val="22"/>
        </w:rPr>
        <w:t>8</w:t>
      </w:r>
      <w:r>
        <w:rPr>
          <w:rFonts w:ascii="Times New Roman" w:hAnsi="Times New Roman"/>
          <w:color w:val="000000"/>
          <w:kern w:val="0"/>
          <w:szCs w:val="22"/>
        </w:rPr>
        <w:t>）</w:t>
      </w:r>
      <w:r>
        <w:rPr>
          <w:rFonts w:ascii="Times New Roman" w:hAnsi="Times New Roman"/>
          <w:color w:val="000000"/>
          <w:kern w:val="0"/>
          <w:szCs w:val="22"/>
        </w:rPr>
        <w:t xml:space="preserve">GB/T 6543  </w:t>
      </w:r>
      <w:r>
        <w:rPr>
          <w:rFonts w:ascii="Times New Roman" w:hAnsi="Times New Roman" w:hint="eastAsia"/>
          <w:color w:val="000000"/>
          <w:kern w:val="0"/>
          <w:szCs w:val="22"/>
        </w:rPr>
        <w:t>运输包装用单瓦楞纸箱和双瓦楞纸箱</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w:t>
      </w:r>
      <w:r>
        <w:rPr>
          <w:rFonts w:ascii="Times New Roman" w:hAnsi="Times New Roman" w:hint="eastAsia"/>
          <w:color w:val="000000"/>
          <w:kern w:val="0"/>
          <w:szCs w:val="22"/>
        </w:rPr>
        <w:t>9</w:t>
      </w:r>
      <w:r>
        <w:rPr>
          <w:rFonts w:ascii="Times New Roman" w:hAnsi="Times New Roman"/>
          <w:color w:val="000000"/>
          <w:kern w:val="0"/>
          <w:szCs w:val="22"/>
        </w:rPr>
        <w:t>）</w:t>
      </w:r>
      <w:r>
        <w:rPr>
          <w:rFonts w:ascii="Times New Roman" w:hAnsi="Times New Roman"/>
          <w:color w:val="000000"/>
          <w:kern w:val="0"/>
          <w:szCs w:val="22"/>
        </w:rPr>
        <w:t>NY/T 227</w:t>
      </w:r>
      <w:r>
        <w:rPr>
          <w:rFonts w:ascii="宋体" w:hAnsi="宋体"/>
          <w:color w:val="000000"/>
          <w:kern w:val="0"/>
          <w:szCs w:val="22"/>
        </w:rPr>
        <w:t>—</w:t>
      </w:r>
      <w:r>
        <w:rPr>
          <w:rFonts w:ascii="Times New Roman" w:hAnsi="Times New Roman"/>
          <w:color w:val="000000"/>
          <w:kern w:val="0"/>
          <w:szCs w:val="22"/>
        </w:rPr>
        <w:t xml:space="preserve">1994  </w:t>
      </w:r>
      <w:r>
        <w:rPr>
          <w:rFonts w:ascii="Times New Roman" w:hAnsi="Times New Roman" w:hint="eastAsia"/>
          <w:color w:val="000000"/>
          <w:kern w:val="0"/>
          <w:szCs w:val="22"/>
        </w:rPr>
        <w:t>微生物肥料</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w:t>
      </w:r>
      <w:r>
        <w:rPr>
          <w:rFonts w:ascii="Times New Roman" w:hAnsi="Times New Roman" w:hint="eastAsia"/>
          <w:color w:val="000000"/>
          <w:kern w:val="0"/>
          <w:szCs w:val="22"/>
        </w:rPr>
        <w:t>1</w:t>
      </w:r>
      <w:r>
        <w:rPr>
          <w:rFonts w:ascii="Times New Roman" w:hAnsi="Times New Roman"/>
          <w:color w:val="000000"/>
          <w:kern w:val="0"/>
          <w:szCs w:val="22"/>
        </w:rPr>
        <w:t>0</w:t>
      </w:r>
      <w:r>
        <w:rPr>
          <w:rFonts w:ascii="Times New Roman" w:hAnsi="Times New Roman"/>
          <w:color w:val="000000"/>
          <w:kern w:val="0"/>
          <w:szCs w:val="22"/>
        </w:rPr>
        <w:t>）</w:t>
      </w:r>
      <w:r>
        <w:rPr>
          <w:rFonts w:ascii="Times New Roman" w:hAnsi="Times New Roman" w:hint="eastAsia"/>
          <w:color w:val="000000"/>
          <w:kern w:val="0"/>
          <w:szCs w:val="22"/>
        </w:rPr>
        <w:t>NY</w:t>
      </w:r>
      <w:r>
        <w:rPr>
          <w:rFonts w:ascii="Times New Roman" w:hAnsi="Times New Roman"/>
          <w:color w:val="000000"/>
          <w:kern w:val="0"/>
          <w:szCs w:val="22"/>
        </w:rPr>
        <w:t>/</w:t>
      </w:r>
      <w:r>
        <w:rPr>
          <w:rFonts w:ascii="Times New Roman" w:hAnsi="Times New Roman" w:hint="eastAsia"/>
          <w:color w:val="000000"/>
          <w:kern w:val="0"/>
          <w:szCs w:val="22"/>
        </w:rPr>
        <w:t>T 921</w:t>
      </w:r>
      <w:r>
        <w:rPr>
          <w:rFonts w:ascii="Times New Roman" w:hAnsi="Times New Roman" w:hint="eastAsia"/>
          <w:color w:val="000000"/>
          <w:kern w:val="0"/>
          <w:szCs w:val="22"/>
        </w:rPr>
        <w:t>—</w:t>
      </w:r>
      <w:r>
        <w:rPr>
          <w:rFonts w:ascii="Times New Roman" w:hAnsi="Times New Roman" w:hint="eastAsia"/>
          <w:color w:val="000000"/>
          <w:kern w:val="0"/>
          <w:szCs w:val="22"/>
        </w:rPr>
        <w:t>2004</w:t>
      </w:r>
      <w:r>
        <w:rPr>
          <w:rFonts w:ascii="Times New Roman" w:hAnsi="Times New Roman"/>
          <w:color w:val="000000"/>
          <w:kern w:val="0"/>
          <w:szCs w:val="22"/>
        </w:rPr>
        <w:t xml:space="preserve">  </w:t>
      </w:r>
      <w:r>
        <w:rPr>
          <w:rFonts w:ascii="Times New Roman" w:hAnsi="Times New Roman" w:hint="eastAsia"/>
          <w:color w:val="000000"/>
          <w:kern w:val="0"/>
          <w:szCs w:val="22"/>
        </w:rPr>
        <w:t>热带水果形态和结构学术语</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w:t>
      </w:r>
      <w:r>
        <w:rPr>
          <w:rFonts w:ascii="Times New Roman" w:hAnsi="Times New Roman" w:hint="eastAsia"/>
          <w:color w:val="000000"/>
          <w:kern w:val="0"/>
          <w:szCs w:val="22"/>
        </w:rPr>
        <w:t>1</w:t>
      </w:r>
      <w:r>
        <w:rPr>
          <w:rFonts w:ascii="Times New Roman" w:hAnsi="Times New Roman"/>
          <w:color w:val="000000"/>
          <w:kern w:val="0"/>
          <w:szCs w:val="22"/>
        </w:rPr>
        <w:t>1</w:t>
      </w:r>
      <w:r>
        <w:rPr>
          <w:rFonts w:ascii="Times New Roman" w:hAnsi="Times New Roman"/>
          <w:color w:val="000000"/>
          <w:kern w:val="0"/>
          <w:szCs w:val="22"/>
        </w:rPr>
        <w:t>）</w:t>
      </w:r>
      <w:r>
        <w:rPr>
          <w:rFonts w:ascii="Times New Roman" w:hAnsi="Times New Roman" w:hint="eastAsia"/>
          <w:color w:val="000000"/>
          <w:kern w:val="0"/>
          <w:szCs w:val="22"/>
        </w:rPr>
        <w:t>NY/T 1334</w:t>
      </w:r>
      <w:r>
        <w:rPr>
          <w:rFonts w:ascii="Times New Roman" w:hAnsi="Times New Roman" w:hint="eastAsia"/>
          <w:color w:val="000000"/>
          <w:kern w:val="0"/>
          <w:szCs w:val="22"/>
        </w:rPr>
        <w:t>—</w:t>
      </w:r>
      <w:r>
        <w:rPr>
          <w:rFonts w:ascii="Times New Roman" w:hAnsi="Times New Roman" w:hint="eastAsia"/>
          <w:color w:val="000000"/>
          <w:kern w:val="0"/>
          <w:szCs w:val="22"/>
        </w:rPr>
        <w:t xml:space="preserve">2007  </w:t>
      </w:r>
      <w:r>
        <w:rPr>
          <w:rFonts w:ascii="Times New Roman" w:hAnsi="Times New Roman" w:hint="eastAsia"/>
          <w:color w:val="000000"/>
          <w:kern w:val="0"/>
          <w:szCs w:val="22"/>
        </w:rPr>
        <w:t>畜禽粪便安全使用准则</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w:t>
      </w:r>
      <w:r>
        <w:rPr>
          <w:rFonts w:ascii="Times New Roman" w:hAnsi="Times New Roman" w:hint="eastAsia"/>
          <w:color w:val="000000"/>
          <w:kern w:val="0"/>
          <w:szCs w:val="22"/>
        </w:rPr>
        <w:t>1</w:t>
      </w:r>
      <w:r>
        <w:rPr>
          <w:rFonts w:ascii="Times New Roman" w:hAnsi="Times New Roman"/>
          <w:color w:val="000000"/>
          <w:kern w:val="0"/>
          <w:szCs w:val="22"/>
        </w:rPr>
        <w:t>2</w:t>
      </w:r>
      <w:r>
        <w:rPr>
          <w:rFonts w:ascii="Times New Roman" w:hAnsi="Times New Roman"/>
          <w:color w:val="000000"/>
          <w:kern w:val="0"/>
          <w:szCs w:val="22"/>
        </w:rPr>
        <w:t>）</w:t>
      </w:r>
      <w:r>
        <w:rPr>
          <w:rFonts w:ascii="Times New Roman" w:hAnsi="Times New Roman" w:hint="eastAsia"/>
          <w:color w:val="000000"/>
          <w:kern w:val="0"/>
          <w:szCs w:val="22"/>
        </w:rPr>
        <w:t>NY</w:t>
      </w:r>
      <w:r>
        <w:rPr>
          <w:rFonts w:ascii="Times New Roman" w:hAnsi="Times New Roman"/>
          <w:color w:val="000000"/>
          <w:kern w:val="0"/>
          <w:szCs w:val="22"/>
        </w:rPr>
        <w:t>/T</w:t>
      </w:r>
      <w:r>
        <w:rPr>
          <w:rFonts w:ascii="Times New Roman" w:hAnsi="Times New Roman" w:hint="eastAsia"/>
          <w:color w:val="000000"/>
          <w:kern w:val="0"/>
          <w:szCs w:val="22"/>
        </w:rPr>
        <w:t xml:space="preserve"> 525</w:t>
      </w:r>
      <w:r>
        <w:rPr>
          <w:rFonts w:ascii="Times New Roman" w:hAnsi="Times New Roman" w:hint="eastAsia"/>
          <w:color w:val="000000"/>
          <w:kern w:val="0"/>
          <w:szCs w:val="22"/>
        </w:rPr>
        <w:t>—</w:t>
      </w:r>
      <w:r>
        <w:rPr>
          <w:rFonts w:ascii="Times New Roman" w:hAnsi="Times New Roman" w:hint="eastAsia"/>
          <w:color w:val="000000"/>
          <w:kern w:val="0"/>
          <w:szCs w:val="22"/>
        </w:rPr>
        <w:t>2012</w:t>
      </w:r>
      <w:r>
        <w:rPr>
          <w:rFonts w:ascii="Times New Roman" w:hAnsi="Times New Roman"/>
          <w:color w:val="000000"/>
          <w:kern w:val="0"/>
          <w:szCs w:val="22"/>
        </w:rPr>
        <w:t xml:space="preserve">  </w:t>
      </w:r>
      <w:r>
        <w:rPr>
          <w:rFonts w:ascii="Times New Roman" w:hAnsi="Times New Roman" w:hint="eastAsia"/>
          <w:color w:val="000000"/>
          <w:kern w:val="0"/>
          <w:szCs w:val="22"/>
        </w:rPr>
        <w:t>有机肥料</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w:t>
      </w:r>
      <w:r>
        <w:rPr>
          <w:rFonts w:ascii="Times New Roman" w:hAnsi="Times New Roman" w:hint="eastAsia"/>
          <w:color w:val="000000"/>
          <w:kern w:val="0"/>
          <w:szCs w:val="22"/>
        </w:rPr>
        <w:t>1</w:t>
      </w:r>
      <w:r>
        <w:rPr>
          <w:rFonts w:ascii="Times New Roman" w:hAnsi="Times New Roman"/>
          <w:color w:val="000000"/>
          <w:kern w:val="0"/>
          <w:szCs w:val="22"/>
        </w:rPr>
        <w:t>3</w:t>
      </w:r>
      <w:r>
        <w:rPr>
          <w:rFonts w:ascii="Times New Roman" w:hAnsi="Times New Roman"/>
          <w:color w:val="000000"/>
          <w:kern w:val="0"/>
          <w:szCs w:val="22"/>
        </w:rPr>
        <w:t>）</w:t>
      </w:r>
      <w:r>
        <w:rPr>
          <w:rFonts w:ascii="Times New Roman" w:hAnsi="Times New Roman" w:hint="eastAsia"/>
          <w:color w:val="000000"/>
          <w:kern w:val="0"/>
          <w:szCs w:val="22"/>
        </w:rPr>
        <w:t>NY/T 391</w:t>
      </w:r>
      <w:r>
        <w:rPr>
          <w:rFonts w:ascii="Times New Roman" w:hAnsi="Times New Roman" w:hint="eastAsia"/>
          <w:color w:val="000000"/>
          <w:kern w:val="0"/>
          <w:szCs w:val="22"/>
        </w:rPr>
        <w:t>—</w:t>
      </w:r>
      <w:r>
        <w:rPr>
          <w:rFonts w:ascii="Times New Roman" w:hAnsi="Times New Roman" w:hint="eastAsia"/>
          <w:color w:val="000000"/>
          <w:kern w:val="0"/>
          <w:szCs w:val="22"/>
        </w:rPr>
        <w:t>2013</w:t>
      </w:r>
      <w:r>
        <w:rPr>
          <w:rFonts w:ascii="Times New Roman" w:hAnsi="Times New Roman"/>
          <w:color w:val="000000"/>
          <w:kern w:val="0"/>
          <w:szCs w:val="22"/>
        </w:rPr>
        <w:t xml:space="preserve">  </w:t>
      </w:r>
      <w:r>
        <w:rPr>
          <w:rFonts w:ascii="Times New Roman" w:hAnsi="Times New Roman" w:hint="eastAsia"/>
          <w:color w:val="000000"/>
          <w:kern w:val="0"/>
          <w:szCs w:val="22"/>
        </w:rPr>
        <w:t>绿色食品产地环境质量</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w:t>
      </w:r>
      <w:r>
        <w:rPr>
          <w:rFonts w:ascii="Times New Roman" w:hAnsi="Times New Roman" w:hint="eastAsia"/>
          <w:color w:val="000000"/>
          <w:kern w:val="0"/>
          <w:szCs w:val="22"/>
        </w:rPr>
        <w:t>1</w:t>
      </w:r>
      <w:r>
        <w:rPr>
          <w:rFonts w:ascii="Times New Roman" w:hAnsi="Times New Roman"/>
          <w:color w:val="000000"/>
          <w:kern w:val="0"/>
          <w:szCs w:val="22"/>
        </w:rPr>
        <w:t>4</w:t>
      </w:r>
      <w:r>
        <w:rPr>
          <w:rFonts w:ascii="Times New Roman" w:hAnsi="Times New Roman"/>
          <w:color w:val="000000"/>
          <w:kern w:val="0"/>
          <w:szCs w:val="22"/>
        </w:rPr>
        <w:t>）</w:t>
      </w:r>
      <w:r>
        <w:rPr>
          <w:rFonts w:ascii="Times New Roman" w:hAnsi="Times New Roman" w:hint="eastAsia"/>
          <w:color w:val="000000"/>
          <w:kern w:val="0"/>
          <w:szCs w:val="22"/>
        </w:rPr>
        <w:t>NY/T 5010</w:t>
      </w:r>
      <w:r>
        <w:rPr>
          <w:rFonts w:ascii="Times New Roman" w:hAnsi="Times New Roman" w:hint="eastAsia"/>
          <w:color w:val="000000"/>
          <w:kern w:val="0"/>
          <w:szCs w:val="22"/>
        </w:rPr>
        <w:t>—</w:t>
      </w:r>
      <w:r>
        <w:rPr>
          <w:rFonts w:ascii="Times New Roman" w:hAnsi="Times New Roman" w:hint="eastAsia"/>
          <w:color w:val="000000"/>
          <w:kern w:val="0"/>
          <w:szCs w:val="22"/>
        </w:rPr>
        <w:t>2016</w:t>
      </w:r>
      <w:r>
        <w:rPr>
          <w:rFonts w:ascii="Times New Roman" w:hAnsi="Times New Roman"/>
          <w:color w:val="000000"/>
          <w:kern w:val="0"/>
          <w:szCs w:val="22"/>
        </w:rPr>
        <w:t xml:space="preserve">  </w:t>
      </w:r>
      <w:r>
        <w:rPr>
          <w:rFonts w:ascii="Times New Roman" w:hAnsi="Times New Roman" w:hint="eastAsia"/>
          <w:color w:val="000000"/>
          <w:kern w:val="0"/>
          <w:szCs w:val="22"/>
        </w:rPr>
        <w:t>无公害农产品种植业产地环境条件</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w:t>
      </w:r>
      <w:r>
        <w:rPr>
          <w:rFonts w:ascii="Times New Roman" w:hAnsi="Times New Roman" w:hint="eastAsia"/>
          <w:color w:val="000000"/>
          <w:kern w:val="0"/>
          <w:szCs w:val="22"/>
        </w:rPr>
        <w:t>1</w:t>
      </w:r>
      <w:r>
        <w:rPr>
          <w:rFonts w:ascii="Times New Roman" w:hAnsi="Times New Roman"/>
          <w:color w:val="000000"/>
          <w:kern w:val="0"/>
          <w:szCs w:val="22"/>
        </w:rPr>
        <w:t>5</w:t>
      </w:r>
      <w:r>
        <w:rPr>
          <w:rFonts w:ascii="Times New Roman" w:hAnsi="Times New Roman"/>
          <w:color w:val="000000"/>
          <w:kern w:val="0"/>
          <w:szCs w:val="22"/>
        </w:rPr>
        <w:t>）</w:t>
      </w:r>
      <w:r>
        <w:rPr>
          <w:rFonts w:ascii="Times New Roman" w:hAnsi="Times New Roman" w:hint="eastAsia"/>
          <w:color w:val="000000"/>
          <w:kern w:val="0"/>
          <w:szCs w:val="22"/>
        </w:rPr>
        <w:t>NY</w:t>
      </w:r>
      <w:r>
        <w:rPr>
          <w:rFonts w:ascii="Times New Roman" w:hAnsi="Times New Roman"/>
          <w:color w:val="000000"/>
          <w:kern w:val="0"/>
          <w:szCs w:val="22"/>
        </w:rPr>
        <w:t>/</w:t>
      </w:r>
      <w:r>
        <w:rPr>
          <w:rFonts w:ascii="Times New Roman" w:hAnsi="Times New Roman" w:hint="eastAsia"/>
          <w:color w:val="000000"/>
          <w:kern w:val="0"/>
          <w:szCs w:val="22"/>
        </w:rPr>
        <w:t>T 3200</w:t>
      </w:r>
      <w:r>
        <w:rPr>
          <w:rFonts w:ascii="宋体" w:hAnsi="宋体"/>
          <w:color w:val="000000"/>
          <w:kern w:val="0"/>
          <w:szCs w:val="22"/>
        </w:rPr>
        <w:t>—</w:t>
      </w:r>
      <w:r>
        <w:rPr>
          <w:rFonts w:ascii="Times New Roman" w:hAnsi="Times New Roman" w:hint="eastAsia"/>
          <w:color w:val="000000"/>
          <w:kern w:val="0"/>
          <w:szCs w:val="22"/>
        </w:rPr>
        <w:t>2018</w:t>
      </w:r>
      <w:r>
        <w:rPr>
          <w:rFonts w:ascii="Times New Roman" w:hAnsi="Times New Roman"/>
          <w:color w:val="000000"/>
          <w:kern w:val="0"/>
          <w:szCs w:val="22"/>
        </w:rPr>
        <w:t xml:space="preserve">  </w:t>
      </w:r>
      <w:r>
        <w:rPr>
          <w:rFonts w:ascii="Times New Roman" w:hAnsi="Times New Roman" w:hint="eastAsia"/>
          <w:color w:val="000000"/>
          <w:kern w:val="0"/>
          <w:szCs w:val="22"/>
        </w:rPr>
        <w:t>香蕉种苗繁育技术规程</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w:t>
      </w:r>
      <w:r>
        <w:rPr>
          <w:rFonts w:ascii="Times New Roman" w:hAnsi="Times New Roman" w:hint="eastAsia"/>
          <w:color w:val="000000"/>
          <w:kern w:val="0"/>
          <w:szCs w:val="22"/>
        </w:rPr>
        <w:t>1</w:t>
      </w:r>
      <w:r>
        <w:rPr>
          <w:rFonts w:ascii="Times New Roman" w:hAnsi="Times New Roman"/>
          <w:color w:val="000000"/>
          <w:kern w:val="0"/>
          <w:szCs w:val="22"/>
        </w:rPr>
        <w:t>6</w:t>
      </w:r>
      <w:r>
        <w:rPr>
          <w:rFonts w:ascii="Times New Roman" w:hAnsi="Times New Roman"/>
          <w:color w:val="000000"/>
          <w:kern w:val="0"/>
          <w:szCs w:val="22"/>
        </w:rPr>
        <w:t>）</w:t>
      </w:r>
      <w:r>
        <w:rPr>
          <w:rFonts w:ascii="Times New Roman" w:hAnsi="Times New Roman" w:hint="eastAsia"/>
          <w:color w:val="000000"/>
          <w:kern w:val="0"/>
          <w:szCs w:val="22"/>
        </w:rPr>
        <w:t>D</w:t>
      </w:r>
      <w:r>
        <w:rPr>
          <w:rFonts w:ascii="Times New Roman" w:hAnsi="Times New Roman"/>
          <w:color w:val="000000"/>
          <w:kern w:val="0"/>
          <w:szCs w:val="22"/>
        </w:rPr>
        <w:t>B46/T 23</w:t>
      </w:r>
      <w:r>
        <w:rPr>
          <w:rFonts w:ascii="宋体" w:hAnsi="宋体"/>
          <w:color w:val="000000"/>
          <w:kern w:val="0"/>
          <w:szCs w:val="22"/>
        </w:rPr>
        <w:t>—</w:t>
      </w:r>
      <w:r>
        <w:rPr>
          <w:rFonts w:ascii="Times New Roman" w:hAnsi="Times New Roman"/>
          <w:color w:val="000000"/>
          <w:kern w:val="0"/>
          <w:szCs w:val="22"/>
        </w:rPr>
        <w:t xml:space="preserve">2006  </w:t>
      </w:r>
      <w:r>
        <w:rPr>
          <w:rFonts w:ascii="Times New Roman" w:hAnsi="Times New Roman" w:hint="eastAsia"/>
          <w:color w:val="000000"/>
          <w:kern w:val="0"/>
          <w:szCs w:val="22"/>
        </w:rPr>
        <w:t>香蕉质量包装标志和贮运</w:t>
      </w:r>
    </w:p>
    <w:p w:rsidR="009669A2" w:rsidRDefault="003A6DBA">
      <w:pPr>
        <w:widowControl/>
        <w:adjustRightInd/>
        <w:spacing w:line="240" w:lineRule="auto"/>
        <w:ind w:firstLine="420"/>
        <w:rPr>
          <w:rFonts w:ascii="Times New Roman" w:hAnsi="Times New Roman"/>
          <w:color w:val="000000"/>
          <w:kern w:val="0"/>
          <w:szCs w:val="22"/>
        </w:rPr>
      </w:pPr>
      <w:r>
        <w:rPr>
          <w:rFonts w:ascii="Times New Roman" w:hAnsi="Times New Roman" w:hint="eastAsia"/>
          <w:color w:val="000000"/>
          <w:kern w:val="0"/>
          <w:szCs w:val="22"/>
        </w:rPr>
        <w:t>（</w:t>
      </w:r>
      <w:r>
        <w:rPr>
          <w:rFonts w:ascii="Times New Roman" w:hAnsi="Times New Roman"/>
          <w:color w:val="000000"/>
          <w:kern w:val="0"/>
          <w:szCs w:val="22"/>
        </w:rPr>
        <w:t>17</w:t>
      </w:r>
      <w:r>
        <w:rPr>
          <w:rFonts w:ascii="Times New Roman" w:hAnsi="Times New Roman"/>
          <w:color w:val="000000"/>
          <w:kern w:val="0"/>
          <w:szCs w:val="22"/>
        </w:rPr>
        <w:t>）</w:t>
      </w:r>
      <w:r>
        <w:rPr>
          <w:rFonts w:ascii="Times New Roman" w:hAnsi="Times New Roman"/>
          <w:color w:val="000000"/>
          <w:kern w:val="0"/>
          <w:szCs w:val="22"/>
        </w:rPr>
        <w:t>DB45/T 1759</w:t>
      </w:r>
      <w:r>
        <w:rPr>
          <w:rFonts w:ascii="宋体" w:hAnsi="宋体"/>
          <w:color w:val="000000"/>
          <w:kern w:val="0"/>
          <w:szCs w:val="22"/>
        </w:rPr>
        <w:t>—</w:t>
      </w:r>
      <w:r>
        <w:rPr>
          <w:rFonts w:ascii="Times New Roman" w:hAnsi="Times New Roman"/>
          <w:color w:val="000000"/>
          <w:kern w:val="0"/>
          <w:szCs w:val="22"/>
        </w:rPr>
        <w:t xml:space="preserve">2018  </w:t>
      </w:r>
      <w:r>
        <w:rPr>
          <w:rFonts w:ascii="Times New Roman" w:hAnsi="Times New Roman" w:hint="eastAsia"/>
          <w:color w:val="000000"/>
          <w:kern w:val="0"/>
          <w:szCs w:val="22"/>
        </w:rPr>
        <w:t>香蕉二级组培苗生产技术规程</w:t>
      </w:r>
    </w:p>
    <w:p w:rsidR="009669A2" w:rsidRDefault="009669A2">
      <w:pPr>
        <w:widowControl/>
        <w:adjustRightInd/>
        <w:spacing w:line="240" w:lineRule="auto"/>
        <w:rPr>
          <w:rFonts w:ascii="Times New Roman" w:hAnsi="Times New Roman"/>
          <w:color w:val="000000"/>
          <w:kern w:val="0"/>
          <w:szCs w:val="22"/>
        </w:rPr>
      </w:pPr>
    </w:p>
    <w:p w:rsidR="009669A2" w:rsidRDefault="009669A2">
      <w:pPr>
        <w:widowControl/>
        <w:adjustRightInd/>
        <w:spacing w:line="240" w:lineRule="auto"/>
        <w:rPr>
          <w:rFonts w:ascii="Times New Roman" w:hAnsi="Times New Roman"/>
          <w:color w:val="000000"/>
          <w:kern w:val="0"/>
          <w:szCs w:val="22"/>
        </w:rPr>
        <w:sectPr w:rsidR="009669A2">
          <w:pgSz w:w="11906" w:h="16838"/>
          <w:pgMar w:top="567" w:right="850" w:bottom="1134" w:left="1417" w:header="1417" w:footer="1134" w:gutter="0"/>
          <w:cols w:space="720"/>
          <w:docGrid w:linePitch="360"/>
        </w:sectPr>
      </w:pPr>
    </w:p>
    <w:p w:rsidR="009669A2" w:rsidRDefault="003A6DBA">
      <w:pPr>
        <w:pStyle w:val="affffffffffb"/>
        <w:spacing w:after="156"/>
      </w:pPr>
      <w:bookmarkStart w:id="127" w:name="_Toc115359899"/>
      <w:bookmarkStart w:id="128" w:name="BookMark7"/>
      <w:bookmarkStart w:id="129" w:name="_Toc116377349"/>
      <w:bookmarkEnd w:id="123"/>
      <w:bookmarkEnd w:id="125"/>
      <w:bookmarkEnd w:id="126"/>
      <w:r>
        <w:rPr>
          <w:rFonts w:hint="eastAsia"/>
          <w:spacing w:val="210"/>
        </w:rPr>
        <w:lastRenderedPageBreak/>
        <w:t>索</w:t>
      </w:r>
      <w:r>
        <w:rPr>
          <w:rFonts w:hint="eastAsia"/>
        </w:rPr>
        <w:t>引</w:t>
      </w:r>
      <w:bookmarkEnd w:id="127"/>
      <w:bookmarkEnd w:id="129"/>
    </w:p>
    <w:p w:rsidR="009669A2" w:rsidRDefault="009669A2">
      <w:pPr>
        <w:pStyle w:val="affffe"/>
        <w:ind w:firstLine="420"/>
      </w:pPr>
    </w:p>
    <w:p w:rsidR="009669A2" w:rsidRDefault="009669A2">
      <w:pPr>
        <w:pStyle w:val="affffe"/>
        <w:ind w:firstLine="420"/>
      </w:pPr>
    </w:p>
    <w:p w:rsidR="009669A2" w:rsidRDefault="003A6DBA">
      <w:pPr>
        <w:pStyle w:val="affffe"/>
        <w:ind w:firstLineChars="0" w:firstLine="0"/>
        <w:jc w:val="center"/>
      </w:pPr>
      <w:bookmarkStart w:id="130" w:name="BookMark8"/>
      <w:bookmarkEnd w:id="128"/>
      <w:r>
        <w:rPr>
          <w:noProof/>
        </w:rPr>
        <w:drawing>
          <wp:inline distT="0" distB="0" distL="0" distR="0">
            <wp:extent cx="1485900" cy="317500"/>
            <wp:effectExtent l="0" t="0" r="0" b="635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4">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30"/>
    </w:p>
    <w:sectPr w:rsidR="009669A2">
      <w:pgSz w:w="11906" w:h="16838"/>
      <w:pgMar w:top="1928"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959" w:rsidRDefault="00BB1959">
      <w:pPr>
        <w:spacing w:line="240" w:lineRule="auto"/>
      </w:pPr>
      <w:r>
        <w:separator/>
      </w:r>
    </w:p>
  </w:endnote>
  <w:endnote w:type="continuationSeparator" w:id="0">
    <w:p w:rsidR="00BB1959" w:rsidRDefault="00BB19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等线">
    <w:altName w:val="Arial Unicode MS"/>
    <w:charset w:val="86"/>
    <w:family w:val="auto"/>
    <w:pitch w:val="default"/>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altName w:val="Arial Unicode MS"/>
    <w:charset w:val="86"/>
    <w:family w:val="auto"/>
    <w:pitch w:val="default"/>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B5E" w:rsidRDefault="00BE0B5E">
    <w:pPr>
      <w:pStyle w:val="afffc"/>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B5E" w:rsidRDefault="00BE0B5E">
    <w:pPr>
      <w:pStyle w:val="afffc"/>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B5E" w:rsidRDefault="00BE0B5E">
    <w:pPr>
      <w:pStyle w:val="affffb"/>
    </w:pPr>
    <w:r>
      <w:fldChar w:fldCharType="begin"/>
    </w:r>
    <w:r>
      <w:instrText>PAGE   \* MERGEFORMAT</w:instrText>
    </w:r>
    <w:r>
      <w:fldChar w:fldCharType="separate"/>
    </w:r>
    <w:r w:rsidR="00617AB8" w:rsidRPr="00617AB8">
      <w:rPr>
        <w:noProof/>
        <w:lang w:val="zh-CN"/>
      </w:rPr>
      <w:t>24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959" w:rsidRDefault="00BB1959">
      <w:pPr>
        <w:spacing w:line="240" w:lineRule="auto"/>
      </w:pPr>
      <w:r>
        <w:separator/>
      </w:r>
    </w:p>
  </w:footnote>
  <w:footnote w:type="continuationSeparator" w:id="0">
    <w:p w:rsidR="00BB1959" w:rsidRDefault="00BB195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B5E" w:rsidRDefault="00BE0B5E">
    <w:pPr>
      <w:pStyle w:val="afffd"/>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B5E" w:rsidRDefault="00BE0B5E">
    <w:pPr>
      <w:pStyle w:val="afffd"/>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B5E" w:rsidRDefault="00BE0B5E">
    <w:pPr>
      <w:pStyle w:val="afffd"/>
      <w:jc w:val="right"/>
      <w:rPr>
        <w:lang w:val="fr-FR"/>
      </w:rPr>
    </w:pPr>
    <w:r>
      <w:fldChar w:fldCharType="begin"/>
    </w:r>
    <w:r>
      <w:rPr>
        <w:lang w:val="fr-FR"/>
      </w:rPr>
      <w:instrText xml:space="preserve"> STYLEREF  </w:instrText>
    </w:r>
    <w:r>
      <w:instrText>标准文件</w:instrText>
    </w:r>
    <w:r>
      <w:rPr>
        <w:lang w:val="fr-FR"/>
      </w:rPr>
      <w:instrText>_</w:instrText>
    </w:r>
    <w:r>
      <w:instrText>文件编号</w:instrText>
    </w:r>
    <w:r>
      <w:rPr>
        <w:lang w:val="fr-FR"/>
      </w:rPr>
      <w:instrText xml:space="preserve">  \* MERGEFORMAT </w:instrText>
    </w:r>
    <w:r>
      <w:fldChar w:fldCharType="separate"/>
    </w:r>
    <w:r>
      <w:rPr>
        <w:lang w:val="fr-FR"/>
      </w:rPr>
      <w:t>DB 46/T XXXX—2022</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B5E" w:rsidRDefault="00BE0B5E">
    <w:pPr>
      <w:pStyle w:val="afffff3"/>
    </w:pPr>
    <w:r>
      <w:fldChar w:fldCharType="begin"/>
    </w:r>
    <w:r>
      <w:instrText xml:space="preserve"> STYLEREF  标准文件_文件编号  \* MERGEFORMAT </w:instrText>
    </w:r>
    <w:r>
      <w:fldChar w:fldCharType="separate"/>
    </w:r>
    <w:r w:rsidR="00617AB8">
      <w:rPr>
        <w:noProof/>
      </w:rPr>
      <w:t>DB 46/T XXXX</w:t>
    </w:r>
    <w:r w:rsidR="00617AB8">
      <w:rPr>
        <w:noProof/>
      </w:rPr>
      <w:t>—</w:t>
    </w:r>
    <w:r w:rsidR="00617AB8">
      <w:rPr>
        <w:noProof/>
      </w:rPr>
      <w:t>2022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283"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425" w:firstLine="0"/>
      </w:pPr>
      <w:rPr>
        <w:rFonts w:ascii="黑体" w:eastAsia="黑体" w:hint="eastAsia"/>
        <w:b w:val="0"/>
        <w:i w:val="0"/>
        <w:sz w:val="21"/>
      </w:rPr>
    </w:lvl>
    <w:lvl w:ilvl="4">
      <w:start w:val="1"/>
      <w:numFmt w:val="decimal"/>
      <w:pStyle w:val="afff"/>
      <w:suff w:val="nothing"/>
      <w:lvlText w:val="%1%2.%3.%4.%5　"/>
      <w:lvlJc w:val="left"/>
      <w:pPr>
        <w:ind w:left="567"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bordersDoNotSurroundHeader/>
  <w:bordersDoNotSurroundFooter/>
  <w:attachedTemplate r:id="rId1"/>
  <w:documentProtection w:edit="forms" w:enforcement="1" w:cryptProviderType="rsaAES" w:cryptAlgorithmClass="hash" w:cryptAlgorithmType="typeAny" w:cryptAlgorithmSid="14" w:cryptSpinCount="100000" w:hash="70hjC/D6V5TyTmR40ZnIE+msfIZeaOM74KswQaEv/f2QNj3C0egWZKPInP/ti3p4GOo7+Blv1w16nmmHITnbcw==" w:salt="o6BWpYpHEMbyJZfJ1rgAXQ=="/>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QxMGY4ZGQ2ZjRlOGVhY2FmYzhkMjg1NTFkZWQ1ZTcifQ=="/>
  </w:docVars>
  <w:rsids>
    <w:rsidRoot w:val="005756FD"/>
    <w:rsid w:val="0000040A"/>
    <w:rsid w:val="00000A94"/>
    <w:rsid w:val="00001972"/>
    <w:rsid w:val="00001D9A"/>
    <w:rsid w:val="00007B3A"/>
    <w:rsid w:val="000107E0"/>
    <w:rsid w:val="00011FDE"/>
    <w:rsid w:val="00012FFD"/>
    <w:rsid w:val="00014162"/>
    <w:rsid w:val="00014340"/>
    <w:rsid w:val="00014B13"/>
    <w:rsid w:val="000156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7B2"/>
    <w:rsid w:val="00071CC0"/>
    <w:rsid w:val="00073C8C"/>
    <w:rsid w:val="0007461D"/>
    <w:rsid w:val="00075507"/>
    <w:rsid w:val="00077B64"/>
    <w:rsid w:val="00080A1C"/>
    <w:rsid w:val="00082317"/>
    <w:rsid w:val="00083D2C"/>
    <w:rsid w:val="00086AA1"/>
    <w:rsid w:val="00087A77"/>
    <w:rsid w:val="00090CA6"/>
    <w:rsid w:val="0009251D"/>
    <w:rsid w:val="00092B8A"/>
    <w:rsid w:val="00092FB0"/>
    <w:rsid w:val="000934C5"/>
    <w:rsid w:val="00093D25"/>
    <w:rsid w:val="00093DAB"/>
    <w:rsid w:val="00094D73"/>
    <w:rsid w:val="000965AB"/>
    <w:rsid w:val="00096D63"/>
    <w:rsid w:val="000A0B60"/>
    <w:rsid w:val="000A0EB8"/>
    <w:rsid w:val="000A19FC"/>
    <w:rsid w:val="000A296B"/>
    <w:rsid w:val="000A7311"/>
    <w:rsid w:val="000B060F"/>
    <w:rsid w:val="000B1592"/>
    <w:rsid w:val="000B1FF2"/>
    <w:rsid w:val="000B2D30"/>
    <w:rsid w:val="000B3CDA"/>
    <w:rsid w:val="000B6A0B"/>
    <w:rsid w:val="000C0F6C"/>
    <w:rsid w:val="000C11DB"/>
    <w:rsid w:val="000C1492"/>
    <w:rsid w:val="000C2FBD"/>
    <w:rsid w:val="000C4B41"/>
    <w:rsid w:val="000C57D6"/>
    <w:rsid w:val="000C6362"/>
    <w:rsid w:val="000C7666"/>
    <w:rsid w:val="000D0A9C"/>
    <w:rsid w:val="000D1795"/>
    <w:rsid w:val="000D1CC3"/>
    <w:rsid w:val="000D329A"/>
    <w:rsid w:val="000D4B9C"/>
    <w:rsid w:val="000D4EB6"/>
    <w:rsid w:val="000D753B"/>
    <w:rsid w:val="000E4C9E"/>
    <w:rsid w:val="000E6FD7"/>
    <w:rsid w:val="000F06E1"/>
    <w:rsid w:val="000F0E3C"/>
    <w:rsid w:val="000F19D5"/>
    <w:rsid w:val="000F4AEA"/>
    <w:rsid w:val="000F633F"/>
    <w:rsid w:val="000F67E9"/>
    <w:rsid w:val="000F6921"/>
    <w:rsid w:val="00104926"/>
    <w:rsid w:val="00113B1E"/>
    <w:rsid w:val="0011711C"/>
    <w:rsid w:val="0012059C"/>
    <w:rsid w:val="00124E4F"/>
    <w:rsid w:val="001260B7"/>
    <w:rsid w:val="001265CB"/>
    <w:rsid w:val="00127296"/>
    <w:rsid w:val="001321C6"/>
    <w:rsid w:val="001325C4"/>
    <w:rsid w:val="00133010"/>
    <w:rsid w:val="001338EE"/>
    <w:rsid w:val="00133AAE"/>
    <w:rsid w:val="00134DC6"/>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41BC"/>
    <w:rsid w:val="00176DFD"/>
    <w:rsid w:val="00180590"/>
    <w:rsid w:val="001852C9"/>
    <w:rsid w:val="00186234"/>
    <w:rsid w:val="00190087"/>
    <w:rsid w:val="001913C4"/>
    <w:rsid w:val="0019348F"/>
    <w:rsid w:val="00193A07"/>
    <w:rsid w:val="00194C95"/>
    <w:rsid w:val="00195C34"/>
    <w:rsid w:val="00196EF5"/>
    <w:rsid w:val="001A1A53"/>
    <w:rsid w:val="001A234A"/>
    <w:rsid w:val="001A4CF3"/>
    <w:rsid w:val="001A7DD9"/>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4E9B"/>
    <w:rsid w:val="001E73AB"/>
    <w:rsid w:val="001F092D"/>
    <w:rsid w:val="001F143A"/>
    <w:rsid w:val="001F1605"/>
    <w:rsid w:val="001F2405"/>
    <w:rsid w:val="001F2508"/>
    <w:rsid w:val="001F4179"/>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2BB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DEE"/>
    <w:rsid w:val="00267EF4"/>
    <w:rsid w:val="00270CB8"/>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2A6C"/>
    <w:rsid w:val="002A3AAB"/>
    <w:rsid w:val="002A4CEA"/>
    <w:rsid w:val="002A5977"/>
    <w:rsid w:val="002A5A13"/>
    <w:rsid w:val="002A6E3A"/>
    <w:rsid w:val="002A757F"/>
    <w:rsid w:val="002A7F44"/>
    <w:rsid w:val="002B0C40"/>
    <w:rsid w:val="002B1966"/>
    <w:rsid w:val="002B4508"/>
    <w:rsid w:val="002B5779"/>
    <w:rsid w:val="002B7332"/>
    <w:rsid w:val="002B7F51"/>
    <w:rsid w:val="002C0278"/>
    <w:rsid w:val="002C09E7"/>
    <w:rsid w:val="002C1E06"/>
    <w:rsid w:val="002C1E1C"/>
    <w:rsid w:val="002C2812"/>
    <w:rsid w:val="002C3F07"/>
    <w:rsid w:val="002C5278"/>
    <w:rsid w:val="002C7770"/>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39F"/>
    <w:rsid w:val="00302F5F"/>
    <w:rsid w:val="0030441D"/>
    <w:rsid w:val="00306063"/>
    <w:rsid w:val="00313B85"/>
    <w:rsid w:val="00317988"/>
    <w:rsid w:val="003221B4"/>
    <w:rsid w:val="0032258D"/>
    <w:rsid w:val="00322E62"/>
    <w:rsid w:val="00324D13"/>
    <w:rsid w:val="00324D2A"/>
    <w:rsid w:val="00324EDD"/>
    <w:rsid w:val="00330A6A"/>
    <w:rsid w:val="003331E4"/>
    <w:rsid w:val="00336C64"/>
    <w:rsid w:val="00337162"/>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24F5"/>
    <w:rsid w:val="003751E7"/>
    <w:rsid w:val="00376713"/>
    <w:rsid w:val="00377359"/>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A4D7E"/>
    <w:rsid w:val="003A6DBA"/>
    <w:rsid w:val="003B09AD"/>
    <w:rsid w:val="003B1F18"/>
    <w:rsid w:val="003B3F50"/>
    <w:rsid w:val="003B5BF0"/>
    <w:rsid w:val="003B60BF"/>
    <w:rsid w:val="003B6BE3"/>
    <w:rsid w:val="003C010C"/>
    <w:rsid w:val="003C0A6C"/>
    <w:rsid w:val="003C14F8"/>
    <w:rsid w:val="003C490B"/>
    <w:rsid w:val="003C5A43"/>
    <w:rsid w:val="003D0519"/>
    <w:rsid w:val="003D0FF6"/>
    <w:rsid w:val="003D262C"/>
    <w:rsid w:val="003D6D61"/>
    <w:rsid w:val="003D79C6"/>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3933"/>
    <w:rsid w:val="0041477A"/>
    <w:rsid w:val="004167A3"/>
    <w:rsid w:val="00422689"/>
    <w:rsid w:val="00432DAA"/>
    <w:rsid w:val="00434305"/>
    <w:rsid w:val="00435DF7"/>
    <w:rsid w:val="0044083F"/>
    <w:rsid w:val="00441AE7"/>
    <w:rsid w:val="00442FBF"/>
    <w:rsid w:val="00445574"/>
    <w:rsid w:val="004467FB"/>
    <w:rsid w:val="00452D6B"/>
    <w:rsid w:val="00454484"/>
    <w:rsid w:val="0045517B"/>
    <w:rsid w:val="0045624D"/>
    <w:rsid w:val="00463B77"/>
    <w:rsid w:val="00463C7B"/>
    <w:rsid w:val="004644A6"/>
    <w:rsid w:val="004659BD"/>
    <w:rsid w:val="00470775"/>
    <w:rsid w:val="004719B2"/>
    <w:rsid w:val="004746B1"/>
    <w:rsid w:val="0047583F"/>
    <w:rsid w:val="00475DE8"/>
    <w:rsid w:val="00481C44"/>
    <w:rsid w:val="00484936"/>
    <w:rsid w:val="00485C89"/>
    <w:rsid w:val="00486BE3"/>
    <w:rsid w:val="004905E4"/>
    <w:rsid w:val="00490A89"/>
    <w:rsid w:val="00490AB4"/>
    <w:rsid w:val="00492F02"/>
    <w:rsid w:val="004939AE"/>
    <w:rsid w:val="00493AEA"/>
    <w:rsid w:val="00496E3A"/>
    <w:rsid w:val="004A12DF"/>
    <w:rsid w:val="004A17E6"/>
    <w:rsid w:val="004A1BA8"/>
    <w:rsid w:val="004A4B57"/>
    <w:rsid w:val="004A63FA"/>
    <w:rsid w:val="004A72F9"/>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197"/>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26ED6"/>
    <w:rsid w:val="00533D04"/>
    <w:rsid w:val="00534804"/>
    <w:rsid w:val="00534BDF"/>
    <w:rsid w:val="005354EA"/>
    <w:rsid w:val="0053585F"/>
    <w:rsid w:val="00535EC4"/>
    <w:rsid w:val="00535ED9"/>
    <w:rsid w:val="0053692B"/>
    <w:rsid w:val="00536C71"/>
    <w:rsid w:val="00541853"/>
    <w:rsid w:val="00543BDA"/>
    <w:rsid w:val="005441CC"/>
    <w:rsid w:val="005479DA"/>
    <w:rsid w:val="00547BCC"/>
    <w:rsid w:val="0055013B"/>
    <w:rsid w:val="00551F6F"/>
    <w:rsid w:val="00555044"/>
    <w:rsid w:val="00561475"/>
    <w:rsid w:val="0056487B"/>
    <w:rsid w:val="00564FB9"/>
    <w:rsid w:val="00573D9E"/>
    <w:rsid w:val="005756FD"/>
    <w:rsid w:val="005801E3"/>
    <w:rsid w:val="00581802"/>
    <w:rsid w:val="005822DB"/>
    <w:rsid w:val="005836A8"/>
    <w:rsid w:val="0058409C"/>
    <w:rsid w:val="00584262"/>
    <w:rsid w:val="00586630"/>
    <w:rsid w:val="00587ADD"/>
    <w:rsid w:val="00591E27"/>
    <w:rsid w:val="00596160"/>
    <w:rsid w:val="005966E2"/>
    <w:rsid w:val="00597007"/>
    <w:rsid w:val="005A0966"/>
    <w:rsid w:val="005A11B7"/>
    <w:rsid w:val="005A1828"/>
    <w:rsid w:val="005A260B"/>
    <w:rsid w:val="005A4A1B"/>
    <w:rsid w:val="005A58A3"/>
    <w:rsid w:val="005A5F32"/>
    <w:rsid w:val="005A7830"/>
    <w:rsid w:val="005A7FCE"/>
    <w:rsid w:val="005B0F3F"/>
    <w:rsid w:val="005B4903"/>
    <w:rsid w:val="005B51CE"/>
    <w:rsid w:val="005B5885"/>
    <w:rsid w:val="005B5CD7"/>
    <w:rsid w:val="005B6CF6"/>
    <w:rsid w:val="005B7422"/>
    <w:rsid w:val="005C18C4"/>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17AB8"/>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69E"/>
    <w:rsid w:val="00653FED"/>
    <w:rsid w:val="00654EC0"/>
    <w:rsid w:val="0065525B"/>
    <w:rsid w:val="00655C9F"/>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96003"/>
    <w:rsid w:val="006A07AA"/>
    <w:rsid w:val="006A0D2F"/>
    <w:rsid w:val="006A25E5"/>
    <w:rsid w:val="006A2B46"/>
    <w:rsid w:val="006A336D"/>
    <w:rsid w:val="006A37B9"/>
    <w:rsid w:val="006B2672"/>
    <w:rsid w:val="006B54BF"/>
    <w:rsid w:val="006B5F44"/>
    <w:rsid w:val="006B5F90"/>
    <w:rsid w:val="006B62E4"/>
    <w:rsid w:val="006B653C"/>
    <w:rsid w:val="006C1BBA"/>
    <w:rsid w:val="006C2079"/>
    <w:rsid w:val="006C5A62"/>
    <w:rsid w:val="006C5D68"/>
    <w:rsid w:val="006C6976"/>
    <w:rsid w:val="006C6DD0"/>
    <w:rsid w:val="006D04EA"/>
    <w:rsid w:val="006D0AB7"/>
    <w:rsid w:val="006D16C4"/>
    <w:rsid w:val="006D3E96"/>
    <w:rsid w:val="006D4515"/>
    <w:rsid w:val="006D4BB1"/>
    <w:rsid w:val="006D6593"/>
    <w:rsid w:val="006E23EA"/>
    <w:rsid w:val="006F03A8"/>
    <w:rsid w:val="006F0462"/>
    <w:rsid w:val="006F2ACA"/>
    <w:rsid w:val="006F2ADC"/>
    <w:rsid w:val="006F2BFE"/>
    <w:rsid w:val="006F31E9"/>
    <w:rsid w:val="006F53DA"/>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4A9"/>
    <w:rsid w:val="00737796"/>
    <w:rsid w:val="0074165C"/>
    <w:rsid w:val="007420F0"/>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14"/>
    <w:rsid w:val="00783ECF"/>
    <w:rsid w:val="0078413A"/>
    <w:rsid w:val="007913E6"/>
    <w:rsid w:val="00792292"/>
    <w:rsid w:val="007956E4"/>
    <w:rsid w:val="007959E8"/>
    <w:rsid w:val="00795E9C"/>
    <w:rsid w:val="007A0521"/>
    <w:rsid w:val="007A2430"/>
    <w:rsid w:val="007A2E12"/>
    <w:rsid w:val="007A3475"/>
    <w:rsid w:val="007A41C8"/>
    <w:rsid w:val="007A54CE"/>
    <w:rsid w:val="007A6FD9"/>
    <w:rsid w:val="007A7FFA"/>
    <w:rsid w:val="007B04EB"/>
    <w:rsid w:val="007B0D4F"/>
    <w:rsid w:val="007B5A3D"/>
    <w:rsid w:val="007B5B95"/>
    <w:rsid w:val="007B68EA"/>
    <w:rsid w:val="007B7453"/>
    <w:rsid w:val="007B7CC8"/>
    <w:rsid w:val="007C1E8B"/>
    <w:rsid w:val="007C2C6D"/>
    <w:rsid w:val="007C2D89"/>
    <w:rsid w:val="007C4593"/>
    <w:rsid w:val="007C5309"/>
    <w:rsid w:val="007C6069"/>
    <w:rsid w:val="007D06C4"/>
    <w:rsid w:val="007D1352"/>
    <w:rsid w:val="007D2508"/>
    <w:rsid w:val="007D346A"/>
    <w:rsid w:val="007D6518"/>
    <w:rsid w:val="007D76BD"/>
    <w:rsid w:val="007E020B"/>
    <w:rsid w:val="007E0BF1"/>
    <w:rsid w:val="007E38B1"/>
    <w:rsid w:val="007E3CE5"/>
    <w:rsid w:val="007F06D0"/>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55AE"/>
    <w:rsid w:val="008163C8"/>
    <w:rsid w:val="008164A1"/>
    <w:rsid w:val="00816809"/>
    <w:rsid w:val="00817325"/>
    <w:rsid w:val="00817E89"/>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3381"/>
    <w:rsid w:val="00856316"/>
    <w:rsid w:val="008603CE"/>
    <w:rsid w:val="0086068A"/>
    <w:rsid w:val="008620FC"/>
    <w:rsid w:val="008627A5"/>
    <w:rsid w:val="00863E05"/>
    <w:rsid w:val="00865ACA"/>
    <w:rsid w:val="00865D28"/>
    <w:rsid w:val="00865F85"/>
    <w:rsid w:val="00867C10"/>
    <w:rsid w:val="00870439"/>
    <w:rsid w:val="00870DA1"/>
    <w:rsid w:val="00880CEF"/>
    <w:rsid w:val="00881A9C"/>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490"/>
    <w:rsid w:val="008B47D4"/>
    <w:rsid w:val="008B4AC4"/>
    <w:rsid w:val="008B50C8"/>
    <w:rsid w:val="008B5281"/>
    <w:rsid w:val="008B7E05"/>
    <w:rsid w:val="008C1797"/>
    <w:rsid w:val="008C219C"/>
    <w:rsid w:val="008C475E"/>
    <w:rsid w:val="008C619A"/>
    <w:rsid w:val="008D0CE8"/>
    <w:rsid w:val="008D2C77"/>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4F2A"/>
    <w:rsid w:val="009062E6"/>
    <w:rsid w:val="00911BE5"/>
    <w:rsid w:val="00913CA9"/>
    <w:rsid w:val="009145AE"/>
    <w:rsid w:val="009146CE"/>
    <w:rsid w:val="00914CA7"/>
    <w:rsid w:val="00915C3E"/>
    <w:rsid w:val="009161A8"/>
    <w:rsid w:val="009245F5"/>
    <w:rsid w:val="009249EC"/>
    <w:rsid w:val="009273B3"/>
    <w:rsid w:val="009305B5"/>
    <w:rsid w:val="00931A52"/>
    <w:rsid w:val="00935139"/>
    <w:rsid w:val="009429D5"/>
    <w:rsid w:val="00942BF1"/>
    <w:rsid w:val="00945180"/>
    <w:rsid w:val="00945428"/>
    <w:rsid w:val="0094607B"/>
    <w:rsid w:val="00953604"/>
    <w:rsid w:val="0095496B"/>
    <w:rsid w:val="009610DC"/>
    <w:rsid w:val="00961490"/>
    <w:rsid w:val="0096381A"/>
    <w:rsid w:val="00965E04"/>
    <w:rsid w:val="009669A2"/>
    <w:rsid w:val="009674AD"/>
    <w:rsid w:val="00970CDC"/>
    <w:rsid w:val="00977010"/>
    <w:rsid w:val="00977D02"/>
    <w:rsid w:val="009809BB"/>
    <w:rsid w:val="0098364B"/>
    <w:rsid w:val="00987DE6"/>
    <w:rsid w:val="009911AF"/>
    <w:rsid w:val="00991875"/>
    <w:rsid w:val="00991F92"/>
    <w:rsid w:val="00992985"/>
    <w:rsid w:val="00993889"/>
    <w:rsid w:val="00994EE4"/>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27F1"/>
    <w:rsid w:val="009C3152"/>
    <w:rsid w:val="009C3D0B"/>
    <w:rsid w:val="009C4CFA"/>
    <w:rsid w:val="009C5070"/>
    <w:rsid w:val="009D112C"/>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9C6"/>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17E9"/>
    <w:rsid w:val="00A55BD6"/>
    <w:rsid w:val="00A55D50"/>
    <w:rsid w:val="00A57142"/>
    <w:rsid w:val="00A648CD"/>
    <w:rsid w:val="00A6537A"/>
    <w:rsid w:val="00A67866"/>
    <w:rsid w:val="00A70B07"/>
    <w:rsid w:val="00A723F8"/>
    <w:rsid w:val="00A77CCB"/>
    <w:rsid w:val="00A8344F"/>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5D74"/>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52ED"/>
    <w:rsid w:val="00B378E5"/>
    <w:rsid w:val="00B4346D"/>
    <w:rsid w:val="00B43535"/>
    <w:rsid w:val="00B440F4"/>
    <w:rsid w:val="00B447A5"/>
    <w:rsid w:val="00B4654C"/>
    <w:rsid w:val="00B46AF0"/>
    <w:rsid w:val="00B47293"/>
    <w:rsid w:val="00B504C3"/>
    <w:rsid w:val="00B50E50"/>
    <w:rsid w:val="00B51D65"/>
    <w:rsid w:val="00B52120"/>
    <w:rsid w:val="00B54ABC"/>
    <w:rsid w:val="00B54DDE"/>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280"/>
    <w:rsid w:val="00BA7C9A"/>
    <w:rsid w:val="00BB1959"/>
    <w:rsid w:val="00BB203B"/>
    <w:rsid w:val="00BB5F8F"/>
    <w:rsid w:val="00BB657A"/>
    <w:rsid w:val="00BC1A4E"/>
    <w:rsid w:val="00BC4790"/>
    <w:rsid w:val="00BC574C"/>
    <w:rsid w:val="00BC5DC7"/>
    <w:rsid w:val="00BC6B8B"/>
    <w:rsid w:val="00BC73D8"/>
    <w:rsid w:val="00BD52D7"/>
    <w:rsid w:val="00BD5AD2"/>
    <w:rsid w:val="00BE0B5E"/>
    <w:rsid w:val="00BE22F3"/>
    <w:rsid w:val="00BE5B52"/>
    <w:rsid w:val="00BE7B8D"/>
    <w:rsid w:val="00BF0993"/>
    <w:rsid w:val="00BF10A9"/>
    <w:rsid w:val="00BF1703"/>
    <w:rsid w:val="00BF231C"/>
    <w:rsid w:val="00BF51E5"/>
    <w:rsid w:val="00BF74A6"/>
    <w:rsid w:val="00C001D0"/>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4F73"/>
    <w:rsid w:val="00C35A3E"/>
    <w:rsid w:val="00C40469"/>
    <w:rsid w:val="00C42130"/>
    <w:rsid w:val="00C423A4"/>
    <w:rsid w:val="00C44BF5"/>
    <w:rsid w:val="00C463D2"/>
    <w:rsid w:val="00C521D6"/>
    <w:rsid w:val="00C55232"/>
    <w:rsid w:val="00C553A4"/>
    <w:rsid w:val="00C55A06"/>
    <w:rsid w:val="00C55D03"/>
    <w:rsid w:val="00C601BC"/>
    <w:rsid w:val="00C6329F"/>
    <w:rsid w:val="00C63340"/>
    <w:rsid w:val="00C643F9"/>
    <w:rsid w:val="00C64E95"/>
    <w:rsid w:val="00C65CCE"/>
    <w:rsid w:val="00C71372"/>
    <w:rsid w:val="00C72410"/>
    <w:rsid w:val="00C7287F"/>
    <w:rsid w:val="00C80982"/>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F048A"/>
    <w:rsid w:val="00CF155A"/>
    <w:rsid w:val="00CF2947"/>
    <w:rsid w:val="00CF686F"/>
    <w:rsid w:val="00CF6E60"/>
    <w:rsid w:val="00CF771F"/>
    <w:rsid w:val="00CF7BCA"/>
    <w:rsid w:val="00D008FD"/>
    <w:rsid w:val="00D0321C"/>
    <w:rsid w:val="00D035EC"/>
    <w:rsid w:val="00D06AB1"/>
    <w:rsid w:val="00D072ED"/>
    <w:rsid w:val="00D07A16"/>
    <w:rsid w:val="00D1067E"/>
    <w:rsid w:val="00D10DE8"/>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3786"/>
    <w:rsid w:val="00D352A2"/>
    <w:rsid w:val="00D3660F"/>
    <w:rsid w:val="00D4162B"/>
    <w:rsid w:val="00D437E6"/>
    <w:rsid w:val="00D4514F"/>
    <w:rsid w:val="00D451E2"/>
    <w:rsid w:val="00D455F0"/>
    <w:rsid w:val="00D45E89"/>
    <w:rsid w:val="00D45E8D"/>
    <w:rsid w:val="00D466AE"/>
    <w:rsid w:val="00D4734F"/>
    <w:rsid w:val="00D47A3C"/>
    <w:rsid w:val="00D5088D"/>
    <w:rsid w:val="00D51BF3"/>
    <w:rsid w:val="00D61CF6"/>
    <w:rsid w:val="00D66846"/>
    <w:rsid w:val="00D675FB"/>
    <w:rsid w:val="00D71F25"/>
    <w:rsid w:val="00D72A9C"/>
    <w:rsid w:val="00D77031"/>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A7317"/>
    <w:rsid w:val="00DB0258"/>
    <w:rsid w:val="00DB38EE"/>
    <w:rsid w:val="00DB498B"/>
    <w:rsid w:val="00DB5BB6"/>
    <w:rsid w:val="00DB66CA"/>
    <w:rsid w:val="00DB6BCA"/>
    <w:rsid w:val="00DB73F7"/>
    <w:rsid w:val="00DC0321"/>
    <w:rsid w:val="00DC3067"/>
    <w:rsid w:val="00DC370B"/>
    <w:rsid w:val="00DC5B90"/>
    <w:rsid w:val="00DC5CD3"/>
    <w:rsid w:val="00DD00FF"/>
    <w:rsid w:val="00DD0619"/>
    <w:rsid w:val="00DD07FB"/>
    <w:rsid w:val="00DD25C6"/>
    <w:rsid w:val="00DD4FE5"/>
    <w:rsid w:val="00DD54B0"/>
    <w:rsid w:val="00DD57EE"/>
    <w:rsid w:val="00DD6BCC"/>
    <w:rsid w:val="00DE0A4B"/>
    <w:rsid w:val="00DE1166"/>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065D2"/>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3BFC"/>
    <w:rsid w:val="00E5408A"/>
    <w:rsid w:val="00E56800"/>
    <w:rsid w:val="00E60C63"/>
    <w:rsid w:val="00E629F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6E66"/>
    <w:rsid w:val="00EA735B"/>
    <w:rsid w:val="00EA747B"/>
    <w:rsid w:val="00EB17DE"/>
    <w:rsid w:val="00EB1E69"/>
    <w:rsid w:val="00EB2086"/>
    <w:rsid w:val="00EB5EDF"/>
    <w:rsid w:val="00EB60FE"/>
    <w:rsid w:val="00EB74DB"/>
    <w:rsid w:val="00EC5359"/>
    <w:rsid w:val="00EC562A"/>
    <w:rsid w:val="00ED067A"/>
    <w:rsid w:val="00ED2B50"/>
    <w:rsid w:val="00EE0350"/>
    <w:rsid w:val="00EE0719"/>
    <w:rsid w:val="00EE0E80"/>
    <w:rsid w:val="00EE54A6"/>
    <w:rsid w:val="00EE613F"/>
    <w:rsid w:val="00EE7295"/>
    <w:rsid w:val="00EE7869"/>
    <w:rsid w:val="00EF054A"/>
    <w:rsid w:val="00EF3235"/>
    <w:rsid w:val="00EF6490"/>
    <w:rsid w:val="00EF7E72"/>
    <w:rsid w:val="00F06D37"/>
    <w:rsid w:val="00F06E37"/>
    <w:rsid w:val="00F07B9D"/>
    <w:rsid w:val="00F11586"/>
    <w:rsid w:val="00F1183B"/>
    <w:rsid w:val="00F119CD"/>
    <w:rsid w:val="00F11C9F"/>
    <w:rsid w:val="00F12263"/>
    <w:rsid w:val="00F1409D"/>
    <w:rsid w:val="00F14214"/>
    <w:rsid w:val="00F157A9"/>
    <w:rsid w:val="00F25BB6"/>
    <w:rsid w:val="00F26421"/>
    <w:rsid w:val="00F26B7E"/>
    <w:rsid w:val="00F27A3B"/>
    <w:rsid w:val="00F33817"/>
    <w:rsid w:val="00F35BF7"/>
    <w:rsid w:val="00F420D5"/>
    <w:rsid w:val="00F451EA"/>
    <w:rsid w:val="00F45447"/>
    <w:rsid w:val="00F456C6"/>
    <w:rsid w:val="00F4577B"/>
    <w:rsid w:val="00F46496"/>
    <w:rsid w:val="00F474D0"/>
    <w:rsid w:val="00F50179"/>
    <w:rsid w:val="00F515EE"/>
    <w:rsid w:val="00F52492"/>
    <w:rsid w:val="00F53435"/>
    <w:rsid w:val="00F56511"/>
    <w:rsid w:val="00F6194E"/>
    <w:rsid w:val="00F623AC"/>
    <w:rsid w:val="00F6412A"/>
    <w:rsid w:val="00F65893"/>
    <w:rsid w:val="00F66A4A"/>
    <w:rsid w:val="00F71E22"/>
    <w:rsid w:val="00F72142"/>
    <w:rsid w:val="00F72AE7"/>
    <w:rsid w:val="00F72B3F"/>
    <w:rsid w:val="00F7721D"/>
    <w:rsid w:val="00F7761F"/>
    <w:rsid w:val="00F80D33"/>
    <w:rsid w:val="00F81141"/>
    <w:rsid w:val="00F833BA"/>
    <w:rsid w:val="00F84FD0"/>
    <w:rsid w:val="00F859A8"/>
    <w:rsid w:val="00F860C5"/>
    <w:rsid w:val="00F86D87"/>
    <w:rsid w:val="00F9108B"/>
    <w:rsid w:val="00F91349"/>
    <w:rsid w:val="00F93A8A"/>
    <w:rsid w:val="00F95248"/>
    <w:rsid w:val="00F956A9"/>
    <w:rsid w:val="00F963ED"/>
    <w:rsid w:val="00F966CF"/>
    <w:rsid w:val="00F96CAE"/>
    <w:rsid w:val="00F96FC8"/>
    <w:rsid w:val="00F97C99"/>
    <w:rsid w:val="00FA4DAC"/>
    <w:rsid w:val="00FA662D"/>
    <w:rsid w:val="00FA73B1"/>
    <w:rsid w:val="00FB0CB9"/>
    <w:rsid w:val="00FB231D"/>
    <w:rsid w:val="00FB45F1"/>
    <w:rsid w:val="00FB4A72"/>
    <w:rsid w:val="00FB54E8"/>
    <w:rsid w:val="00FB7054"/>
    <w:rsid w:val="00FC17B7"/>
    <w:rsid w:val="00FC2CB7"/>
    <w:rsid w:val="00FC4090"/>
    <w:rsid w:val="00FC55B4"/>
    <w:rsid w:val="00FC6E72"/>
    <w:rsid w:val="00FD00E6"/>
    <w:rsid w:val="00FD09A1"/>
    <w:rsid w:val="00FD2A7C"/>
    <w:rsid w:val="00FD59EB"/>
    <w:rsid w:val="00FD7299"/>
    <w:rsid w:val="00FE1FBE"/>
    <w:rsid w:val="00FE3901"/>
    <w:rsid w:val="00FE39D3"/>
    <w:rsid w:val="00FE4BCE"/>
    <w:rsid w:val="00FE54AE"/>
    <w:rsid w:val="00FE576A"/>
    <w:rsid w:val="00FE7E79"/>
    <w:rsid w:val="00FF2149"/>
    <w:rsid w:val="00FF3E7D"/>
    <w:rsid w:val="00FF5B99"/>
    <w:rsid w:val="00FF5FA5"/>
    <w:rsid w:val="00FF730C"/>
    <w:rsid w:val="00FF73F4"/>
    <w:rsid w:val="00FF7CE4"/>
    <w:rsid w:val="00FF7E39"/>
    <w:rsid w:val="0AF86169"/>
    <w:rsid w:val="13C53919"/>
    <w:rsid w:val="411D3227"/>
    <w:rsid w:val="54457D00"/>
    <w:rsid w:val="55675874"/>
    <w:rsid w:val="73702277"/>
    <w:rsid w:val="79016AFD"/>
    <w:rsid w:val="794951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117E0D27-656B-4A44-A102-62B642B9F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lsdException w:name="toc 4" w:uiPriority="39" w:unhideWhenUsed="1"/>
    <w:lsdException w:name="toc 5" w:uiPriority="39" w:unhideWhenUsed="1" w:qFormat="1"/>
    <w:lsdException w:name="toc 6" w:uiPriority="39" w:unhideWhenUsed="1"/>
    <w:lsdException w:name="toc 7" w:uiPriority="39" w:unhideWhenUsed="1"/>
    <w:lsdException w:name="toc 8" w:semiHidden="1" w:uiPriority="0" w:unhideWhenUsed="1"/>
    <w:lsdException w:name="toc 9" w:semiHidden="1" w:uiPriority="0" w:unhideWhenUsed="1"/>
    <w:lsdException w:name="Normal Indent" w:uiPriority="0"/>
    <w:lsdException w:name="footnote text" w:semiHidden="1" w:uiPriority="0"/>
    <w:lsdException w:name="annotation text" w:semiHidden="1" w:unhideWhenUsed="1"/>
    <w:lsdException w:name="footer" w:qFormat="1"/>
    <w:lsdException w:name="index heading" w:semiHidden="1" w:unhideWhenUsed="1"/>
    <w:lsdException w:name="caption" w:semiHidden="1" w:uiPriority="35" w:unhideWhenUsed="1" w:qFormat="1"/>
    <w:lsdException w:name="table of figures" w:semiHidden="1" w:uiPriority="0"/>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Char"/>
    <w:qFormat/>
    <w:pPr>
      <w:keepNext/>
      <w:keepLines/>
      <w:spacing w:before="340" w:after="330" w:line="578" w:lineRule="auto"/>
      <w:outlineLvl w:val="0"/>
    </w:pPr>
    <w:rPr>
      <w:b/>
      <w:bCs/>
      <w:kern w:val="44"/>
      <w:sz w:val="44"/>
      <w:szCs w:val="44"/>
    </w:rPr>
  </w:style>
  <w:style w:type="paragraph" w:styleId="22">
    <w:name w:val="heading 2"/>
    <w:basedOn w:val="afff5"/>
    <w:next w:val="afff5"/>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uiPriority w:val="39"/>
    <w:unhideWhenUsed/>
    <w:pPr>
      <w:tabs>
        <w:tab w:val="right" w:leader="dot" w:pos="9344"/>
      </w:tabs>
      <w:spacing w:line="300" w:lineRule="exact"/>
      <w:ind w:left="1259"/>
    </w:pPr>
    <w:rPr>
      <w:rFonts w:ascii="宋体"/>
    </w:rPr>
  </w:style>
  <w:style w:type="paragraph" w:styleId="afff9">
    <w:name w:val="Normal Indent"/>
    <w:basedOn w:val="afff5"/>
    <w:pPr>
      <w:ind w:firstLine="420"/>
    </w:pPr>
  </w:style>
  <w:style w:type="paragraph" w:styleId="afffa">
    <w:name w:val="Body Text"/>
    <w:basedOn w:val="afff5"/>
    <w:link w:val="Char"/>
    <w:pPr>
      <w:spacing w:after="120"/>
    </w:pPr>
  </w:style>
  <w:style w:type="paragraph" w:styleId="50">
    <w:name w:val="toc 5"/>
    <w:basedOn w:val="afff5"/>
    <w:next w:val="afff5"/>
    <w:uiPriority w:val="39"/>
    <w:unhideWhenUsed/>
    <w:qFormat/>
    <w:pPr>
      <w:ind w:left="839"/>
    </w:pPr>
    <w:rPr>
      <w:rFonts w:ascii="宋体"/>
    </w:rPr>
  </w:style>
  <w:style w:type="paragraph" w:styleId="30">
    <w:name w:val="toc 3"/>
    <w:basedOn w:val="afff5"/>
    <w:next w:val="afff5"/>
    <w:uiPriority w:val="39"/>
    <w:unhideWhenUsed/>
    <w:pPr>
      <w:spacing w:line="300" w:lineRule="exact"/>
      <w:ind w:left="420"/>
    </w:pPr>
    <w:rPr>
      <w:rFonts w:ascii="宋体"/>
    </w:rPr>
  </w:style>
  <w:style w:type="paragraph" w:styleId="afffb">
    <w:name w:val="Balloon Text"/>
    <w:basedOn w:val="afff5"/>
    <w:link w:val="Char0"/>
    <w:uiPriority w:val="99"/>
    <w:semiHidden/>
    <w:unhideWhenUsed/>
    <w:rPr>
      <w:sz w:val="18"/>
      <w:szCs w:val="18"/>
    </w:rPr>
  </w:style>
  <w:style w:type="paragraph" w:styleId="afffc">
    <w:name w:val="footer"/>
    <w:basedOn w:val="afff5"/>
    <w:link w:val="Char1"/>
    <w:uiPriority w:val="99"/>
    <w:qFormat/>
    <w:pPr>
      <w:tabs>
        <w:tab w:val="center" w:pos="4153"/>
        <w:tab w:val="right" w:pos="8306"/>
      </w:tabs>
      <w:adjustRightInd/>
      <w:snapToGrid w:val="0"/>
      <w:spacing w:line="240" w:lineRule="auto"/>
      <w:jc w:val="right"/>
    </w:pPr>
    <w:rPr>
      <w:rFonts w:ascii="宋体"/>
      <w:sz w:val="18"/>
      <w:szCs w:val="18"/>
    </w:rPr>
  </w:style>
  <w:style w:type="paragraph" w:styleId="afffd">
    <w:name w:val="header"/>
    <w:basedOn w:val="afff5"/>
    <w:link w:val="Char2"/>
    <w:uiPriority w:val="99"/>
    <w:pPr>
      <w:tabs>
        <w:tab w:val="center" w:pos="4153"/>
        <w:tab w:val="right" w:pos="8306"/>
      </w:tabs>
      <w:adjustRightInd/>
      <w:snapToGrid w:val="0"/>
      <w:jc w:val="center"/>
    </w:pPr>
    <w:rPr>
      <w:sz w:val="18"/>
      <w:szCs w:val="18"/>
    </w:rPr>
  </w:style>
  <w:style w:type="paragraph" w:styleId="10">
    <w:name w:val="toc 1"/>
    <w:basedOn w:val="afff5"/>
    <w:next w:val="afff5"/>
    <w:uiPriority w:val="39"/>
    <w:unhideWhenUsed/>
    <w:rPr>
      <w:rFonts w:ascii="宋体"/>
    </w:rPr>
  </w:style>
  <w:style w:type="paragraph" w:styleId="40">
    <w:name w:val="toc 4"/>
    <w:basedOn w:val="afff5"/>
    <w:next w:val="afff5"/>
    <w:uiPriority w:val="39"/>
    <w:unhideWhenUsed/>
    <w:pPr>
      <w:tabs>
        <w:tab w:val="right" w:leader="dot" w:pos="9344"/>
      </w:tabs>
      <w:spacing w:line="300" w:lineRule="exact"/>
      <w:ind w:left="629"/>
    </w:pPr>
    <w:rPr>
      <w:rFonts w:ascii="宋体"/>
    </w:rPr>
  </w:style>
  <w:style w:type="paragraph" w:styleId="afffe">
    <w:name w:val="footnote text"/>
    <w:basedOn w:val="afff5"/>
    <w:next w:val="afff5"/>
    <w:link w:val="Char3"/>
    <w:semiHidden/>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uiPriority w:val="39"/>
    <w:unhideWhenUsed/>
    <w:pPr>
      <w:spacing w:line="300" w:lineRule="exact"/>
      <w:ind w:left="1049"/>
    </w:pPr>
    <w:rPr>
      <w:rFonts w:ascii="宋体"/>
    </w:rPr>
  </w:style>
  <w:style w:type="paragraph" w:styleId="affff">
    <w:name w:val="table of figures"/>
    <w:basedOn w:val="afff5"/>
    <w:next w:val="afff5"/>
    <w:semiHidden/>
    <w:pPr>
      <w:adjustRightInd/>
      <w:spacing w:line="240" w:lineRule="auto"/>
      <w:jc w:val="left"/>
    </w:pPr>
    <w:rPr>
      <w:szCs w:val="24"/>
    </w:rPr>
  </w:style>
  <w:style w:type="paragraph" w:styleId="23">
    <w:name w:val="toc 2"/>
    <w:basedOn w:val="afff5"/>
    <w:next w:val="afff5"/>
    <w:uiPriority w:val="39"/>
    <w:unhideWhenUsed/>
    <w:qFormat/>
    <w:pPr>
      <w:tabs>
        <w:tab w:val="right" w:leader="dot" w:pos="9344"/>
      </w:tabs>
      <w:spacing w:line="300" w:lineRule="exact"/>
      <w:ind w:left="210"/>
    </w:pPr>
    <w:rPr>
      <w:rFonts w:ascii="宋体"/>
    </w:rPr>
  </w:style>
  <w:style w:type="paragraph" w:styleId="affff0">
    <w:name w:val="Title"/>
    <w:basedOn w:val="afff5"/>
    <w:link w:val="Char4"/>
    <w:qFormat/>
    <w:pPr>
      <w:spacing w:before="240" w:after="60"/>
      <w:jc w:val="center"/>
      <w:outlineLvl w:val="0"/>
    </w:pPr>
    <w:rPr>
      <w:rFonts w:ascii="Arial" w:hAnsi="Arial" w:cs="Arial"/>
      <w:b/>
      <w:bCs/>
      <w:sz w:val="32"/>
      <w:szCs w:val="32"/>
    </w:rPr>
  </w:style>
  <w:style w:type="table" w:styleId="affff1">
    <w:name w:val="Table Grid"/>
    <w:basedOn w:val="afff7"/>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Strong"/>
    <w:uiPriority w:val="22"/>
    <w:qFormat/>
    <w:rPr>
      <w:b/>
      <w:bCs/>
    </w:rPr>
  </w:style>
  <w:style w:type="character" w:styleId="affff3">
    <w:name w:val="page number"/>
    <w:rPr>
      <w:rFonts w:ascii="宋体" w:eastAsia="宋体" w:hAnsi="Times New Roman"/>
      <w:sz w:val="18"/>
    </w:rPr>
  </w:style>
  <w:style w:type="character" w:styleId="affff4">
    <w:name w:val="Emphasis"/>
    <w:uiPriority w:val="20"/>
    <w:qFormat/>
    <w:rPr>
      <w:i/>
      <w:iCs/>
    </w:rPr>
  </w:style>
  <w:style w:type="character" w:styleId="affff5">
    <w:name w:val="Hyperlink"/>
    <w:uiPriority w:val="99"/>
    <w:rPr>
      <w:rFonts w:ascii="宋体" w:eastAsia="宋体" w:hAnsi="Times New Roman"/>
      <w:color w:val="auto"/>
      <w:spacing w:val="0"/>
      <w:w w:val="100"/>
      <w:position w:val="0"/>
      <w:sz w:val="21"/>
      <w:u w:val="none"/>
      <w:vertAlign w:val="baseline"/>
    </w:rPr>
  </w:style>
  <w:style w:type="character" w:styleId="affff6">
    <w:name w:val="footnote reference"/>
    <w:semiHidden/>
    <w:rPr>
      <w:rFonts w:ascii="宋体" w:eastAsia="宋体" w:hAnsi="宋体" w:cs="Times New Roman"/>
      <w:spacing w:val="0"/>
      <w:sz w:val="18"/>
      <w:vertAlign w:val="superscript"/>
    </w:rPr>
  </w:style>
  <w:style w:type="character" w:customStyle="1" w:styleId="1Char">
    <w:name w:val="标题 1 Char"/>
    <w:link w:val="1"/>
    <w:rPr>
      <w:b/>
      <w:bCs/>
      <w:kern w:val="44"/>
      <w:sz w:val="44"/>
      <w:szCs w:val="44"/>
    </w:rPr>
  </w:style>
  <w:style w:type="character" w:customStyle="1" w:styleId="2Char">
    <w:name w:val="标题 2 Char"/>
    <w:link w:val="22"/>
    <w:rPr>
      <w:rFonts w:ascii="Arial" w:eastAsia="黑体" w:hAnsi="Arial"/>
      <w:b/>
      <w:bCs/>
      <w:kern w:val="2"/>
      <w:sz w:val="32"/>
      <w:szCs w:val="32"/>
    </w:rPr>
  </w:style>
  <w:style w:type="character" w:customStyle="1" w:styleId="3Char">
    <w:name w:val="标题 3 Char"/>
    <w:link w:val="3"/>
    <w:rPr>
      <w:b/>
      <w:bCs/>
      <w:kern w:val="2"/>
      <w:sz w:val="32"/>
      <w:szCs w:val="32"/>
    </w:rPr>
  </w:style>
  <w:style w:type="character" w:customStyle="1" w:styleId="4Char">
    <w:name w:val="标题 4 Char"/>
    <w:link w:val="4"/>
    <w:rPr>
      <w:rFonts w:ascii="Arial" w:eastAsia="黑体" w:hAnsi="Arial"/>
      <w:b/>
      <w:bCs/>
      <w:kern w:val="2"/>
      <w:sz w:val="28"/>
      <w:szCs w:val="28"/>
    </w:rPr>
  </w:style>
  <w:style w:type="character" w:customStyle="1" w:styleId="5Char">
    <w:name w:val="标题 5 Char"/>
    <w:link w:val="5"/>
    <w:rPr>
      <w:b/>
      <w:bCs/>
      <w:kern w:val="2"/>
      <w:sz w:val="28"/>
      <w:szCs w:val="28"/>
    </w:rPr>
  </w:style>
  <w:style w:type="character" w:customStyle="1" w:styleId="6Char">
    <w:name w:val="标题 6 Char"/>
    <w:link w:val="6"/>
    <w:rPr>
      <w:rFonts w:ascii="Arial" w:eastAsia="黑体" w:hAnsi="Arial"/>
      <w:b/>
      <w:bCs/>
      <w:kern w:val="2"/>
      <w:sz w:val="24"/>
      <w:szCs w:val="24"/>
    </w:rPr>
  </w:style>
  <w:style w:type="character" w:customStyle="1" w:styleId="7Char">
    <w:name w:val="标题 7 Char"/>
    <w:link w:val="7"/>
    <w:rPr>
      <w:b/>
      <w:bCs/>
      <w:kern w:val="2"/>
      <w:sz w:val="24"/>
      <w:szCs w:val="24"/>
    </w:rPr>
  </w:style>
  <w:style w:type="character" w:customStyle="1" w:styleId="8Char">
    <w:name w:val="标题 8 Char"/>
    <w:link w:val="8"/>
    <w:rPr>
      <w:rFonts w:ascii="Arial" w:eastAsia="黑体" w:hAnsi="Arial"/>
      <w:kern w:val="2"/>
      <w:sz w:val="24"/>
      <w:szCs w:val="24"/>
    </w:rPr>
  </w:style>
  <w:style w:type="character" w:customStyle="1" w:styleId="9Char">
    <w:name w:val="标题 9 Char"/>
    <w:link w:val="9"/>
    <w:rPr>
      <w:rFonts w:ascii="Arial" w:eastAsia="黑体" w:hAnsi="Arial"/>
      <w:kern w:val="2"/>
      <w:sz w:val="21"/>
      <w:szCs w:val="21"/>
    </w:rPr>
  </w:style>
  <w:style w:type="character" w:customStyle="1" w:styleId="Char2">
    <w:name w:val="页眉 Char"/>
    <w:link w:val="afffd"/>
    <w:uiPriority w:val="99"/>
    <w:rPr>
      <w:kern w:val="2"/>
      <w:sz w:val="18"/>
      <w:szCs w:val="18"/>
    </w:rPr>
  </w:style>
  <w:style w:type="character" w:customStyle="1" w:styleId="Char1">
    <w:name w:val="页脚 Char"/>
    <w:link w:val="afffc"/>
    <w:uiPriority w:val="99"/>
    <w:rPr>
      <w:rFonts w:ascii="宋体"/>
      <w:kern w:val="2"/>
      <w:sz w:val="18"/>
      <w:szCs w:val="18"/>
    </w:rPr>
  </w:style>
  <w:style w:type="character" w:customStyle="1" w:styleId="Char0">
    <w:name w:val="批注框文本 Char"/>
    <w:link w:val="afffb"/>
    <w:uiPriority w:val="99"/>
    <w:semiHidden/>
    <w:rPr>
      <w:kern w:val="2"/>
      <w:sz w:val="18"/>
      <w:szCs w:val="18"/>
    </w:rPr>
  </w:style>
  <w:style w:type="paragraph" w:styleId="affff7">
    <w:name w:val="Quote"/>
    <w:basedOn w:val="afff5"/>
    <w:next w:val="afff5"/>
    <w:link w:val="Char5"/>
    <w:uiPriority w:val="29"/>
    <w:qFormat/>
    <w:rPr>
      <w:i/>
      <w:iCs/>
      <w:color w:val="000000"/>
    </w:rPr>
  </w:style>
  <w:style w:type="character" w:customStyle="1" w:styleId="Char5">
    <w:name w:val="引用 Char"/>
    <w:link w:val="affff7"/>
    <w:uiPriority w:val="29"/>
    <w:rPr>
      <w:i/>
      <w:iCs/>
      <w:color w:val="000000"/>
      <w:kern w:val="2"/>
      <w:sz w:val="21"/>
      <w:szCs w:val="21"/>
    </w:rPr>
  </w:style>
  <w:style w:type="character" w:customStyle="1" w:styleId="Char4">
    <w:name w:val="标题 Char"/>
    <w:link w:val="affff0"/>
    <w:rPr>
      <w:rFonts w:ascii="Arial" w:hAnsi="Arial" w:cs="Arial"/>
      <w:b/>
      <w:bCs/>
      <w:kern w:val="2"/>
      <w:sz w:val="32"/>
      <w:szCs w:val="32"/>
    </w:rPr>
  </w:style>
  <w:style w:type="paragraph" w:customStyle="1" w:styleId="affff8">
    <w:name w:val="标准标志"/>
    <w:next w:val="afff5"/>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9">
    <w:name w:val="标准称谓"/>
    <w:next w:val="afff5"/>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a">
    <w:name w:val="标准文件_页脚偶数页"/>
    <w:pPr>
      <w:ind w:left="198"/>
    </w:pPr>
    <w:rPr>
      <w:rFonts w:ascii="宋体" w:hAnsi="Times New Roman"/>
      <w:sz w:val="18"/>
    </w:rPr>
  </w:style>
  <w:style w:type="paragraph" w:customStyle="1" w:styleId="affffb">
    <w:name w:val="标准文件_页脚奇数页"/>
    <w:pPr>
      <w:ind w:right="227"/>
      <w:jc w:val="right"/>
    </w:pPr>
    <w:rPr>
      <w:rFonts w:ascii="宋体" w:hAnsi="Times New Roman"/>
      <w:sz w:val="18"/>
    </w:rPr>
  </w:style>
  <w:style w:type="paragraph" w:customStyle="1" w:styleId="affffc">
    <w:name w:val="标准书眉一"/>
    <w:pPr>
      <w:jc w:val="both"/>
    </w:pPr>
    <w:rPr>
      <w:rFonts w:ascii="Times New Roman" w:hAnsi="Times New Roman"/>
    </w:rPr>
  </w:style>
  <w:style w:type="paragraph" w:customStyle="1" w:styleId="ICS">
    <w:name w:val="标准文件_ICS"/>
    <w:basedOn w:val="afff5"/>
    <w:pPr>
      <w:spacing w:line="0" w:lineRule="atLeast"/>
    </w:pPr>
    <w:rPr>
      <w:rFonts w:ascii="黑体" w:eastAsia="黑体" w:hAnsi="宋体"/>
    </w:rPr>
  </w:style>
  <w:style w:type="paragraph" w:customStyle="1" w:styleId="affffd">
    <w:name w:val="标准文件_标准正文"/>
    <w:basedOn w:val="afff5"/>
    <w:next w:val="affffe"/>
    <w:pPr>
      <w:snapToGrid w:val="0"/>
      <w:ind w:firstLineChars="200" w:firstLine="200"/>
    </w:pPr>
    <w:rPr>
      <w:kern w:val="0"/>
    </w:rPr>
  </w:style>
  <w:style w:type="paragraph" w:customStyle="1" w:styleId="affffe">
    <w:name w:val="标准文件_段"/>
    <w:link w:val="Char6"/>
    <w:pPr>
      <w:autoSpaceDE w:val="0"/>
      <w:autoSpaceDN w:val="0"/>
      <w:ind w:firstLineChars="200" w:firstLine="200"/>
      <w:jc w:val="both"/>
    </w:pPr>
    <w:rPr>
      <w:rFonts w:ascii="宋体" w:hAnsi="Times New Roman"/>
      <w:sz w:val="21"/>
    </w:rPr>
  </w:style>
  <w:style w:type="paragraph" w:customStyle="1" w:styleId="afffff">
    <w:name w:val="标准文件_版本"/>
    <w:basedOn w:val="affffd"/>
    <w:pPr>
      <w:adjustRightInd/>
      <w:snapToGrid/>
      <w:ind w:firstLineChars="0" w:firstLine="0"/>
    </w:pPr>
    <w:rPr>
      <w:rFonts w:ascii="宋体" w:hAnsi="宋体"/>
      <w:kern w:val="2"/>
    </w:rPr>
  </w:style>
  <w:style w:type="paragraph" w:customStyle="1" w:styleId="afffff0">
    <w:name w:val="标准文件_标准部门"/>
    <w:basedOn w:val="afff5"/>
    <w:pPr>
      <w:jc w:val="center"/>
    </w:pPr>
    <w:rPr>
      <w:rFonts w:ascii="黑体" w:eastAsia="黑体"/>
      <w:kern w:val="0"/>
      <w:sz w:val="44"/>
    </w:rPr>
  </w:style>
  <w:style w:type="paragraph" w:customStyle="1" w:styleId="afffff1">
    <w:name w:val="标准文件_标准代替"/>
    <w:basedOn w:val="afff5"/>
    <w:next w:val="afff5"/>
    <w:pPr>
      <w:spacing w:line="310" w:lineRule="exact"/>
      <w:jc w:val="right"/>
    </w:pPr>
    <w:rPr>
      <w:rFonts w:ascii="宋体" w:hAnsi="宋体"/>
      <w:kern w:val="0"/>
    </w:rPr>
  </w:style>
  <w:style w:type="paragraph" w:customStyle="1" w:styleId="afffff2">
    <w:name w:val="标准文件_标准名称标题"/>
    <w:basedOn w:val="afff5"/>
    <w:next w:val="afff5"/>
    <w:pPr>
      <w:widowControl/>
      <w:shd w:val="clear" w:color="FFFFFF" w:fill="FFFFFF"/>
      <w:adjustRightInd/>
      <w:spacing w:before="640" w:after="100"/>
      <w:jc w:val="center"/>
    </w:pPr>
    <w:rPr>
      <w:rFonts w:ascii="黑体" w:eastAsia="黑体"/>
      <w:kern w:val="0"/>
      <w:sz w:val="32"/>
    </w:rPr>
  </w:style>
  <w:style w:type="paragraph" w:customStyle="1" w:styleId="afffff3">
    <w:name w:val="标准文件_页眉奇数页"/>
    <w:next w:val="afff5"/>
    <w:pPr>
      <w:tabs>
        <w:tab w:val="center" w:pos="4154"/>
        <w:tab w:val="right" w:pos="8306"/>
      </w:tabs>
      <w:spacing w:after="120"/>
      <w:jc w:val="right"/>
    </w:pPr>
    <w:rPr>
      <w:rFonts w:ascii="黑体" w:eastAsia="黑体" w:hAnsi="宋体"/>
      <w:sz w:val="21"/>
    </w:rPr>
  </w:style>
  <w:style w:type="paragraph" w:customStyle="1" w:styleId="afffff4">
    <w:name w:val="标准文件_页眉偶数页"/>
    <w:basedOn w:val="afffff3"/>
    <w:next w:val="afff5"/>
    <w:pPr>
      <w:jc w:val="left"/>
    </w:pPr>
  </w:style>
  <w:style w:type="paragraph" w:customStyle="1" w:styleId="afffff5">
    <w:name w:val="标准文件_参考文献标题"/>
    <w:basedOn w:val="afff5"/>
    <w:next w:val="afff5"/>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pPr>
      <w:numPr>
        <w:numId w:val="1"/>
      </w:numPr>
    </w:pPr>
    <w:rPr>
      <w:rFonts w:ascii="宋体" w:hAnsi="Times New Roman"/>
    </w:rPr>
  </w:style>
  <w:style w:type="paragraph" w:customStyle="1" w:styleId="affe">
    <w:name w:val="标准文件_二级条标题"/>
    <w:next w:val="affffe"/>
    <w:pPr>
      <w:widowControl w:val="0"/>
      <w:numPr>
        <w:ilvl w:val="3"/>
        <w:numId w:val="2"/>
      </w:numPr>
      <w:spacing w:beforeLines="50" w:before="50" w:afterLines="50" w:after="50"/>
      <w:ind w:left="0"/>
      <w:jc w:val="both"/>
      <w:outlineLvl w:val="2"/>
    </w:pPr>
    <w:rPr>
      <w:rFonts w:ascii="黑体" w:eastAsia="黑体" w:hAnsi="Times New Roman"/>
      <w:sz w:val="21"/>
    </w:rPr>
  </w:style>
  <w:style w:type="character" w:customStyle="1" w:styleId="afffff6">
    <w:name w:val="标准文件_发布"/>
    <w:rPr>
      <w:rFonts w:ascii="黑体" w:eastAsia="黑体"/>
      <w:spacing w:val="0"/>
      <w:w w:val="100"/>
      <w:position w:val="3"/>
      <w:sz w:val="28"/>
    </w:rPr>
  </w:style>
  <w:style w:type="paragraph" w:customStyle="1" w:styleId="ad">
    <w:name w:val="标准文件_方框数字列项"/>
    <w:basedOn w:val="affffe"/>
    <w:pPr>
      <w:numPr>
        <w:numId w:val="3"/>
      </w:numPr>
      <w:ind w:firstLineChars="0" w:firstLine="0"/>
    </w:pPr>
  </w:style>
  <w:style w:type="paragraph" w:customStyle="1" w:styleId="afffff7">
    <w:name w:val="标准文件_封面标准编号"/>
    <w:basedOn w:val="afff5"/>
    <w:next w:val="afffff1"/>
    <w:pPr>
      <w:spacing w:line="310" w:lineRule="exact"/>
      <w:jc w:val="right"/>
    </w:pPr>
    <w:rPr>
      <w:rFonts w:ascii="黑体" w:eastAsia="黑体"/>
      <w:kern w:val="0"/>
      <w:sz w:val="28"/>
    </w:rPr>
  </w:style>
  <w:style w:type="paragraph" w:customStyle="1" w:styleId="afffff8">
    <w:name w:val="标准文件_封面标准分类号"/>
    <w:basedOn w:val="afff5"/>
    <w:rPr>
      <w:rFonts w:ascii="黑体" w:eastAsia="黑体"/>
      <w:b/>
      <w:kern w:val="0"/>
      <w:sz w:val="28"/>
    </w:rPr>
  </w:style>
  <w:style w:type="paragraph" w:customStyle="1" w:styleId="afffff9">
    <w:name w:val="标准文件_封面标准名称"/>
    <w:basedOn w:val="afff5"/>
    <w:pPr>
      <w:spacing w:line="240" w:lineRule="auto"/>
      <w:jc w:val="center"/>
    </w:pPr>
    <w:rPr>
      <w:rFonts w:ascii="黑体" w:eastAsia="黑体"/>
      <w:kern w:val="0"/>
      <w:sz w:val="52"/>
    </w:rPr>
  </w:style>
  <w:style w:type="paragraph" w:customStyle="1" w:styleId="afffffa">
    <w:name w:val="标准文件_封面标准英文名称"/>
    <w:basedOn w:val="afff5"/>
    <w:pPr>
      <w:spacing w:line="240" w:lineRule="auto"/>
      <w:jc w:val="center"/>
    </w:pPr>
    <w:rPr>
      <w:rFonts w:ascii="黑体" w:eastAsia="黑体"/>
      <w:b/>
      <w:sz w:val="28"/>
    </w:rPr>
  </w:style>
  <w:style w:type="paragraph" w:customStyle="1" w:styleId="afffffb">
    <w:name w:val="标准文件_封面发布日期"/>
    <w:basedOn w:val="afff5"/>
    <w:pPr>
      <w:spacing w:line="310" w:lineRule="exact"/>
    </w:pPr>
    <w:rPr>
      <w:rFonts w:ascii="黑体" w:eastAsia="黑体"/>
      <w:kern w:val="0"/>
      <w:sz w:val="28"/>
    </w:rPr>
  </w:style>
  <w:style w:type="paragraph" w:customStyle="1" w:styleId="afffffc">
    <w:name w:val="标准文件_封面密级"/>
    <w:basedOn w:val="afff5"/>
    <w:rPr>
      <w:rFonts w:eastAsia="黑体"/>
      <w:sz w:val="32"/>
    </w:rPr>
  </w:style>
  <w:style w:type="paragraph" w:customStyle="1" w:styleId="afffffd">
    <w:name w:val="标准文件_封面实施日期"/>
    <w:basedOn w:val="afff5"/>
    <w:pPr>
      <w:spacing w:line="310" w:lineRule="exact"/>
      <w:jc w:val="right"/>
    </w:pPr>
    <w:rPr>
      <w:rFonts w:ascii="黑体" w:eastAsia="黑体"/>
      <w:sz w:val="28"/>
    </w:rPr>
  </w:style>
  <w:style w:type="paragraph" w:customStyle="1" w:styleId="afffffe">
    <w:name w:val="标准文件_封面抬头"/>
    <w:basedOn w:val="affffe"/>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e"/>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e"/>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e"/>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e"/>
    <w:pPr>
      <w:widowControl/>
      <w:numPr>
        <w:ilvl w:val="2"/>
      </w:numPr>
      <w:wordWrap w:val="0"/>
      <w:overflowPunct w:val="0"/>
      <w:autoSpaceDE w:val="0"/>
      <w:autoSpaceDN w:val="0"/>
      <w:textAlignment w:val="baseline"/>
      <w:outlineLvl w:val="3"/>
    </w:pPr>
  </w:style>
  <w:style w:type="paragraph" w:customStyle="1" w:styleId="affffff">
    <w:name w:val="标准文件_附录公式"/>
    <w:basedOn w:val="affffd"/>
    <w:next w:val="affffd"/>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e"/>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e"/>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e"/>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e"/>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pPr>
      <w:numPr>
        <w:numId w:val="7"/>
      </w:numPr>
      <w:tabs>
        <w:tab w:val="left" w:pos="6406"/>
      </w:tabs>
      <w:spacing w:before="220" w:after="320"/>
      <w:jc w:val="center"/>
      <w:outlineLvl w:val="0"/>
    </w:pPr>
    <w:rPr>
      <w:rFonts w:ascii="黑体" w:eastAsia="黑体" w:hAnsi="Times New Roman"/>
      <w:sz w:val="21"/>
    </w:rPr>
  </w:style>
  <w:style w:type="character" w:customStyle="1" w:styleId="Char">
    <w:name w:val="正文文本 Char"/>
    <w:link w:val="afffa"/>
    <w:rPr>
      <w:kern w:val="2"/>
      <w:sz w:val="21"/>
      <w:szCs w:val="21"/>
    </w:rPr>
  </w:style>
  <w:style w:type="paragraph" w:customStyle="1" w:styleId="affffff0">
    <w:name w:val="标准文件_附录章标题"/>
    <w:next w:val="affffe"/>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1">
    <w:name w:val="标准文件_公式后的破折号"/>
    <w:basedOn w:val="affffe"/>
    <w:next w:val="affffe"/>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2">
    <w:name w:val="标准文件_目次、标准名称标题"/>
    <w:basedOn w:val="a6"/>
    <w:next w:val="affffe"/>
    <w:pPr>
      <w:spacing w:line="460" w:lineRule="exact"/>
      <w:ind w:left="0" w:firstLine="0"/>
    </w:pPr>
  </w:style>
  <w:style w:type="paragraph" w:customStyle="1" w:styleId="affffff3">
    <w:name w:val="标准文件_目录标题"/>
    <w:basedOn w:val="afff5"/>
    <w:pPr>
      <w:spacing w:before="480" w:afterLines="150" w:after="150" w:line="240" w:lineRule="auto"/>
      <w:jc w:val="center"/>
    </w:pPr>
    <w:rPr>
      <w:rFonts w:ascii="黑体" w:eastAsia="黑体"/>
      <w:sz w:val="32"/>
    </w:rPr>
  </w:style>
  <w:style w:type="paragraph" w:customStyle="1" w:styleId="af1">
    <w:name w:val="标准文件_破折号列项"/>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pPr>
      <w:numPr>
        <w:numId w:val="10"/>
      </w:numPr>
    </w:pPr>
  </w:style>
  <w:style w:type="paragraph" w:customStyle="1" w:styleId="afff">
    <w:name w:val="标准文件_三级条标题"/>
    <w:basedOn w:val="affe"/>
    <w:next w:val="affffe"/>
    <w:pPr>
      <w:widowControl/>
      <w:numPr>
        <w:ilvl w:val="4"/>
      </w:numPr>
      <w:ind w:left="0"/>
      <w:outlineLvl w:val="3"/>
    </w:pPr>
  </w:style>
  <w:style w:type="character" w:customStyle="1" w:styleId="11">
    <w:name w:val="不明显参考1"/>
    <w:uiPriority w:val="31"/>
    <w:qFormat/>
    <w:rPr>
      <w:smallCaps/>
      <w:color w:val="C0504D"/>
      <w:u w:val="single"/>
    </w:rPr>
  </w:style>
  <w:style w:type="paragraph" w:customStyle="1" w:styleId="affffff4">
    <w:name w:val="标准文件_示例后续"/>
    <w:basedOn w:val="afff5"/>
    <w:pPr>
      <w:adjustRightInd/>
      <w:spacing w:line="240" w:lineRule="auto"/>
      <w:ind w:firstLineChars="200" w:firstLine="200"/>
    </w:pPr>
    <w:rPr>
      <w:sz w:val="18"/>
      <w:szCs w:val="24"/>
    </w:rPr>
  </w:style>
  <w:style w:type="paragraph" w:customStyle="1" w:styleId="aff9">
    <w:name w:val="标准文件_数字编号列项"/>
    <w:pPr>
      <w:numPr>
        <w:numId w:val="11"/>
      </w:numPr>
      <w:jc w:val="both"/>
    </w:pPr>
    <w:rPr>
      <w:rFonts w:ascii="宋体" w:hAnsi="宋体"/>
      <w:sz w:val="21"/>
    </w:rPr>
  </w:style>
  <w:style w:type="paragraph" w:customStyle="1" w:styleId="afff0">
    <w:name w:val="标准文件_四级条标题"/>
    <w:next w:val="affffe"/>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Char3">
    <w:name w:val="脚注文本 Char"/>
    <w:link w:val="afffe"/>
    <w:semiHidden/>
    <w:rPr>
      <w:rFonts w:ascii="宋体"/>
      <w:kern w:val="2"/>
      <w:sz w:val="18"/>
      <w:szCs w:val="18"/>
    </w:rPr>
  </w:style>
  <w:style w:type="paragraph" w:customStyle="1" w:styleId="affffff5">
    <w:name w:val="标准文件_条文脚注"/>
    <w:basedOn w:val="afffe"/>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e"/>
    <w:pPr>
      <w:numPr>
        <w:numId w:val="12"/>
      </w:numPr>
      <w:spacing w:line="240" w:lineRule="auto"/>
      <w:jc w:val="left"/>
    </w:pPr>
    <w:rPr>
      <w:rFonts w:ascii="宋体" w:hAnsi="宋体"/>
      <w:sz w:val="18"/>
    </w:rPr>
  </w:style>
  <w:style w:type="character" w:customStyle="1" w:styleId="affffff6">
    <w:name w:val="标准文件_图表脚注内容"/>
    <w:rPr>
      <w:rFonts w:ascii="宋体" w:eastAsia="宋体" w:hAnsi="宋体" w:cs="Times New Roman"/>
      <w:spacing w:val="0"/>
      <w:sz w:val="18"/>
      <w:vertAlign w:val="superscript"/>
    </w:rPr>
  </w:style>
  <w:style w:type="paragraph" w:customStyle="1" w:styleId="afff1">
    <w:name w:val="标准文件_五级条标题"/>
    <w:next w:val="affffe"/>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e"/>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e"/>
    <w:pPr>
      <w:numPr>
        <w:ilvl w:val="2"/>
      </w:numPr>
      <w:spacing w:beforeLines="50" w:before="50" w:afterLines="50" w:after="50"/>
      <w:ind w:left="0"/>
      <w:outlineLvl w:val="1"/>
    </w:pPr>
  </w:style>
  <w:style w:type="paragraph" w:customStyle="1" w:styleId="affffff7">
    <w:name w:val="标准文件_一致程度"/>
    <w:basedOn w:val="afff5"/>
    <w:pPr>
      <w:spacing w:line="440" w:lineRule="exact"/>
      <w:jc w:val="center"/>
    </w:pPr>
    <w:rPr>
      <w:sz w:val="28"/>
    </w:rPr>
  </w:style>
  <w:style w:type="paragraph" w:customStyle="1" w:styleId="affffff8">
    <w:name w:val="标准文件_引言标题"/>
    <w:next w:val="afff5"/>
    <w:pPr>
      <w:shd w:val="clear" w:color="FFFFFF" w:fill="FFFFFF"/>
      <w:spacing w:before="540" w:after="600"/>
      <w:jc w:val="center"/>
      <w:outlineLvl w:val="0"/>
    </w:pPr>
    <w:rPr>
      <w:rFonts w:ascii="黑体" w:eastAsia="黑体" w:hAnsi="Times New Roman"/>
      <w:sz w:val="32"/>
    </w:rPr>
  </w:style>
  <w:style w:type="paragraph" w:customStyle="1" w:styleId="affffff9">
    <w:name w:val="标准文件_英文图表脚注"/>
    <w:basedOn w:val="affffd"/>
    <w:pPr>
      <w:widowControl/>
      <w:adjustRightInd/>
      <w:snapToGrid/>
      <w:spacing w:line="240" w:lineRule="auto"/>
      <w:ind w:left="79" w:hangingChars="80" w:hanging="79"/>
    </w:pPr>
    <w:rPr>
      <w:rFonts w:ascii="宋体" w:hAnsi="宋体"/>
    </w:rPr>
  </w:style>
  <w:style w:type="paragraph" w:customStyle="1" w:styleId="af6">
    <w:name w:val="标准文件_数字编号列项（二级）"/>
    <w:pPr>
      <w:numPr>
        <w:ilvl w:val="1"/>
        <w:numId w:val="13"/>
      </w:numPr>
      <w:tabs>
        <w:tab w:val="left" w:pos="851"/>
      </w:tabs>
      <w:jc w:val="both"/>
    </w:pPr>
    <w:rPr>
      <w:rFonts w:ascii="宋体" w:hAnsi="Times New Roman"/>
      <w:sz w:val="21"/>
    </w:rPr>
  </w:style>
  <w:style w:type="paragraph" w:customStyle="1" w:styleId="af">
    <w:name w:val="标准文件_英文注："/>
    <w:basedOn w:val="afff5"/>
    <w:next w:val="affffe"/>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e"/>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a">
    <w:name w:val="标准文件_正文公式"/>
    <w:basedOn w:val="afff5"/>
    <w:next w:val="affffd"/>
    <w:pPr>
      <w:tabs>
        <w:tab w:val="center" w:pos="4678"/>
        <w:tab w:val="right" w:leader="middleDot" w:pos="9356"/>
      </w:tabs>
      <w:spacing w:line="240" w:lineRule="auto"/>
    </w:pPr>
    <w:rPr>
      <w:rFonts w:ascii="宋体" w:hAnsi="宋体"/>
    </w:rPr>
  </w:style>
  <w:style w:type="paragraph" w:customStyle="1" w:styleId="afd">
    <w:name w:val="标准文件_正文图标题"/>
    <w:next w:val="affffe"/>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e"/>
    <w:pPr>
      <w:numPr>
        <w:numId w:val="18"/>
      </w:numPr>
      <w:jc w:val="center"/>
    </w:pPr>
    <w:rPr>
      <w:rFonts w:ascii="黑体" w:eastAsia="黑体" w:hAnsi="Times New Roman"/>
      <w:sz w:val="21"/>
    </w:rPr>
  </w:style>
  <w:style w:type="paragraph" w:customStyle="1" w:styleId="afb">
    <w:name w:val="标准文件_正文英文图标题"/>
    <w:next w:val="affffe"/>
    <w:pPr>
      <w:numPr>
        <w:numId w:val="19"/>
      </w:numPr>
      <w:jc w:val="center"/>
    </w:pPr>
    <w:rPr>
      <w:rFonts w:ascii="黑体" w:eastAsia="黑体" w:hAnsi="Times New Roman"/>
      <w:sz w:val="21"/>
    </w:rPr>
  </w:style>
  <w:style w:type="paragraph" w:customStyle="1" w:styleId="af7">
    <w:name w:val="标准文件_编号列项（三级）"/>
    <w:pPr>
      <w:numPr>
        <w:ilvl w:val="2"/>
        <w:numId w:val="13"/>
      </w:numPr>
      <w:tabs>
        <w:tab w:val="left" w:pos="851"/>
      </w:tabs>
    </w:pPr>
    <w:rPr>
      <w:rFonts w:ascii="宋体" w:hAnsi="Times New Roman"/>
      <w:sz w:val="21"/>
    </w:rPr>
  </w:style>
  <w:style w:type="paragraph" w:customStyle="1" w:styleId="a1">
    <w:name w:val="二级无标题条"/>
    <w:basedOn w:val="afff5"/>
    <w:pPr>
      <w:numPr>
        <w:ilvl w:val="3"/>
        <w:numId w:val="20"/>
      </w:numPr>
      <w:adjustRightInd/>
      <w:spacing w:line="240" w:lineRule="auto"/>
    </w:pPr>
    <w:rPr>
      <w:rFonts w:ascii="宋体" w:hAnsi="宋体"/>
      <w:szCs w:val="24"/>
    </w:rPr>
  </w:style>
  <w:style w:type="paragraph" w:customStyle="1" w:styleId="affffffb">
    <w:name w:val="发布部门"/>
    <w:next w:val="affffe"/>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c">
    <w:name w:val="发布日期"/>
    <w:pPr>
      <w:framePr w:w="4000" w:h="473" w:hRule="exact" w:hSpace="180" w:vSpace="180" w:wrap="around" w:hAnchor="margin" w:y="13511" w:anchorLock="1"/>
    </w:pPr>
    <w:rPr>
      <w:rFonts w:ascii="Times New Roman" w:eastAsia="黑体" w:hAnsi="Times New Roman"/>
      <w:sz w:val="28"/>
    </w:rPr>
  </w:style>
  <w:style w:type="paragraph" w:customStyle="1" w:styleId="affffffd">
    <w:name w:val="封面标准代替信息"/>
    <w:basedOn w:val="afff5"/>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e">
    <w:name w:val="封面标准名称"/>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
    <w:name w:val="封面标准文稿编辑信息"/>
    <w:pPr>
      <w:spacing w:before="180" w:line="180" w:lineRule="exact"/>
      <w:jc w:val="center"/>
    </w:pPr>
    <w:rPr>
      <w:rFonts w:ascii="宋体" w:hAnsi="Times New Roman"/>
      <w:sz w:val="21"/>
    </w:rPr>
  </w:style>
  <w:style w:type="paragraph" w:customStyle="1" w:styleId="afffffff0">
    <w:name w:val="封面标准文稿类别"/>
    <w:pPr>
      <w:spacing w:before="440" w:line="400" w:lineRule="exact"/>
      <w:jc w:val="center"/>
    </w:pPr>
    <w:rPr>
      <w:rFonts w:ascii="宋体" w:hAnsi="Times New Roman"/>
      <w:sz w:val="24"/>
    </w:rPr>
  </w:style>
  <w:style w:type="paragraph" w:customStyle="1" w:styleId="afffffff1">
    <w:name w:val="封面标准英文名称"/>
    <w:pPr>
      <w:widowControl w:val="0"/>
      <w:spacing w:line="360" w:lineRule="exact"/>
      <w:jc w:val="center"/>
    </w:pPr>
    <w:rPr>
      <w:rFonts w:ascii="Times New Roman" w:hAnsi="Times New Roman"/>
      <w:sz w:val="28"/>
    </w:rPr>
  </w:style>
  <w:style w:type="paragraph" w:customStyle="1" w:styleId="afffffff2">
    <w:name w:val="封面一致性程度标识"/>
    <w:pPr>
      <w:spacing w:before="440" w:line="440" w:lineRule="exact"/>
      <w:jc w:val="center"/>
    </w:pPr>
    <w:rPr>
      <w:rFonts w:ascii="Times New Roman" w:hAnsi="Times New Roman"/>
      <w:sz w:val="28"/>
    </w:rPr>
  </w:style>
  <w:style w:type="paragraph" w:customStyle="1" w:styleId="afffffff3">
    <w:name w:val="封面正文"/>
    <w:pPr>
      <w:jc w:val="both"/>
    </w:pPr>
    <w:rPr>
      <w:rFonts w:ascii="Times New Roman" w:hAnsi="Times New Roman"/>
    </w:rPr>
  </w:style>
  <w:style w:type="paragraph" w:customStyle="1" w:styleId="afffffff4">
    <w:name w:val="附录二级无标题条"/>
    <w:basedOn w:val="afff5"/>
    <w:next w:val="affffe"/>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5">
    <w:name w:val="附录三级无标题条"/>
    <w:basedOn w:val="afffffff4"/>
    <w:next w:val="affffe"/>
    <w:pPr>
      <w:outlineLvl w:val="4"/>
    </w:pPr>
  </w:style>
  <w:style w:type="paragraph" w:customStyle="1" w:styleId="afffffff6">
    <w:name w:val="附录四级无标题条"/>
    <w:basedOn w:val="afffffff5"/>
    <w:next w:val="affffe"/>
    <w:pPr>
      <w:outlineLvl w:val="5"/>
    </w:pPr>
  </w:style>
  <w:style w:type="paragraph" w:customStyle="1" w:styleId="afffffff7">
    <w:name w:val="附录图"/>
    <w:next w:val="affffe"/>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pPr>
      <w:numPr>
        <w:numId w:val="21"/>
      </w:numPr>
    </w:pPr>
    <w:rPr>
      <w:rFonts w:ascii="宋体" w:hAnsi="Times New Roman"/>
      <w:sz w:val="21"/>
    </w:rPr>
  </w:style>
  <w:style w:type="paragraph" w:customStyle="1" w:styleId="afffffff8">
    <w:name w:val="附录五级无标题条"/>
    <w:basedOn w:val="afffffff6"/>
    <w:next w:val="affffe"/>
    <w:pPr>
      <w:outlineLvl w:val="6"/>
    </w:pPr>
  </w:style>
  <w:style w:type="paragraph" w:customStyle="1" w:styleId="afffffff9">
    <w:name w:val="附录性质"/>
    <w:basedOn w:val="afff5"/>
    <w:pPr>
      <w:widowControl/>
      <w:adjustRightInd/>
      <w:jc w:val="center"/>
    </w:pPr>
    <w:rPr>
      <w:rFonts w:ascii="黑体" w:eastAsia="黑体"/>
    </w:rPr>
  </w:style>
  <w:style w:type="paragraph" w:customStyle="1" w:styleId="afffffffa">
    <w:name w:val="附录一级无标题条"/>
    <w:basedOn w:val="affffff0"/>
    <w:next w:val="affffe"/>
    <w:pPr>
      <w:autoSpaceDN w:val="0"/>
      <w:outlineLvl w:val="2"/>
    </w:pPr>
    <w:rPr>
      <w:rFonts w:ascii="宋体" w:eastAsia="宋体" w:hAnsi="宋体"/>
    </w:rPr>
  </w:style>
  <w:style w:type="character" w:customStyle="1" w:styleId="afffffffb">
    <w:name w:val="个人答复风格"/>
    <w:rPr>
      <w:rFonts w:ascii="Arial" w:eastAsia="宋体" w:hAnsi="Arial" w:cs="Arial"/>
      <w:color w:val="auto"/>
      <w:spacing w:val="0"/>
      <w:sz w:val="20"/>
    </w:rPr>
  </w:style>
  <w:style w:type="character" w:customStyle="1" w:styleId="afffffffc">
    <w:name w:val="个人撰写风格"/>
    <w:rPr>
      <w:rFonts w:ascii="Arial" w:eastAsia="宋体" w:hAnsi="Arial" w:cs="Arial"/>
      <w:color w:val="auto"/>
      <w:spacing w:val="0"/>
      <w:sz w:val="20"/>
    </w:rPr>
  </w:style>
  <w:style w:type="paragraph" w:customStyle="1" w:styleId="afffffffd">
    <w:name w:val="脚注后续"/>
    <w:pPr>
      <w:ind w:leftChars="350" w:left="350"/>
      <w:jc w:val="both"/>
    </w:pPr>
    <w:rPr>
      <w:rFonts w:ascii="宋体" w:hAnsi="Times New Roman"/>
      <w:sz w:val="18"/>
    </w:rPr>
  </w:style>
  <w:style w:type="paragraph" w:customStyle="1" w:styleId="afff4">
    <w:name w:val="列项——"/>
    <w:pPr>
      <w:widowControl w:val="0"/>
      <w:numPr>
        <w:numId w:val="22"/>
      </w:numPr>
      <w:jc w:val="both"/>
    </w:pPr>
    <w:rPr>
      <w:rFonts w:ascii="宋体" w:hAnsi="宋体"/>
      <w:sz w:val="21"/>
    </w:rPr>
  </w:style>
  <w:style w:type="paragraph" w:customStyle="1" w:styleId="afffffffe">
    <w:name w:val="列项·"/>
    <w:basedOn w:val="affffe"/>
    <w:pPr>
      <w:tabs>
        <w:tab w:val="left" w:pos="840"/>
      </w:tabs>
    </w:pPr>
  </w:style>
  <w:style w:type="paragraph" w:customStyle="1" w:styleId="affffffff">
    <w:name w:val="目次、索引正文"/>
    <w:pPr>
      <w:spacing w:line="320" w:lineRule="exact"/>
      <w:jc w:val="both"/>
    </w:pPr>
    <w:rPr>
      <w:rFonts w:ascii="宋体" w:hAnsi="Times New Roman"/>
      <w:sz w:val="21"/>
    </w:rPr>
  </w:style>
  <w:style w:type="paragraph" w:customStyle="1" w:styleId="210">
    <w:name w:val="目录 21"/>
    <w:basedOn w:val="afff5"/>
    <w:next w:val="afff5"/>
    <w:semiHidden/>
    <w:pPr>
      <w:adjustRightInd/>
      <w:spacing w:line="240" w:lineRule="auto"/>
      <w:jc w:val="left"/>
    </w:pPr>
    <w:rPr>
      <w:bCs/>
      <w:iCs/>
    </w:rPr>
  </w:style>
  <w:style w:type="paragraph" w:customStyle="1" w:styleId="31">
    <w:name w:val="目录 31"/>
    <w:basedOn w:val="afff5"/>
    <w:next w:val="afff5"/>
    <w:semiHidden/>
    <w:pPr>
      <w:spacing w:line="240" w:lineRule="auto"/>
    </w:pPr>
    <w:rPr>
      <w:rFonts w:ascii="宋体" w:hAnsi="宋体"/>
      <w:iCs/>
    </w:rPr>
  </w:style>
  <w:style w:type="paragraph" w:customStyle="1" w:styleId="41">
    <w:name w:val="目录 41"/>
    <w:basedOn w:val="afff5"/>
    <w:next w:val="afff5"/>
    <w:semiHidden/>
    <w:pPr>
      <w:adjustRightInd/>
      <w:spacing w:line="240" w:lineRule="auto"/>
      <w:jc w:val="left"/>
    </w:pPr>
  </w:style>
  <w:style w:type="paragraph" w:customStyle="1" w:styleId="51">
    <w:name w:val="目录 51"/>
    <w:basedOn w:val="afff5"/>
    <w:next w:val="afff5"/>
    <w:semiHidden/>
    <w:pPr>
      <w:spacing w:line="240" w:lineRule="auto"/>
    </w:pPr>
    <w:rPr>
      <w:rFonts w:ascii="宋体" w:hAnsi="宋体"/>
    </w:rPr>
  </w:style>
  <w:style w:type="paragraph" w:customStyle="1" w:styleId="61">
    <w:name w:val="目录 61"/>
    <w:basedOn w:val="afff5"/>
    <w:next w:val="afff5"/>
    <w:semiHidden/>
    <w:pPr>
      <w:adjustRightInd/>
      <w:spacing w:line="240" w:lineRule="auto"/>
      <w:jc w:val="left"/>
    </w:pPr>
  </w:style>
  <w:style w:type="paragraph" w:customStyle="1" w:styleId="71">
    <w:name w:val="目录 71"/>
    <w:basedOn w:val="61"/>
    <w:semiHidden/>
    <w:pPr>
      <w:ind w:left="1260"/>
    </w:pPr>
  </w:style>
  <w:style w:type="paragraph" w:customStyle="1" w:styleId="81">
    <w:name w:val="目录 81"/>
    <w:basedOn w:val="71"/>
    <w:semiHidden/>
    <w:pPr>
      <w:ind w:left="1470"/>
    </w:pPr>
  </w:style>
  <w:style w:type="paragraph" w:customStyle="1" w:styleId="91">
    <w:name w:val="目录 91"/>
    <w:basedOn w:val="81"/>
    <w:semiHidden/>
    <w:pPr>
      <w:ind w:left="1680"/>
    </w:pPr>
  </w:style>
  <w:style w:type="paragraph" w:customStyle="1" w:styleId="affffffff0">
    <w:name w:val="其他标准称谓"/>
    <w:pPr>
      <w:spacing w:line="0" w:lineRule="atLeast"/>
      <w:jc w:val="distribute"/>
    </w:pPr>
    <w:rPr>
      <w:rFonts w:ascii="黑体" w:eastAsia="黑体" w:hAnsi="宋体"/>
      <w:sz w:val="52"/>
    </w:rPr>
  </w:style>
  <w:style w:type="paragraph" w:customStyle="1" w:styleId="affffffff1">
    <w:name w:val="其他发布部门"/>
    <w:basedOn w:val="affffffb"/>
    <w:pPr>
      <w:framePr w:wrap="around"/>
      <w:spacing w:line="0" w:lineRule="atLeast"/>
    </w:pPr>
    <w:rPr>
      <w:rFonts w:ascii="黑体" w:eastAsia="黑体"/>
      <w:b w:val="0"/>
    </w:rPr>
  </w:style>
  <w:style w:type="paragraph" w:customStyle="1" w:styleId="affb">
    <w:name w:val="前言标题"/>
    <w:next w:val="afff5"/>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pPr>
      <w:numPr>
        <w:ilvl w:val="4"/>
        <w:numId w:val="20"/>
      </w:numPr>
      <w:adjustRightInd/>
      <w:spacing w:line="240" w:lineRule="auto"/>
    </w:pPr>
    <w:rPr>
      <w:rFonts w:ascii="宋体" w:hAnsi="宋体"/>
      <w:szCs w:val="24"/>
    </w:rPr>
  </w:style>
  <w:style w:type="paragraph" w:customStyle="1" w:styleId="affffffff2">
    <w:name w:val="实施日期"/>
    <w:basedOn w:val="affffffc"/>
    <w:pPr>
      <w:framePr w:hSpace="0" w:wrap="around" w:xAlign="right"/>
      <w:jc w:val="right"/>
    </w:pPr>
  </w:style>
  <w:style w:type="paragraph" w:customStyle="1" w:styleId="a3">
    <w:name w:val="四级无标题条"/>
    <w:basedOn w:val="afff5"/>
    <w:pPr>
      <w:numPr>
        <w:ilvl w:val="5"/>
        <w:numId w:val="20"/>
      </w:numPr>
      <w:adjustRightInd/>
      <w:spacing w:line="240" w:lineRule="auto"/>
    </w:pPr>
    <w:rPr>
      <w:rFonts w:ascii="宋体" w:hAnsi="宋体"/>
      <w:szCs w:val="24"/>
    </w:rPr>
  </w:style>
  <w:style w:type="paragraph" w:customStyle="1" w:styleId="affffffff3">
    <w:name w:val="文献分类号"/>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4">
    <w:name w:val="无标题条"/>
    <w:next w:val="affffe"/>
    <w:pPr>
      <w:jc w:val="both"/>
    </w:pPr>
    <w:rPr>
      <w:rFonts w:ascii="宋体" w:hAnsi="宋体"/>
      <w:sz w:val="21"/>
    </w:rPr>
  </w:style>
  <w:style w:type="paragraph" w:customStyle="1" w:styleId="a4">
    <w:name w:val="五级无标题条"/>
    <w:basedOn w:val="afff5"/>
    <w:pPr>
      <w:numPr>
        <w:ilvl w:val="6"/>
        <w:numId w:val="20"/>
      </w:numPr>
      <w:adjustRightInd/>
    </w:pPr>
    <w:rPr>
      <w:szCs w:val="24"/>
    </w:rPr>
  </w:style>
  <w:style w:type="paragraph" w:customStyle="1" w:styleId="a0">
    <w:name w:val="一级无标题条"/>
    <w:basedOn w:val="afff5"/>
    <w:pPr>
      <w:numPr>
        <w:ilvl w:val="2"/>
        <w:numId w:val="20"/>
      </w:numPr>
      <w:adjustRightInd/>
      <w:spacing w:before="10" w:after="10" w:line="240" w:lineRule="auto"/>
    </w:pPr>
    <w:rPr>
      <w:rFonts w:ascii="宋体" w:hAnsi="宋体"/>
      <w:szCs w:val="24"/>
    </w:rPr>
  </w:style>
  <w:style w:type="paragraph" w:customStyle="1" w:styleId="affffffff5">
    <w:name w:val="注:后续"/>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pPr>
      <w:ind w:leftChars="0" w:left="1406" w:firstLineChars="0" w:hanging="499"/>
    </w:pPr>
  </w:style>
  <w:style w:type="paragraph" w:customStyle="1" w:styleId="affffffff7">
    <w:name w:val="标准文件_一级无标题"/>
    <w:basedOn w:val="affd"/>
    <w:qFormat/>
    <w:pPr>
      <w:spacing w:beforeLines="0" w:before="0" w:afterLines="0" w:after="0"/>
      <w:outlineLvl w:val="9"/>
    </w:pPr>
    <w:rPr>
      <w:rFonts w:ascii="宋体" w:eastAsia="宋体"/>
    </w:rPr>
  </w:style>
  <w:style w:type="paragraph" w:customStyle="1" w:styleId="affffffff8">
    <w:name w:val="标准文件_五级无标题"/>
    <w:basedOn w:val="afff1"/>
    <w:qFormat/>
    <w:pPr>
      <w:spacing w:beforeLines="0" w:before="0" w:afterLines="0" w:after="0"/>
      <w:outlineLvl w:val="9"/>
    </w:pPr>
    <w:rPr>
      <w:rFonts w:ascii="宋体" w:eastAsia="宋体"/>
    </w:rPr>
  </w:style>
  <w:style w:type="paragraph" w:customStyle="1" w:styleId="affffffff9">
    <w:name w:val="标准文件_三级无标题"/>
    <w:basedOn w:val="afff"/>
    <w:qFormat/>
    <w:pPr>
      <w:spacing w:beforeLines="0" w:before="0" w:afterLines="0" w:after="0"/>
      <w:outlineLvl w:val="9"/>
    </w:pPr>
    <w:rPr>
      <w:rFonts w:ascii="宋体" w:eastAsia="宋体"/>
    </w:rPr>
  </w:style>
  <w:style w:type="paragraph" w:customStyle="1" w:styleId="affffffffa">
    <w:name w:val="标准文件_二级无标题"/>
    <w:basedOn w:val="affe"/>
    <w:qFormat/>
    <w:pPr>
      <w:spacing w:beforeLines="0" w:before="0" w:afterLines="0" w:after="0"/>
      <w:outlineLvl w:val="9"/>
    </w:pPr>
    <w:rPr>
      <w:rFonts w:ascii="宋体" w:eastAsia="宋体"/>
    </w:rPr>
  </w:style>
  <w:style w:type="paragraph" w:customStyle="1" w:styleId="affffffffb">
    <w:name w:val="标准_四级无标题"/>
    <w:basedOn w:val="afff0"/>
    <w:next w:val="affffe"/>
    <w:qFormat/>
    <w:rPr>
      <w:rFonts w:eastAsia="宋体"/>
    </w:rPr>
  </w:style>
  <w:style w:type="paragraph" w:customStyle="1" w:styleId="affffffffc">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e"/>
    <w:pPr>
      <w:numPr>
        <w:numId w:val="23"/>
      </w:numPr>
      <w:ind w:firstLineChars="0" w:firstLine="0"/>
    </w:pPr>
    <w:rPr>
      <w:rFonts w:ascii="Times New Roman" w:cs="Arial"/>
      <w:szCs w:val="28"/>
    </w:rPr>
  </w:style>
  <w:style w:type="paragraph" w:customStyle="1" w:styleId="ae">
    <w:name w:val="标准文件_小写罗马数字编号列项"/>
    <w:basedOn w:val="affffe"/>
    <w:pPr>
      <w:numPr>
        <w:numId w:val="24"/>
      </w:numPr>
      <w:ind w:firstLineChars="0" w:firstLine="0"/>
    </w:pPr>
    <w:rPr>
      <w:rFonts w:cs="Arial"/>
      <w:szCs w:val="28"/>
    </w:rPr>
  </w:style>
  <w:style w:type="paragraph" w:customStyle="1" w:styleId="affffffffd">
    <w:name w:val="标准文件_附录标题"/>
    <w:basedOn w:val="aff3"/>
    <w:qFormat/>
    <w:pPr>
      <w:numPr>
        <w:numId w:val="0"/>
      </w:numPr>
      <w:spacing w:after="280"/>
      <w:outlineLvl w:val="9"/>
    </w:pPr>
  </w:style>
  <w:style w:type="paragraph" w:customStyle="1" w:styleId="affffffffe">
    <w:name w:val="标准文件_二级项"/>
    <w:rPr>
      <w:rFonts w:ascii="宋体" w:hAnsi="Times New Roman"/>
      <w:sz w:val="21"/>
    </w:rPr>
  </w:style>
  <w:style w:type="paragraph" w:customStyle="1" w:styleId="af3">
    <w:name w:val="标准文件_三级项"/>
    <w:basedOn w:val="afff5"/>
    <w:pPr>
      <w:numPr>
        <w:ilvl w:val="2"/>
        <w:numId w:val="21"/>
      </w:numPr>
      <w:spacing w:line="-300" w:lineRule="auto"/>
    </w:pPr>
    <w:rPr>
      <w:rFonts w:ascii="Times New Roman" w:hAnsi="Times New Roman"/>
    </w:rPr>
  </w:style>
  <w:style w:type="paragraph" w:customStyle="1" w:styleId="affa">
    <w:name w:val="图表脚注说明"/>
    <w:basedOn w:val="afff5"/>
    <w:next w:val="affffe"/>
    <w:pPr>
      <w:numPr>
        <w:numId w:val="25"/>
      </w:numPr>
      <w:adjustRightInd/>
      <w:spacing w:line="240" w:lineRule="auto"/>
    </w:pPr>
    <w:rPr>
      <w:rFonts w:ascii="宋体" w:hAnsi="Times New Roman"/>
      <w:sz w:val="18"/>
      <w:szCs w:val="18"/>
    </w:rPr>
  </w:style>
  <w:style w:type="paragraph" w:customStyle="1" w:styleId="af5">
    <w:name w:val="标准文件_字母编号列项（一级）"/>
    <w:pPr>
      <w:numPr>
        <w:numId w:val="13"/>
      </w:numPr>
      <w:jc w:val="both"/>
    </w:pPr>
    <w:rPr>
      <w:rFonts w:ascii="宋体" w:hAnsi="Times New Roman"/>
      <w:sz w:val="21"/>
    </w:rPr>
  </w:style>
  <w:style w:type="paragraph" w:customStyle="1" w:styleId="afffffffff">
    <w:name w:val="标准文件_索引字母"/>
    <w:next w:val="affffe"/>
    <w:qFormat/>
    <w:pPr>
      <w:jc w:val="center"/>
    </w:pPr>
    <w:rPr>
      <w:rFonts w:ascii="宋体" w:eastAsia="Times New Roman" w:hAnsi="宋体"/>
      <w:b/>
      <w:kern w:val="2"/>
      <w:sz w:val="21"/>
    </w:rPr>
  </w:style>
  <w:style w:type="paragraph" w:customStyle="1" w:styleId="afffffffff0">
    <w:name w:val="标准文件_附录前"/>
    <w:next w:val="affffe"/>
    <w:qFormat/>
    <w:pPr>
      <w:spacing w:line="20" w:lineRule="atLeast"/>
      <w:ind w:firstLine="200"/>
    </w:pPr>
    <w:rPr>
      <w:rFonts w:ascii="宋体" w:hAnsi="宋体"/>
      <w:kern w:val="2"/>
      <w:sz w:val="10"/>
    </w:rPr>
  </w:style>
  <w:style w:type="paragraph" w:customStyle="1" w:styleId="afffffffff1">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e"/>
    <w:qFormat/>
    <w:pPr>
      <w:ind w:firstLineChars="0" w:firstLine="0"/>
      <w:jc w:val="center"/>
    </w:pPr>
    <w:rPr>
      <w:sz w:val="18"/>
    </w:rPr>
  </w:style>
  <w:style w:type="paragraph" w:customStyle="1" w:styleId="afff2">
    <w:name w:val="标准文件_注："/>
    <w:next w:val="affffe"/>
    <w:pPr>
      <w:widowControl w:val="0"/>
      <w:numPr>
        <w:numId w:val="26"/>
      </w:numPr>
      <w:autoSpaceDE w:val="0"/>
      <w:autoSpaceDN w:val="0"/>
      <w:jc w:val="both"/>
    </w:pPr>
    <w:rPr>
      <w:rFonts w:ascii="宋体" w:hAnsi="Times New Roman"/>
      <w:sz w:val="18"/>
      <w:szCs w:val="18"/>
    </w:rPr>
  </w:style>
  <w:style w:type="paragraph" w:customStyle="1" w:styleId="a5">
    <w:name w:val="标准文件_注×："/>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3"/>
    <w:pPr>
      <w:widowControl w:val="0"/>
      <w:numPr>
        <w:numId w:val="28"/>
      </w:numPr>
      <w:jc w:val="both"/>
    </w:pPr>
    <w:rPr>
      <w:rFonts w:ascii="宋体" w:hAnsi="Times New Roman"/>
      <w:sz w:val="18"/>
      <w:szCs w:val="18"/>
    </w:rPr>
  </w:style>
  <w:style w:type="paragraph" w:customStyle="1" w:styleId="afffffffff3">
    <w:name w:val="标准文件_示例内容"/>
    <w:basedOn w:val="affffe"/>
    <w:qFormat/>
    <w:pPr>
      <w:ind w:firstLine="420"/>
    </w:pPr>
    <w:rPr>
      <w:sz w:val="18"/>
    </w:rPr>
  </w:style>
  <w:style w:type="paragraph" w:customStyle="1" w:styleId="afa">
    <w:name w:val="标准文件_示例×："/>
    <w:basedOn w:val="afff5"/>
    <w:next w:val="afffffffff3"/>
    <w:qFormat/>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e"/>
    <w:rPr>
      <w:rFonts w:ascii="宋体" w:hAnsi="Times New Roman"/>
      <w:sz w:val="21"/>
    </w:rPr>
  </w:style>
  <w:style w:type="paragraph" w:customStyle="1" w:styleId="afffffffff4">
    <w:name w:val="标准文件_表格续"/>
    <w:basedOn w:val="affffe"/>
    <w:next w:val="affffe"/>
    <w:qFormat/>
    <w:pPr>
      <w:jc w:val="center"/>
    </w:pPr>
    <w:rPr>
      <w:rFonts w:ascii="黑体" w:eastAsia="黑体" w:hAnsi="黑体"/>
    </w:rPr>
  </w:style>
  <w:style w:type="character" w:styleId="afffffffff5">
    <w:name w:val="Placeholder Text"/>
    <w:basedOn w:val="afff6"/>
    <w:uiPriority w:val="99"/>
    <w:semiHidden/>
    <w:rPr>
      <w:color w:val="808080"/>
    </w:rPr>
  </w:style>
  <w:style w:type="paragraph" w:customStyle="1" w:styleId="2">
    <w:name w:val="标准文件_二级项2"/>
    <w:basedOn w:val="affffe"/>
    <w:qFormat/>
    <w:pPr>
      <w:numPr>
        <w:ilvl w:val="1"/>
        <w:numId w:val="21"/>
      </w:numPr>
      <w:ind w:firstLineChars="0" w:firstLine="0"/>
    </w:pPr>
  </w:style>
  <w:style w:type="paragraph" w:customStyle="1" w:styleId="21">
    <w:name w:val="标准文件_三级项2"/>
    <w:basedOn w:val="affffe"/>
    <w:qFormat/>
    <w:pPr>
      <w:numPr>
        <w:numId w:val="30"/>
      </w:numPr>
      <w:spacing w:line="300" w:lineRule="exact"/>
      <w:ind w:firstLineChars="0"/>
    </w:pPr>
    <w:rPr>
      <w:rFonts w:ascii="Times New Roman"/>
    </w:rPr>
  </w:style>
  <w:style w:type="paragraph" w:customStyle="1" w:styleId="20">
    <w:name w:val="标准文件_一级项2"/>
    <w:basedOn w:val="affffe"/>
    <w:qFormat/>
    <w:pPr>
      <w:numPr>
        <w:numId w:val="31"/>
      </w:numPr>
      <w:spacing w:line="300" w:lineRule="exact"/>
      <w:ind w:firstLineChars="0"/>
    </w:pPr>
    <w:rPr>
      <w:rFonts w:ascii="Times New Roman"/>
    </w:rPr>
  </w:style>
  <w:style w:type="paragraph" w:customStyle="1" w:styleId="afffffffff6">
    <w:name w:val="标准文件_提示"/>
    <w:basedOn w:val="affffe"/>
    <w:next w:val="affffe"/>
    <w:qFormat/>
    <w:pPr>
      <w:ind w:firstLine="420"/>
    </w:pPr>
    <w:rPr>
      <w:rFonts w:ascii="黑体" w:eastAsia="黑体"/>
    </w:rPr>
  </w:style>
  <w:style w:type="character" w:customStyle="1" w:styleId="afffffffff7">
    <w:name w:val="标准文件_来源"/>
    <w:basedOn w:val="afff6"/>
    <w:uiPriority w:val="1"/>
    <w:qFormat/>
    <w:rPr>
      <w:rFonts w:eastAsia="宋体"/>
      <w:sz w:val="21"/>
    </w:rPr>
  </w:style>
  <w:style w:type="paragraph" w:customStyle="1" w:styleId="afffffffff8">
    <w:name w:val="标准文件_图表说明"/>
    <w:qFormat/>
    <w:pPr>
      <w:spacing w:line="276" w:lineRule="auto"/>
      <w:ind w:firstLine="420"/>
    </w:pPr>
    <w:rPr>
      <w:rFonts w:ascii="宋体" w:hAnsi="宋体"/>
      <w:kern w:val="2"/>
      <w:sz w:val="18"/>
    </w:rPr>
  </w:style>
  <w:style w:type="paragraph" w:customStyle="1" w:styleId="afffffffff9">
    <w:name w:val="其他发布日期"/>
    <w:basedOn w:val="affffffc"/>
    <w:pPr>
      <w:framePr w:w="3997" w:h="471" w:hRule="exact" w:hSpace="0" w:vSpace="181" w:wrap="around" w:vAnchor="page" w:hAnchor="page" w:x="1419" w:y="14097"/>
    </w:pPr>
  </w:style>
  <w:style w:type="paragraph" w:customStyle="1" w:styleId="afffffffffa">
    <w:name w:val="其他实施日期"/>
    <w:basedOn w:val="affffffff2"/>
    <w:pPr>
      <w:framePr w:w="3997" w:h="471" w:hRule="exact" w:vSpace="181" w:wrap="around" w:vAnchor="page" w:hAnchor="page" w:x="7089" w:y="14097"/>
    </w:pPr>
  </w:style>
  <w:style w:type="paragraph" w:customStyle="1" w:styleId="afffffffffb">
    <w:name w:val="标准文件_文件编号"/>
    <w:basedOn w:val="affff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c">
    <w:name w:val="标准文件_替换文件编号"/>
    <w:basedOn w:val="afffffffffb"/>
    <w:qFormat/>
    <w:pPr>
      <w:framePr w:wrap="auto"/>
      <w:spacing w:before="57"/>
    </w:pPr>
    <w:rPr>
      <w:sz w:val="21"/>
    </w:rPr>
  </w:style>
  <w:style w:type="paragraph" w:customStyle="1" w:styleId="afffffffffd">
    <w:name w:val="标准文件_文件名称"/>
    <w:basedOn w:val="affffe"/>
    <w:next w:val="affff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e"/>
    <w:next w:val="affffe"/>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e"/>
    <w:next w:val="affff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e"/>
    <w:next w:val="affffe"/>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e"/>
    <w:next w:val="affffe"/>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e"/>
    <w:next w:val="affffe"/>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e"/>
    <w:next w:val="affffe"/>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e"/>
    <w:next w:val="affffe"/>
    <w:qFormat/>
    <w:pPr>
      <w:numPr>
        <w:ilvl w:val="5"/>
        <w:numId w:val="8"/>
      </w:numPr>
      <w:spacing w:beforeLines="50" w:before="50" w:afterLines="50" w:after="50"/>
      <w:ind w:firstLineChars="0"/>
    </w:pPr>
    <w:rPr>
      <w:rFonts w:ascii="黑体" w:eastAsia="黑体"/>
    </w:rPr>
  </w:style>
  <w:style w:type="paragraph" w:customStyle="1" w:styleId="afffffffffe">
    <w:name w:val="标准文件_注后"/>
    <w:basedOn w:val="affffe"/>
    <w:qFormat/>
    <w:pPr>
      <w:ind w:left="811" w:firstLineChars="0" w:firstLine="0"/>
    </w:pPr>
    <w:rPr>
      <w:sz w:val="18"/>
    </w:rPr>
  </w:style>
  <w:style w:type="paragraph" w:customStyle="1" w:styleId="X">
    <w:name w:val="标准文件_注X后"/>
    <w:basedOn w:val="affffe"/>
    <w:qFormat/>
    <w:pPr>
      <w:ind w:left="811" w:firstLineChars="0" w:firstLine="0"/>
    </w:pPr>
    <w:rPr>
      <w:sz w:val="18"/>
    </w:rPr>
  </w:style>
  <w:style w:type="paragraph" w:customStyle="1" w:styleId="affffffffff">
    <w:name w:val="标准文件_示例后"/>
    <w:basedOn w:val="affffe"/>
    <w:qFormat/>
    <w:pPr>
      <w:ind w:left="964" w:firstLineChars="0" w:firstLine="0"/>
    </w:pPr>
    <w:rPr>
      <w:sz w:val="18"/>
    </w:rPr>
  </w:style>
  <w:style w:type="paragraph" w:customStyle="1" w:styleId="X0">
    <w:name w:val="标准文件_示例X后"/>
    <w:basedOn w:val="affffe"/>
    <w:link w:val="X1"/>
    <w:qFormat/>
    <w:pPr>
      <w:ind w:left="1049" w:firstLineChars="0" w:firstLine="0"/>
    </w:pPr>
    <w:rPr>
      <w:sz w:val="18"/>
    </w:rPr>
  </w:style>
  <w:style w:type="character" w:customStyle="1" w:styleId="X1">
    <w:name w:val="标准文件_示例X后 字符"/>
    <w:basedOn w:val="Char6"/>
    <w:link w:val="X0"/>
    <w:rPr>
      <w:rFonts w:ascii="宋体" w:hAnsi="Times New Roman"/>
      <w:sz w:val="18"/>
    </w:rPr>
  </w:style>
  <w:style w:type="paragraph" w:customStyle="1" w:styleId="affffffffff0">
    <w:name w:val="标准文件_索引项"/>
    <w:basedOn w:val="affffe"/>
    <w:next w:val="affffe"/>
    <w:qFormat/>
    <w:pPr>
      <w:tabs>
        <w:tab w:val="right" w:leader="dot" w:pos="9356"/>
      </w:tabs>
      <w:ind w:left="210" w:firstLineChars="0" w:hanging="210"/>
      <w:jc w:val="left"/>
    </w:pPr>
  </w:style>
  <w:style w:type="paragraph" w:customStyle="1" w:styleId="affffffffff1">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2">
    <w:name w:val="标准文件_附录二级无标题"/>
    <w:basedOn w:val="aff5"/>
    <w:pPr>
      <w:spacing w:beforeLines="0" w:before="0" w:afterLines="0" w:after="0" w:line="276" w:lineRule="auto"/>
      <w:outlineLvl w:val="9"/>
    </w:pPr>
    <w:rPr>
      <w:rFonts w:ascii="宋体" w:eastAsia="宋体"/>
    </w:rPr>
  </w:style>
  <w:style w:type="paragraph" w:customStyle="1" w:styleId="affffffffff3">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4">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5">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6">
    <w:name w:val="标准文件_引言一级无标题"/>
    <w:basedOn w:val="a7"/>
    <w:next w:val="affffe"/>
    <w:qFormat/>
    <w:pPr>
      <w:spacing w:beforeLines="0" w:before="0" w:afterLines="0" w:after="0" w:line="276" w:lineRule="auto"/>
    </w:pPr>
    <w:rPr>
      <w:rFonts w:ascii="宋体" w:eastAsia="宋体"/>
    </w:rPr>
  </w:style>
  <w:style w:type="paragraph" w:customStyle="1" w:styleId="affffffffff7">
    <w:name w:val="标准文件_引言二级无标题"/>
    <w:basedOn w:val="a8"/>
    <w:next w:val="affffe"/>
    <w:qFormat/>
    <w:pPr>
      <w:spacing w:beforeLines="0" w:before="0" w:afterLines="0" w:after="0" w:line="276" w:lineRule="auto"/>
    </w:pPr>
    <w:rPr>
      <w:rFonts w:ascii="宋体" w:eastAsia="宋体"/>
    </w:rPr>
  </w:style>
  <w:style w:type="paragraph" w:customStyle="1" w:styleId="affffffffff8">
    <w:name w:val="标准文件_引言三级无标题"/>
    <w:basedOn w:val="a9"/>
    <w:qFormat/>
    <w:pPr>
      <w:spacing w:beforeLines="0" w:before="0" w:afterLines="0" w:after="0" w:line="276" w:lineRule="auto"/>
    </w:pPr>
    <w:rPr>
      <w:rFonts w:ascii="宋体" w:eastAsia="宋体"/>
    </w:rPr>
  </w:style>
  <w:style w:type="paragraph" w:customStyle="1" w:styleId="affffffffff9">
    <w:name w:val="标准文件_引言四级无标题"/>
    <w:basedOn w:val="aa"/>
    <w:next w:val="affffe"/>
    <w:qFormat/>
    <w:pPr>
      <w:spacing w:beforeLines="0" w:before="0" w:afterLines="0" w:after="0" w:line="276" w:lineRule="auto"/>
    </w:pPr>
    <w:rPr>
      <w:rFonts w:ascii="宋体" w:eastAsia="宋体"/>
    </w:rPr>
  </w:style>
  <w:style w:type="paragraph" w:customStyle="1" w:styleId="affffffffffa">
    <w:name w:val="标准文件_引言五级无标题"/>
    <w:basedOn w:val="ab"/>
    <w:next w:val="affffe"/>
    <w:qFormat/>
    <w:pPr>
      <w:spacing w:beforeLines="0" w:before="0" w:afterLines="0" w:after="0" w:line="276" w:lineRule="auto"/>
    </w:pPr>
    <w:rPr>
      <w:rFonts w:ascii="宋体" w:eastAsia="宋体"/>
    </w:rPr>
  </w:style>
  <w:style w:type="paragraph" w:customStyle="1" w:styleId="affffffffffb">
    <w:name w:val="标准文件_索引标题"/>
    <w:basedOn w:val="afffff5"/>
    <w:next w:val="affffe"/>
    <w:qFormat/>
    <w:rPr>
      <w:rFonts w:hAnsi="黑体"/>
    </w:rPr>
  </w:style>
  <w:style w:type="paragraph" w:customStyle="1" w:styleId="affffffffffc">
    <w:name w:val="标准文件_脚注内容"/>
    <w:basedOn w:val="affffe"/>
    <w:qFormat/>
    <w:pPr>
      <w:ind w:leftChars="200" w:left="400" w:hangingChars="200" w:hanging="200"/>
    </w:pPr>
    <w:rPr>
      <w:sz w:val="15"/>
    </w:rPr>
  </w:style>
  <w:style w:type="paragraph" w:customStyle="1" w:styleId="affffffffffd">
    <w:name w:val="标准文件_术语条一"/>
    <w:basedOn w:val="affffffff7"/>
    <w:next w:val="affffe"/>
    <w:qFormat/>
  </w:style>
  <w:style w:type="paragraph" w:customStyle="1" w:styleId="affffffffffe">
    <w:name w:val="标准文件_术语条二"/>
    <w:basedOn w:val="affffffffa"/>
    <w:next w:val="affffe"/>
    <w:qFormat/>
  </w:style>
  <w:style w:type="paragraph" w:customStyle="1" w:styleId="afffffffffff">
    <w:name w:val="标准文件_术语条三"/>
    <w:basedOn w:val="affffffff9"/>
    <w:next w:val="affffe"/>
    <w:qFormat/>
  </w:style>
  <w:style w:type="paragraph" w:customStyle="1" w:styleId="afffffffffff0">
    <w:name w:val="标准文件_术语条四"/>
    <w:basedOn w:val="affffffffc"/>
    <w:next w:val="affffe"/>
    <w:qFormat/>
  </w:style>
  <w:style w:type="paragraph" w:customStyle="1" w:styleId="afffffffffff1">
    <w:name w:val="标准文件_术语条五"/>
    <w:basedOn w:val="affffffff8"/>
    <w:next w:val="affffe"/>
    <w:qFormat/>
  </w:style>
  <w:style w:type="paragraph" w:customStyle="1" w:styleId="Default">
    <w:name w:val="Default"/>
    <w:pPr>
      <w:widowControl w:val="0"/>
      <w:autoSpaceDE w:val="0"/>
      <w:autoSpaceDN w:val="0"/>
      <w:adjustRightInd w:val="0"/>
    </w:pPr>
    <w:rPr>
      <w:rFonts w:ascii="宋体" w:cs="宋体"/>
      <w:color w:val="000000"/>
      <w:sz w:val="24"/>
      <w:szCs w:val="24"/>
    </w:rPr>
  </w:style>
  <w:style w:type="character" w:customStyle="1" w:styleId="afffffffffff2">
    <w:name w:val="发布"/>
    <w:basedOn w:val="afff6"/>
    <w:rPr>
      <w:rFonts w:ascii="黑体" w:eastAsia="黑体"/>
      <w:spacing w:val="85"/>
      <w:w w:val="100"/>
      <w:position w:val="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8B3699D35374D7391B5585A10E9DDC4"/>
        <w:category>
          <w:name w:val="常规"/>
          <w:gallery w:val="placeholder"/>
        </w:category>
        <w:types>
          <w:type w:val="bbPlcHdr"/>
        </w:types>
        <w:behaviors>
          <w:behavior w:val="content"/>
        </w:behaviors>
        <w:guid w:val="{940DFE92-7939-409B-B4A6-F6305AD029B3}"/>
      </w:docPartPr>
      <w:docPartBody>
        <w:p w:rsidR="0048217D" w:rsidRDefault="0048217D">
          <w:pPr>
            <w:pStyle w:val="68B3699D35374D7391B5585A10E9DDC4"/>
          </w:pPr>
          <w:r>
            <w:rPr>
              <w:rStyle w:val="a3"/>
              <w:rFonts w:hint="eastAsia"/>
            </w:rPr>
            <w:t>单击或点击此处输入文字。</w:t>
          </w:r>
        </w:p>
      </w:docPartBody>
    </w:docPart>
    <w:docPart>
      <w:docPartPr>
        <w:name w:val="79248FDD61C24BFBA99044956F1C9BDF"/>
        <w:category>
          <w:name w:val="常规"/>
          <w:gallery w:val="placeholder"/>
        </w:category>
        <w:types>
          <w:type w:val="bbPlcHdr"/>
        </w:types>
        <w:behaviors>
          <w:behavior w:val="content"/>
        </w:behaviors>
        <w:guid w:val="{F91FEB60-B152-40EB-A8EA-9F36FF30D9DA}"/>
      </w:docPartPr>
      <w:docPartBody>
        <w:p w:rsidR="0048217D" w:rsidRDefault="0048217D">
          <w:pPr>
            <w:pStyle w:val="79248FDD61C24BFBA99044956F1C9BDF"/>
          </w:pPr>
          <w:r>
            <w:rPr>
              <w:rStyle w:val="a3"/>
              <w:rFonts w:hint="eastAsia"/>
            </w:rPr>
            <w:t>选择一项。</w:t>
          </w:r>
        </w:p>
      </w:docPartBody>
    </w:docPart>
    <w:docPart>
      <w:docPartPr>
        <w:name w:val="0012424AB1F34E05ADB600B9F191BD49"/>
        <w:category>
          <w:name w:val="常规"/>
          <w:gallery w:val="placeholder"/>
        </w:category>
        <w:types>
          <w:type w:val="bbPlcHdr"/>
        </w:types>
        <w:behaviors>
          <w:behavior w:val="content"/>
        </w:behaviors>
        <w:guid w:val="{74F9E87C-C610-4028-B84A-3EA06E413020}"/>
      </w:docPartPr>
      <w:docPartBody>
        <w:p w:rsidR="0048217D" w:rsidRDefault="0048217D">
          <w:pPr>
            <w:pStyle w:val="0012424AB1F34E05ADB600B9F191BD49"/>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等线">
    <w:altName w:val="Arial Unicode MS"/>
    <w:charset w:val="86"/>
    <w:family w:val="auto"/>
    <w:pitch w:val="default"/>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altName w:val="Arial Unicode MS"/>
    <w:charset w:val="86"/>
    <w:family w:val="auto"/>
    <w:pitch w:val="default"/>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5A2"/>
    <w:rsid w:val="00177B93"/>
    <w:rsid w:val="0048217D"/>
    <w:rsid w:val="00594A29"/>
    <w:rsid w:val="005C5093"/>
    <w:rsid w:val="00636FD0"/>
    <w:rsid w:val="00714251"/>
    <w:rsid w:val="008179C2"/>
    <w:rsid w:val="00847D6F"/>
    <w:rsid w:val="00974B10"/>
    <w:rsid w:val="009B7C23"/>
    <w:rsid w:val="00C575A2"/>
    <w:rsid w:val="00CA07E1"/>
    <w:rsid w:val="00D668F7"/>
    <w:rsid w:val="00FF71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68B3699D35374D7391B5585A10E9DDC4">
    <w:name w:val="68B3699D35374D7391B5585A10E9DDC4"/>
    <w:pPr>
      <w:widowControl w:val="0"/>
      <w:jc w:val="both"/>
    </w:pPr>
    <w:rPr>
      <w:kern w:val="2"/>
      <w:sz w:val="21"/>
      <w:szCs w:val="22"/>
    </w:rPr>
  </w:style>
  <w:style w:type="paragraph" w:customStyle="1" w:styleId="79248FDD61C24BFBA99044956F1C9BDF">
    <w:name w:val="79248FDD61C24BFBA99044956F1C9BDF"/>
    <w:pPr>
      <w:widowControl w:val="0"/>
      <w:jc w:val="both"/>
    </w:pPr>
    <w:rPr>
      <w:kern w:val="2"/>
      <w:sz w:val="21"/>
      <w:szCs w:val="22"/>
    </w:rPr>
  </w:style>
  <w:style w:type="paragraph" w:customStyle="1" w:styleId="0012424AB1F34E05ADB600B9F191BD49">
    <w:name w:val="0012424AB1F34E05ADB600B9F191BD49"/>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9B987F-C0B7-4D9B-8A36-4F023421B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地方标准</Template>
  <TotalTime>859</TotalTime>
  <Pages>29</Pages>
  <Words>3209</Words>
  <Characters>18292</Characters>
  <Application>Microsoft Office Word</Application>
  <DocSecurity>0</DocSecurity>
  <Lines>152</Lines>
  <Paragraphs>42</Paragraphs>
  <ScaleCrop>false</ScaleCrop>
  <Company>PCMI</Company>
  <LinksUpToDate>false</LinksUpToDate>
  <CharactersWithSpaces>21459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zhihao</dc:creator>
  <dc:description>&lt;config cover="true" show_menu="true" version="1.0.0" doctype="SDKXY"&gt;_x000d_
&lt;/config&gt;</dc:description>
  <cp:lastModifiedBy>zhihao</cp:lastModifiedBy>
  <cp:revision>48</cp:revision>
  <cp:lastPrinted>2020-08-30T10:00:00Z</cp:lastPrinted>
  <dcterms:created xsi:type="dcterms:W3CDTF">2022-09-29T06:02:00Z</dcterms:created>
  <dcterms:modified xsi:type="dcterms:W3CDTF">2022-10-11T02:41:00Z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2052-11.1.0.12358</vt:lpwstr>
  </property>
  <property fmtid="{D5CDD505-2E9C-101B-9397-08002B2CF9AE}" pid="15" name="ICV">
    <vt:lpwstr>C75698E10DB8400CB7AF4DC1CE74C8DE</vt:lpwstr>
  </property>
</Properties>
</file>