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56" w:beforeLines="50" w:after="156" w:afterLines="50" w:line="560" w:lineRule="exac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《地理标志</w:t>
      </w:r>
      <w:r>
        <w:rPr>
          <w:rFonts w:hint="eastAsia" w:ascii="方正小标宋简体" w:hAnsi="黑体" w:eastAsia="方正小标宋简体"/>
          <w:sz w:val="44"/>
          <w:szCs w:val="44"/>
          <w:lang w:val="en-US" w:eastAsia="zh-CN"/>
        </w:rPr>
        <w:t>保护</w:t>
      </w:r>
      <w:bookmarkStart w:id="0" w:name="_GoBack"/>
      <w:bookmarkEnd w:id="0"/>
      <w:r>
        <w:rPr>
          <w:rFonts w:hint="eastAsia" w:ascii="方正小标宋简体" w:hAnsi="黑体" w:eastAsia="方正小标宋简体"/>
          <w:sz w:val="44"/>
          <w:szCs w:val="44"/>
        </w:rPr>
        <w:t>产品 福山咖啡》</w:t>
      </w:r>
    </w:p>
    <w:p>
      <w:pPr>
        <w:pStyle w:val="14"/>
        <w:spacing w:before="156" w:beforeLines="50" w:after="156" w:afterLines="50" w:line="560" w:lineRule="exact"/>
        <w:ind w:firstLine="0" w:firstLineChars="0"/>
        <w:jc w:val="center"/>
        <w:rPr>
          <w:rFonts w:ascii="方正小标宋简体" w:eastAsia="方正小标宋简体"/>
          <w:sz w:val="44"/>
          <w:szCs w:val="44"/>
        </w:rPr>
      </w:pPr>
      <w:r>
        <w:rPr>
          <w:rFonts w:hint="eastAsia" w:ascii="方正小标宋简体" w:hAnsi="黑体" w:eastAsia="方正小标宋简体"/>
          <w:sz w:val="44"/>
          <w:szCs w:val="44"/>
        </w:rPr>
        <w:t>地方标准编制说明</w:t>
      </w:r>
    </w:p>
    <w:p>
      <w:pPr>
        <w:numPr>
          <w:ilvl w:val="0"/>
          <w:numId w:val="2"/>
        </w:numPr>
        <w:spacing w:line="560" w:lineRule="exact"/>
        <w:ind w:left="1" w:firstLine="563" w:firstLineChars="176"/>
        <w:rPr>
          <w:rFonts w:ascii="黑体" w:hAnsi="黑体" w:eastAsia="黑体"/>
          <w:bCs/>
          <w:sz w:val="32"/>
          <w:szCs w:val="32"/>
        </w:rPr>
      </w:pPr>
      <w:r>
        <w:rPr>
          <w:rFonts w:hint="eastAsia" w:ascii="黑体" w:hAnsi="黑体" w:eastAsia="黑体"/>
          <w:bCs/>
          <w:sz w:val="32"/>
          <w:szCs w:val="32"/>
        </w:rPr>
        <w:t>项目简况</w:t>
      </w:r>
    </w:p>
    <w:p>
      <w:pPr>
        <w:numPr>
          <w:ilvl w:val="0"/>
          <w:numId w:val="3"/>
        </w:numPr>
        <w:spacing w:line="560" w:lineRule="exact"/>
        <w:ind w:firstLine="566" w:firstLineChars="177"/>
        <w:rPr>
          <w:rFonts w:ascii="楷体_GB2312" w:hAnsi="宋体" w:eastAsia="楷体_GB2312"/>
          <w:bCs/>
          <w:sz w:val="32"/>
          <w:szCs w:val="32"/>
        </w:rPr>
      </w:pPr>
      <w:r>
        <w:rPr>
          <w:rFonts w:hint="eastAsia" w:ascii="楷体_GB2312" w:hAnsi="宋体" w:eastAsia="楷体_GB2312"/>
          <w:bCs/>
          <w:sz w:val="32"/>
          <w:szCs w:val="32"/>
        </w:rPr>
        <w:t>标准名称</w:t>
      </w:r>
    </w:p>
    <w:p>
      <w:pPr>
        <w:spacing w:line="560" w:lineRule="exact"/>
        <w:ind w:left="566"/>
        <w:rPr>
          <w:rFonts w:ascii="仿宋_GB2312" w:hAnsi="宋体" w:eastAsia="仿宋_GB2312"/>
          <w:bCs/>
          <w:sz w:val="32"/>
          <w:szCs w:val="32"/>
        </w:rPr>
      </w:pPr>
      <w:r>
        <w:rPr>
          <w:rFonts w:hint="eastAsia" w:ascii="仿宋_GB2312" w:hAnsi="宋体" w:eastAsia="仿宋_GB2312"/>
          <w:bCs/>
          <w:sz w:val="32"/>
          <w:szCs w:val="32"/>
          <w:lang w:eastAsia="zh-CN"/>
        </w:rPr>
        <w:t>地理标志保护产品</w:t>
      </w:r>
      <w:r>
        <w:rPr>
          <w:rFonts w:hint="eastAsia" w:ascii="仿宋_GB2312" w:hAnsi="宋体" w:eastAsia="仿宋_GB2312"/>
          <w:bCs/>
          <w:sz w:val="32"/>
          <w:szCs w:val="32"/>
        </w:rPr>
        <w:t xml:space="preserve"> 福山咖啡</w:t>
      </w:r>
    </w:p>
    <w:p>
      <w:pPr>
        <w:numPr>
          <w:ilvl w:val="0"/>
          <w:numId w:val="3"/>
        </w:numPr>
        <w:spacing w:line="560" w:lineRule="exact"/>
        <w:ind w:firstLine="566" w:firstLineChars="177"/>
        <w:rPr>
          <w:rFonts w:ascii="楷体_GB2312" w:hAnsi="宋体" w:eastAsia="楷体_GB2312"/>
          <w:bCs/>
          <w:sz w:val="32"/>
          <w:szCs w:val="32"/>
        </w:rPr>
      </w:pPr>
      <w:r>
        <w:rPr>
          <w:rFonts w:hint="eastAsia" w:ascii="楷体_GB2312" w:hAnsi="宋体" w:eastAsia="楷体_GB2312"/>
          <w:bCs/>
          <w:sz w:val="32"/>
          <w:szCs w:val="32"/>
        </w:rPr>
        <w:t>起草单位</w:t>
      </w:r>
    </w:p>
    <w:p>
      <w:pPr>
        <w:spacing w:line="560" w:lineRule="exact"/>
        <w:ind w:left="566"/>
        <w:rPr>
          <w:rFonts w:ascii="楷体_GB2312" w:hAnsi="宋体" w:eastAsia="楷体_GB2312"/>
          <w:bCs/>
          <w:sz w:val="32"/>
          <w:szCs w:val="32"/>
        </w:rPr>
      </w:pPr>
      <w:r>
        <w:rPr>
          <w:rFonts w:hint="eastAsia" w:ascii="楷体_GB2312" w:hAnsi="宋体" w:eastAsia="楷体_GB2312"/>
          <w:bCs/>
          <w:sz w:val="32"/>
          <w:szCs w:val="32"/>
        </w:rPr>
        <w:t>澄迈福山咖啡联合有限公司</w:t>
      </w:r>
    </w:p>
    <w:p>
      <w:pPr>
        <w:numPr>
          <w:ilvl w:val="0"/>
          <w:numId w:val="3"/>
        </w:numPr>
        <w:spacing w:line="560" w:lineRule="exact"/>
        <w:ind w:firstLine="566" w:firstLineChars="177"/>
        <w:rPr>
          <w:rFonts w:ascii="楷体_GB2312" w:hAnsi="宋体" w:eastAsia="楷体_GB2312"/>
          <w:bCs/>
          <w:sz w:val="32"/>
          <w:szCs w:val="32"/>
        </w:rPr>
      </w:pPr>
      <w:r>
        <w:rPr>
          <w:rFonts w:hint="eastAsia" w:ascii="楷体_GB2312" w:hAnsi="宋体" w:eastAsia="楷体_GB2312"/>
          <w:bCs/>
          <w:sz w:val="32"/>
          <w:szCs w:val="32"/>
        </w:rPr>
        <w:t>单位地址</w:t>
      </w:r>
    </w:p>
    <w:p>
      <w:pPr>
        <w:spacing w:line="560" w:lineRule="exact"/>
        <w:rPr>
          <w:rFonts w:ascii="楷体_GB2312" w:hAnsi="宋体" w:eastAsia="楷体_GB2312"/>
          <w:bCs/>
          <w:sz w:val="32"/>
          <w:szCs w:val="32"/>
        </w:rPr>
      </w:pPr>
      <w:r>
        <w:rPr>
          <w:rFonts w:hint="eastAsia" w:ascii="楷体_GB2312" w:hAnsi="宋体" w:eastAsia="楷体_GB2312"/>
          <w:bCs/>
          <w:sz w:val="32"/>
          <w:szCs w:val="32"/>
        </w:rPr>
        <w:t xml:space="preserve">   海南省澄迈县福山镇红旗坡 </w:t>
      </w:r>
    </w:p>
    <w:p>
      <w:pPr>
        <w:numPr>
          <w:ilvl w:val="0"/>
          <w:numId w:val="3"/>
        </w:numPr>
        <w:spacing w:line="560" w:lineRule="exact"/>
        <w:ind w:firstLine="566" w:firstLineChars="177"/>
        <w:rPr>
          <w:rFonts w:ascii="楷体_GB2312" w:hAnsi="宋体" w:eastAsia="楷体_GB2312"/>
          <w:bCs/>
          <w:sz w:val="32"/>
          <w:szCs w:val="32"/>
        </w:rPr>
      </w:pPr>
      <w:r>
        <w:rPr>
          <w:rFonts w:hint="eastAsia" w:ascii="楷体_GB2312" w:hAnsi="宋体" w:eastAsia="楷体_GB2312"/>
          <w:bCs/>
          <w:sz w:val="32"/>
          <w:szCs w:val="32"/>
        </w:rPr>
        <w:t>参与起草单位</w:t>
      </w:r>
    </w:p>
    <w:p>
      <w:pPr>
        <w:spacing w:line="560" w:lineRule="exact"/>
        <w:rPr>
          <w:rFonts w:ascii="楷体_GB2312" w:hAnsi="宋体" w:eastAsia="楷体_GB2312"/>
          <w:bCs/>
          <w:sz w:val="32"/>
          <w:szCs w:val="32"/>
        </w:rPr>
      </w:pPr>
      <w:r>
        <w:rPr>
          <w:rFonts w:hint="eastAsia" w:ascii="楷体_GB2312" w:hAnsi="宋体" w:eastAsia="楷体_GB2312"/>
          <w:bCs/>
          <w:sz w:val="32"/>
          <w:szCs w:val="32"/>
        </w:rPr>
        <w:t xml:space="preserve">     </w:t>
      </w:r>
      <w:r>
        <w:rPr>
          <w:rFonts w:ascii="楷体_GB2312" w:hAnsi="宋体" w:eastAsia="楷体_GB2312"/>
          <w:bCs/>
          <w:sz w:val="32"/>
          <w:szCs w:val="32"/>
        </w:rPr>
        <w:t>海南省标准化协会</w:t>
      </w:r>
    </w:p>
    <w:p>
      <w:pPr>
        <w:numPr>
          <w:ilvl w:val="0"/>
          <w:numId w:val="3"/>
        </w:numPr>
        <w:spacing w:line="560" w:lineRule="exact"/>
        <w:ind w:firstLine="566" w:firstLineChars="177"/>
        <w:rPr>
          <w:rFonts w:ascii="楷体_GB2312" w:hAnsi="宋体" w:eastAsia="楷体_GB2312"/>
          <w:bCs/>
          <w:sz w:val="32"/>
          <w:szCs w:val="32"/>
        </w:rPr>
      </w:pPr>
      <w:r>
        <w:rPr>
          <w:rFonts w:hint="eastAsia" w:ascii="楷体_GB2312" w:hAnsi="宋体" w:eastAsia="楷体_GB2312"/>
          <w:bCs/>
          <w:sz w:val="32"/>
          <w:szCs w:val="32"/>
        </w:rPr>
        <w:t>标准起草人</w:t>
      </w:r>
    </w:p>
    <w:p>
      <w:pPr>
        <w:pStyle w:val="15"/>
        <w:numPr>
          <w:ilvl w:val="0"/>
          <w:numId w:val="0"/>
        </w:numPr>
        <w:spacing w:before="156" w:after="156" w:line="560" w:lineRule="exact"/>
        <w:rPr>
          <w:rFonts w:ascii="仿宋_GB2312" w:eastAsia="仿宋_GB2312"/>
          <w:sz w:val="32"/>
          <w:szCs w:val="32"/>
        </w:rPr>
      </w:pPr>
      <w:r>
        <w:rPr>
          <w:rFonts w:hint="eastAsia" w:ascii="仿宋_GB2312" w:eastAsia="仿宋_GB2312"/>
          <w:sz w:val="32"/>
          <w:szCs w:val="32"/>
        </w:rPr>
        <w:t>表1 标准起草人</w:t>
      </w:r>
    </w:p>
    <w:tbl>
      <w:tblPr>
        <w:tblStyle w:val="10"/>
        <w:tblW w:w="10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17"/>
        <w:gridCol w:w="3670"/>
        <w:gridCol w:w="2356"/>
        <w:gridCol w:w="127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47" w:type="dxa"/>
            <w:vAlign w:val="center"/>
          </w:tcPr>
          <w:p>
            <w:pPr>
              <w:spacing w:line="560" w:lineRule="exact"/>
              <w:jc w:val="center"/>
              <w:rPr>
                <w:rFonts w:ascii="仿宋_GB2312" w:hAnsi="宋体" w:eastAsia="仿宋_GB2312"/>
                <w:sz w:val="24"/>
                <w:szCs w:val="24"/>
              </w:rPr>
            </w:pPr>
            <w:r>
              <w:rPr>
                <w:rFonts w:hint="eastAsia" w:ascii="仿宋_GB2312" w:hAnsi="宋体" w:eastAsia="仿宋_GB2312"/>
                <w:sz w:val="24"/>
                <w:szCs w:val="24"/>
              </w:rPr>
              <w:t>序号</w:t>
            </w:r>
          </w:p>
        </w:tc>
        <w:tc>
          <w:tcPr>
            <w:tcW w:w="1017" w:type="dxa"/>
            <w:vAlign w:val="center"/>
          </w:tcPr>
          <w:p>
            <w:pPr>
              <w:spacing w:line="560" w:lineRule="exact"/>
              <w:jc w:val="center"/>
              <w:rPr>
                <w:rFonts w:ascii="仿宋_GB2312" w:hAnsi="宋体" w:eastAsia="仿宋_GB2312"/>
                <w:sz w:val="24"/>
                <w:szCs w:val="24"/>
              </w:rPr>
            </w:pPr>
            <w:r>
              <w:rPr>
                <w:rFonts w:hint="eastAsia" w:ascii="仿宋_GB2312" w:hAnsi="宋体" w:eastAsia="仿宋_GB2312"/>
                <w:sz w:val="24"/>
                <w:szCs w:val="24"/>
              </w:rPr>
              <w:t>姓名</w:t>
            </w:r>
          </w:p>
        </w:tc>
        <w:tc>
          <w:tcPr>
            <w:tcW w:w="3670" w:type="dxa"/>
            <w:vAlign w:val="center"/>
          </w:tcPr>
          <w:p>
            <w:pPr>
              <w:spacing w:line="560" w:lineRule="exact"/>
              <w:jc w:val="center"/>
              <w:rPr>
                <w:rFonts w:ascii="仿宋_GB2312" w:hAnsi="宋体" w:eastAsia="仿宋_GB2312"/>
                <w:sz w:val="24"/>
                <w:szCs w:val="24"/>
              </w:rPr>
            </w:pPr>
            <w:r>
              <w:rPr>
                <w:rFonts w:hint="eastAsia" w:ascii="仿宋_GB2312" w:hAnsi="宋体" w:eastAsia="仿宋_GB2312"/>
                <w:sz w:val="24"/>
                <w:szCs w:val="24"/>
              </w:rPr>
              <w:t>单位</w:t>
            </w:r>
          </w:p>
        </w:tc>
        <w:tc>
          <w:tcPr>
            <w:tcW w:w="2356" w:type="dxa"/>
            <w:vAlign w:val="center"/>
          </w:tcPr>
          <w:p>
            <w:pPr>
              <w:spacing w:line="560" w:lineRule="exact"/>
              <w:jc w:val="center"/>
              <w:rPr>
                <w:rFonts w:ascii="仿宋_GB2312" w:hAnsi="宋体" w:eastAsia="仿宋_GB2312"/>
                <w:sz w:val="24"/>
                <w:szCs w:val="24"/>
              </w:rPr>
            </w:pPr>
            <w:r>
              <w:rPr>
                <w:rFonts w:hint="eastAsia" w:ascii="仿宋_GB2312" w:hAnsi="宋体" w:eastAsia="仿宋_GB2312"/>
                <w:sz w:val="24"/>
                <w:szCs w:val="24"/>
              </w:rPr>
              <w:t>职务/职称</w:t>
            </w:r>
          </w:p>
        </w:tc>
        <w:tc>
          <w:tcPr>
            <w:tcW w:w="1275" w:type="dxa"/>
            <w:vAlign w:val="center"/>
          </w:tcPr>
          <w:p>
            <w:pPr>
              <w:spacing w:line="560" w:lineRule="exact"/>
              <w:jc w:val="center"/>
              <w:rPr>
                <w:rFonts w:ascii="仿宋_GB2312" w:hAnsi="宋体" w:eastAsia="仿宋_GB2312"/>
                <w:sz w:val="24"/>
                <w:szCs w:val="24"/>
              </w:rPr>
            </w:pPr>
            <w:r>
              <w:rPr>
                <w:rFonts w:hint="eastAsia" w:ascii="仿宋_GB2312" w:hAnsi="宋体" w:eastAsia="仿宋_GB2312"/>
                <w:sz w:val="24"/>
                <w:szCs w:val="24"/>
              </w:rPr>
              <w:t>任务</w:t>
            </w:r>
          </w:p>
          <w:p>
            <w:pPr>
              <w:spacing w:line="560" w:lineRule="exact"/>
              <w:jc w:val="center"/>
              <w:rPr>
                <w:rFonts w:ascii="仿宋_GB2312" w:hAnsi="宋体" w:eastAsia="仿宋_GB2312"/>
                <w:sz w:val="24"/>
                <w:szCs w:val="24"/>
              </w:rPr>
            </w:pPr>
            <w:r>
              <w:rPr>
                <w:rFonts w:hint="eastAsia" w:ascii="仿宋_GB2312" w:hAnsi="宋体" w:eastAsia="仿宋_GB2312"/>
                <w:sz w:val="24"/>
                <w:szCs w:val="24"/>
              </w:rPr>
              <w:t>分工</w:t>
            </w:r>
          </w:p>
        </w:tc>
        <w:tc>
          <w:tcPr>
            <w:tcW w:w="1841" w:type="dxa"/>
            <w:vAlign w:val="center"/>
          </w:tcPr>
          <w:p>
            <w:pPr>
              <w:spacing w:line="560" w:lineRule="exact"/>
              <w:jc w:val="center"/>
              <w:rPr>
                <w:rFonts w:ascii="仿宋_GB2312" w:hAnsi="宋体" w:eastAsia="仿宋_GB2312"/>
                <w:sz w:val="24"/>
                <w:szCs w:val="24"/>
              </w:rPr>
            </w:pPr>
            <w:r>
              <w:rPr>
                <w:rFonts w:hint="eastAsia" w:ascii="仿宋_GB2312" w:hAnsi="宋体" w:eastAsia="仿宋_GB2312"/>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7"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w:t>
            </w:r>
          </w:p>
        </w:tc>
        <w:tc>
          <w:tcPr>
            <w:tcW w:w="1017" w:type="dxa"/>
            <w:vAlign w:val="center"/>
          </w:tcPr>
          <w:p>
            <w:pPr>
              <w:jc w:val="center"/>
              <w:rPr>
                <w:rFonts w:ascii="仿宋" w:hAnsi="仿宋" w:eastAsia="仿宋" w:cs="仿宋"/>
                <w:sz w:val="24"/>
                <w:szCs w:val="24"/>
              </w:rPr>
            </w:pPr>
            <w:r>
              <w:rPr>
                <w:rFonts w:hint="eastAsia" w:ascii="仿宋" w:hAnsi="仿宋" w:eastAsia="仿宋" w:cs="仿宋"/>
                <w:sz w:val="24"/>
                <w:szCs w:val="24"/>
              </w:rPr>
              <w:t>杜磊</w:t>
            </w:r>
          </w:p>
        </w:tc>
        <w:tc>
          <w:tcPr>
            <w:tcW w:w="3670" w:type="dxa"/>
          </w:tcPr>
          <w:p>
            <w:pPr>
              <w:rPr>
                <w:rFonts w:ascii="仿宋" w:hAnsi="仿宋" w:eastAsia="仿宋" w:cs="仿宋"/>
                <w:sz w:val="24"/>
                <w:szCs w:val="24"/>
              </w:rPr>
            </w:pPr>
            <w:r>
              <w:rPr>
                <w:rFonts w:hint="eastAsia" w:ascii="仿宋" w:hAnsi="仿宋" w:eastAsia="仿宋" w:cs="仿宋"/>
                <w:sz w:val="24"/>
                <w:szCs w:val="24"/>
              </w:rPr>
              <w:t>海南省标准化协会</w:t>
            </w:r>
          </w:p>
        </w:tc>
        <w:tc>
          <w:tcPr>
            <w:tcW w:w="2356" w:type="dxa"/>
            <w:vAlign w:val="center"/>
          </w:tcPr>
          <w:p>
            <w:pPr>
              <w:jc w:val="center"/>
              <w:rPr>
                <w:rFonts w:ascii="仿宋" w:hAnsi="仿宋" w:eastAsia="仿宋" w:cs="仿宋"/>
                <w:sz w:val="24"/>
                <w:szCs w:val="24"/>
              </w:rPr>
            </w:pPr>
            <w:r>
              <w:rPr>
                <w:rFonts w:hint="eastAsia" w:ascii="仿宋" w:hAnsi="仿宋" w:eastAsia="仿宋" w:cs="仿宋"/>
                <w:sz w:val="24"/>
                <w:szCs w:val="24"/>
              </w:rPr>
              <w:t>秘书长</w:t>
            </w:r>
          </w:p>
        </w:tc>
        <w:tc>
          <w:tcPr>
            <w:tcW w:w="1275" w:type="dxa"/>
            <w:vAlign w:val="center"/>
          </w:tcPr>
          <w:p>
            <w:pPr>
              <w:jc w:val="center"/>
              <w:rPr>
                <w:rFonts w:ascii="仿宋" w:hAnsi="仿宋" w:eastAsia="仿宋" w:cs="仿宋"/>
                <w:sz w:val="24"/>
                <w:szCs w:val="24"/>
              </w:rPr>
            </w:pPr>
            <w:r>
              <w:rPr>
                <w:rFonts w:hint="eastAsia" w:ascii="仿宋" w:hAnsi="仿宋" w:eastAsia="仿宋" w:cs="仿宋"/>
                <w:sz w:val="24"/>
                <w:szCs w:val="24"/>
              </w:rPr>
              <w:t>起草</w:t>
            </w:r>
          </w:p>
        </w:tc>
        <w:tc>
          <w:tcPr>
            <w:tcW w:w="1841" w:type="dxa"/>
            <w:vAlign w:val="center"/>
          </w:tcPr>
          <w:p>
            <w:pPr>
              <w:jc w:val="center"/>
              <w:rPr>
                <w:rFonts w:ascii="仿宋" w:hAnsi="仿宋" w:eastAsia="仿宋" w:cs="仿宋"/>
                <w:sz w:val="24"/>
                <w:szCs w:val="24"/>
              </w:rPr>
            </w:pPr>
            <w:r>
              <w:rPr>
                <w:rFonts w:hint="eastAsia" w:ascii="仿宋" w:hAnsi="仿宋" w:eastAsia="仿宋" w:cs="仿宋"/>
                <w:sz w:val="24"/>
                <w:szCs w:val="24"/>
              </w:rPr>
              <w:t>18976250585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7"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2</w:t>
            </w:r>
          </w:p>
        </w:tc>
        <w:tc>
          <w:tcPr>
            <w:tcW w:w="1017" w:type="dxa"/>
            <w:vAlign w:val="center"/>
          </w:tcPr>
          <w:p>
            <w:pPr>
              <w:jc w:val="center"/>
              <w:rPr>
                <w:rFonts w:ascii="仿宋" w:hAnsi="仿宋" w:eastAsia="仿宋" w:cs="仿宋"/>
                <w:sz w:val="24"/>
                <w:szCs w:val="24"/>
              </w:rPr>
            </w:pPr>
            <w:r>
              <w:rPr>
                <w:rFonts w:hint="eastAsia" w:ascii="仿宋" w:hAnsi="仿宋" w:eastAsia="仿宋" w:cs="仿宋"/>
                <w:sz w:val="24"/>
                <w:szCs w:val="24"/>
              </w:rPr>
              <w:t>徐世炳</w:t>
            </w:r>
          </w:p>
        </w:tc>
        <w:tc>
          <w:tcPr>
            <w:tcW w:w="3670" w:type="dxa"/>
          </w:tcPr>
          <w:p>
            <w:pPr>
              <w:rPr>
                <w:rFonts w:ascii="仿宋" w:hAnsi="仿宋" w:eastAsia="仿宋" w:cs="仿宋"/>
                <w:sz w:val="24"/>
                <w:szCs w:val="24"/>
              </w:rPr>
            </w:pPr>
            <w:r>
              <w:rPr>
                <w:rFonts w:hint="eastAsia" w:ascii="仿宋" w:hAnsi="仿宋" w:eastAsia="仿宋" w:cs="仿宋"/>
                <w:sz w:val="24"/>
                <w:szCs w:val="24"/>
              </w:rPr>
              <w:t xml:space="preserve"> 澄迈福山咖啡联合有限公司</w:t>
            </w:r>
          </w:p>
        </w:tc>
        <w:tc>
          <w:tcPr>
            <w:tcW w:w="2356" w:type="dxa"/>
            <w:vAlign w:val="center"/>
          </w:tcPr>
          <w:p>
            <w:pPr>
              <w:jc w:val="center"/>
              <w:rPr>
                <w:rFonts w:ascii="仿宋" w:hAnsi="仿宋" w:eastAsia="仿宋" w:cs="仿宋"/>
                <w:sz w:val="24"/>
                <w:szCs w:val="24"/>
              </w:rPr>
            </w:pPr>
            <w:r>
              <w:rPr>
                <w:rFonts w:hint="eastAsia" w:ascii="仿宋" w:hAnsi="仿宋" w:eastAsia="仿宋" w:cs="仿宋"/>
                <w:sz w:val="24"/>
                <w:szCs w:val="24"/>
              </w:rPr>
              <w:t>总经理</w:t>
            </w:r>
          </w:p>
        </w:tc>
        <w:tc>
          <w:tcPr>
            <w:tcW w:w="1275" w:type="dxa"/>
            <w:vAlign w:val="center"/>
          </w:tcPr>
          <w:p>
            <w:pPr>
              <w:jc w:val="center"/>
              <w:rPr>
                <w:rFonts w:ascii="仿宋" w:hAnsi="仿宋" w:eastAsia="仿宋" w:cs="仿宋"/>
                <w:sz w:val="24"/>
                <w:szCs w:val="24"/>
              </w:rPr>
            </w:pPr>
            <w:r>
              <w:rPr>
                <w:rFonts w:hint="eastAsia" w:ascii="仿宋" w:hAnsi="仿宋" w:eastAsia="仿宋" w:cs="仿宋"/>
                <w:sz w:val="24"/>
                <w:szCs w:val="24"/>
              </w:rPr>
              <w:t>参与起草</w:t>
            </w:r>
          </w:p>
        </w:tc>
        <w:tc>
          <w:tcPr>
            <w:tcW w:w="1841" w:type="dxa"/>
            <w:vAlign w:val="center"/>
          </w:tcPr>
          <w:p>
            <w:pPr>
              <w:jc w:val="center"/>
              <w:rPr>
                <w:rFonts w:ascii="仿宋" w:hAnsi="仿宋" w:eastAsia="仿宋" w:cs="仿宋"/>
                <w:sz w:val="24"/>
                <w:szCs w:val="24"/>
              </w:rPr>
            </w:pPr>
            <w:r>
              <w:rPr>
                <w:rFonts w:hint="eastAsia" w:ascii="仿宋" w:hAnsi="仿宋" w:eastAsia="仿宋" w:cs="仿宋"/>
                <w:sz w:val="24"/>
                <w:szCs w:val="24"/>
              </w:rPr>
              <w:t>13078909999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7"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3</w:t>
            </w:r>
          </w:p>
        </w:tc>
        <w:tc>
          <w:tcPr>
            <w:tcW w:w="1017" w:type="dxa"/>
            <w:vAlign w:val="center"/>
          </w:tcPr>
          <w:p>
            <w:pPr>
              <w:jc w:val="center"/>
              <w:rPr>
                <w:rFonts w:ascii="仿宋" w:hAnsi="仿宋" w:eastAsia="仿宋" w:cs="仿宋"/>
                <w:sz w:val="24"/>
                <w:szCs w:val="24"/>
              </w:rPr>
            </w:pPr>
            <w:r>
              <w:rPr>
                <w:rFonts w:hint="eastAsia" w:ascii="仿宋" w:hAnsi="仿宋" w:eastAsia="仿宋" w:cs="仿宋"/>
                <w:sz w:val="24"/>
                <w:szCs w:val="24"/>
              </w:rPr>
              <w:t>张华云</w:t>
            </w:r>
          </w:p>
        </w:tc>
        <w:tc>
          <w:tcPr>
            <w:tcW w:w="3670" w:type="dxa"/>
          </w:tcPr>
          <w:p>
            <w:pPr>
              <w:rPr>
                <w:rFonts w:ascii="仿宋" w:hAnsi="仿宋" w:eastAsia="仿宋" w:cs="仿宋"/>
                <w:sz w:val="24"/>
                <w:szCs w:val="24"/>
              </w:rPr>
            </w:pPr>
            <w:r>
              <w:rPr>
                <w:rFonts w:hint="eastAsia" w:ascii="仿宋" w:hAnsi="仿宋" w:eastAsia="仿宋" w:cs="仿宋"/>
                <w:sz w:val="24"/>
                <w:szCs w:val="24"/>
              </w:rPr>
              <w:t>海南省综合标准化技术委员会</w:t>
            </w:r>
          </w:p>
          <w:p>
            <w:pPr>
              <w:rPr>
                <w:rFonts w:ascii="仿宋" w:hAnsi="仿宋" w:eastAsia="仿宋" w:cs="仿宋"/>
                <w:sz w:val="24"/>
                <w:szCs w:val="24"/>
              </w:rPr>
            </w:pPr>
            <w:r>
              <w:rPr>
                <w:rFonts w:hint="eastAsia" w:ascii="仿宋" w:hAnsi="仿宋" w:eastAsia="仿宋" w:cs="仿宋"/>
                <w:sz w:val="24"/>
                <w:szCs w:val="24"/>
              </w:rPr>
              <w:t>海南省质量技术监督标准所</w:t>
            </w:r>
          </w:p>
        </w:tc>
        <w:tc>
          <w:tcPr>
            <w:tcW w:w="2356" w:type="dxa"/>
            <w:vAlign w:val="center"/>
          </w:tcPr>
          <w:p>
            <w:pPr>
              <w:jc w:val="center"/>
              <w:rPr>
                <w:rFonts w:ascii="仿宋" w:hAnsi="仿宋" w:eastAsia="仿宋" w:cs="仿宋"/>
                <w:sz w:val="24"/>
                <w:szCs w:val="24"/>
              </w:rPr>
            </w:pPr>
            <w:r>
              <w:rPr>
                <w:rFonts w:hint="eastAsia" w:ascii="仿宋" w:hAnsi="仿宋" w:eastAsia="仿宋" w:cs="仿宋"/>
                <w:sz w:val="24"/>
                <w:szCs w:val="24"/>
              </w:rPr>
              <w:t>秘书长、高级工程师</w:t>
            </w:r>
          </w:p>
        </w:tc>
        <w:tc>
          <w:tcPr>
            <w:tcW w:w="1275" w:type="dxa"/>
            <w:vAlign w:val="center"/>
          </w:tcPr>
          <w:p>
            <w:pPr>
              <w:jc w:val="center"/>
              <w:rPr>
                <w:rFonts w:ascii="仿宋" w:hAnsi="仿宋" w:eastAsia="仿宋" w:cs="仿宋"/>
                <w:sz w:val="24"/>
                <w:szCs w:val="24"/>
              </w:rPr>
            </w:pPr>
            <w:r>
              <w:rPr>
                <w:rFonts w:hint="eastAsia" w:ascii="仿宋" w:hAnsi="仿宋" w:eastAsia="仿宋" w:cs="仿宋"/>
                <w:sz w:val="24"/>
                <w:szCs w:val="24"/>
              </w:rPr>
              <w:t>起草</w:t>
            </w:r>
          </w:p>
        </w:tc>
        <w:tc>
          <w:tcPr>
            <w:tcW w:w="1841" w:type="dxa"/>
            <w:vAlign w:val="center"/>
          </w:tcPr>
          <w:p>
            <w:pPr>
              <w:jc w:val="center"/>
              <w:rPr>
                <w:rFonts w:ascii="仿宋" w:hAnsi="仿宋" w:eastAsia="仿宋" w:cs="仿宋"/>
                <w:sz w:val="24"/>
                <w:szCs w:val="24"/>
              </w:rPr>
            </w:pPr>
            <w:r>
              <w:rPr>
                <w:rFonts w:hint="eastAsia" w:ascii="仿宋" w:hAnsi="仿宋" w:eastAsia="仿宋" w:cs="仿宋"/>
                <w:sz w:val="24"/>
                <w:szCs w:val="24"/>
              </w:rPr>
              <w:t>13637656646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7"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4</w:t>
            </w:r>
          </w:p>
        </w:tc>
        <w:tc>
          <w:tcPr>
            <w:tcW w:w="1017"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董大祥</w:t>
            </w:r>
          </w:p>
        </w:tc>
        <w:tc>
          <w:tcPr>
            <w:tcW w:w="3670"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澄迈福山咖啡联合有限公司</w:t>
            </w:r>
          </w:p>
        </w:tc>
        <w:tc>
          <w:tcPr>
            <w:tcW w:w="2356"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技术总监</w:t>
            </w:r>
          </w:p>
        </w:tc>
        <w:tc>
          <w:tcPr>
            <w:tcW w:w="1275" w:type="dxa"/>
            <w:vAlign w:val="center"/>
          </w:tcPr>
          <w:p>
            <w:pPr>
              <w:jc w:val="center"/>
              <w:rPr>
                <w:rFonts w:ascii="仿宋" w:hAnsi="仿宋" w:eastAsia="仿宋" w:cs="仿宋"/>
                <w:sz w:val="24"/>
                <w:szCs w:val="24"/>
              </w:rPr>
            </w:pPr>
            <w:r>
              <w:rPr>
                <w:rFonts w:hint="eastAsia" w:ascii="仿宋" w:hAnsi="仿宋" w:eastAsia="仿宋" w:cs="仿宋"/>
                <w:sz w:val="24"/>
                <w:szCs w:val="24"/>
              </w:rPr>
              <w:t>参与起草</w:t>
            </w:r>
          </w:p>
        </w:tc>
        <w:tc>
          <w:tcPr>
            <w:tcW w:w="1841"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13658822618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7"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5</w:t>
            </w:r>
          </w:p>
        </w:tc>
        <w:tc>
          <w:tcPr>
            <w:tcW w:w="1017"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孙涛</w:t>
            </w:r>
          </w:p>
        </w:tc>
        <w:tc>
          <w:tcPr>
            <w:tcW w:w="3670"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海南汉普知识产权代理有限公司</w:t>
            </w:r>
          </w:p>
        </w:tc>
        <w:tc>
          <w:tcPr>
            <w:tcW w:w="2356"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副总经理</w:t>
            </w:r>
          </w:p>
        </w:tc>
        <w:tc>
          <w:tcPr>
            <w:tcW w:w="1275" w:type="dxa"/>
            <w:vAlign w:val="center"/>
          </w:tcPr>
          <w:p>
            <w:pPr>
              <w:jc w:val="center"/>
              <w:rPr>
                <w:rFonts w:ascii="仿宋" w:hAnsi="仿宋" w:eastAsia="仿宋" w:cs="仿宋"/>
                <w:sz w:val="24"/>
                <w:szCs w:val="24"/>
              </w:rPr>
            </w:pPr>
            <w:r>
              <w:rPr>
                <w:rFonts w:hint="eastAsia" w:ascii="仿宋" w:hAnsi="仿宋" w:eastAsia="仿宋" w:cs="仿宋"/>
                <w:sz w:val="24"/>
                <w:szCs w:val="24"/>
              </w:rPr>
              <w:t>参与起草</w:t>
            </w:r>
          </w:p>
        </w:tc>
        <w:tc>
          <w:tcPr>
            <w:tcW w:w="1841"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19976679446</w:t>
            </w:r>
          </w:p>
        </w:tc>
      </w:tr>
    </w:tbl>
    <w:p>
      <w:pPr>
        <w:numPr>
          <w:ilvl w:val="0"/>
          <w:numId w:val="2"/>
        </w:numPr>
        <w:spacing w:line="560" w:lineRule="exact"/>
        <w:ind w:left="1" w:firstLine="563" w:firstLineChars="176"/>
        <w:rPr>
          <w:rFonts w:ascii="黑体" w:hAnsi="黑体" w:eastAsia="黑体"/>
          <w:bCs/>
          <w:sz w:val="32"/>
          <w:szCs w:val="32"/>
        </w:rPr>
      </w:pPr>
      <w:r>
        <w:rPr>
          <w:rFonts w:hint="eastAsia" w:ascii="黑体" w:hAnsi="黑体" w:eastAsia="黑体"/>
          <w:bCs/>
          <w:sz w:val="32"/>
          <w:szCs w:val="32"/>
        </w:rPr>
        <w:t>编制情况</w:t>
      </w:r>
    </w:p>
    <w:p>
      <w:pPr>
        <w:numPr>
          <w:ilvl w:val="0"/>
          <w:numId w:val="4"/>
        </w:numPr>
        <w:spacing w:line="560" w:lineRule="exact"/>
        <w:ind w:firstLine="710" w:firstLineChars="221"/>
        <w:rPr>
          <w:rFonts w:ascii="楷体_GB2312" w:hAnsi="宋体" w:eastAsia="楷体_GB2312"/>
          <w:b/>
          <w:sz w:val="32"/>
          <w:szCs w:val="32"/>
        </w:rPr>
      </w:pPr>
      <w:r>
        <w:rPr>
          <w:rFonts w:hint="eastAsia" w:ascii="楷体_GB2312" w:hAnsi="宋体" w:eastAsia="楷体_GB2312"/>
          <w:b/>
          <w:sz w:val="32"/>
          <w:szCs w:val="32"/>
        </w:rPr>
        <w:t>必要性、意义及背景</w:t>
      </w:r>
    </w:p>
    <w:p>
      <w:pPr>
        <w:pStyle w:val="16"/>
        <w:spacing w:line="560" w:lineRule="exact"/>
        <w:ind w:firstLine="643"/>
        <w:rPr>
          <w:rFonts w:ascii="仿宋_GB2312" w:hAnsi="宋体" w:eastAsia="仿宋_GB2312"/>
          <w:b/>
          <w:sz w:val="32"/>
          <w:szCs w:val="32"/>
        </w:rPr>
      </w:pPr>
      <w:r>
        <w:rPr>
          <w:rFonts w:hint="eastAsia" w:ascii="仿宋_GB2312" w:hAnsi="宋体" w:eastAsia="仿宋_GB2312"/>
          <w:b/>
          <w:sz w:val="32"/>
          <w:szCs w:val="32"/>
        </w:rPr>
        <w:t>1、</w:t>
      </w:r>
      <w:r>
        <w:rPr>
          <w:rFonts w:hint="eastAsia" w:ascii="楷体_GB2312" w:hAnsi="宋体" w:eastAsia="楷体_GB2312"/>
          <w:b/>
          <w:sz w:val="32"/>
          <w:szCs w:val="32"/>
        </w:rPr>
        <w:t>必要性、意义</w:t>
      </w:r>
    </w:p>
    <w:p>
      <w:pPr>
        <w:pStyle w:val="3"/>
        <w:spacing w:before="88" w:line="362" w:lineRule="auto"/>
        <w:ind w:right="237" w:firstLine="628" w:firstLineChars="200"/>
        <w:rPr>
          <w:rFonts w:ascii="仿宋" w:hAnsi="仿宋" w:eastAsia="仿宋"/>
          <w:spacing w:val="-3"/>
          <w:sz w:val="32"/>
          <w:szCs w:val="32"/>
        </w:rPr>
      </w:pPr>
      <w:r>
        <w:rPr>
          <w:rFonts w:hint="eastAsia" w:ascii="仿宋" w:hAnsi="仿宋" w:eastAsia="仿宋"/>
          <w:spacing w:val="-3"/>
          <w:sz w:val="32"/>
          <w:szCs w:val="32"/>
        </w:rPr>
        <w:t>澄迈县是世界长寿之乡、世界富硒福地、中国绿色名县，位于海南岛的西北部，毗邻省会海口市，与雷州半岛隔海相望，全县陆地面积</w:t>
      </w:r>
      <w:r>
        <w:rPr>
          <w:rFonts w:ascii="仿宋" w:hAnsi="仿宋" w:eastAsia="仿宋"/>
          <w:spacing w:val="-3"/>
          <w:sz w:val="32"/>
          <w:szCs w:val="32"/>
        </w:rPr>
        <w:t>2072.97平方公里，海域面积470.53平方公里,全县户籍人口57万人。澄迈县是国内首个被联合国专业机构认证的“世界长寿之乡”，连续五届被评为“全国双拥模范县”。近年来，澄</w:t>
      </w:r>
      <w:r>
        <w:rPr>
          <w:rFonts w:hint="eastAsia" w:ascii="仿宋" w:hAnsi="仿宋" w:eastAsia="仿宋"/>
          <w:spacing w:val="-3"/>
          <w:sz w:val="32"/>
          <w:szCs w:val="32"/>
        </w:rPr>
        <w:t>迈先后获得中国美丽乡村建设示范县、国家可持续发展实验区、国家公共文化服务体系示范区、国家卫生县城、国家义务教育发展基本均衡县、全国生态文明先进县、全国文化先进县、国家级农村职业教育和成人教育示范县等</w:t>
      </w:r>
      <w:r>
        <w:rPr>
          <w:rFonts w:ascii="仿宋" w:hAnsi="仿宋" w:eastAsia="仿宋"/>
          <w:spacing w:val="-3"/>
          <w:sz w:val="32"/>
          <w:szCs w:val="32"/>
        </w:rPr>
        <w:t>80多项国家级殊荣。</w:t>
      </w:r>
    </w:p>
    <w:p>
      <w:pPr>
        <w:pStyle w:val="3"/>
        <w:spacing w:before="88" w:line="362" w:lineRule="auto"/>
        <w:ind w:right="237" w:firstLine="628" w:firstLineChars="200"/>
        <w:rPr>
          <w:rFonts w:ascii="仿宋" w:hAnsi="仿宋" w:eastAsia="仿宋"/>
          <w:spacing w:val="-3"/>
          <w:sz w:val="32"/>
          <w:szCs w:val="32"/>
        </w:rPr>
      </w:pPr>
      <w:r>
        <w:rPr>
          <w:rFonts w:hint="eastAsia" w:ascii="仿宋" w:hAnsi="仿宋" w:eastAsia="仿宋"/>
          <w:spacing w:val="-3"/>
          <w:sz w:val="32"/>
          <w:szCs w:val="32"/>
        </w:rPr>
        <w:t>多年来，澄迈县先后</w:t>
      </w:r>
      <w:r>
        <w:rPr>
          <w:rFonts w:ascii="仿宋" w:hAnsi="仿宋" w:eastAsia="仿宋"/>
          <w:spacing w:val="-3"/>
          <w:sz w:val="32"/>
          <w:szCs w:val="32"/>
        </w:rPr>
        <w:t>颁布和修订了《澄迈县“商标富农”工程扶持办法》等3个商标富农扶持办法，单列出“全力支持脱贫攻坚”条款，全面细化了脱贫攻坚方面的具体工作举措，并加大商标品牌扶持的奖励标准。</w:t>
      </w:r>
    </w:p>
    <w:p>
      <w:pPr>
        <w:pStyle w:val="3"/>
        <w:spacing w:before="88" w:line="362" w:lineRule="auto"/>
        <w:ind w:right="237" w:firstLine="628" w:firstLineChars="200"/>
        <w:rPr>
          <w:rFonts w:ascii="仿宋" w:hAnsi="仿宋" w:eastAsia="仿宋"/>
          <w:spacing w:val="-3"/>
          <w:sz w:val="32"/>
          <w:szCs w:val="32"/>
        </w:rPr>
      </w:pPr>
      <w:r>
        <w:rPr>
          <w:rFonts w:hint="eastAsia" w:ascii="仿宋" w:hAnsi="仿宋" w:eastAsia="仿宋"/>
          <w:spacing w:val="-3"/>
          <w:sz w:val="32"/>
          <w:szCs w:val="32"/>
        </w:rPr>
        <w:t>福山咖啡原产地澄迈县福山镇地区属于热带岛屿性季风气候，四季常青，气候温暖，季节差异不明显；年平均气温23.1℃</w:t>
      </w:r>
      <w:r>
        <w:rPr>
          <w:rFonts w:hint="eastAsia"/>
        </w:rPr>
        <w:t>～</w:t>
      </w:r>
      <w:r>
        <w:rPr>
          <w:rFonts w:hint="eastAsia" w:ascii="仿宋" w:hAnsi="仿宋" w:eastAsia="仿宋"/>
          <w:spacing w:val="-3"/>
          <w:sz w:val="32"/>
          <w:szCs w:val="32"/>
        </w:rPr>
        <w:t>24.4℃，极端最低温度8度，极少出现霜冻；雨量充沛，年平均雨量2000</w:t>
      </w:r>
      <w:r>
        <w:rPr>
          <w:rFonts w:hint="eastAsia"/>
        </w:rPr>
        <w:t>～</w:t>
      </w:r>
      <w:r>
        <w:rPr>
          <w:rFonts w:hint="eastAsia" w:ascii="仿宋" w:hAnsi="仿宋" w:eastAsia="仿宋"/>
          <w:spacing w:val="-3"/>
          <w:sz w:val="32"/>
          <w:szCs w:val="32"/>
        </w:rPr>
        <w:t>2500毫米左右，空气湿润，平均相对湿度89%；光照充足，年平均光照1900小时；环境空气质量优良，是种植咖啡的理想之地。总面积11.6万亩，处半丘陵台地，以玄武岩和地砖红壤及黄色砖红壤为主，土壤含富硒元素，福山咖啡目前有4</w:t>
      </w:r>
      <w:r>
        <w:rPr>
          <w:rFonts w:ascii="仿宋" w:hAnsi="仿宋" w:eastAsia="仿宋"/>
          <w:spacing w:val="-3"/>
          <w:sz w:val="32"/>
          <w:szCs w:val="32"/>
        </w:rPr>
        <w:t>3</w:t>
      </w:r>
      <w:r>
        <w:rPr>
          <w:rFonts w:hint="eastAsia" w:ascii="仿宋" w:hAnsi="仿宋" w:eastAsia="仿宋"/>
          <w:spacing w:val="-3"/>
          <w:sz w:val="32"/>
          <w:szCs w:val="32"/>
        </w:rPr>
        <w:t>00多亩种植面积，年</w:t>
      </w:r>
      <w:r>
        <w:rPr>
          <w:rFonts w:hint="eastAsia" w:ascii="仿宋" w:hAnsi="仿宋" w:eastAsia="仿宋" w:cs="Calibri"/>
          <w:spacing w:val="-3"/>
          <w:sz w:val="32"/>
          <w:szCs w:val="32"/>
        </w:rPr>
        <w:t>产值约1千万元，澄迈坐拥得天独厚的生态环境资源，</w:t>
      </w:r>
      <w:r>
        <w:rPr>
          <w:rFonts w:hint="eastAsia" w:ascii="仿宋" w:hAnsi="仿宋" w:eastAsia="仿宋" w:cs="Calibri"/>
          <w:spacing w:val="-3"/>
          <w:sz w:val="32"/>
          <w:szCs w:val="32"/>
          <w:lang w:val="en-US" w:eastAsia="zh-CN"/>
        </w:rPr>
        <w:t>咖啡种植企业约53家，</w:t>
      </w:r>
      <w:r>
        <w:rPr>
          <w:rFonts w:hint="eastAsia" w:ascii="仿宋" w:hAnsi="仿宋" w:eastAsia="仿宋" w:cs="Calibri"/>
          <w:spacing w:val="-3"/>
          <w:sz w:val="32"/>
          <w:szCs w:val="32"/>
        </w:rPr>
        <w:t>具有广泛的本地消费基础与市场基础，独特的地域特点与文化特性，观光农业、研学旅游、文创产业等融合的切入点多，加上咖啡种植技术成熟，新型技术推广难度不高，一二三产业融合和全产业链延伸的优势和潜能前景十分明显，与此同时，海南自贸港建设加速推进，也为包括福山咖啡在内的区域特色产品产业发展提供了新契机。</w:t>
      </w:r>
    </w:p>
    <w:p>
      <w:pPr>
        <w:pStyle w:val="9"/>
        <w:shd w:val="clear" w:color="auto" w:fill="FFFFFF"/>
        <w:spacing w:before="0" w:beforeAutospacing="0" w:after="0" w:afterAutospacing="0"/>
        <w:jc w:val="left"/>
        <w:rPr>
          <w:color w:val="333333"/>
        </w:rPr>
      </w:pPr>
      <w:r>
        <w:rPr>
          <w:rFonts w:hint="eastAsia" w:ascii="仿宋" w:hAnsi="仿宋" w:eastAsia="仿宋" w:cs="Calibri"/>
          <w:spacing w:val="-3"/>
          <w:sz w:val="32"/>
          <w:szCs w:val="32"/>
          <w:lang w:val="en-US" w:eastAsia="zh-CN"/>
        </w:rPr>
        <w:t xml:space="preserve">   </w:t>
      </w:r>
      <w:r>
        <w:rPr>
          <w:rFonts w:ascii="仿宋" w:hAnsi="仿宋" w:eastAsia="仿宋" w:cs="Calibri"/>
          <w:spacing w:val="-3"/>
          <w:sz w:val="32"/>
          <w:szCs w:val="32"/>
        </w:rPr>
        <w:t>依照</w:t>
      </w:r>
      <w:r>
        <w:rPr>
          <w:rFonts w:hint="eastAsia" w:ascii="仿宋" w:hAnsi="仿宋" w:eastAsia="仿宋" w:cs="Calibri"/>
          <w:spacing w:val="-3"/>
          <w:sz w:val="32"/>
          <w:szCs w:val="32"/>
        </w:rPr>
        <w:t>国家市场监督管理总局第26号</w:t>
      </w:r>
      <w:r>
        <w:rPr>
          <w:rFonts w:hint="eastAsia" w:ascii="仿宋" w:hAnsi="仿宋" w:eastAsia="仿宋" w:cs="Calibri"/>
          <w:spacing w:val="-3"/>
          <w:sz w:val="32"/>
          <w:szCs w:val="32"/>
          <w:lang w:val="en-US" w:eastAsia="zh-CN"/>
        </w:rPr>
        <w:t>令</w:t>
      </w:r>
      <w:r>
        <w:rPr>
          <w:rFonts w:hint="eastAsia" w:ascii="仿宋" w:hAnsi="仿宋" w:eastAsia="仿宋" w:cs="Calibri"/>
          <w:spacing w:val="-3"/>
          <w:sz w:val="32"/>
          <w:szCs w:val="32"/>
        </w:rPr>
        <w:t>《地方标准管理办法》</w:t>
      </w:r>
      <w:r>
        <w:rPr>
          <w:rFonts w:hint="eastAsia" w:ascii="仿宋" w:hAnsi="仿宋" w:eastAsia="仿宋" w:cs="Calibri"/>
          <w:spacing w:val="-3"/>
          <w:sz w:val="32"/>
          <w:szCs w:val="32"/>
          <w:lang w:eastAsia="zh-CN"/>
        </w:rPr>
        <w:t>“</w:t>
      </w:r>
      <w:r>
        <w:rPr>
          <w:rFonts w:hint="eastAsia" w:ascii="仿宋" w:hAnsi="仿宋" w:eastAsia="仿宋" w:cs="Calibri"/>
          <w:spacing w:val="-3"/>
          <w:sz w:val="32"/>
          <w:szCs w:val="32"/>
        </w:rPr>
        <w:t>地方标准复审周期一般不超过五年</w:t>
      </w:r>
      <w:r>
        <w:rPr>
          <w:rFonts w:hint="eastAsia" w:ascii="仿宋" w:hAnsi="仿宋" w:eastAsia="仿宋" w:cs="Calibri"/>
          <w:spacing w:val="-3"/>
          <w:sz w:val="32"/>
          <w:szCs w:val="32"/>
          <w:lang w:eastAsia="zh-CN"/>
        </w:rPr>
        <w:t>”的</w:t>
      </w:r>
      <w:r>
        <w:rPr>
          <w:rFonts w:hint="eastAsia" w:ascii="仿宋" w:hAnsi="仿宋" w:eastAsia="仿宋" w:cs="Calibri"/>
          <w:spacing w:val="-3"/>
          <w:sz w:val="32"/>
          <w:szCs w:val="32"/>
          <w:lang w:val="en-US" w:eastAsia="zh-CN"/>
        </w:rPr>
        <w:t>规定，本</w:t>
      </w:r>
      <w:r>
        <w:rPr>
          <w:rFonts w:ascii="仿宋" w:hAnsi="仿宋" w:eastAsia="仿宋" w:cs="Calibri"/>
          <w:spacing w:val="-3"/>
          <w:sz w:val="32"/>
          <w:szCs w:val="32"/>
        </w:rPr>
        <w:t>地方标准</w:t>
      </w:r>
      <w:r>
        <w:rPr>
          <w:rFonts w:hint="eastAsia" w:ascii="仿宋" w:hAnsi="仿宋" w:eastAsia="仿宋" w:cs="Calibri"/>
          <w:spacing w:val="-3"/>
          <w:sz w:val="32"/>
          <w:szCs w:val="32"/>
        </w:rPr>
        <w:t>《地理标志产品 福山咖啡（DB46/T 153-2009）》制定至今已有</w:t>
      </w:r>
      <w:r>
        <w:rPr>
          <w:rFonts w:ascii="仿宋" w:hAnsi="仿宋" w:eastAsia="仿宋" w:cs="Calibri"/>
          <w:spacing w:val="-3"/>
          <w:sz w:val="32"/>
          <w:szCs w:val="32"/>
        </w:rPr>
        <w:t>14</w:t>
      </w:r>
      <w:r>
        <w:rPr>
          <w:rFonts w:hint="eastAsia" w:ascii="仿宋" w:hAnsi="仿宋" w:eastAsia="仿宋" w:cs="Calibri"/>
          <w:spacing w:val="-3"/>
          <w:sz w:val="32"/>
          <w:szCs w:val="32"/>
        </w:rPr>
        <w:t>年</w:t>
      </w:r>
      <w:r>
        <w:rPr>
          <w:rFonts w:ascii="仿宋" w:hAnsi="仿宋" w:eastAsia="仿宋" w:cs="Calibri"/>
          <w:spacing w:val="-3"/>
          <w:sz w:val="32"/>
          <w:szCs w:val="32"/>
        </w:rPr>
        <w:t>，</w:t>
      </w:r>
      <w:r>
        <w:rPr>
          <w:rFonts w:hint="eastAsia" w:ascii="仿宋" w:hAnsi="仿宋" w:eastAsia="仿宋" w:cs="Calibri"/>
          <w:spacing w:val="-3"/>
          <w:sz w:val="32"/>
          <w:szCs w:val="32"/>
          <w:lang w:val="en-US" w:eastAsia="zh-CN"/>
        </w:rPr>
        <w:t>不符合相关规定要求，且</w:t>
      </w:r>
      <w:r>
        <w:rPr>
          <w:rFonts w:ascii="仿宋" w:hAnsi="仿宋" w:eastAsia="仿宋" w:cs="Calibri"/>
          <w:spacing w:val="-3"/>
          <w:sz w:val="32"/>
          <w:szCs w:val="32"/>
        </w:rPr>
        <w:t>随着福山咖啡生长环境、生产技术的变化和提升，随着食品安全国家标准和行业标准的制修订，原有的标准已不能满足生产和发展需要，因此，修订该标准十分必要。</w:t>
      </w:r>
      <w:r>
        <w:rPr>
          <w:rFonts w:ascii="仿宋" w:hAnsi="仿宋" w:eastAsia="仿宋"/>
          <w:color w:val="FF0000"/>
          <w:sz w:val="32"/>
          <w:szCs w:val="32"/>
        </w:rPr>
        <w:t xml:space="preserve"> </w:t>
      </w:r>
    </w:p>
    <w:p>
      <w:pPr>
        <w:pStyle w:val="4"/>
        <w:ind w:firstLine="643"/>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2、编制背景</w:t>
      </w:r>
    </w:p>
    <w:p>
      <w:pPr>
        <w:adjustRightInd w:val="0"/>
        <w:snapToGrid w:val="0"/>
        <w:spacing w:line="56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根据《海南省市场监督管理局关于公布 2020 年海南省地方标准复审结论的函》和《海南省2020年度第二批地方标准制修订项目计划表》的要求，澄迈县市场监督管理局提出海南省地方标准</w:t>
      </w:r>
      <w:r>
        <w:rPr>
          <w:rFonts w:hint="eastAsia" w:ascii="仿宋_GB2312" w:hAnsi="仿宋_GB2312" w:eastAsia="仿宋_GB2312" w:cs="仿宋_GB2312"/>
          <w:color w:val="000000"/>
          <w:kern w:val="0"/>
          <w:sz w:val="32"/>
          <w:szCs w:val="32"/>
        </w:rPr>
        <w:t>《地理标志产品 福山咖啡（DB46/T 153-2009）》（编号：2</w:t>
      </w:r>
      <w:r>
        <w:rPr>
          <w:rFonts w:ascii="仿宋_GB2312" w:hAnsi="仿宋_GB2312" w:eastAsia="仿宋_GB2312" w:cs="仿宋_GB2312"/>
          <w:color w:val="000000"/>
          <w:kern w:val="0"/>
          <w:sz w:val="32"/>
          <w:szCs w:val="32"/>
        </w:rPr>
        <w:t>02</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-010）</w:t>
      </w:r>
      <w:r>
        <w:rPr>
          <w:rFonts w:hint="eastAsia" w:ascii="仿宋" w:hAnsi="仿宋" w:eastAsia="仿宋"/>
          <w:kern w:val="0"/>
          <w:sz w:val="32"/>
          <w:szCs w:val="32"/>
        </w:rPr>
        <w:t>进行修订，2</w:t>
      </w:r>
      <w:r>
        <w:rPr>
          <w:rFonts w:ascii="仿宋" w:hAnsi="仿宋" w:eastAsia="仿宋"/>
          <w:kern w:val="0"/>
          <w:sz w:val="32"/>
          <w:szCs w:val="32"/>
        </w:rPr>
        <w:t>022年</w:t>
      </w:r>
      <w:r>
        <w:rPr>
          <w:rFonts w:hint="eastAsia" w:ascii="仿宋" w:hAnsi="仿宋" w:eastAsia="仿宋"/>
          <w:kern w:val="0"/>
          <w:sz w:val="32"/>
          <w:szCs w:val="32"/>
        </w:rPr>
        <w:t>1</w:t>
      </w:r>
      <w:r>
        <w:rPr>
          <w:rFonts w:ascii="仿宋" w:hAnsi="仿宋" w:eastAsia="仿宋"/>
          <w:kern w:val="0"/>
          <w:sz w:val="32"/>
          <w:szCs w:val="32"/>
        </w:rPr>
        <w:t>0月</w:t>
      </w:r>
      <w:r>
        <w:rPr>
          <w:rFonts w:hint="eastAsia" w:ascii="仿宋" w:hAnsi="仿宋" w:eastAsia="仿宋"/>
          <w:kern w:val="0"/>
          <w:sz w:val="32"/>
          <w:szCs w:val="32"/>
        </w:rPr>
        <w:t>根据《地方标准管理办法》和《地方标准制修订工作程序》（DB46/T 74-2021）等要求，组织专业人员对该项标准进行修订。</w:t>
      </w:r>
    </w:p>
    <w:p>
      <w:pPr>
        <w:adjustRightInd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据查新，目前现行有效的咖啡相关标准有</w:t>
      </w:r>
      <w:r>
        <w:rPr>
          <w:rFonts w:ascii="仿宋_GB2312" w:hAnsi="仿宋_GB2312" w:eastAsia="仿宋_GB2312" w:cs="仿宋_GB2312"/>
          <w:color w:val="000000"/>
          <w:kern w:val="0"/>
          <w:sz w:val="32"/>
          <w:szCs w:val="32"/>
        </w:rPr>
        <w:t>《咖啡类饮料》（GB/T 30767-2014）、《生咖啡</w:t>
      </w:r>
      <w:r>
        <w:rPr>
          <w:rFonts w:eastAsia="仿宋_GB2312" w:cs="Calibri"/>
          <w:color w:val="000000"/>
          <w:kern w:val="0"/>
          <w:sz w:val="32"/>
          <w:szCs w:val="32"/>
        </w:rPr>
        <w:t> </w:t>
      </w:r>
      <w:r>
        <w:rPr>
          <w:rFonts w:ascii="仿宋_GB2312" w:hAnsi="仿宋_GB2312" w:eastAsia="仿宋_GB2312" w:cs="仿宋_GB2312"/>
          <w:color w:val="000000"/>
          <w:kern w:val="0"/>
          <w:sz w:val="32"/>
          <w:szCs w:val="32"/>
        </w:rPr>
        <w:t>分级方法导则》（</w:t>
      </w:r>
      <w:r>
        <w:fldChar w:fldCharType="begin"/>
      </w:r>
      <w:r>
        <w:instrText xml:space="preserve"> HYPERLINK "https://std.samr.gov.cn/gb/search/gbDetailed?id=71F772D82C5FD3A7E05397BE0A0AB82A" \t "_blank" </w:instrText>
      </w:r>
      <w:r>
        <w:fldChar w:fldCharType="separate"/>
      </w:r>
      <w:r>
        <w:rPr>
          <w:rFonts w:ascii="仿宋_GB2312" w:hAnsi="仿宋_GB2312" w:eastAsia="仿宋_GB2312" w:cs="仿宋_GB2312"/>
          <w:color w:val="000000"/>
          <w:kern w:val="0"/>
          <w:sz w:val="32"/>
          <w:szCs w:val="32"/>
        </w:rPr>
        <w:t>GB/T 19181-2018</w:t>
      </w:r>
      <w:r>
        <w:rPr>
          <w:rFonts w:ascii="仿宋_GB2312" w:hAnsi="仿宋_GB2312" w:eastAsia="仿宋_GB2312" w:cs="仿宋_GB2312"/>
          <w:color w:val="000000"/>
          <w:kern w:val="0"/>
          <w:sz w:val="32"/>
          <w:szCs w:val="32"/>
        </w:rPr>
        <w:fldChar w:fldCharType="end"/>
      </w:r>
      <w:r>
        <w:rPr>
          <w:rFonts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项国家标准；《</w:t>
      </w:r>
      <w:r>
        <w:rPr>
          <w:rFonts w:ascii="仿宋_GB2312" w:hAnsi="仿宋_GB2312" w:eastAsia="仿宋_GB2312" w:cs="仿宋_GB2312"/>
          <w:color w:val="000000"/>
          <w:kern w:val="0"/>
          <w:sz w:val="32"/>
          <w:szCs w:val="32"/>
        </w:rPr>
        <w:t>焙炒咖啡</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（NY/T 605-2021）、《生咖啡 粒度分析 手工和机械筛分》（NY/T 3979-2021）《生咖啡》（NY/T 604-2020）《咖啡袋滤纸》（QB/T 5050-2017）等</w:t>
      </w: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7项行业标准；《地理标志产品兴隆咖啡》（DB46/ 63-2006）、</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小粒种(Arabica)咖啡豆缺陷分类</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DB5308/T 47—2021云南普洱市</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咖啡服务业规范</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DB3301/T 69-2018杭州市</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保山小粒咖啡生产技术规程</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（DB5305/T 41-2020云南保山）《咖啡厅（馆）等级划分与评定》（DB31/T 1173—2019上海）等</w:t>
      </w: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9项地方标准</w:t>
      </w:r>
      <w:r>
        <w:rPr>
          <w:rFonts w:hint="eastAsia" w:ascii="仿宋_GB2312" w:hAnsi="仿宋_GB2312" w:eastAsia="仿宋_GB2312" w:cs="仿宋_GB2312"/>
          <w:color w:val="000000"/>
          <w:kern w:val="0"/>
          <w:sz w:val="32"/>
          <w:szCs w:val="32"/>
        </w:rPr>
        <w:t>；云南省热带作物学会发布的《小粒种咖啡种植水肥一体化技术规程》（T/YNRZ 024—2022）、海南省标准化协会发布的《兴隆咖啡 有机生咖啡》（T/HNBX 117—2021）等3</w:t>
      </w:r>
      <w:r>
        <w:rPr>
          <w:rFonts w:ascii="仿宋_GB2312" w:hAnsi="仿宋_GB2312" w:eastAsia="仿宋_GB2312" w:cs="仿宋_GB2312"/>
          <w:color w:val="000000"/>
          <w:kern w:val="0"/>
          <w:sz w:val="32"/>
          <w:szCs w:val="32"/>
        </w:rPr>
        <w:t>9项</w:t>
      </w:r>
      <w:r>
        <w:rPr>
          <w:rFonts w:hint="eastAsia" w:ascii="仿宋_GB2312" w:hAnsi="仿宋_GB2312" w:eastAsia="仿宋_GB2312" w:cs="仿宋_GB2312"/>
          <w:color w:val="000000"/>
          <w:kern w:val="0"/>
          <w:sz w:val="32"/>
          <w:szCs w:val="32"/>
        </w:rPr>
        <w:t>团体标准</w:t>
      </w:r>
      <w:r>
        <w:rPr>
          <w:rFonts w:ascii="仿宋_GB2312" w:hAnsi="仿宋_GB2312" w:eastAsia="仿宋_GB2312" w:cs="仿宋_GB2312"/>
          <w:color w:val="000000"/>
          <w:kern w:val="0"/>
          <w:sz w:val="32"/>
          <w:szCs w:val="32"/>
        </w:rPr>
        <w:t xml:space="preserve">。 </w:t>
      </w:r>
    </w:p>
    <w:p>
      <w:pPr>
        <w:pStyle w:val="16"/>
        <w:spacing w:line="560" w:lineRule="exact"/>
        <w:ind w:firstLine="640"/>
        <w:rPr>
          <w:rFonts w:ascii="仿宋_GB2312" w:hAnsi="宋体" w:eastAsia="仿宋_GB2312"/>
          <w:sz w:val="32"/>
          <w:szCs w:val="32"/>
        </w:rPr>
      </w:pPr>
      <w:r>
        <w:rPr>
          <w:rFonts w:hint="eastAsia" w:ascii="仿宋_GB2312" w:hAnsi="宋体" w:eastAsia="仿宋_GB2312"/>
          <w:sz w:val="32"/>
          <w:szCs w:val="32"/>
        </w:rPr>
        <w:t>本地方标准的制定，是贯彻落实《海南省地理标志运用促进工程三年行动方案（2021～2023年）》的要求，且由于本标准制定时间超过1</w:t>
      </w:r>
      <w:r>
        <w:rPr>
          <w:rFonts w:ascii="仿宋_GB2312" w:hAnsi="宋体" w:eastAsia="仿宋_GB2312"/>
          <w:sz w:val="32"/>
          <w:szCs w:val="32"/>
        </w:rPr>
        <w:t>4</w:t>
      </w:r>
      <w:r>
        <w:rPr>
          <w:rFonts w:hint="eastAsia" w:ascii="仿宋_GB2312" w:hAnsi="宋体" w:eastAsia="仿宋_GB2312"/>
          <w:sz w:val="32"/>
          <w:szCs w:val="32"/>
        </w:rPr>
        <w:t>年，已不能满足生产需要，对进一步完善海南省地理标志产品标准体系、推进标准化进程、带动相关产业发展与建设具有十分重要的意义。</w:t>
      </w:r>
    </w:p>
    <w:p>
      <w:pPr>
        <w:numPr>
          <w:ilvl w:val="0"/>
          <w:numId w:val="4"/>
        </w:numPr>
        <w:spacing w:line="560" w:lineRule="exact"/>
        <w:ind w:firstLine="707" w:firstLineChars="221"/>
        <w:rPr>
          <w:rFonts w:ascii="楷体_GB2312" w:hAnsi="宋体" w:eastAsia="楷体_GB2312"/>
          <w:sz w:val="32"/>
          <w:szCs w:val="32"/>
        </w:rPr>
      </w:pPr>
      <w:r>
        <w:rPr>
          <w:rFonts w:hint="eastAsia" w:ascii="楷体_GB2312" w:hAnsi="宋体" w:eastAsia="楷体_GB2312"/>
          <w:sz w:val="32"/>
          <w:szCs w:val="32"/>
        </w:rPr>
        <w:t>编制过程简介</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2022年9月下旬开始组建标准编制小组，由海南汉普知识产权代理有限公司、海南省综合标准化技术委员会和海南省标准化协会等单位的成员组成，并广泛收集国内相关资料，查阅了省内外相关标准。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2022年10月1</w:t>
      </w:r>
      <w:r>
        <w:rPr>
          <w:rFonts w:ascii="仿宋_GB2312" w:hAnsi="宋体" w:eastAsia="仿宋_GB2312"/>
          <w:sz w:val="32"/>
          <w:szCs w:val="32"/>
        </w:rPr>
        <w:t>0日</w:t>
      </w:r>
      <w:r>
        <w:rPr>
          <w:rFonts w:hint="eastAsia" w:ascii="仿宋_GB2312" w:hAnsi="宋体" w:eastAsia="仿宋_GB2312"/>
          <w:sz w:val="32"/>
          <w:szCs w:val="32"/>
        </w:rPr>
        <w:t>和1</w:t>
      </w:r>
      <w:r>
        <w:rPr>
          <w:rFonts w:ascii="仿宋_GB2312" w:hAnsi="宋体" w:eastAsia="仿宋_GB2312"/>
          <w:sz w:val="32"/>
          <w:szCs w:val="32"/>
        </w:rPr>
        <w:t>2月</w:t>
      </w:r>
      <w:r>
        <w:rPr>
          <w:rFonts w:hint="eastAsia" w:ascii="仿宋_GB2312" w:hAnsi="宋体" w:eastAsia="仿宋_GB2312"/>
          <w:sz w:val="32"/>
          <w:szCs w:val="32"/>
        </w:rPr>
        <w:t>9日，海南汉普知识产权代理有限公司莫小娜副总、孙涛经理、童晓蓉、海南省综合标准化技术委员会秘书长张华云</w:t>
      </w:r>
      <w:r>
        <w:rPr>
          <w:rFonts w:hint="eastAsia" w:ascii="仿宋_GB2312" w:hAnsi="宋体" w:eastAsia="仿宋_GB2312"/>
          <w:sz w:val="32"/>
          <w:szCs w:val="32"/>
          <w:lang w:eastAsia="zh-CN"/>
        </w:rPr>
        <w:t>、</w:t>
      </w:r>
      <w:r>
        <w:rPr>
          <w:rFonts w:hint="eastAsia" w:ascii="仿宋_GB2312" w:hAnsi="宋体" w:eastAsia="仿宋_GB2312"/>
          <w:sz w:val="32"/>
          <w:szCs w:val="32"/>
        </w:rPr>
        <w:t>海南省标准化协会秘书长杜磊一行</w:t>
      </w:r>
      <w:r>
        <w:rPr>
          <w:rFonts w:ascii="仿宋_GB2312" w:hAnsi="宋体" w:eastAsia="仿宋_GB2312"/>
          <w:sz w:val="32"/>
          <w:szCs w:val="32"/>
        </w:rPr>
        <w:t>4</w:t>
      </w:r>
      <w:r>
        <w:rPr>
          <w:rFonts w:hint="eastAsia" w:ascii="仿宋_GB2312" w:hAnsi="宋体" w:eastAsia="仿宋_GB2312"/>
          <w:sz w:val="32"/>
          <w:szCs w:val="32"/>
        </w:rPr>
        <w:t>人先后2次到福山咖啡营业场所调研。</w:t>
      </w:r>
      <w:r>
        <w:rPr>
          <w:rFonts w:ascii="仿宋_GB2312" w:hAnsi="宋体" w:eastAsia="仿宋_GB2312"/>
          <w:sz w:val="32"/>
          <w:szCs w:val="32"/>
        </w:rPr>
        <w:t xml:space="preserve"> </w:t>
      </w:r>
    </w:p>
    <w:p>
      <w:pPr>
        <w:spacing w:line="360" w:lineRule="auto"/>
        <w:rPr>
          <w:rFonts w:hint="eastAsia" w:ascii="仿宋_GB2312" w:hAnsi="宋体" w:eastAsia="仿宋_GB2312"/>
          <w:sz w:val="32"/>
          <w:szCs w:val="32"/>
        </w:rPr>
      </w:pPr>
      <w:r>
        <w:rPr>
          <w:rFonts w:ascii="仿宋_GB2312" w:hAnsi="宋体" w:eastAsia="仿宋_GB2312"/>
          <w:sz w:val="32"/>
          <w:szCs w:val="32"/>
        </w:rPr>
        <w:drawing>
          <wp:anchor distT="0" distB="0" distL="0" distR="0" simplePos="0" relativeHeight="251659264" behindDoc="0" locked="0" layoutInCell="1" allowOverlap="1">
            <wp:simplePos x="0" y="0"/>
            <wp:positionH relativeFrom="column">
              <wp:posOffset>764540</wp:posOffset>
            </wp:positionH>
            <wp:positionV relativeFrom="paragraph">
              <wp:posOffset>210185</wp:posOffset>
            </wp:positionV>
            <wp:extent cx="3429635" cy="2574290"/>
            <wp:effectExtent l="0" t="0" r="8890" b="6985"/>
            <wp:wrapTopAndBottom/>
            <wp:docPr id="4" name="图片 4" descr="C:\Users\张华云\AppData\Local\Temp\WeChat Files\6f8df81b778a9c3350089c56d93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张华云\AppData\Local\Temp\WeChat Files\6f8df81b778a9c3350089c56d9356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429635" cy="2574290"/>
                    </a:xfrm>
                    <a:prstGeom prst="rect">
                      <a:avLst/>
                    </a:prstGeom>
                    <a:noFill/>
                    <a:ln>
                      <a:noFill/>
                    </a:ln>
                  </pic:spPr>
                </pic:pic>
              </a:graphicData>
            </a:graphic>
          </wp:anchor>
        </w:drawing>
      </w:r>
      <w:r>
        <w:rPr>
          <w:rFonts w:hint="eastAsia" w:ascii="仿宋_GB2312" w:hAnsi="宋体" w:eastAsia="仿宋_GB2312"/>
          <w:sz w:val="32"/>
          <w:szCs w:val="32"/>
          <w:lang w:val="en-US" w:eastAsia="zh-CN"/>
        </w:rPr>
        <w:t xml:space="preserve">   </w:t>
      </w:r>
      <w:r>
        <w:rPr>
          <w:rFonts w:hint="eastAsia" w:ascii="黑体" w:hAnsi="黑体" w:eastAsia="黑体" w:cs="黑体"/>
          <w:sz w:val="28"/>
          <w:szCs w:val="28"/>
        </w:rPr>
        <w:t>图</w:t>
      </w:r>
      <w:r>
        <w:rPr>
          <w:rFonts w:hint="eastAsia" w:ascii="黑体" w:hAnsi="黑体" w:eastAsia="黑体" w:cs="黑体"/>
          <w:sz w:val="28"/>
          <w:szCs w:val="28"/>
          <w:lang w:val="en-US" w:eastAsia="zh-CN"/>
        </w:rPr>
        <w:t>1</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2022年1</w:t>
      </w:r>
      <w:r>
        <w:rPr>
          <w:rFonts w:ascii="仿宋_GB2312" w:hAnsi="宋体" w:eastAsia="仿宋_GB2312"/>
          <w:sz w:val="28"/>
          <w:szCs w:val="28"/>
        </w:rPr>
        <w:t>2</w:t>
      </w:r>
      <w:r>
        <w:rPr>
          <w:rFonts w:hint="eastAsia" w:ascii="仿宋_GB2312" w:hAnsi="宋体" w:eastAsia="仿宋_GB2312"/>
          <w:sz w:val="28"/>
          <w:szCs w:val="28"/>
        </w:rPr>
        <w:t>月</w:t>
      </w:r>
      <w:r>
        <w:rPr>
          <w:rFonts w:ascii="仿宋_GB2312" w:hAnsi="宋体" w:eastAsia="仿宋_GB2312"/>
          <w:sz w:val="28"/>
          <w:szCs w:val="28"/>
        </w:rPr>
        <w:t>9</w:t>
      </w:r>
      <w:r>
        <w:rPr>
          <w:rFonts w:hint="eastAsia" w:ascii="仿宋_GB2312" w:hAnsi="宋体" w:eastAsia="仿宋_GB2312"/>
          <w:sz w:val="28"/>
          <w:szCs w:val="28"/>
        </w:rPr>
        <w:t>日起草组到福山咖啡企业调研座谈</w:t>
      </w:r>
    </w:p>
    <w:p>
      <w:pPr>
        <w:spacing w:line="360" w:lineRule="auto"/>
        <w:ind w:firstLine="1260" w:firstLineChars="600"/>
        <w:jc w:val="left"/>
        <w:rPr>
          <w:rFonts w:hint="eastAsia" w:ascii="仿宋_GB2312" w:hAnsi="宋体" w:eastAsia="仿宋_GB2312"/>
          <w:sz w:val="32"/>
          <w:szCs w:val="32"/>
        </w:rPr>
      </w:pPr>
      <w:r>
        <w:rPr>
          <w:rFonts w:hint="eastAsia" w:ascii="黑体" w:hAnsi="黑体" w:eastAsia="黑体" w:cs="黑体"/>
          <w:lang w:eastAsia="zh-CN"/>
        </w:rPr>
        <w:drawing>
          <wp:anchor distT="0" distB="0" distL="114300" distR="114300" simplePos="0" relativeHeight="251660288" behindDoc="0" locked="0" layoutInCell="1" allowOverlap="1">
            <wp:simplePos x="0" y="0"/>
            <wp:positionH relativeFrom="column">
              <wp:posOffset>809625</wp:posOffset>
            </wp:positionH>
            <wp:positionV relativeFrom="paragraph">
              <wp:posOffset>6350</wp:posOffset>
            </wp:positionV>
            <wp:extent cx="3406775" cy="2555240"/>
            <wp:effectExtent l="0" t="0" r="3175" b="6985"/>
            <wp:wrapTopAndBottom/>
            <wp:docPr id="2" name="图片 2" descr="27973bc831d549f501478fa0abf2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7973bc831d549f501478fa0abf2db4"/>
                    <pic:cNvPicPr>
                      <a:picLocks noChangeAspect="1"/>
                    </pic:cNvPicPr>
                  </pic:nvPicPr>
                  <pic:blipFill>
                    <a:blip r:embed="rId6"/>
                    <a:stretch>
                      <a:fillRect/>
                    </a:stretch>
                  </pic:blipFill>
                  <pic:spPr>
                    <a:xfrm>
                      <a:off x="0" y="0"/>
                      <a:ext cx="3406775" cy="2555240"/>
                    </a:xfrm>
                    <a:prstGeom prst="rect">
                      <a:avLst/>
                    </a:prstGeom>
                  </pic:spPr>
                </pic:pic>
              </a:graphicData>
            </a:graphic>
          </wp:anchor>
        </w:drawing>
      </w:r>
      <w:r>
        <w:rPr>
          <w:rFonts w:hint="eastAsia" w:ascii="黑体" w:hAnsi="黑体" w:eastAsia="黑体" w:cs="黑体"/>
          <w:sz w:val="28"/>
          <w:szCs w:val="28"/>
          <w:lang w:val="en-US" w:eastAsia="zh-CN"/>
        </w:rPr>
        <w:t xml:space="preserve">图2 </w:t>
      </w:r>
      <w:r>
        <w:rPr>
          <w:rFonts w:hint="eastAsia" w:ascii="仿宋_GB2312" w:hAnsi="宋体" w:eastAsia="仿宋_GB2312"/>
          <w:sz w:val="28"/>
          <w:szCs w:val="28"/>
          <w:lang w:val="en-US" w:eastAsia="zh-CN"/>
        </w:rPr>
        <w:t>2023年2月24日地方标准征求意见座谈会</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澄迈县市场监督管理局2023年2月24日组织《关于召开“福山咖啡”地方标准征求意见座谈会的邀请函》邀请本县近20家有一定规模的咖啡生产和种植企业参加了座谈会，与会者充分交流，对标准文本进行了充分交流，会后，起草组根据会上反馈的意见，对标准文本和编制说明进行了修改。</w:t>
      </w:r>
    </w:p>
    <w:p>
      <w:pPr>
        <w:spacing w:line="560" w:lineRule="exact"/>
        <w:ind w:firstLine="640" w:firstLineChars="200"/>
        <w:rPr>
          <w:rFonts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标准起草组在</w:t>
      </w:r>
      <w:r>
        <w:rPr>
          <w:rFonts w:hint="eastAsia" w:ascii="仿宋_GB2312" w:hAnsi="宋体" w:eastAsia="仿宋_GB2312"/>
          <w:color w:val="000000" w:themeColor="text1"/>
          <w:sz w:val="32"/>
          <w:szCs w:val="32"/>
          <w:lang w:val="en-US" w:eastAsia="zh-CN"/>
          <w14:textFill>
            <w14:solidFill>
              <w14:schemeClr w14:val="tx1"/>
            </w14:solidFill>
          </w14:textFill>
        </w:rPr>
        <w:t>多次调研和</w:t>
      </w:r>
      <w:r>
        <w:rPr>
          <w:rFonts w:hint="eastAsia" w:ascii="仿宋_GB2312" w:hAnsi="宋体" w:eastAsia="仿宋_GB2312"/>
          <w:color w:val="000000" w:themeColor="text1"/>
          <w:sz w:val="32"/>
          <w:szCs w:val="32"/>
          <w14:textFill>
            <w14:solidFill>
              <w14:schemeClr w14:val="tx1"/>
            </w14:solidFill>
          </w14:textFill>
        </w:rPr>
        <w:t>与企业充分沟通</w:t>
      </w:r>
      <w:r>
        <w:rPr>
          <w:rFonts w:hint="eastAsia" w:ascii="仿宋_GB2312" w:hAnsi="宋体" w:eastAsia="仿宋_GB2312"/>
          <w:color w:val="000000" w:themeColor="text1"/>
          <w:sz w:val="32"/>
          <w:szCs w:val="32"/>
          <w:lang w:eastAsia="zh-CN"/>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基础上，对</w:t>
      </w:r>
      <w:r>
        <w:rPr>
          <w:rFonts w:hint="eastAsia" w:ascii="仿宋_GB2312" w:hAnsi="宋体" w:eastAsia="仿宋_GB2312"/>
          <w:sz w:val="32"/>
          <w:szCs w:val="32"/>
        </w:rPr>
        <w:t>本地方标</w:t>
      </w:r>
      <w:r>
        <w:rPr>
          <w:rFonts w:hint="eastAsia" w:ascii="仿宋_GB2312" w:hAnsi="宋体" w:eastAsia="仿宋_GB2312"/>
          <w:color w:val="000000" w:themeColor="text1"/>
          <w:sz w:val="32"/>
          <w:szCs w:val="32"/>
          <w:lang w:val="en-US" w:eastAsia="zh-CN"/>
          <w14:textFill>
            <w14:solidFill>
              <w14:schemeClr w14:val="tx1"/>
            </w14:solidFill>
          </w14:textFill>
        </w:rPr>
        <w:t>准福山咖啡生咖啡豆的加工、传统焙炒工艺流程以及生咖啡豆品质与分级等内容进行了反</w:t>
      </w:r>
      <w:r>
        <w:rPr>
          <w:rFonts w:hint="eastAsia" w:ascii="仿宋_GB2312" w:hAnsi="宋体" w:eastAsia="仿宋_GB2312"/>
          <w:sz w:val="32"/>
          <w:szCs w:val="32"/>
        </w:rPr>
        <w:t>复修改，形成征求意见稿</w:t>
      </w:r>
      <w:r>
        <w:rPr>
          <w:rFonts w:hint="eastAsia" w:ascii="仿宋_GB2312" w:hAnsi="宋体" w:eastAsia="仿宋_GB2312"/>
          <w:sz w:val="32"/>
          <w:szCs w:val="32"/>
          <w:lang w:eastAsia="zh-CN"/>
        </w:rPr>
        <w:t>。</w:t>
      </w:r>
      <w:r>
        <w:rPr>
          <w:rFonts w:ascii="仿宋_GB2312" w:hAnsi="宋体" w:eastAsia="仿宋_GB2312"/>
          <w:color w:val="000000" w:themeColor="text1"/>
          <w:sz w:val="32"/>
          <w:szCs w:val="32"/>
          <w14:textFill>
            <w14:solidFill>
              <w14:schemeClr w14:val="tx1"/>
            </w14:solidFill>
          </w14:textFill>
        </w:rPr>
        <w:t>下一步计划按</w:t>
      </w:r>
      <w:r>
        <w:rPr>
          <w:rFonts w:hint="eastAsia" w:ascii="仿宋" w:hAnsi="仿宋" w:eastAsia="仿宋"/>
          <w:kern w:val="0"/>
          <w:sz w:val="32"/>
          <w:szCs w:val="32"/>
        </w:rPr>
        <w:t>《地方标准管理办法》</w:t>
      </w:r>
      <w:r>
        <w:rPr>
          <w:rFonts w:hint="eastAsia" w:ascii="仿宋" w:hAnsi="仿宋" w:eastAsia="仿宋"/>
          <w:kern w:val="0"/>
          <w:sz w:val="32"/>
          <w:szCs w:val="32"/>
          <w:lang w:eastAsia="zh-CN"/>
        </w:rPr>
        <w:t>的</w:t>
      </w:r>
      <w:r>
        <w:rPr>
          <w:rFonts w:hint="eastAsia" w:ascii="仿宋" w:hAnsi="仿宋" w:eastAsia="仿宋"/>
          <w:kern w:val="0"/>
          <w:sz w:val="32"/>
          <w:szCs w:val="32"/>
          <w:lang w:val="en-US" w:eastAsia="zh-CN"/>
        </w:rPr>
        <w:t>规定，</w:t>
      </w:r>
      <w:r>
        <w:rPr>
          <w:rFonts w:ascii="仿宋_GB2312" w:hAnsi="宋体" w:eastAsia="仿宋_GB2312"/>
          <w:color w:val="000000" w:themeColor="text1"/>
          <w:sz w:val="32"/>
          <w:szCs w:val="32"/>
          <w14:textFill>
            <w14:solidFill>
              <w14:schemeClr w14:val="tx1"/>
            </w14:solidFill>
          </w14:textFill>
        </w:rPr>
        <w:t>在</w:t>
      </w:r>
      <w:r>
        <w:rPr>
          <w:rFonts w:hint="eastAsia" w:ascii="仿宋_GB2312" w:hAnsi="宋体" w:eastAsia="仿宋_GB2312"/>
          <w:color w:val="000000" w:themeColor="text1"/>
          <w:sz w:val="32"/>
          <w:szCs w:val="32"/>
          <w:lang w:val="en-US" w:eastAsia="zh-CN"/>
          <w14:textFill>
            <w14:solidFill>
              <w14:schemeClr w14:val="tx1"/>
            </w14:solidFill>
          </w14:textFill>
        </w:rPr>
        <w:t>海南省市场监督管理局</w:t>
      </w:r>
      <w:r>
        <w:rPr>
          <w:rFonts w:ascii="仿宋_GB2312" w:hAnsi="宋体" w:eastAsia="仿宋_GB2312"/>
          <w:color w:val="000000" w:themeColor="text1"/>
          <w:sz w:val="32"/>
          <w:szCs w:val="32"/>
          <w14:textFill>
            <w14:solidFill>
              <w14:schemeClr w14:val="tx1"/>
            </w14:solidFill>
          </w14:textFill>
        </w:rPr>
        <w:t>网站上广泛征求意见</w:t>
      </w:r>
      <w:r>
        <w:rPr>
          <w:rFonts w:hint="eastAsia" w:ascii="仿宋_GB2312" w:hAnsi="宋体" w:eastAsia="仿宋_GB2312"/>
          <w:color w:val="000000" w:themeColor="text1"/>
          <w:sz w:val="32"/>
          <w:szCs w:val="32"/>
          <w14:textFill>
            <w14:solidFill>
              <w14:schemeClr w14:val="tx1"/>
            </w14:solidFill>
          </w14:textFill>
        </w:rPr>
        <w:t>1个月，同时组织相关专家、企业和起草组成员等召开地方标准征求意见会，之后按照《地方标准制修订程序》</w:t>
      </w:r>
      <w:r>
        <w:rPr>
          <w:rFonts w:hint="eastAsia" w:ascii="仿宋" w:hAnsi="仿宋" w:eastAsia="仿宋"/>
          <w:kern w:val="0"/>
          <w:sz w:val="32"/>
          <w:szCs w:val="32"/>
        </w:rPr>
        <w:t>（DB46/T 74-2021）</w:t>
      </w:r>
      <w:r>
        <w:rPr>
          <w:rFonts w:hint="eastAsia" w:ascii="仿宋_GB2312" w:hAnsi="宋体" w:eastAsia="仿宋_GB2312"/>
          <w:color w:val="000000" w:themeColor="text1"/>
          <w:sz w:val="32"/>
          <w:szCs w:val="32"/>
          <w14:textFill>
            <w14:solidFill>
              <w14:schemeClr w14:val="tx1"/>
            </w14:solidFill>
          </w14:textFill>
        </w:rPr>
        <w:t>召开地方标准审查会。</w:t>
      </w:r>
      <w:r>
        <w:rPr>
          <w:rFonts w:hint="eastAsia" w:ascii="仿宋_GB2312" w:hAnsi="宋体" w:eastAsia="仿宋_GB2312"/>
          <w:sz w:val="32"/>
          <w:szCs w:val="32"/>
        </w:rPr>
        <w:t>会后编制小组根据专家提出的修改意见对标准文本进行修改完善，分别形成送审稿和报批稿。</w:t>
      </w:r>
    </w:p>
    <w:p>
      <w:pPr>
        <w:numPr>
          <w:ilvl w:val="0"/>
          <w:numId w:val="4"/>
        </w:numPr>
        <w:spacing w:line="560" w:lineRule="exact"/>
        <w:ind w:firstLine="707" w:firstLineChars="221"/>
        <w:rPr>
          <w:rFonts w:ascii="楷体_GB2312" w:hAnsi="宋体" w:eastAsia="楷体_GB2312"/>
          <w:sz w:val="32"/>
          <w:szCs w:val="32"/>
        </w:rPr>
      </w:pPr>
      <w:r>
        <w:rPr>
          <w:rFonts w:hint="eastAsia" w:ascii="楷体_GB2312" w:hAnsi="宋体" w:eastAsia="楷体_GB2312"/>
          <w:sz w:val="32"/>
          <w:szCs w:val="32"/>
        </w:rPr>
        <w:t>制定标准的原则和依据，与现行法律法规、标准的关系</w:t>
      </w:r>
    </w:p>
    <w:p>
      <w:pPr>
        <w:pStyle w:val="14"/>
        <w:ind w:firstLine="640"/>
      </w:pPr>
      <w:r>
        <w:rPr>
          <w:rFonts w:hint="eastAsia" w:ascii="仿宋_GB2312" w:hAnsi="宋体" w:eastAsia="仿宋_GB2312"/>
          <w:sz w:val="32"/>
          <w:szCs w:val="32"/>
        </w:rPr>
        <w:t>本标准方法是按照GB/T 1.1-2020《标准化工作导则第1部分：标准的结构和编写规则》、GB/T 1.2-2020《标准化工作导则第2部分：以ISO/IEC标准化文件为基础的标准化文件起草规则》的要求进行编写的，部分要求符合《</w:t>
      </w:r>
      <w:r>
        <w:rPr>
          <w:rFonts w:ascii="仿宋_GB2312" w:hAnsi="宋体" w:eastAsia="仿宋_GB2312"/>
          <w:sz w:val="32"/>
          <w:szCs w:val="32"/>
        </w:rPr>
        <w:t>标志产品标准通用要求</w:t>
      </w:r>
      <w:r>
        <w:rPr>
          <w:rFonts w:hint="eastAsia" w:ascii="仿宋_GB2312" w:hAnsi="宋体" w:eastAsia="仿宋_GB2312"/>
          <w:sz w:val="32"/>
          <w:szCs w:val="32"/>
        </w:rPr>
        <w:t>》</w:t>
      </w:r>
      <w:r>
        <w:rPr>
          <w:rFonts w:ascii="仿宋_GB2312" w:hAnsi="宋体" w:eastAsia="仿宋_GB2312"/>
          <w:sz w:val="32"/>
          <w:szCs w:val="32"/>
        </w:rPr>
        <w:t>（GB/T 17924-2008）、《咖啡及其制品</w:t>
      </w:r>
      <w:r>
        <w:rPr>
          <w:rFonts w:hint="eastAsia" w:ascii="仿宋_GB2312" w:hAnsi="宋体" w:eastAsia="仿宋_GB2312"/>
          <w:sz w:val="32"/>
          <w:szCs w:val="32"/>
        </w:rPr>
        <w:t xml:space="preserve"> </w:t>
      </w:r>
      <w:r>
        <w:rPr>
          <w:rFonts w:ascii="仿宋_GB2312" w:hAnsi="宋体" w:eastAsia="仿宋_GB2312"/>
          <w:sz w:val="32"/>
          <w:szCs w:val="32"/>
        </w:rPr>
        <w:t xml:space="preserve"> 术语》（GB/T 18007-1999）</w:t>
      </w:r>
      <w:r>
        <w:rPr>
          <w:rFonts w:hint="eastAsia" w:ascii="仿宋_GB2312" w:hAnsi="宋体" w:eastAsia="仿宋_GB2312"/>
          <w:sz w:val="32"/>
          <w:szCs w:val="32"/>
        </w:rPr>
        <w:t>。本标准主要内容的确定遵循了国家相关法律法规、规范性文件和标准，符合系统性、科学性、统一性、协调性和适用性原则。</w:t>
      </w:r>
    </w:p>
    <w:p>
      <w:pPr>
        <w:numPr>
          <w:ilvl w:val="0"/>
          <w:numId w:val="4"/>
        </w:numPr>
        <w:spacing w:line="560" w:lineRule="exact"/>
        <w:ind w:firstLine="707" w:firstLineChars="221"/>
        <w:rPr>
          <w:rFonts w:ascii="楷体_GB2312" w:hAnsi="宋体" w:eastAsia="楷体_GB2312"/>
          <w:sz w:val="32"/>
          <w:szCs w:val="32"/>
        </w:rPr>
      </w:pPr>
      <w:r>
        <w:rPr>
          <w:rFonts w:hint="eastAsia" w:ascii="楷体_GB2312" w:hAnsi="宋体" w:eastAsia="楷体_GB2312"/>
          <w:sz w:val="32"/>
          <w:szCs w:val="32"/>
        </w:rPr>
        <w:t>主要条款的说明，主要技术指标、参数、试验验证的论述</w:t>
      </w:r>
    </w:p>
    <w:p>
      <w:pPr>
        <w:pStyle w:val="14"/>
        <w:ind w:firstLine="640"/>
        <w:rPr>
          <w:rFonts w:ascii="仿宋_GB2312" w:hAnsi="宋体" w:eastAsia="仿宋_GB2312"/>
          <w:sz w:val="32"/>
          <w:szCs w:val="32"/>
        </w:rPr>
      </w:pPr>
      <w:r>
        <w:rPr>
          <w:rFonts w:hint="eastAsia" w:ascii="仿宋" w:hAnsi="仿宋" w:eastAsia="仿宋"/>
          <w:color w:val="000000"/>
          <w:sz w:val="32"/>
          <w:szCs w:val="32"/>
        </w:rPr>
        <w:t>1.</w:t>
      </w:r>
      <w:r>
        <w:rPr>
          <w:rFonts w:hint="eastAsia" w:ascii="仿宋_GB2312" w:hAnsi="宋体" w:eastAsia="仿宋_GB2312"/>
          <w:sz w:val="32"/>
          <w:szCs w:val="32"/>
        </w:rPr>
        <w:t>主要条款</w:t>
      </w:r>
    </w:p>
    <w:p>
      <w:pPr>
        <w:pStyle w:val="14"/>
        <w:ind w:firstLine="640"/>
        <w:rPr>
          <w:rFonts w:ascii="仿宋_GB2312" w:hAnsi="宋体" w:eastAsia="仿宋_GB2312"/>
          <w:sz w:val="32"/>
          <w:szCs w:val="32"/>
        </w:rPr>
      </w:pPr>
      <w:r>
        <w:rPr>
          <w:rFonts w:hint="eastAsia" w:ascii="仿宋_GB2312" w:hAnsi="宋体" w:eastAsia="仿宋_GB2312"/>
          <w:sz w:val="32"/>
          <w:szCs w:val="32"/>
        </w:rPr>
        <w:t>本文件规定了</w:t>
      </w:r>
      <w:r>
        <w:rPr>
          <w:rFonts w:hint="eastAsia" w:ascii="仿宋_GB2312" w:hAnsi="宋体" w:eastAsia="仿宋_GB2312"/>
          <w:sz w:val="32"/>
          <w:szCs w:val="32"/>
          <w:lang w:eastAsia="zh-CN"/>
        </w:rPr>
        <w:t>地理标志保护产品</w:t>
      </w:r>
      <w:r>
        <w:rPr>
          <w:rFonts w:hint="eastAsia" w:ascii="仿宋_GB2312" w:hAnsi="宋体" w:eastAsia="仿宋_GB2312"/>
          <w:sz w:val="32"/>
          <w:szCs w:val="32"/>
        </w:rPr>
        <w:t>福山咖啡的术语和定义、地理标志保护产品范围、自然环境、生产要求、质量要求、试验方法、检验规则以及标签、标志、包装、运输、贮存和保质期的要求。</w:t>
      </w:r>
    </w:p>
    <w:p>
      <w:pPr>
        <w:pStyle w:val="14"/>
        <w:ind w:firstLine="640"/>
        <w:rPr>
          <w:rFonts w:ascii="仿宋_GB2312" w:hAnsi="宋体" w:eastAsia="仿宋_GB2312"/>
          <w:sz w:val="32"/>
          <w:szCs w:val="32"/>
        </w:rPr>
      </w:pPr>
      <w:r>
        <w:rPr>
          <w:rFonts w:hint="eastAsia" w:ascii="仿宋_GB2312" w:hAnsi="宋体" w:eastAsia="仿宋_GB2312"/>
          <w:sz w:val="32"/>
          <w:szCs w:val="32"/>
        </w:rPr>
        <w:t>本文件适用于国家行政主管部门根据《地理标志产品保护规定》批准保护的按照传统加工工艺制成的地理标志产品福山咖啡。</w:t>
      </w:r>
    </w:p>
    <w:p>
      <w:pPr>
        <w:pStyle w:val="14"/>
        <w:ind w:firstLine="640"/>
        <w:rPr>
          <w:rFonts w:ascii="仿宋_GB2312" w:hAnsi="宋体" w:eastAsia="仿宋_GB2312"/>
          <w:sz w:val="32"/>
          <w:szCs w:val="32"/>
        </w:rPr>
      </w:pPr>
      <w:r>
        <w:rPr>
          <w:rFonts w:hint="eastAsia" w:ascii="仿宋" w:hAnsi="仿宋" w:eastAsia="仿宋"/>
          <w:color w:val="000000"/>
          <w:sz w:val="32"/>
          <w:szCs w:val="32"/>
        </w:rPr>
        <w:t>2.主要技</w:t>
      </w:r>
      <w:r>
        <w:rPr>
          <w:rFonts w:hint="eastAsia" w:ascii="仿宋_GB2312" w:hAnsi="宋体" w:eastAsia="仿宋_GB2312"/>
          <w:sz w:val="32"/>
          <w:szCs w:val="32"/>
        </w:rPr>
        <w:t>术指标、参数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本文件的技术指标、参数是“</w:t>
      </w:r>
      <w:r>
        <w:rPr>
          <w:rFonts w:hint="eastAsia" w:ascii="仿宋" w:hAnsi="仿宋" w:eastAsia="仿宋"/>
          <w:color w:val="000000"/>
          <w:sz w:val="32"/>
          <w:szCs w:val="32"/>
        </w:rPr>
        <w:t>分级及实物标准样、栽培技术、成品</w:t>
      </w:r>
      <w:r>
        <w:rPr>
          <w:rFonts w:hint="eastAsia" w:ascii="仿宋_GB2312" w:hAnsi="宋体" w:eastAsia="仿宋_GB2312"/>
          <w:sz w:val="32"/>
          <w:szCs w:val="32"/>
        </w:rPr>
        <w:t>质量”，符合国家地理标志保护产品使用管理规则的内容制定。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本文件代替DB46/T </w:t>
      </w:r>
      <w:r>
        <w:rPr>
          <w:rFonts w:ascii="仿宋_GB2312" w:hAnsi="宋体" w:eastAsia="仿宋_GB2312"/>
          <w:sz w:val="32"/>
          <w:szCs w:val="32"/>
        </w:rPr>
        <w:t>153</w:t>
      </w:r>
      <w:r>
        <w:rPr>
          <w:rFonts w:hint="eastAsia" w:ascii="仿宋_GB2312" w:hAnsi="宋体" w:eastAsia="仿宋_GB2312"/>
          <w:sz w:val="32"/>
          <w:szCs w:val="32"/>
        </w:rPr>
        <w:t>-200</w:t>
      </w:r>
      <w:r>
        <w:rPr>
          <w:rFonts w:ascii="仿宋_GB2312" w:hAnsi="宋体" w:eastAsia="仿宋_GB2312"/>
          <w:sz w:val="32"/>
          <w:szCs w:val="32"/>
        </w:rPr>
        <w:t>9</w:t>
      </w:r>
      <w:r>
        <w:rPr>
          <w:rFonts w:hint="eastAsia" w:ascii="仿宋_GB2312" w:hAnsi="宋体" w:eastAsia="仿宋_GB2312"/>
          <w:sz w:val="32"/>
          <w:szCs w:val="32"/>
        </w:rPr>
        <w:t>《地理标志产品 福山咖啡》，与DB46/T</w:t>
      </w:r>
      <w:r>
        <w:rPr>
          <w:rFonts w:ascii="仿宋_GB2312" w:hAnsi="宋体" w:eastAsia="仿宋_GB2312"/>
          <w:sz w:val="32"/>
          <w:szCs w:val="32"/>
        </w:rPr>
        <w:t>153</w:t>
      </w:r>
      <w:r>
        <w:rPr>
          <w:rFonts w:hint="eastAsia" w:ascii="仿宋_GB2312" w:hAnsi="宋体" w:eastAsia="仿宋_GB2312"/>
          <w:sz w:val="32"/>
          <w:szCs w:val="32"/>
        </w:rPr>
        <w:t>-200</w:t>
      </w:r>
      <w:r>
        <w:rPr>
          <w:rFonts w:ascii="仿宋_GB2312" w:hAnsi="宋体" w:eastAsia="仿宋_GB2312"/>
          <w:sz w:val="32"/>
          <w:szCs w:val="32"/>
        </w:rPr>
        <w:t>9</w:t>
      </w:r>
      <w:r>
        <w:rPr>
          <w:rFonts w:hint="eastAsia" w:ascii="仿宋_GB2312" w:hAnsi="宋体" w:eastAsia="仿宋_GB2312"/>
          <w:sz w:val="32"/>
          <w:szCs w:val="32"/>
        </w:rPr>
        <w:t>相比，除结构调整和编辑性改动外，主要技术变化如下：</w:t>
      </w:r>
    </w:p>
    <w:p>
      <w:pPr>
        <w:pStyle w:val="14"/>
        <w:ind w:firstLine="640"/>
        <w:rPr>
          <w:rFonts w:ascii="仿宋_GB2312" w:hAnsi="宋体" w:eastAsia="仿宋_GB2312"/>
          <w:kern w:val="2"/>
          <w:sz w:val="32"/>
          <w:szCs w:val="32"/>
        </w:rPr>
      </w:pPr>
      <w:r>
        <w:rPr>
          <w:rFonts w:hint="eastAsia" w:ascii="仿宋_GB2312" w:hAnsi="宋体" w:eastAsia="仿宋_GB2312"/>
          <w:kern w:val="2"/>
          <w:sz w:val="32"/>
          <w:szCs w:val="32"/>
        </w:rPr>
        <w:t>——更改了术语和定义要求；</w:t>
      </w:r>
    </w:p>
    <w:p>
      <w:pPr>
        <w:pStyle w:val="14"/>
        <w:ind w:firstLine="640"/>
        <w:rPr>
          <w:rFonts w:ascii="仿宋_GB2312" w:hAnsi="宋体" w:eastAsia="仿宋_GB2312"/>
          <w:kern w:val="2"/>
          <w:sz w:val="32"/>
          <w:szCs w:val="32"/>
        </w:rPr>
      </w:pPr>
      <w:r>
        <w:rPr>
          <w:rFonts w:hint="eastAsia" w:ascii="仿宋_GB2312" w:hAnsi="宋体" w:eastAsia="仿宋_GB2312"/>
          <w:kern w:val="2"/>
          <w:sz w:val="32"/>
          <w:szCs w:val="32"/>
        </w:rPr>
        <w:t>——更改理化指标；</w:t>
      </w:r>
    </w:p>
    <w:p>
      <w:pPr>
        <w:pStyle w:val="14"/>
        <w:ind w:firstLine="640"/>
        <w:rPr>
          <w:rFonts w:ascii="仿宋_GB2312" w:hAnsi="宋体" w:eastAsia="仿宋_GB2312"/>
          <w:kern w:val="2"/>
          <w:sz w:val="32"/>
          <w:szCs w:val="32"/>
        </w:rPr>
      </w:pPr>
      <w:r>
        <w:rPr>
          <w:rFonts w:hint="eastAsia" w:ascii="仿宋_GB2312" w:hAnsi="宋体" w:eastAsia="仿宋_GB2312"/>
          <w:kern w:val="2"/>
          <w:sz w:val="32"/>
          <w:szCs w:val="32"/>
        </w:rPr>
        <w:t>——更改微生物限量指标；</w:t>
      </w:r>
    </w:p>
    <w:p>
      <w:pPr>
        <w:pStyle w:val="14"/>
        <w:ind w:firstLine="640"/>
        <w:rPr>
          <w:rFonts w:ascii="仿宋_GB2312" w:hAnsi="宋体" w:eastAsia="仿宋_GB2312"/>
          <w:kern w:val="2"/>
          <w:sz w:val="32"/>
          <w:szCs w:val="32"/>
        </w:rPr>
      </w:pPr>
      <w:r>
        <w:rPr>
          <w:rFonts w:hint="eastAsia" w:ascii="仿宋_GB2312" w:hAnsi="宋体" w:eastAsia="仿宋_GB2312"/>
          <w:kern w:val="2"/>
          <w:sz w:val="32"/>
          <w:szCs w:val="32"/>
        </w:rPr>
        <w:t>——增加地理标志保护产品范围图。</w:t>
      </w:r>
    </w:p>
    <w:p>
      <w:pPr>
        <w:spacing w:line="560" w:lineRule="exact"/>
        <w:ind w:firstLine="563" w:firstLineChars="176"/>
        <w:rPr>
          <w:rFonts w:ascii="仿宋_GB2312" w:hAnsi="宋体" w:eastAsia="仿宋_GB2312"/>
          <w:b/>
          <w:sz w:val="32"/>
          <w:szCs w:val="32"/>
        </w:rPr>
      </w:pPr>
      <w:r>
        <w:rPr>
          <w:rFonts w:hint="eastAsia" w:ascii="仿宋_GB2312" w:hAnsi="宋体" w:eastAsia="仿宋_GB2312"/>
          <w:sz w:val="32"/>
          <w:szCs w:val="32"/>
        </w:rPr>
        <w:t>3.试验验证的论述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numPr>
          <w:ilvl w:val="0"/>
          <w:numId w:val="4"/>
        </w:numPr>
        <w:spacing w:line="560" w:lineRule="exact"/>
        <w:ind w:firstLine="707" w:firstLineChars="221"/>
        <w:rPr>
          <w:rFonts w:ascii="楷体_GB2312" w:hAnsi="宋体" w:eastAsia="楷体_GB2312"/>
          <w:sz w:val="32"/>
          <w:szCs w:val="32"/>
        </w:rPr>
      </w:pPr>
      <w:r>
        <w:rPr>
          <w:rFonts w:hint="eastAsia" w:ascii="楷体_GB2312" w:hAnsi="宋体" w:eastAsia="楷体_GB2312"/>
          <w:sz w:val="32"/>
          <w:szCs w:val="32"/>
        </w:rPr>
        <w:t>标准中如果涉及专利，应有明确的知识产权说明</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numPr>
          <w:ilvl w:val="0"/>
          <w:numId w:val="4"/>
        </w:numPr>
        <w:spacing w:line="560" w:lineRule="exact"/>
        <w:ind w:firstLine="707" w:firstLineChars="221"/>
        <w:rPr>
          <w:rFonts w:ascii="楷体_GB2312" w:hAnsi="宋体" w:eastAsia="楷体_GB2312"/>
          <w:sz w:val="32"/>
          <w:szCs w:val="32"/>
        </w:rPr>
      </w:pPr>
      <w:r>
        <w:rPr>
          <w:rFonts w:hint="eastAsia" w:ascii="楷体_GB2312" w:hAnsi="宋体" w:eastAsia="楷体_GB2312"/>
          <w:sz w:val="32"/>
          <w:szCs w:val="32"/>
        </w:rPr>
        <w:t>采用国际标准或国外先进标准的，说明采标程度，以及国内外同类标准水平的对比情况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详见（二）编制过程简介。</w:t>
      </w:r>
    </w:p>
    <w:p>
      <w:pPr>
        <w:numPr>
          <w:ilvl w:val="0"/>
          <w:numId w:val="4"/>
        </w:numPr>
        <w:spacing w:line="560" w:lineRule="exact"/>
        <w:ind w:firstLine="707" w:firstLineChars="221"/>
        <w:rPr>
          <w:rFonts w:ascii="楷体_GB2312" w:hAnsi="宋体" w:eastAsia="楷体_GB2312"/>
          <w:sz w:val="32"/>
          <w:szCs w:val="32"/>
        </w:rPr>
      </w:pPr>
      <w:r>
        <w:rPr>
          <w:rFonts w:hint="eastAsia" w:ascii="楷体_GB2312" w:hAnsi="宋体" w:eastAsia="楷体_GB2312"/>
          <w:sz w:val="32"/>
          <w:szCs w:val="32"/>
        </w:rPr>
        <w:t>重大分歧意见的处理依据和结果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numPr>
          <w:ilvl w:val="0"/>
          <w:numId w:val="4"/>
        </w:numPr>
        <w:spacing w:line="560" w:lineRule="exact"/>
        <w:ind w:firstLine="707" w:firstLineChars="221"/>
        <w:rPr>
          <w:rFonts w:ascii="楷体_GB2312" w:hAnsi="宋体" w:eastAsia="楷体_GB2312"/>
          <w:sz w:val="32"/>
          <w:szCs w:val="32"/>
        </w:rPr>
      </w:pPr>
      <w:r>
        <w:rPr>
          <w:rFonts w:hint="eastAsia" w:ascii="楷体_GB2312" w:hAnsi="宋体" w:eastAsia="楷体_GB2312"/>
          <w:sz w:val="32"/>
          <w:szCs w:val="32"/>
        </w:rPr>
        <w:t>贯彻标准的要求和措施建议（包括组织措施、技术措施、过渡办法、实施日期等）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为贯彻好本标准，建议在本标准发布后，建立由相关专业人员组成的宣贯小组，组织标准宣贯培训班，结合实际情况为本标准使用人员提供培训、答疑和技术咨询。同时，监管部门</w:t>
      </w:r>
      <w:r>
        <w:rPr>
          <w:rFonts w:hint="eastAsia" w:ascii="仿宋_GB2312" w:hAnsi="宋体" w:eastAsia="仿宋_GB2312"/>
          <w:sz w:val="32"/>
          <w:szCs w:val="32"/>
          <w:lang w:val="en-US" w:eastAsia="zh-CN"/>
        </w:rPr>
        <w:t>督促用标企业，严格按照</w:t>
      </w:r>
      <w:r>
        <w:rPr>
          <w:rFonts w:hint="eastAsia" w:ascii="仿宋_GB2312" w:hAnsi="宋体" w:eastAsia="仿宋_GB2312"/>
          <w:sz w:val="32"/>
          <w:szCs w:val="32"/>
        </w:rPr>
        <w:t>《地理标志专用标志使用管理办法》的</w:t>
      </w:r>
      <w:r>
        <w:rPr>
          <w:rFonts w:hint="eastAsia" w:ascii="仿宋_GB2312" w:hAnsi="宋体" w:eastAsia="仿宋_GB2312"/>
          <w:sz w:val="32"/>
          <w:szCs w:val="32"/>
          <w:lang w:val="en-US" w:eastAsia="zh-CN"/>
        </w:rPr>
        <w:t>要求，规范使用</w:t>
      </w:r>
      <w:r>
        <w:rPr>
          <w:rFonts w:hint="eastAsia" w:ascii="仿宋_GB2312" w:hAnsi="宋体" w:eastAsia="仿宋_GB2312"/>
          <w:sz w:val="32"/>
          <w:szCs w:val="32"/>
        </w:rPr>
        <w:t>福山咖啡地理标志保护产品专用标志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同时，还要</w:t>
      </w:r>
      <w:r>
        <w:rPr>
          <w:rFonts w:hint="eastAsia" w:ascii="仿宋_GB2312" w:hAnsi="宋体" w:eastAsia="仿宋_GB2312"/>
          <w:sz w:val="32"/>
          <w:szCs w:val="32"/>
        </w:rPr>
        <w:t>加强标准实施和地理标志产品</w:t>
      </w:r>
      <w:r>
        <w:rPr>
          <w:rFonts w:hint="eastAsia" w:ascii="仿宋_GB2312" w:hAnsi="宋体" w:eastAsia="仿宋_GB2312"/>
          <w:sz w:val="32"/>
          <w:szCs w:val="32"/>
          <w:lang w:val="en-US" w:eastAsia="zh-CN"/>
        </w:rPr>
        <w:t>专用标志</w:t>
      </w:r>
      <w:r>
        <w:rPr>
          <w:rFonts w:hint="eastAsia" w:ascii="仿宋_GB2312" w:hAnsi="宋体" w:eastAsia="仿宋_GB2312"/>
          <w:sz w:val="32"/>
          <w:szCs w:val="32"/>
        </w:rPr>
        <w:t>的使用的监督管理，助力澄迈福山咖啡产业的健康发展。</w:t>
      </w:r>
    </w:p>
    <w:p>
      <w:pPr>
        <w:numPr>
          <w:ilvl w:val="0"/>
          <w:numId w:val="4"/>
        </w:numPr>
        <w:spacing w:line="560" w:lineRule="exact"/>
        <w:ind w:firstLine="707" w:firstLineChars="221"/>
        <w:rPr>
          <w:rFonts w:ascii="仿宋_GB2312" w:hAnsi="宋体" w:eastAsia="仿宋_GB2312"/>
          <w:b/>
          <w:sz w:val="32"/>
          <w:szCs w:val="32"/>
        </w:rPr>
      </w:pPr>
      <w:r>
        <w:rPr>
          <w:rFonts w:hint="eastAsia" w:ascii="楷体_GB2312" w:hAnsi="宋体" w:eastAsia="楷体_GB2312"/>
          <w:sz w:val="32"/>
          <w:szCs w:val="32"/>
        </w:rPr>
        <w:t>预期效果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《地理标志</w:t>
      </w:r>
      <w:r>
        <w:rPr>
          <w:rFonts w:hint="eastAsia" w:ascii="仿宋_GB2312" w:hAnsi="宋体" w:eastAsia="仿宋_GB2312"/>
          <w:sz w:val="32"/>
          <w:szCs w:val="32"/>
          <w:lang w:val="en-US" w:eastAsia="zh-CN"/>
        </w:rPr>
        <w:t>保护</w:t>
      </w:r>
      <w:r>
        <w:rPr>
          <w:rFonts w:hint="eastAsia" w:ascii="仿宋_GB2312" w:hAnsi="宋体" w:eastAsia="仿宋_GB2312"/>
          <w:sz w:val="32"/>
          <w:szCs w:val="32"/>
        </w:rPr>
        <w:t>产品 福山咖啡》统一使用本标准作为产品标准。</w:t>
      </w:r>
    </w:p>
    <w:p>
      <w:pPr>
        <w:numPr>
          <w:ilvl w:val="0"/>
          <w:numId w:val="4"/>
        </w:numPr>
        <w:spacing w:line="560" w:lineRule="exact"/>
        <w:ind w:firstLine="707" w:firstLineChars="221"/>
        <w:rPr>
          <w:rFonts w:ascii="楷体_GB2312" w:hAnsi="宋体" w:eastAsia="楷体_GB2312"/>
          <w:sz w:val="32"/>
          <w:szCs w:val="32"/>
        </w:rPr>
      </w:pPr>
      <w:r>
        <w:rPr>
          <w:rFonts w:hint="eastAsia" w:ascii="楷体_GB2312" w:hAnsi="宋体" w:eastAsia="楷体_GB2312"/>
          <w:sz w:val="32"/>
          <w:szCs w:val="32"/>
        </w:rPr>
        <w:t>其他应予说明的事项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widowControl/>
        <w:spacing w:line="560" w:lineRule="exact"/>
        <w:jc w:val="left"/>
        <w:rPr>
          <w:rFonts w:ascii="仿宋_GB2312" w:hAnsi="宋体"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9680186"/>
    </w:sdtPr>
    <w:sdtContent>
      <w:p>
        <w:pPr>
          <w:pStyle w:val="7"/>
          <w:ind w:firstLine="4140" w:firstLineChars="2300"/>
        </w:pPr>
        <w:r>
          <w:fldChar w:fldCharType="begin"/>
        </w:r>
        <w:r>
          <w:instrText xml:space="preserve">PAGE   \* MERGEFORMAT</w:instrText>
        </w:r>
        <w:r>
          <w:fldChar w:fldCharType="separate"/>
        </w:r>
        <w:r>
          <w:rPr>
            <w:lang w:val="zh-CN"/>
          </w:rPr>
          <w:t>3</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1C57"/>
    <w:multiLevelType w:val="singleLevel"/>
    <w:tmpl w:val="01711C57"/>
    <w:lvl w:ilvl="0" w:tentative="0">
      <w:start w:val="1"/>
      <w:numFmt w:val="chineseCounting"/>
      <w:suff w:val="nothing"/>
      <w:lvlText w:val="（%1）"/>
      <w:lvlJc w:val="left"/>
      <w:rPr>
        <w:rFonts w:hint="eastAsia"/>
      </w:rPr>
    </w:lvl>
  </w:abstractNum>
  <w:abstractNum w:abstractNumId="1">
    <w:nsid w:val="34E0DDB3"/>
    <w:multiLevelType w:val="singleLevel"/>
    <w:tmpl w:val="34E0DDB3"/>
    <w:lvl w:ilvl="0" w:tentative="0">
      <w:start w:val="1"/>
      <w:numFmt w:val="chineseCounting"/>
      <w:suff w:val="nothing"/>
      <w:lvlText w:val="（%1）"/>
      <w:lvlJc w:val="left"/>
      <w:rPr>
        <w:rFonts w:hint="eastAsia"/>
      </w:rPr>
    </w:lvl>
  </w:abstractNum>
  <w:abstractNum w:abstractNumId="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15"/>
      <w:suff w:val="space"/>
      <w:lvlText w:val="表%1.%2"/>
      <w:lvlJc w:val="center"/>
      <w:pPr>
        <w:ind w:left="5104"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D8BCABC"/>
    <w:multiLevelType w:val="singleLevel"/>
    <w:tmpl w:val="5D8BCABC"/>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MGIwZGYzYjRiYjBiZTc2Zjg2NmEwNzAzMGYyYjgifQ=="/>
    <w:docVar w:name="KSO_WPS_MARK_KEY" w:val="b7da0c95-02d9-48a1-a9c8-ec9e08af6dd1"/>
  </w:docVars>
  <w:rsids>
    <w:rsidRoot w:val="5CEA371B"/>
    <w:rsid w:val="00007860"/>
    <w:rsid w:val="00024366"/>
    <w:rsid w:val="0002696F"/>
    <w:rsid w:val="000422C7"/>
    <w:rsid w:val="000601EF"/>
    <w:rsid w:val="000703C2"/>
    <w:rsid w:val="00075057"/>
    <w:rsid w:val="00093C07"/>
    <w:rsid w:val="00094F8A"/>
    <w:rsid w:val="000A6EDC"/>
    <w:rsid w:val="000B01F6"/>
    <w:rsid w:val="000B3114"/>
    <w:rsid w:val="000B3395"/>
    <w:rsid w:val="000B560D"/>
    <w:rsid w:val="000C0BBF"/>
    <w:rsid w:val="000C35E1"/>
    <w:rsid w:val="000D3AE4"/>
    <w:rsid w:val="00110C1D"/>
    <w:rsid w:val="00121D0C"/>
    <w:rsid w:val="00131DAF"/>
    <w:rsid w:val="00137E7C"/>
    <w:rsid w:val="0014262D"/>
    <w:rsid w:val="001453B0"/>
    <w:rsid w:val="001552AE"/>
    <w:rsid w:val="0016526D"/>
    <w:rsid w:val="00183CCF"/>
    <w:rsid w:val="00190FD1"/>
    <w:rsid w:val="001B19C3"/>
    <w:rsid w:val="001D6189"/>
    <w:rsid w:val="001D692B"/>
    <w:rsid w:val="0023763B"/>
    <w:rsid w:val="00242054"/>
    <w:rsid w:val="0024366F"/>
    <w:rsid w:val="00245B90"/>
    <w:rsid w:val="002724DC"/>
    <w:rsid w:val="00273921"/>
    <w:rsid w:val="002906FC"/>
    <w:rsid w:val="00291AAA"/>
    <w:rsid w:val="00291EB8"/>
    <w:rsid w:val="002A252D"/>
    <w:rsid w:val="002B2DEA"/>
    <w:rsid w:val="002B5778"/>
    <w:rsid w:val="002B596E"/>
    <w:rsid w:val="002C5695"/>
    <w:rsid w:val="002D676D"/>
    <w:rsid w:val="002D7460"/>
    <w:rsid w:val="002F0781"/>
    <w:rsid w:val="002F21D7"/>
    <w:rsid w:val="0030606D"/>
    <w:rsid w:val="0033697D"/>
    <w:rsid w:val="0034512D"/>
    <w:rsid w:val="0035329A"/>
    <w:rsid w:val="00355F2D"/>
    <w:rsid w:val="003877E7"/>
    <w:rsid w:val="003B6EF2"/>
    <w:rsid w:val="003E7869"/>
    <w:rsid w:val="00403160"/>
    <w:rsid w:val="00446583"/>
    <w:rsid w:val="0045254E"/>
    <w:rsid w:val="004557EA"/>
    <w:rsid w:val="00463B41"/>
    <w:rsid w:val="00464C9D"/>
    <w:rsid w:val="00464D21"/>
    <w:rsid w:val="00467AA6"/>
    <w:rsid w:val="00472E5C"/>
    <w:rsid w:val="004C4079"/>
    <w:rsid w:val="00516D82"/>
    <w:rsid w:val="00517E2F"/>
    <w:rsid w:val="0052540C"/>
    <w:rsid w:val="005319E1"/>
    <w:rsid w:val="00532AE2"/>
    <w:rsid w:val="0053367A"/>
    <w:rsid w:val="00560E7C"/>
    <w:rsid w:val="00566227"/>
    <w:rsid w:val="005831E0"/>
    <w:rsid w:val="00590141"/>
    <w:rsid w:val="005A0946"/>
    <w:rsid w:val="005D3604"/>
    <w:rsid w:val="005E2504"/>
    <w:rsid w:val="005E2A42"/>
    <w:rsid w:val="005E4F22"/>
    <w:rsid w:val="006017F0"/>
    <w:rsid w:val="00604FC5"/>
    <w:rsid w:val="00630094"/>
    <w:rsid w:val="006532C9"/>
    <w:rsid w:val="0067353D"/>
    <w:rsid w:val="0067464D"/>
    <w:rsid w:val="00675FFA"/>
    <w:rsid w:val="00696CAC"/>
    <w:rsid w:val="006B0C33"/>
    <w:rsid w:val="006B6800"/>
    <w:rsid w:val="006C133A"/>
    <w:rsid w:val="006C3C51"/>
    <w:rsid w:val="006C56E2"/>
    <w:rsid w:val="006D1463"/>
    <w:rsid w:val="007357CB"/>
    <w:rsid w:val="00765528"/>
    <w:rsid w:val="00773D08"/>
    <w:rsid w:val="0077736C"/>
    <w:rsid w:val="00794741"/>
    <w:rsid w:val="007B6E8F"/>
    <w:rsid w:val="007C6938"/>
    <w:rsid w:val="007F10C4"/>
    <w:rsid w:val="007F33BD"/>
    <w:rsid w:val="007F4A9A"/>
    <w:rsid w:val="0080333B"/>
    <w:rsid w:val="008050FD"/>
    <w:rsid w:val="00811B60"/>
    <w:rsid w:val="0085030B"/>
    <w:rsid w:val="00854030"/>
    <w:rsid w:val="008668E7"/>
    <w:rsid w:val="00866BD3"/>
    <w:rsid w:val="008802E7"/>
    <w:rsid w:val="00890C7A"/>
    <w:rsid w:val="00894A63"/>
    <w:rsid w:val="008A0151"/>
    <w:rsid w:val="008A7ADF"/>
    <w:rsid w:val="008B1FB3"/>
    <w:rsid w:val="008B209D"/>
    <w:rsid w:val="008B3AF1"/>
    <w:rsid w:val="008B5654"/>
    <w:rsid w:val="008B613F"/>
    <w:rsid w:val="008D29B0"/>
    <w:rsid w:val="008D4896"/>
    <w:rsid w:val="008E3CEF"/>
    <w:rsid w:val="008F0777"/>
    <w:rsid w:val="009047DB"/>
    <w:rsid w:val="00914EB2"/>
    <w:rsid w:val="009238ED"/>
    <w:rsid w:val="00931131"/>
    <w:rsid w:val="00962947"/>
    <w:rsid w:val="00963CC2"/>
    <w:rsid w:val="0097557D"/>
    <w:rsid w:val="009804C6"/>
    <w:rsid w:val="009916E7"/>
    <w:rsid w:val="009A6D1F"/>
    <w:rsid w:val="009B586B"/>
    <w:rsid w:val="009B70F1"/>
    <w:rsid w:val="009D61EA"/>
    <w:rsid w:val="009E0CD7"/>
    <w:rsid w:val="009F4D1E"/>
    <w:rsid w:val="009F6007"/>
    <w:rsid w:val="00A05425"/>
    <w:rsid w:val="00A05FF8"/>
    <w:rsid w:val="00A06605"/>
    <w:rsid w:val="00A07745"/>
    <w:rsid w:val="00A12AAB"/>
    <w:rsid w:val="00A13DE1"/>
    <w:rsid w:val="00A33801"/>
    <w:rsid w:val="00A35250"/>
    <w:rsid w:val="00A37D88"/>
    <w:rsid w:val="00A45F0C"/>
    <w:rsid w:val="00A56B7C"/>
    <w:rsid w:val="00A66E08"/>
    <w:rsid w:val="00A71130"/>
    <w:rsid w:val="00A72542"/>
    <w:rsid w:val="00A91728"/>
    <w:rsid w:val="00A94DD0"/>
    <w:rsid w:val="00A95758"/>
    <w:rsid w:val="00AA0174"/>
    <w:rsid w:val="00AB4CA8"/>
    <w:rsid w:val="00AB736E"/>
    <w:rsid w:val="00AC48A3"/>
    <w:rsid w:val="00AD5B6F"/>
    <w:rsid w:val="00AE005B"/>
    <w:rsid w:val="00AE6433"/>
    <w:rsid w:val="00AF541C"/>
    <w:rsid w:val="00B0691C"/>
    <w:rsid w:val="00B14578"/>
    <w:rsid w:val="00B171EB"/>
    <w:rsid w:val="00B26E95"/>
    <w:rsid w:val="00B311CC"/>
    <w:rsid w:val="00B35DAB"/>
    <w:rsid w:val="00B42241"/>
    <w:rsid w:val="00B436B6"/>
    <w:rsid w:val="00B463A2"/>
    <w:rsid w:val="00B5118A"/>
    <w:rsid w:val="00B56330"/>
    <w:rsid w:val="00B70806"/>
    <w:rsid w:val="00B723F7"/>
    <w:rsid w:val="00B96C73"/>
    <w:rsid w:val="00BA03E8"/>
    <w:rsid w:val="00BA2BB8"/>
    <w:rsid w:val="00BA7045"/>
    <w:rsid w:val="00BB0B50"/>
    <w:rsid w:val="00BB1523"/>
    <w:rsid w:val="00BB3CAA"/>
    <w:rsid w:val="00BB46A3"/>
    <w:rsid w:val="00BD3DC7"/>
    <w:rsid w:val="00BE5D68"/>
    <w:rsid w:val="00BF2084"/>
    <w:rsid w:val="00BF6DC7"/>
    <w:rsid w:val="00C2578D"/>
    <w:rsid w:val="00C346B6"/>
    <w:rsid w:val="00C45BE1"/>
    <w:rsid w:val="00C46939"/>
    <w:rsid w:val="00C50402"/>
    <w:rsid w:val="00C50F46"/>
    <w:rsid w:val="00C5382E"/>
    <w:rsid w:val="00C713E7"/>
    <w:rsid w:val="00C723F0"/>
    <w:rsid w:val="00C91413"/>
    <w:rsid w:val="00C94D0A"/>
    <w:rsid w:val="00CB193A"/>
    <w:rsid w:val="00CB6553"/>
    <w:rsid w:val="00CD2A5B"/>
    <w:rsid w:val="00CE267E"/>
    <w:rsid w:val="00CE312D"/>
    <w:rsid w:val="00CF4AA5"/>
    <w:rsid w:val="00D16AA6"/>
    <w:rsid w:val="00D20A05"/>
    <w:rsid w:val="00D223CB"/>
    <w:rsid w:val="00D46621"/>
    <w:rsid w:val="00D60E76"/>
    <w:rsid w:val="00D8404B"/>
    <w:rsid w:val="00D848DE"/>
    <w:rsid w:val="00D86FB4"/>
    <w:rsid w:val="00DC0D89"/>
    <w:rsid w:val="00DD4835"/>
    <w:rsid w:val="00DF000C"/>
    <w:rsid w:val="00E0795D"/>
    <w:rsid w:val="00E117C4"/>
    <w:rsid w:val="00E12F10"/>
    <w:rsid w:val="00E239F5"/>
    <w:rsid w:val="00E31826"/>
    <w:rsid w:val="00E52C50"/>
    <w:rsid w:val="00E61F60"/>
    <w:rsid w:val="00E70663"/>
    <w:rsid w:val="00E72488"/>
    <w:rsid w:val="00E80CDE"/>
    <w:rsid w:val="00E873AC"/>
    <w:rsid w:val="00E93A35"/>
    <w:rsid w:val="00E941F3"/>
    <w:rsid w:val="00EB39BE"/>
    <w:rsid w:val="00EB4AA7"/>
    <w:rsid w:val="00EE66C0"/>
    <w:rsid w:val="00EF1D13"/>
    <w:rsid w:val="00F03BC5"/>
    <w:rsid w:val="00F1273F"/>
    <w:rsid w:val="00F160B7"/>
    <w:rsid w:val="00F215B6"/>
    <w:rsid w:val="00F222C9"/>
    <w:rsid w:val="00F23F34"/>
    <w:rsid w:val="00F56CD3"/>
    <w:rsid w:val="00F77970"/>
    <w:rsid w:val="00FA0019"/>
    <w:rsid w:val="00FA0C77"/>
    <w:rsid w:val="00FA2D14"/>
    <w:rsid w:val="00FA2DF6"/>
    <w:rsid w:val="00FA5017"/>
    <w:rsid w:val="00FB3390"/>
    <w:rsid w:val="00FC1CE4"/>
    <w:rsid w:val="00FC47D5"/>
    <w:rsid w:val="00FC47FA"/>
    <w:rsid w:val="01DB1C83"/>
    <w:rsid w:val="01DD1C4C"/>
    <w:rsid w:val="099C263F"/>
    <w:rsid w:val="142D2812"/>
    <w:rsid w:val="17353090"/>
    <w:rsid w:val="1DA23A50"/>
    <w:rsid w:val="1F05275A"/>
    <w:rsid w:val="23C87E67"/>
    <w:rsid w:val="29C971E5"/>
    <w:rsid w:val="2CE60254"/>
    <w:rsid w:val="2E786928"/>
    <w:rsid w:val="2FB82773"/>
    <w:rsid w:val="34AC714A"/>
    <w:rsid w:val="36300E27"/>
    <w:rsid w:val="366A2FFA"/>
    <w:rsid w:val="37C141B0"/>
    <w:rsid w:val="392F119F"/>
    <w:rsid w:val="3FC87DEB"/>
    <w:rsid w:val="452A7A37"/>
    <w:rsid w:val="49FE1F7F"/>
    <w:rsid w:val="4DC2119F"/>
    <w:rsid w:val="550D1D04"/>
    <w:rsid w:val="5CA616A6"/>
    <w:rsid w:val="5CEA371B"/>
    <w:rsid w:val="5FD64C3D"/>
    <w:rsid w:val="617B6FB4"/>
    <w:rsid w:val="624938A1"/>
    <w:rsid w:val="641A281E"/>
    <w:rsid w:val="68A54806"/>
    <w:rsid w:val="6A71363A"/>
    <w:rsid w:val="6B6218CA"/>
    <w:rsid w:val="6B6F2DF4"/>
    <w:rsid w:val="6CFF37FC"/>
    <w:rsid w:val="731A36D0"/>
    <w:rsid w:val="798B6ADC"/>
    <w:rsid w:val="7BD90BCD"/>
    <w:rsid w:val="7CCF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4"/>
    <w:basedOn w:val="1"/>
    <w:next w:val="1"/>
    <w:link w:val="2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unhideWhenUsed/>
    <w:qFormat/>
    <w:uiPriority w:val="0"/>
    <w:pPr>
      <w:spacing w:after="120"/>
    </w:pPr>
  </w:style>
  <w:style w:type="paragraph" w:styleId="4">
    <w:name w:val="Body Text Indent"/>
    <w:basedOn w:val="1"/>
    <w:qFormat/>
    <w:uiPriority w:val="0"/>
    <w:pPr>
      <w:ind w:firstLine="420" w:firstLineChars="200"/>
    </w:pPr>
  </w:style>
  <w:style w:type="paragraph" w:styleId="5">
    <w:name w:val="Date"/>
    <w:basedOn w:val="1"/>
    <w:next w:val="1"/>
    <w:link w:val="21"/>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paragraph" w:customStyle="1" w:styleId="14">
    <w:name w:val="标准文件_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附录表标题"/>
    <w:next w:val="14"/>
    <w:qFormat/>
    <w:uiPriority w:val="99"/>
    <w:pPr>
      <w:numPr>
        <w:ilvl w:val="1"/>
        <w:numId w:val="1"/>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styleId="16">
    <w:name w:val="List Paragraph"/>
    <w:basedOn w:val="1"/>
    <w:qFormat/>
    <w:uiPriority w:val="99"/>
    <w:pPr>
      <w:ind w:firstLine="420" w:firstLineChars="200"/>
    </w:pPr>
    <w:rPr>
      <w:rFonts w:cs="Calibri"/>
    </w:rPr>
  </w:style>
  <w:style w:type="character" w:customStyle="1" w:styleId="17">
    <w:name w:val="页眉 Char"/>
    <w:basedOn w:val="11"/>
    <w:link w:val="8"/>
    <w:qFormat/>
    <w:uiPriority w:val="0"/>
    <w:rPr>
      <w:rFonts w:ascii="Calibri" w:hAnsi="Calibri" w:eastAsia="宋体" w:cs="Times New Roman"/>
      <w:kern w:val="2"/>
      <w:sz w:val="18"/>
      <w:szCs w:val="18"/>
    </w:rPr>
  </w:style>
  <w:style w:type="character" w:customStyle="1" w:styleId="18">
    <w:name w:val="页脚 Char"/>
    <w:basedOn w:val="11"/>
    <w:link w:val="7"/>
    <w:qFormat/>
    <w:uiPriority w:val="99"/>
    <w:rPr>
      <w:rFonts w:ascii="Calibri" w:hAnsi="Calibri" w:eastAsia="宋体" w:cs="Times New Roman"/>
      <w:kern w:val="2"/>
      <w:sz w:val="18"/>
      <w:szCs w:val="18"/>
    </w:rPr>
  </w:style>
  <w:style w:type="character" w:customStyle="1" w:styleId="19">
    <w:name w:val="批注框文本 Char"/>
    <w:basedOn w:val="11"/>
    <w:link w:val="6"/>
    <w:qFormat/>
    <w:uiPriority w:val="0"/>
    <w:rPr>
      <w:rFonts w:ascii="Calibri" w:hAnsi="Calibri" w:eastAsia="宋体" w:cs="Times New Roman"/>
      <w:kern w:val="2"/>
      <w:sz w:val="18"/>
      <w:szCs w:val="18"/>
    </w:rPr>
  </w:style>
  <w:style w:type="paragraph" w:customStyle="1" w:styleId="20">
    <w:name w:val="标准文件_附录表标号"/>
    <w:basedOn w:val="1"/>
    <w:next w:val="1"/>
    <w:qFormat/>
    <w:uiPriority w:val="99"/>
    <w:pPr>
      <w:widowControl/>
      <w:autoSpaceDE w:val="0"/>
      <w:autoSpaceDN w:val="0"/>
      <w:spacing w:line="14" w:lineRule="exact"/>
      <w:ind w:left="425"/>
      <w:jc w:val="center"/>
    </w:pPr>
    <w:rPr>
      <w:rFonts w:ascii="宋体" w:hAnsi="Times New Roman" w:eastAsia="黑体"/>
      <w:vanish/>
      <w:kern w:val="0"/>
      <w:sz w:val="2"/>
      <w:szCs w:val="20"/>
    </w:rPr>
  </w:style>
  <w:style w:type="character" w:customStyle="1" w:styleId="21">
    <w:name w:val="日期 Char"/>
    <w:basedOn w:val="11"/>
    <w:link w:val="5"/>
    <w:qFormat/>
    <w:uiPriority w:val="0"/>
    <w:rPr>
      <w:rFonts w:ascii="Calibri" w:hAnsi="Calibri" w:eastAsia="宋体" w:cs="Times New Roman"/>
      <w:kern w:val="2"/>
      <w:sz w:val="21"/>
      <w:szCs w:val="21"/>
    </w:rPr>
  </w:style>
  <w:style w:type="character" w:customStyle="1" w:styleId="22">
    <w:name w:val="标准文件_段 Char"/>
    <w:link w:val="14"/>
    <w:qFormat/>
    <w:uiPriority w:val="0"/>
    <w:rPr>
      <w:rFonts w:ascii="宋体" w:hAnsi="Times New Roman" w:eastAsia="宋体" w:cs="Times New Roman"/>
      <w:sz w:val="21"/>
    </w:rPr>
  </w:style>
  <w:style w:type="character" w:customStyle="1" w:styleId="23">
    <w:name w:val="正文文本 Char"/>
    <w:basedOn w:val="11"/>
    <w:link w:val="3"/>
    <w:qFormat/>
    <w:uiPriority w:val="0"/>
    <w:rPr>
      <w:rFonts w:ascii="Calibri" w:hAnsi="Calibri" w:eastAsia="宋体" w:cs="Times New Roman"/>
      <w:kern w:val="2"/>
      <w:sz w:val="21"/>
      <w:szCs w:val="21"/>
    </w:rPr>
  </w:style>
  <w:style w:type="character" w:customStyle="1" w:styleId="24">
    <w:name w:val="标题 4 Char"/>
    <w:basedOn w:val="11"/>
    <w:link w:val="2"/>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4C174-4BDD-4D83-852A-7D8E14D12B97}">
  <ds:schemaRefs/>
</ds:datastoreItem>
</file>

<file path=docProps/app.xml><?xml version="1.0" encoding="utf-8"?>
<Properties xmlns="http://schemas.openxmlformats.org/officeDocument/2006/extended-properties" xmlns:vt="http://schemas.openxmlformats.org/officeDocument/2006/docPropsVTypes">
  <Template>Normal</Template>
  <Pages>8</Pages>
  <Words>3185</Words>
  <Characters>3602</Characters>
  <Lines>25</Lines>
  <Paragraphs>7</Paragraphs>
  <TotalTime>2</TotalTime>
  <ScaleCrop>false</ScaleCrop>
  <LinksUpToDate>false</LinksUpToDate>
  <CharactersWithSpaces>3660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2022-03-30T08:34:00Z</dcterms:created>
  <dc:creator>李婷</dc:creator>
  <cp:lastModifiedBy>Lenovo</cp:lastModifiedBy>
  <dcterms:modified xsi:type="dcterms:W3CDTF">2023-02-27T03:04:13Z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2DA2E2772DD84D2E9697E518ECEA1297</vt:lpwstr>
  </property>
</Properties>
</file>