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B92E3">
      <w:pPr>
        <w:jc w:val="distribute"/>
        <w:rPr>
          <w:rFonts w:hint="eastAsia" w:ascii="黑体" w:hAnsi="宋体" w:eastAsia="黑体" w:cs="Times New Roman"/>
          <w:spacing w:val="-40"/>
          <w:kern w:val="0"/>
          <w:sz w:val="48"/>
          <w:szCs w:val="52"/>
          <w:lang w:val="en-US" w:eastAsia="zh-CN"/>
        </w:rPr>
      </w:pPr>
      <w:bookmarkStart w:id="0" w:name="_Toc38290641"/>
      <w:bookmarkStart w:id="1" w:name="_Toc39061469"/>
      <w:bookmarkStart w:id="2" w:name="_Toc39061210"/>
      <w:bookmarkStart w:id="3" w:name="_Toc38444498"/>
    </w:p>
    <w:p w14:paraId="4E350F35">
      <w:pPr>
        <w:jc w:val="distribute"/>
        <w:rPr>
          <w:rFonts w:ascii="黑体" w:hAnsi="宋体" w:eastAsia="黑体" w:cs="Times New Roman"/>
          <w:spacing w:val="-40"/>
          <w:kern w:val="0"/>
          <w:sz w:val="48"/>
          <w:szCs w:val="52"/>
        </w:rPr>
      </w:pPr>
    </w:p>
    <w:p w14:paraId="6CAE96DB">
      <w:pPr>
        <w:jc w:val="distribute"/>
        <w:rPr>
          <w:rFonts w:hint="eastAsia" w:ascii="黑体" w:hAnsi="宋体" w:eastAsia="黑体" w:cs="Times New Roman"/>
          <w:spacing w:val="-40"/>
          <w:kern w:val="0"/>
          <w:sz w:val="48"/>
          <w:szCs w:val="52"/>
        </w:rPr>
      </w:pPr>
    </w:p>
    <w:p w14:paraId="4A88C25B">
      <w:pPr>
        <w:jc w:val="distribute"/>
        <w:rPr>
          <w:rFonts w:ascii="Times New Roman" w:hAnsi="Times New Roman" w:eastAsia="宋体" w:cs="Times New Roman"/>
          <w:szCs w:val="24"/>
        </w:rPr>
      </w:pPr>
      <w:r>
        <w:rPr>
          <w:rFonts w:hint="eastAsia" w:ascii="黑体" w:hAnsi="宋体" w:eastAsia="黑体" w:cs="Times New Roman"/>
          <w:spacing w:val="-40"/>
          <w:kern w:val="0"/>
          <w:sz w:val="48"/>
          <w:szCs w:val="52"/>
        </w:rPr>
        <w:t>海南</w:t>
      </w:r>
      <w:r>
        <w:rPr>
          <w:rFonts w:ascii="黑体" w:hAnsi="宋体" w:eastAsia="黑体" w:cs="Times New Roman"/>
          <w:spacing w:val="-40"/>
          <w:kern w:val="0"/>
          <w:sz w:val="48"/>
          <w:szCs w:val="52"/>
        </w:rPr>
        <w:t>省地方标准</w:t>
      </w:r>
    </w:p>
    <w:bookmarkEnd w:id="0"/>
    <w:bookmarkEnd w:id="1"/>
    <w:bookmarkEnd w:id="2"/>
    <w:bookmarkEnd w:id="3"/>
    <w:p w14:paraId="596E992E">
      <w:pPr>
        <w:rPr>
          <w:rFonts w:ascii="Times New Roman" w:hAnsi="Times New Roman" w:eastAsia="宋体" w:cs="Times New Roman"/>
          <w:szCs w:val="24"/>
        </w:rPr>
      </w:pPr>
      <w:bookmarkStart w:id="4" w:name="StandardName"/>
      <w:bookmarkEnd w:id="4"/>
    </w:p>
    <w:p w14:paraId="4E89B679"/>
    <w:p w14:paraId="2D534FCE"/>
    <w:p w14:paraId="3EA02631"/>
    <w:p w14:paraId="08284C30"/>
    <w:p w14:paraId="21CEBB83">
      <w:pPr>
        <w:widowControl/>
        <w:jc w:val="left"/>
      </w:pPr>
    </w:p>
    <w:p w14:paraId="077FB829">
      <w:pPr>
        <w:widowControl/>
        <w:jc w:val="left"/>
      </w:pPr>
    </w:p>
    <w:p w14:paraId="6ABD23FB">
      <w:pPr>
        <w:widowControl/>
        <w:jc w:val="left"/>
      </w:pPr>
    </w:p>
    <w:p w14:paraId="266D2CAC">
      <w:pPr>
        <w:widowControl/>
        <w:jc w:val="center"/>
        <w:rPr>
          <w:rFonts w:hint="eastAsia" w:ascii="黑体" w:hAnsi="Times New Roman" w:eastAsia="黑体" w:cs="Times New Roman"/>
          <w:kern w:val="0"/>
          <w:sz w:val="52"/>
          <w:szCs w:val="52"/>
          <w:lang w:val="en-US" w:eastAsia="zh-CN"/>
        </w:rPr>
      </w:pPr>
      <w:r>
        <w:rPr>
          <w:rFonts w:hint="eastAsia" w:ascii="黑体" w:hAnsi="Times New Roman" w:eastAsia="黑体" w:cs="Times New Roman"/>
          <w:kern w:val="0"/>
          <w:sz w:val="52"/>
          <w:szCs w:val="52"/>
          <w:lang w:val="en-US" w:eastAsia="zh-CN"/>
        </w:rPr>
        <w:t>《康养旅居服务规范》</w:t>
      </w:r>
    </w:p>
    <w:p w14:paraId="2F1BA0E8">
      <w:pPr>
        <w:widowControl/>
        <w:jc w:val="center"/>
      </w:pPr>
      <w:r>
        <w:rPr>
          <w:rFonts w:ascii="黑体" w:hAnsi="Times New Roman" w:eastAsia="黑体" w:cs="Times New Roman"/>
          <w:kern w:val="0"/>
          <w:sz w:val="52"/>
          <w:szCs w:val="52"/>
        </w:rPr>
        <w:t>编制说明</w:t>
      </w:r>
    </w:p>
    <w:p w14:paraId="1615BD28">
      <w:pPr>
        <w:widowControl/>
        <w:jc w:val="left"/>
      </w:pPr>
    </w:p>
    <w:p w14:paraId="233F06E9">
      <w:pPr>
        <w:widowControl/>
        <w:jc w:val="left"/>
      </w:pPr>
    </w:p>
    <w:p w14:paraId="5F222E4C">
      <w:pPr>
        <w:widowControl/>
        <w:jc w:val="left"/>
      </w:pPr>
    </w:p>
    <w:p w14:paraId="1BF49981">
      <w:pPr>
        <w:widowControl/>
        <w:jc w:val="left"/>
      </w:pPr>
    </w:p>
    <w:p w14:paraId="686D58E3">
      <w:pPr>
        <w:widowControl/>
        <w:jc w:val="left"/>
      </w:pPr>
    </w:p>
    <w:p w14:paraId="783D4B5F">
      <w:pPr>
        <w:widowControl/>
        <w:jc w:val="left"/>
      </w:pPr>
    </w:p>
    <w:p w14:paraId="67F030D8">
      <w:pPr>
        <w:widowControl/>
        <w:jc w:val="left"/>
      </w:pPr>
    </w:p>
    <w:p w14:paraId="53A6F373">
      <w:pPr>
        <w:widowControl/>
        <w:jc w:val="left"/>
      </w:pPr>
    </w:p>
    <w:p w14:paraId="61628CAC">
      <w:pPr>
        <w:widowControl/>
        <w:jc w:val="left"/>
      </w:pPr>
    </w:p>
    <w:p w14:paraId="069018EF">
      <w:pPr>
        <w:widowControl/>
        <w:jc w:val="left"/>
      </w:pPr>
    </w:p>
    <w:p w14:paraId="4909144E">
      <w:pPr>
        <w:widowControl/>
        <w:jc w:val="left"/>
      </w:pPr>
    </w:p>
    <w:p w14:paraId="07E55924">
      <w:pPr>
        <w:widowControl/>
        <w:jc w:val="left"/>
      </w:pPr>
    </w:p>
    <w:p w14:paraId="170AC1C4">
      <w:pPr>
        <w:widowControl/>
        <w:jc w:val="left"/>
      </w:pPr>
    </w:p>
    <w:p w14:paraId="08356E9E">
      <w:pPr>
        <w:widowControl/>
        <w:jc w:val="center"/>
        <w:rPr>
          <w:rFonts w:ascii="黑体" w:hAnsi="黑体" w:eastAsia="黑体"/>
          <w:sz w:val="30"/>
          <w:szCs w:val="30"/>
        </w:rPr>
      </w:pPr>
    </w:p>
    <w:p w14:paraId="69ECFBCC">
      <w:pPr>
        <w:widowControl/>
        <w:jc w:val="center"/>
        <w:rPr>
          <w:rFonts w:ascii="黑体" w:hAnsi="黑体" w:eastAsia="黑体"/>
          <w:sz w:val="30"/>
          <w:szCs w:val="30"/>
        </w:rPr>
      </w:pPr>
      <w:r>
        <w:rPr>
          <w:rFonts w:hint="eastAsia" w:ascii="黑体" w:hAnsi="黑体" w:eastAsia="黑体"/>
          <w:sz w:val="30"/>
          <w:szCs w:val="30"/>
          <w:lang w:val="en-US" w:eastAsia="zh-CN"/>
        </w:rPr>
        <w:t>2025</w:t>
      </w:r>
      <w:r>
        <w:rPr>
          <w:rFonts w:hint="eastAsia" w:ascii="黑体" w:hAnsi="黑体" w:eastAsia="黑体"/>
          <w:sz w:val="30"/>
          <w:szCs w:val="30"/>
        </w:rPr>
        <w:t>年</w:t>
      </w:r>
      <w:r>
        <w:rPr>
          <w:rFonts w:hint="eastAsia" w:ascii="黑体" w:hAnsi="黑体" w:eastAsia="黑体"/>
          <w:sz w:val="30"/>
          <w:szCs w:val="30"/>
          <w:lang w:val="en-US" w:eastAsia="zh-CN"/>
        </w:rPr>
        <w:t>06</w:t>
      </w:r>
      <w:r>
        <w:rPr>
          <w:rFonts w:ascii="黑体" w:hAnsi="黑体" w:eastAsia="黑体"/>
          <w:sz w:val="30"/>
          <w:szCs w:val="30"/>
        </w:rPr>
        <w:t>月</w:t>
      </w:r>
    </w:p>
    <w:p w14:paraId="2C181315">
      <w:pPr>
        <w:widowControl/>
        <w:jc w:val="left"/>
      </w:pPr>
    </w:p>
    <w:p w14:paraId="2CB7B0FD">
      <w:pPr>
        <w:widowControl/>
        <w:jc w:val="left"/>
      </w:pPr>
      <w:r>
        <w:br w:type="page"/>
      </w:r>
    </w:p>
    <w:p w14:paraId="57A8E893">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一、项目简况</w:t>
      </w:r>
    </w:p>
    <w:p w14:paraId="529E6E0E">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（一）标准名称：康养旅居服务规范</w:t>
      </w:r>
    </w:p>
    <w:p w14:paraId="525C4B58">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（二）任务来源（项目计划号）：2024-Z055</w:t>
      </w:r>
    </w:p>
    <w:p w14:paraId="7E065E84">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（三）起草单位：海南大学</w:t>
      </w:r>
    </w:p>
    <w:p w14:paraId="7175A85A">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eastAsia" w:ascii="黑体" w:hAnsi="黑体" w:eastAsia="黑体"/>
          <w:b w:val="0"/>
          <w:sz w:val="24"/>
          <w:szCs w:val="24"/>
          <w:lang w:val="en-US" w:eastAsia="zh-CN"/>
        </w:rPr>
      </w:pPr>
      <w:r>
        <w:rPr>
          <w:rFonts w:hint="eastAsia" w:ascii="黑体" w:hAnsi="黑体" w:eastAsia="黑体"/>
          <w:b w:val="0"/>
          <w:sz w:val="24"/>
          <w:szCs w:val="24"/>
          <w:lang w:val="en-US" w:eastAsia="zh-CN"/>
        </w:rPr>
        <w:t>（四）单位地址：海口市人民大道58号</w:t>
      </w:r>
    </w:p>
    <w:p w14:paraId="391CE847">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（五）参与起草单位：海南省旅游和文化广电体育厅、</w:t>
      </w:r>
      <w:r>
        <w:rPr>
          <w:rFonts w:hint="eastAsia" w:ascii="黑体" w:hAnsi="黑体" w:eastAsia="黑体" w:cstheme="minorBidi"/>
          <w:b w:val="0"/>
          <w:sz w:val="24"/>
          <w:szCs w:val="24"/>
          <w:vertAlign w:val="baseline"/>
          <w:lang w:val="en-US" w:eastAsia="zh-CN"/>
        </w:rPr>
        <w:t>海南省大健康旅游集团有限公司</w:t>
      </w:r>
    </w:p>
    <w:p w14:paraId="48387E67">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（六）标准起草人：</w:t>
      </w:r>
      <w:r>
        <w:rPr>
          <w:rFonts w:hint="eastAsia" w:ascii="黑体" w:hAnsi="黑体" w:eastAsia="黑体"/>
          <w:b w:val="0"/>
          <w:sz w:val="24"/>
          <w:szCs w:val="24"/>
        </w:rPr>
        <w:t>鄢慧丽、尹正江、陈扬乐、周兴华、王学文、李静、向伟、黄文明、谈小红、韩锐锐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90"/>
        <w:gridCol w:w="2170"/>
        <w:gridCol w:w="1800"/>
        <w:gridCol w:w="1230"/>
        <w:gridCol w:w="1726"/>
      </w:tblGrid>
      <w:tr w14:paraId="2F3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6" w:type="dxa"/>
          </w:tcPr>
          <w:p w14:paraId="139BA83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序号</w:t>
            </w:r>
          </w:p>
        </w:tc>
        <w:tc>
          <w:tcPr>
            <w:tcW w:w="890" w:type="dxa"/>
          </w:tcPr>
          <w:p w14:paraId="3C31A889">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姓名</w:t>
            </w:r>
          </w:p>
        </w:tc>
        <w:tc>
          <w:tcPr>
            <w:tcW w:w="2170" w:type="dxa"/>
          </w:tcPr>
          <w:p w14:paraId="55D53ED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单位</w:t>
            </w:r>
          </w:p>
        </w:tc>
        <w:tc>
          <w:tcPr>
            <w:tcW w:w="1800" w:type="dxa"/>
          </w:tcPr>
          <w:p w14:paraId="3CE23F7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职务/职称</w:t>
            </w:r>
          </w:p>
        </w:tc>
        <w:tc>
          <w:tcPr>
            <w:tcW w:w="1230" w:type="dxa"/>
          </w:tcPr>
          <w:p w14:paraId="5A0D306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任务分工</w:t>
            </w:r>
          </w:p>
        </w:tc>
        <w:tc>
          <w:tcPr>
            <w:tcW w:w="1726" w:type="dxa"/>
          </w:tcPr>
          <w:p w14:paraId="37DCE1D9">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联系方式</w:t>
            </w:r>
          </w:p>
        </w:tc>
      </w:tr>
      <w:tr w14:paraId="118C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6" w:type="dxa"/>
            <w:vAlign w:val="center"/>
          </w:tcPr>
          <w:p w14:paraId="53F2A21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w:t>
            </w:r>
          </w:p>
        </w:tc>
        <w:tc>
          <w:tcPr>
            <w:tcW w:w="890" w:type="dxa"/>
            <w:vAlign w:val="center"/>
          </w:tcPr>
          <w:p w14:paraId="50D39A89">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lang w:val="en-US" w:eastAsia="zh-CN"/>
              </w:rPr>
              <w:t>鄢慧丽</w:t>
            </w:r>
          </w:p>
        </w:tc>
        <w:tc>
          <w:tcPr>
            <w:tcW w:w="2170" w:type="dxa"/>
            <w:vAlign w:val="center"/>
          </w:tcPr>
          <w:p w14:paraId="4B9F8579">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海南大学</w:t>
            </w:r>
          </w:p>
        </w:tc>
        <w:tc>
          <w:tcPr>
            <w:tcW w:w="1800" w:type="dxa"/>
            <w:vAlign w:val="center"/>
          </w:tcPr>
          <w:p w14:paraId="521EBD4B">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教授</w:t>
            </w:r>
          </w:p>
        </w:tc>
        <w:tc>
          <w:tcPr>
            <w:tcW w:w="1230" w:type="dxa"/>
            <w:vAlign w:val="center"/>
          </w:tcPr>
          <w:p w14:paraId="68DE86A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主笔</w:t>
            </w:r>
          </w:p>
        </w:tc>
        <w:tc>
          <w:tcPr>
            <w:tcW w:w="1726" w:type="dxa"/>
            <w:vAlign w:val="center"/>
          </w:tcPr>
          <w:p w14:paraId="0213B80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15501830397</w:t>
            </w:r>
          </w:p>
        </w:tc>
      </w:tr>
      <w:tr w14:paraId="6301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6" w:type="dxa"/>
            <w:vAlign w:val="center"/>
          </w:tcPr>
          <w:p w14:paraId="65FF23F0">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2</w:t>
            </w:r>
          </w:p>
        </w:tc>
        <w:tc>
          <w:tcPr>
            <w:tcW w:w="890" w:type="dxa"/>
            <w:vAlign w:val="center"/>
          </w:tcPr>
          <w:p w14:paraId="374F077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尹正江</w:t>
            </w:r>
          </w:p>
        </w:tc>
        <w:tc>
          <w:tcPr>
            <w:tcW w:w="2170" w:type="dxa"/>
            <w:vAlign w:val="center"/>
          </w:tcPr>
          <w:p w14:paraId="3FBABA26">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海南大学</w:t>
            </w:r>
          </w:p>
        </w:tc>
        <w:tc>
          <w:tcPr>
            <w:tcW w:w="1800" w:type="dxa"/>
            <w:vAlign w:val="center"/>
          </w:tcPr>
          <w:p w14:paraId="6A84FE1C">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副教授</w:t>
            </w:r>
          </w:p>
        </w:tc>
        <w:tc>
          <w:tcPr>
            <w:tcW w:w="1230" w:type="dxa"/>
            <w:vAlign w:val="center"/>
          </w:tcPr>
          <w:p w14:paraId="04CCF8E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讨论、修改</w:t>
            </w:r>
          </w:p>
        </w:tc>
        <w:tc>
          <w:tcPr>
            <w:tcW w:w="1726" w:type="dxa"/>
            <w:vAlign w:val="center"/>
          </w:tcPr>
          <w:p w14:paraId="512467A1">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13006038202</w:t>
            </w:r>
          </w:p>
        </w:tc>
      </w:tr>
      <w:tr w14:paraId="51B7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6" w:type="dxa"/>
            <w:vAlign w:val="center"/>
          </w:tcPr>
          <w:p w14:paraId="0F04E19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3</w:t>
            </w:r>
          </w:p>
        </w:tc>
        <w:tc>
          <w:tcPr>
            <w:tcW w:w="890" w:type="dxa"/>
            <w:vAlign w:val="center"/>
          </w:tcPr>
          <w:p w14:paraId="5974ED2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陈扬乐</w:t>
            </w:r>
          </w:p>
        </w:tc>
        <w:tc>
          <w:tcPr>
            <w:tcW w:w="2170" w:type="dxa"/>
            <w:vAlign w:val="center"/>
          </w:tcPr>
          <w:p w14:paraId="01CF9D8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海南大学</w:t>
            </w:r>
          </w:p>
        </w:tc>
        <w:tc>
          <w:tcPr>
            <w:tcW w:w="1800" w:type="dxa"/>
            <w:vAlign w:val="center"/>
          </w:tcPr>
          <w:p w14:paraId="744F2288">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教授</w:t>
            </w:r>
          </w:p>
        </w:tc>
        <w:tc>
          <w:tcPr>
            <w:tcW w:w="1230" w:type="dxa"/>
            <w:vAlign w:val="center"/>
          </w:tcPr>
          <w:p w14:paraId="301D78E6">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讨论、修改</w:t>
            </w:r>
          </w:p>
        </w:tc>
        <w:tc>
          <w:tcPr>
            <w:tcW w:w="1726" w:type="dxa"/>
            <w:vAlign w:val="center"/>
          </w:tcPr>
          <w:p w14:paraId="054B33FC">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13648668857</w:t>
            </w:r>
          </w:p>
        </w:tc>
      </w:tr>
      <w:tr w14:paraId="35A7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vAlign w:val="center"/>
          </w:tcPr>
          <w:p w14:paraId="0488196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4</w:t>
            </w:r>
          </w:p>
        </w:tc>
        <w:tc>
          <w:tcPr>
            <w:tcW w:w="890" w:type="dxa"/>
            <w:vAlign w:val="center"/>
          </w:tcPr>
          <w:p w14:paraId="1C104E72">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周兴华</w:t>
            </w:r>
          </w:p>
        </w:tc>
        <w:tc>
          <w:tcPr>
            <w:tcW w:w="2170" w:type="dxa"/>
            <w:vAlign w:val="center"/>
          </w:tcPr>
          <w:p w14:paraId="0007B48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bCs/>
                <w:kern w:val="44"/>
                <w:sz w:val="21"/>
                <w:szCs w:val="21"/>
                <w:vertAlign w:val="baseline"/>
                <w:lang w:val="en-US" w:eastAsia="zh-CN" w:bidi="ar-SA"/>
              </w:rPr>
            </w:pPr>
            <w:r>
              <w:rPr>
                <w:rFonts w:hint="eastAsia" w:ascii="宋体" w:hAnsi="宋体" w:eastAsia="宋体" w:cs="宋体"/>
                <w:b w:val="0"/>
                <w:sz w:val="21"/>
                <w:szCs w:val="21"/>
                <w:vertAlign w:val="baseline"/>
                <w:lang w:val="en-US" w:eastAsia="zh-CN"/>
              </w:rPr>
              <w:t>海南省旅游和文化广电体育厅</w:t>
            </w:r>
          </w:p>
        </w:tc>
        <w:tc>
          <w:tcPr>
            <w:tcW w:w="1800" w:type="dxa"/>
            <w:vAlign w:val="center"/>
          </w:tcPr>
          <w:p w14:paraId="4300B150">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处长</w:t>
            </w:r>
          </w:p>
        </w:tc>
        <w:tc>
          <w:tcPr>
            <w:tcW w:w="1230" w:type="dxa"/>
            <w:vAlign w:val="center"/>
          </w:tcPr>
          <w:p w14:paraId="4EE47BC8">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调研、讨论</w:t>
            </w:r>
          </w:p>
        </w:tc>
        <w:tc>
          <w:tcPr>
            <w:tcW w:w="1726" w:type="dxa"/>
            <w:vAlign w:val="center"/>
          </w:tcPr>
          <w:p w14:paraId="6D196EBC">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13518822162</w:t>
            </w:r>
          </w:p>
        </w:tc>
      </w:tr>
      <w:tr w14:paraId="088E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vAlign w:val="center"/>
          </w:tcPr>
          <w:p w14:paraId="0DE20D8E">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5</w:t>
            </w:r>
          </w:p>
        </w:tc>
        <w:tc>
          <w:tcPr>
            <w:tcW w:w="890" w:type="dxa"/>
            <w:vAlign w:val="center"/>
          </w:tcPr>
          <w:p w14:paraId="20C29680">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王学文</w:t>
            </w:r>
          </w:p>
        </w:tc>
        <w:tc>
          <w:tcPr>
            <w:tcW w:w="2170" w:type="dxa"/>
            <w:vAlign w:val="center"/>
          </w:tcPr>
          <w:p w14:paraId="1D4B8E05">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海南省旅游和文化广电体育厅</w:t>
            </w:r>
          </w:p>
        </w:tc>
        <w:tc>
          <w:tcPr>
            <w:tcW w:w="1800" w:type="dxa"/>
            <w:vAlign w:val="center"/>
          </w:tcPr>
          <w:p w14:paraId="5CE889A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四级调研员</w:t>
            </w:r>
          </w:p>
        </w:tc>
        <w:tc>
          <w:tcPr>
            <w:tcW w:w="1230" w:type="dxa"/>
            <w:vAlign w:val="center"/>
          </w:tcPr>
          <w:p w14:paraId="1C5FCDF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调研、讨论</w:t>
            </w:r>
          </w:p>
        </w:tc>
        <w:tc>
          <w:tcPr>
            <w:tcW w:w="1726" w:type="dxa"/>
            <w:vAlign w:val="center"/>
          </w:tcPr>
          <w:p w14:paraId="03EE29E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13617526569</w:t>
            </w:r>
          </w:p>
        </w:tc>
      </w:tr>
      <w:tr w14:paraId="6B93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vAlign w:val="center"/>
          </w:tcPr>
          <w:p w14:paraId="023D967C">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6</w:t>
            </w:r>
          </w:p>
        </w:tc>
        <w:tc>
          <w:tcPr>
            <w:tcW w:w="890" w:type="dxa"/>
            <w:shd w:val="clear" w:color="auto" w:fill="auto"/>
            <w:vAlign w:val="center"/>
          </w:tcPr>
          <w:p w14:paraId="3D675D30">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bCs/>
                <w:kern w:val="44"/>
                <w:sz w:val="21"/>
                <w:szCs w:val="21"/>
                <w:vertAlign w:val="baseline"/>
                <w:lang w:val="en-US" w:eastAsia="zh-CN" w:bidi="ar-SA"/>
              </w:rPr>
            </w:pPr>
            <w:r>
              <w:rPr>
                <w:rFonts w:hint="eastAsia" w:ascii="宋体" w:hAnsi="宋体" w:eastAsia="宋体" w:cs="宋体"/>
                <w:b w:val="0"/>
                <w:sz w:val="21"/>
                <w:szCs w:val="21"/>
                <w:vertAlign w:val="baseline"/>
                <w:lang w:val="en-US" w:eastAsia="zh-CN"/>
              </w:rPr>
              <w:t>李静</w:t>
            </w:r>
          </w:p>
        </w:tc>
        <w:tc>
          <w:tcPr>
            <w:tcW w:w="2170" w:type="dxa"/>
            <w:shd w:val="clear" w:color="auto" w:fill="auto"/>
            <w:vAlign w:val="center"/>
          </w:tcPr>
          <w:p w14:paraId="1E10F9E3">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bCs/>
                <w:kern w:val="44"/>
                <w:sz w:val="21"/>
                <w:szCs w:val="21"/>
                <w:vertAlign w:val="baseline"/>
                <w:lang w:val="en-US" w:eastAsia="zh-CN" w:bidi="ar-SA"/>
              </w:rPr>
            </w:pPr>
            <w:r>
              <w:rPr>
                <w:rFonts w:hint="eastAsia" w:ascii="宋体" w:hAnsi="宋体" w:eastAsia="宋体" w:cs="宋体"/>
                <w:b w:val="0"/>
                <w:sz w:val="21"/>
                <w:szCs w:val="21"/>
                <w:vertAlign w:val="baseline"/>
                <w:lang w:val="en-US" w:eastAsia="zh-CN"/>
              </w:rPr>
              <w:t>海南省旅游和文化广电体育厅</w:t>
            </w:r>
          </w:p>
        </w:tc>
        <w:tc>
          <w:tcPr>
            <w:tcW w:w="1800" w:type="dxa"/>
            <w:shd w:val="clear" w:color="auto" w:fill="auto"/>
            <w:vAlign w:val="center"/>
          </w:tcPr>
          <w:p w14:paraId="1E586325">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default" w:ascii="宋体" w:hAnsi="宋体" w:eastAsia="宋体" w:cs="宋体"/>
                <w:b w:val="0"/>
                <w:bCs/>
                <w:kern w:val="44"/>
                <w:sz w:val="21"/>
                <w:szCs w:val="21"/>
                <w:vertAlign w:val="baseline"/>
                <w:lang w:val="en-US" w:eastAsia="zh-CN" w:bidi="ar-SA"/>
              </w:rPr>
            </w:pPr>
            <w:r>
              <w:rPr>
                <w:rFonts w:hint="eastAsia" w:ascii="宋体" w:hAnsi="宋体" w:eastAsia="宋体" w:cs="宋体"/>
                <w:b w:val="0"/>
                <w:bCs/>
                <w:kern w:val="44"/>
                <w:sz w:val="21"/>
                <w:szCs w:val="21"/>
                <w:vertAlign w:val="baseline"/>
                <w:lang w:val="en-US" w:eastAsia="zh-CN" w:bidi="ar-SA"/>
              </w:rPr>
              <w:t>标准化专员</w:t>
            </w:r>
          </w:p>
        </w:tc>
        <w:tc>
          <w:tcPr>
            <w:tcW w:w="1230" w:type="dxa"/>
            <w:shd w:val="clear" w:color="auto" w:fill="auto"/>
            <w:vAlign w:val="center"/>
          </w:tcPr>
          <w:p w14:paraId="2C7E7FC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bCs/>
                <w:kern w:val="44"/>
                <w:sz w:val="21"/>
                <w:szCs w:val="21"/>
                <w:vertAlign w:val="baseline"/>
                <w:lang w:val="en-US" w:eastAsia="zh-CN" w:bidi="ar-SA"/>
              </w:rPr>
            </w:pPr>
            <w:r>
              <w:rPr>
                <w:rFonts w:hint="eastAsia" w:ascii="宋体" w:hAnsi="宋体" w:eastAsia="宋体" w:cs="宋体"/>
                <w:b w:val="0"/>
                <w:sz w:val="21"/>
                <w:szCs w:val="21"/>
                <w:vertAlign w:val="baseline"/>
                <w:lang w:val="en-US" w:eastAsia="zh-CN"/>
              </w:rPr>
              <w:t>调研</w:t>
            </w:r>
          </w:p>
        </w:tc>
        <w:tc>
          <w:tcPr>
            <w:tcW w:w="1726" w:type="dxa"/>
            <w:shd w:val="clear" w:color="auto" w:fill="auto"/>
            <w:vAlign w:val="center"/>
          </w:tcPr>
          <w:p w14:paraId="01810878">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bCs/>
                <w:kern w:val="44"/>
                <w:sz w:val="21"/>
                <w:szCs w:val="21"/>
                <w:vertAlign w:val="baseline"/>
                <w:lang w:val="en-US" w:eastAsia="zh-CN" w:bidi="ar-SA"/>
              </w:rPr>
            </w:pPr>
            <w:r>
              <w:rPr>
                <w:rFonts w:hint="eastAsia" w:ascii="宋体" w:hAnsi="宋体" w:eastAsia="宋体" w:cs="宋体"/>
                <w:b w:val="0"/>
                <w:sz w:val="21"/>
                <w:szCs w:val="21"/>
                <w:vertAlign w:val="baseline"/>
                <w:lang w:val="en-US" w:eastAsia="zh-CN"/>
              </w:rPr>
              <w:t>13637669576</w:t>
            </w:r>
          </w:p>
        </w:tc>
      </w:tr>
      <w:tr w14:paraId="1D05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vAlign w:val="center"/>
          </w:tcPr>
          <w:p w14:paraId="317E3D60">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7</w:t>
            </w:r>
          </w:p>
        </w:tc>
        <w:tc>
          <w:tcPr>
            <w:tcW w:w="890" w:type="dxa"/>
            <w:vAlign w:val="center"/>
          </w:tcPr>
          <w:p w14:paraId="7263ECE8">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vertAlign w:val="baseline"/>
                <w:lang w:val="en-US" w:eastAsia="zh-CN"/>
              </w:rPr>
              <w:t>向伟</w:t>
            </w:r>
          </w:p>
        </w:tc>
        <w:tc>
          <w:tcPr>
            <w:tcW w:w="2170" w:type="dxa"/>
            <w:vAlign w:val="center"/>
          </w:tcPr>
          <w:p w14:paraId="48EE6DEB">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海南省大健康旅游集团有限公司</w:t>
            </w:r>
          </w:p>
        </w:tc>
        <w:tc>
          <w:tcPr>
            <w:tcW w:w="1800" w:type="dxa"/>
            <w:vAlign w:val="center"/>
          </w:tcPr>
          <w:p w14:paraId="7889A1EF">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董事长</w:t>
            </w:r>
          </w:p>
        </w:tc>
        <w:tc>
          <w:tcPr>
            <w:tcW w:w="1230" w:type="dxa"/>
            <w:vAlign w:val="center"/>
          </w:tcPr>
          <w:p w14:paraId="33C774C3">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讨论、座谈</w:t>
            </w:r>
          </w:p>
        </w:tc>
        <w:tc>
          <w:tcPr>
            <w:tcW w:w="1726" w:type="dxa"/>
            <w:vAlign w:val="center"/>
          </w:tcPr>
          <w:p w14:paraId="0EEBA52F">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18608981299</w:t>
            </w:r>
          </w:p>
        </w:tc>
      </w:tr>
      <w:tr w14:paraId="044E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vAlign w:val="center"/>
          </w:tcPr>
          <w:p w14:paraId="1BD82702">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8</w:t>
            </w:r>
          </w:p>
        </w:tc>
        <w:tc>
          <w:tcPr>
            <w:tcW w:w="890" w:type="dxa"/>
            <w:vAlign w:val="center"/>
          </w:tcPr>
          <w:p w14:paraId="3284395C">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vertAlign w:val="baseline"/>
                <w:lang w:val="en-US" w:eastAsia="zh-CN"/>
              </w:rPr>
              <w:t>黄文明</w:t>
            </w:r>
          </w:p>
        </w:tc>
        <w:tc>
          <w:tcPr>
            <w:tcW w:w="2170" w:type="dxa"/>
            <w:vAlign w:val="center"/>
          </w:tcPr>
          <w:p w14:paraId="3B5BD1A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海南省大健康旅游集团有限公司</w:t>
            </w:r>
          </w:p>
        </w:tc>
        <w:tc>
          <w:tcPr>
            <w:tcW w:w="1800" w:type="dxa"/>
            <w:vAlign w:val="center"/>
          </w:tcPr>
          <w:p w14:paraId="6A6D9B33">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总经理</w:t>
            </w:r>
          </w:p>
        </w:tc>
        <w:tc>
          <w:tcPr>
            <w:tcW w:w="1230" w:type="dxa"/>
            <w:vAlign w:val="center"/>
          </w:tcPr>
          <w:p w14:paraId="67D43F8A">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讨论、座谈</w:t>
            </w:r>
          </w:p>
        </w:tc>
        <w:tc>
          <w:tcPr>
            <w:tcW w:w="1726" w:type="dxa"/>
            <w:vAlign w:val="center"/>
          </w:tcPr>
          <w:p w14:paraId="42F930E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18689880199</w:t>
            </w:r>
          </w:p>
        </w:tc>
      </w:tr>
      <w:tr w14:paraId="34C3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6" w:type="dxa"/>
            <w:vAlign w:val="center"/>
          </w:tcPr>
          <w:p w14:paraId="5E920402">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9</w:t>
            </w:r>
          </w:p>
        </w:tc>
        <w:tc>
          <w:tcPr>
            <w:tcW w:w="890" w:type="dxa"/>
            <w:vAlign w:val="center"/>
          </w:tcPr>
          <w:p w14:paraId="47A0263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4"/>
                <w:szCs w:val="24"/>
                <w:lang w:val="en-US" w:eastAsia="zh-CN"/>
              </w:rPr>
            </w:pPr>
            <w:r>
              <w:rPr>
                <w:rFonts w:hint="eastAsia" w:ascii="宋体" w:hAnsi="宋体" w:eastAsia="宋体" w:cs="宋体"/>
                <w:b w:val="0"/>
                <w:sz w:val="21"/>
                <w:szCs w:val="21"/>
                <w:vertAlign w:val="baseline"/>
                <w:lang w:val="en-US" w:eastAsia="zh-CN"/>
              </w:rPr>
              <w:t>谈小红</w:t>
            </w:r>
          </w:p>
        </w:tc>
        <w:tc>
          <w:tcPr>
            <w:tcW w:w="2170" w:type="dxa"/>
            <w:vAlign w:val="center"/>
          </w:tcPr>
          <w:p w14:paraId="0AF02382">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海南省大健康旅游集团有限公司</w:t>
            </w:r>
          </w:p>
        </w:tc>
        <w:tc>
          <w:tcPr>
            <w:tcW w:w="1800" w:type="dxa"/>
            <w:vAlign w:val="center"/>
          </w:tcPr>
          <w:p w14:paraId="6A52F6C6">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康养工作组组长</w:t>
            </w:r>
          </w:p>
        </w:tc>
        <w:tc>
          <w:tcPr>
            <w:tcW w:w="1230" w:type="dxa"/>
            <w:vAlign w:val="center"/>
          </w:tcPr>
          <w:p w14:paraId="62F366A8">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调研、讨论</w:t>
            </w:r>
          </w:p>
        </w:tc>
        <w:tc>
          <w:tcPr>
            <w:tcW w:w="1726" w:type="dxa"/>
            <w:vAlign w:val="center"/>
          </w:tcPr>
          <w:p w14:paraId="11319766">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vertAlign w:val="baseline"/>
                <w:lang w:val="en-US" w:eastAsia="zh-CN"/>
              </w:rPr>
              <w:t>13876262811</w:t>
            </w:r>
          </w:p>
        </w:tc>
      </w:tr>
      <w:tr w14:paraId="1AD1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6" w:type="dxa"/>
            <w:vAlign w:val="center"/>
          </w:tcPr>
          <w:p w14:paraId="19B274BB">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default" w:ascii="宋体" w:hAnsi="宋体" w:eastAsia="宋体" w:cs="宋体"/>
                <w:b w:val="0"/>
                <w:sz w:val="21"/>
                <w:szCs w:val="21"/>
                <w:vertAlign w:val="baseline"/>
                <w:lang w:val="en-US" w:eastAsia="zh-CN"/>
              </w:rPr>
            </w:pPr>
            <w:r>
              <w:rPr>
                <w:rFonts w:hint="eastAsia" w:ascii="宋体" w:hAnsi="宋体" w:eastAsia="宋体" w:cs="宋体"/>
                <w:b w:val="0"/>
                <w:sz w:val="21"/>
                <w:szCs w:val="21"/>
                <w:highlight w:val="none"/>
                <w:vertAlign w:val="baseline"/>
                <w:lang w:val="en-US" w:eastAsia="zh-CN"/>
              </w:rPr>
              <w:t>10</w:t>
            </w:r>
          </w:p>
        </w:tc>
        <w:tc>
          <w:tcPr>
            <w:tcW w:w="890" w:type="dxa"/>
            <w:vAlign w:val="center"/>
          </w:tcPr>
          <w:p w14:paraId="5FBBE6B4">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highlight w:val="none"/>
                <w:lang w:val="en-US" w:eastAsia="zh-CN"/>
              </w:rPr>
              <w:t>韩锐锐</w:t>
            </w:r>
          </w:p>
        </w:tc>
        <w:tc>
          <w:tcPr>
            <w:tcW w:w="2170" w:type="dxa"/>
            <w:vAlign w:val="center"/>
          </w:tcPr>
          <w:p w14:paraId="5B69A50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highlight w:val="none"/>
                <w:vertAlign w:val="baseline"/>
                <w:lang w:val="en-US" w:eastAsia="zh-CN"/>
              </w:rPr>
              <w:t>海南大学</w:t>
            </w:r>
          </w:p>
        </w:tc>
        <w:tc>
          <w:tcPr>
            <w:tcW w:w="1800" w:type="dxa"/>
            <w:vAlign w:val="center"/>
          </w:tcPr>
          <w:p w14:paraId="201296B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highlight w:val="none"/>
                <w:vertAlign w:val="baseline"/>
                <w:lang w:val="en-US" w:eastAsia="zh-CN"/>
              </w:rPr>
              <w:t>硕士研究生</w:t>
            </w:r>
          </w:p>
        </w:tc>
        <w:tc>
          <w:tcPr>
            <w:tcW w:w="1230" w:type="dxa"/>
            <w:vAlign w:val="center"/>
          </w:tcPr>
          <w:p w14:paraId="36DDBD1D">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highlight w:val="none"/>
                <w:vertAlign w:val="baseline"/>
                <w:lang w:val="en-US" w:eastAsia="zh-CN"/>
              </w:rPr>
              <w:t>调研、修改</w:t>
            </w:r>
          </w:p>
        </w:tc>
        <w:tc>
          <w:tcPr>
            <w:tcW w:w="1726" w:type="dxa"/>
            <w:vAlign w:val="center"/>
          </w:tcPr>
          <w:p w14:paraId="09935120">
            <w:pPr>
              <w:pStyle w:val="2"/>
              <w:keepNext/>
              <w:keepLines/>
              <w:pageBreakBefore w:val="0"/>
              <w:widowControl w:val="0"/>
              <w:numPr>
                <w:ilvl w:val="0"/>
                <w:numId w:val="0"/>
              </w:numPr>
              <w:kinsoku/>
              <w:wordWrap/>
              <w:overflowPunct/>
              <w:topLinePunct w:val="0"/>
              <w:autoSpaceDE/>
              <w:autoSpaceDN/>
              <w:bidi w:val="0"/>
              <w:adjustRightInd/>
              <w:snapToGrid/>
              <w:spacing w:before="0" w:after="0" w:line="300" w:lineRule="exact"/>
              <w:ind w:left="0" w:leftChars="0" w:firstLine="0" w:firstLineChars="0"/>
              <w:jc w:val="center"/>
              <w:textAlignment w:val="auto"/>
              <w:rPr>
                <w:rFonts w:hint="eastAsia" w:ascii="宋体" w:hAnsi="宋体" w:eastAsia="宋体" w:cs="宋体"/>
                <w:b w:val="0"/>
                <w:sz w:val="21"/>
                <w:szCs w:val="21"/>
                <w:vertAlign w:val="baseline"/>
                <w:lang w:val="en-US" w:eastAsia="zh-CN"/>
              </w:rPr>
            </w:pPr>
            <w:r>
              <w:rPr>
                <w:rFonts w:hint="eastAsia" w:ascii="宋体" w:hAnsi="宋体" w:eastAsia="宋体" w:cs="宋体"/>
                <w:b w:val="0"/>
                <w:sz w:val="21"/>
                <w:szCs w:val="21"/>
                <w:highlight w:val="none"/>
                <w:vertAlign w:val="baseline"/>
                <w:lang w:val="en-US" w:eastAsia="zh-CN"/>
              </w:rPr>
              <w:t>13158901906</w:t>
            </w:r>
          </w:p>
        </w:tc>
      </w:tr>
    </w:tbl>
    <w:p w14:paraId="4819EE8D">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二、编制情况</w:t>
      </w:r>
    </w:p>
    <w:p w14:paraId="4DAC9FE4">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Chars="0" w:firstLine="480" w:firstLineChars="200"/>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（一）编制标准的必要性和意义及背景</w:t>
      </w:r>
    </w:p>
    <w:p w14:paraId="09F316D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从政策保障层面看，发展康养旅居业恰逢其时。2016年1月国家旅游局颁布《国家康养旅游示范基地标准》，2016年10月国务院颁布《“健康中国2030”规划纲要》，2017年和2018年发布的《中央一号文件》中均明确指出要积极推进康养旅游的深入发展。2020年10月，党的十九届五中全会提出，“要把保障人民健康放在优先发展的战略位置，深入实施健康中国行动，为人民提供全方位全周期健康服务，加快发展健康产业”等，为推动康养旅游特别是发展康养旅居业提供了强有力的政策引导与保障。</w:t>
      </w:r>
    </w:p>
    <w:p w14:paraId="6A5753B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海南发展康养旅居优势明显。海南有一流的生态环境。长夏无冬、阳光充沛，空气质量优良率99.5%，地表水水质优良率94.4%，森林覆盖率62.1%；而且，海南素有“天然药库”“南药之乡”的称号。海南有建设国际自由贸易港的政策优势。《中共中央 国务院关于支持海南全面深化改革开放的指导意见》和《海南自由贸易港建设总体方案》对海南提出明确要求，“要紧紧围绕国际旅游消费中心建设，推动旅游与文化体育、健康医疗、养老养生等深度融合，加快构建以观光旅游为基础、休闲度假为重点、文体旅游和健康旅游为特色的旅游产业体系”。</w:t>
      </w:r>
    </w:p>
    <w:p w14:paraId="434D2D2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近几年来，在“</w:t>
      </w:r>
      <w:r>
        <w:rPr>
          <w:rFonts w:hint="eastAsia" w:ascii="宋体" w:hAnsi="宋体" w:eastAsia="宋体" w:cs="宋体"/>
          <w:b w:val="0"/>
          <w:bCs w:val="0"/>
          <w:color w:val="auto"/>
          <w:sz w:val="24"/>
          <w:szCs w:val="24"/>
          <w:u w:val="none"/>
          <w:lang w:val="en-US" w:eastAsia="zh-CN"/>
        </w:rPr>
        <w:t>健康中国</w:t>
      </w:r>
      <w:r>
        <w:rPr>
          <w:rFonts w:hint="eastAsia" w:ascii="宋体" w:hAnsi="宋体" w:eastAsia="宋体" w:cs="宋体"/>
          <w:b w:val="0"/>
          <w:bCs w:val="0"/>
          <w:sz w:val="24"/>
          <w:szCs w:val="24"/>
          <w:lang w:val="en-US" w:eastAsia="zh-CN"/>
        </w:rPr>
        <w:t>”国家战略背景下，在大力推进海南国际自由贸易港建设中，海南康养旅居业发展已驶入快车道。海南省人民政府办公厅印发的《海南省推动康养产业发展三年行动方案(2025-2027年)》中提到，“要</w:t>
      </w:r>
      <w:r>
        <w:rPr>
          <w:rFonts w:hint="eastAsia" w:ascii="宋体" w:hAnsi="宋体" w:eastAsia="宋体" w:cs="宋体"/>
          <w:b w:val="0"/>
          <w:bCs w:val="0"/>
          <w:i w:val="0"/>
          <w:iCs w:val="0"/>
          <w:caps w:val="0"/>
          <w:spacing w:val="0"/>
          <w:sz w:val="24"/>
          <w:szCs w:val="24"/>
          <w:shd w:val="clear"/>
        </w:rPr>
        <w:t>加强业态融合，丰富康养服务供给。推动医疗卫生机构与康养机构合作，开展差异化、市场化签约服务，发展社区医疗、居家护理、临时陪护以及养生健身等服务项目。充分利用现有健康管理与慢病管理平台和技术，开展健康检测、健康评估、健康干预，提供多样化康养产品和服务</w:t>
      </w:r>
      <w:r>
        <w:rPr>
          <w:rFonts w:hint="eastAsia" w:ascii="宋体" w:hAnsi="宋体" w:eastAsia="宋体" w:cs="宋体"/>
          <w:b w:val="0"/>
          <w:bCs w:val="0"/>
          <w:i w:val="0"/>
          <w:iCs w:val="0"/>
          <w:caps w:val="0"/>
          <w:spacing w:val="0"/>
          <w:sz w:val="24"/>
          <w:szCs w:val="24"/>
          <w:shd w:val="clear"/>
          <w:lang w:eastAsia="zh-CN"/>
        </w:rPr>
        <w:t>”</w:t>
      </w:r>
      <w:r>
        <w:rPr>
          <w:rFonts w:hint="eastAsia" w:ascii="宋体" w:hAnsi="宋体" w:eastAsia="宋体" w:cs="宋体"/>
          <w:b w:val="0"/>
          <w:bCs w:val="0"/>
          <w:i w:val="0"/>
          <w:iCs w:val="0"/>
          <w:caps w:val="0"/>
          <w:spacing w:val="0"/>
          <w:sz w:val="24"/>
          <w:szCs w:val="24"/>
          <w:shd w:val="clear"/>
        </w:rPr>
        <w:t>。</w:t>
      </w:r>
      <w:r>
        <w:rPr>
          <w:rFonts w:hint="eastAsia" w:ascii="宋体" w:hAnsi="宋体" w:eastAsia="宋体" w:cs="宋体"/>
          <w:b w:val="0"/>
          <w:bCs w:val="0"/>
          <w:i w:val="0"/>
          <w:iCs w:val="0"/>
          <w:caps w:val="0"/>
          <w:spacing w:val="0"/>
          <w:sz w:val="24"/>
          <w:szCs w:val="24"/>
          <w:shd w:val="clear"/>
          <w:lang w:val="en-US" w:eastAsia="zh-CN"/>
        </w:rPr>
        <w:t>目前，</w:t>
      </w:r>
      <w:r>
        <w:rPr>
          <w:rFonts w:hint="eastAsia" w:ascii="宋体" w:hAnsi="宋体" w:eastAsia="宋体" w:cs="宋体"/>
          <w:b w:val="0"/>
          <w:bCs w:val="0"/>
          <w:sz w:val="24"/>
          <w:szCs w:val="24"/>
          <w:lang w:val="en-US" w:eastAsia="zh-CN"/>
        </w:rPr>
        <w:t>在环海南岛旅游公路沿线的海口、琼海、陵水、三亚、儋州、澄迈等12个市县及环海南岛热带雨林旅游公路沿线的五指山、保亭、琼中、白沙等5个市县已创建具有康养功能的康养酒店近60家、康养民宿近40家，为丰富海南旅游业态，打造高端旅游产品，促进游客身心健康，拉动我省旅游经济增长做出了积极贡献。</w:t>
      </w:r>
    </w:p>
    <w:p w14:paraId="037A619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海南依托优质的热带岛屿生态资源、自贸港政策优势和“健康中国”战略定位，正加速构建以气候康养、医疗旅居、生态疗愈为特色的康养旅居产业体系。当前，康养旅居作为“健康+旅游”深度融合的新业态，面临服务边界模糊、设施标准缺失、市场秩序不规范等突出问题，既制约消费者体验与权益保障，也阻碍产业链向专业化、国际化升级。</w:t>
      </w:r>
    </w:p>
    <w:p w14:paraId="154691C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鉴于以上因素，为加强规范管理，提升服务水平，推动康养旅居业高质量发展，编制《康养旅居服务规范》已势在必行。目前，海南省编制《康养旅居服务规范》属于全国首创。建设“健康中国”，规范发展康养旅居，将旅游业打造成具有显著时代特征的民生产业、幸福产业，更是贯彻落实习近平总书记于2024年12月17日，听取海南省委和省政府工作汇报并发表重要讲话，嘱托海南要“推动文化、体育、旅游、康养等产业融合发展，促进旅游业开放合作。培育壮大新型消费，推动消费转型升级”等关于旅游工作重要指示精神的具体举措。通过制定《康养旅居服务规范》，可系统性界定服务范畴，建立设施建设、服务分级、风险防控等刚性标准，同时强化政府、企业、行业的协同治理能力，为全国康养旅居产业提供“海南样板”，推动生态价值向经济效能转化，助力海南打造国际健康旅游目的地。</w:t>
      </w:r>
    </w:p>
    <w:p w14:paraId="4DAB2A47">
      <w:pPr>
        <w:pStyle w:val="2"/>
        <w:keepNext/>
        <w:keepLines/>
        <w:pageBreakBefore w:val="0"/>
        <w:widowControl w:val="0"/>
        <w:numPr>
          <w:ilvl w:val="0"/>
          <w:numId w:val="1"/>
        </w:numPr>
        <w:kinsoku/>
        <w:wordWrap/>
        <w:overflowPunct/>
        <w:topLinePunct w:val="0"/>
        <w:autoSpaceDE/>
        <w:autoSpaceDN/>
        <w:bidi w:val="0"/>
        <w:adjustRightInd/>
        <w:snapToGrid/>
        <w:spacing w:before="0" w:after="0" w:line="400" w:lineRule="exact"/>
        <w:ind w:leftChars="0" w:firstLine="480" w:firstLineChars="200"/>
        <w:textAlignment w:val="auto"/>
        <w:rPr>
          <w:rFonts w:hint="eastAsia" w:ascii="黑体" w:hAnsi="黑体" w:eastAsia="黑体"/>
          <w:b w:val="0"/>
          <w:sz w:val="24"/>
          <w:szCs w:val="24"/>
          <w:lang w:val="en-US" w:eastAsia="zh-CN"/>
        </w:rPr>
      </w:pPr>
      <w:r>
        <w:rPr>
          <w:rFonts w:hint="eastAsia" w:ascii="黑体" w:hAnsi="黑体" w:eastAsia="黑体"/>
          <w:b w:val="0"/>
          <w:sz w:val="24"/>
          <w:szCs w:val="24"/>
          <w:lang w:val="en-US" w:eastAsia="zh-CN"/>
        </w:rPr>
        <w:t>编制过程简介</w:t>
      </w:r>
    </w:p>
    <w:p w14:paraId="757A04CA">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收到《海南省市场监督管理局关于下达海南省2024年第五批地方标准制修订项目计划的通知》后，我们成立标准编写小组，成员有鄢慧丽、尹正</w:t>
      </w:r>
      <w:r>
        <w:rPr>
          <w:rFonts w:hint="eastAsia" w:ascii="宋体" w:hAnsi="宋体" w:eastAsia="宋体" w:cs="宋体"/>
          <w:b w:val="0"/>
          <w:bCs w:val="0"/>
          <w:kern w:val="2"/>
          <w:sz w:val="24"/>
          <w:szCs w:val="24"/>
          <w:highlight w:val="none"/>
          <w:lang w:val="en-US" w:eastAsia="zh-CN" w:bidi="ar-SA"/>
        </w:rPr>
        <w:t>江、陈扬乐、周兴华、王学文、李静、向伟、黄文明、谈小红、韩锐锐。</w:t>
      </w:r>
    </w:p>
    <w:p w14:paraId="575994F0">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标准编制过程如下：</w:t>
      </w:r>
    </w:p>
    <w:p w14:paraId="0194D6E4">
      <w:pPr>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广泛查阅国内外相关标准</w:t>
      </w:r>
    </w:p>
    <w:p w14:paraId="5F4A03EB">
      <w:pPr>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（1）国内相关标准概况</w:t>
      </w:r>
    </w:p>
    <w:p w14:paraId="790570DE">
      <w:pPr>
        <w:pStyle w:val="2"/>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截至2025年3月，《康养旅居服务规范》尚无国家标准。国家层面仅有旅游行业标准《国家康养旅游示范基地》（LB/T 051—2016），省市域层面上，贵州、浙江、山东、安徽以及攀枝花等省市推出了与康养旅游相关的地方标准。这些标准大多聚焦于康养旅游服务和康养基地建设等方面，尚未涉及康养旅居服务的相关内容。就当前海南省地方标准体系而言，仅存在《康养旅游基地服务质量规范》（DB46/T 576），此标准着重于康养旅游基地的硬件设施配置、服务流程规范以及质量评价体系。需要注意的是，《康养旅居服务规范》其突出点在于“旅居”，适用对象为康养酒店、康养民宿等康养旅居服务场所，是对康养旅游基地部分产品及服务质量的进一步细化与补充，与上述主要突出康养旅游的标准有所区别。</w:t>
      </w:r>
    </w:p>
    <w:p w14:paraId="2CF2E0AD">
      <w:pPr>
        <w:jc w:val="center"/>
        <w:rPr>
          <w:rFonts w:hint="eastAsia" w:ascii="华文宋体" w:hAnsi="华文宋体" w:eastAsia="华文宋体" w:cs="华文宋体"/>
          <w:b w:val="0"/>
          <w:bCs w:val="0"/>
          <w:sz w:val="24"/>
          <w:szCs w:val="24"/>
          <w:lang w:val="en-US" w:eastAsia="zh-CN"/>
        </w:rPr>
      </w:pPr>
      <w:r>
        <w:rPr>
          <w:rFonts w:hint="eastAsia" w:ascii="宋体" w:hAnsi="宋体" w:eastAsia="宋体" w:cs="宋体"/>
          <w:sz w:val="18"/>
          <w:szCs w:val="18"/>
          <w:lang w:val="en-US" w:eastAsia="zh-CN"/>
        </w:rPr>
        <w:t>表1：中国康养旅游方面行业标准与地方标准一览表</w:t>
      </w:r>
    </w:p>
    <w:tbl>
      <w:tblPr>
        <w:tblStyle w:val="18"/>
        <w:tblpPr w:leftFromText="180" w:rightFromText="180" w:vertAnchor="text" w:horzAnchor="page" w:tblpX="2127" w:tblpY="6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5"/>
        <w:gridCol w:w="2630"/>
        <w:gridCol w:w="4691"/>
      </w:tblGrid>
      <w:tr w14:paraId="0D87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2866A9E8">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2630" w:type="dxa"/>
            <w:vAlign w:val="center"/>
          </w:tcPr>
          <w:p w14:paraId="6ACC8B2E">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标准号</w:t>
            </w:r>
          </w:p>
        </w:tc>
        <w:tc>
          <w:tcPr>
            <w:tcW w:w="4691" w:type="dxa"/>
            <w:vAlign w:val="center"/>
          </w:tcPr>
          <w:p w14:paraId="43FC5E7F">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标准名称</w:t>
            </w:r>
          </w:p>
        </w:tc>
      </w:tr>
      <w:tr w14:paraId="26A4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07CDA637">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630" w:type="dxa"/>
            <w:vAlign w:val="center"/>
          </w:tcPr>
          <w:p w14:paraId="4A3590CD">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LB/T 051-2016</w:t>
            </w:r>
          </w:p>
        </w:tc>
        <w:tc>
          <w:tcPr>
            <w:tcW w:w="4691" w:type="dxa"/>
            <w:vAlign w:val="center"/>
          </w:tcPr>
          <w:p w14:paraId="50F6B9D2">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国家康养旅游示范基地</w:t>
            </w:r>
          </w:p>
        </w:tc>
      </w:tr>
      <w:tr w14:paraId="7101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58F795B1">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2630" w:type="dxa"/>
            <w:vAlign w:val="center"/>
          </w:tcPr>
          <w:p w14:paraId="1A3F9223">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2771-2016</w:t>
            </w:r>
          </w:p>
        </w:tc>
        <w:tc>
          <w:tcPr>
            <w:tcW w:w="4691" w:type="dxa"/>
            <w:vAlign w:val="center"/>
          </w:tcPr>
          <w:p w14:paraId="09AAEDA1">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康养旅游体验区服务质量规范</w:t>
            </w:r>
          </w:p>
        </w:tc>
      </w:tr>
      <w:tr w14:paraId="19BD3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491698FC">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2630" w:type="dxa"/>
            <w:vAlign w:val="center"/>
          </w:tcPr>
          <w:p w14:paraId="592170FB">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2770-2016</w:t>
            </w:r>
          </w:p>
        </w:tc>
        <w:tc>
          <w:tcPr>
            <w:tcW w:w="4691" w:type="dxa"/>
            <w:vAlign w:val="center"/>
          </w:tcPr>
          <w:p w14:paraId="42D7278D">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 术语</w:t>
            </w:r>
          </w:p>
        </w:tc>
      </w:tr>
      <w:tr w14:paraId="2DDC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049CB4A5">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2630" w:type="dxa"/>
            <w:vAlign w:val="center"/>
          </w:tcPr>
          <w:p w14:paraId="0DAFCD4D">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2765-2016</w:t>
            </w:r>
          </w:p>
        </w:tc>
        <w:tc>
          <w:tcPr>
            <w:tcW w:w="4691" w:type="dxa"/>
            <w:vAlign w:val="center"/>
          </w:tcPr>
          <w:p w14:paraId="13C3C130">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中医药健康旅游要求</w:t>
            </w:r>
          </w:p>
        </w:tc>
      </w:tr>
      <w:tr w14:paraId="1D593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5" w:type="dxa"/>
            <w:vAlign w:val="center"/>
          </w:tcPr>
          <w:p w14:paraId="2D213D97">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2630" w:type="dxa"/>
            <w:vAlign w:val="center"/>
          </w:tcPr>
          <w:p w14:paraId="40B74995">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3170-2018</w:t>
            </w:r>
          </w:p>
        </w:tc>
        <w:tc>
          <w:tcPr>
            <w:tcW w:w="4691" w:type="dxa"/>
            <w:vAlign w:val="center"/>
          </w:tcPr>
          <w:p w14:paraId="4FB667C7">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 线路设计指南</w:t>
            </w:r>
          </w:p>
        </w:tc>
      </w:tr>
      <w:tr w14:paraId="719FA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540AC8AD">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2630" w:type="dxa"/>
            <w:vAlign w:val="center"/>
          </w:tcPr>
          <w:p w14:paraId="49CFE907">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DB5104/T 4-2018</w:t>
            </w:r>
          </w:p>
        </w:tc>
        <w:tc>
          <w:tcPr>
            <w:tcW w:w="4691" w:type="dxa"/>
            <w:vAlign w:val="center"/>
          </w:tcPr>
          <w:p w14:paraId="553D5658">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攀枝花市疗养型康养服务规范</w:t>
            </w:r>
          </w:p>
        </w:tc>
      </w:tr>
      <w:tr w14:paraId="3759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178CB193">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2630" w:type="dxa"/>
            <w:vAlign w:val="center"/>
          </w:tcPr>
          <w:p w14:paraId="0F9B760B">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DB13/T 2711-2018</w:t>
            </w:r>
          </w:p>
        </w:tc>
        <w:tc>
          <w:tcPr>
            <w:tcW w:w="4691" w:type="dxa"/>
            <w:vAlign w:val="center"/>
          </w:tcPr>
          <w:p w14:paraId="05FA9349">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中医药健康旅游示范基地评定规范</w:t>
            </w:r>
          </w:p>
        </w:tc>
      </w:tr>
      <w:tr w14:paraId="2973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5B1450C8">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2630" w:type="dxa"/>
            <w:vAlign w:val="center"/>
          </w:tcPr>
          <w:p w14:paraId="40E0D8DC">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DB37/T 3742-2019</w:t>
            </w:r>
          </w:p>
        </w:tc>
        <w:tc>
          <w:tcPr>
            <w:tcW w:w="4691" w:type="dxa"/>
            <w:vAlign w:val="center"/>
          </w:tcPr>
          <w:p w14:paraId="26AFF956">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山东省中医药健康旅游示范基地评定标准</w:t>
            </w:r>
          </w:p>
        </w:tc>
      </w:tr>
      <w:tr w14:paraId="079B2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0D334843">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2630" w:type="dxa"/>
            <w:vAlign w:val="center"/>
          </w:tcPr>
          <w:p w14:paraId="46C4CADD">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DB31/T 1135-2019</w:t>
            </w:r>
          </w:p>
        </w:tc>
        <w:tc>
          <w:tcPr>
            <w:tcW w:w="4691" w:type="dxa"/>
            <w:vAlign w:val="center"/>
          </w:tcPr>
          <w:p w14:paraId="539C1572">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健康旅游服务基地建设运营管理规范</w:t>
            </w:r>
          </w:p>
        </w:tc>
      </w:tr>
      <w:tr w14:paraId="2D82E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34EF8FEB">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2630" w:type="dxa"/>
            <w:vAlign w:val="center"/>
          </w:tcPr>
          <w:p w14:paraId="1E190A6C">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3581-2020</w:t>
            </w:r>
          </w:p>
        </w:tc>
        <w:tc>
          <w:tcPr>
            <w:tcW w:w="4691" w:type="dxa"/>
            <w:vAlign w:val="center"/>
          </w:tcPr>
          <w:p w14:paraId="712E9AEE">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康养旅游景区质量等级划分</w:t>
            </w:r>
          </w:p>
        </w:tc>
      </w:tr>
      <w:tr w14:paraId="18E1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68CF1CC6">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w:t>
            </w:r>
          </w:p>
        </w:tc>
        <w:tc>
          <w:tcPr>
            <w:tcW w:w="2630" w:type="dxa"/>
            <w:vAlign w:val="center"/>
          </w:tcPr>
          <w:p w14:paraId="4C6FF94B">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DB5104/T 22-2020</w:t>
            </w:r>
          </w:p>
        </w:tc>
        <w:tc>
          <w:tcPr>
            <w:tcW w:w="4691" w:type="dxa"/>
            <w:vAlign w:val="center"/>
          </w:tcPr>
          <w:p w14:paraId="3421D6BC">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国际康养旅游度假区建设服务和管理规范</w:t>
            </w:r>
          </w:p>
        </w:tc>
      </w:tr>
      <w:tr w14:paraId="75C76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461EC510">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c>
          <w:tcPr>
            <w:tcW w:w="2630" w:type="dxa"/>
            <w:vAlign w:val="center"/>
          </w:tcPr>
          <w:p w14:paraId="315F3470">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DB52/T 1401.18-2020</w:t>
            </w:r>
          </w:p>
        </w:tc>
        <w:tc>
          <w:tcPr>
            <w:tcW w:w="4691" w:type="dxa"/>
            <w:vAlign w:val="center"/>
          </w:tcPr>
          <w:p w14:paraId="3C58BD62">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山地旅游 第18部分：康养旅游基地建设</w:t>
            </w:r>
          </w:p>
        </w:tc>
      </w:tr>
      <w:tr w14:paraId="6DEF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51BC5E16">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w:t>
            </w:r>
          </w:p>
        </w:tc>
        <w:tc>
          <w:tcPr>
            <w:tcW w:w="2630" w:type="dxa"/>
            <w:vAlign w:val="center"/>
          </w:tcPr>
          <w:p w14:paraId="4D5B226B">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DB37/T 4210—2020</w:t>
            </w:r>
          </w:p>
        </w:tc>
        <w:tc>
          <w:tcPr>
            <w:tcW w:w="4691" w:type="dxa"/>
            <w:vAlign w:val="center"/>
          </w:tcPr>
          <w:p w14:paraId="345410A6">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康养旅游示范基地建设指南</w:t>
            </w:r>
          </w:p>
        </w:tc>
      </w:tr>
      <w:tr w14:paraId="24EA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782FD479">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2630" w:type="dxa"/>
            <w:vAlign w:val="center"/>
          </w:tcPr>
          <w:p w14:paraId="247C26EF">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DB33/T 2286-2020</w:t>
            </w:r>
          </w:p>
        </w:tc>
        <w:tc>
          <w:tcPr>
            <w:tcW w:w="4691" w:type="dxa"/>
            <w:vAlign w:val="center"/>
          </w:tcPr>
          <w:p w14:paraId="13381927">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康养旅游服务规范</w:t>
            </w:r>
          </w:p>
        </w:tc>
      </w:tr>
      <w:tr w14:paraId="04EC2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4E231C2F">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w:t>
            </w:r>
          </w:p>
        </w:tc>
        <w:tc>
          <w:tcPr>
            <w:tcW w:w="2630" w:type="dxa"/>
            <w:vAlign w:val="center"/>
          </w:tcPr>
          <w:p w14:paraId="516A2757">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3875-2021</w:t>
            </w:r>
          </w:p>
        </w:tc>
        <w:tc>
          <w:tcPr>
            <w:tcW w:w="4691" w:type="dxa"/>
            <w:vAlign w:val="center"/>
          </w:tcPr>
          <w:p w14:paraId="6A57D103">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 养生旅游服务规范</w:t>
            </w:r>
          </w:p>
        </w:tc>
      </w:tr>
      <w:tr w14:paraId="037C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2BA22D67">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w:t>
            </w:r>
          </w:p>
        </w:tc>
        <w:tc>
          <w:tcPr>
            <w:tcW w:w="2630" w:type="dxa"/>
            <w:vAlign w:val="center"/>
          </w:tcPr>
          <w:p w14:paraId="1365017A">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DB34/T 3874-2021</w:t>
            </w:r>
          </w:p>
        </w:tc>
        <w:tc>
          <w:tcPr>
            <w:tcW w:w="4691" w:type="dxa"/>
            <w:vAlign w:val="center"/>
          </w:tcPr>
          <w:p w14:paraId="42542D7C">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康养旅游 健康小镇旅游建设指南</w:t>
            </w:r>
          </w:p>
        </w:tc>
      </w:tr>
      <w:tr w14:paraId="173C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vAlign w:val="center"/>
          </w:tcPr>
          <w:p w14:paraId="0987F262">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w:t>
            </w:r>
          </w:p>
        </w:tc>
        <w:tc>
          <w:tcPr>
            <w:tcW w:w="2630" w:type="dxa"/>
            <w:vAlign w:val="center"/>
          </w:tcPr>
          <w:p w14:paraId="364EDAA2">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DB4205/T 84-2021 </w:t>
            </w:r>
          </w:p>
        </w:tc>
        <w:tc>
          <w:tcPr>
            <w:tcW w:w="4691" w:type="dxa"/>
            <w:vAlign w:val="center"/>
          </w:tcPr>
          <w:p w14:paraId="61841B4D">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森林康养基地建设规范</w:t>
            </w:r>
          </w:p>
        </w:tc>
      </w:tr>
      <w:tr w14:paraId="5CB3B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shd w:val="clear" w:color="auto" w:fill="auto"/>
            <w:vAlign w:val="center"/>
          </w:tcPr>
          <w:p w14:paraId="47A20E86">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18</w:t>
            </w:r>
          </w:p>
        </w:tc>
        <w:tc>
          <w:tcPr>
            <w:tcW w:w="2630" w:type="dxa"/>
            <w:shd w:val="clear" w:color="auto" w:fill="auto"/>
            <w:vAlign w:val="center"/>
          </w:tcPr>
          <w:p w14:paraId="775384D4">
            <w:pPr>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DB4403/T 199-2021</w:t>
            </w:r>
          </w:p>
        </w:tc>
        <w:tc>
          <w:tcPr>
            <w:tcW w:w="4691" w:type="dxa"/>
            <w:shd w:val="clear" w:color="auto" w:fill="auto"/>
            <w:vAlign w:val="center"/>
          </w:tcPr>
          <w:p w14:paraId="7282F86E">
            <w:pPr>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中医药健康文化宣教旅游示范基地评定规范</w:t>
            </w:r>
          </w:p>
        </w:tc>
      </w:tr>
      <w:tr w14:paraId="015D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55" w:type="dxa"/>
            <w:shd w:val="clear" w:color="auto" w:fill="auto"/>
            <w:vAlign w:val="center"/>
          </w:tcPr>
          <w:p w14:paraId="5DD343F4">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19</w:t>
            </w:r>
          </w:p>
        </w:tc>
        <w:tc>
          <w:tcPr>
            <w:tcW w:w="2630" w:type="dxa"/>
            <w:shd w:val="clear" w:color="auto" w:fill="auto"/>
            <w:vAlign w:val="center"/>
          </w:tcPr>
          <w:p w14:paraId="4F9BC258">
            <w:pPr>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DB46/T 576-2022</w:t>
            </w:r>
          </w:p>
        </w:tc>
        <w:tc>
          <w:tcPr>
            <w:tcW w:w="4691" w:type="dxa"/>
            <w:shd w:val="clear" w:color="auto" w:fill="auto"/>
            <w:vAlign w:val="center"/>
          </w:tcPr>
          <w:p w14:paraId="1FF62601">
            <w:pPr>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康养旅游基地服务质量规范</w:t>
            </w:r>
          </w:p>
        </w:tc>
      </w:tr>
    </w:tbl>
    <w:p w14:paraId="678068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00"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（2）国外相关标准概况</w:t>
      </w:r>
    </w:p>
    <w:p w14:paraId="0D95C1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b w:val="0"/>
          <w:bCs w:val="0"/>
          <w:sz w:val="24"/>
          <w:szCs w:val="24"/>
          <w:lang w:val="en-US" w:eastAsia="zh-CN"/>
        </w:rPr>
        <w:t>经查阅，国际上尚无康养旅游方面的国际标准。</w:t>
      </w:r>
    </w:p>
    <w:p w14:paraId="25712220">
      <w:pPr>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标准框架确立阶段（2024年7月-2024年8月）</w:t>
      </w:r>
    </w:p>
    <w:p w14:paraId="2277D85C">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bidi="ar-SA"/>
        </w:rPr>
        <w:t>在标准框架的构建初期，</w:t>
      </w:r>
      <w:r>
        <w:rPr>
          <w:rFonts w:hint="eastAsia" w:ascii="宋体" w:hAnsi="宋体" w:eastAsia="宋体" w:cs="宋体"/>
          <w:b w:val="0"/>
          <w:bCs w:val="0"/>
          <w:kern w:val="2"/>
          <w:sz w:val="24"/>
          <w:szCs w:val="24"/>
          <w:lang w:val="en-US" w:eastAsia="zh-CN" w:bidi="ar-SA"/>
        </w:rPr>
        <w:t>标准编写</w:t>
      </w:r>
      <w:r>
        <w:rPr>
          <w:rFonts w:hint="eastAsia" w:ascii="宋体" w:hAnsi="宋体" w:eastAsia="宋体" w:cs="宋体"/>
          <w:b w:val="0"/>
          <w:bCs w:val="0"/>
          <w:kern w:val="2"/>
          <w:sz w:val="24"/>
          <w:szCs w:val="24"/>
          <w:lang w:bidi="ar-SA"/>
        </w:rPr>
        <w:t>对康养旅居服务的核心要素进行了深入的分析研究，明确了</w:t>
      </w:r>
      <w:r>
        <w:rPr>
          <w:rFonts w:hint="eastAsia" w:ascii="宋体" w:hAnsi="宋体" w:eastAsia="宋体" w:cs="宋体"/>
          <w:b w:val="0"/>
          <w:bCs w:val="0"/>
          <w:kern w:val="2"/>
          <w:sz w:val="24"/>
          <w:szCs w:val="24"/>
          <w:lang w:val="en-US" w:eastAsia="zh-CN" w:bidi="ar-SA"/>
        </w:rPr>
        <w:t>设备设施要求</w:t>
      </w:r>
      <w:r>
        <w:rPr>
          <w:rFonts w:hint="eastAsia" w:ascii="宋体" w:hAnsi="宋体" w:eastAsia="宋体" w:cs="宋体"/>
          <w:b w:val="0"/>
          <w:bCs w:val="0"/>
          <w:kern w:val="2"/>
          <w:sz w:val="24"/>
          <w:szCs w:val="24"/>
          <w:lang w:bidi="ar-SA"/>
        </w:rPr>
        <w:t>、服务</w:t>
      </w:r>
      <w:r>
        <w:rPr>
          <w:rFonts w:hint="eastAsia" w:ascii="宋体" w:hAnsi="宋体" w:eastAsia="宋体" w:cs="宋体"/>
          <w:b w:val="0"/>
          <w:bCs w:val="0"/>
          <w:kern w:val="2"/>
          <w:sz w:val="24"/>
          <w:szCs w:val="24"/>
          <w:lang w:val="en-US" w:eastAsia="zh-CN" w:bidi="ar-SA"/>
        </w:rPr>
        <w:t>要求</w:t>
      </w:r>
      <w:r>
        <w:rPr>
          <w:rFonts w:hint="eastAsia" w:ascii="宋体" w:hAnsi="宋体" w:eastAsia="宋体" w:cs="宋体"/>
          <w:b w:val="0"/>
          <w:bCs w:val="0"/>
          <w:kern w:val="2"/>
          <w:sz w:val="24"/>
          <w:szCs w:val="24"/>
          <w:lang w:bidi="ar-SA"/>
        </w:rPr>
        <w:t>、</w:t>
      </w:r>
      <w:r>
        <w:rPr>
          <w:rFonts w:hint="eastAsia" w:ascii="宋体" w:hAnsi="宋体" w:eastAsia="宋体" w:cs="宋体"/>
          <w:b w:val="0"/>
          <w:bCs w:val="0"/>
          <w:kern w:val="2"/>
          <w:sz w:val="24"/>
          <w:szCs w:val="24"/>
          <w:lang w:val="en-US" w:eastAsia="zh-CN" w:bidi="ar-SA"/>
        </w:rPr>
        <w:t>人员要求、管理要求</w:t>
      </w:r>
      <w:r>
        <w:rPr>
          <w:rFonts w:hint="eastAsia" w:ascii="宋体" w:hAnsi="宋体" w:eastAsia="宋体" w:cs="宋体"/>
          <w:b w:val="0"/>
          <w:bCs w:val="0"/>
          <w:kern w:val="2"/>
          <w:sz w:val="24"/>
          <w:szCs w:val="24"/>
          <w:lang w:bidi="ar-SA"/>
        </w:rPr>
        <w:t>等关键领域。通过多次的内部研讨</w:t>
      </w:r>
      <w:r>
        <w:rPr>
          <w:rFonts w:hint="eastAsia" w:ascii="宋体" w:hAnsi="宋体" w:eastAsia="宋体" w:cs="宋体"/>
          <w:b w:val="0"/>
          <w:bCs w:val="0"/>
          <w:kern w:val="2"/>
          <w:sz w:val="24"/>
          <w:szCs w:val="24"/>
          <w:lang w:eastAsia="zh-CN" w:bidi="ar-SA"/>
        </w:rPr>
        <w:t>、</w:t>
      </w:r>
      <w:r>
        <w:rPr>
          <w:rFonts w:hint="eastAsia" w:ascii="宋体" w:hAnsi="宋体" w:eastAsia="宋体" w:cs="宋体"/>
          <w:b w:val="0"/>
          <w:bCs w:val="0"/>
          <w:kern w:val="2"/>
          <w:sz w:val="24"/>
          <w:szCs w:val="24"/>
          <w:lang w:val="en-US" w:eastAsia="zh-CN" w:bidi="ar-SA"/>
        </w:rPr>
        <w:t>资料查阅</w:t>
      </w:r>
      <w:r>
        <w:rPr>
          <w:rFonts w:hint="eastAsia" w:ascii="宋体" w:hAnsi="宋体" w:eastAsia="宋体" w:cs="宋体"/>
          <w:b w:val="0"/>
          <w:bCs w:val="0"/>
          <w:kern w:val="2"/>
          <w:sz w:val="24"/>
          <w:szCs w:val="24"/>
          <w:lang w:bidi="ar-SA"/>
        </w:rPr>
        <w:t>和专家咨询，逐步构建起一套涵盖康养旅居服务全链条的标准框架</w:t>
      </w:r>
      <w:r>
        <w:rPr>
          <w:rFonts w:hint="eastAsia" w:ascii="宋体" w:hAnsi="宋体" w:eastAsia="宋体" w:cs="宋体"/>
          <w:b w:val="0"/>
          <w:bCs w:val="0"/>
          <w:kern w:val="2"/>
          <w:sz w:val="24"/>
          <w:szCs w:val="24"/>
          <w:lang w:eastAsia="zh-CN" w:bidi="ar-SA"/>
        </w:rPr>
        <w:t>，</w:t>
      </w:r>
      <w:r>
        <w:rPr>
          <w:rFonts w:hint="eastAsia" w:ascii="宋体" w:hAnsi="宋体" w:eastAsia="宋体" w:cs="宋体"/>
          <w:b w:val="0"/>
          <w:bCs w:val="0"/>
          <w:kern w:val="2"/>
          <w:sz w:val="24"/>
          <w:szCs w:val="24"/>
          <w:lang w:bidi="ar-SA"/>
        </w:rPr>
        <w:t>确保标准的可操作性和实用性</w:t>
      </w:r>
      <w:r>
        <w:rPr>
          <w:rFonts w:hint="eastAsia" w:ascii="宋体" w:hAnsi="宋体" w:eastAsia="宋体" w:cs="宋体"/>
          <w:b w:val="0"/>
          <w:bCs w:val="0"/>
          <w:kern w:val="2"/>
          <w:sz w:val="24"/>
          <w:szCs w:val="24"/>
          <w:lang w:eastAsia="zh-CN" w:bidi="ar-SA"/>
        </w:rPr>
        <w:t>，</w:t>
      </w:r>
      <w:r>
        <w:rPr>
          <w:rFonts w:hint="eastAsia" w:ascii="宋体" w:hAnsi="宋体" w:eastAsia="宋体" w:cs="宋体"/>
          <w:b w:val="0"/>
          <w:bCs w:val="0"/>
          <w:kern w:val="2"/>
          <w:sz w:val="24"/>
          <w:szCs w:val="24"/>
          <w:lang w:bidi="ar-SA"/>
        </w:rPr>
        <w:t>为后续的标准编制奠定坚实的基础。</w:t>
      </w:r>
    </w:p>
    <w:p w14:paraId="4E1505F6">
      <w:pPr>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调研</w:t>
      </w:r>
      <w:r>
        <w:rPr>
          <w:rFonts w:hint="eastAsia" w:ascii="宋体" w:hAnsi="宋体" w:eastAsia="宋体" w:cs="宋体"/>
          <w:b w:val="0"/>
          <w:bCs w:val="0"/>
          <w:kern w:val="2"/>
          <w:sz w:val="24"/>
          <w:szCs w:val="24"/>
          <w:lang w:val="en-US" w:eastAsia="zh-CN" w:bidi="ar-SA"/>
        </w:rPr>
        <w:t>阶段（2024年8月-2024年11月）</w:t>
      </w:r>
    </w:p>
    <w:p w14:paraId="05B0323F">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b w:val="0"/>
          <w:bCs w:val="0"/>
          <w:kern w:val="2"/>
          <w:sz w:val="24"/>
          <w:szCs w:val="24"/>
          <w:lang w:bidi="ar-SA"/>
        </w:rPr>
      </w:pPr>
      <w:r>
        <w:rPr>
          <w:rFonts w:ascii="宋体" w:hAnsi="宋体" w:eastAsia="宋体" w:cs="宋体"/>
          <w:b w:val="0"/>
          <w:bCs w:val="0"/>
          <w:kern w:val="2"/>
          <w:sz w:val="24"/>
          <w:szCs w:val="24"/>
          <w:lang w:bidi="ar-SA"/>
        </w:rPr>
        <w:t>本次调研工作覆盖了省</w:t>
      </w:r>
      <w:r>
        <w:rPr>
          <w:rFonts w:hint="eastAsia" w:ascii="宋体" w:hAnsi="宋体" w:eastAsia="宋体" w:cs="宋体"/>
          <w:b w:val="0"/>
          <w:bCs w:val="0"/>
          <w:kern w:val="2"/>
          <w:sz w:val="24"/>
          <w:szCs w:val="24"/>
          <w:lang w:val="en-US" w:eastAsia="zh-CN" w:bidi="ar-SA"/>
        </w:rPr>
        <w:t>外</w:t>
      </w:r>
      <w:r>
        <w:rPr>
          <w:rFonts w:ascii="宋体" w:hAnsi="宋体" w:eastAsia="宋体" w:cs="宋体"/>
          <w:b w:val="0"/>
          <w:bCs w:val="0"/>
          <w:kern w:val="2"/>
          <w:sz w:val="24"/>
          <w:szCs w:val="24"/>
          <w:lang w:bidi="ar-SA"/>
        </w:rPr>
        <w:t>与省内两个层面。2024年8月，调研团队深入广西壮族自治区，认真学习了</w:t>
      </w:r>
      <w:r>
        <w:rPr>
          <w:rFonts w:hint="eastAsia" w:ascii="宋体" w:hAnsi="宋体" w:eastAsia="宋体" w:cs="宋体"/>
          <w:b w:val="0"/>
          <w:bCs w:val="0"/>
          <w:kern w:val="2"/>
          <w:sz w:val="24"/>
          <w:szCs w:val="24"/>
          <w:lang w:val="en-US" w:eastAsia="zh-CN" w:bidi="ar-SA"/>
        </w:rPr>
        <w:t>当地在康养旅游和</w:t>
      </w:r>
      <w:r>
        <w:rPr>
          <w:rFonts w:ascii="宋体" w:hAnsi="宋体" w:eastAsia="宋体" w:cs="宋体"/>
          <w:b w:val="0"/>
          <w:bCs w:val="0"/>
          <w:kern w:val="2"/>
          <w:sz w:val="24"/>
          <w:szCs w:val="24"/>
          <w:lang w:bidi="ar-SA"/>
        </w:rPr>
        <w:t>康养服务</w:t>
      </w:r>
      <w:r>
        <w:rPr>
          <w:rFonts w:hint="eastAsia" w:ascii="宋体" w:hAnsi="宋体" w:eastAsia="宋体" w:cs="宋体"/>
          <w:b w:val="0"/>
          <w:bCs w:val="0"/>
          <w:kern w:val="2"/>
          <w:sz w:val="24"/>
          <w:szCs w:val="24"/>
          <w:lang w:val="en-US" w:eastAsia="zh-CN" w:bidi="ar-SA"/>
        </w:rPr>
        <w:t>等方面</w:t>
      </w:r>
      <w:r>
        <w:rPr>
          <w:rFonts w:ascii="宋体" w:hAnsi="宋体" w:eastAsia="宋体" w:cs="宋体"/>
          <w:b w:val="0"/>
          <w:bCs w:val="0"/>
          <w:kern w:val="2"/>
          <w:sz w:val="24"/>
          <w:szCs w:val="24"/>
          <w:lang w:bidi="ar-SA"/>
        </w:rPr>
        <w:t>标准制定的宝贵经验，并对巴马县康养产业进行了全面考察，为康养</w:t>
      </w:r>
      <w:r>
        <w:rPr>
          <w:rFonts w:hint="eastAsia" w:ascii="宋体" w:hAnsi="宋体" w:eastAsia="宋体" w:cs="宋体"/>
          <w:b w:val="0"/>
          <w:bCs w:val="0"/>
          <w:kern w:val="2"/>
          <w:sz w:val="24"/>
          <w:szCs w:val="24"/>
          <w:lang w:eastAsia="zh-CN" w:bidi="ar-SA"/>
        </w:rPr>
        <w:t>旅居</w:t>
      </w:r>
      <w:r>
        <w:rPr>
          <w:rFonts w:ascii="宋体" w:hAnsi="宋体" w:eastAsia="宋体" w:cs="宋体"/>
          <w:b w:val="0"/>
          <w:bCs w:val="0"/>
          <w:kern w:val="2"/>
          <w:sz w:val="24"/>
          <w:szCs w:val="24"/>
          <w:lang w:bidi="ar-SA"/>
        </w:rPr>
        <w:t>服务标准的构建积累了丰富的经验。</w:t>
      </w:r>
    </w:p>
    <w:p w14:paraId="4FD42F12">
      <w:pPr>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drawing>
          <wp:inline distT="0" distB="0" distL="114300" distR="114300">
            <wp:extent cx="4744720" cy="3557905"/>
            <wp:effectExtent l="0" t="0" r="5080" b="10795"/>
            <wp:docPr id="1" name="图片 1" descr="555699751a75064fa91220a54e929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5699751a75064fa91220a54e9299b3"/>
                    <pic:cNvPicPr>
                      <a:picLocks noChangeAspect="1"/>
                    </pic:cNvPicPr>
                  </pic:nvPicPr>
                  <pic:blipFill>
                    <a:blip r:embed="rId5"/>
                    <a:stretch>
                      <a:fillRect/>
                    </a:stretch>
                  </pic:blipFill>
                  <pic:spPr>
                    <a:xfrm>
                      <a:off x="0" y="0"/>
                      <a:ext cx="4744720" cy="3557905"/>
                    </a:xfrm>
                    <a:prstGeom prst="rect">
                      <a:avLst/>
                    </a:prstGeom>
                  </pic:spPr>
                </pic:pic>
              </a:graphicData>
            </a:graphic>
          </wp:inline>
        </w:drawing>
      </w:r>
    </w:p>
    <w:p w14:paraId="13769A0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图1 广西调研座谈会</w:t>
      </w:r>
    </w:p>
    <w:p w14:paraId="4B060539">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b w:val="0"/>
          <w:bCs w:val="0"/>
          <w:kern w:val="2"/>
          <w:sz w:val="24"/>
          <w:szCs w:val="24"/>
          <w:lang w:bidi="ar-SA"/>
        </w:rPr>
      </w:pPr>
      <w:r>
        <w:rPr>
          <w:rFonts w:ascii="宋体" w:hAnsi="宋体" w:eastAsia="宋体" w:cs="宋体"/>
          <w:b w:val="0"/>
          <w:bCs w:val="0"/>
          <w:kern w:val="2"/>
          <w:sz w:val="24"/>
          <w:szCs w:val="24"/>
          <w:lang w:bidi="ar-SA"/>
        </w:rPr>
        <w:t>2024年11月，调研团队继续在海南省琼海、万宁、保亭、澄迈等地</w:t>
      </w:r>
      <w:r>
        <w:rPr>
          <w:rFonts w:hint="eastAsia" w:ascii="宋体" w:hAnsi="宋体" w:eastAsia="宋体" w:cs="宋体"/>
          <w:b w:val="0"/>
          <w:bCs w:val="0"/>
          <w:kern w:val="2"/>
          <w:sz w:val="24"/>
          <w:szCs w:val="24"/>
          <w:lang w:eastAsia="zh-CN" w:bidi="ar-SA"/>
        </w:rPr>
        <w:t>，</w:t>
      </w:r>
      <w:r>
        <w:rPr>
          <w:rFonts w:hint="eastAsia" w:ascii="宋体" w:hAnsi="宋体" w:eastAsia="宋体" w:cs="宋体"/>
          <w:b w:val="0"/>
          <w:bCs w:val="0"/>
          <w:kern w:val="2"/>
          <w:sz w:val="24"/>
          <w:szCs w:val="24"/>
          <w:lang w:bidi="ar-SA"/>
        </w:rPr>
        <w:t>深入了解当地康养酒店、康养民宿等机构的运营情况</w:t>
      </w:r>
      <w:r>
        <w:rPr>
          <w:rFonts w:ascii="宋体" w:hAnsi="宋体" w:eastAsia="宋体" w:cs="宋体"/>
          <w:b w:val="0"/>
          <w:bCs w:val="0"/>
          <w:kern w:val="2"/>
          <w:sz w:val="24"/>
          <w:szCs w:val="24"/>
          <w:lang w:bidi="ar-SA"/>
        </w:rPr>
        <w:t>，并认真听取了相关负责人对</w:t>
      </w:r>
      <w:r>
        <w:rPr>
          <w:rFonts w:hint="eastAsia" w:ascii="宋体" w:hAnsi="宋体" w:eastAsia="宋体" w:cs="宋体"/>
          <w:b w:val="0"/>
          <w:bCs w:val="0"/>
          <w:kern w:val="2"/>
          <w:sz w:val="24"/>
          <w:szCs w:val="24"/>
          <w:lang w:eastAsia="zh-CN" w:bidi="ar-SA"/>
        </w:rPr>
        <w:t>出台《</w:t>
      </w:r>
      <w:r>
        <w:rPr>
          <w:rFonts w:ascii="宋体" w:hAnsi="宋体" w:eastAsia="宋体" w:cs="宋体"/>
          <w:b w:val="0"/>
          <w:bCs w:val="0"/>
          <w:kern w:val="2"/>
          <w:sz w:val="24"/>
          <w:szCs w:val="24"/>
          <w:lang w:bidi="ar-SA"/>
        </w:rPr>
        <w:t>康养旅居服务</w:t>
      </w:r>
      <w:r>
        <w:rPr>
          <w:rFonts w:hint="eastAsia" w:ascii="宋体" w:hAnsi="宋体" w:eastAsia="宋体" w:cs="宋体"/>
          <w:b w:val="0"/>
          <w:bCs w:val="0"/>
          <w:kern w:val="2"/>
          <w:sz w:val="24"/>
          <w:szCs w:val="24"/>
          <w:lang w:eastAsia="zh-CN" w:bidi="ar-SA"/>
        </w:rPr>
        <w:t>规范》</w:t>
      </w:r>
      <w:r>
        <w:rPr>
          <w:rFonts w:ascii="宋体" w:hAnsi="宋体" w:eastAsia="宋体" w:cs="宋体"/>
          <w:b w:val="0"/>
          <w:bCs w:val="0"/>
          <w:kern w:val="2"/>
          <w:sz w:val="24"/>
          <w:szCs w:val="24"/>
          <w:lang w:bidi="ar-SA"/>
        </w:rPr>
        <w:t>的</w:t>
      </w:r>
      <w:r>
        <w:rPr>
          <w:rFonts w:hint="eastAsia" w:ascii="宋体" w:hAnsi="宋体" w:eastAsia="宋体" w:cs="宋体"/>
          <w:b w:val="0"/>
          <w:bCs w:val="0"/>
          <w:kern w:val="2"/>
          <w:sz w:val="24"/>
          <w:szCs w:val="24"/>
          <w:lang w:eastAsia="zh-CN" w:bidi="ar-SA"/>
        </w:rPr>
        <w:t>工作建议</w:t>
      </w:r>
      <w:r>
        <w:rPr>
          <w:rFonts w:ascii="宋体" w:hAnsi="宋体" w:eastAsia="宋体" w:cs="宋体"/>
          <w:b w:val="0"/>
          <w:bCs w:val="0"/>
          <w:kern w:val="2"/>
          <w:sz w:val="24"/>
          <w:szCs w:val="24"/>
          <w:lang w:bidi="ar-SA"/>
        </w:rPr>
        <w:t>。</w:t>
      </w:r>
    </w:p>
    <w:p w14:paraId="2231434C">
      <w:pPr>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drawing>
          <wp:inline distT="0" distB="0" distL="114300" distR="114300">
            <wp:extent cx="5266690" cy="3555365"/>
            <wp:effectExtent l="0" t="0" r="3810" b="635"/>
            <wp:docPr id="2" name="图片 2" descr="00bad9924145284b8fae92381fefe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bad9924145284b8fae92381fefecab"/>
                    <pic:cNvPicPr>
                      <a:picLocks noChangeAspect="1"/>
                    </pic:cNvPicPr>
                  </pic:nvPicPr>
                  <pic:blipFill>
                    <a:blip r:embed="rId6"/>
                    <a:stretch>
                      <a:fillRect/>
                    </a:stretch>
                  </pic:blipFill>
                  <pic:spPr>
                    <a:xfrm>
                      <a:off x="0" y="0"/>
                      <a:ext cx="5266690" cy="3555365"/>
                    </a:xfrm>
                    <a:prstGeom prst="rect">
                      <a:avLst/>
                    </a:prstGeom>
                  </pic:spPr>
                </pic:pic>
              </a:graphicData>
            </a:graphic>
          </wp:inline>
        </w:drawing>
      </w:r>
    </w:p>
    <w:p w14:paraId="444F6F7C">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sz w:val="18"/>
          <w:szCs w:val="18"/>
          <w:lang w:val="en-US" w:eastAsia="zh-CN"/>
        </w:rPr>
        <w:t>图2 省内调研</w:t>
      </w:r>
    </w:p>
    <w:p w14:paraId="53FD2B9B">
      <w:pPr>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w:t>
      </w:r>
      <w:r>
        <w:rPr>
          <w:rFonts w:hint="default" w:ascii="宋体" w:hAnsi="宋体" w:eastAsia="宋体" w:cs="宋体"/>
          <w:b w:val="0"/>
          <w:bCs w:val="0"/>
          <w:kern w:val="2"/>
          <w:sz w:val="24"/>
          <w:szCs w:val="24"/>
          <w:lang w:val="en-US" w:eastAsia="zh-CN" w:bidi="ar-SA"/>
        </w:rPr>
        <w:t>编制</w:t>
      </w:r>
      <w:r>
        <w:rPr>
          <w:rFonts w:hint="eastAsia" w:ascii="宋体" w:hAnsi="宋体" w:eastAsia="宋体" w:cs="宋体"/>
          <w:b w:val="0"/>
          <w:bCs w:val="0"/>
          <w:kern w:val="2"/>
          <w:sz w:val="24"/>
          <w:szCs w:val="24"/>
          <w:lang w:val="en-US" w:eastAsia="zh-CN" w:bidi="ar-SA"/>
        </w:rPr>
        <w:t>阶段（2024年11月-2025年2</w:t>
      </w:r>
      <w:r>
        <w:rPr>
          <w:rFonts w:hint="default" w:ascii="宋体" w:hAnsi="宋体" w:eastAsia="宋体" w:cs="宋体"/>
          <w:b w:val="0"/>
          <w:bCs w:val="0"/>
          <w:kern w:val="2"/>
          <w:sz w:val="24"/>
          <w:szCs w:val="24"/>
          <w:lang w:val="en-US" w:eastAsia="zh-CN" w:bidi="ar-SA"/>
        </w:rPr>
        <w:t>月</w:t>
      </w:r>
      <w:r>
        <w:rPr>
          <w:rFonts w:hint="eastAsia" w:ascii="宋体" w:hAnsi="宋体" w:eastAsia="宋体" w:cs="宋体"/>
          <w:b w:val="0"/>
          <w:bCs w:val="0"/>
          <w:kern w:val="2"/>
          <w:sz w:val="24"/>
          <w:szCs w:val="24"/>
          <w:lang w:val="en-US" w:eastAsia="zh-CN" w:bidi="ar-SA"/>
        </w:rPr>
        <w:t>）</w:t>
      </w:r>
    </w:p>
    <w:p w14:paraId="219466A3">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标准编写小组按照工作分工，认真</w:t>
      </w:r>
      <w:r>
        <w:rPr>
          <w:rFonts w:ascii="宋体" w:hAnsi="宋体" w:eastAsia="宋体" w:cs="宋体"/>
          <w:b w:val="0"/>
          <w:bCs w:val="0"/>
          <w:kern w:val="2"/>
          <w:sz w:val="24"/>
          <w:szCs w:val="24"/>
          <w:lang w:bidi="ar-SA"/>
        </w:rPr>
        <w:t>整合前期调研</w:t>
      </w:r>
      <w:r>
        <w:rPr>
          <w:rFonts w:hint="eastAsia" w:ascii="宋体" w:hAnsi="宋体" w:eastAsia="宋体" w:cs="宋体"/>
          <w:b w:val="0"/>
          <w:bCs w:val="0"/>
          <w:kern w:val="2"/>
          <w:sz w:val="24"/>
          <w:szCs w:val="24"/>
          <w:lang w:eastAsia="zh-CN" w:bidi="ar-SA"/>
        </w:rPr>
        <w:t>工作成果</w:t>
      </w:r>
      <w:r>
        <w:rPr>
          <w:rFonts w:ascii="宋体" w:hAnsi="宋体" w:eastAsia="宋体" w:cs="宋体"/>
          <w:b w:val="0"/>
          <w:bCs w:val="0"/>
          <w:kern w:val="2"/>
          <w:sz w:val="24"/>
          <w:szCs w:val="24"/>
          <w:lang w:bidi="ar-SA"/>
        </w:rPr>
        <w:t>，</w:t>
      </w:r>
      <w:r>
        <w:rPr>
          <w:rFonts w:hint="eastAsia" w:ascii="宋体" w:hAnsi="宋体" w:eastAsia="宋体" w:cs="宋体"/>
          <w:b w:val="0"/>
          <w:bCs w:val="0"/>
          <w:kern w:val="2"/>
          <w:sz w:val="24"/>
          <w:szCs w:val="24"/>
          <w:lang w:eastAsia="zh-CN" w:bidi="ar-SA"/>
        </w:rPr>
        <w:t>结合海南自贸港建设要求和发展康养旅游的实际</w:t>
      </w:r>
      <w:r>
        <w:rPr>
          <w:rFonts w:hint="eastAsia" w:ascii="宋体" w:hAnsi="宋体" w:eastAsia="宋体" w:cs="宋体"/>
          <w:b w:val="0"/>
          <w:bCs w:val="0"/>
          <w:kern w:val="2"/>
          <w:sz w:val="24"/>
          <w:szCs w:val="24"/>
          <w:lang w:val="en-US" w:eastAsia="zh-CN" w:bidi="ar-SA"/>
        </w:rPr>
        <w:t>需要</w:t>
      </w:r>
      <w:r>
        <w:rPr>
          <w:rFonts w:hint="eastAsia" w:ascii="宋体" w:hAnsi="宋体" w:eastAsia="宋体" w:cs="宋体"/>
          <w:b w:val="0"/>
          <w:bCs w:val="0"/>
          <w:kern w:val="2"/>
          <w:sz w:val="24"/>
          <w:szCs w:val="24"/>
          <w:lang w:eastAsia="zh-CN" w:bidi="ar-SA"/>
        </w:rPr>
        <w:t>，</w:t>
      </w:r>
      <w:r>
        <w:rPr>
          <w:rFonts w:ascii="宋体" w:hAnsi="宋体" w:eastAsia="宋体" w:cs="宋体"/>
          <w:b w:val="0"/>
          <w:bCs w:val="0"/>
          <w:kern w:val="2"/>
          <w:sz w:val="24"/>
          <w:szCs w:val="24"/>
          <w:lang w:bidi="ar-SA"/>
        </w:rPr>
        <w:t>对康养旅居服务</w:t>
      </w:r>
      <w:r>
        <w:rPr>
          <w:rFonts w:hint="eastAsia" w:ascii="宋体" w:hAnsi="宋体" w:eastAsia="宋体" w:cs="宋体"/>
          <w:b w:val="0"/>
          <w:bCs w:val="0"/>
          <w:kern w:val="2"/>
          <w:sz w:val="24"/>
          <w:szCs w:val="24"/>
          <w:lang w:eastAsia="zh-CN" w:bidi="ar-SA"/>
        </w:rPr>
        <w:t>规范相关联的</w:t>
      </w:r>
      <w:r>
        <w:rPr>
          <w:rFonts w:hint="eastAsia" w:ascii="宋体" w:hAnsi="宋体" w:eastAsia="宋体" w:cs="宋体"/>
          <w:b w:val="0"/>
          <w:bCs w:val="0"/>
          <w:kern w:val="2"/>
          <w:sz w:val="24"/>
          <w:szCs w:val="24"/>
          <w:lang w:val="en-US" w:eastAsia="zh-CN" w:bidi="ar-SA"/>
        </w:rPr>
        <w:t>适用范围、标准规范性引用文件、</w:t>
      </w:r>
      <w:r>
        <w:rPr>
          <w:rFonts w:ascii="宋体" w:hAnsi="宋体" w:eastAsia="宋体" w:cs="宋体"/>
          <w:b w:val="0"/>
          <w:bCs w:val="0"/>
          <w:kern w:val="2"/>
          <w:sz w:val="24"/>
          <w:szCs w:val="24"/>
          <w:lang w:bidi="ar-SA"/>
        </w:rPr>
        <w:t>术语定义、</w:t>
      </w:r>
      <w:r>
        <w:rPr>
          <w:rFonts w:hint="eastAsia" w:ascii="宋体" w:hAnsi="宋体" w:eastAsia="宋体" w:cs="宋体"/>
          <w:b w:val="0"/>
          <w:bCs w:val="0"/>
          <w:kern w:val="2"/>
          <w:sz w:val="24"/>
          <w:szCs w:val="24"/>
          <w:lang w:val="en-US" w:eastAsia="zh-CN" w:bidi="ar-SA"/>
        </w:rPr>
        <w:t>基本要求</w:t>
      </w:r>
      <w:r>
        <w:rPr>
          <w:rFonts w:ascii="宋体" w:hAnsi="宋体" w:eastAsia="宋体" w:cs="宋体"/>
          <w:b w:val="0"/>
          <w:bCs w:val="0"/>
          <w:kern w:val="2"/>
          <w:sz w:val="24"/>
          <w:szCs w:val="24"/>
          <w:lang w:bidi="ar-SA"/>
        </w:rPr>
        <w:t>、</w:t>
      </w:r>
      <w:r>
        <w:rPr>
          <w:rFonts w:hint="eastAsia" w:ascii="宋体" w:hAnsi="宋体" w:eastAsia="宋体" w:cs="宋体"/>
          <w:b w:val="0"/>
          <w:bCs w:val="0"/>
          <w:kern w:val="2"/>
          <w:sz w:val="24"/>
          <w:szCs w:val="24"/>
          <w:lang w:val="en-US" w:eastAsia="zh-CN" w:bidi="ar-SA"/>
        </w:rPr>
        <w:t>设施设备要求</w:t>
      </w:r>
      <w:r>
        <w:rPr>
          <w:rFonts w:ascii="宋体" w:hAnsi="宋体" w:eastAsia="宋体" w:cs="宋体"/>
          <w:b w:val="0"/>
          <w:bCs w:val="0"/>
          <w:kern w:val="2"/>
          <w:sz w:val="24"/>
          <w:szCs w:val="24"/>
          <w:lang w:bidi="ar-SA"/>
        </w:rPr>
        <w:t>、</w:t>
      </w:r>
      <w:r>
        <w:rPr>
          <w:rFonts w:hint="eastAsia" w:ascii="宋体" w:hAnsi="宋体" w:eastAsia="宋体" w:cs="宋体"/>
          <w:b w:val="0"/>
          <w:bCs w:val="0"/>
          <w:kern w:val="2"/>
          <w:sz w:val="24"/>
          <w:szCs w:val="24"/>
          <w:lang w:val="en-US" w:eastAsia="zh-CN" w:bidi="ar-SA"/>
        </w:rPr>
        <w:t>服务要求、人员</w:t>
      </w:r>
      <w:r>
        <w:rPr>
          <w:rFonts w:ascii="宋体" w:hAnsi="宋体" w:eastAsia="宋体" w:cs="宋体"/>
          <w:b w:val="0"/>
          <w:bCs w:val="0"/>
          <w:kern w:val="2"/>
          <w:sz w:val="24"/>
          <w:szCs w:val="24"/>
          <w:lang w:bidi="ar-SA"/>
        </w:rPr>
        <w:t>要求、管理要求等多个维度进行了详尽的分析和</w:t>
      </w:r>
      <w:r>
        <w:rPr>
          <w:rFonts w:hint="eastAsia" w:ascii="宋体" w:hAnsi="宋体" w:eastAsia="宋体" w:cs="宋体"/>
          <w:b w:val="0"/>
          <w:bCs w:val="0"/>
          <w:kern w:val="2"/>
          <w:sz w:val="24"/>
          <w:szCs w:val="24"/>
          <w:lang w:eastAsia="zh-CN" w:bidi="ar-SA"/>
        </w:rPr>
        <w:t>研究，</w:t>
      </w:r>
      <w:r>
        <w:rPr>
          <w:rFonts w:ascii="宋体" w:hAnsi="宋体" w:eastAsia="宋体" w:cs="宋体"/>
          <w:b w:val="0"/>
          <w:bCs w:val="0"/>
          <w:kern w:val="2"/>
          <w:sz w:val="24"/>
          <w:szCs w:val="24"/>
          <w:lang w:bidi="ar-SA"/>
        </w:rPr>
        <w:t>力求全面、系统地展现康养旅居服务</w:t>
      </w:r>
      <w:r>
        <w:rPr>
          <w:rFonts w:hint="eastAsia" w:ascii="宋体" w:hAnsi="宋体" w:eastAsia="宋体" w:cs="宋体"/>
          <w:b w:val="0"/>
          <w:bCs w:val="0"/>
          <w:kern w:val="2"/>
          <w:sz w:val="24"/>
          <w:szCs w:val="24"/>
          <w:lang w:val="en-US" w:eastAsia="zh-CN" w:bidi="ar-SA"/>
        </w:rPr>
        <w:t>要素体系</w:t>
      </w:r>
      <w:r>
        <w:rPr>
          <w:rFonts w:hint="eastAsia" w:ascii="宋体" w:hAnsi="宋体" w:eastAsia="宋体" w:cs="宋体"/>
          <w:b w:val="0"/>
          <w:bCs w:val="0"/>
          <w:kern w:val="2"/>
          <w:sz w:val="24"/>
          <w:szCs w:val="24"/>
          <w:lang w:eastAsia="zh-CN" w:bidi="ar-SA"/>
        </w:rPr>
        <w:t>，并经多次研讨，反复论证，于</w:t>
      </w:r>
      <w:r>
        <w:rPr>
          <w:rFonts w:hint="eastAsia" w:ascii="宋体" w:hAnsi="宋体" w:eastAsia="宋体" w:cs="宋体"/>
          <w:b w:val="0"/>
          <w:bCs w:val="0"/>
          <w:kern w:val="2"/>
          <w:sz w:val="24"/>
          <w:szCs w:val="24"/>
          <w:lang w:val="en-US" w:eastAsia="zh-CN" w:bidi="ar-SA"/>
        </w:rPr>
        <w:t>2025年2</w:t>
      </w:r>
      <w:r>
        <w:rPr>
          <w:rFonts w:hint="default" w:ascii="宋体" w:hAnsi="宋体" w:eastAsia="宋体" w:cs="宋体"/>
          <w:b w:val="0"/>
          <w:bCs w:val="0"/>
          <w:kern w:val="2"/>
          <w:sz w:val="24"/>
          <w:szCs w:val="24"/>
          <w:lang w:val="en-US" w:eastAsia="zh-CN" w:bidi="ar-SA"/>
        </w:rPr>
        <w:t>月</w:t>
      </w:r>
      <w:r>
        <w:rPr>
          <w:rFonts w:hint="eastAsia" w:ascii="宋体" w:hAnsi="宋体" w:eastAsia="宋体" w:cs="宋体"/>
          <w:b w:val="0"/>
          <w:bCs w:val="0"/>
          <w:kern w:val="2"/>
          <w:sz w:val="24"/>
          <w:szCs w:val="24"/>
          <w:lang w:val="en-US" w:eastAsia="zh-CN" w:bidi="ar-SA"/>
        </w:rPr>
        <w:t>底</w:t>
      </w:r>
      <w:r>
        <w:rPr>
          <w:rFonts w:hint="eastAsia" w:ascii="宋体" w:hAnsi="宋体" w:eastAsia="宋体" w:cs="宋体"/>
          <w:b w:val="0"/>
          <w:bCs w:val="0"/>
          <w:kern w:val="2"/>
          <w:sz w:val="24"/>
          <w:szCs w:val="24"/>
          <w:lang w:eastAsia="zh-CN" w:bidi="ar-SA"/>
        </w:rPr>
        <w:t>形成了《</w:t>
      </w:r>
      <w:r>
        <w:rPr>
          <w:rFonts w:hint="eastAsia" w:ascii="宋体" w:hAnsi="宋体" w:eastAsia="宋体" w:cs="宋体"/>
          <w:b w:val="0"/>
          <w:bCs w:val="0"/>
          <w:kern w:val="2"/>
          <w:sz w:val="24"/>
          <w:szCs w:val="24"/>
          <w:lang w:val="en-US" w:eastAsia="zh-CN" w:bidi="ar-SA"/>
        </w:rPr>
        <w:t>康养旅居服务规范》征求意见稿和标准编制说明。</w:t>
      </w:r>
    </w:p>
    <w:p w14:paraId="658C7DF1">
      <w:pPr>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业内专家征求意见阶段（</w:t>
      </w:r>
      <w:r>
        <w:rPr>
          <w:rFonts w:hint="eastAsia" w:ascii="宋体" w:hAnsi="宋体" w:eastAsia="宋体" w:cs="宋体"/>
          <w:b w:val="0"/>
          <w:bCs w:val="0"/>
          <w:kern w:val="2"/>
          <w:sz w:val="24"/>
          <w:szCs w:val="24"/>
          <w:lang w:val="en-US" w:eastAsia="zh-CN" w:bidi="ar-SA"/>
        </w:rPr>
        <w:t>2025年4月-至今）</w:t>
      </w:r>
    </w:p>
    <w:p w14:paraId="1DAFE6E3">
      <w:pPr>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省旅游和文化广电体育厅于</w:t>
      </w:r>
      <w:r>
        <w:rPr>
          <w:rFonts w:hint="eastAsia" w:ascii="宋体" w:hAnsi="宋体" w:eastAsia="宋体" w:cs="宋体"/>
          <w:b w:val="0"/>
          <w:bCs w:val="0"/>
          <w:kern w:val="2"/>
          <w:sz w:val="24"/>
          <w:szCs w:val="24"/>
          <w:lang w:val="en-US" w:eastAsia="zh-CN" w:bidi="ar-SA"/>
        </w:rPr>
        <w:t>2025年4月8日邀请包括</w:t>
      </w:r>
      <w:r>
        <w:rPr>
          <w:rFonts w:hint="eastAsia" w:ascii="宋体" w:hAnsi="宋体" w:eastAsia="宋体" w:cs="宋体"/>
          <w:kern w:val="2"/>
          <w:sz w:val="24"/>
          <w:szCs w:val="24"/>
          <w:lang w:val="en-US" w:eastAsia="zh-CN" w:bidi="ar-SA"/>
        </w:rPr>
        <w:t>省市场监督管理局、省卫健委、省民政厅、省林业局、省气象局、省住建厅、</w:t>
      </w:r>
      <w:r>
        <w:rPr>
          <w:rFonts w:hint="eastAsia" w:ascii="宋体" w:hAnsi="宋体" w:eastAsia="宋体" w:cs="宋体"/>
          <w:sz w:val="24"/>
          <w:szCs w:val="24"/>
        </w:rPr>
        <w:t>省旅游标准化技术委员会</w:t>
      </w:r>
      <w:r>
        <w:rPr>
          <w:rFonts w:hint="eastAsia" w:ascii="宋体" w:hAnsi="宋体" w:eastAsia="宋体" w:cs="宋体"/>
          <w:sz w:val="24"/>
          <w:szCs w:val="24"/>
          <w:lang w:eastAsia="zh-CN"/>
        </w:rPr>
        <w:t>、</w:t>
      </w:r>
      <w:r>
        <w:rPr>
          <w:rFonts w:hint="eastAsia" w:ascii="宋体" w:hAnsi="宋体" w:eastAsia="宋体" w:cs="宋体"/>
          <w:sz w:val="24"/>
          <w:szCs w:val="24"/>
        </w:rPr>
        <w:t>三亚市旅游标准化建设工作领导小组办公室</w:t>
      </w:r>
      <w:r>
        <w:rPr>
          <w:rFonts w:hint="eastAsia" w:ascii="宋体" w:hAnsi="宋体" w:eastAsia="宋体" w:cs="宋体"/>
          <w:sz w:val="24"/>
          <w:szCs w:val="24"/>
          <w:lang w:eastAsia="zh-CN"/>
        </w:rPr>
        <w:t>和</w:t>
      </w:r>
      <w:r>
        <w:rPr>
          <w:rFonts w:hint="eastAsia" w:ascii="宋体" w:hAnsi="宋体" w:eastAsia="宋体" w:cs="宋体"/>
          <w:sz w:val="24"/>
          <w:szCs w:val="24"/>
        </w:rPr>
        <w:t>省旅游协会、省康养旅游协会、省旅游饭店业协会、省旅游民宿协会</w:t>
      </w:r>
      <w:r>
        <w:rPr>
          <w:rFonts w:hint="eastAsia" w:ascii="宋体" w:hAnsi="宋体" w:eastAsia="宋体" w:cs="宋体"/>
          <w:sz w:val="24"/>
          <w:szCs w:val="24"/>
          <w:lang w:eastAsia="zh-CN"/>
        </w:rPr>
        <w:t>以及</w:t>
      </w:r>
      <w:r>
        <w:rPr>
          <w:rFonts w:hint="eastAsia" w:ascii="宋体" w:hAnsi="宋体" w:eastAsia="宋体" w:cs="宋体"/>
          <w:sz w:val="24"/>
          <w:szCs w:val="24"/>
        </w:rPr>
        <w:t>方圆标志认证集团海南有限公司</w:t>
      </w:r>
      <w:r>
        <w:rPr>
          <w:rFonts w:hint="eastAsia" w:ascii="宋体" w:hAnsi="宋体" w:eastAsia="宋体" w:cs="宋体"/>
          <w:sz w:val="24"/>
          <w:szCs w:val="24"/>
          <w:lang w:eastAsia="zh-CN"/>
        </w:rPr>
        <w:t>、</w:t>
      </w:r>
      <w:r>
        <w:rPr>
          <w:rFonts w:hint="eastAsia" w:ascii="宋体" w:hAnsi="宋体" w:eastAsia="宋体" w:cs="宋体"/>
          <w:sz w:val="24"/>
          <w:szCs w:val="24"/>
        </w:rPr>
        <w:t>省大健康旅游集团</w:t>
      </w:r>
      <w:r>
        <w:rPr>
          <w:rFonts w:hint="eastAsia" w:ascii="宋体" w:hAnsi="宋体" w:eastAsia="宋体" w:cs="宋体"/>
          <w:sz w:val="24"/>
          <w:szCs w:val="24"/>
          <w:lang w:eastAsia="zh-CN"/>
        </w:rPr>
        <w:t>、</w:t>
      </w:r>
      <w:r>
        <w:rPr>
          <w:rFonts w:hint="eastAsia" w:ascii="宋体" w:hAnsi="宋体" w:eastAsia="宋体" w:cs="宋体"/>
          <w:sz w:val="24"/>
          <w:szCs w:val="24"/>
        </w:rPr>
        <w:t>五指山仁帝山雨林康养基地</w:t>
      </w:r>
      <w:r>
        <w:rPr>
          <w:rFonts w:hint="eastAsia" w:ascii="宋体" w:hAnsi="宋体" w:eastAsia="宋体" w:cs="宋体"/>
          <w:sz w:val="24"/>
          <w:szCs w:val="24"/>
          <w:lang w:eastAsia="zh-CN"/>
        </w:rPr>
        <w:t>、</w:t>
      </w:r>
      <w:r>
        <w:rPr>
          <w:rFonts w:hint="eastAsia" w:ascii="宋体" w:hAnsi="宋体" w:eastAsia="宋体" w:cs="宋体"/>
          <w:sz w:val="24"/>
          <w:szCs w:val="24"/>
        </w:rPr>
        <w:t>博鳌悦心康养酒店、澄迈熙康云舍健康度假酒店、儋州嘉禾农庄、保亭七仙苗山书雁民宿</w:t>
      </w:r>
      <w:r>
        <w:rPr>
          <w:rFonts w:hint="eastAsia" w:ascii="宋体" w:hAnsi="宋体" w:eastAsia="宋体" w:cs="宋体"/>
          <w:sz w:val="24"/>
          <w:szCs w:val="24"/>
          <w:lang w:eastAsia="zh-CN"/>
        </w:rPr>
        <w:t>等在内的业内专家数十人召开征求意见会议，共收集意见</w:t>
      </w:r>
      <w:r>
        <w:rPr>
          <w:rFonts w:hint="eastAsia" w:ascii="宋体" w:hAnsi="宋体" w:eastAsia="宋体" w:cs="宋体"/>
          <w:sz w:val="24"/>
          <w:szCs w:val="24"/>
          <w:lang w:val="en-US" w:eastAsia="zh-CN"/>
        </w:rPr>
        <w:t>49条，采纳</w:t>
      </w:r>
      <w:r>
        <w:rPr>
          <w:rFonts w:hint="eastAsia" w:ascii="宋体" w:hAnsi="宋体" w:eastAsia="宋体" w:cs="宋体"/>
          <w:b w:val="0"/>
          <w:bCs w:val="0"/>
          <w:kern w:val="2"/>
          <w:sz w:val="24"/>
          <w:szCs w:val="24"/>
          <w:lang w:val="en-US" w:eastAsia="zh-CN" w:bidi="ar-SA"/>
        </w:rPr>
        <w:t>或部分采纳</w:t>
      </w:r>
      <w:r>
        <w:rPr>
          <w:rFonts w:hint="eastAsia" w:ascii="宋体" w:hAnsi="宋体" w:eastAsia="宋体" w:cs="宋体"/>
          <w:sz w:val="24"/>
          <w:szCs w:val="24"/>
          <w:lang w:val="en-US" w:eastAsia="zh-CN"/>
        </w:rPr>
        <w:t>32条，未采纳17条，经修改完善后形成此稿。</w:t>
      </w:r>
    </w:p>
    <w:p w14:paraId="26BAB853">
      <w:pPr>
        <w:pageBreakBefore w:val="0"/>
        <w:widowControl w:val="0"/>
        <w:numPr>
          <w:ilvl w:val="-1"/>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53990" cy="3940175"/>
            <wp:effectExtent l="0" t="0" r="3810" b="9525"/>
            <wp:docPr id="3" name="图片 3" descr="3ccba09c57c6d0ee5278214ba7c44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ccba09c57c6d0ee5278214ba7c44abd"/>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14:paraId="47851C6E">
      <w:pPr>
        <w:jc w:val="center"/>
        <w:rPr>
          <w:rFonts w:hint="eastAsia" w:ascii="宋体" w:hAnsi="宋体" w:eastAsia="宋体" w:cs="宋体"/>
          <w:sz w:val="24"/>
          <w:szCs w:val="24"/>
          <w:lang w:val="en-US" w:eastAsia="zh-CN"/>
        </w:rPr>
      </w:pPr>
      <w:r>
        <w:rPr>
          <w:rFonts w:hint="eastAsia" w:ascii="宋体" w:hAnsi="宋体" w:eastAsia="宋体" w:cs="宋体"/>
          <w:sz w:val="18"/>
          <w:szCs w:val="18"/>
          <w:lang w:val="en-US" w:eastAsia="zh-CN"/>
        </w:rPr>
        <w:t>图3 征求意见会</w:t>
      </w:r>
    </w:p>
    <w:p w14:paraId="2012DBF9">
      <w:pPr>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随后，将修改后的文稿，再次书面征求</w:t>
      </w:r>
      <w:r>
        <w:rPr>
          <w:rFonts w:hint="eastAsia" w:ascii="宋体" w:hAnsi="宋体" w:eastAsia="宋体" w:cs="宋体"/>
          <w:kern w:val="2"/>
          <w:sz w:val="24"/>
          <w:szCs w:val="24"/>
          <w:lang w:val="en-US" w:eastAsia="zh-CN" w:bidi="ar-SA"/>
        </w:rPr>
        <w:t>省气象局、省住建厅</w:t>
      </w:r>
      <w:r>
        <w:rPr>
          <w:rFonts w:hint="eastAsia" w:ascii="宋体" w:hAnsi="宋体" w:eastAsia="宋体" w:cs="宋体"/>
          <w:b w:val="0"/>
          <w:bCs w:val="0"/>
          <w:kern w:val="2"/>
          <w:sz w:val="24"/>
          <w:szCs w:val="24"/>
          <w:lang w:val="en-US" w:eastAsia="zh-CN" w:bidi="ar-SA"/>
        </w:rPr>
        <w:t>、</w:t>
      </w:r>
      <w:r>
        <w:rPr>
          <w:rFonts w:hint="eastAsia" w:ascii="宋体" w:hAnsi="宋体" w:eastAsia="宋体" w:cs="宋体"/>
          <w:kern w:val="2"/>
          <w:sz w:val="24"/>
          <w:szCs w:val="24"/>
          <w:lang w:val="en-US" w:eastAsia="zh-CN" w:bidi="ar-SA"/>
        </w:rPr>
        <w:t>省市场监督管理局、省卫健委、省民政厅等</w:t>
      </w:r>
      <w:r>
        <w:rPr>
          <w:rFonts w:hint="eastAsia" w:ascii="宋体" w:hAnsi="宋体" w:eastAsia="宋体" w:cs="宋体"/>
          <w:b w:val="0"/>
          <w:bCs w:val="0"/>
          <w:kern w:val="2"/>
          <w:sz w:val="24"/>
          <w:szCs w:val="24"/>
          <w:lang w:val="en-US" w:eastAsia="zh-CN" w:bidi="ar-SA"/>
        </w:rPr>
        <w:t>相关厅局和各市县旅文局的意见，共反馈意见26条（其他均无意见），采纳或部分采纳22条，</w:t>
      </w:r>
      <w:r>
        <w:rPr>
          <w:rFonts w:hint="eastAsia" w:ascii="宋体" w:hAnsi="宋体" w:eastAsia="宋体" w:cs="宋体"/>
          <w:sz w:val="24"/>
          <w:szCs w:val="24"/>
          <w:lang w:val="en-US" w:eastAsia="zh-CN"/>
        </w:rPr>
        <w:t>未采纳4条，</w:t>
      </w:r>
      <w:r>
        <w:rPr>
          <w:rFonts w:hint="eastAsia" w:ascii="宋体" w:hAnsi="宋体" w:eastAsia="宋体" w:cs="宋体"/>
          <w:b w:val="0"/>
          <w:bCs w:val="0"/>
          <w:kern w:val="2"/>
          <w:sz w:val="24"/>
          <w:szCs w:val="24"/>
          <w:lang w:val="en-US" w:eastAsia="zh-CN" w:bidi="ar-SA"/>
        </w:rPr>
        <w:t>经修改完善后最终形成征求意见稿第二稿。</w:t>
      </w:r>
      <w:bookmarkStart w:id="5" w:name="_GoBack"/>
      <w:bookmarkEnd w:id="5"/>
    </w:p>
    <w:p w14:paraId="02BD13F8">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default" w:ascii="黑体" w:hAnsi="黑体" w:eastAsia="黑体"/>
          <w:b w:val="0"/>
          <w:sz w:val="28"/>
          <w:szCs w:val="28"/>
          <w:lang w:val="en-US" w:eastAsia="zh-CN"/>
        </w:rPr>
      </w:pPr>
      <w:r>
        <w:rPr>
          <w:rFonts w:hint="eastAsia" w:ascii="黑体" w:hAnsi="黑体" w:eastAsia="黑体"/>
          <w:b w:val="0"/>
          <w:sz w:val="24"/>
          <w:szCs w:val="24"/>
          <w:lang w:val="en-US" w:eastAsia="zh-CN"/>
        </w:rPr>
        <w:t>（三）制定标准的原则和依据，与现行法律法规、标准的关系</w:t>
      </w:r>
    </w:p>
    <w:p w14:paraId="3A005E7C">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1.标准编制原则</w:t>
      </w:r>
    </w:p>
    <w:p w14:paraId="1194EF46">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华文宋体" w:hAnsi="华文宋体" w:eastAsia="华文宋体" w:cs="华文宋体"/>
          <w:b w:val="0"/>
          <w:bCs w:val="0"/>
          <w:sz w:val="24"/>
          <w:szCs w:val="24"/>
          <w:lang w:val="en-US" w:eastAsia="zh-CN"/>
        </w:rPr>
      </w:pPr>
      <w:r>
        <w:rPr>
          <w:rFonts w:hint="eastAsia" w:ascii="宋体" w:hAnsi="宋体" w:eastAsia="宋体" w:cs="宋体"/>
          <w:b w:val="0"/>
          <w:bCs w:val="0"/>
          <w:kern w:val="2"/>
          <w:sz w:val="24"/>
          <w:szCs w:val="24"/>
          <w:lang w:val="en-US" w:eastAsia="zh-CN" w:bidi="ar-SA"/>
        </w:rPr>
        <w:t>（1）科学性原则</w:t>
      </w:r>
    </w:p>
    <w:p w14:paraId="1F804493">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强调以科学的方法和理论为基础，确保标准的制定过程严谨、客观。在制定过程中，依据康养旅居服务的实际需求和行业发展趋势，结合国内外先进经验和相关成果，以保证标准的科学性、合理性和前瞻性。</w:t>
      </w:r>
    </w:p>
    <w:p w14:paraId="012BD107">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（2）协调性原则</w:t>
      </w:r>
    </w:p>
    <w:p w14:paraId="4CBC9F2C">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编制标准时，充分考虑海南康养旅居服务的各个环节和要素之间的内在联系和相互影响，确保各项条款之间协调一致，形成一个有机整体。同时，注重与现行法律法规、相关标准的衔接和协调，避免与已有规定产生冲突，保证标准的合法性和权威性。</w:t>
      </w:r>
    </w:p>
    <w:p w14:paraId="0230BECC">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（3）实用性原则</w:t>
      </w:r>
    </w:p>
    <w:p w14:paraId="578040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标准具有可操作性和可实施性，能够切实指导海南康养旅居服务的实践工作。</w:t>
      </w:r>
      <w:r>
        <w:rPr>
          <w:rFonts w:hint="eastAsia" w:ascii="宋体" w:hAnsi="宋体" w:eastAsia="宋体" w:cs="宋体"/>
          <w:b w:val="0"/>
          <w:bCs w:val="0"/>
          <w:sz w:val="24"/>
          <w:szCs w:val="24"/>
          <w:lang w:val="en-US" w:eastAsia="zh-CN"/>
        </w:rPr>
        <w:t>标准技术内容尽可能详尽、具体、可操作，便于标准的使用，方便省内康养酒店、康养民宿及其他康养旅居服务场所、康养旅游协会和旅游管理部门等对照此标准规范和引导康养旅居场所的经营。促进海南省康养旅居行业的适度规模化和高质量发展。</w:t>
      </w:r>
    </w:p>
    <w:p w14:paraId="16D4A54C">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2.标准编制依据</w:t>
      </w:r>
    </w:p>
    <w:p w14:paraId="034F09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本标准按照GB/T 1.1—2020《标准化工作导则 第1部分：标准化文件的结构和起草规则》的规定起草，同时引用了GB/T 10001.9《公共信息图形符号 第9部分：无障碍设施符号》，GB/T 13391《餐饮企业的等级划分和评定》，GB/T 14308《旅游饭店星级的划分与评定》，GB/T 17242 《投诉处理指南》，GB 31654—2021《食品安全国家标准 餐饮服务通用卫生规范》，GB/T 35555《温泉服务基本规范》，GB 37487《公共场所卫生管理规范》，GB/T 41648—2022《旅游民宿基本要求与等级划分》，GB 50763《无障碍设计规范》，LB/T 051《国家康养旅游示范基地》，SB/T 10992《美容服务 面部护理操作技术要求》，DB 46/T 497《经济型连锁酒店服务质量规范》，DB 46/T 576—2022《康养旅游基地服务质量规范》等标准。</w:t>
      </w:r>
    </w:p>
    <w:p w14:paraId="50994735">
      <w:pPr>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3.与现行法律法规、标准的关系</w:t>
      </w:r>
    </w:p>
    <w:p w14:paraId="01993E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本标准与有关法律法规协调一致。在国家法律法规框架内编制此标准，无与国家法律法规相违背的内容。通过检索国家标准化委员会、海南标准文献信息服务系统、云南省标准化服务信息、北京市标准信息公共服务平台，截至2025年3月1日，</w:t>
      </w:r>
      <w:r>
        <w:rPr>
          <w:rFonts w:hint="eastAsia" w:ascii="宋体" w:hAnsi="宋体" w:eastAsia="宋体" w:cs="宋体"/>
          <w:b w:val="0"/>
          <w:bCs w:val="0"/>
          <w:sz w:val="24"/>
          <w:szCs w:val="24"/>
          <w:highlight w:val="none"/>
          <w:lang w:val="en-US" w:eastAsia="zh-CN"/>
        </w:rPr>
        <w:t>暂无康养旅居相关国家标准、地方标准和行业标准。</w:t>
      </w:r>
    </w:p>
    <w:p w14:paraId="3FBEA441">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default" w:ascii="黑体" w:hAnsi="黑体" w:eastAsia="黑体"/>
          <w:b w:val="0"/>
          <w:sz w:val="28"/>
          <w:szCs w:val="28"/>
          <w:lang w:val="en-US" w:eastAsia="zh-CN"/>
        </w:rPr>
      </w:pPr>
      <w:r>
        <w:rPr>
          <w:rFonts w:hint="eastAsia" w:ascii="黑体" w:hAnsi="黑体" w:eastAsia="黑体"/>
          <w:b w:val="0"/>
          <w:sz w:val="24"/>
          <w:szCs w:val="24"/>
          <w:lang w:val="en-US" w:eastAsia="zh-CN"/>
        </w:rPr>
        <w:t>（四）主要条款的说明</w:t>
      </w:r>
    </w:p>
    <w:p w14:paraId="2504A746">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术语和定义</w:t>
      </w:r>
    </w:p>
    <w:p w14:paraId="7C1FA099">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在本标准中，对康养旅居服务相关的关键术语进行了明确界定，以确保标准的准确性和通用性。</w:t>
      </w:r>
    </w:p>
    <w:p w14:paraId="7785445F">
      <w:pPr>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总则</w:t>
      </w:r>
    </w:p>
    <w:p w14:paraId="5F467F99">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总则部分明确了康养旅居服务的基本原则、适用范围以及服务的核心理念。</w:t>
      </w:r>
    </w:p>
    <w:p w14:paraId="021D469A">
      <w:pPr>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基本要求</w:t>
      </w:r>
    </w:p>
    <w:p w14:paraId="34C4CEBE">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基本要求部分，详细列出了康养旅居服务应满足的基础条件。首先，地理位置需便于到达且周边环境优美，确保游客能够轻松抵达并享受自然风光。环境要求包括空气质量、噪音控制以及绿化覆盖率等方面，旨在提供一个健康、宁静的居住环境。公共区域要求整洁、有序，并配备必要的休闲设施，以满足游客的日常活动和休闲需求。</w:t>
      </w:r>
    </w:p>
    <w:p w14:paraId="2F323C64">
      <w:pPr>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设施设备要求</w:t>
      </w:r>
    </w:p>
    <w:p w14:paraId="533F1EB8">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设施设备要求部分，详细规定了康养旅居服务所需的各类设施和设备标准。客房应配备满足特殊人群需求的特色康养客房、身体自检设备、按摩放松设备、静养禅修设备、水疗设备、美容设备、激眠设备、茶饮设施以及香道用具，以达到相关品质标准。康养设施是康养旅居服务的核心之一，需配备专业的康养器材与场地，提供专业的康养服务和指导。</w:t>
      </w:r>
    </w:p>
    <w:p w14:paraId="7D816E27">
      <w:pPr>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服务要求</w:t>
      </w:r>
    </w:p>
    <w:p w14:paraId="4838E90B">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服务要求部分，突出了与康养旅居相关联的服务要求，详细规定了相关服务所需达到的标准。涵盖了前厅服务要求（结合海南自贸港特点，突出了境外游客语言交流、费用支付便利化）、客房服务要求、餐饮服务要求、特色康养服务要求、辅助型康养服务要求和其他服务要求等。</w:t>
      </w:r>
    </w:p>
    <w:p w14:paraId="73156F2C">
      <w:pPr>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人员要求</w:t>
      </w:r>
    </w:p>
    <w:p w14:paraId="2F6DD401">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人员要求部分明确了康养旅居服务人员的基本素质、专业技能和服务态度等方面的要求。</w:t>
      </w:r>
    </w:p>
    <w:p w14:paraId="1DD72A3D">
      <w:pPr>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管理要求</w:t>
      </w:r>
    </w:p>
    <w:p w14:paraId="678F147F">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bidi="ar-SA"/>
        </w:rPr>
        <w:t>对经营管控、安全管控以及投诉处理等关键管理领域进行了明确的规范。</w:t>
      </w:r>
    </w:p>
    <w:p w14:paraId="4D42D9D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b w:val="0"/>
          <w:sz w:val="24"/>
          <w:szCs w:val="24"/>
          <w:lang w:val="en-US" w:eastAsia="zh-CN"/>
        </w:rPr>
      </w:pPr>
      <w:r>
        <w:rPr>
          <w:rFonts w:hint="eastAsia" w:ascii="黑体" w:hAnsi="黑体" w:eastAsia="黑体"/>
          <w:b w:val="0"/>
          <w:sz w:val="24"/>
          <w:szCs w:val="24"/>
          <w:lang w:val="en-US" w:eastAsia="zh-CN"/>
        </w:rPr>
        <w:t>（五）标准涉及专利情况说明</w:t>
      </w:r>
    </w:p>
    <w:p w14:paraId="59D27994">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本标准的编制未涉及相关专利。</w:t>
      </w:r>
    </w:p>
    <w:p w14:paraId="7044C4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华文宋体" w:hAnsi="华文宋体" w:eastAsia="华文宋体" w:cs="华文宋体"/>
          <w:b w:val="0"/>
          <w:bCs w:val="0"/>
          <w:sz w:val="24"/>
          <w:szCs w:val="24"/>
          <w:lang w:val="en-US" w:eastAsia="zh-CN"/>
        </w:rPr>
      </w:pPr>
      <w:r>
        <w:rPr>
          <w:rFonts w:hint="eastAsia" w:ascii="黑体" w:hAnsi="黑体" w:eastAsia="黑体"/>
          <w:b w:val="0"/>
          <w:sz w:val="24"/>
          <w:szCs w:val="24"/>
          <w:lang w:val="en-US" w:eastAsia="zh-CN"/>
        </w:rPr>
        <w:t>（六）采用国际标准</w:t>
      </w:r>
      <w:r>
        <w:rPr>
          <w:rFonts w:hint="default" w:ascii="黑体" w:hAnsi="黑体" w:eastAsia="黑体"/>
          <w:b w:val="0"/>
          <w:sz w:val="24"/>
          <w:szCs w:val="24"/>
          <w:lang w:val="en-US" w:eastAsia="zh-CN"/>
        </w:rPr>
        <w:t>情况</w:t>
      </w:r>
      <w:r>
        <w:rPr>
          <w:rFonts w:hint="eastAsia" w:ascii="黑体" w:hAnsi="黑体" w:eastAsia="黑体"/>
          <w:b w:val="0"/>
          <w:sz w:val="24"/>
          <w:szCs w:val="24"/>
          <w:lang w:val="en-US" w:eastAsia="zh-CN"/>
        </w:rPr>
        <w:t>说明</w:t>
      </w:r>
    </w:p>
    <w:p w14:paraId="4C502C9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截至2025年3月，国际上尚无康养旅游方面的国际标准。国内暂无康养旅居相关的国家标准、地方标准和行业标准。部分省市如贵州、浙江、山东、安徽和攀枝花等省市推出了与康养旅游相关的地方标准，并未涉及康养旅居服务的相关内容。在现行的海南省地方标准体系中，仅有《康养旅游基地服务质量规范》（DB46/T 576）。相对于该标准，本标准侧重不同，本标准适用的对象为康养酒店、康养民宿等康养旅居服务场所，是对康养旅游基地部分产品及服务质量的进一步明细和补充。</w:t>
      </w:r>
    </w:p>
    <w:p w14:paraId="470BD7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b w:val="0"/>
          <w:sz w:val="24"/>
          <w:szCs w:val="24"/>
          <w:lang w:val="en-US" w:eastAsia="zh-CN"/>
        </w:rPr>
      </w:pPr>
      <w:r>
        <w:rPr>
          <w:rFonts w:hint="eastAsia" w:ascii="黑体" w:hAnsi="黑体" w:eastAsia="黑体"/>
          <w:b w:val="0"/>
          <w:sz w:val="24"/>
          <w:szCs w:val="24"/>
          <w:lang w:val="en-US" w:eastAsia="zh-CN"/>
        </w:rPr>
        <w:t>（七）重大分歧意见的处理依据和结果</w:t>
      </w:r>
    </w:p>
    <w:p w14:paraId="423FD041">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在本标准的编制过程中，各起草单位及专家组成员积极参与，充分讨论了各项条款和内容。经过多轮研讨和修改，最终达成了共识，未出现重大分歧意见。</w:t>
      </w:r>
    </w:p>
    <w:p w14:paraId="657A5A1F">
      <w:pPr>
        <w:keepNext w:val="0"/>
        <w:keepLines w:val="0"/>
        <w:pageBreakBefore w:val="0"/>
        <w:widowControl w:val="0"/>
        <w:numPr>
          <w:ilvl w:val="0"/>
          <w:numId w:val="4"/>
        </w:numPr>
        <w:kinsoku/>
        <w:wordWrap/>
        <w:overflowPunct/>
        <w:topLinePunct w:val="0"/>
        <w:autoSpaceDE/>
        <w:autoSpaceDN/>
        <w:bidi w:val="0"/>
        <w:adjustRightInd/>
        <w:snapToGrid/>
        <w:spacing w:line="460" w:lineRule="exact"/>
        <w:textAlignment w:val="auto"/>
        <w:rPr>
          <w:rFonts w:hint="eastAsia" w:ascii="黑体" w:hAnsi="黑体" w:eastAsia="黑体"/>
          <w:b w:val="0"/>
          <w:sz w:val="24"/>
          <w:szCs w:val="24"/>
          <w:lang w:val="en-US" w:eastAsia="zh-CN"/>
        </w:rPr>
      </w:pPr>
      <w:r>
        <w:rPr>
          <w:rFonts w:hint="eastAsia" w:ascii="黑体" w:hAnsi="黑体" w:eastAsia="黑体"/>
          <w:b w:val="0"/>
          <w:sz w:val="24"/>
          <w:szCs w:val="24"/>
          <w:lang w:val="en-US" w:eastAsia="zh-CN"/>
        </w:rPr>
        <w:t>贯彻标准的要求和措施建议</w:t>
      </w:r>
    </w:p>
    <w:p w14:paraId="234F4F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sz w:val="24"/>
          <w:szCs w:val="24"/>
          <w:lang w:val="en-US" w:eastAsia="zh-CN"/>
        </w:rPr>
      </w:pPr>
      <w:r>
        <w:rPr>
          <w:rFonts w:hint="eastAsia" w:ascii="宋体" w:hAnsi="宋体" w:eastAsia="宋体" w:cs="宋体"/>
          <w:b w:val="0"/>
          <w:sz w:val="24"/>
          <w:szCs w:val="24"/>
          <w:lang w:val="en-US" w:eastAsia="zh-CN"/>
        </w:rPr>
        <w:t>本文件作为海南省首个康养旅居省级地方标准，建议作为推荐性地方标准发布实施，具体措施建议如下：</w:t>
      </w:r>
    </w:p>
    <w:p w14:paraId="53A2F0D5">
      <w:pPr>
        <w:pageBreakBefore w:val="0"/>
        <w:widowControl w:val="0"/>
        <w:numPr>
          <w:ilvl w:val="0"/>
          <w:numId w:val="5"/>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标准发布后，相关政府机关、相关协会应积极组织全省各市县康养旅游企业积极学习标准，确保标准宣贯到位。</w:t>
      </w:r>
    </w:p>
    <w:p w14:paraId="3257F2B3">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各康养旅居服务单位应组织员工对本标准进行深入学习，确保员工都能充分理解并掌握标准中的各项条款和要求。可通过开展专题培训、内部讲座等形式，提高员工对标准的认知度和执行力。</w:t>
      </w:r>
    </w:p>
    <w:p w14:paraId="21FF2E99">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 建议各单位结合实际情况，制定详细的实施方案和计划，明确贯彻标准的时间节点、责任分工以及具体措施。同时，应建立健全内部监督机制，定期对标准的执行情况进行检查和评估，及时发现并纠正存在的问题。</w:t>
      </w:r>
    </w:p>
    <w:p w14:paraId="6805A358">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 为推动标准的广泛应用和持续改进，建议相关行业主管部门和协会加强对康养旅居服务单位的指导和监督，定期组织标准宣贯活动和技术交流活动，促进各单位之间的交流与合作，共同提升康养旅居服务行业的整体水平和竞争力。</w:t>
      </w:r>
    </w:p>
    <w:p w14:paraId="3B9826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b w:val="0"/>
          <w:sz w:val="24"/>
          <w:szCs w:val="24"/>
          <w:lang w:val="en-US" w:eastAsia="zh-CN"/>
        </w:rPr>
      </w:pPr>
      <w:r>
        <w:rPr>
          <w:rFonts w:hint="eastAsia" w:ascii="黑体" w:hAnsi="黑体" w:eastAsia="黑体"/>
          <w:b w:val="0"/>
          <w:sz w:val="24"/>
          <w:szCs w:val="24"/>
          <w:lang w:val="en-US" w:eastAsia="zh-CN"/>
        </w:rPr>
        <w:t>（九）预期效果</w:t>
      </w:r>
    </w:p>
    <w:p w14:paraId="11D0CD22">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提升康养旅居服务行业整体水平：标准的制定和实施将推动康养旅居服务行业向规范化、专业化方向发展，提高整体服务质量，满足人民群众日益增长的康养旅居需求。</w:t>
      </w:r>
    </w:p>
    <w:p w14:paraId="070E7D30">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增强康养旅居服务单位竞争力：符合标准的康养旅居服务单位将在市场中获得更高的认可度和竞争力，有助于吸引更多游客入住，提升经营收入。</w:t>
      </w:r>
    </w:p>
    <w:p w14:paraId="13FA000C">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 促进康养旅居产业健康发展：标准的实施将引导康养旅居产业向更加健康、可持续的方向发展，推动产业升级和转型，为经济社会发展注入新的活力。</w:t>
      </w:r>
    </w:p>
    <w:p w14:paraId="27DCAF5C">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 通过标准的制定、宣贯实施、检查监督工作，将有效促进海南省康养旅居行业规范有序、健康发展，对推进海南自贸港建设、提高海南旅游业的经济和社会效益具有重要意义。</w:t>
      </w:r>
    </w:p>
    <w:p w14:paraId="2AA6D37E">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b w:val="0"/>
          <w:sz w:val="24"/>
          <w:szCs w:val="24"/>
          <w:lang w:val="en-US" w:eastAsia="zh-CN"/>
        </w:rPr>
      </w:pPr>
      <w:r>
        <w:rPr>
          <w:rFonts w:hint="eastAsia" w:ascii="黑体" w:hAnsi="黑体" w:eastAsia="黑体"/>
          <w:b w:val="0"/>
          <w:sz w:val="24"/>
          <w:szCs w:val="24"/>
          <w:lang w:val="en-US" w:eastAsia="zh-CN"/>
        </w:rPr>
        <w:t>（十）其他应予说明的事项</w:t>
      </w:r>
    </w:p>
    <w:p w14:paraId="59956554">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b w:val="0"/>
          <w:sz w:val="28"/>
          <w:szCs w:val="28"/>
          <w:lang w:val="en-US" w:eastAsia="zh-CN"/>
        </w:rPr>
      </w:pPr>
      <w:r>
        <w:rPr>
          <w:rFonts w:hint="eastAsia" w:ascii="宋体" w:hAnsi="宋体" w:eastAsia="宋体" w:cs="宋体"/>
          <w:b w:val="0"/>
          <w:bCs w:val="0"/>
          <w:kern w:val="2"/>
          <w:sz w:val="24"/>
          <w:szCs w:val="24"/>
          <w:lang w:val="en-US" w:eastAsia="zh-CN" w:bidi="ar-SA"/>
        </w:rPr>
        <w:t>无。</w:t>
      </w:r>
    </w:p>
    <w:p w14:paraId="1FF788F4">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560" w:firstLine="5740" w:firstLineChars="2050"/>
        <w:textAlignment w:val="auto"/>
        <w:rPr>
          <w:rFonts w:ascii="宋体" w:hAnsi="宋体" w:eastAsia="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328790"/>
      <w:docPartObj>
        <w:docPartGallery w:val="autotext"/>
      </w:docPartObj>
    </w:sdtPr>
    <w:sdtContent>
      <w:p w14:paraId="15137E07">
        <w:pPr>
          <w:pStyle w:val="6"/>
          <w:jc w:val="center"/>
        </w:pPr>
        <w:r>
          <w:fldChar w:fldCharType="begin"/>
        </w:r>
        <w:r>
          <w:instrText xml:space="preserve">PAGE   \* MERGEFORMAT</w:instrText>
        </w:r>
        <w:r>
          <w:fldChar w:fldCharType="separate"/>
        </w:r>
        <w:r>
          <w:rPr>
            <w:lang w:val="zh-CN"/>
          </w:rPr>
          <w:t>12</w:t>
        </w:r>
        <w:r>
          <w:fldChar w:fldCharType="end"/>
        </w:r>
      </w:p>
    </w:sdtContent>
  </w:sdt>
  <w:p w14:paraId="64AF7D7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06BBD"/>
    <w:multiLevelType w:val="singleLevel"/>
    <w:tmpl w:val="91106BBD"/>
    <w:lvl w:ilvl="0" w:tentative="0">
      <w:start w:val="1"/>
      <w:numFmt w:val="decimal"/>
      <w:suff w:val="space"/>
      <w:lvlText w:val="%1."/>
      <w:lvlJc w:val="left"/>
    </w:lvl>
  </w:abstractNum>
  <w:abstractNum w:abstractNumId="1">
    <w:nsid w:val="CEEDD3DF"/>
    <w:multiLevelType w:val="singleLevel"/>
    <w:tmpl w:val="CEEDD3DF"/>
    <w:lvl w:ilvl="0" w:tentative="0">
      <w:start w:val="8"/>
      <w:numFmt w:val="chineseCounting"/>
      <w:suff w:val="nothing"/>
      <w:lvlText w:val="（%1）"/>
      <w:lvlJc w:val="left"/>
      <w:rPr>
        <w:rFonts w:hint="eastAsia"/>
      </w:rPr>
    </w:lvl>
  </w:abstractNum>
  <w:abstractNum w:abstractNumId="2">
    <w:nsid w:val="DDF38C5C"/>
    <w:multiLevelType w:val="singleLevel"/>
    <w:tmpl w:val="DDF38C5C"/>
    <w:lvl w:ilvl="0" w:tentative="0">
      <w:start w:val="2"/>
      <w:numFmt w:val="decimal"/>
      <w:suff w:val="space"/>
      <w:lvlText w:val="%1."/>
      <w:lvlJc w:val="left"/>
    </w:lvl>
  </w:abstractNum>
  <w:abstractNum w:abstractNumId="3">
    <w:nsid w:val="261407F5"/>
    <w:multiLevelType w:val="singleLevel"/>
    <w:tmpl w:val="261407F5"/>
    <w:lvl w:ilvl="0" w:tentative="0">
      <w:start w:val="1"/>
      <w:numFmt w:val="decimal"/>
      <w:suff w:val="space"/>
      <w:lvlText w:val="%1."/>
      <w:lvlJc w:val="left"/>
    </w:lvl>
  </w:abstractNum>
  <w:abstractNum w:abstractNumId="4">
    <w:nsid w:val="29B2D00A"/>
    <w:multiLevelType w:val="singleLevel"/>
    <w:tmpl w:val="29B2D00A"/>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3NjczOWUzYWQxZWYwNWViYWY5NmZlYzA3Y2U1ODcifQ=="/>
  </w:docVars>
  <w:rsids>
    <w:rsidRoot w:val="00C523C6"/>
    <w:rsid w:val="00042CF2"/>
    <w:rsid w:val="00052186"/>
    <w:rsid w:val="0007664B"/>
    <w:rsid w:val="000D3E6A"/>
    <w:rsid w:val="000D5C08"/>
    <w:rsid w:val="000D6E20"/>
    <w:rsid w:val="000E52B1"/>
    <w:rsid w:val="000E68B7"/>
    <w:rsid w:val="00136C3B"/>
    <w:rsid w:val="00152078"/>
    <w:rsid w:val="001B0175"/>
    <w:rsid w:val="001C2296"/>
    <w:rsid w:val="001D0AC3"/>
    <w:rsid w:val="001E1E73"/>
    <w:rsid w:val="00263829"/>
    <w:rsid w:val="00270481"/>
    <w:rsid w:val="002726A9"/>
    <w:rsid w:val="002C414C"/>
    <w:rsid w:val="002C4EC8"/>
    <w:rsid w:val="00311C7E"/>
    <w:rsid w:val="00357C0B"/>
    <w:rsid w:val="00373232"/>
    <w:rsid w:val="003751CE"/>
    <w:rsid w:val="003C46CE"/>
    <w:rsid w:val="004015C7"/>
    <w:rsid w:val="00404335"/>
    <w:rsid w:val="004D1BF1"/>
    <w:rsid w:val="00500BF9"/>
    <w:rsid w:val="005046AF"/>
    <w:rsid w:val="00536F3E"/>
    <w:rsid w:val="0055588F"/>
    <w:rsid w:val="00570ABC"/>
    <w:rsid w:val="00575723"/>
    <w:rsid w:val="006168F7"/>
    <w:rsid w:val="006B587F"/>
    <w:rsid w:val="006D45CE"/>
    <w:rsid w:val="007056F3"/>
    <w:rsid w:val="00721DFD"/>
    <w:rsid w:val="00754840"/>
    <w:rsid w:val="007F74B6"/>
    <w:rsid w:val="00811D01"/>
    <w:rsid w:val="008267A0"/>
    <w:rsid w:val="00842AA6"/>
    <w:rsid w:val="00884988"/>
    <w:rsid w:val="00902F5B"/>
    <w:rsid w:val="00980A60"/>
    <w:rsid w:val="009B773F"/>
    <w:rsid w:val="009E7F15"/>
    <w:rsid w:val="00A1178B"/>
    <w:rsid w:val="00A230B1"/>
    <w:rsid w:val="00AB274D"/>
    <w:rsid w:val="00B11A5D"/>
    <w:rsid w:val="00B40E0F"/>
    <w:rsid w:val="00B8741A"/>
    <w:rsid w:val="00BA49FF"/>
    <w:rsid w:val="00BA53F1"/>
    <w:rsid w:val="00BB2928"/>
    <w:rsid w:val="00BB4F13"/>
    <w:rsid w:val="00BD334F"/>
    <w:rsid w:val="00C523C6"/>
    <w:rsid w:val="00C65B43"/>
    <w:rsid w:val="00C74361"/>
    <w:rsid w:val="00C97F26"/>
    <w:rsid w:val="00CA6F49"/>
    <w:rsid w:val="00CE7497"/>
    <w:rsid w:val="00CF3C07"/>
    <w:rsid w:val="00D42055"/>
    <w:rsid w:val="00D5766E"/>
    <w:rsid w:val="00D7418D"/>
    <w:rsid w:val="00D74BAB"/>
    <w:rsid w:val="00E139FC"/>
    <w:rsid w:val="00E13CE5"/>
    <w:rsid w:val="00E862F1"/>
    <w:rsid w:val="00E93810"/>
    <w:rsid w:val="00F30778"/>
    <w:rsid w:val="00F53473"/>
    <w:rsid w:val="00F82B67"/>
    <w:rsid w:val="00F946DD"/>
    <w:rsid w:val="00FD0F60"/>
    <w:rsid w:val="00FE028D"/>
    <w:rsid w:val="00FE1EBE"/>
    <w:rsid w:val="011110B4"/>
    <w:rsid w:val="01981552"/>
    <w:rsid w:val="01D92B1A"/>
    <w:rsid w:val="034051D1"/>
    <w:rsid w:val="03731130"/>
    <w:rsid w:val="03C111AD"/>
    <w:rsid w:val="04616816"/>
    <w:rsid w:val="04690FD3"/>
    <w:rsid w:val="04F27A0F"/>
    <w:rsid w:val="05004830"/>
    <w:rsid w:val="057A7ABA"/>
    <w:rsid w:val="08A34F2F"/>
    <w:rsid w:val="08F1454C"/>
    <w:rsid w:val="0930302A"/>
    <w:rsid w:val="096A47AF"/>
    <w:rsid w:val="0A43017E"/>
    <w:rsid w:val="0ADB30E9"/>
    <w:rsid w:val="0DB53CD0"/>
    <w:rsid w:val="0EBF185A"/>
    <w:rsid w:val="0ED94FC8"/>
    <w:rsid w:val="0F424D71"/>
    <w:rsid w:val="0FBD2C6E"/>
    <w:rsid w:val="10A51960"/>
    <w:rsid w:val="122A4CA4"/>
    <w:rsid w:val="132E373D"/>
    <w:rsid w:val="134358DA"/>
    <w:rsid w:val="134D7BF4"/>
    <w:rsid w:val="13527CC0"/>
    <w:rsid w:val="146044D1"/>
    <w:rsid w:val="14C47575"/>
    <w:rsid w:val="14D5467C"/>
    <w:rsid w:val="14F1011E"/>
    <w:rsid w:val="14F70633"/>
    <w:rsid w:val="165D38A2"/>
    <w:rsid w:val="17C079EF"/>
    <w:rsid w:val="17F61623"/>
    <w:rsid w:val="18060824"/>
    <w:rsid w:val="194B22E3"/>
    <w:rsid w:val="19DD3D33"/>
    <w:rsid w:val="19E746A4"/>
    <w:rsid w:val="1A0D1FCE"/>
    <w:rsid w:val="1AAE5528"/>
    <w:rsid w:val="1AF53730"/>
    <w:rsid w:val="1B1A0B5C"/>
    <w:rsid w:val="1C37119C"/>
    <w:rsid w:val="1C5A354A"/>
    <w:rsid w:val="1C6379CA"/>
    <w:rsid w:val="1CC526F4"/>
    <w:rsid w:val="1D926289"/>
    <w:rsid w:val="1E0D2131"/>
    <w:rsid w:val="1E197FD5"/>
    <w:rsid w:val="1E687E5B"/>
    <w:rsid w:val="1E8B4E90"/>
    <w:rsid w:val="1F040613"/>
    <w:rsid w:val="1F8F5A31"/>
    <w:rsid w:val="20993762"/>
    <w:rsid w:val="21B26104"/>
    <w:rsid w:val="21B26B6B"/>
    <w:rsid w:val="22093067"/>
    <w:rsid w:val="225978F2"/>
    <w:rsid w:val="22FB00AC"/>
    <w:rsid w:val="23F30BC8"/>
    <w:rsid w:val="23F636B3"/>
    <w:rsid w:val="24200F4C"/>
    <w:rsid w:val="24907831"/>
    <w:rsid w:val="24BD27E1"/>
    <w:rsid w:val="24C74528"/>
    <w:rsid w:val="24E51DA9"/>
    <w:rsid w:val="24ED11CF"/>
    <w:rsid w:val="25487995"/>
    <w:rsid w:val="25D766D2"/>
    <w:rsid w:val="26667E05"/>
    <w:rsid w:val="273F5693"/>
    <w:rsid w:val="275F0ADD"/>
    <w:rsid w:val="27CF1CA7"/>
    <w:rsid w:val="27F23610"/>
    <w:rsid w:val="28734AC6"/>
    <w:rsid w:val="28AD495B"/>
    <w:rsid w:val="2A507215"/>
    <w:rsid w:val="2AAF3895"/>
    <w:rsid w:val="2C0C4FAB"/>
    <w:rsid w:val="2D0637A8"/>
    <w:rsid w:val="2D506C7C"/>
    <w:rsid w:val="2D86080C"/>
    <w:rsid w:val="2DF004AF"/>
    <w:rsid w:val="2ECB64BD"/>
    <w:rsid w:val="2EE76216"/>
    <w:rsid w:val="2F0D5D1D"/>
    <w:rsid w:val="302503E9"/>
    <w:rsid w:val="30401B53"/>
    <w:rsid w:val="30E01A27"/>
    <w:rsid w:val="312F34BF"/>
    <w:rsid w:val="31CC0590"/>
    <w:rsid w:val="33026FE0"/>
    <w:rsid w:val="33193E1E"/>
    <w:rsid w:val="33332E1D"/>
    <w:rsid w:val="33CF211B"/>
    <w:rsid w:val="349519A4"/>
    <w:rsid w:val="349D4B75"/>
    <w:rsid w:val="34B565CA"/>
    <w:rsid w:val="34F63ED0"/>
    <w:rsid w:val="3584169A"/>
    <w:rsid w:val="358C0F1F"/>
    <w:rsid w:val="36CA486F"/>
    <w:rsid w:val="37327FC7"/>
    <w:rsid w:val="376D30E6"/>
    <w:rsid w:val="37D47914"/>
    <w:rsid w:val="3957784F"/>
    <w:rsid w:val="395D0D18"/>
    <w:rsid w:val="39BE3516"/>
    <w:rsid w:val="39C15930"/>
    <w:rsid w:val="39DF0DB1"/>
    <w:rsid w:val="3ACE7722"/>
    <w:rsid w:val="3B42068F"/>
    <w:rsid w:val="3B6B3C38"/>
    <w:rsid w:val="3BFED127"/>
    <w:rsid w:val="3C00343C"/>
    <w:rsid w:val="3C1C76C1"/>
    <w:rsid w:val="3C3A2E82"/>
    <w:rsid w:val="3E8409D1"/>
    <w:rsid w:val="3F2521B4"/>
    <w:rsid w:val="3F3E0AD5"/>
    <w:rsid w:val="3F6B7EA1"/>
    <w:rsid w:val="4006166C"/>
    <w:rsid w:val="406628A5"/>
    <w:rsid w:val="40992689"/>
    <w:rsid w:val="41052F3F"/>
    <w:rsid w:val="41585AA7"/>
    <w:rsid w:val="42112901"/>
    <w:rsid w:val="42492D63"/>
    <w:rsid w:val="425A5072"/>
    <w:rsid w:val="4263412C"/>
    <w:rsid w:val="429E064F"/>
    <w:rsid w:val="42F20DCB"/>
    <w:rsid w:val="43060877"/>
    <w:rsid w:val="43341C1D"/>
    <w:rsid w:val="44096D28"/>
    <w:rsid w:val="459F32CC"/>
    <w:rsid w:val="464B64C9"/>
    <w:rsid w:val="467C58AA"/>
    <w:rsid w:val="46C3660B"/>
    <w:rsid w:val="47483635"/>
    <w:rsid w:val="47A80DE1"/>
    <w:rsid w:val="48594C7C"/>
    <w:rsid w:val="48A527BB"/>
    <w:rsid w:val="48F10A6C"/>
    <w:rsid w:val="49143648"/>
    <w:rsid w:val="49923770"/>
    <w:rsid w:val="49D86F9F"/>
    <w:rsid w:val="4A5743A3"/>
    <w:rsid w:val="4B5856BF"/>
    <w:rsid w:val="4B9174BF"/>
    <w:rsid w:val="4C193A24"/>
    <w:rsid w:val="4CA717EC"/>
    <w:rsid w:val="4D1232B4"/>
    <w:rsid w:val="4D91014B"/>
    <w:rsid w:val="4E07289C"/>
    <w:rsid w:val="503C078C"/>
    <w:rsid w:val="50DD4F2D"/>
    <w:rsid w:val="519742AF"/>
    <w:rsid w:val="51B359B1"/>
    <w:rsid w:val="5311457D"/>
    <w:rsid w:val="5403067C"/>
    <w:rsid w:val="540E4329"/>
    <w:rsid w:val="54A63CD9"/>
    <w:rsid w:val="5588251B"/>
    <w:rsid w:val="55C75520"/>
    <w:rsid w:val="56220DA3"/>
    <w:rsid w:val="562F1C35"/>
    <w:rsid w:val="563B614E"/>
    <w:rsid w:val="56483772"/>
    <w:rsid w:val="566F31C5"/>
    <w:rsid w:val="572F3440"/>
    <w:rsid w:val="57C44416"/>
    <w:rsid w:val="581B4DAD"/>
    <w:rsid w:val="58605721"/>
    <w:rsid w:val="58C60628"/>
    <w:rsid w:val="59256839"/>
    <w:rsid w:val="59E7032D"/>
    <w:rsid w:val="59EA3618"/>
    <w:rsid w:val="5ADC2F9F"/>
    <w:rsid w:val="5B3C1DA0"/>
    <w:rsid w:val="5BEB069E"/>
    <w:rsid w:val="5BFD058B"/>
    <w:rsid w:val="5D624021"/>
    <w:rsid w:val="5DA51BDB"/>
    <w:rsid w:val="5E361334"/>
    <w:rsid w:val="609F2AAF"/>
    <w:rsid w:val="60D33C90"/>
    <w:rsid w:val="620B2EBA"/>
    <w:rsid w:val="621433E8"/>
    <w:rsid w:val="6322758C"/>
    <w:rsid w:val="6379008C"/>
    <w:rsid w:val="64AC7300"/>
    <w:rsid w:val="64C85190"/>
    <w:rsid w:val="66297269"/>
    <w:rsid w:val="675D1C3B"/>
    <w:rsid w:val="68403C6B"/>
    <w:rsid w:val="696C7341"/>
    <w:rsid w:val="697128C6"/>
    <w:rsid w:val="69B96C16"/>
    <w:rsid w:val="69FD3C93"/>
    <w:rsid w:val="6A3E7AD4"/>
    <w:rsid w:val="6ABF38A6"/>
    <w:rsid w:val="6B0D5A15"/>
    <w:rsid w:val="6B286D35"/>
    <w:rsid w:val="6B3B477B"/>
    <w:rsid w:val="6B8C0DC0"/>
    <w:rsid w:val="6B90072F"/>
    <w:rsid w:val="6CF73B93"/>
    <w:rsid w:val="6D32427D"/>
    <w:rsid w:val="6D9E356D"/>
    <w:rsid w:val="6DA011D8"/>
    <w:rsid w:val="6DC80C31"/>
    <w:rsid w:val="6E16340F"/>
    <w:rsid w:val="6E4006B2"/>
    <w:rsid w:val="6EBE3907"/>
    <w:rsid w:val="6EC8154C"/>
    <w:rsid w:val="6F222498"/>
    <w:rsid w:val="6F973A55"/>
    <w:rsid w:val="6FCF0C68"/>
    <w:rsid w:val="6FE77BC4"/>
    <w:rsid w:val="703806BC"/>
    <w:rsid w:val="710366B1"/>
    <w:rsid w:val="719C3A32"/>
    <w:rsid w:val="71AF445D"/>
    <w:rsid w:val="71D53F63"/>
    <w:rsid w:val="722D56E6"/>
    <w:rsid w:val="72895378"/>
    <w:rsid w:val="72CB3863"/>
    <w:rsid w:val="7318447C"/>
    <w:rsid w:val="732576FA"/>
    <w:rsid w:val="73F36E10"/>
    <w:rsid w:val="73F47817"/>
    <w:rsid w:val="74585308"/>
    <w:rsid w:val="7459577A"/>
    <w:rsid w:val="749D5DEB"/>
    <w:rsid w:val="752378E2"/>
    <w:rsid w:val="7677033F"/>
    <w:rsid w:val="77775E93"/>
    <w:rsid w:val="77947AB0"/>
    <w:rsid w:val="77FFD8D1"/>
    <w:rsid w:val="784D6A84"/>
    <w:rsid w:val="797122E8"/>
    <w:rsid w:val="79921315"/>
    <w:rsid w:val="79D11163"/>
    <w:rsid w:val="7A3C644E"/>
    <w:rsid w:val="7B0967F0"/>
    <w:rsid w:val="7B380E22"/>
    <w:rsid w:val="7B911CDA"/>
    <w:rsid w:val="7C4B2553"/>
    <w:rsid w:val="7DCD14E3"/>
    <w:rsid w:val="7E061496"/>
    <w:rsid w:val="7EC85260"/>
    <w:rsid w:val="7EED1CDD"/>
    <w:rsid w:val="7F400797"/>
    <w:rsid w:val="7F835C0A"/>
    <w:rsid w:val="7FF172D8"/>
    <w:rsid w:val="AF9BC4EA"/>
    <w:rsid w:val="F9DDD4B6"/>
    <w:rsid w:val="FADF9E1A"/>
    <w:rsid w:val="FFFAC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qFormat/>
    <w:uiPriority w:val="0"/>
    <w:rPr>
      <w:color w:val="0000FF"/>
      <w:u w:val="single"/>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2"/>
    <w:qFormat/>
    <w:uiPriority w:val="9"/>
    <w:rPr>
      <w:b/>
      <w:bCs/>
      <w:kern w:val="44"/>
      <w:sz w:val="44"/>
      <w:szCs w:val="44"/>
    </w:rPr>
  </w:style>
  <w:style w:type="paragraph" w:customStyle="1" w:styleId="1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8">
    <w:name w:val="网格型1"/>
    <w:basedOn w:val="8"/>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6017</Words>
  <Characters>6624</Characters>
  <Lines>34</Lines>
  <Paragraphs>9</Paragraphs>
  <TotalTime>5</TotalTime>
  <ScaleCrop>false</ScaleCrop>
  <LinksUpToDate>false</LinksUpToDate>
  <CharactersWithSpaces>6684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2020-12-03T13:28:00Z</dcterms:created>
  <dc:creator>Administrator</dc:creator>
  <cp:lastModifiedBy>R</cp:lastModifiedBy>
  <cp:lastPrinted>2025-03-20T05:49:00Z</cp:lastPrinted>
  <dcterms:modified xsi:type="dcterms:W3CDTF">2025-10-10T02:28:22Z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F7A5C96B886F4BFCA0A11956552E7E9F_13</vt:lpwstr>
  </property>
  <property fmtid="{D5CDD505-2E9C-101B-9397-08002B2CF9AE}" pid="4" name="KSOTemplateDocerSaveRecord">
    <vt:lpwstr>eyJoZGlkIjoiZTY4NWMxZTBjYWY0M2IwOTY0OTA2N2FkODE2YWNiNGMiLCJ1c2VySWQiOiIzNzcyOTIxMDQifQ==</vt:lpwstr>
  </property>
</Properties>
</file>