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rPr>
          <w:rFonts w:ascii="Times New Roman" w:hAnsi="Times New Roman" w:eastAsia="黑体" w:cs="Times New Roman"/>
          <w:bCs/>
          <w:color w:val="auto"/>
          <w:sz w:val="32"/>
          <w:szCs w:val="32"/>
          <w:highlight w:val="none"/>
          <w:lang w:val="zh-CN"/>
        </w:rPr>
      </w:pPr>
      <w:bookmarkStart w:id="0" w:name="_Toc24898"/>
      <w:bookmarkStart w:id="1" w:name="_Toc53668417"/>
    </w:p>
    <w:p>
      <w:pPr>
        <w:pStyle w:val="18"/>
        <w:rPr>
          <w:rFonts w:ascii="Times New Roman" w:hAnsi="Times New Roman" w:eastAsia="黑体" w:cs="Times New Roman"/>
          <w:bCs/>
          <w:color w:val="auto"/>
          <w:sz w:val="32"/>
          <w:szCs w:val="32"/>
          <w:highlight w:val="none"/>
          <w:lang w:val="zh-CN"/>
        </w:rPr>
      </w:pPr>
    </w:p>
    <w:p>
      <w:pPr>
        <w:jc w:val="center"/>
        <w:rPr>
          <w:rFonts w:ascii="Times New Roman" w:hAnsi="Times New Roman" w:cs="Times New Roman"/>
          <w:b/>
          <w:bCs/>
          <w:color w:val="auto"/>
          <w:sz w:val="44"/>
          <w:szCs w:val="44"/>
          <w:highlight w:val="none"/>
          <w:lang w:val="zh-CN"/>
        </w:rPr>
      </w:pPr>
    </w:p>
    <w:bookmarkEnd w:id="0"/>
    <w:bookmarkEnd w:id="1"/>
    <w:p>
      <w:pPr>
        <w:jc w:val="center"/>
        <w:rPr>
          <w:rFonts w:ascii="Times New Roman" w:hAnsi="Times New Roman" w:cs="Times New Roman"/>
          <w:b/>
          <w:bCs/>
          <w:color w:val="auto"/>
          <w:sz w:val="44"/>
          <w:szCs w:val="44"/>
          <w:highlight w:val="none"/>
          <w:lang w:val="zh-CN" w:eastAsia="zh-CN"/>
        </w:rPr>
      </w:pPr>
      <w:r>
        <w:rPr>
          <w:rFonts w:ascii="Times New Roman" w:hAnsi="Times New Roman" w:cs="Times New Roman"/>
          <w:b/>
          <w:bCs/>
          <w:color w:val="auto"/>
          <w:sz w:val="44"/>
          <w:szCs w:val="44"/>
          <w:highlight w:val="none"/>
          <w:lang w:val="zh-CN" w:eastAsia="zh-CN"/>
        </w:rPr>
        <w:t>《海南省用水定额》海南省地方标准</w:t>
      </w:r>
    </w:p>
    <w:p>
      <w:pPr>
        <w:jc w:val="center"/>
        <w:rPr>
          <w:rFonts w:ascii="Times New Roman" w:hAnsi="Times New Roman" w:cs="Times New Roman"/>
          <w:b/>
          <w:bCs/>
          <w:color w:val="auto"/>
          <w:sz w:val="44"/>
          <w:szCs w:val="44"/>
          <w:highlight w:val="none"/>
          <w:lang w:val="zh-CN" w:eastAsia="zh-CN"/>
        </w:rPr>
      </w:pPr>
      <w:r>
        <w:rPr>
          <w:rFonts w:hint="eastAsia" w:ascii="Times New Roman" w:hAnsi="Times New Roman" w:cs="Times New Roman"/>
          <w:b/>
          <w:bCs/>
          <w:color w:val="auto"/>
          <w:sz w:val="44"/>
          <w:szCs w:val="44"/>
          <w:highlight w:val="none"/>
          <w:lang w:val="zh-CN" w:eastAsia="zh-CN"/>
        </w:rPr>
        <w:t>修订说明</w:t>
      </w:r>
    </w:p>
    <w:p>
      <w:pPr>
        <w:jc w:val="center"/>
        <w:rPr>
          <w:rFonts w:hint="eastAsia" w:ascii="Times New Roman" w:hAnsi="Times New Roman" w:eastAsia="仿宋" w:cs="Times New Roman"/>
          <w:color w:val="auto"/>
          <w:sz w:val="32"/>
          <w:szCs w:val="32"/>
          <w:highlight w:val="none"/>
          <w:lang w:eastAsia="zh"/>
        </w:rPr>
      </w:pPr>
      <w:r>
        <w:rPr>
          <w:rFonts w:hint="eastAsia" w:ascii="Times New Roman" w:hAnsi="Times New Roman" w:eastAsia="仿宋" w:cs="Times New Roman"/>
          <w:color w:val="auto"/>
          <w:sz w:val="32"/>
          <w:szCs w:val="32"/>
          <w:highlight w:val="none"/>
          <w:lang w:eastAsia="zh"/>
        </w:rPr>
        <w:t>（</w:t>
      </w:r>
      <w:r>
        <w:rPr>
          <w:rFonts w:ascii="Times New Roman" w:hAnsi="Times New Roman" w:eastAsia="仿宋" w:cs="Times New Roman"/>
          <w:color w:val="auto"/>
          <w:sz w:val="32"/>
          <w:szCs w:val="32"/>
          <w:highlight w:val="none"/>
          <w:lang w:eastAsia="zh-CN"/>
        </w:rPr>
        <w:t>送审稿</w:t>
      </w:r>
      <w:r>
        <w:rPr>
          <w:rFonts w:hint="eastAsia" w:ascii="Times New Roman" w:hAnsi="Times New Roman" w:eastAsia="仿宋" w:cs="Times New Roman"/>
          <w:color w:val="auto"/>
          <w:sz w:val="32"/>
          <w:szCs w:val="32"/>
          <w:highlight w:val="none"/>
          <w:lang w:eastAsia="zh"/>
        </w:rPr>
        <w:t>）</w:t>
      </w:r>
    </w:p>
    <w:p>
      <w:pPr>
        <w:rPr>
          <w:rFonts w:ascii="Times New Roman" w:hAnsi="Times New Roman" w:cs="Times New Roman"/>
          <w:color w:val="auto"/>
          <w:highlight w:val="none"/>
          <w:lang w:eastAsia="zh-CN"/>
        </w:rPr>
      </w:pPr>
    </w:p>
    <w:p>
      <w:pPr>
        <w:rPr>
          <w:rFonts w:ascii="Times New Roman" w:hAnsi="Times New Roman" w:cs="Times New Roman"/>
          <w:color w:val="auto"/>
          <w:highlight w:val="none"/>
          <w:lang w:eastAsia="zh-CN"/>
        </w:rPr>
      </w:pPr>
    </w:p>
    <w:p>
      <w:pPr>
        <w:rPr>
          <w:rFonts w:ascii="Times New Roman" w:hAnsi="Times New Roman" w:cs="Times New Roman"/>
          <w:color w:val="auto"/>
          <w:highlight w:val="none"/>
          <w:lang w:eastAsia="zh-CN"/>
        </w:rPr>
      </w:pPr>
    </w:p>
    <w:p>
      <w:pPr>
        <w:rPr>
          <w:rFonts w:ascii="Times New Roman" w:hAnsi="Times New Roman" w:cs="Times New Roman"/>
          <w:color w:val="auto"/>
          <w:highlight w:val="none"/>
          <w:lang w:eastAsia="zh-CN"/>
        </w:rPr>
      </w:pPr>
    </w:p>
    <w:p>
      <w:pPr>
        <w:rPr>
          <w:rFonts w:ascii="Times New Roman" w:hAnsi="Times New Roman" w:cs="Times New Roman"/>
          <w:color w:val="auto"/>
          <w:highlight w:val="none"/>
          <w:lang w:eastAsia="zh-CN"/>
        </w:rPr>
      </w:pPr>
    </w:p>
    <w:p>
      <w:pPr>
        <w:rPr>
          <w:rFonts w:ascii="Times New Roman" w:hAnsi="Times New Roman" w:cs="Times New Roman"/>
          <w:color w:val="auto"/>
          <w:highlight w:val="none"/>
          <w:lang w:eastAsia="zh-CN"/>
        </w:rPr>
      </w:pPr>
    </w:p>
    <w:p>
      <w:pPr>
        <w:rPr>
          <w:rFonts w:ascii="Times New Roman" w:hAnsi="Times New Roman" w:cs="Times New Roman"/>
          <w:color w:val="auto"/>
          <w:highlight w:val="none"/>
          <w:lang w:eastAsia="zh-CN"/>
        </w:rPr>
      </w:pPr>
    </w:p>
    <w:p>
      <w:pPr>
        <w:rPr>
          <w:rFonts w:ascii="Times New Roman" w:hAnsi="Times New Roman" w:cs="Times New Roman"/>
          <w:color w:val="auto"/>
          <w:highlight w:val="none"/>
          <w:lang w:eastAsia="zh-CN"/>
        </w:rPr>
      </w:pPr>
    </w:p>
    <w:p>
      <w:pPr>
        <w:rPr>
          <w:rFonts w:ascii="Times New Roman" w:hAnsi="Times New Roman" w:cs="Times New Roman"/>
          <w:color w:val="auto"/>
          <w:highlight w:val="none"/>
          <w:lang w:eastAsia="zh-CN"/>
        </w:rPr>
      </w:pPr>
    </w:p>
    <w:p>
      <w:pPr>
        <w:rPr>
          <w:rFonts w:ascii="Times New Roman" w:hAnsi="Times New Roman" w:cs="Times New Roman"/>
          <w:color w:val="auto"/>
          <w:highlight w:val="none"/>
          <w:lang w:eastAsia="zh-CN"/>
        </w:rPr>
      </w:pPr>
    </w:p>
    <w:p>
      <w:pPr>
        <w:rPr>
          <w:rFonts w:ascii="Times New Roman" w:hAnsi="Times New Roman" w:cs="Times New Roman"/>
          <w:color w:val="auto"/>
          <w:highlight w:val="none"/>
          <w:lang w:eastAsia="zh-CN"/>
        </w:rPr>
      </w:pPr>
    </w:p>
    <w:p>
      <w:pPr>
        <w:rPr>
          <w:rFonts w:ascii="Times New Roman" w:hAnsi="Times New Roman" w:cs="Times New Roman"/>
          <w:color w:val="auto"/>
          <w:highlight w:val="none"/>
          <w:lang w:eastAsia="zh-CN"/>
        </w:rPr>
      </w:pPr>
    </w:p>
    <w:p>
      <w:pPr>
        <w:pStyle w:val="18"/>
        <w:rPr>
          <w:rFonts w:ascii="Times New Roman" w:hAnsi="Times New Roman" w:cs="Times New Roman"/>
          <w:color w:val="auto"/>
          <w:highlight w:val="none"/>
          <w:lang w:eastAsia="zh-CN"/>
        </w:rPr>
      </w:pPr>
    </w:p>
    <w:p>
      <w:pPr>
        <w:pStyle w:val="18"/>
        <w:rPr>
          <w:rFonts w:ascii="Times New Roman" w:hAnsi="Times New Roman" w:cs="Times New Roman"/>
          <w:color w:val="auto"/>
          <w:highlight w:val="none"/>
          <w:lang w:eastAsia="zh-CN"/>
        </w:rPr>
      </w:pPr>
    </w:p>
    <w:p>
      <w:pPr>
        <w:pStyle w:val="18"/>
        <w:rPr>
          <w:rFonts w:ascii="Times New Roman" w:hAnsi="Times New Roman" w:cs="Times New Roman"/>
          <w:color w:val="auto"/>
          <w:highlight w:val="none"/>
          <w:lang w:eastAsia="zh-CN"/>
        </w:rPr>
      </w:pPr>
    </w:p>
    <w:p>
      <w:pPr>
        <w:pStyle w:val="18"/>
        <w:rPr>
          <w:rFonts w:ascii="Times New Roman" w:hAnsi="Times New Roman" w:cs="Times New Roman"/>
          <w:color w:val="auto"/>
          <w:highlight w:val="none"/>
          <w:lang w:eastAsia="zh-CN"/>
        </w:rPr>
      </w:pPr>
    </w:p>
    <w:p>
      <w:pPr>
        <w:rPr>
          <w:rFonts w:ascii="Times New Roman" w:hAnsi="Times New Roman" w:cs="Times New Roman"/>
          <w:color w:val="auto"/>
          <w:highlight w:val="none"/>
          <w:lang w:eastAsia="zh-CN"/>
        </w:rPr>
      </w:pPr>
    </w:p>
    <w:p>
      <w:pPr>
        <w:rPr>
          <w:rFonts w:ascii="Times New Roman" w:hAnsi="Times New Roman" w:cs="Times New Roman"/>
          <w:color w:val="auto"/>
          <w:highlight w:val="none"/>
          <w:lang w:eastAsia="zh-CN"/>
        </w:rPr>
      </w:pPr>
    </w:p>
    <w:p>
      <w:pPr>
        <w:rPr>
          <w:rFonts w:ascii="Times New Roman" w:hAnsi="Times New Roman" w:cs="Times New Roman"/>
          <w:color w:val="auto"/>
          <w:highlight w:val="none"/>
          <w:lang w:eastAsia="zh-CN"/>
        </w:rPr>
      </w:pPr>
    </w:p>
    <w:p>
      <w:pPr>
        <w:rPr>
          <w:rFonts w:ascii="Times New Roman" w:hAnsi="Times New Roman" w:cs="Times New Roman"/>
          <w:color w:val="auto"/>
          <w:highlight w:val="none"/>
          <w:lang w:eastAsia="zh-CN"/>
        </w:rPr>
      </w:pPr>
    </w:p>
    <w:p>
      <w:pPr>
        <w:pStyle w:val="23"/>
        <w:ind w:firstLine="0" w:firstLineChars="0"/>
        <w:rPr>
          <w:rFonts w:ascii="Times New Roman" w:hAnsi="Times New Roman" w:cs="Times New Roman"/>
          <w:color w:val="auto"/>
          <w:highlight w:val="none"/>
          <w:lang w:eastAsia="zh-CN"/>
        </w:rPr>
      </w:pPr>
      <w:r>
        <w:rPr>
          <w:rFonts w:ascii="Times New Roman" w:hAnsi="Times New Roman" w:cs="Times New Roman"/>
          <w:color w:val="auto"/>
          <w:highlight w:val="none"/>
          <w:lang w:eastAsia="zh-CN"/>
        </w:rPr>
        <w:t>珠江水利委员会珠江水利科学研究院</w:t>
      </w:r>
    </w:p>
    <w:p>
      <w:pPr>
        <w:pStyle w:val="18"/>
        <w:ind w:left="0" w:leftChars="0" w:firstLine="0"/>
        <w:jc w:val="center"/>
        <w:rPr>
          <w:rFonts w:hint="eastAsia" w:ascii="宋体" w:hAnsi="宋体" w:eastAsia="宋体" w:cs="宋体"/>
          <w:b/>
          <w:color w:val="auto"/>
          <w:sz w:val="30"/>
          <w:szCs w:val="30"/>
          <w:highlight w:val="none"/>
          <w:lang w:eastAsia="zh-CN"/>
        </w:rPr>
      </w:pPr>
      <w:r>
        <w:rPr>
          <w:rFonts w:ascii="Times New Roman" w:hAnsi="Times New Roman" w:cs="Times New Roman"/>
          <w:b/>
          <w:color w:val="auto"/>
          <w:sz w:val="30"/>
          <w:szCs w:val="30"/>
          <w:highlight w:val="none"/>
          <w:lang w:eastAsia="zh-CN"/>
        </w:rPr>
        <w:t>2026</w:t>
      </w:r>
      <w:r>
        <w:rPr>
          <w:rFonts w:hint="eastAsia" w:ascii="宋体" w:hAnsi="宋体" w:eastAsia="宋体" w:cs="宋体"/>
          <w:b/>
          <w:color w:val="auto"/>
          <w:sz w:val="30"/>
          <w:szCs w:val="30"/>
          <w:highlight w:val="none"/>
          <w:lang w:eastAsia="zh-CN"/>
        </w:rPr>
        <w:t>年</w:t>
      </w:r>
      <w:r>
        <w:rPr>
          <w:rFonts w:hint="eastAsia" w:ascii="Times New Roman" w:hAnsi="Times New Roman" w:cs="Times New Roman"/>
          <w:b/>
          <w:color w:val="auto"/>
          <w:sz w:val="30"/>
          <w:szCs w:val="30"/>
          <w:highlight w:val="none"/>
          <w:lang w:val="en-US" w:eastAsia="zh-CN"/>
        </w:rPr>
        <w:t>4</w:t>
      </w:r>
      <w:r>
        <w:rPr>
          <w:rFonts w:hint="eastAsia" w:ascii="宋体" w:hAnsi="宋体" w:eastAsia="宋体" w:cs="宋体"/>
          <w:b/>
          <w:color w:val="auto"/>
          <w:sz w:val="30"/>
          <w:szCs w:val="30"/>
          <w:highlight w:val="none"/>
          <w:lang w:eastAsia="zh-CN"/>
        </w:rPr>
        <w:t>月</w:t>
      </w:r>
    </w:p>
    <w:p>
      <w:pPr>
        <w:pStyle w:val="2"/>
        <w:outlineLvl w:val="9"/>
        <w:rPr>
          <w:rFonts w:hint="default"/>
          <w:color w:val="auto"/>
          <w:highlight w:val="none"/>
          <w:lang w:eastAsia="zh-CN"/>
        </w:rPr>
      </w:pPr>
      <w:r>
        <w:rPr>
          <w:color w:val="auto"/>
          <w:highlight w:val="none"/>
          <w:lang w:eastAsia="zh-CN"/>
        </w:rPr>
        <w:br w:type="page"/>
      </w:r>
    </w:p>
    <w:p>
      <w:pPr>
        <w:pStyle w:val="18"/>
        <w:ind w:left="0" w:leftChars="0" w:firstLine="0"/>
        <w:rPr>
          <w:rFonts w:ascii="Times New Roman" w:hAnsi="Times New Roman" w:eastAsia="仿宋_GB2312" w:cs="Times New Roman"/>
          <w:color w:val="auto"/>
          <w:sz w:val="28"/>
          <w:szCs w:val="28"/>
          <w:highlight w:val="none"/>
          <w:lang w:val="zh-CN" w:eastAsia="zh-CN"/>
        </w:rPr>
      </w:pPr>
      <w:r>
        <w:rPr>
          <w:rFonts w:ascii="Times New Roman" w:hAnsi="Times New Roman" w:eastAsia="仿宋_GB2312" w:cs="Times New Roman"/>
          <w:color w:val="auto"/>
          <w:sz w:val="28"/>
          <w:szCs w:val="28"/>
          <w:highlight w:val="none"/>
          <w:lang w:eastAsia="zh-CN"/>
        </w:rPr>
        <w:t>科研成果名称：</w:t>
      </w:r>
      <w:bookmarkStart w:id="2" w:name="_Hlk202516929"/>
      <w:r>
        <w:rPr>
          <w:rFonts w:ascii="Times New Roman" w:hAnsi="Times New Roman" w:eastAsia="仿宋_GB2312" w:cs="Times New Roman"/>
          <w:color w:val="auto"/>
          <w:sz w:val="28"/>
          <w:szCs w:val="28"/>
          <w:highlight w:val="none"/>
          <w:lang w:val="zh-CN" w:eastAsia="zh-CN"/>
        </w:rPr>
        <w:t>《海南省用水定额》海南省地方标准</w:t>
      </w:r>
      <w:r>
        <w:rPr>
          <w:rFonts w:hint="eastAsia" w:ascii="Times New Roman" w:hAnsi="Times New Roman" w:eastAsia="仿宋_GB2312" w:cs="Times New Roman"/>
          <w:color w:val="auto"/>
          <w:sz w:val="28"/>
          <w:szCs w:val="28"/>
          <w:highlight w:val="none"/>
          <w:lang w:val="zh-CN" w:eastAsia="zh-CN"/>
        </w:rPr>
        <w:t>修订说明</w:t>
      </w:r>
    </w:p>
    <w:p>
      <w:pPr>
        <w:spacing w:after="0"/>
        <w:jc w:val="center"/>
        <w:rPr>
          <w:rFonts w:ascii="Times New Roman" w:hAnsi="Times New Roman" w:eastAsia="仿宋_GB2312" w:cs="Times New Roman"/>
          <w:color w:val="auto"/>
          <w:sz w:val="28"/>
          <w:szCs w:val="28"/>
          <w:highlight w:val="none"/>
          <w:lang w:val="zh-CN" w:eastAsia="zh-CN"/>
        </w:rPr>
      </w:pPr>
    </w:p>
    <w:p>
      <w:pPr>
        <w:widowControl w:val="0"/>
        <w:kinsoku/>
        <w:adjustRightInd/>
        <w:textAlignment w:val="auto"/>
        <w:rPr>
          <w:rFonts w:ascii="Times New Roman" w:hAnsi="Times New Roman" w:eastAsia="仿宋_GB2312" w:cs="Times New Roman"/>
          <w:color w:val="auto"/>
          <w:sz w:val="28"/>
          <w:szCs w:val="28"/>
          <w:highlight w:val="none"/>
          <w:lang w:eastAsia="zh-CN"/>
        </w:rPr>
      </w:pPr>
    </w:p>
    <w:bookmarkEnd w:id="2"/>
    <w:p>
      <w:pPr>
        <w:widowControl w:val="0"/>
        <w:kinsoku/>
        <w:adjustRightInd/>
        <w:textAlignment w:val="auto"/>
        <w:rPr>
          <w:rFonts w:ascii="Times New Roman" w:hAnsi="Times New Roman" w:eastAsia="仿宋_GB2312" w:cs="Times New Roman"/>
          <w:color w:val="auto"/>
          <w:sz w:val="28"/>
          <w:szCs w:val="28"/>
          <w:highlight w:val="none"/>
          <w:lang w:eastAsia="zh-CN"/>
        </w:rPr>
      </w:pPr>
      <w:r>
        <w:rPr>
          <w:rFonts w:ascii="Times New Roman" w:hAnsi="Times New Roman" w:eastAsia="仿宋_GB2312" w:cs="Times New Roman"/>
          <w:color w:val="auto"/>
          <w:sz w:val="28"/>
          <w:szCs w:val="28"/>
          <w:highlight w:val="none"/>
          <w:lang w:eastAsia="zh-CN"/>
        </w:rPr>
        <w:t>项目承担单位：珠江水利委员会珠江水利科学研究院</w:t>
      </w:r>
    </w:p>
    <w:p>
      <w:pPr>
        <w:widowControl w:val="0"/>
        <w:kinsoku/>
        <w:adjustRightInd/>
        <w:textAlignment w:val="auto"/>
        <w:rPr>
          <w:rFonts w:ascii="Times New Roman" w:hAnsi="Times New Roman" w:eastAsia="仿宋_GB2312" w:cs="Times New Roman"/>
          <w:color w:val="auto"/>
          <w:sz w:val="28"/>
          <w:szCs w:val="28"/>
          <w:highlight w:val="none"/>
          <w:lang w:eastAsia="zh-CN"/>
        </w:rPr>
      </w:pPr>
    </w:p>
    <w:p>
      <w:pPr>
        <w:widowControl w:val="0"/>
        <w:kinsoku/>
        <w:adjustRightInd/>
        <w:ind w:firstLine="700" w:firstLineChars="250"/>
        <w:textAlignment w:val="auto"/>
        <w:rPr>
          <w:rFonts w:ascii="Times New Roman" w:hAnsi="Times New Roman" w:eastAsia="仿宋_GB2312" w:cs="Times New Roman"/>
          <w:color w:val="auto"/>
          <w:sz w:val="28"/>
          <w:szCs w:val="28"/>
          <w:highlight w:val="none"/>
          <w:lang w:eastAsia="zh-CN"/>
        </w:rPr>
      </w:pPr>
      <w:r>
        <w:rPr>
          <w:rFonts w:ascii="Times New Roman" w:hAnsi="Times New Roman" w:eastAsia="仿宋_GB2312" w:cs="Times New Roman"/>
          <w:color w:val="auto"/>
          <w:sz w:val="28"/>
          <w:szCs w:val="28"/>
          <w:highlight w:val="none"/>
          <w:lang w:eastAsia="zh-CN"/>
        </w:rPr>
        <w:t xml:space="preserve">审  定：  马兴华（正高级） </w:t>
      </w:r>
    </w:p>
    <w:p>
      <w:pPr>
        <w:widowControl w:val="0"/>
        <w:kinsoku/>
        <w:adjustRightInd/>
        <w:ind w:firstLine="700" w:firstLineChars="250"/>
        <w:textAlignment w:val="auto"/>
        <w:rPr>
          <w:rFonts w:ascii="Times New Roman" w:hAnsi="Times New Roman" w:eastAsia="仿宋_GB2312" w:cs="Times New Roman"/>
          <w:color w:val="auto"/>
          <w:sz w:val="28"/>
          <w:szCs w:val="28"/>
          <w:highlight w:val="none"/>
          <w:lang w:eastAsia="zh-CN"/>
        </w:rPr>
      </w:pPr>
      <w:r>
        <w:rPr>
          <w:rFonts w:ascii="Times New Roman" w:hAnsi="Times New Roman" w:eastAsia="仿宋_GB2312" w:cs="Times New Roman"/>
          <w:color w:val="auto"/>
          <w:sz w:val="28"/>
          <w:szCs w:val="28"/>
          <w:highlight w:val="none"/>
          <w:lang w:eastAsia="zh-CN"/>
        </w:rPr>
        <w:t>审  查：  郑玖瑜（副高级）</w:t>
      </w:r>
    </w:p>
    <w:p>
      <w:pPr>
        <w:widowControl w:val="0"/>
        <w:kinsoku/>
        <w:adjustRightInd/>
        <w:ind w:firstLine="700" w:firstLineChars="250"/>
        <w:textAlignment w:val="auto"/>
        <w:rPr>
          <w:rFonts w:ascii="Times New Roman" w:hAnsi="Times New Roman" w:eastAsia="仿宋_GB2312" w:cs="Times New Roman"/>
          <w:color w:val="auto"/>
          <w:sz w:val="28"/>
          <w:szCs w:val="28"/>
          <w:highlight w:val="none"/>
          <w:lang w:eastAsia="zh-CN"/>
        </w:rPr>
      </w:pPr>
      <w:r>
        <w:rPr>
          <w:rFonts w:ascii="Times New Roman" w:hAnsi="Times New Roman" w:eastAsia="仿宋_GB2312" w:cs="Times New Roman"/>
          <w:color w:val="auto"/>
          <w:sz w:val="28"/>
          <w:szCs w:val="28"/>
          <w:highlight w:val="none"/>
          <w:lang w:eastAsia="zh-CN"/>
        </w:rPr>
        <w:t>校  核：  张  康（正高级）</w:t>
      </w:r>
    </w:p>
    <w:p>
      <w:pPr>
        <w:widowControl w:val="0"/>
        <w:kinsoku/>
        <w:adjustRightInd/>
        <w:spacing w:line="360" w:lineRule="auto"/>
        <w:ind w:firstLine="560"/>
        <w:textAlignment w:val="auto"/>
        <w:rPr>
          <w:rFonts w:ascii="Times New Roman" w:hAnsi="Times New Roman" w:eastAsia="仿宋" w:cs="Times New Roman"/>
          <w:color w:val="auto"/>
          <w:sz w:val="28"/>
          <w:szCs w:val="28"/>
          <w:highlight w:val="none"/>
          <w:lang w:eastAsia="zh-CN"/>
        </w:rPr>
      </w:pPr>
    </w:p>
    <w:p>
      <w:pPr>
        <w:widowControl w:val="0"/>
        <w:kinsoku/>
        <w:adjustRightInd/>
        <w:spacing w:line="360" w:lineRule="auto"/>
        <w:ind w:firstLine="560"/>
        <w:textAlignment w:val="auto"/>
        <w:rPr>
          <w:rFonts w:ascii="Times New Roman" w:hAnsi="Times New Roman" w:eastAsia="仿宋_GB2312" w:cs="Times New Roman"/>
          <w:color w:val="auto"/>
          <w:sz w:val="28"/>
          <w:szCs w:val="28"/>
          <w:highlight w:val="none"/>
          <w:lang w:eastAsia="zh-CN"/>
        </w:rPr>
      </w:pPr>
      <w:r>
        <w:rPr>
          <w:rFonts w:ascii="Times New Roman" w:hAnsi="Times New Roman" w:eastAsia="仿宋_GB2312" w:cs="Times New Roman"/>
          <w:color w:val="auto"/>
          <w:sz w:val="28"/>
          <w:szCs w:val="28"/>
          <w:highlight w:val="none"/>
          <w:lang w:eastAsia="zh-CN"/>
        </w:rPr>
        <w:t>项目负责人：贾文豪  朱秋菊  刘  晋</w:t>
      </w:r>
    </w:p>
    <w:p>
      <w:pPr>
        <w:widowControl w:val="0"/>
        <w:kinsoku/>
        <w:adjustRightInd/>
        <w:spacing w:line="360" w:lineRule="auto"/>
        <w:ind w:firstLine="560"/>
        <w:textAlignment w:val="auto"/>
        <w:rPr>
          <w:rFonts w:ascii="Times New Roman" w:hAnsi="Times New Roman" w:eastAsia="仿宋_GB2312" w:cs="Times New Roman"/>
          <w:color w:val="auto"/>
          <w:sz w:val="28"/>
          <w:szCs w:val="28"/>
          <w:highlight w:val="none"/>
          <w:lang w:eastAsia="zh-CN"/>
        </w:rPr>
      </w:pPr>
      <w:r>
        <w:rPr>
          <w:rFonts w:ascii="Times New Roman" w:hAnsi="Times New Roman" w:eastAsia="仿宋_GB2312" w:cs="Times New Roman"/>
          <w:color w:val="auto"/>
          <w:sz w:val="28"/>
          <w:szCs w:val="28"/>
          <w:highlight w:val="none"/>
          <w:lang w:eastAsia="zh-CN"/>
        </w:rPr>
        <w:t xml:space="preserve">农业用水定额专业负责人：穆贵玲  </w:t>
      </w:r>
    </w:p>
    <w:p>
      <w:pPr>
        <w:widowControl w:val="0"/>
        <w:kinsoku/>
        <w:adjustRightInd/>
        <w:spacing w:line="360" w:lineRule="auto"/>
        <w:ind w:firstLine="560"/>
        <w:textAlignment w:val="auto"/>
        <w:rPr>
          <w:rFonts w:ascii="Times New Roman" w:hAnsi="Times New Roman" w:eastAsia="仿宋_GB2312" w:cs="Times New Roman"/>
          <w:color w:val="auto"/>
          <w:sz w:val="28"/>
          <w:szCs w:val="28"/>
          <w:highlight w:val="none"/>
          <w:lang w:eastAsia="zh-CN"/>
        </w:rPr>
      </w:pPr>
      <w:r>
        <w:rPr>
          <w:rFonts w:ascii="Times New Roman" w:hAnsi="Times New Roman" w:eastAsia="仿宋_GB2312" w:cs="Times New Roman"/>
          <w:color w:val="auto"/>
          <w:sz w:val="28"/>
          <w:szCs w:val="28"/>
          <w:highlight w:val="none"/>
          <w:lang w:eastAsia="zh-CN"/>
        </w:rPr>
        <w:t xml:space="preserve">工业用水定额专业负责人：刘学明  </w:t>
      </w:r>
    </w:p>
    <w:p>
      <w:pPr>
        <w:widowControl w:val="0"/>
        <w:kinsoku/>
        <w:adjustRightInd/>
        <w:spacing w:line="360" w:lineRule="auto"/>
        <w:ind w:firstLine="560"/>
        <w:textAlignment w:val="auto"/>
        <w:rPr>
          <w:rFonts w:ascii="Times New Roman" w:hAnsi="Times New Roman" w:eastAsia="仿宋_GB2312" w:cs="Times New Roman"/>
          <w:color w:val="auto"/>
          <w:sz w:val="28"/>
          <w:szCs w:val="28"/>
          <w:highlight w:val="none"/>
          <w:lang w:eastAsia="zh-CN"/>
        </w:rPr>
      </w:pPr>
      <w:r>
        <w:rPr>
          <w:rFonts w:ascii="Times New Roman" w:hAnsi="Times New Roman" w:eastAsia="仿宋_GB2312" w:cs="Times New Roman"/>
          <w:color w:val="auto"/>
          <w:sz w:val="28"/>
          <w:szCs w:val="28"/>
          <w:highlight w:val="none"/>
          <w:lang w:eastAsia="zh-CN"/>
        </w:rPr>
        <w:t xml:space="preserve">服务业及建筑业用水定额专业负责人：边凯旋  </w:t>
      </w:r>
    </w:p>
    <w:p>
      <w:pPr>
        <w:widowControl w:val="0"/>
        <w:kinsoku/>
        <w:adjustRightInd/>
        <w:spacing w:line="360" w:lineRule="auto"/>
        <w:ind w:firstLine="560"/>
        <w:textAlignment w:val="auto"/>
        <w:rPr>
          <w:rFonts w:ascii="Times New Roman" w:hAnsi="Times New Roman" w:eastAsia="仿宋_GB2312" w:cs="Times New Roman"/>
          <w:color w:val="auto"/>
          <w:sz w:val="28"/>
          <w:szCs w:val="28"/>
          <w:highlight w:val="none"/>
          <w:lang w:eastAsia="zh-CN"/>
        </w:rPr>
      </w:pPr>
      <w:r>
        <w:rPr>
          <w:rFonts w:ascii="Times New Roman" w:hAnsi="Times New Roman" w:eastAsia="仿宋_GB2312" w:cs="Times New Roman"/>
          <w:color w:val="auto"/>
          <w:sz w:val="28"/>
          <w:szCs w:val="28"/>
          <w:highlight w:val="none"/>
          <w:lang w:eastAsia="zh-CN"/>
        </w:rPr>
        <w:t xml:space="preserve">生活用水定额专业负责人：李家誉      </w:t>
      </w:r>
    </w:p>
    <w:p>
      <w:pPr>
        <w:widowControl w:val="0"/>
        <w:kinsoku/>
        <w:adjustRightInd/>
        <w:spacing w:line="360" w:lineRule="auto"/>
        <w:ind w:firstLine="560"/>
        <w:textAlignment w:val="auto"/>
        <w:rPr>
          <w:rFonts w:ascii="Times New Roman" w:hAnsi="Times New Roman" w:eastAsia="仿宋_GB2312" w:cs="Times New Roman"/>
          <w:color w:val="auto"/>
          <w:sz w:val="28"/>
          <w:szCs w:val="28"/>
          <w:highlight w:val="none"/>
          <w:lang w:eastAsia="zh-CN"/>
        </w:rPr>
      </w:pPr>
      <w:r>
        <w:rPr>
          <w:rFonts w:ascii="Times New Roman" w:hAnsi="Times New Roman" w:eastAsia="仿宋_GB2312" w:cs="Times New Roman"/>
          <w:color w:val="auto"/>
          <w:sz w:val="28"/>
          <w:szCs w:val="28"/>
          <w:highlight w:val="none"/>
          <w:lang w:eastAsia="zh-CN"/>
        </w:rPr>
        <w:t>报告编写人：朱秋菊  贾文豪  刘学明  李顺鸣  穆贵玲</w:t>
      </w:r>
    </w:p>
    <w:p>
      <w:pPr>
        <w:widowControl w:val="0"/>
        <w:kinsoku/>
        <w:adjustRightInd/>
        <w:spacing w:line="360" w:lineRule="auto"/>
        <w:ind w:firstLine="2240" w:firstLineChars="800"/>
        <w:textAlignment w:val="auto"/>
        <w:rPr>
          <w:rFonts w:ascii="Times New Roman" w:hAnsi="Times New Roman" w:eastAsia="仿宋_GB2312" w:cs="Times New Roman"/>
          <w:color w:val="auto"/>
          <w:sz w:val="28"/>
          <w:szCs w:val="28"/>
          <w:highlight w:val="none"/>
          <w:lang w:eastAsia="zh-CN"/>
        </w:rPr>
      </w:pPr>
      <w:r>
        <w:rPr>
          <w:rFonts w:ascii="Times New Roman" w:hAnsi="Times New Roman" w:eastAsia="仿宋_GB2312" w:cs="Times New Roman"/>
          <w:color w:val="auto"/>
          <w:sz w:val="28"/>
          <w:szCs w:val="28"/>
          <w:highlight w:val="none"/>
          <w:lang w:eastAsia="zh-CN"/>
        </w:rPr>
        <w:t>李家誉  边凯旋  陈洽鑫  罗梓艺  姜亦泓</w:t>
      </w:r>
    </w:p>
    <w:p>
      <w:pPr>
        <w:widowControl w:val="0"/>
        <w:kinsoku/>
        <w:adjustRightInd/>
        <w:spacing w:line="360" w:lineRule="auto"/>
        <w:ind w:firstLine="560"/>
        <w:textAlignment w:val="auto"/>
        <w:rPr>
          <w:rFonts w:ascii="Times New Roman" w:hAnsi="Times New Roman" w:eastAsia="仿宋" w:cs="Times New Roman"/>
          <w:color w:val="auto"/>
          <w:sz w:val="28"/>
          <w:szCs w:val="28"/>
          <w:highlight w:val="none"/>
          <w:lang w:eastAsia="zh-CN"/>
        </w:rPr>
      </w:pPr>
      <w:r>
        <w:rPr>
          <w:rFonts w:ascii="Times New Roman" w:hAnsi="Times New Roman" w:eastAsia="仿宋" w:cs="Times New Roman"/>
          <w:color w:val="auto"/>
          <w:sz w:val="28"/>
          <w:szCs w:val="28"/>
          <w:highlight w:val="none"/>
          <w:lang w:eastAsia="zh-CN"/>
        </w:rPr>
        <w:t xml:space="preserve">  </w:t>
      </w:r>
    </w:p>
    <w:tbl>
      <w:tblPr>
        <w:tblStyle w:val="12"/>
        <w:tblW w:w="8306" w:type="dxa"/>
        <w:tblInd w:w="0" w:type="dxa"/>
        <w:tblLayout w:type="fixed"/>
        <w:tblCellMar>
          <w:top w:w="0" w:type="dxa"/>
          <w:left w:w="0" w:type="dxa"/>
          <w:bottom w:w="0" w:type="dxa"/>
          <w:right w:w="0" w:type="dxa"/>
        </w:tblCellMar>
      </w:tblPr>
      <w:tblGrid>
        <w:gridCol w:w="2317"/>
        <w:gridCol w:w="5749"/>
        <w:gridCol w:w="240"/>
      </w:tblGrid>
      <w:tr>
        <w:tblPrEx>
          <w:tblCellMar>
            <w:top w:w="0" w:type="dxa"/>
            <w:left w:w="0" w:type="dxa"/>
            <w:bottom w:w="0" w:type="dxa"/>
            <w:right w:w="0" w:type="dxa"/>
          </w:tblCellMar>
        </w:tblPrEx>
        <w:trPr>
          <w:trHeight w:val="565" w:hRule="atLeast"/>
        </w:trPr>
        <w:tc>
          <w:tcPr>
            <w:tcW w:w="2317" w:type="dxa"/>
          </w:tcPr>
          <w:p>
            <w:pPr>
              <w:widowControl w:val="0"/>
              <w:kinsoku/>
              <w:adjustRightInd/>
              <w:spacing w:line="360" w:lineRule="auto"/>
              <w:textAlignment w:val="auto"/>
              <w:rPr>
                <w:rFonts w:ascii="Times New Roman" w:hAnsi="Times New Roman" w:eastAsia="仿宋" w:cs="Times New Roman"/>
                <w:color w:val="auto"/>
                <w:sz w:val="28"/>
                <w:szCs w:val="28"/>
                <w:highlight w:val="none"/>
              </w:rPr>
            </w:pPr>
            <w:r>
              <w:rPr>
                <w:rFonts w:ascii="Times New Roman" w:hAnsi="Times New Roman" w:eastAsia="仿宋" w:cs="Times New Roman"/>
                <w:color w:val="auto"/>
                <w:sz w:val="28"/>
                <w:szCs w:val="28"/>
                <w:highlight w:val="none"/>
              </w:rPr>
              <w:t>主要参加人员:</w:t>
            </w:r>
          </w:p>
        </w:tc>
        <w:tc>
          <w:tcPr>
            <w:tcW w:w="5749" w:type="dxa"/>
          </w:tcPr>
          <w:p>
            <w:pPr>
              <w:widowControl w:val="0"/>
              <w:kinsoku/>
              <w:adjustRightInd/>
              <w:spacing w:line="360" w:lineRule="auto"/>
              <w:textAlignment w:val="auto"/>
              <w:rPr>
                <w:rFonts w:ascii="Times New Roman" w:hAnsi="Times New Roman" w:eastAsia="仿宋_GB2312" w:cs="Times New Roman"/>
                <w:color w:val="auto"/>
                <w:sz w:val="28"/>
                <w:szCs w:val="28"/>
                <w:highlight w:val="none"/>
                <w:lang w:eastAsia="zh-CN"/>
              </w:rPr>
            </w:pPr>
            <w:r>
              <w:rPr>
                <w:rFonts w:ascii="Times New Roman" w:hAnsi="Times New Roman" w:eastAsia="仿宋_GB2312" w:cs="Times New Roman"/>
                <w:color w:val="auto"/>
                <w:sz w:val="28"/>
                <w:szCs w:val="28"/>
                <w:highlight w:val="none"/>
                <w:lang w:eastAsia="zh-CN"/>
              </w:rPr>
              <w:t xml:space="preserve">杨建涛  刘 夏  陈 娟  王 森  熊 静 </w:t>
            </w:r>
          </w:p>
          <w:p>
            <w:pPr>
              <w:widowControl w:val="0"/>
              <w:kinsoku/>
              <w:adjustRightInd/>
              <w:spacing w:line="360" w:lineRule="auto"/>
              <w:textAlignment w:val="auto"/>
              <w:rPr>
                <w:rFonts w:ascii="Times New Roman" w:hAnsi="Times New Roman" w:eastAsia="仿宋_GB2312" w:cs="Times New Roman"/>
                <w:color w:val="auto"/>
                <w:sz w:val="28"/>
                <w:szCs w:val="28"/>
                <w:highlight w:val="none"/>
                <w:lang w:eastAsia="zh-CN"/>
              </w:rPr>
            </w:pPr>
            <w:r>
              <w:rPr>
                <w:rFonts w:ascii="Times New Roman" w:hAnsi="Times New Roman" w:eastAsia="仿宋_GB2312" w:cs="Times New Roman"/>
                <w:color w:val="auto"/>
                <w:sz w:val="28"/>
                <w:szCs w:val="28"/>
                <w:highlight w:val="none"/>
                <w:lang w:eastAsia="zh-CN"/>
              </w:rPr>
              <w:t xml:space="preserve">王远艳  </w:t>
            </w:r>
          </w:p>
          <w:p>
            <w:pPr>
              <w:pStyle w:val="18"/>
              <w:rPr>
                <w:rFonts w:ascii="Times New Roman" w:hAnsi="Times New Roman" w:eastAsia="仿宋" w:cs="Times New Roman"/>
                <w:color w:val="auto"/>
                <w:sz w:val="28"/>
                <w:szCs w:val="28"/>
                <w:highlight w:val="none"/>
              </w:rPr>
            </w:pPr>
          </w:p>
          <w:p>
            <w:pPr>
              <w:pStyle w:val="18"/>
              <w:rPr>
                <w:rFonts w:ascii="Times New Roman" w:hAnsi="Times New Roman" w:eastAsia="仿宋" w:cs="Times New Roman"/>
                <w:color w:val="auto"/>
                <w:sz w:val="28"/>
                <w:szCs w:val="28"/>
                <w:highlight w:val="none"/>
              </w:rPr>
            </w:pPr>
          </w:p>
          <w:p>
            <w:pPr>
              <w:pStyle w:val="18"/>
              <w:rPr>
                <w:rFonts w:ascii="Times New Roman" w:hAnsi="Times New Roman" w:eastAsia="仿宋" w:cs="Times New Roman"/>
                <w:color w:val="auto"/>
                <w:sz w:val="28"/>
                <w:szCs w:val="28"/>
                <w:highlight w:val="none"/>
              </w:rPr>
            </w:pPr>
          </w:p>
          <w:p>
            <w:pPr>
              <w:pStyle w:val="18"/>
              <w:rPr>
                <w:rFonts w:ascii="Times New Roman" w:hAnsi="Times New Roman" w:eastAsia="仿宋" w:cs="Times New Roman"/>
                <w:color w:val="auto"/>
                <w:sz w:val="28"/>
                <w:szCs w:val="28"/>
                <w:highlight w:val="none"/>
              </w:rPr>
            </w:pPr>
          </w:p>
        </w:tc>
        <w:tc>
          <w:tcPr>
            <w:tcW w:w="240" w:type="dxa"/>
          </w:tcPr>
          <w:p>
            <w:pPr>
              <w:pStyle w:val="18"/>
              <w:rPr>
                <w:rFonts w:ascii="Times New Roman" w:hAnsi="Times New Roman" w:eastAsia="仿宋" w:cs="Times New Roman"/>
                <w:color w:val="auto"/>
                <w:sz w:val="28"/>
                <w:szCs w:val="28"/>
                <w:highlight w:val="none"/>
              </w:rPr>
            </w:pPr>
          </w:p>
        </w:tc>
      </w:tr>
    </w:tbl>
    <w:p>
      <w:pPr>
        <w:jc w:val="center"/>
        <w:rPr>
          <w:rFonts w:ascii="Times New Roman" w:hAnsi="Times New Roman" w:cs="Times New Roman"/>
          <w:b/>
          <w:bCs/>
          <w:color w:val="auto"/>
          <w:sz w:val="36"/>
          <w:highlight w:val="none"/>
        </w:rPr>
        <w:sectPr>
          <w:footerReference r:id="rId4" w:type="default"/>
          <w:pgSz w:w="11906" w:h="16838"/>
          <w:pgMar w:top="1440" w:right="1800" w:bottom="1440" w:left="1800" w:header="851" w:footer="992" w:gutter="0"/>
          <w:pgNumType w:fmt="upperRoman" w:start="1"/>
          <w:cols w:space="720" w:num="1"/>
          <w:docGrid w:type="lines" w:linePitch="312" w:charSpace="0"/>
        </w:sectPr>
      </w:pPr>
    </w:p>
    <w:p>
      <w:pPr>
        <w:jc w:val="center"/>
        <w:rPr>
          <w:rFonts w:ascii="Times New Roman" w:hAnsi="Times New Roman" w:cs="Times New Roman"/>
          <w:b/>
          <w:bCs/>
          <w:color w:val="auto"/>
          <w:sz w:val="36"/>
          <w:highlight w:val="none"/>
        </w:rPr>
      </w:pPr>
      <w:r>
        <w:rPr>
          <w:rFonts w:ascii="Times New Roman" w:hAnsi="Times New Roman" w:cs="Times New Roman"/>
          <w:b/>
          <w:bCs/>
          <w:color w:val="auto"/>
          <w:sz w:val="36"/>
          <w:highlight w:val="none"/>
        </w:rPr>
        <w:t>目  录</w:t>
      </w:r>
    </w:p>
    <w:p>
      <w:pPr>
        <w:pStyle w:val="8"/>
        <w:keepNext w:val="0"/>
        <w:keepLines w:val="0"/>
        <w:pageBreakBefore w:val="0"/>
        <w:widowControl/>
        <w:tabs>
          <w:tab w:val="right" w:leader="dot" w:pos="8306"/>
          <w:tab w:val="clear" w:pos="8296"/>
        </w:tabs>
        <w:kinsoku w:val="0"/>
        <w:wordWrap/>
        <w:overflowPunct/>
        <w:topLinePunct w:val="0"/>
        <w:autoSpaceDE w:val="0"/>
        <w:autoSpaceDN w:val="0"/>
        <w:bidi w:val="0"/>
        <w:adjustRightInd w:val="0"/>
        <w:snapToGrid w:val="0"/>
        <w:spacing w:line="360" w:lineRule="auto"/>
        <w:textAlignment w:val="baseline"/>
        <w:outlineLvl w:val="9"/>
        <w:rPr>
          <w:b w:val="0"/>
          <w:bCs/>
          <w:highlight w:val="none"/>
        </w:rPr>
      </w:pPr>
      <w:r>
        <w:rPr>
          <w:color w:val="auto"/>
          <w:highlight w:val="none"/>
        </w:rPr>
        <w:fldChar w:fldCharType="begin"/>
      </w:r>
      <w:r>
        <w:rPr>
          <w:color w:val="auto"/>
          <w:highlight w:val="none"/>
        </w:rPr>
        <w:instrText xml:space="preserve"> TOC \o "1-2" \h \z \u </w:instrText>
      </w:r>
      <w:r>
        <w:rPr>
          <w:color w:val="auto"/>
          <w:highlight w:val="none"/>
        </w:rPr>
        <w:fldChar w:fldCharType="separate"/>
      </w:r>
      <w:r>
        <w:rPr>
          <w:b w:val="0"/>
          <w:bCs/>
          <w:color w:val="auto"/>
          <w:highlight w:val="none"/>
        </w:rPr>
        <w:fldChar w:fldCharType="begin"/>
      </w:r>
      <w:r>
        <w:rPr>
          <w:b w:val="0"/>
          <w:bCs/>
          <w:highlight w:val="none"/>
        </w:rPr>
        <w:instrText xml:space="preserve"> HYPERLINK \l _Toc18403 </w:instrText>
      </w:r>
      <w:r>
        <w:rPr>
          <w:b w:val="0"/>
          <w:bCs/>
          <w:highlight w:val="none"/>
        </w:rPr>
        <w:fldChar w:fldCharType="separate"/>
      </w:r>
      <w:r>
        <w:rPr>
          <w:rFonts w:ascii="黑体" w:hAnsi="黑体" w:eastAsia="黑体" w:cs="黑体"/>
          <w:b w:val="0"/>
          <w:bCs/>
          <w:spacing w:val="8"/>
          <w:szCs w:val="32"/>
          <w:highlight w:val="none"/>
          <w:lang w:eastAsia="zh-CN"/>
        </w:rPr>
        <w:t>一、</w:t>
      </w:r>
      <w:r>
        <w:rPr>
          <w:rFonts w:hint="eastAsia" w:ascii="黑体" w:hAnsi="黑体" w:eastAsia="黑体" w:cs="黑体"/>
          <w:b w:val="0"/>
          <w:bCs/>
          <w:spacing w:val="8"/>
          <w:szCs w:val="32"/>
          <w:highlight w:val="none"/>
          <w:lang w:eastAsia="zh-CN"/>
        </w:rPr>
        <w:t>工作</w:t>
      </w:r>
      <w:r>
        <w:rPr>
          <w:rFonts w:hint="eastAsia" w:ascii="黑体" w:hAnsi="黑体" w:eastAsia="黑体" w:cs="黑体"/>
          <w:b w:val="0"/>
          <w:bCs/>
          <w:spacing w:val="8"/>
          <w:szCs w:val="32"/>
          <w:highlight w:val="none"/>
          <w:lang w:val="en-US" w:eastAsia="zh-CN"/>
        </w:rPr>
        <w:t>简</w:t>
      </w:r>
      <w:r>
        <w:rPr>
          <w:rFonts w:hint="eastAsia" w:ascii="黑体" w:hAnsi="黑体" w:eastAsia="黑体" w:cs="黑体"/>
          <w:b w:val="0"/>
          <w:bCs/>
          <w:spacing w:val="8"/>
          <w:szCs w:val="32"/>
          <w:highlight w:val="none"/>
          <w:lang w:eastAsia="zh-CN"/>
        </w:rPr>
        <w:t>况</w:t>
      </w:r>
      <w:r>
        <w:rPr>
          <w:b w:val="0"/>
          <w:bCs/>
          <w:highlight w:val="none"/>
        </w:rPr>
        <w:tab/>
      </w:r>
      <w:r>
        <w:rPr>
          <w:b w:val="0"/>
          <w:bCs/>
          <w:highlight w:val="none"/>
        </w:rPr>
        <w:fldChar w:fldCharType="begin"/>
      </w:r>
      <w:r>
        <w:rPr>
          <w:b w:val="0"/>
          <w:bCs/>
          <w:highlight w:val="none"/>
        </w:rPr>
        <w:instrText xml:space="preserve"> PAGEREF _Toc18403 \h </w:instrText>
      </w:r>
      <w:r>
        <w:rPr>
          <w:b w:val="0"/>
          <w:bCs/>
          <w:highlight w:val="none"/>
        </w:rPr>
        <w:fldChar w:fldCharType="separate"/>
      </w:r>
      <w:r>
        <w:rPr>
          <w:b w:val="0"/>
          <w:bCs/>
          <w:highlight w:val="none"/>
        </w:rPr>
        <w:t>1</w:t>
      </w:r>
      <w:r>
        <w:rPr>
          <w:b w:val="0"/>
          <w:bCs/>
          <w:highlight w:val="none"/>
        </w:rPr>
        <w:fldChar w:fldCharType="end"/>
      </w:r>
      <w:r>
        <w:rPr>
          <w:b w:val="0"/>
          <w:bCs/>
          <w:color w:val="auto"/>
          <w:highlight w:val="none"/>
        </w:rPr>
        <w:fldChar w:fldCharType="end"/>
      </w:r>
    </w:p>
    <w:p>
      <w:pPr>
        <w:pStyle w:val="9"/>
        <w:keepNext w:val="0"/>
        <w:keepLines w:val="0"/>
        <w:pageBreakBefore w:val="0"/>
        <w:widowControl/>
        <w:tabs>
          <w:tab w:val="right" w:leader="dot" w:pos="8306"/>
          <w:tab w:val="clear" w:pos="8296"/>
        </w:tabs>
        <w:kinsoku w:val="0"/>
        <w:wordWrap/>
        <w:overflowPunct/>
        <w:topLinePunct w:val="0"/>
        <w:autoSpaceDE w:val="0"/>
        <w:autoSpaceDN w:val="0"/>
        <w:bidi w:val="0"/>
        <w:adjustRightInd w:val="0"/>
        <w:snapToGrid w:val="0"/>
        <w:spacing w:line="360" w:lineRule="auto"/>
        <w:textAlignment w:val="baseline"/>
        <w:outlineLvl w:val="9"/>
        <w:rPr>
          <w:b w:val="0"/>
          <w:bCs/>
          <w:highlight w:val="none"/>
        </w:rPr>
      </w:pPr>
      <w:r>
        <w:rPr>
          <w:b w:val="0"/>
          <w:bCs/>
          <w:color w:val="auto"/>
          <w:highlight w:val="none"/>
        </w:rPr>
        <w:fldChar w:fldCharType="begin"/>
      </w:r>
      <w:r>
        <w:rPr>
          <w:b w:val="0"/>
          <w:bCs/>
          <w:highlight w:val="none"/>
        </w:rPr>
        <w:instrText xml:space="preserve"> HYPERLINK \l _Toc3845 </w:instrText>
      </w:r>
      <w:r>
        <w:rPr>
          <w:b w:val="0"/>
          <w:bCs/>
          <w:highlight w:val="none"/>
        </w:rPr>
        <w:fldChar w:fldCharType="separate"/>
      </w:r>
      <w:r>
        <w:rPr>
          <w:rFonts w:hint="eastAsia" w:ascii="楷体_GB2312" w:hAnsi="楷体_GB2312" w:eastAsia="楷体_GB2312" w:cs="楷体_GB2312"/>
          <w:b w:val="0"/>
          <w:bCs/>
          <w:spacing w:val="2"/>
          <w:szCs w:val="30"/>
          <w:highlight w:val="none"/>
          <w:lang w:eastAsia="zh-CN"/>
        </w:rPr>
        <w:t>（一）立项情况</w:t>
      </w:r>
      <w:r>
        <w:rPr>
          <w:b w:val="0"/>
          <w:bCs/>
          <w:highlight w:val="none"/>
        </w:rPr>
        <w:tab/>
      </w:r>
      <w:r>
        <w:rPr>
          <w:b w:val="0"/>
          <w:bCs/>
          <w:highlight w:val="none"/>
        </w:rPr>
        <w:fldChar w:fldCharType="begin"/>
      </w:r>
      <w:r>
        <w:rPr>
          <w:b w:val="0"/>
          <w:bCs/>
          <w:highlight w:val="none"/>
        </w:rPr>
        <w:instrText xml:space="preserve"> PAGEREF _Toc3845 \h </w:instrText>
      </w:r>
      <w:r>
        <w:rPr>
          <w:b w:val="0"/>
          <w:bCs/>
          <w:highlight w:val="none"/>
        </w:rPr>
        <w:fldChar w:fldCharType="separate"/>
      </w:r>
      <w:r>
        <w:rPr>
          <w:b w:val="0"/>
          <w:bCs/>
          <w:highlight w:val="none"/>
        </w:rPr>
        <w:t>1</w:t>
      </w:r>
      <w:r>
        <w:rPr>
          <w:b w:val="0"/>
          <w:bCs/>
          <w:highlight w:val="none"/>
        </w:rPr>
        <w:fldChar w:fldCharType="end"/>
      </w:r>
      <w:r>
        <w:rPr>
          <w:b w:val="0"/>
          <w:bCs/>
          <w:color w:val="auto"/>
          <w:highlight w:val="none"/>
        </w:rPr>
        <w:fldChar w:fldCharType="end"/>
      </w:r>
    </w:p>
    <w:p>
      <w:pPr>
        <w:pStyle w:val="9"/>
        <w:keepNext w:val="0"/>
        <w:keepLines w:val="0"/>
        <w:pageBreakBefore w:val="0"/>
        <w:widowControl/>
        <w:tabs>
          <w:tab w:val="right" w:leader="dot" w:pos="8306"/>
          <w:tab w:val="clear" w:pos="8296"/>
        </w:tabs>
        <w:kinsoku w:val="0"/>
        <w:wordWrap/>
        <w:overflowPunct/>
        <w:topLinePunct w:val="0"/>
        <w:autoSpaceDE w:val="0"/>
        <w:autoSpaceDN w:val="0"/>
        <w:bidi w:val="0"/>
        <w:adjustRightInd w:val="0"/>
        <w:snapToGrid w:val="0"/>
        <w:spacing w:line="360" w:lineRule="auto"/>
        <w:textAlignment w:val="baseline"/>
        <w:outlineLvl w:val="9"/>
        <w:rPr>
          <w:b w:val="0"/>
          <w:bCs/>
          <w:highlight w:val="none"/>
        </w:rPr>
      </w:pPr>
      <w:r>
        <w:rPr>
          <w:b w:val="0"/>
          <w:bCs/>
          <w:color w:val="auto"/>
          <w:highlight w:val="none"/>
        </w:rPr>
        <w:fldChar w:fldCharType="begin"/>
      </w:r>
      <w:r>
        <w:rPr>
          <w:b w:val="0"/>
          <w:bCs/>
          <w:highlight w:val="none"/>
        </w:rPr>
        <w:instrText xml:space="preserve"> HYPERLINK \l _Toc8029 </w:instrText>
      </w:r>
      <w:r>
        <w:rPr>
          <w:b w:val="0"/>
          <w:bCs/>
          <w:highlight w:val="none"/>
        </w:rPr>
        <w:fldChar w:fldCharType="separate"/>
      </w:r>
      <w:r>
        <w:rPr>
          <w:rFonts w:hint="eastAsia" w:ascii="楷体_GB2312" w:hAnsi="楷体_GB2312" w:eastAsia="楷体_GB2312" w:cs="楷体_GB2312"/>
          <w:b w:val="0"/>
          <w:bCs/>
          <w:spacing w:val="2"/>
          <w:szCs w:val="30"/>
          <w:highlight w:val="none"/>
          <w:lang w:eastAsia="zh-CN"/>
        </w:rPr>
        <w:t>（二）提出、归口单位</w:t>
      </w:r>
      <w:r>
        <w:rPr>
          <w:b w:val="0"/>
          <w:bCs/>
          <w:highlight w:val="none"/>
        </w:rPr>
        <w:tab/>
      </w:r>
      <w:r>
        <w:rPr>
          <w:b w:val="0"/>
          <w:bCs/>
          <w:highlight w:val="none"/>
        </w:rPr>
        <w:fldChar w:fldCharType="begin"/>
      </w:r>
      <w:r>
        <w:rPr>
          <w:b w:val="0"/>
          <w:bCs/>
          <w:highlight w:val="none"/>
        </w:rPr>
        <w:instrText xml:space="preserve"> PAGEREF _Toc8029 \h </w:instrText>
      </w:r>
      <w:r>
        <w:rPr>
          <w:b w:val="0"/>
          <w:bCs/>
          <w:highlight w:val="none"/>
        </w:rPr>
        <w:fldChar w:fldCharType="separate"/>
      </w:r>
      <w:r>
        <w:rPr>
          <w:b w:val="0"/>
          <w:bCs/>
          <w:highlight w:val="none"/>
        </w:rPr>
        <w:t>1</w:t>
      </w:r>
      <w:r>
        <w:rPr>
          <w:b w:val="0"/>
          <w:bCs/>
          <w:highlight w:val="none"/>
        </w:rPr>
        <w:fldChar w:fldCharType="end"/>
      </w:r>
      <w:r>
        <w:rPr>
          <w:b w:val="0"/>
          <w:bCs/>
          <w:color w:val="auto"/>
          <w:highlight w:val="none"/>
        </w:rPr>
        <w:fldChar w:fldCharType="end"/>
      </w:r>
    </w:p>
    <w:p>
      <w:pPr>
        <w:pStyle w:val="9"/>
        <w:keepNext w:val="0"/>
        <w:keepLines w:val="0"/>
        <w:pageBreakBefore w:val="0"/>
        <w:widowControl/>
        <w:tabs>
          <w:tab w:val="right" w:leader="dot" w:pos="8306"/>
          <w:tab w:val="clear" w:pos="8296"/>
        </w:tabs>
        <w:kinsoku w:val="0"/>
        <w:wordWrap/>
        <w:overflowPunct/>
        <w:topLinePunct w:val="0"/>
        <w:autoSpaceDE w:val="0"/>
        <w:autoSpaceDN w:val="0"/>
        <w:bidi w:val="0"/>
        <w:adjustRightInd w:val="0"/>
        <w:snapToGrid w:val="0"/>
        <w:spacing w:line="360" w:lineRule="auto"/>
        <w:textAlignment w:val="baseline"/>
        <w:outlineLvl w:val="9"/>
        <w:rPr>
          <w:b w:val="0"/>
          <w:bCs/>
          <w:highlight w:val="none"/>
        </w:rPr>
      </w:pPr>
      <w:r>
        <w:rPr>
          <w:b w:val="0"/>
          <w:bCs/>
          <w:color w:val="auto"/>
          <w:highlight w:val="none"/>
        </w:rPr>
        <w:fldChar w:fldCharType="begin"/>
      </w:r>
      <w:r>
        <w:rPr>
          <w:b w:val="0"/>
          <w:bCs/>
          <w:highlight w:val="none"/>
        </w:rPr>
        <w:instrText xml:space="preserve"> HYPERLINK \l _Toc24971 </w:instrText>
      </w:r>
      <w:r>
        <w:rPr>
          <w:b w:val="0"/>
          <w:bCs/>
          <w:highlight w:val="none"/>
        </w:rPr>
        <w:fldChar w:fldCharType="separate"/>
      </w:r>
      <w:r>
        <w:rPr>
          <w:rFonts w:hint="eastAsia" w:ascii="楷体_GB2312" w:hAnsi="楷体_GB2312" w:eastAsia="楷体_GB2312" w:cs="楷体_GB2312"/>
          <w:b w:val="0"/>
          <w:bCs/>
          <w:spacing w:val="2"/>
          <w:szCs w:val="30"/>
          <w:highlight w:val="none"/>
          <w:lang w:eastAsia="zh-CN"/>
        </w:rPr>
        <w:t>（三）起草单位</w:t>
      </w:r>
      <w:r>
        <w:rPr>
          <w:b w:val="0"/>
          <w:bCs/>
          <w:highlight w:val="none"/>
        </w:rPr>
        <w:tab/>
      </w:r>
      <w:r>
        <w:rPr>
          <w:b w:val="0"/>
          <w:bCs/>
          <w:highlight w:val="none"/>
        </w:rPr>
        <w:fldChar w:fldCharType="begin"/>
      </w:r>
      <w:r>
        <w:rPr>
          <w:b w:val="0"/>
          <w:bCs/>
          <w:highlight w:val="none"/>
        </w:rPr>
        <w:instrText xml:space="preserve"> PAGEREF _Toc24971 \h </w:instrText>
      </w:r>
      <w:r>
        <w:rPr>
          <w:b w:val="0"/>
          <w:bCs/>
          <w:highlight w:val="none"/>
        </w:rPr>
        <w:fldChar w:fldCharType="separate"/>
      </w:r>
      <w:r>
        <w:rPr>
          <w:b w:val="0"/>
          <w:bCs/>
          <w:highlight w:val="none"/>
        </w:rPr>
        <w:t>1</w:t>
      </w:r>
      <w:r>
        <w:rPr>
          <w:b w:val="0"/>
          <w:bCs/>
          <w:highlight w:val="none"/>
        </w:rPr>
        <w:fldChar w:fldCharType="end"/>
      </w:r>
      <w:r>
        <w:rPr>
          <w:b w:val="0"/>
          <w:bCs/>
          <w:color w:val="auto"/>
          <w:highlight w:val="none"/>
        </w:rPr>
        <w:fldChar w:fldCharType="end"/>
      </w:r>
    </w:p>
    <w:p>
      <w:pPr>
        <w:pStyle w:val="9"/>
        <w:keepNext w:val="0"/>
        <w:keepLines w:val="0"/>
        <w:pageBreakBefore w:val="0"/>
        <w:widowControl/>
        <w:tabs>
          <w:tab w:val="right" w:leader="dot" w:pos="8306"/>
          <w:tab w:val="clear" w:pos="8296"/>
        </w:tabs>
        <w:kinsoku w:val="0"/>
        <w:wordWrap/>
        <w:overflowPunct/>
        <w:topLinePunct w:val="0"/>
        <w:autoSpaceDE w:val="0"/>
        <w:autoSpaceDN w:val="0"/>
        <w:bidi w:val="0"/>
        <w:adjustRightInd w:val="0"/>
        <w:snapToGrid w:val="0"/>
        <w:spacing w:line="360" w:lineRule="auto"/>
        <w:textAlignment w:val="baseline"/>
        <w:outlineLvl w:val="9"/>
        <w:rPr>
          <w:b w:val="0"/>
          <w:bCs/>
          <w:highlight w:val="none"/>
        </w:rPr>
      </w:pPr>
      <w:r>
        <w:rPr>
          <w:b w:val="0"/>
          <w:bCs/>
          <w:color w:val="auto"/>
          <w:highlight w:val="none"/>
        </w:rPr>
        <w:fldChar w:fldCharType="begin"/>
      </w:r>
      <w:r>
        <w:rPr>
          <w:b w:val="0"/>
          <w:bCs/>
          <w:highlight w:val="none"/>
        </w:rPr>
        <w:instrText xml:space="preserve"> HYPERLINK \l _Toc5138 </w:instrText>
      </w:r>
      <w:r>
        <w:rPr>
          <w:b w:val="0"/>
          <w:bCs/>
          <w:highlight w:val="none"/>
        </w:rPr>
        <w:fldChar w:fldCharType="separate"/>
      </w:r>
      <w:r>
        <w:rPr>
          <w:rFonts w:hint="eastAsia" w:ascii="楷体_GB2312" w:hAnsi="楷体_GB2312" w:eastAsia="楷体_GB2312" w:cs="楷体_GB2312"/>
          <w:b w:val="0"/>
          <w:bCs/>
          <w:spacing w:val="2"/>
          <w:szCs w:val="30"/>
          <w:highlight w:val="none"/>
          <w:lang w:eastAsia="zh-CN"/>
        </w:rPr>
        <w:t>（四）起草人</w:t>
      </w:r>
      <w:r>
        <w:rPr>
          <w:b w:val="0"/>
          <w:bCs/>
          <w:highlight w:val="none"/>
        </w:rPr>
        <w:tab/>
      </w:r>
      <w:r>
        <w:rPr>
          <w:b w:val="0"/>
          <w:bCs/>
          <w:highlight w:val="none"/>
        </w:rPr>
        <w:fldChar w:fldCharType="begin"/>
      </w:r>
      <w:r>
        <w:rPr>
          <w:b w:val="0"/>
          <w:bCs/>
          <w:highlight w:val="none"/>
        </w:rPr>
        <w:instrText xml:space="preserve"> PAGEREF _Toc5138 \h </w:instrText>
      </w:r>
      <w:r>
        <w:rPr>
          <w:b w:val="0"/>
          <w:bCs/>
          <w:highlight w:val="none"/>
        </w:rPr>
        <w:fldChar w:fldCharType="separate"/>
      </w:r>
      <w:r>
        <w:rPr>
          <w:b w:val="0"/>
          <w:bCs/>
          <w:highlight w:val="none"/>
        </w:rPr>
        <w:t>1</w:t>
      </w:r>
      <w:r>
        <w:rPr>
          <w:b w:val="0"/>
          <w:bCs/>
          <w:highlight w:val="none"/>
        </w:rPr>
        <w:fldChar w:fldCharType="end"/>
      </w:r>
      <w:r>
        <w:rPr>
          <w:b w:val="0"/>
          <w:bCs/>
          <w:color w:val="auto"/>
          <w:highlight w:val="none"/>
        </w:rPr>
        <w:fldChar w:fldCharType="end"/>
      </w:r>
    </w:p>
    <w:p>
      <w:pPr>
        <w:pStyle w:val="8"/>
        <w:keepNext w:val="0"/>
        <w:keepLines w:val="0"/>
        <w:pageBreakBefore w:val="0"/>
        <w:widowControl/>
        <w:tabs>
          <w:tab w:val="right" w:leader="dot" w:pos="8306"/>
          <w:tab w:val="clear" w:pos="8296"/>
        </w:tabs>
        <w:kinsoku w:val="0"/>
        <w:wordWrap/>
        <w:overflowPunct/>
        <w:topLinePunct w:val="0"/>
        <w:autoSpaceDE w:val="0"/>
        <w:autoSpaceDN w:val="0"/>
        <w:bidi w:val="0"/>
        <w:adjustRightInd w:val="0"/>
        <w:snapToGrid w:val="0"/>
        <w:spacing w:line="360" w:lineRule="auto"/>
        <w:textAlignment w:val="baseline"/>
        <w:outlineLvl w:val="9"/>
        <w:rPr>
          <w:b w:val="0"/>
          <w:bCs/>
          <w:highlight w:val="none"/>
        </w:rPr>
      </w:pPr>
      <w:r>
        <w:rPr>
          <w:b w:val="0"/>
          <w:bCs/>
          <w:color w:val="auto"/>
          <w:highlight w:val="none"/>
        </w:rPr>
        <w:fldChar w:fldCharType="begin"/>
      </w:r>
      <w:r>
        <w:rPr>
          <w:b w:val="0"/>
          <w:bCs/>
          <w:highlight w:val="none"/>
        </w:rPr>
        <w:instrText xml:space="preserve"> HYPERLINK \l _Toc22842 </w:instrText>
      </w:r>
      <w:r>
        <w:rPr>
          <w:b w:val="0"/>
          <w:bCs/>
          <w:highlight w:val="none"/>
        </w:rPr>
        <w:fldChar w:fldCharType="separate"/>
      </w:r>
      <w:r>
        <w:rPr>
          <w:rFonts w:ascii="黑体" w:hAnsi="黑体" w:eastAsia="黑体" w:cs="黑体"/>
          <w:b w:val="0"/>
          <w:bCs/>
          <w:spacing w:val="8"/>
          <w:szCs w:val="32"/>
          <w:highlight w:val="none"/>
          <w:lang w:eastAsia="zh-CN"/>
        </w:rPr>
        <w:t>二、</w:t>
      </w:r>
      <w:r>
        <w:rPr>
          <w:rFonts w:hint="eastAsia" w:ascii="黑体" w:hAnsi="黑体" w:eastAsia="黑体" w:cs="黑体"/>
          <w:b w:val="0"/>
          <w:bCs/>
          <w:spacing w:val="8"/>
          <w:szCs w:val="32"/>
          <w:highlight w:val="none"/>
          <w:lang w:val="en-US" w:eastAsia="zh-CN"/>
        </w:rPr>
        <w:t>制定</w:t>
      </w:r>
      <w:r>
        <w:rPr>
          <w:rFonts w:ascii="黑体" w:hAnsi="黑体" w:eastAsia="黑体" w:cs="黑体"/>
          <w:b w:val="0"/>
          <w:bCs/>
          <w:spacing w:val="8"/>
          <w:szCs w:val="32"/>
          <w:highlight w:val="none"/>
          <w:lang w:eastAsia="zh-CN"/>
        </w:rPr>
        <w:t>标准的</w:t>
      </w:r>
      <w:r>
        <w:rPr>
          <w:rFonts w:hint="eastAsia" w:ascii="黑体" w:hAnsi="黑体" w:eastAsia="黑体" w:cs="黑体"/>
          <w:b w:val="0"/>
          <w:bCs/>
          <w:spacing w:val="8"/>
          <w:szCs w:val="32"/>
          <w:highlight w:val="none"/>
          <w:lang w:eastAsia="zh-CN"/>
        </w:rPr>
        <w:t>目的</w:t>
      </w:r>
      <w:r>
        <w:rPr>
          <w:rFonts w:ascii="黑体" w:hAnsi="黑体" w:eastAsia="黑体" w:cs="黑体"/>
          <w:b w:val="0"/>
          <w:bCs/>
          <w:spacing w:val="8"/>
          <w:szCs w:val="32"/>
          <w:highlight w:val="none"/>
          <w:lang w:eastAsia="zh-CN"/>
        </w:rPr>
        <w:t>和意义</w:t>
      </w:r>
      <w:r>
        <w:rPr>
          <w:b w:val="0"/>
          <w:bCs/>
          <w:highlight w:val="none"/>
        </w:rPr>
        <w:tab/>
      </w:r>
      <w:r>
        <w:rPr>
          <w:b w:val="0"/>
          <w:bCs/>
          <w:highlight w:val="none"/>
        </w:rPr>
        <w:fldChar w:fldCharType="begin"/>
      </w:r>
      <w:r>
        <w:rPr>
          <w:b w:val="0"/>
          <w:bCs/>
          <w:highlight w:val="none"/>
        </w:rPr>
        <w:instrText xml:space="preserve"> PAGEREF _Toc22842 \h </w:instrText>
      </w:r>
      <w:r>
        <w:rPr>
          <w:b w:val="0"/>
          <w:bCs/>
          <w:highlight w:val="none"/>
        </w:rPr>
        <w:fldChar w:fldCharType="separate"/>
      </w:r>
      <w:r>
        <w:rPr>
          <w:b w:val="0"/>
          <w:bCs/>
          <w:highlight w:val="none"/>
        </w:rPr>
        <w:t>4</w:t>
      </w:r>
      <w:r>
        <w:rPr>
          <w:b w:val="0"/>
          <w:bCs/>
          <w:highlight w:val="none"/>
        </w:rPr>
        <w:fldChar w:fldCharType="end"/>
      </w:r>
      <w:r>
        <w:rPr>
          <w:b w:val="0"/>
          <w:bCs/>
          <w:color w:val="auto"/>
          <w:highlight w:val="none"/>
        </w:rPr>
        <w:fldChar w:fldCharType="end"/>
      </w:r>
    </w:p>
    <w:p>
      <w:pPr>
        <w:pStyle w:val="8"/>
        <w:keepNext w:val="0"/>
        <w:keepLines w:val="0"/>
        <w:pageBreakBefore w:val="0"/>
        <w:widowControl/>
        <w:tabs>
          <w:tab w:val="right" w:leader="dot" w:pos="8306"/>
          <w:tab w:val="clear" w:pos="8296"/>
        </w:tabs>
        <w:kinsoku w:val="0"/>
        <w:wordWrap/>
        <w:overflowPunct/>
        <w:topLinePunct w:val="0"/>
        <w:autoSpaceDE w:val="0"/>
        <w:autoSpaceDN w:val="0"/>
        <w:bidi w:val="0"/>
        <w:adjustRightInd w:val="0"/>
        <w:snapToGrid w:val="0"/>
        <w:spacing w:line="360" w:lineRule="auto"/>
        <w:textAlignment w:val="baseline"/>
        <w:outlineLvl w:val="9"/>
        <w:rPr>
          <w:b w:val="0"/>
          <w:bCs/>
          <w:highlight w:val="none"/>
        </w:rPr>
      </w:pPr>
      <w:r>
        <w:rPr>
          <w:b w:val="0"/>
          <w:bCs/>
          <w:color w:val="auto"/>
          <w:highlight w:val="none"/>
        </w:rPr>
        <w:fldChar w:fldCharType="begin"/>
      </w:r>
      <w:r>
        <w:rPr>
          <w:b w:val="0"/>
          <w:bCs/>
          <w:highlight w:val="none"/>
        </w:rPr>
        <w:instrText xml:space="preserve"> HYPERLINK \l _Toc23483 </w:instrText>
      </w:r>
      <w:r>
        <w:rPr>
          <w:b w:val="0"/>
          <w:bCs/>
          <w:highlight w:val="none"/>
        </w:rPr>
        <w:fldChar w:fldCharType="separate"/>
      </w:r>
      <w:r>
        <w:rPr>
          <w:rFonts w:hint="eastAsia" w:ascii="黑体" w:hAnsi="黑体" w:eastAsia="黑体" w:cs="黑体"/>
          <w:b w:val="0"/>
          <w:bCs/>
          <w:spacing w:val="7"/>
          <w:szCs w:val="32"/>
          <w:highlight w:val="none"/>
          <w:lang w:eastAsia="zh-CN"/>
        </w:rPr>
        <w:t>三、</w:t>
      </w:r>
      <w:r>
        <w:rPr>
          <w:rFonts w:hint="eastAsia" w:ascii="黑体" w:hAnsi="黑体" w:eastAsia="黑体" w:cs="黑体"/>
          <w:b w:val="0"/>
          <w:bCs/>
          <w:spacing w:val="7"/>
          <w:szCs w:val="32"/>
          <w:highlight w:val="none"/>
          <w:lang w:val="en-US" w:eastAsia="zh-CN"/>
        </w:rPr>
        <w:t>编制</w:t>
      </w:r>
      <w:r>
        <w:rPr>
          <w:rFonts w:hint="eastAsia" w:ascii="黑体" w:hAnsi="黑体" w:eastAsia="黑体" w:cs="黑体"/>
          <w:b w:val="0"/>
          <w:bCs/>
          <w:spacing w:val="7"/>
          <w:szCs w:val="32"/>
          <w:highlight w:val="none"/>
          <w:lang w:eastAsia="zh-CN"/>
        </w:rPr>
        <w:t>过程</w:t>
      </w:r>
      <w:r>
        <w:rPr>
          <w:b w:val="0"/>
          <w:bCs/>
          <w:highlight w:val="none"/>
        </w:rPr>
        <w:tab/>
      </w:r>
      <w:r>
        <w:rPr>
          <w:b w:val="0"/>
          <w:bCs/>
          <w:highlight w:val="none"/>
        </w:rPr>
        <w:fldChar w:fldCharType="begin"/>
      </w:r>
      <w:r>
        <w:rPr>
          <w:b w:val="0"/>
          <w:bCs/>
          <w:highlight w:val="none"/>
        </w:rPr>
        <w:instrText xml:space="preserve"> PAGEREF _Toc23483 \h </w:instrText>
      </w:r>
      <w:r>
        <w:rPr>
          <w:b w:val="0"/>
          <w:bCs/>
          <w:highlight w:val="none"/>
        </w:rPr>
        <w:fldChar w:fldCharType="separate"/>
      </w:r>
      <w:r>
        <w:rPr>
          <w:b w:val="0"/>
          <w:bCs/>
          <w:highlight w:val="none"/>
        </w:rPr>
        <w:t>7</w:t>
      </w:r>
      <w:r>
        <w:rPr>
          <w:b w:val="0"/>
          <w:bCs/>
          <w:highlight w:val="none"/>
        </w:rPr>
        <w:fldChar w:fldCharType="end"/>
      </w:r>
      <w:r>
        <w:rPr>
          <w:b w:val="0"/>
          <w:bCs/>
          <w:color w:val="auto"/>
          <w:highlight w:val="none"/>
        </w:rPr>
        <w:fldChar w:fldCharType="end"/>
      </w:r>
    </w:p>
    <w:p>
      <w:pPr>
        <w:pStyle w:val="8"/>
        <w:keepNext w:val="0"/>
        <w:keepLines w:val="0"/>
        <w:pageBreakBefore w:val="0"/>
        <w:widowControl/>
        <w:tabs>
          <w:tab w:val="right" w:leader="dot" w:pos="8306"/>
          <w:tab w:val="clear" w:pos="8296"/>
        </w:tabs>
        <w:kinsoku w:val="0"/>
        <w:wordWrap/>
        <w:overflowPunct/>
        <w:topLinePunct w:val="0"/>
        <w:autoSpaceDE w:val="0"/>
        <w:autoSpaceDN w:val="0"/>
        <w:bidi w:val="0"/>
        <w:adjustRightInd w:val="0"/>
        <w:snapToGrid w:val="0"/>
        <w:spacing w:line="360" w:lineRule="auto"/>
        <w:textAlignment w:val="baseline"/>
        <w:outlineLvl w:val="9"/>
        <w:rPr>
          <w:rFonts w:hint="eastAsia" w:eastAsia="宋体"/>
          <w:b w:val="0"/>
          <w:bCs/>
          <w:highlight w:val="none"/>
          <w:lang w:val="en-US" w:eastAsia="zh-CN"/>
        </w:rPr>
      </w:pPr>
      <w:r>
        <w:rPr>
          <w:b w:val="0"/>
          <w:bCs/>
          <w:color w:val="auto"/>
          <w:highlight w:val="none"/>
        </w:rPr>
        <w:fldChar w:fldCharType="begin"/>
      </w:r>
      <w:r>
        <w:rPr>
          <w:b w:val="0"/>
          <w:bCs/>
          <w:highlight w:val="none"/>
        </w:rPr>
        <w:instrText xml:space="preserve"> HYPERLINK \l _Toc26039 </w:instrText>
      </w:r>
      <w:r>
        <w:rPr>
          <w:b w:val="0"/>
          <w:bCs/>
          <w:highlight w:val="none"/>
        </w:rPr>
        <w:fldChar w:fldCharType="separate"/>
      </w:r>
      <w:r>
        <w:rPr>
          <w:rFonts w:ascii="黑体" w:hAnsi="黑体" w:eastAsia="黑体" w:cs="黑体"/>
          <w:b w:val="0"/>
          <w:bCs/>
          <w:spacing w:val="8"/>
          <w:szCs w:val="32"/>
          <w:highlight w:val="none"/>
          <w:lang w:eastAsia="zh-CN"/>
        </w:rPr>
        <w:t>四、制定标准的原则和依据，与现行法律、法规的关系</w:t>
      </w:r>
      <w:r>
        <w:rPr>
          <w:b w:val="0"/>
          <w:bCs/>
          <w:highlight w:val="none"/>
        </w:rPr>
        <w:tab/>
      </w:r>
      <w:r>
        <w:rPr>
          <w:rFonts w:hint="eastAsia"/>
          <w:b w:val="0"/>
          <w:bCs/>
          <w:highlight w:val="none"/>
          <w:lang w:val="en-US" w:eastAsia="zh-CN"/>
        </w:rPr>
        <w:t>1</w:t>
      </w:r>
      <w:r>
        <w:rPr>
          <w:b w:val="0"/>
          <w:bCs/>
          <w:color w:val="auto"/>
          <w:highlight w:val="none"/>
        </w:rPr>
        <w:fldChar w:fldCharType="end"/>
      </w:r>
      <w:r>
        <w:rPr>
          <w:rFonts w:hint="eastAsia"/>
          <w:b w:val="0"/>
          <w:bCs/>
          <w:color w:val="auto"/>
          <w:highlight w:val="none"/>
          <w:lang w:val="en-US" w:eastAsia="zh-CN"/>
        </w:rPr>
        <w:t>3</w:t>
      </w:r>
    </w:p>
    <w:p>
      <w:pPr>
        <w:pStyle w:val="9"/>
        <w:keepNext w:val="0"/>
        <w:keepLines w:val="0"/>
        <w:pageBreakBefore w:val="0"/>
        <w:widowControl/>
        <w:tabs>
          <w:tab w:val="right" w:leader="dot" w:pos="8306"/>
          <w:tab w:val="clear" w:pos="8296"/>
        </w:tabs>
        <w:kinsoku w:val="0"/>
        <w:wordWrap/>
        <w:overflowPunct/>
        <w:topLinePunct w:val="0"/>
        <w:autoSpaceDE w:val="0"/>
        <w:autoSpaceDN w:val="0"/>
        <w:bidi w:val="0"/>
        <w:adjustRightInd w:val="0"/>
        <w:snapToGrid w:val="0"/>
        <w:spacing w:line="360" w:lineRule="auto"/>
        <w:textAlignment w:val="baseline"/>
        <w:outlineLvl w:val="9"/>
        <w:rPr>
          <w:b w:val="0"/>
          <w:bCs/>
          <w:highlight w:val="none"/>
        </w:rPr>
      </w:pPr>
      <w:r>
        <w:rPr>
          <w:b w:val="0"/>
          <w:bCs/>
          <w:color w:val="auto"/>
          <w:highlight w:val="none"/>
        </w:rPr>
        <w:fldChar w:fldCharType="begin"/>
      </w:r>
      <w:r>
        <w:rPr>
          <w:b w:val="0"/>
          <w:bCs/>
          <w:highlight w:val="none"/>
        </w:rPr>
        <w:instrText xml:space="preserve"> HYPERLINK \l _Toc15609 </w:instrText>
      </w:r>
      <w:r>
        <w:rPr>
          <w:b w:val="0"/>
          <w:bCs/>
          <w:highlight w:val="none"/>
        </w:rPr>
        <w:fldChar w:fldCharType="separate"/>
      </w:r>
      <w:r>
        <w:rPr>
          <w:rFonts w:hint="eastAsia" w:ascii="楷体_GB2312" w:hAnsi="楷体_GB2312" w:eastAsia="楷体_GB2312" w:cs="楷体_GB2312"/>
          <w:b w:val="0"/>
          <w:bCs/>
          <w:spacing w:val="2"/>
          <w:szCs w:val="32"/>
          <w:highlight w:val="none"/>
          <w:lang w:eastAsia="zh-CN"/>
        </w:rPr>
        <w:t>（一）编制原则</w:t>
      </w:r>
      <w:r>
        <w:rPr>
          <w:b w:val="0"/>
          <w:bCs/>
          <w:highlight w:val="none"/>
        </w:rPr>
        <w:tab/>
      </w:r>
      <w:r>
        <w:rPr>
          <w:b w:val="0"/>
          <w:bCs/>
          <w:highlight w:val="none"/>
        </w:rPr>
        <w:fldChar w:fldCharType="begin"/>
      </w:r>
      <w:r>
        <w:rPr>
          <w:b w:val="0"/>
          <w:bCs/>
          <w:highlight w:val="none"/>
        </w:rPr>
        <w:instrText xml:space="preserve"> PAGEREF _Toc15609 \h </w:instrText>
      </w:r>
      <w:r>
        <w:rPr>
          <w:b w:val="0"/>
          <w:bCs/>
          <w:highlight w:val="none"/>
        </w:rPr>
        <w:fldChar w:fldCharType="separate"/>
      </w:r>
      <w:r>
        <w:rPr>
          <w:b w:val="0"/>
          <w:bCs/>
          <w:highlight w:val="none"/>
        </w:rPr>
        <w:t>12</w:t>
      </w:r>
      <w:r>
        <w:rPr>
          <w:b w:val="0"/>
          <w:bCs/>
          <w:highlight w:val="none"/>
        </w:rPr>
        <w:fldChar w:fldCharType="end"/>
      </w:r>
      <w:r>
        <w:rPr>
          <w:b w:val="0"/>
          <w:bCs/>
          <w:color w:val="auto"/>
          <w:highlight w:val="none"/>
        </w:rPr>
        <w:fldChar w:fldCharType="end"/>
      </w:r>
    </w:p>
    <w:p>
      <w:pPr>
        <w:pStyle w:val="9"/>
        <w:keepNext w:val="0"/>
        <w:keepLines w:val="0"/>
        <w:pageBreakBefore w:val="0"/>
        <w:widowControl/>
        <w:tabs>
          <w:tab w:val="right" w:leader="dot" w:pos="8306"/>
          <w:tab w:val="clear" w:pos="8296"/>
        </w:tabs>
        <w:kinsoku w:val="0"/>
        <w:wordWrap/>
        <w:overflowPunct/>
        <w:topLinePunct w:val="0"/>
        <w:autoSpaceDE w:val="0"/>
        <w:autoSpaceDN w:val="0"/>
        <w:bidi w:val="0"/>
        <w:adjustRightInd w:val="0"/>
        <w:snapToGrid w:val="0"/>
        <w:spacing w:line="360" w:lineRule="auto"/>
        <w:textAlignment w:val="baseline"/>
        <w:outlineLvl w:val="9"/>
        <w:rPr>
          <w:b w:val="0"/>
          <w:bCs/>
          <w:highlight w:val="none"/>
        </w:rPr>
      </w:pPr>
      <w:r>
        <w:rPr>
          <w:b w:val="0"/>
          <w:bCs/>
          <w:color w:val="auto"/>
          <w:highlight w:val="none"/>
        </w:rPr>
        <w:fldChar w:fldCharType="begin"/>
      </w:r>
      <w:r>
        <w:rPr>
          <w:b w:val="0"/>
          <w:bCs/>
          <w:highlight w:val="none"/>
        </w:rPr>
        <w:instrText xml:space="preserve"> HYPERLINK \l _Toc6791 </w:instrText>
      </w:r>
      <w:r>
        <w:rPr>
          <w:b w:val="0"/>
          <w:bCs/>
          <w:highlight w:val="none"/>
        </w:rPr>
        <w:fldChar w:fldCharType="separate"/>
      </w:r>
      <w:r>
        <w:rPr>
          <w:rFonts w:hint="eastAsia" w:ascii="楷体_GB2312" w:hAnsi="楷体_GB2312" w:eastAsia="楷体_GB2312" w:cs="楷体_GB2312"/>
          <w:b w:val="0"/>
          <w:bCs/>
          <w:spacing w:val="2"/>
          <w:szCs w:val="32"/>
          <w:highlight w:val="none"/>
          <w:lang w:eastAsia="zh-CN"/>
        </w:rPr>
        <w:t>（二）</w:t>
      </w:r>
      <w:r>
        <w:rPr>
          <w:rFonts w:hint="eastAsia" w:ascii="楷体_GB2312" w:hAnsi="楷体_GB2312" w:eastAsia="楷体_GB2312" w:cs="楷体_GB2312"/>
          <w:b w:val="0"/>
          <w:bCs/>
          <w:spacing w:val="3"/>
          <w:szCs w:val="32"/>
          <w:highlight w:val="none"/>
          <w:lang w:eastAsia="zh-CN"/>
        </w:rPr>
        <w:t>与现行法律、法规的关系，与有关国家标准</w:t>
      </w:r>
      <w:r>
        <w:rPr>
          <w:rFonts w:hint="eastAsia" w:ascii="楷体_GB2312" w:hAnsi="楷体_GB2312" w:eastAsia="楷体_GB2312" w:cs="楷体_GB2312"/>
          <w:b w:val="0"/>
          <w:bCs/>
          <w:spacing w:val="2"/>
          <w:szCs w:val="32"/>
          <w:highlight w:val="none"/>
          <w:lang w:eastAsia="zh-CN"/>
        </w:rPr>
        <w:t>、行业标准的协调情况</w:t>
      </w:r>
      <w:r>
        <w:rPr>
          <w:b w:val="0"/>
          <w:bCs/>
          <w:highlight w:val="none"/>
        </w:rPr>
        <w:tab/>
      </w:r>
      <w:r>
        <w:rPr>
          <w:b w:val="0"/>
          <w:bCs/>
          <w:highlight w:val="none"/>
        </w:rPr>
        <w:fldChar w:fldCharType="begin"/>
      </w:r>
      <w:r>
        <w:rPr>
          <w:b w:val="0"/>
          <w:bCs/>
          <w:highlight w:val="none"/>
        </w:rPr>
        <w:instrText xml:space="preserve"> PAGEREF _Toc6791 \h </w:instrText>
      </w:r>
      <w:r>
        <w:rPr>
          <w:b w:val="0"/>
          <w:bCs/>
          <w:highlight w:val="none"/>
        </w:rPr>
        <w:fldChar w:fldCharType="separate"/>
      </w:r>
      <w:r>
        <w:rPr>
          <w:b w:val="0"/>
          <w:bCs/>
          <w:highlight w:val="none"/>
        </w:rPr>
        <w:t>13</w:t>
      </w:r>
      <w:r>
        <w:rPr>
          <w:b w:val="0"/>
          <w:bCs/>
          <w:highlight w:val="none"/>
        </w:rPr>
        <w:fldChar w:fldCharType="end"/>
      </w:r>
      <w:r>
        <w:rPr>
          <w:b w:val="0"/>
          <w:bCs/>
          <w:color w:val="auto"/>
          <w:highlight w:val="none"/>
        </w:rPr>
        <w:fldChar w:fldCharType="end"/>
      </w:r>
    </w:p>
    <w:p>
      <w:pPr>
        <w:pStyle w:val="8"/>
        <w:keepNext w:val="0"/>
        <w:keepLines w:val="0"/>
        <w:pageBreakBefore w:val="0"/>
        <w:widowControl/>
        <w:tabs>
          <w:tab w:val="right" w:leader="dot" w:pos="8306"/>
          <w:tab w:val="clear" w:pos="8296"/>
        </w:tabs>
        <w:kinsoku w:val="0"/>
        <w:wordWrap/>
        <w:overflowPunct/>
        <w:topLinePunct w:val="0"/>
        <w:autoSpaceDE w:val="0"/>
        <w:autoSpaceDN w:val="0"/>
        <w:bidi w:val="0"/>
        <w:adjustRightInd w:val="0"/>
        <w:snapToGrid w:val="0"/>
        <w:spacing w:line="360" w:lineRule="auto"/>
        <w:textAlignment w:val="baseline"/>
        <w:outlineLvl w:val="9"/>
        <w:rPr>
          <w:rFonts w:hint="eastAsia" w:eastAsia="宋体"/>
          <w:b w:val="0"/>
          <w:bCs/>
          <w:highlight w:val="none"/>
          <w:lang w:val="en-US" w:eastAsia="zh-CN"/>
        </w:rPr>
      </w:pPr>
      <w:r>
        <w:rPr>
          <w:b w:val="0"/>
          <w:bCs/>
          <w:color w:val="auto"/>
          <w:highlight w:val="none"/>
        </w:rPr>
        <w:fldChar w:fldCharType="begin"/>
      </w:r>
      <w:r>
        <w:rPr>
          <w:b w:val="0"/>
          <w:bCs/>
          <w:highlight w:val="none"/>
        </w:rPr>
        <w:instrText xml:space="preserve"> HYPERLINK \l _Toc20239 </w:instrText>
      </w:r>
      <w:r>
        <w:rPr>
          <w:b w:val="0"/>
          <w:bCs/>
          <w:highlight w:val="none"/>
        </w:rPr>
        <w:fldChar w:fldCharType="separate"/>
      </w:r>
      <w:r>
        <w:rPr>
          <w:rFonts w:ascii="黑体" w:hAnsi="黑体" w:eastAsia="黑体" w:cs="黑体"/>
          <w:b w:val="0"/>
          <w:bCs/>
          <w:spacing w:val="9"/>
          <w:szCs w:val="32"/>
          <w:highlight w:val="none"/>
          <w:lang w:eastAsia="zh-CN"/>
        </w:rPr>
        <w:t>五、主要条款的说明，</w:t>
      </w:r>
      <w:r>
        <w:rPr>
          <w:rFonts w:hint="eastAsia" w:ascii="黑体" w:hAnsi="黑体" w:eastAsia="黑体" w:cs="黑体"/>
          <w:b w:val="0"/>
          <w:bCs/>
          <w:spacing w:val="9"/>
          <w:szCs w:val="32"/>
          <w:highlight w:val="none"/>
          <w:lang w:eastAsia="zh-CN"/>
        </w:rPr>
        <w:t>条款编制依据，</w:t>
      </w:r>
      <w:r>
        <w:rPr>
          <w:rFonts w:ascii="黑体" w:hAnsi="黑体" w:eastAsia="黑体" w:cs="黑体"/>
          <w:b w:val="0"/>
          <w:bCs/>
          <w:spacing w:val="9"/>
          <w:szCs w:val="32"/>
          <w:highlight w:val="none"/>
          <w:lang w:eastAsia="zh-CN"/>
        </w:rPr>
        <w:t>主要技术指标、参数、试验验证的论述</w:t>
      </w:r>
      <w:r>
        <w:rPr>
          <w:b w:val="0"/>
          <w:bCs/>
          <w:highlight w:val="none"/>
        </w:rPr>
        <w:tab/>
      </w:r>
      <w:r>
        <w:rPr>
          <w:rFonts w:hint="eastAsia"/>
          <w:b w:val="0"/>
          <w:bCs/>
          <w:highlight w:val="none"/>
          <w:lang w:val="en-US" w:eastAsia="zh-CN"/>
        </w:rPr>
        <w:t>1</w:t>
      </w:r>
      <w:r>
        <w:rPr>
          <w:b w:val="0"/>
          <w:bCs/>
          <w:color w:val="auto"/>
          <w:highlight w:val="none"/>
        </w:rPr>
        <w:fldChar w:fldCharType="end"/>
      </w:r>
      <w:r>
        <w:rPr>
          <w:rFonts w:hint="eastAsia"/>
          <w:b w:val="0"/>
          <w:bCs/>
          <w:color w:val="auto"/>
          <w:highlight w:val="none"/>
          <w:lang w:val="en-US" w:eastAsia="zh-CN"/>
        </w:rPr>
        <w:t>6</w:t>
      </w:r>
    </w:p>
    <w:p>
      <w:pPr>
        <w:pStyle w:val="9"/>
        <w:keepNext w:val="0"/>
        <w:keepLines w:val="0"/>
        <w:pageBreakBefore w:val="0"/>
        <w:widowControl/>
        <w:tabs>
          <w:tab w:val="right" w:leader="dot" w:pos="8306"/>
          <w:tab w:val="clear" w:pos="8296"/>
        </w:tabs>
        <w:kinsoku w:val="0"/>
        <w:wordWrap/>
        <w:overflowPunct/>
        <w:topLinePunct w:val="0"/>
        <w:autoSpaceDE w:val="0"/>
        <w:autoSpaceDN w:val="0"/>
        <w:bidi w:val="0"/>
        <w:adjustRightInd w:val="0"/>
        <w:snapToGrid w:val="0"/>
        <w:spacing w:line="360" w:lineRule="auto"/>
        <w:textAlignment w:val="baseline"/>
        <w:outlineLvl w:val="9"/>
        <w:rPr>
          <w:b w:val="0"/>
          <w:bCs/>
          <w:highlight w:val="none"/>
        </w:rPr>
      </w:pPr>
      <w:r>
        <w:rPr>
          <w:b w:val="0"/>
          <w:bCs/>
          <w:color w:val="auto"/>
          <w:highlight w:val="none"/>
        </w:rPr>
        <w:fldChar w:fldCharType="begin"/>
      </w:r>
      <w:r>
        <w:rPr>
          <w:b w:val="0"/>
          <w:bCs/>
          <w:highlight w:val="none"/>
        </w:rPr>
        <w:instrText xml:space="preserve"> HYPERLINK \l _Toc9292 </w:instrText>
      </w:r>
      <w:r>
        <w:rPr>
          <w:b w:val="0"/>
          <w:bCs/>
          <w:highlight w:val="none"/>
        </w:rPr>
        <w:fldChar w:fldCharType="separate"/>
      </w:r>
      <w:r>
        <w:rPr>
          <w:rFonts w:hint="eastAsia" w:ascii="楷体_GB2312" w:hAnsi="楷体_GB2312" w:eastAsia="楷体_GB2312" w:cs="楷体_GB2312"/>
          <w:b w:val="0"/>
          <w:bCs/>
          <w:spacing w:val="7"/>
          <w:szCs w:val="32"/>
          <w:highlight w:val="none"/>
          <w:lang w:eastAsia="zh-CN"/>
        </w:rPr>
        <w:t>（一）主要条款的说明</w:t>
      </w:r>
      <w:r>
        <w:rPr>
          <w:b w:val="0"/>
          <w:bCs/>
          <w:highlight w:val="none"/>
        </w:rPr>
        <w:tab/>
      </w:r>
      <w:r>
        <w:rPr>
          <w:b w:val="0"/>
          <w:bCs/>
          <w:highlight w:val="none"/>
        </w:rPr>
        <w:fldChar w:fldCharType="begin"/>
      </w:r>
      <w:r>
        <w:rPr>
          <w:b w:val="0"/>
          <w:bCs/>
          <w:highlight w:val="none"/>
        </w:rPr>
        <w:instrText xml:space="preserve"> PAGEREF _Toc9292 \h </w:instrText>
      </w:r>
      <w:r>
        <w:rPr>
          <w:b w:val="0"/>
          <w:bCs/>
          <w:highlight w:val="none"/>
        </w:rPr>
        <w:fldChar w:fldCharType="separate"/>
      </w:r>
      <w:r>
        <w:rPr>
          <w:b w:val="0"/>
          <w:bCs/>
          <w:highlight w:val="none"/>
        </w:rPr>
        <w:t>15</w:t>
      </w:r>
      <w:r>
        <w:rPr>
          <w:b w:val="0"/>
          <w:bCs/>
          <w:highlight w:val="none"/>
        </w:rPr>
        <w:fldChar w:fldCharType="end"/>
      </w:r>
      <w:r>
        <w:rPr>
          <w:b w:val="0"/>
          <w:bCs/>
          <w:color w:val="auto"/>
          <w:highlight w:val="none"/>
        </w:rPr>
        <w:fldChar w:fldCharType="end"/>
      </w:r>
    </w:p>
    <w:p>
      <w:pPr>
        <w:pStyle w:val="9"/>
        <w:keepNext w:val="0"/>
        <w:keepLines w:val="0"/>
        <w:pageBreakBefore w:val="0"/>
        <w:widowControl/>
        <w:tabs>
          <w:tab w:val="right" w:leader="dot" w:pos="8306"/>
          <w:tab w:val="clear" w:pos="8296"/>
        </w:tabs>
        <w:kinsoku w:val="0"/>
        <w:wordWrap/>
        <w:overflowPunct/>
        <w:topLinePunct w:val="0"/>
        <w:autoSpaceDE w:val="0"/>
        <w:autoSpaceDN w:val="0"/>
        <w:bidi w:val="0"/>
        <w:adjustRightInd w:val="0"/>
        <w:snapToGrid w:val="0"/>
        <w:spacing w:line="360" w:lineRule="auto"/>
        <w:textAlignment w:val="baseline"/>
        <w:outlineLvl w:val="9"/>
        <w:rPr>
          <w:b w:val="0"/>
          <w:bCs/>
          <w:highlight w:val="none"/>
        </w:rPr>
      </w:pPr>
      <w:r>
        <w:rPr>
          <w:b w:val="0"/>
          <w:bCs/>
          <w:color w:val="auto"/>
          <w:highlight w:val="none"/>
        </w:rPr>
        <w:fldChar w:fldCharType="begin"/>
      </w:r>
      <w:r>
        <w:rPr>
          <w:b w:val="0"/>
          <w:bCs/>
          <w:highlight w:val="none"/>
        </w:rPr>
        <w:instrText xml:space="preserve"> HYPERLINK \l _Toc31945 </w:instrText>
      </w:r>
      <w:r>
        <w:rPr>
          <w:b w:val="0"/>
          <w:bCs/>
          <w:highlight w:val="none"/>
        </w:rPr>
        <w:fldChar w:fldCharType="separate"/>
      </w:r>
      <w:r>
        <w:rPr>
          <w:rFonts w:hint="eastAsia" w:ascii="楷体_GB2312" w:hAnsi="楷体_GB2312" w:eastAsia="楷体_GB2312" w:cs="楷体_GB2312"/>
          <w:b w:val="0"/>
          <w:bCs/>
          <w:spacing w:val="7"/>
          <w:szCs w:val="32"/>
          <w:highlight w:val="none"/>
          <w:lang w:eastAsia="zh-CN"/>
        </w:rPr>
        <w:t>（二）条款编制依据</w:t>
      </w:r>
      <w:r>
        <w:rPr>
          <w:b w:val="0"/>
          <w:bCs/>
          <w:highlight w:val="none"/>
        </w:rPr>
        <w:tab/>
      </w:r>
      <w:r>
        <w:rPr>
          <w:b w:val="0"/>
          <w:bCs/>
          <w:highlight w:val="none"/>
        </w:rPr>
        <w:fldChar w:fldCharType="begin"/>
      </w:r>
      <w:r>
        <w:rPr>
          <w:b w:val="0"/>
          <w:bCs/>
          <w:highlight w:val="none"/>
        </w:rPr>
        <w:instrText xml:space="preserve"> PAGEREF _Toc31945 \h </w:instrText>
      </w:r>
      <w:r>
        <w:rPr>
          <w:b w:val="0"/>
          <w:bCs/>
          <w:highlight w:val="none"/>
        </w:rPr>
        <w:fldChar w:fldCharType="separate"/>
      </w:r>
      <w:r>
        <w:rPr>
          <w:b w:val="0"/>
          <w:bCs/>
          <w:highlight w:val="none"/>
        </w:rPr>
        <w:t>39</w:t>
      </w:r>
      <w:r>
        <w:rPr>
          <w:b w:val="0"/>
          <w:bCs/>
          <w:highlight w:val="none"/>
        </w:rPr>
        <w:fldChar w:fldCharType="end"/>
      </w:r>
      <w:r>
        <w:rPr>
          <w:b w:val="0"/>
          <w:bCs/>
          <w:color w:val="auto"/>
          <w:highlight w:val="none"/>
        </w:rPr>
        <w:fldChar w:fldCharType="end"/>
      </w:r>
    </w:p>
    <w:p>
      <w:pPr>
        <w:pStyle w:val="9"/>
        <w:keepNext w:val="0"/>
        <w:keepLines w:val="0"/>
        <w:pageBreakBefore w:val="0"/>
        <w:widowControl/>
        <w:tabs>
          <w:tab w:val="right" w:leader="dot" w:pos="8306"/>
          <w:tab w:val="clear" w:pos="8296"/>
        </w:tabs>
        <w:kinsoku w:val="0"/>
        <w:wordWrap/>
        <w:overflowPunct/>
        <w:topLinePunct w:val="0"/>
        <w:autoSpaceDE w:val="0"/>
        <w:autoSpaceDN w:val="0"/>
        <w:bidi w:val="0"/>
        <w:adjustRightInd w:val="0"/>
        <w:snapToGrid w:val="0"/>
        <w:spacing w:line="360" w:lineRule="auto"/>
        <w:textAlignment w:val="baseline"/>
        <w:outlineLvl w:val="9"/>
        <w:rPr>
          <w:b w:val="0"/>
          <w:bCs/>
          <w:highlight w:val="none"/>
        </w:rPr>
      </w:pPr>
      <w:r>
        <w:rPr>
          <w:b w:val="0"/>
          <w:bCs/>
          <w:color w:val="auto"/>
          <w:highlight w:val="none"/>
        </w:rPr>
        <w:fldChar w:fldCharType="begin"/>
      </w:r>
      <w:r>
        <w:rPr>
          <w:b w:val="0"/>
          <w:bCs/>
          <w:highlight w:val="none"/>
        </w:rPr>
        <w:instrText xml:space="preserve"> HYPERLINK \l _Toc6314 </w:instrText>
      </w:r>
      <w:r>
        <w:rPr>
          <w:b w:val="0"/>
          <w:bCs/>
          <w:highlight w:val="none"/>
        </w:rPr>
        <w:fldChar w:fldCharType="separate"/>
      </w:r>
      <w:r>
        <w:rPr>
          <w:rFonts w:hint="eastAsia" w:ascii="楷体_GB2312" w:hAnsi="楷体_GB2312" w:eastAsia="楷体_GB2312" w:cs="楷体_GB2312"/>
          <w:b w:val="0"/>
          <w:bCs/>
          <w:spacing w:val="7"/>
          <w:szCs w:val="32"/>
          <w:highlight w:val="none"/>
          <w:lang w:eastAsia="zh-CN"/>
        </w:rPr>
        <w:t>（三）主要技术指标、参数、试验验证的论述</w:t>
      </w:r>
      <w:r>
        <w:rPr>
          <w:b w:val="0"/>
          <w:bCs/>
          <w:highlight w:val="none"/>
        </w:rPr>
        <w:tab/>
      </w:r>
      <w:r>
        <w:rPr>
          <w:b w:val="0"/>
          <w:bCs/>
          <w:highlight w:val="none"/>
        </w:rPr>
        <w:fldChar w:fldCharType="begin"/>
      </w:r>
      <w:r>
        <w:rPr>
          <w:b w:val="0"/>
          <w:bCs/>
          <w:highlight w:val="none"/>
        </w:rPr>
        <w:instrText xml:space="preserve"> PAGEREF _Toc6314 \h </w:instrText>
      </w:r>
      <w:r>
        <w:rPr>
          <w:b w:val="0"/>
          <w:bCs/>
          <w:highlight w:val="none"/>
        </w:rPr>
        <w:fldChar w:fldCharType="separate"/>
      </w:r>
      <w:r>
        <w:rPr>
          <w:b w:val="0"/>
          <w:bCs/>
          <w:highlight w:val="none"/>
        </w:rPr>
        <w:t>50</w:t>
      </w:r>
      <w:r>
        <w:rPr>
          <w:b w:val="0"/>
          <w:bCs/>
          <w:highlight w:val="none"/>
        </w:rPr>
        <w:fldChar w:fldCharType="end"/>
      </w:r>
      <w:r>
        <w:rPr>
          <w:b w:val="0"/>
          <w:bCs/>
          <w:color w:val="auto"/>
          <w:highlight w:val="none"/>
        </w:rPr>
        <w:fldChar w:fldCharType="end"/>
      </w:r>
    </w:p>
    <w:p>
      <w:pPr>
        <w:pStyle w:val="8"/>
        <w:keepNext w:val="0"/>
        <w:keepLines w:val="0"/>
        <w:pageBreakBefore w:val="0"/>
        <w:widowControl/>
        <w:tabs>
          <w:tab w:val="right" w:leader="dot" w:pos="8306"/>
          <w:tab w:val="clear" w:pos="8296"/>
        </w:tabs>
        <w:kinsoku w:val="0"/>
        <w:wordWrap/>
        <w:overflowPunct/>
        <w:topLinePunct w:val="0"/>
        <w:autoSpaceDE w:val="0"/>
        <w:autoSpaceDN w:val="0"/>
        <w:bidi w:val="0"/>
        <w:adjustRightInd w:val="0"/>
        <w:snapToGrid w:val="0"/>
        <w:spacing w:line="360" w:lineRule="auto"/>
        <w:textAlignment w:val="baseline"/>
        <w:outlineLvl w:val="9"/>
        <w:rPr>
          <w:b w:val="0"/>
          <w:bCs/>
          <w:highlight w:val="none"/>
        </w:rPr>
      </w:pPr>
      <w:r>
        <w:rPr>
          <w:b w:val="0"/>
          <w:bCs/>
          <w:color w:val="auto"/>
          <w:highlight w:val="none"/>
        </w:rPr>
        <w:fldChar w:fldCharType="begin"/>
      </w:r>
      <w:r>
        <w:rPr>
          <w:b w:val="0"/>
          <w:bCs/>
          <w:highlight w:val="none"/>
        </w:rPr>
        <w:instrText xml:space="preserve"> HYPERLINK \l _Toc2864 </w:instrText>
      </w:r>
      <w:r>
        <w:rPr>
          <w:b w:val="0"/>
          <w:bCs/>
          <w:highlight w:val="none"/>
        </w:rPr>
        <w:fldChar w:fldCharType="separate"/>
      </w:r>
      <w:r>
        <w:rPr>
          <w:rFonts w:hint="eastAsia" w:ascii="黑体" w:hAnsi="黑体" w:eastAsia="黑体"/>
          <w:b w:val="0"/>
          <w:bCs/>
          <w:snapToGrid/>
          <w:spacing w:val="7"/>
          <w:szCs w:val="32"/>
          <w:highlight w:val="none"/>
          <w:lang w:eastAsia="zh-CN"/>
        </w:rPr>
        <w:t>六、各行业实际用水样本收集情况</w:t>
      </w:r>
      <w:r>
        <w:rPr>
          <w:b w:val="0"/>
          <w:bCs/>
          <w:highlight w:val="none"/>
        </w:rPr>
        <w:tab/>
      </w:r>
      <w:r>
        <w:rPr>
          <w:b w:val="0"/>
          <w:bCs/>
          <w:highlight w:val="none"/>
        </w:rPr>
        <w:fldChar w:fldCharType="begin"/>
      </w:r>
      <w:r>
        <w:rPr>
          <w:b w:val="0"/>
          <w:bCs/>
          <w:highlight w:val="none"/>
        </w:rPr>
        <w:instrText xml:space="preserve"> PAGEREF _Toc2864 \h </w:instrText>
      </w:r>
      <w:r>
        <w:rPr>
          <w:b w:val="0"/>
          <w:bCs/>
          <w:highlight w:val="none"/>
        </w:rPr>
        <w:fldChar w:fldCharType="separate"/>
      </w:r>
      <w:r>
        <w:rPr>
          <w:b w:val="0"/>
          <w:bCs/>
          <w:highlight w:val="none"/>
        </w:rPr>
        <w:t>57</w:t>
      </w:r>
      <w:r>
        <w:rPr>
          <w:b w:val="0"/>
          <w:bCs/>
          <w:highlight w:val="none"/>
        </w:rPr>
        <w:fldChar w:fldCharType="end"/>
      </w:r>
      <w:r>
        <w:rPr>
          <w:b w:val="0"/>
          <w:bCs/>
          <w:color w:val="auto"/>
          <w:highlight w:val="none"/>
        </w:rPr>
        <w:fldChar w:fldCharType="end"/>
      </w:r>
    </w:p>
    <w:p>
      <w:pPr>
        <w:pStyle w:val="9"/>
        <w:keepNext w:val="0"/>
        <w:keepLines w:val="0"/>
        <w:pageBreakBefore w:val="0"/>
        <w:widowControl/>
        <w:tabs>
          <w:tab w:val="right" w:leader="dot" w:pos="8306"/>
          <w:tab w:val="clear" w:pos="8296"/>
        </w:tabs>
        <w:kinsoku w:val="0"/>
        <w:wordWrap/>
        <w:overflowPunct/>
        <w:topLinePunct w:val="0"/>
        <w:autoSpaceDE w:val="0"/>
        <w:autoSpaceDN w:val="0"/>
        <w:bidi w:val="0"/>
        <w:adjustRightInd w:val="0"/>
        <w:snapToGrid w:val="0"/>
        <w:spacing w:line="360" w:lineRule="auto"/>
        <w:textAlignment w:val="baseline"/>
        <w:outlineLvl w:val="9"/>
        <w:rPr>
          <w:b w:val="0"/>
          <w:bCs/>
          <w:highlight w:val="none"/>
        </w:rPr>
      </w:pPr>
      <w:r>
        <w:rPr>
          <w:b w:val="0"/>
          <w:bCs/>
          <w:color w:val="auto"/>
          <w:highlight w:val="none"/>
        </w:rPr>
        <w:fldChar w:fldCharType="begin"/>
      </w:r>
      <w:r>
        <w:rPr>
          <w:b w:val="0"/>
          <w:bCs/>
          <w:highlight w:val="none"/>
        </w:rPr>
        <w:instrText xml:space="preserve"> HYPERLINK \l _Toc32404 </w:instrText>
      </w:r>
      <w:r>
        <w:rPr>
          <w:b w:val="0"/>
          <w:bCs/>
          <w:highlight w:val="none"/>
        </w:rPr>
        <w:fldChar w:fldCharType="separate"/>
      </w:r>
      <w:r>
        <w:rPr>
          <w:rFonts w:hint="eastAsia" w:ascii="楷体_GB2312" w:hAnsi="楷体_GB2312" w:eastAsia="楷体_GB2312" w:cs="楷体_GB2312"/>
          <w:b w:val="0"/>
          <w:bCs/>
          <w:spacing w:val="7"/>
          <w:szCs w:val="32"/>
          <w:highlight w:val="none"/>
          <w:lang w:eastAsia="zh-CN"/>
        </w:rPr>
        <w:t>（一）工业和服务业样本收集情况</w:t>
      </w:r>
      <w:r>
        <w:rPr>
          <w:b w:val="0"/>
          <w:bCs/>
          <w:highlight w:val="none"/>
        </w:rPr>
        <w:tab/>
      </w:r>
      <w:r>
        <w:rPr>
          <w:b w:val="0"/>
          <w:bCs/>
          <w:highlight w:val="none"/>
        </w:rPr>
        <w:fldChar w:fldCharType="begin"/>
      </w:r>
      <w:r>
        <w:rPr>
          <w:b w:val="0"/>
          <w:bCs/>
          <w:highlight w:val="none"/>
        </w:rPr>
        <w:instrText xml:space="preserve"> PAGEREF _Toc32404 \h </w:instrText>
      </w:r>
      <w:r>
        <w:rPr>
          <w:b w:val="0"/>
          <w:bCs/>
          <w:highlight w:val="none"/>
        </w:rPr>
        <w:fldChar w:fldCharType="separate"/>
      </w:r>
      <w:r>
        <w:rPr>
          <w:b w:val="0"/>
          <w:bCs/>
          <w:highlight w:val="none"/>
        </w:rPr>
        <w:t>57</w:t>
      </w:r>
      <w:r>
        <w:rPr>
          <w:b w:val="0"/>
          <w:bCs/>
          <w:highlight w:val="none"/>
        </w:rPr>
        <w:fldChar w:fldCharType="end"/>
      </w:r>
      <w:r>
        <w:rPr>
          <w:b w:val="0"/>
          <w:bCs/>
          <w:color w:val="auto"/>
          <w:highlight w:val="none"/>
        </w:rPr>
        <w:fldChar w:fldCharType="end"/>
      </w:r>
    </w:p>
    <w:p>
      <w:pPr>
        <w:pStyle w:val="9"/>
        <w:keepNext w:val="0"/>
        <w:keepLines w:val="0"/>
        <w:pageBreakBefore w:val="0"/>
        <w:widowControl/>
        <w:tabs>
          <w:tab w:val="right" w:leader="dot" w:pos="8306"/>
          <w:tab w:val="clear" w:pos="8296"/>
        </w:tabs>
        <w:kinsoku w:val="0"/>
        <w:wordWrap/>
        <w:overflowPunct/>
        <w:topLinePunct w:val="0"/>
        <w:autoSpaceDE w:val="0"/>
        <w:autoSpaceDN w:val="0"/>
        <w:bidi w:val="0"/>
        <w:adjustRightInd w:val="0"/>
        <w:snapToGrid w:val="0"/>
        <w:spacing w:line="360" w:lineRule="auto"/>
        <w:textAlignment w:val="baseline"/>
        <w:outlineLvl w:val="9"/>
        <w:rPr>
          <w:b w:val="0"/>
          <w:bCs/>
          <w:highlight w:val="none"/>
        </w:rPr>
      </w:pPr>
      <w:r>
        <w:rPr>
          <w:b w:val="0"/>
          <w:bCs/>
          <w:color w:val="auto"/>
          <w:highlight w:val="none"/>
        </w:rPr>
        <w:fldChar w:fldCharType="begin"/>
      </w:r>
      <w:r>
        <w:rPr>
          <w:b w:val="0"/>
          <w:bCs/>
          <w:highlight w:val="none"/>
        </w:rPr>
        <w:instrText xml:space="preserve"> HYPERLINK \l _Toc11061 </w:instrText>
      </w:r>
      <w:r>
        <w:rPr>
          <w:b w:val="0"/>
          <w:bCs/>
          <w:highlight w:val="none"/>
        </w:rPr>
        <w:fldChar w:fldCharType="separate"/>
      </w:r>
      <w:r>
        <w:rPr>
          <w:rFonts w:hint="eastAsia" w:ascii="楷体_GB2312" w:hAnsi="宋体" w:eastAsia="楷体_GB2312" w:cs="宋体"/>
          <w:b w:val="0"/>
          <w:bCs/>
          <w:snapToGrid/>
          <w:spacing w:val="7"/>
          <w:szCs w:val="32"/>
          <w:highlight w:val="none"/>
          <w:lang w:eastAsia="zh-CN"/>
        </w:rPr>
        <w:t>（二）农业样本收集情况</w:t>
      </w:r>
      <w:r>
        <w:rPr>
          <w:b w:val="0"/>
          <w:bCs/>
          <w:highlight w:val="none"/>
        </w:rPr>
        <w:tab/>
      </w:r>
      <w:r>
        <w:rPr>
          <w:b w:val="0"/>
          <w:bCs/>
          <w:highlight w:val="none"/>
        </w:rPr>
        <w:fldChar w:fldCharType="begin"/>
      </w:r>
      <w:r>
        <w:rPr>
          <w:b w:val="0"/>
          <w:bCs/>
          <w:highlight w:val="none"/>
        </w:rPr>
        <w:instrText xml:space="preserve"> PAGEREF _Toc11061 \h </w:instrText>
      </w:r>
      <w:r>
        <w:rPr>
          <w:b w:val="0"/>
          <w:bCs/>
          <w:highlight w:val="none"/>
        </w:rPr>
        <w:fldChar w:fldCharType="separate"/>
      </w:r>
      <w:r>
        <w:rPr>
          <w:b w:val="0"/>
          <w:bCs/>
          <w:highlight w:val="none"/>
        </w:rPr>
        <w:t>58</w:t>
      </w:r>
      <w:r>
        <w:rPr>
          <w:b w:val="0"/>
          <w:bCs/>
          <w:highlight w:val="none"/>
        </w:rPr>
        <w:fldChar w:fldCharType="end"/>
      </w:r>
      <w:r>
        <w:rPr>
          <w:b w:val="0"/>
          <w:bCs/>
          <w:color w:val="auto"/>
          <w:highlight w:val="none"/>
        </w:rPr>
        <w:fldChar w:fldCharType="end"/>
      </w:r>
    </w:p>
    <w:p>
      <w:pPr>
        <w:pStyle w:val="9"/>
        <w:keepNext w:val="0"/>
        <w:keepLines w:val="0"/>
        <w:pageBreakBefore w:val="0"/>
        <w:widowControl/>
        <w:tabs>
          <w:tab w:val="right" w:leader="dot" w:pos="8306"/>
          <w:tab w:val="clear" w:pos="8296"/>
        </w:tabs>
        <w:kinsoku w:val="0"/>
        <w:wordWrap/>
        <w:overflowPunct/>
        <w:topLinePunct w:val="0"/>
        <w:autoSpaceDE w:val="0"/>
        <w:autoSpaceDN w:val="0"/>
        <w:bidi w:val="0"/>
        <w:adjustRightInd w:val="0"/>
        <w:snapToGrid w:val="0"/>
        <w:spacing w:line="360" w:lineRule="auto"/>
        <w:textAlignment w:val="baseline"/>
        <w:outlineLvl w:val="9"/>
        <w:rPr>
          <w:b w:val="0"/>
          <w:bCs/>
          <w:highlight w:val="none"/>
        </w:rPr>
      </w:pPr>
      <w:r>
        <w:rPr>
          <w:b w:val="0"/>
          <w:bCs/>
          <w:color w:val="auto"/>
          <w:highlight w:val="none"/>
        </w:rPr>
        <w:fldChar w:fldCharType="begin"/>
      </w:r>
      <w:r>
        <w:rPr>
          <w:b w:val="0"/>
          <w:bCs/>
          <w:highlight w:val="none"/>
        </w:rPr>
        <w:instrText xml:space="preserve"> HYPERLINK \l _Toc6616 </w:instrText>
      </w:r>
      <w:r>
        <w:rPr>
          <w:b w:val="0"/>
          <w:bCs/>
          <w:highlight w:val="none"/>
        </w:rPr>
        <w:fldChar w:fldCharType="separate"/>
      </w:r>
      <w:r>
        <w:rPr>
          <w:rFonts w:hint="eastAsia" w:ascii="楷体_GB2312" w:hAnsi="宋体" w:eastAsia="楷体_GB2312" w:cs="宋体"/>
          <w:b w:val="0"/>
          <w:bCs/>
          <w:snapToGrid/>
          <w:spacing w:val="7"/>
          <w:szCs w:val="32"/>
          <w:highlight w:val="none"/>
          <w:lang w:eastAsia="zh-CN"/>
        </w:rPr>
        <w:t>（三）生活用水样本收集情况</w:t>
      </w:r>
      <w:r>
        <w:rPr>
          <w:b w:val="0"/>
          <w:bCs/>
          <w:highlight w:val="none"/>
        </w:rPr>
        <w:tab/>
      </w:r>
      <w:r>
        <w:rPr>
          <w:b w:val="0"/>
          <w:bCs/>
          <w:highlight w:val="none"/>
        </w:rPr>
        <w:fldChar w:fldCharType="begin"/>
      </w:r>
      <w:r>
        <w:rPr>
          <w:b w:val="0"/>
          <w:bCs/>
          <w:highlight w:val="none"/>
        </w:rPr>
        <w:instrText xml:space="preserve"> PAGEREF _Toc6616 \h </w:instrText>
      </w:r>
      <w:r>
        <w:rPr>
          <w:b w:val="0"/>
          <w:bCs/>
          <w:highlight w:val="none"/>
        </w:rPr>
        <w:fldChar w:fldCharType="separate"/>
      </w:r>
      <w:r>
        <w:rPr>
          <w:b w:val="0"/>
          <w:bCs/>
          <w:highlight w:val="none"/>
        </w:rPr>
        <w:t>58</w:t>
      </w:r>
      <w:r>
        <w:rPr>
          <w:b w:val="0"/>
          <w:bCs/>
          <w:highlight w:val="none"/>
        </w:rPr>
        <w:fldChar w:fldCharType="end"/>
      </w:r>
      <w:r>
        <w:rPr>
          <w:b w:val="0"/>
          <w:bCs/>
          <w:color w:val="auto"/>
          <w:highlight w:val="none"/>
        </w:rPr>
        <w:fldChar w:fldCharType="end"/>
      </w:r>
    </w:p>
    <w:p>
      <w:pPr>
        <w:pStyle w:val="8"/>
        <w:keepNext w:val="0"/>
        <w:keepLines w:val="0"/>
        <w:pageBreakBefore w:val="0"/>
        <w:widowControl/>
        <w:tabs>
          <w:tab w:val="right" w:leader="dot" w:pos="8306"/>
          <w:tab w:val="clear" w:pos="8296"/>
        </w:tabs>
        <w:kinsoku w:val="0"/>
        <w:wordWrap/>
        <w:overflowPunct/>
        <w:topLinePunct w:val="0"/>
        <w:autoSpaceDE w:val="0"/>
        <w:autoSpaceDN w:val="0"/>
        <w:bidi w:val="0"/>
        <w:adjustRightInd w:val="0"/>
        <w:snapToGrid w:val="0"/>
        <w:spacing w:line="360" w:lineRule="auto"/>
        <w:textAlignment w:val="baseline"/>
        <w:outlineLvl w:val="9"/>
        <w:rPr>
          <w:b w:val="0"/>
          <w:bCs/>
          <w:highlight w:val="none"/>
        </w:rPr>
      </w:pPr>
      <w:r>
        <w:rPr>
          <w:b w:val="0"/>
          <w:bCs/>
          <w:color w:val="auto"/>
          <w:highlight w:val="none"/>
        </w:rPr>
        <w:fldChar w:fldCharType="begin"/>
      </w:r>
      <w:r>
        <w:rPr>
          <w:b w:val="0"/>
          <w:bCs/>
          <w:highlight w:val="none"/>
        </w:rPr>
        <w:instrText xml:space="preserve"> HYPERLINK \l _Toc5512 </w:instrText>
      </w:r>
      <w:r>
        <w:rPr>
          <w:b w:val="0"/>
          <w:bCs/>
          <w:highlight w:val="none"/>
        </w:rPr>
        <w:fldChar w:fldCharType="separate"/>
      </w:r>
      <w:r>
        <w:rPr>
          <w:rFonts w:hint="eastAsia" w:ascii="黑体" w:hAnsi="黑体" w:eastAsia="黑体"/>
          <w:b w:val="0"/>
          <w:bCs/>
          <w:snapToGrid/>
          <w:spacing w:val="8"/>
          <w:szCs w:val="32"/>
          <w:highlight w:val="none"/>
          <w:lang w:eastAsia="zh-CN"/>
        </w:rPr>
        <w:t>七、公平竞争审查情况</w:t>
      </w:r>
      <w:r>
        <w:rPr>
          <w:b w:val="0"/>
          <w:bCs/>
          <w:highlight w:val="none"/>
        </w:rPr>
        <w:tab/>
      </w:r>
      <w:r>
        <w:rPr>
          <w:b w:val="0"/>
          <w:bCs/>
          <w:highlight w:val="none"/>
        </w:rPr>
        <w:fldChar w:fldCharType="begin"/>
      </w:r>
      <w:r>
        <w:rPr>
          <w:b w:val="0"/>
          <w:bCs/>
          <w:highlight w:val="none"/>
        </w:rPr>
        <w:instrText xml:space="preserve"> PAGEREF _Toc5512 \h </w:instrText>
      </w:r>
      <w:r>
        <w:rPr>
          <w:b w:val="0"/>
          <w:bCs/>
          <w:highlight w:val="none"/>
        </w:rPr>
        <w:fldChar w:fldCharType="separate"/>
      </w:r>
      <w:r>
        <w:rPr>
          <w:b w:val="0"/>
          <w:bCs/>
          <w:highlight w:val="none"/>
        </w:rPr>
        <w:t>59</w:t>
      </w:r>
      <w:r>
        <w:rPr>
          <w:b w:val="0"/>
          <w:bCs/>
          <w:highlight w:val="none"/>
        </w:rPr>
        <w:fldChar w:fldCharType="end"/>
      </w:r>
      <w:r>
        <w:rPr>
          <w:b w:val="0"/>
          <w:bCs/>
          <w:color w:val="auto"/>
          <w:highlight w:val="none"/>
        </w:rPr>
        <w:fldChar w:fldCharType="end"/>
      </w:r>
    </w:p>
    <w:p>
      <w:pPr>
        <w:pStyle w:val="9"/>
        <w:keepNext w:val="0"/>
        <w:keepLines w:val="0"/>
        <w:pageBreakBefore w:val="0"/>
        <w:widowControl/>
        <w:tabs>
          <w:tab w:val="right" w:leader="dot" w:pos="8306"/>
          <w:tab w:val="clear" w:pos="8296"/>
        </w:tabs>
        <w:kinsoku w:val="0"/>
        <w:wordWrap/>
        <w:overflowPunct/>
        <w:topLinePunct w:val="0"/>
        <w:autoSpaceDE w:val="0"/>
        <w:autoSpaceDN w:val="0"/>
        <w:bidi w:val="0"/>
        <w:adjustRightInd w:val="0"/>
        <w:snapToGrid w:val="0"/>
        <w:spacing w:line="360" w:lineRule="auto"/>
        <w:textAlignment w:val="baseline"/>
        <w:outlineLvl w:val="9"/>
        <w:rPr>
          <w:b w:val="0"/>
          <w:bCs/>
          <w:highlight w:val="none"/>
        </w:rPr>
      </w:pPr>
      <w:r>
        <w:rPr>
          <w:b w:val="0"/>
          <w:bCs/>
          <w:color w:val="auto"/>
          <w:highlight w:val="none"/>
        </w:rPr>
        <w:fldChar w:fldCharType="begin"/>
      </w:r>
      <w:r>
        <w:rPr>
          <w:b w:val="0"/>
          <w:bCs/>
          <w:highlight w:val="none"/>
        </w:rPr>
        <w:instrText xml:space="preserve"> HYPERLINK \l _Toc7195 </w:instrText>
      </w:r>
      <w:r>
        <w:rPr>
          <w:b w:val="0"/>
          <w:bCs/>
          <w:highlight w:val="none"/>
        </w:rPr>
        <w:fldChar w:fldCharType="separate"/>
      </w:r>
      <w:r>
        <w:rPr>
          <w:rFonts w:hint="eastAsia" w:ascii="楷体_GB2312" w:hAnsi="宋体" w:eastAsia="楷体_GB2312" w:cs="宋体"/>
          <w:b w:val="0"/>
          <w:bCs/>
          <w:snapToGrid/>
          <w:spacing w:val="5"/>
          <w:szCs w:val="32"/>
          <w:highlight w:val="none"/>
          <w:lang w:eastAsia="zh-CN"/>
        </w:rPr>
        <w:t>（一）审查</w:t>
      </w:r>
      <w:r>
        <w:rPr>
          <w:rFonts w:hint="eastAsia" w:ascii="楷体_GB2312" w:hAnsi="宋体" w:eastAsia="楷体_GB2312" w:cs="宋体"/>
          <w:b w:val="0"/>
          <w:bCs/>
          <w:snapToGrid/>
          <w:spacing w:val="7"/>
          <w:szCs w:val="32"/>
          <w:highlight w:val="none"/>
          <w:lang w:eastAsia="zh-CN"/>
        </w:rPr>
        <w:t>内容</w:t>
      </w:r>
      <w:r>
        <w:rPr>
          <w:b w:val="0"/>
          <w:bCs/>
          <w:highlight w:val="none"/>
        </w:rPr>
        <w:tab/>
      </w:r>
      <w:r>
        <w:rPr>
          <w:b w:val="0"/>
          <w:bCs/>
          <w:highlight w:val="none"/>
        </w:rPr>
        <w:fldChar w:fldCharType="begin"/>
      </w:r>
      <w:r>
        <w:rPr>
          <w:b w:val="0"/>
          <w:bCs/>
          <w:highlight w:val="none"/>
        </w:rPr>
        <w:instrText xml:space="preserve"> PAGEREF _Toc7195 \h </w:instrText>
      </w:r>
      <w:r>
        <w:rPr>
          <w:b w:val="0"/>
          <w:bCs/>
          <w:highlight w:val="none"/>
        </w:rPr>
        <w:fldChar w:fldCharType="separate"/>
      </w:r>
      <w:r>
        <w:rPr>
          <w:b w:val="0"/>
          <w:bCs/>
          <w:highlight w:val="none"/>
        </w:rPr>
        <w:t>59</w:t>
      </w:r>
      <w:r>
        <w:rPr>
          <w:b w:val="0"/>
          <w:bCs/>
          <w:highlight w:val="none"/>
        </w:rPr>
        <w:fldChar w:fldCharType="end"/>
      </w:r>
      <w:r>
        <w:rPr>
          <w:b w:val="0"/>
          <w:bCs/>
          <w:color w:val="auto"/>
          <w:highlight w:val="none"/>
        </w:rPr>
        <w:fldChar w:fldCharType="end"/>
      </w:r>
    </w:p>
    <w:p>
      <w:pPr>
        <w:pStyle w:val="9"/>
        <w:keepNext w:val="0"/>
        <w:keepLines w:val="0"/>
        <w:pageBreakBefore w:val="0"/>
        <w:widowControl/>
        <w:tabs>
          <w:tab w:val="right" w:leader="dot" w:pos="8306"/>
          <w:tab w:val="clear" w:pos="8296"/>
        </w:tabs>
        <w:kinsoku w:val="0"/>
        <w:wordWrap/>
        <w:overflowPunct/>
        <w:topLinePunct w:val="0"/>
        <w:autoSpaceDE w:val="0"/>
        <w:autoSpaceDN w:val="0"/>
        <w:bidi w:val="0"/>
        <w:adjustRightInd w:val="0"/>
        <w:snapToGrid w:val="0"/>
        <w:spacing w:line="360" w:lineRule="auto"/>
        <w:textAlignment w:val="baseline"/>
        <w:outlineLvl w:val="9"/>
        <w:rPr>
          <w:b w:val="0"/>
          <w:bCs/>
          <w:highlight w:val="none"/>
        </w:rPr>
      </w:pPr>
      <w:r>
        <w:rPr>
          <w:b w:val="0"/>
          <w:bCs/>
          <w:color w:val="auto"/>
          <w:highlight w:val="none"/>
        </w:rPr>
        <w:fldChar w:fldCharType="begin"/>
      </w:r>
      <w:r>
        <w:rPr>
          <w:b w:val="0"/>
          <w:bCs/>
          <w:highlight w:val="none"/>
        </w:rPr>
        <w:instrText xml:space="preserve"> HYPERLINK \l _Toc27175 </w:instrText>
      </w:r>
      <w:r>
        <w:rPr>
          <w:b w:val="0"/>
          <w:bCs/>
          <w:highlight w:val="none"/>
        </w:rPr>
        <w:fldChar w:fldCharType="separate"/>
      </w:r>
      <w:r>
        <w:rPr>
          <w:rFonts w:hint="eastAsia" w:ascii="楷体_GB2312" w:hAnsi="宋体" w:eastAsia="楷体_GB2312" w:cs="宋体"/>
          <w:b w:val="0"/>
          <w:bCs/>
          <w:snapToGrid/>
          <w:szCs w:val="32"/>
          <w:highlight w:val="none"/>
          <w:lang w:eastAsia="zh-CN"/>
        </w:rPr>
        <w:t>（二）审查结论</w:t>
      </w:r>
      <w:r>
        <w:rPr>
          <w:b w:val="0"/>
          <w:bCs/>
          <w:highlight w:val="none"/>
        </w:rPr>
        <w:tab/>
      </w:r>
      <w:r>
        <w:rPr>
          <w:b w:val="0"/>
          <w:bCs/>
          <w:highlight w:val="none"/>
        </w:rPr>
        <w:fldChar w:fldCharType="begin"/>
      </w:r>
      <w:r>
        <w:rPr>
          <w:b w:val="0"/>
          <w:bCs/>
          <w:highlight w:val="none"/>
        </w:rPr>
        <w:instrText xml:space="preserve"> PAGEREF _Toc27175 \h </w:instrText>
      </w:r>
      <w:r>
        <w:rPr>
          <w:b w:val="0"/>
          <w:bCs/>
          <w:highlight w:val="none"/>
        </w:rPr>
        <w:fldChar w:fldCharType="separate"/>
      </w:r>
      <w:r>
        <w:rPr>
          <w:b w:val="0"/>
          <w:bCs/>
          <w:highlight w:val="none"/>
        </w:rPr>
        <w:t>60</w:t>
      </w:r>
      <w:r>
        <w:rPr>
          <w:b w:val="0"/>
          <w:bCs/>
          <w:highlight w:val="none"/>
        </w:rPr>
        <w:fldChar w:fldCharType="end"/>
      </w:r>
      <w:r>
        <w:rPr>
          <w:b w:val="0"/>
          <w:bCs/>
          <w:color w:val="auto"/>
          <w:highlight w:val="none"/>
        </w:rPr>
        <w:fldChar w:fldCharType="end"/>
      </w:r>
    </w:p>
    <w:p>
      <w:pPr>
        <w:pStyle w:val="8"/>
        <w:keepNext w:val="0"/>
        <w:keepLines w:val="0"/>
        <w:pageBreakBefore w:val="0"/>
        <w:widowControl/>
        <w:tabs>
          <w:tab w:val="right" w:leader="dot" w:pos="8306"/>
          <w:tab w:val="clear" w:pos="8296"/>
        </w:tabs>
        <w:kinsoku w:val="0"/>
        <w:wordWrap/>
        <w:overflowPunct/>
        <w:topLinePunct w:val="0"/>
        <w:autoSpaceDE w:val="0"/>
        <w:autoSpaceDN w:val="0"/>
        <w:bidi w:val="0"/>
        <w:adjustRightInd w:val="0"/>
        <w:snapToGrid w:val="0"/>
        <w:spacing w:line="360" w:lineRule="auto"/>
        <w:textAlignment w:val="baseline"/>
        <w:outlineLvl w:val="9"/>
        <w:rPr>
          <w:b w:val="0"/>
          <w:bCs/>
          <w:highlight w:val="none"/>
        </w:rPr>
      </w:pPr>
      <w:r>
        <w:rPr>
          <w:b w:val="0"/>
          <w:bCs/>
          <w:color w:val="auto"/>
          <w:highlight w:val="none"/>
        </w:rPr>
        <w:fldChar w:fldCharType="begin"/>
      </w:r>
      <w:r>
        <w:rPr>
          <w:b w:val="0"/>
          <w:bCs/>
          <w:highlight w:val="none"/>
        </w:rPr>
        <w:instrText xml:space="preserve"> HYPERLINK \l _Toc11943 </w:instrText>
      </w:r>
      <w:r>
        <w:rPr>
          <w:b w:val="0"/>
          <w:bCs/>
          <w:highlight w:val="none"/>
        </w:rPr>
        <w:fldChar w:fldCharType="separate"/>
      </w:r>
      <w:r>
        <w:rPr>
          <w:rFonts w:hint="eastAsia" w:ascii="黑体" w:hAnsi="黑体" w:eastAsia="黑体"/>
          <w:b w:val="0"/>
          <w:bCs/>
          <w:snapToGrid/>
          <w:spacing w:val="8"/>
          <w:szCs w:val="32"/>
          <w:highlight w:val="none"/>
          <w:lang w:eastAsia="zh-CN"/>
        </w:rPr>
        <w:t>八、重大分歧意见的处理经过和依据</w:t>
      </w:r>
      <w:r>
        <w:rPr>
          <w:b w:val="0"/>
          <w:bCs/>
          <w:highlight w:val="none"/>
        </w:rPr>
        <w:tab/>
      </w:r>
      <w:r>
        <w:rPr>
          <w:b w:val="0"/>
          <w:bCs/>
          <w:highlight w:val="none"/>
        </w:rPr>
        <w:fldChar w:fldCharType="begin"/>
      </w:r>
      <w:r>
        <w:rPr>
          <w:b w:val="0"/>
          <w:bCs/>
          <w:highlight w:val="none"/>
        </w:rPr>
        <w:instrText xml:space="preserve"> PAGEREF _Toc11943 \h </w:instrText>
      </w:r>
      <w:r>
        <w:rPr>
          <w:b w:val="0"/>
          <w:bCs/>
          <w:highlight w:val="none"/>
        </w:rPr>
        <w:fldChar w:fldCharType="separate"/>
      </w:r>
      <w:r>
        <w:rPr>
          <w:b w:val="0"/>
          <w:bCs/>
          <w:highlight w:val="none"/>
        </w:rPr>
        <w:t>60</w:t>
      </w:r>
      <w:r>
        <w:rPr>
          <w:b w:val="0"/>
          <w:bCs/>
          <w:highlight w:val="none"/>
        </w:rPr>
        <w:fldChar w:fldCharType="end"/>
      </w:r>
      <w:r>
        <w:rPr>
          <w:b w:val="0"/>
          <w:bCs/>
          <w:color w:val="auto"/>
          <w:highlight w:val="none"/>
        </w:rPr>
        <w:fldChar w:fldCharType="end"/>
      </w:r>
    </w:p>
    <w:p>
      <w:pPr>
        <w:pStyle w:val="8"/>
        <w:keepNext w:val="0"/>
        <w:keepLines w:val="0"/>
        <w:pageBreakBefore w:val="0"/>
        <w:widowControl/>
        <w:tabs>
          <w:tab w:val="right" w:leader="dot" w:pos="8306"/>
          <w:tab w:val="clear" w:pos="8296"/>
        </w:tabs>
        <w:kinsoku w:val="0"/>
        <w:wordWrap/>
        <w:overflowPunct/>
        <w:topLinePunct w:val="0"/>
        <w:autoSpaceDE w:val="0"/>
        <w:autoSpaceDN w:val="0"/>
        <w:bidi w:val="0"/>
        <w:adjustRightInd w:val="0"/>
        <w:snapToGrid w:val="0"/>
        <w:spacing w:line="360" w:lineRule="auto"/>
        <w:textAlignment w:val="baseline"/>
        <w:outlineLvl w:val="9"/>
        <w:rPr>
          <w:b w:val="0"/>
          <w:bCs/>
          <w:highlight w:val="none"/>
        </w:rPr>
      </w:pPr>
      <w:r>
        <w:rPr>
          <w:b w:val="0"/>
          <w:bCs/>
          <w:color w:val="auto"/>
          <w:highlight w:val="none"/>
        </w:rPr>
        <w:fldChar w:fldCharType="begin"/>
      </w:r>
      <w:r>
        <w:rPr>
          <w:b w:val="0"/>
          <w:bCs/>
          <w:highlight w:val="none"/>
        </w:rPr>
        <w:instrText xml:space="preserve"> HYPERLINK \l _Toc6510 </w:instrText>
      </w:r>
      <w:r>
        <w:rPr>
          <w:b w:val="0"/>
          <w:bCs/>
          <w:highlight w:val="none"/>
        </w:rPr>
        <w:fldChar w:fldCharType="separate"/>
      </w:r>
      <w:r>
        <w:rPr>
          <w:rFonts w:hint="eastAsia" w:ascii="黑体" w:hAnsi="黑体" w:eastAsia="黑体"/>
          <w:b w:val="0"/>
          <w:bCs/>
          <w:snapToGrid/>
          <w:spacing w:val="8"/>
          <w:szCs w:val="32"/>
          <w:highlight w:val="none"/>
          <w:lang w:eastAsia="zh-CN"/>
        </w:rPr>
        <w:t>九、实施标准的措施</w:t>
      </w:r>
      <w:r>
        <w:rPr>
          <w:b w:val="0"/>
          <w:bCs/>
          <w:highlight w:val="none"/>
        </w:rPr>
        <w:tab/>
      </w:r>
      <w:r>
        <w:rPr>
          <w:b w:val="0"/>
          <w:bCs/>
          <w:highlight w:val="none"/>
        </w:rPr>
        <w:fldChar w:fldCharType="begin"/>
      </w:r>
      <w:r>
        <w:rPr>
          <w:b w:val="0"/>
          <w:bCs/>
          <w:highlight w:val="none"/>
        </w:rPr>
        <w:instrText xml:space="preserve"> PAGEREF _Toc6510 \h </w:instrText>
      </w:r>
      <w:r>
        <w:rPr>
          <w:b w:val="0"/>
          <w:bCs/>
          <w:highlight w:val="none"/>
        </w:rPr>
        <w:fldChar w:fldCharType="separate"/>
      </w:r>
      <w:r>
        <w:rPr>
          <w:b w:val="0"/>
          <w:bCs/>
          <w:highlight w:val="none"/>
        </w:rPr>
        <w:t>61</w:t>
      </w:r>
      <w:r>
        <w:rPr>
          <w:b w:val="0"/>
          <w:bCs/>
          <w:highlight w:val="none"/>
        </w:rPr>
        <w:fldChar w:fldCharType="end"/>
      </w:r>
      <w:r>
        <w:rPr>
          <w:b w:val="0"/>
          <w:bCs/>
          <w:color w:val="auto"/>
          <w:highlight w:val="none"/>
        </w:rPr>
        <w:fldChar w:fldCharType="end"/>
      </w:r>
    </w:p>
    <w:p>
      <w:pPr>
        <w:pStyle w:val="8"/>
        <w:keepNext w:val="0"/>
        <w:keepLines w:val="0"/>
        <w:pageBreakBefore w:val="0"/>
        <w:widowControl/>
        <w:tabs>
          <w:tab w:val="right" w:leader="dot" w:pos="8306"/>
          <w:tab w:val="clear" w:pos="8296"/>
        </w:tabs>
        <w:kinsoku w:val="0"/>
        <w:wordWrap/>
        <w:overflowPunct/>
        <w:topLinePunct w:val="0"/>
        <w:autoSpaceDE w:val="0"/>
        <w:autoSpaceDN w:val="0"/>
        <w:bidi w:val="0"/>
        <w:adjustRightInd w:val="0"/>
        <w:snapToGrid w:val="0"/>
        <w:spacing w:line="360" w:lineRule="auto"/>
        <w:textAlignment w:val="baseline"/>
        <w:outlineLvl w:val="9"/>
        <w:rPr>
          <w:b w:val="0"/>
          <w:bCs/>
          <w:highlight w:val="none"/>
        </w:rPr>
      </w:pPr>
      <w:r>
        <w:rPr>
          <w:b w:val="0"/>
          <w:bCs/>
          <w:color w:val="auto"/>
          <w:highlight w:val="none"/>
        </w:rPr>
        <w:fldChar w:fldCharType="begin"/>
      </w:r>
      <w:r>
        <w:rPr>
          <w:b w:val="0"/>
          <w:bCs/>
          <w:highlight w:val="none"/>
        </w:rPr>
        <w:instrText xml:space="preserve"> HYPERLINK \l _Toc1478 </w:instrText>
      </w:r>
      <w:r>
        <w:rPr>
          <w:b w:val="0"/>
          <w:bCs/>
          <w:highlight w:val="none"/>
        </w:rPr>
        <w:fldChar w:fldCharType="separate"/>
      </w:r>
      <w:r>
        <w:rPr>
          <w:rFonts w:hint="eastAsia" w:ascii="黑体" w:hAnsi="黑体" w:eastAsia="黑体"/>
          <w:b w:val="0"/>
          <w:bCs/>
          <w:snapToGrid/>
          <w:spacing w:val="8"/>
          <w:szCs w:val="32"/>
          <w:highlight w:val="none"/>
          <w:lang w:eastAsia="zh-CN"/>
        </w:rPr>
        <w:t>十、其他应当说明的事项</w:t>
      </w:r>
      <w:r>
        <w:rPr>
          <w:b w:val="0"/>
          <w:bCs/>
          <w:highlight w:val="none"/>
        </w:rPr>
        <w:tab/>
      </w:r>
      <w:r>
        <w:rPr>
          <w:b w:val="0"/>
          <w:bCs/>
          <w:highlight w:val="none"/>
        </w:rPr>
        <w:fldChar w:fldCharType="begin"/>
      </w:r>
      <w:r>
        <w:rPr>
          <w:b w:val="0"/>
          <w:bCs/>
          <w:highlight w:val="none"/>
        </w:rPr>
        <w:instrText xml:space="preserve"> PAGEREF _Toc1478 \h </w:instrText>
      </w:r>
      <w:r>
        <w:rPr>
          <w:b w:val="0"/>
          <w:bCs/>
          <w:highlight w:val="none"/>
        </w:rPr>
        <w:fldChar w:fldCharType="separate"/>
      </w:r>
      <w:r>
        <w:rPr>
          <w:b w:val="0"/>
          <w:bCs/>
          <w:highlight w:val="none"/>
        </w:rPr>
        <w:t>63</w:t>
      </w:r>
      <w:r>
        <w:rPr>
          <w:b w:val="0"/>
          <w:bCs/>
          <w:highlight w:val="none"/>
        </w:rPr>
        <w:fldChar w:fldCharType="end"/>
      </w:r>
      <w:r>
        <w:rPr>
          <w:b w:val="0"/>
          <w:bCs/>
          <w:color w:val="auto"/>
          <w:highlight w:val="none"/>
        </w:rPr>
        <w:fldChar w:fldCharType="end"/>
      </w:r>
    </w:p>
    <w:p>
      <w:pPr>
        <w:pStyle w:val="9"/>
        <w:keepNext w:val="0"/>
        <w:keepLines w:val="0"/>
        <w:pageBreakBefore w:val="0"/>
        <w:widowControl/>
        <w:tabs>
          <w:tab w:val="right" w:leader="dot" w:pos="8306"/>
          <w:tab w:val="clear" w:pos="8296"/>
        </w:tabs>
        <w:kinsoku w:val="0"/>
        <w:wordWrap/>
        <w:overflowPunct/>
        <w:topLinePunct w:val="0"/>
        <w:autoSpaceDE w:val="0"/>
        <w:autoSpaceDN w:val="0"/>
        <w:bidi w:val="0"/>
        <w:adjustRightInd w:val="0"/>
        <w:snapToGrid w:val="0"/>
        <w:spacing w:line="360" w:lineRule="auto"/>
        <w:ind w:left="0"/>
        <w:textAlignment w:val="baseline"/>
        <w:outlineLvl w:val="9"/>
        <w:rPr>
          <w:b w:val="0"/>
          <w:bCs/>
          <w:highlight w:val="none"/>
        </w:rPr>
      </w:pPr>
      <w:r>
        <w:rPr>
          <w:b w:val="0"/>
          <w:bCs/>
          <w:color w:val="auto"/>
          <w:highlight w:val="none"/>
        </w:rPr>
        <w:fldChar w:fldCharType="begin"/>
      </w:r>
      <w:r>
        <w:rPr>
          <w:b w:val="0"/>
          <w:bCs/>
          <w:highlight w:val="none"/>
        </w:rPr>
        <w:instrText xml:space="preserve"> HYPERLINK \l _Toc15945 </w:instrText>
      </w:r>
      <w:r>
        <w:rPr>
          <w:b w:val="0"/>
          <w:bCs/>
          <w:color w:val="000000"/>
          <w:highlight w:val="none"/>
        </w:rPr>
        <w:fldChar w:fldCharType="separate"/>
      </w:r>
      <w:r>
        <w:rPr>
          <w:rFonts w:hint="eastAsia" w:ascii="黑体" w:hAnsi="黑体" w:eastAsia="黑体" w:cs="黑体"/>
          <w:b w:val="0"/>
          <w:bCs/>
          <w:kern w:val="2"/>
          <w:szCs w:val="32"/>
          <w:highlight w:val="none"/>
          <w:lang w:eastAsia="zh-CN"/>
        </w:rPr>
        <w:t>附件1：《海南省用水定额（送审稿）》专家意见修改说明</w:t>
      </w:r>
      <w:r>
        <w:rPr>
          <w:b w:val="0"/>
          <w:bCs/>
          <w:highlight w:val="none"/>
        </w:rPr>
        <w:tab/>
      </w:r>
      <w:r>
        <w:rPr>
          <w:b w:val="0"/>
          <w:bCs/>
          <w:highlight w:val="none"/>
        </w:rPr>
        <w:fldChar w:fldCharType="begin"/>
      </w:r>
      <w:r>
        <w:rPr>
          <w:b w:val="0"/>
          <w:bCs/>
          <w:highlight w:val="none"/>
        </w:rPr>
        <w:instrText xml:space="preserve"> PAGEREF _Toc15945 \h </w:instrText>
      </w:r>
      <w:r>
        <w:rPr>
          <w:b w:val="0"/>
          <w:bCs/>
          <w:highlight w:val="none"/>
        </w:rPr>
        <w:fldChar w:fldCharType="separate"/>
      </w:r>
      <w:r>
        <w:rPr>
          <w:b w:val="0"/>
          <w:bCs/>
          <w:highlight w:val="none"/>
        </w:rPr>
        <w:t>64</w:t>
      </w:r>
      <w:r>
        <w:rPr>
          <w:b w:val="0"/>
          <w:bCs/>
          <w:highlight w:val="none"/>
        </w:rPr>
        <w:fldChar w:fldCharType="end"/>
      </w:r>
      <w:r>
        <w:rPr>
          <w:b w:val="0"/>
          <w:bCs/>
          <w:color w:val="auto"/>
          <w:highlight w:val="none"/>
        </w:rPr>
        <w:fldChar w:fldCharType="end"/>
      </w:r>
    </w:p>
    <w:p>
      <w:pPr>
        <w:pStyle w:val="9"/>
        <w:keepNext w:val="0"/>
        <w:keepLines w:val="0"/>
        <w:pageBreakBefore w:val="0"/>
        <w:widowControl/>
        <w:tabs>
          <w:tab w:val="right" w:leader="dot" w:pos="8306"/>
          <w:tab w:val="clear" w:pos="8296"/>
        </w:tabs>
        <w:kinsoku w:val="0"/>
        <w:wordWrap/>
        <w:overflowPunct/>
        <w:topLinePunct w:val="0"/>
        <w:autoSpaceDE w:val="0"/>
        <w:autoSpaceDN w:val="0"/>
        <w:bidi w:val="0"/>
        <w:adjustRightInd w:val="0"/>
        <w:snapToGrid w:val="0"/>
        <w:spacing w:line="360" w:lineRule="auto"/>
        <w:ind w:left="0"/>
        <w:textAlignment w:val="baseline"/>
        <w:outlineLvl w:val="9"/>
        <w:rPr>
          <w:highlight w:val="none"/>
        </w:rPr>
      </w:pPr>
      <w:r>
        <w:rPr>
          <w:b w:val="0"/>
          <w:bCs/>
          <w:color w:val="auto"/>
          <w:highlight w:val="none"/>
        </w:rPr>
        <w:fldChar w:fldCharType="begin"/>
      </w:r>
      <w:r>
        <w:rPr>
          <w:b w:val="0"/>
          <w:bCs/>
          <w:highlight w:val="none"/>
        </w:rPr>
        <w:instrText xml:space="preserve"> HYPERLINK \l _Toc11103 </w:instrText>
      </w:r>
      <w:r>
        <w:rPr>
          <w:b w:val="0"/>
          <w:bCs/>
          <w:color w:val="000000"/>
          <w:highlight w:val="none"/>
        </w:rPr>
        <w:fldChar w:fldCharType="separate"/>
      </w:r>
      <w:r>
        <w:rPr>
          <w:rFonts w:hint="eastAsia" w:ascii="黑体" w:hAnsi="黑体" w:eastAsia="黑体" w:cs="黑体"/>
          <w:b w:val="0"/>
          <w:bCs/>
          <w:kern w:val="2"/>
          <w:szCs w:val="32"/>
          <w:highlight w:val="none"/>
          <w:lang w:eastAsia="zh-CN"/>
        </w:rPr>
        <w:t>附件2：《海南省用水定额（送审稿）》征求意见会专家评审意见</w:t>
      </w:r>
      <w:r>
        <w:rPr>
          <w:b w:val="0"/>
          <w:bCs/>
          <w:highlight w:val="none"/>
        </w:rPr>
        <w:tab/>
      </w:r>
      <w:r>
        <w:rPr>
          <w:b w:val="0"/>
          <w:bCs/>
          <w:highlight w:val="none"/>
        </w:rPr>
        <w:fldChar w:fldCharType="begin"/>
      </w:r>
      <w:r>
        <w:rPr>
          <w:b w:val="0"/>
          <w:bCs/>
          <w:highlight w:val="none"/>
        </w:rPr>
        <w:instrText xml:space="preserve"> PAGEREF _Toc11103 \h </w:instrText>
      </w:r>
      <w:r>
        <w:rPr>
          <w:b w:val="0"/>
          <w:bCs/>
          <w:highlight w:val="none"/>
        </w:rPr>
        <w:fldChar w:fldCharType="separate"/>
      </w:r>
      <w:r>
        <w:rPr>
          <w:b w:val="0"/>
          <w:bCs/>
          <w:highlight w:val="none"/>
        </w:rPr>
        <w:t>69</w:t>
      </w:r>
      <w:r>
        <w:rPr>
          <w:b w:val="0"/>
          <w:bCs/>
          <w:highlight w:val="none"/>
        </w:rPr>
        <w:fldChar w:fldCharType="end"/>
      </w:r>
      <w:r>
        <w:rPr>
          <w:b w:val="0"/>
          <w:bCs/>
          <w:color w:val="auto"/>
          <w:highlight w:val="none"/>
        </w:rPr>
        <w:fldChar w:fldCharType="end"/>
      </w:r>
    </w:p>
    <w:p>
      <w:pPr>
        <w:rPr>
          <w:rFonts w:ascii="Times New Roman" w:hAnsi="Times New Roman" w:cs="Times New Roman"/>
          <w:color w:val="auto"/>
          <w:highlight w:val="none"/>
        </w:rPr>
        <w:sectPr>
          <w:footerReference r:id="rId5" w:type="default"/>
          <w:pgSz w:w="11906" w:h="16838"/>
          <w:pgMar w:top="1440" w:right="1800" w:bottom="1440" w:left="1800" w:header="851" w:footer="992" w:gutter="0"/>
          <w:pgNumType w:fmt="upperRoman" w:start="1"/>
          <w:cols w:space="720" w:num="1"/>
          <w:docGrid w:type="lines" w:linePitch="312" w:charSpace="0"/>
        </w:sectPr>
      </w:pPr>
      <w:r>
        <w:rPr>
          <w:rFonts w:ascii="Times New Roman" w:hAnsi="Times New Roman" w:cs="Times New Roman"/>
          <w:color w:val="auto"/>
          <w:highlight w:val="none"/>
        </w:rPr>
        <w:fldChar w:fldCharType="end"/>
      </w:r>
    </w:p>
    <w:p>
      <w:pPr>
        <w:pStyle w:val="5"/>
        <w:widowControl w:val="0"/>
        <w:kinsoku/>
        <w:autoSpaceDE/>
        <w:autoSpaceDN/>
        <w:adjustRightInd/>
        <w:snapToGrid/>
        <w:spacing w:after="0" w:line="560" w:lineRule="exact"/>
        <w:ind w:firstLine="646"/>
        <w:jc w:val="both"/>
        <w:textAlignment w:val="auto"/>
        <w:outlineLvl w:val="0"/>
        <w:rPr>
          <w:rFonts w:hint="eastAsia" w:ascii="黑体" w:hAnsi="黑体" w:eastAsia="黑体" w:cs="黑体"/>
          <w:color w:val="auto"/>
          <w:sz w:val="31"/>
          <w:szCs w:val="31"/>
          <w:highlight w:val="none"/>
          <w:lang w:eastAsia="zh-CN"/>
        </w:rPr>
      </w:pPr>
      <w:bookmarkStart w:id="3" w:name="_Toc224917491"/>
      <w:bookmarkStart w:id="4" w:name="_Toc18403"/>
      <w:r>
        <w:rPr>
          <w:rFonts w:hint="eastAsia" w:ascii="黑体" w:hAnsi="黑体" w:eastAsia="黑体" w:cs="黑体"/>
          <w:snapToGrid/>
          <w:color w:val="auto"/>
          <w:spacing w:val="8"/>
          <w:kern w:val="2"/>
          <w:sz w:val="32"/>
          <w:szCs w:val="32"/>
          <w:highlight w:val="none"/>
          <w:lang w:eastAsia="zh-CN"/>
        </w:rPr>
        <w:t>一、</w:t>
      </w:r>
      <w:bookmarkEnd w:id="3"/>
      <w:r>
        <w:rPr>
          <w:rFonts w:hint="eastAsia" w:ascii="黑体" w:hAnsi="黑体" w:eastAsia="黑体" w:cs="黑体"/>
          <w:snapToGrid/>
          <w:color w:val="auto"/>
          <w:spacing w:val="8"/>
          <w:kern w:val="2"/>
          <w:sz w:val="32"/>
          <w:szCs w:val="32"/>
          <w:highlight w:val="none"/>
          <w:lang w:eastAsia="zh-CN"/>
        </w:rPr>
        <w:t>工作简况</w:t>
      </w:r>
      <w:bookmarkEnd w:id="4"/>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outlineLvl w:val="1"/>
        <w:rPr>
          <w:rFonts w:hint="eastAsia" w:ascii="华文楷体" w:hAnsi="华文楷体" w:eastAsia="华文楷体" w:cs="微软雅黑"/>
          <w:color w:val="auto"/>
          <w:spacing w:val="2"/>
          <w:sz w:val="30"/>
          <w:szCs w:val="30"/>
          <w:highlight w:val="none"/>
          <w:lang w:eastAsia="zh-CN"/>
        </w:rPr>
      </w:pPr>
      <w:bookmarkStart w:id="5" w:name="_Toc3845"/>
      <w:r>
        <w:rPr>
          <w:rFonts w:hint="eastAsia" w:ascii="楷体" w:hAnsi="楷体" w:eastAsia="楷体" w:cs="楷体"/>
          <w:snapToGrid/>
          <w:color w:val="auto"/>
          <w:kern w:val="2"/>
          <w:sz w:val="32"/>
          <w:szCs w:val="32"/>
          <w:highlight w:val="none"/>
          <w:lang w:val="en-US" w:eastAsia="zh-CN" w:bidi="ar-SA"/>
        </w:rPr>
        <w:t>（一）立项情况</w:t>
      </w:r>
      <w:bookmarkEnd w:id="5"/>
    </w:p>
    <w:p>
      <w:pPr>
        <w:pStyle w:val="5"/>
        <w:widowControl w:val="0"/>
        <w:kinsoku/>
        <w:autoSpaceDE/>
        <w:autoSpaceDN/>
        <w:adjustRightInd/>
        <w:snapToGrid/>
        <w:spacing w:after="0" w:line="560" w:lineRule="exact"/>
        <w:ind w:firstLine="645"/>
        <w:jc w:val="both"/>
        <w:textAlignment w:val="auto"/>
        <w:rPr>
          <w:rFonts w:hint="eastAsia"/>
          <w:color w:val="auto"/>
          <w:spacing w:val="9"/>
          <w:sz w:val="32"/>
          <w:szCs w:val="32"/>
          <w:highlight w:val="none"/>
          <w:lang w:eastAsia="zh-CN"/>
        </w:rPr>
      </w:pPr>
      <w:r>
        <w:rPr>
          <w:rFonts w:hint="eastAsia" w:ascii="仿宋_GB2312" w:hAnsi="仿宋_GB2312" w:eastAsia="仿宋_GB2312" w:cs="仿宋_GB2312"/>
          <w:snapToGrid/>
          <w:color w:val="auto"/>
          <w:kern w:val="2"/>
          <w:sz w:val="32"/>
          <w:szCs w:val="32"/>
          <w:highlight w:val="none"/>
          <w:lang w:eastAsia="zh-CN"/>
        </w:rPr>
        <w:t>根据2025年12月《海南省市场监督管理局关于下达海南省2025年第三批地方标准制修订项目计划的通知》（琼市监函〔2025〕783号）文件精神，海南地方标准《海南省用水定额》获批立项（标准计划编号2025-X053）。</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outlineLvl w:val="1"/>
        <w:rPr>
          <w:rFonts w:hint="eastAsia" w:ascii="华文楷体" w:hAnsi="华文楷体" w:eastAsia="华文楷体" w:cs="微软雅黑"/>
          <w:color w:val="auto"/>
          <w:spacing w:val="2"/>
          <w:sz w:val="30"/>
          <w:szCs w:val="30"/>
          <w:highlight w:val="none"/>
          <w:lang w:eastAsia="zh-CN"/>
        </w:rPr>
      </w:pPr>
      <w:bookmarkStart w:id="6" w:name="_Toc8029"/>
      <w:r>
        <w:rPr>
          <w:rFonts w:hint="eastAsia" w:ascii="楷体" w:hAnsi="楷体" w:eastAsia="楷体" w:cs="楷体"/>
          <w:snapToGrid/>
          <w:color w:val="auto"/>
          <w:kern w:val="2"/>
          <w:sz w:val="32"/>
          <w:szCs w:val="32"/>
          <w:highlight w:val="none"/>
          <w:lang w:val="en-US" w:eastAsia="zh-CN" w:bidi="ar-SA"/>
        </w:rPr>
        <w:t>（二）提出、归口单位</w:t>
      </w:r>
      <w:bookmarkEnd w:id="6"/>
    </w:p>
    <w:p>
      <w:pPr>
        <w:pStyle w:val="5"/>
        <w:widowControl w:val="0"/>
        <w:kinsoku/>
        <w:autoSpaceDE/>
        <w:autoSpaceDN/>
        <w:adjustRightInd/>
        <w:snapToGrid/>
        <w:spacing w:after="0" w:line="560" w:lineRule="exact"/>
        <w:ind w:firstLine="645"/>
        <w:jc w:val="both"/>
        <w:textAlignment w:val="auto"/>
        <w:rPr>
          <w:rFonts w:hint="eastAsia"/>
          <w:color w:val="auto"/>
          <w:spacing w:val="9"/>
          <w:sz w:val="32"/>
          <w:szCs w:val="32"/>
          <w:highlight w:val="none"/>
          <w:lang w:eastAsia="zh-CN"/>
        </w:rPr>
      </w:pPr>
      <w:r>
        <w:rPr>
          <w:rFonts w:hint="eastAsia" w:ascii="仿宋_GB2312" w:hAnsi="仿宋_GB2312" w:eastAsia="仿宋_GB2312" w:cs="仿宋_GB2312"/>
          <w:snapToGrid/>
          <w:color w:val="auto"/>
          <w:kern w:val="2"/>
          <w:sz w:val="32"/>
          <w:szCs w:val="32"/>
          <w:highlight w:val="none"/>
          <w:lang w:eastAsia="zh-CN"/>
        </w:rPr>
        <w:t>提出、归口单位均为海南省水务厅。</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outlineLvl w:val="1"/>
        <w:rPr>
          <w:rFonts w:hint="eastAsia" w:ascii="华文楷体" w:hAnsi="华文楷体" w:eastAsia="华文楷体" w:cs="微软雅黑"/>
          <w:color w:val="auto"/>
          <w:spacing w:val="2"/>
          <w:sz w:val="30"/>
          <w:szCs w:val="30"/>
          <w:highlight w:val="none"/>
          <w:lang w:eastAsia="zh-CN"/>
        </w:rPr>
      </w:pPr>
      <w:bookmarkStart w:id="7" w:name="_Toc24971"/>
      <w:r>
        <w:rPr>
          <w:rFonts w:hint="eastAsia" w:ascii="楷体" w:hAnsi="楷体" w:eastAsia="楷体" w:cs="楷体"/>
          <w:snapToGrid/>
          <w:color w:val="auto"/>
          <w:kern w:val="2"/>
          <w:sz w:val="32"/>
          <w:szCs w:val="32"/>
          <w:highlight w:val="none"/>
          <w:lang w:val="en-US" w:eastAsia="zh-CN" w:bidi="ar-SA"/>
        </w:rPr>
        <w:t>（三）起草单位</w:t>
      </w:r>
      <w:bookmarkEnd w:id="7"/>
    </w:p>
    <w:p>
      <w:pPr>
        <w:pStyle w:val="5"/>
        <w:widowControl w:val="0"/>
        <w:kinsoku/>
        <w:autoSpaceDE/>
        <w:autoSpaceDN/>
        <w:adjustRightInd/>
        <w:snapToGrid/>
        <w:spacing w:after="0" w:line="560" w:lineRule="exact"/>
        <w:ind w:firstLine="645"/>
        <w:jc w:val="both"/>
        <w:textAlignment w:val="auto"/>
        <w:rPr>
          <w:rFonts w:hint="eastAsia"/>
          <w:color w:val="auto"/>
          <w:spacing w:val="9"/>
          <w:sz w:val="32"/>
          <w:szCs w:val="32"/>
          <w:highlight w:val="none"/>
          <w:lang w:eastAsia="zh-CN"/>
        </w:rPr>
      </w:pPr>
      <w:bookmarkStart w:id="8" w:name="OLE_LINK1"/>
      <w:r>
        <w:rPr>
          <w:rFonts w:hint="eastAsia" w:ascii="仿宋_GB2312" w:hAnsi="仿宋_GB2312" w:eastAsia="仿宋_GB2312" w:cs="仿宋_GB2312"/>
          <w:snapToGrid/>
          <w:color w:val="auto"/>
          <w:kern w:val="2"/>
          <w:sz w:val="32"/>
          <w:szCs w:val="32"/>
          <w:highlight w:val="none"/>
          <w:lang w:eastAsia="zh-CN"/>
        </w:rPr>
        <w:t>起草单位为海南省水务厅</w:t>
      </w:r>
      <w:bookmarkEnd w:id="8"/>
      <w:r>
        <w:rPr>
          <w:rFonts w:hint="eastAsia" w:ascii="仿宋_GB2312" w:hAnsi="仿宋_GB2312" w:eastAsia="仿宋_GB2312" w:cs="仿宋_GB2312"/>
          <w:snapToGrid/>
          <w:color w:val="auto"/>
          <w:kern w:val="2"/>
          <w:sz w:val="32"/>
          <w:szCs w:val="32"/>
          <w:highlight w:val="none"/>
          <w:lang w:eastAsia="zh-CN"/>
        </w:rPr>
        <w:t>和珠江水利委员会珠江水利科学研究院。</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outlineLvl w:val="1"/>
        <w:rPr>
          <w:rFonts w:hint="eastAsia" w:ascii="华文楷体" w:hAnsi="华文楷体" w:eastAsia="华文楷体" w:cs="微软雅黑"/>
          <w:color w:val="auto"/>
          <w:spacing w:val="2"/>
          <w:sz w:val="30"/>
          <w:szCs w:val="30"/>
          <w:highlight w:val="none"/>
          <w:lang w:eastAsia="zh-CN"/>
        </w:rPr>
      </w:pPr>
      <w:bookmarkStart w:id="9" w:name="_Toc5138"/>
      <w:r>
        <w:rPr>
          <w:rFonts w:hint="eastAsia" w:ascii="楷体" w:hAnsi="楷体" w:eastAsia="楷体" w:cs="楷体"/>
          <w:snapToGrid/>
          <w:color w:val="auto"/>
          <w:kern w:val="2"/>
          <w:sz w:val="32"/>
          <w:szCs w:val="32"/>
          <w:highlight w:val="none"/>
          <w:lang w:val="en-US" w:eastAsia="zh-CN" w:bidi="ar-SA"/>
        </w:rPr>
        <w:t>（四）起草人</w:t>
      </w:r>
      <w:bookmarkEnd w:id="9"/>
    </w:p>
    <w:p>
      <w:pPr>
        <w:pStyle w:val="5"/>
        <w:widowControl w:val="0"/>
        <w:kinsoku/>
        <w:autoSpaceDE/>
        <w:autoSpaceDN/>
        <w:adjustRightInd/>
        <w:snapToGrid/>
        <w:spacing w:after="0" w:line="560" w:lineRule="exact"/>
        <w:ind w:firstLine="645"/>
        <w:jc w:val="both"/>
        <w:textAlignment w:val="auto"/>
        <w:rPr>
          <w:rFonts w:hint="eastAsia"/>
          <w:color w:val="auto"/>
          <w:highlight w:val="none"/>
          <w:lang w:eastAsia="zh-CN"/>
        </w:rPr>
      </w:pPr>
      <w:r>
        <w:rPr>
          <w:rFonts w:hint="eastAsia" w:ascii="仿宋_GB2312" w:hAnsi="仿宋_GB2312" w:eastAsia="仿宋_GB2312" w:cs="仿宋_GB2312"/>
          <w:snapToGrid/>
          <w:color w:val="auto"/>
          <w:kern w:val="2"/>
          <w:sz w:val="32"/>
          <w:szCs w:val="32"/>
          <w:highlight w:val="none"/>
          <w:lang w:eastAsia="zh-CN"/>
        </w:rPr>
        <w:t>本标准主要起草人见表1</w:t>
      </w:r>
      <w:r>
        <w:rPr>
          <w:rFonts w:hint="eastAsia" w:ascii="仿宋_GB2312" w:hAnsi="仿宋_GB2312" w:eastAsia="仿宋_GB2312" w:cs="仿宋_GB2312"/>
          <w:snapToGrid/>
          <w:color w:val="auto"/>
          <w:kern w:val="2"/>
          <w:sz w:val="32"/>
          <w:szCs w:val="32"/>
          <w:highlight w:val="none"/>
          <w:lang w:val="en-US" w:eastAsia="zh-CN"/>
        </w:rPr>
        <w:t>-1</w:t>
      </w:r>
      <w:r>
        <w:rPr>
          <w:rFonts w:hint="eastAsia" w:ascii="仿宋_GB2312" w:hAnsi="仿宋_GB2312" w:eastAsia="仿宋_GB2312" w:cs="仿宋_GB2312"/>
          <w:snapToGrid/>
          <w:color w:val="auto"/>
          <w:kern w:val="2"/>
          <w:sz w:val="32"/>
          <w:szCs w:val="32"/>
          <w:highlight w:val="none"/>
          <w:lang w:eastAsia="zh-CN"/>
        </w:rPr>
        <w:t>所示。</w:t>
      </w:r>
    </w:p>
    <w:p>
      <w:pPr>
        <w:pStyle w:val="4"/>
        <w:widowControl w:val="0"/>
        <w:kinsoku/>
        <w:autoSpaceDE/>
        <w:autoSpaceDN/>
        <w:adjustRightInd/>
        <w:snapToGrid/>
        <w:spacing w:before="196" w:after="0" w:line="221" w:lineRule="auto"/>
        <w:jc w:val="center"/>
        <w:textAlignment w:val="auto"/>
        <w:rPr>
          <w:rFonts w:hint="eastAsia" w:ascii="黑体" w:hAnsi="黑体" w:eastAsia="黑体" w:cs="黑体"/>
          <w:color w:val="auto"/>
          <w:highlight w:val="none"/>
          <w:lang w:eastAsia="zh-CN"/>
        </w:rPr>
      </w:pPr>
      <w:r>
        <w:rPr>
          <w:rFonts w:hint="eastAsia" w:ascii="黑体" w:hAnsi="黑体" w:eastAsia="黑体" w:cs="黑体"/>
          <w:snapToGrid/>
          <w:color w:val="auto"/>
          <w:spacing w:val="-4"/>
          <w:kern w:val="2"/>
          <w:sz w:val="28"/>
          <w:szCs w:val="28"/>
          <w:highlight w:val="none"/>
          <w:lang w:eastAsia="zh-CN"/>
        </w:rPr>
        <w:t xml:space="preserve">表 </w:t>
      </w:r>
      <w:r>
        <w:rPr>
          <w:rFonts w:ascii="黑体" w:hAnsi="黑体" w:eastAsia="黑体" w:cs="黑体"/>
          <w:snapToGrid/>
          <w:color w:val="auto"/>
          <w:spacing w:val="-4"/>
          <w:kern w:val="2"/>
          <w:sz w:val="28"/>
          <w:szCs w:val="28"/>
          <w:highlight w:val="none"/>
          <w:lang w:eastAsia="zh-CN"/>
        </w:rPr>
        <w:t>1</w:t>
      </w:r>
      <w:r>
        <w:rPr>
          <w:rFonts w:hint="eastAsia" w:ascii="黑体" w:hAnsi="黑体" w:eastAsia="黑体" w:cs="黑体"/>
          <w:snapToGrid/>
          <w:color w:val="auto"/>
          <w:spacing w:val="-4"/>
          <w:kern w:val="2"/>
          <w:sz w:val="28"/>
          <w:szCs w:val="28"/>
          <w:highlight w:val="none"/>
          <w:lang w:val="en-US" w:eastAsia="zh-CN"/>
        </w:rPr>
        <w:t>-1</w:t>
      </w:r>
      <w:r>
        <w:rPr>
          <w:rFonts w:hint="eastAsia" w:ascii="黑体" w:hAnsi="黑体" w:eastAsia="黑体" w:cs="黑体"/>
          <w:snapToGrid/>
          <w:color w:val="auto"/>
          <w:spacing w:val="-4"/>
          <w:kern w:val="2"/>
          <w:sz w:val="28"/>
          <w:szCs w:val="28"/>
          <w:highlight w:val="none"/>
          <w:lang w:eastAsia="zh-CN"/>
        </w:rPr>
        <w:t xml:space="preserve">  起草人</w:t>
      </w:r>
    </w:p>
    <w:tbl>
      <w:tblPr>
        <w:tblStyle w:val="19"/>
        <w:tblW w:w="903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6"/>
        <w:gridCol w:w="851"/>
        <w:gridCol w:w="1984"/>
        <w:gridCol w:w="851"/>
        <w:gridCol w:w="992"/>
        <w:gridCol w:w="2268"/>
        <w:gridCol w:w="13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blHeader/>
        </w:trPr>
        <w:tc>
          <w:tcPr>
            <w:tcW w:w="756" w:type="dxa"/>
            <w:tcBorders>
              <w:top w:val="single" w:color="auto" w:sz="4" w:space="0"/>
              <w:left w:val="single" w:color="auto" w:sz="4" w:space="0"/>
              <w:bottom w:val="single" w:color="auto" w:sz="4" w:space="0"/>
              <w:right w:val="single" w:color="auto" w:sz="4" w:space="0"/>
            </w:tcBorders>
            <w:vAlign w:val="center"/>
          </w:tcPr>
          <w:p>
            <w:pPr>
              <w:spacing w:after="0"/>
              <w:ind w:lef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pacing w:val="-11"/>
                <w:sz w:val="21"/>
                <w:szCs w:val="21"/>
                <w:highlight w:val="none"/>
              </w:rPr>
              <w:t>序号</w:t>
            </w:r>
          </w:p>
        </w:tc>
        <w:tc>
          <w:tcPr>
            <w:tcW w:w="851" w:type="dxa"/>
            <w:tcBorders>
              <w:top w:val="single" w:color="auto" w:sz="4" w:space="0"/>
              <w:left w:val="single" w:color="auto" w:sz="4" w:space="0"/>
              <w:bottom w:val="single" w:color="auto" w:sz="4" w:space="0"/>
              <w:right w:val="single" w:color="auto" w:sz="4" w:space="0"/>
            </w:tcBorders>
            <w:vAlign w:val="center"/>
          </w:tcPr>
          <w:p>
            <w:pPr>
              <w:spacing w:after="0"/>
              <w:ind w:lef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pacing w:val="-11"/>
                <w:sz w:val="21"/>
                <w:szCs w:val="21"/>
                <w:highlight w:val="none"/>
              </w:rPr>
              <w:t>姓名</w:t>
            </w:r>
          </w:p>
        </w:tc>
        <w:tc>
          <w:tcPr>
            <w:tcW w:w="1984" w:type="dxa"/>
            <w:tcBorders>
              <w:top w:val="single" w:color="auto" w:sz="4" w:space="0"/>
              <w:left w:val="single" w:color="auto" w:sz="4" w:space="0"/>
              <w:bottom w:val="single" w:color="auto" w:sz="4" w:space="0"/>
              <w:right w:val="single" w:color="auto" w:sz="4" w:space="0"/>
            </w:tcBorders>
            <w:vAlign w:val="center"/>
          </w:tcPr>
          <w:p>
            <w:pPr>
              <w:spacing w:after="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pacing w:val="-8"/>
                <w:sz w:val="21"/>
                <w:szCs w:val="21"/>
                <w:highlight w:val="none"/>
              </w:rPr>
              <w:t>单位</w:t>
            </w:r>
          </w:p>
        </w:tc>
        <w:tc>
          <w:tcPr>
            <w:tcW w:w="851" w:type="dxa"/>
            <w:tcBorders>
              <w:top w:val="single" w:color="auto" w:sz="4" w:space="0"/>
              <w:left w:val="single" w:color="auto" w:sz="4" w:space="0"/>
              <w:bottom w:val="single" w:color="auto" w:sz="4" w:space="0"/>
              <w:right w:val="single" w:color="auto" w:sz="4" w:space="0"/>
            </w:tcBorders>
            <w:vAlign w:val="center"/>
          </w:tcPr>
          <w:p>
            <w:pPr>
              <w:spacing w:after="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pacing w:val="-5"/>
                <w:sz w:val="21"/>
                <w:szCs w:val="21"/>
                <w:highlight w:val="none"/>
              </w:rPr>
              <w:t>职务</w:t>
            </w:r>
          </w:p>
        </w:tc>
        <w:tc>
          <w:tcPr>
            <w:tcW w:w="992" w:type="dxa"/>
            <w:tcBorders>
              <w:top w:val="single" w:color="auto" w:sz="4" w:space="0"/>
              <w:left w:val="single" w:color="auto" w:sz="4" w:space="0"/>
              <w:bottom w:val="single" w:color="auto" w:sz="4" w:space="0"/>
              <w:right w:val="single" w:color="auto" w:sz="4" w:space="0"/>
            </w:tcBorders>
            <w:vAlign w:val="center"/>
          </w:tcPr>
          <w:p>
            <w:pPr>
              <w:spacing w:after="0"/>
              <w:ind w:left="289"/>
              <w:rPr>
                <w:rFonts w:hint="eastAsia" w:ascii="宋体" w:hAnsi="宋体" w:eastAsia="宋体" w:cs="宋体"/>
                <w:b/>
                <w:bCs/>
                <w:color w:val="auto"/>
                <w:spacing w:val="-5"/>
                <w:sz w:val="21"/>
                <w:szCs w:val="21"/>
                <w:highlight w:val="none"/>
              </w:rPr>
            </w:pPr>
            <w:r>
              <w:rPr>
                <w:rFonts w:hint="eastAsia" w:ascii="宋体" w:hAnsi="宋体" w:eastAsia="宋体" w:cs="宋体"/>
                <w:b/>
                <w:bCs/>
                <w:color w:val="auto"/>
                <w:spacing w:val="-5"/>
                <w:sz w:val="21"/>
                <w:szCs w:val="21"/>
                <w:highlight w:val="none"/>
              </w:rPr>
              <w:t>职称</w:t>
            </w:r>
          </w:p>
        </w:tc>
        <w:tc>
          <w:tcPr>
            <w:tcW w:w="2268" w:type="dxa"/>
            <w:tcBorders>
              <w:top w:val="single" w:color="auto" w:sz="4" w:space="0"/>
              <w:left w:val="single" w:color="auto" w:sz="4" w:space="0"/>
              <w:bottom w:val="single" w:color="auto" w:sz="4" w:space="0"/>
              <w:right w:val="single" w:color="auto" w:sz="4" w:space="0"/>
            </w:tcBorders>
            <w:vAlign w:val="center"/>
          </w:tcPr>
          <w:p>
            <w:pPr>
              <w:spacing w:after="0"/>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任务分工</w:t>
            </w:r>
          </w:p>
        </w:tc>
        <w:tc>
          <w:tcPr>
            <w:tcW w:w="1328" w:type="dxa"/>
            <w:tcBorders>
              <w:top w:val="single" w:color="auto" w:sz="4" w:space="0"/>
              <w:left w:val="single" w:color="auto" w:sz="4" w:space="0"/>
              <w:bottom w:val="single" w:color="auto" w:sz="4" w:space="0"/>
              <w:right w:val="single" w:color="auto" w:sz="4" w:space="0"/>
            </w:tcBorders>
            <w:vAlign w:val="center"/>
          </w:tcPr>
          <w:p>
            <w:pPr>
              <w:spacing w:after="0"/>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联系方式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756" w:type="dxa"/>
            <w:tcBorders>
              <w:top w:val="single" w:color="auto" w:sz="4" w:space="0"/>
            </w:tcBorders>
            <w:vAlign w:val="center"/>
          </w:tcPr>
          <w:p>
            <w:pPr>
              <w:spacing w:after="0"/>
              <w:jc w:val="center"/>
              <w:rPr>
                <w:rFonts w:hint="eastAsia" w:ascii="宋体" w:hAnsi="宋体" w:eastAsia="宋体" w:cs="宋体"/>
                <w:color w:val="auto"/>
                <w:spacing w:val="-11"/>
                <w:sz w:val="21"/>
                <w:szCs w:val="21"/>
                <w:highlight w:val="none"/>
              </w:rPr>
            </w:pPr>
            <w:r>
              <w:rPr>
                <w:rFonts w:hint="eastAsia" w:ascii="宋体" w:hAnsi="宋体" w:eastAsia="宋体" w:cs="宋体"/>
                <w:color w:val="auto"/>
                <w:sz w:val="21"/>
                <w:szCs w:val="21"/>
                <w:highlight w:val="none"/>
              </w:rPr>
              <w:t>1</w:t>
            </w:r>
          </w:p>
        </w:tc>
        <w:tc>
          <w:tcPr>
            <w:tcW w:w="851" w:type="dxa"/>
            <w:tcBorders>
              <w:top w:val="single" w:color="auto" w:sz="4" w:space="0"/>
            </w:tcBorders>
            <w:vAlign w:val="center"/>
          </w:tcPr>
          <w:p>
            <w:pPr>
              <w:pStyle w:val="20"/>
              <w:spacing w:after="0"/>
              <w:jc w:val="center"/>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周载恩</w:t>
            </w:r>
          </w:p>
        </w:tc>
        <w:tc>
          <w:tcPr>
            <w:tcW w:w="1984" w:type="dxa"/>
            <w:tcBorders>
              <w:top w:val="single" w:color="auto" w:sz="4" w:space="0"/>
            </w:tcBorders>
            <w:vAlign w:val="center"/>
          </w:tcPr>
          <w:p>
            <w:pPr>
              <w:pStyle w:val="20"/>
              <w:spacing w:after="0"/>
              <w:jc w:val="center"/>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lang w:eastAsia="zh-CN"/>
              </w:rPr>
              <w:t>海南省</w:t>
            </w:r>
            <w:r>
              <w:rPr>
                <w:rFonts w:hint="eastAsia" w:ascii="宋体" w:hAnsi="宋体" w:eastAsia="宋体" w:cs="宋体"/>
                <w:color w:val="auto"/>
                <w:spacing w:val="-8"/>
                <w:sz w:val="21"/>
                <w:szCs w:val="21"/>
                <w:highlight w:val="none"/>
              </w:rPr>
              <w:t>水</w:t>
            </w:r>
            <w:r>
              <w:rPr>
                <w:rFonts w:hint="eastAsia" w:ascii="宋体" w:hAnsi="宋体" w:eastAsia="宋体" w:cs="宋体"/>
                <w:color w:val="auto"/>
                <w:spacing w:val="-8"/>
                <w:sz w:val="21"/>
                <w:szCs w:val="21"/>
                <w:highlight w:val="none"/>
                <w:lang w:eastAsia="zh-CN"/>
              </w:rPr>
              <w:t>务</w:t>
            </w:r>
            <w:r>
              <w:rPr>
                <w:rFonts w:hint="eastAsia" w:ascii="宋体" w:hAnsi="宋体" w:eastAsia="宋体" w:cs="宋体"/>
                <w:color w:val="auto"/>
                <w:spacing w:val="-8"/>
                <w:sz w:val="21"/>
                <w:szCs w:val="21"/>
                <w:highlight w:val="none"/>
              </w:rPr>
              <w:t>厅</w:t>
            </w:r>
          </w:p>
        </w:tc>
        <w:tc>
          <w:tcPr>
            <w:tcW w:w="851" w:type="dxa"/>
            <w:tcBorders>
              <w:top w:val="single" w:color="auto" w:sz="4" w:space="0"/>
            </w:tcBorders>
            <w:vAlign w:val="center"/>
          </w:tcPr>
          <w:p>
            <w:pPr>
              <w:pStyle w:val="20"/>
              <w:spacing w:after="0"/>
              <w:jc w:val="center"/>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处长</w:t>
            </w:r>
          </w:p>
        </w:tc>
        <w:tc>
          <w:tcPr>
            <w:tcW w:w="992" w:type="dxa"/>
            <w:tcBorders>
              <w:top w:val="single" w:color="auto" w:sz="4" w:space="0"/>
            </w:tcBorders>
            <w:vAlign w:val="center"/>
          </w:tcPr>
          <w:p>
            <w:pPr>
              <w:pStyle w:val="20"/>
              <w:spacing w:after="0"/>
              <w:jc w:val="center"/>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w:t>
            </w:r>
          </w:p>
        </w:tc>
        <w:tc>
          <w:tcPr>
            <w:tcW w:w="2268" w:type="dxa"/>
            <w:tcBorders>
              <w:top w:val="single" w:color="auto" w:sz="4" w:space="0"/>
            </w:tcBorders>
            <w:vAlign w:val="center"/>
          </w:tcPr>
          <w:p>
            <w:pPr>
              <w:pStyle w:val="20"/>
              <w:spacing w:after="0"/>
              <w:rPr>
                <w:rFonts w:hint="eastAsia" w:ascii="宋体" w:hAnsi="宋体" w:eastAsia="宋体" w:cs="宋体"/>
                <w:color w:val="auto"/>
                <w:spacing w:val="-6"/>
                <w:sz w:val="21"/>
                <w:szCs w:val="21"/>
                <w:highlight w:val="none"/>
              </w:rPr>
            </w:pPr>
            <w:r>
              <w:rPr>
                <w:rFonts w:hint="eastAsia" w:ascii="宋体" w:hAnsi="宋体" w:eastAsia="宋体" w:cs="宋体"/>
                <w:color w:val="auto"/>
                <w:spacing w:val="-8"/>
                <w:sz w:val="21"/>
                <w:szCs w:val="21"/>
                <w:highlight w:val="none"/>
                <w:lang w:eastAsia="zh-CN"/>
              </w:rPr>
              <w:t>统筹标准修订各项工作，组织</w:t>
            </w:r>
            <w:r>
              <w:rPr>
                <w:rFonts w:hint="eastAsia" w:ascii="宋体" w:hAnsi="宋体" w:eastAsia="宋体" w:cs="宋体"/>
                <w:color w:val="auto"/>
                <w:spacing w:val="-8"/>
                <w:sz w:val="21"/>
                <w:szCs w:val="21"/>
                <w:highlight w:val="none"/>
              </w:rPr>
              <w:t>标准宣贯培训。</w:t>
            </w:r>
          </w:p>
        </w:tc>
        <w:tc>
          <w:tcPr>
            <w:tcW w:w="1328" w:type="dxa"/>
            <w:tcBorders>
              <w:top w:val="single" w:color="auto" w:sz="4" w:space="0"/>
            </w:tcBorders>
            <w:vAlign w:val="center"/>
          </w:tcPr>
          <w:p>
            <w:pPr>
              <w:spacing w:after="0"/>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18808931888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756" w:type="dxa"/>
            <w:vAlign w:val="center"/>
          </w:tcPr>
          <w:p>
            <w:pPr>
              <w:pStyle w:val="20"/>
              <w:spacing w:after="0"/>
              <w:jc w:val="center"/>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2</w:t>
            </w:r>
          </w:p>
        </w:tc>
        <w:tc>
          <w:tcPr>
            <w:tcW w:w="851" w:type="dxa"/>
            <w:vAlign w:val="center"/>
          </w:tcPr>
          <w:p>
            <w:pPr>
              <w:pStyle w:val="20"/>
              <w:spacing w:after="0"/>
              <w:jc w:val="center"/>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刘  晋</w:t>
            </w:r>
          </w:p>
        </w:tc>
        <w:tc>
          <w:tcPr>
            <w:tcW w:w="1984" w:type="dxa"/>
            <w:vAlign w:val="center"/>
          </w:tcPr>
          <w:p>
            <w:pPr>
              <w:pStyle w:val="20"/>
              <w:spacing w:after="0"/>
              <w:jc w:val="center"/>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珠江水利委员会珠江水利科学研究院</w:t>
            </w:r>
          </w:p>
        </w:tc>
        <w:tc>
          <w:tcPr>
            <w:tcW w:w="851" w:type="dxa"/>
            <w:vAlign w:val="center"/>
          </w:tcPr>
          <w:p>
            <w:pPr>
              <w:pStyle w:val="20"/>
              <w:spacing w:after="0"/>
              <w:jc w:val="center"/>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所长</w:t>
            </w:r>
          </w:p>
        </w:tc>
        <w:tc>
          <w:tcPr>
            <w:tcW w:w="992" w:type="dxa"/>
            <w:vAlign w:val="center"/>
          </w:tcPr>
          <w:p>
            <w:pPr>
              <w:pStyle w:val="20"/>
              <w:spacing w:after="0"/>
              <w:jc w:val="center"/>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lang w:eastAsia="zh-CN"/>
              </w:rPr>
              <w:t>正</w:t>
            </w:r>
            <w:r>
              <w:rPr>
                <w:rFonts w:hint="eastAsia" w:ascii="宋体" w:hAnsi="宋体" w:eastAsia="宋体" w:cs="宋体"/>
                <w:color w:val="auto"/>
                <w:spacing w:val="-8"/>
                <w:sz w:val="21"/>
                <w:szCs w:val="21"/>
                <w:highlight w:val="none"/>
              </w:rPr>
              <w:t>高级工程师</w:t>
            </w:r>
          </w:p>
        </w:tc>
        <w:tc>
          <w:tcPr>
            <w:tcW w:w="2268" w:type="dxa"/>
            <w:vAlign w:val="center"/>
          </w:tcPr>
          <w:p>
            <w:pPr>
              <w:pStyle w:val="20"/>
              <w:spacing w:after="0"/>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负责组织制定标准修订工作方案，协调各方与标准的修订全过程管理等技术工作。</w:t>
            </w:r>
          </w:p>
        </w:tc>
        <w:tc>
          <w:tcPr>
            <w:tcW w:w="1328" w:type="dxa"/>
            <w:vAlign w:val="center"/>
          </w:tcPr>
          <w:p>
            <w:pPr>
              <w:spacing w:after="0"/>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13560030408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75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851" w:type="dxa"/>
            <w:vAlign w:val="center"/>
          </w:tcPr>
          <w:p>
            <w:pPr>
              <w:pStyle w:val="20"/>
              <w:spacing w:after="0"/>
              <w:jc w:val="center"/>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朱秋菊</w:t>
            </w:r>
          </w:p>
        </w:tc>
        <w:tc>
          <w:tcPr>
            <w:tcW w:w="1984" w:type="dxa"/>
            <w:vAlign w:val="center"/>
          </w:tcPr>
          <w:p>
            <w:pPr>
              <w:pStyle w:val="20"/>
              <w:spacing w:after="0"/>
              <w:jc w:val="center"/>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珠江水利委员会珠江水利科学研究院</w:t>
            </w:r>
          </w:p>
        </w:tc>
        <w:tc>
          <w:tcPr>
            <w:tcW w:w="851" w:type="dxa"/>
            <w:vAlign w:val="center"/>
          </w:tcPr>
          <w:p>
            <w:pPr>
              <w:pStyle w:val="20"/>
              <w:spacing w:after="0"/>
              <w:jc w:val="center"/>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w:t>
            </w:r>
          </w:p>
        </w:tc>
        <w:tc>
          <w:tcPr>
            <w:tcW w:w="992" w:type="dxa"/>
            <w:vAlign w:val="center"/>
          </w:tcPr>
          <w:p>
            <w:pPr>
              <w:pStyle w:val="20"/>
              <w:spacing w:after="0"/>
              <w:jc w:val="center"/>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正</w:t>
            </w:r>
            <w:r>
              <w:rPr>
                <w:rFonts w:hint="eastAsia" w:ascii="宋体" w:hAnsi="宋体" w:eastAsia="宋体" w:cs="宋体"/>
                <w:color w:val="auto"/>
                <w:spacing w:val="-8"/>
                <w:sz w:val="21"/>
                <w:szCs w:val="21"/>
                <w:highlight w:val="none"/>
              </w:rPr>
              <w:t>高级工程师</w:t>
            </w:r>
          </w:p>
        </w:tc>
        <w:tc>
          <w:tcPr>
            <w:tcW w:w="2268" w:type="dxa"/>
            <w:vAlign w:val="center"/>
          </w:tcPr>
          <w:p>
            <w:pPr>
              <w:spacing w:after="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负责起草标准文本和标准修订说明，负责标准宣贯培训解读。</w:t>
            </w:r>
          </w:p>
        </w:tc>
        <w:tc>
          <w:tcPr>
            <w:tcW w:w="1328" w:type="dxa"/>
            <w:vAlign w:val="center"/>
          </w:tcPr>
          <w:p>
            <w:pPr>
              <w:spacing w:after="0"/>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13422265006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75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851" w:type="dxa"/>
            <w:vAlign w:val="center"/>
          </w:tcPr>
          <w:p>
            <w:pPr>
              <w:pStyle w:val="20"/>
              <w:spacing w:after="0"/>
              <w:jc w:val="center"/>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张大伟</w:t>
            </w:r>
          </w:p>
        </w:tc>
        <w:tc>
          <w:tcPr>
            <w:tcW w:w="1984" w:type="dxa"/>
            <w:vAlign w:val="center"/>
          </w:tcPr>
          <w:p>
            <w:pPr>
              <w:pStyle w:val="20"/>
              <w:spacing w:after="0"/>
              <w:jc w:val="center"/>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珠江水利委员会珠江水利科学研究院</w:t>
            </w:r>
          </w:p>
        </w:tc>
        <w:tc>
          <w:tcPr>
            <w:tcW w:w="851" w:type="dxa"/>
            <w:vAlign w:val="center"/>
          </w:tcPr>
          <w:p>
            <w:pPr>
              <w:pStyle w:val="20"/>
              <w:spacing w:after="0"/>
              <w:jc w:val="center"/>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lang w:eastAsia="zh-CN"/>
              </w:rPr>
              <w:t>所总工</w:t>
            </w:r>
          </w:p>
        </w:tc>
        <w:tc>
          <w:tcPr>
            <w:tcW w:w="992" w:type="dxa"/>
            <w:vAlign w:val="center"/>
          </w:tcPr>
          <w:p>
            <w:pPr>
              <w:pStyle w:val="20"/>
              <w:spacing w:after="0"/>
              <w:jc w:val="center"/>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rPr>
              <w:t>高级工程师</w:t>
            </w:r>
          </w:p>
        </w:tc>
        <w:tc>
          <w:tcPr>
            <w:tcW w:w="2268" w:type="dxa"/>
            <w:vAlign w:val="center"/>
          </w:tcPr>
          <w:p>
            <w:pPr>
              <w:spacing w:after="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组织协调标准修订工作，负责标准成果审核。</w:t>
            </w:r>
          </w:p>
        </w:tc>
        <w:tc>
          <w:tcPr>
            <w:tcW w:w="1328" w:type="dxa"/>
            <w:vAlign w:val="center"/>
          </w:tcPr>
          <w:p>
            <w:pPr>
              <w:spacing w:after="0"/>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13318751323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75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851" w:type="dxa"/>
            <w:vAlign w:val="center"/>
          </w:tcPr>
          <w:p>
            <w:pPr>
              <w:pStyle w:val="20"/>
              <w:spacing w:after="0"/>
              <w:jc w:val="center"/>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贾文豪</w:t>
            </w:r>
          </w:p>
        </w:tc>
        <w:tc>
          <w:tcPr>
            <w:tcW w:w="1984" w:type="dxa"/>
            <w:vAlign w:val="center"/>
          </w:tcPr>
          <w:p>
            <w:pPr>
              <w:pStyle w:val="20"/>
              <w:spacing w:after="0"/>
              <w:jc w:val="center"/>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珠江水利委员会珠江水利科学研究院</w:t>
            </w:r>
          </w:p>
        </w:tc>
        <w:tc>
          <w:tcPr>
            <w:tcW w:w="851" w:type="dxa"/>
            <w:vAlign w:val="center"/>
          </w:tcPr>
          <w:p>
            <w:pPr>
              <w:pStyle w:val="20"/>
              <w:spacing w:after="0"/>
              <w:jc w:val="center"/>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室</w:t>
            </w:r>
            <w:r>
              <w:rPr>
                <w:rFonts w:hint="eastAsia" w:ascii="宋体" w:hAnsi="宋体" w:eastAsia="宋体" w:cs="宋体"/>
                <w:color w:val="auto"/>
                <w:spacing w:val="-8"/>
                <w:sz w:val="21"/>
                <w:szCs w:val="21"/>
                <w:highlight w:val="none"/>
              </w:rPr>
              <w:t>主任</w:t>
            </w:r>
          </w:p>
        </w:tc>
        <w:tc>
          <w:tcPr>
            <w:tcW w:w="992" w:type="dxa"/>
            <w:vAlign w:val="center"/>
          </w:tcPr>
          <w:p>
            <w:pPr>
              <w:pStyle w:val="20"/>
              <w:spacing w:after="0"/>
              <w:jc w:val="center"/>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rPr>
              <w:t>高级工程师</w:t>
            </w:r>
          </w:p>
        </w:tc>
        <w:tc>
          <w:tcPr>
            <w:tcW w:w="2268" w:type="dxa"/>
            <w:vAlign w:val="center"/>
          </w:tcPr>
          <w:p>
            <w:pPr>
              <w:pStyle w:val="20"/>
              <w:spacing w:after="0"/>
              <w:rPr>
                <w:rFonts w:hint="eastAsia" w:ascii="宋体" w:hAnsi="宋体" w:eastAsia="宋体" w:cs="宋体"/>
                <w:color w:val="auto"/>
                <w:spacing w:val="-6"/>
                <w:sz w:val="21"/>
                <w:szCs w:val="21"/>
                <w:highlight w:val="none"/>
              </w:rPr>
            </w:pPr>
            <w:r>
              <w:rPr>
                <w:rFonts w:hint="eastAsia" w:ascii="宋体" w:hAnsi="宋体" w:eastAsia="宋体" w:cs="宋体"/>
                <w:color w:val="auto"/>
                <w:spacing w:val="-4"/>
                <w:sz w:val="21"/>
                <w:szCs w:val="21"/>
                <w:highlight w:val="none"/>
                <w:lang w:eastAsia="zh-CN"/>
              </w:rPr>
              <w:t>协调标准修订工作，负责标准</w:t>
            </w:r>
            <w:r>
              <w:rPr>
                <w:rFonts w:hint="eastAsia" w:ascii="宋体" w:hAnsi="宋体" w:eastAsia="宋体" w:cs="宋体"/>
                <w:color w:val="auto"/>
                <w:spacing w:val="-4"/>
                <w:sz w:val="21"/>
                <w:szCs w:val="21"/>
                <w:highlight w:val="none"/>
              </w:rPr>
              <w:t>成果审核。</w:t>
            </w:r>
          </w:p>
        </w:tc>
        <w:tc>
          <w:tcPr>
            <w:tcW w:w="1328" w:type="dxa"/>
            <w:vAlign w:val="center"/>
          </w:tcPr>
          <w:p>
            <w:pPr>
              <w:spacing w:after="0"/>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18251826905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756" w:type="dxa"/>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w:t>
            </w:r>
          </w:p>
        </w:tc>
        <w:tc>
          <w:tcPr>
            <w:tcW w:w="851" w:type="dxa"/>
            <w:vAlign w:val="center"/>
          </w:tcPr>
          <w:p>
            <w:pPr>
              <w:pStyle w:val="20"/>
              <w:spacing w:after="0"/>
              <w:jc w:val="center"/>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石春晓</w:t>
            </w:r>
          </w:p>
        </w:tc>
        <w:tc>
          <w:tcPr>
            <w:tcW w:w="1984" w:type="dxa"/>
            <w:vAlign w:val="center"/>
          </w:tcPr>
          <w:p>
            <w:pPr>
              <w:pStyle w:val="20"/>
              <w:spacing w:after="0"/>
              <w:jc w:val="center"/>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海南省</w:t>
            </w:r>
            <w:r>
              <w:rPr>
                <w:rFonts w:hint="eastAsia" w:ascii="宋体" w:hAnsi="宋体" w:eastAsia="宋体" w:cs="宋体"/>
                <w:color w:val="auto"/>
                <w:spacing w:val="-8"/>
                <w:sz w:val="21"/>
                <w:szCs w:val="21"/>
                <w:highlight w:val="none"/>
              </w:rPr>
              <w:t>水</w:t>
            </w:r>
            <w:r>
              <w:rPr>
                <w:rFonts w:hint="eastAsia" w:ascii="宋体" w:hAnsi="宋体" w:eastAsia="宋体" w:cs="宋体"/>
                <w:color w:val="auto"/>
                <w:spacing w:val="-8"/>
                <w:sz w:val="21"/>
                <w:szCs w:val="21"/>
                <w:highlight w:val="none"/>
                <w:lang w:eastAsia="zh-CN"/>
              </w:rPr>
              <w:t>务</w:t>
            </w:r>
            <w:r>
              <w:rPr>
                <w:rFonts w:hint="eastAsia" w:ascii="宋体" w:hAnsi="宋体" w:eastAsia="宋体" w:cs="宋体"/>
                <w:color w:val="auto"/>
                <w:spacing w:val="-8"/>
                <w:sz w:val="21"/>
                <w:szCs w:val="21"/>
                <w:highlight w:val="none"/>
              </w:rPr>
              <w:t>厅</w:t>
            </w:r>
          </w:p>
        </w:tc>
        <w:tc>
          <w:tcPr>
            <w:tcW w:w="851" w:type="dxa"/>
            <w:vAlign w:val="center"/>
          </w:tcPr>
          <w:p>
            <w:pPr>
              <w:pStyle w:val="20"/>
              <w:spacing w:after="0"/>
              <w:jc w:val="center"/>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科员</w:t>
            </w:r>
          </w:p>
        </w:tc>
        <w:tc>
          <w:tcPr>
            <w:tcW w:w="992" w:type="dxa"/>
            <w:vAlign w:val="center"/>
          </w:tcPr>
          <w:p>
            <w:pPr>
              <w:pStyle w:val="20"/>
              <w:spacing w:after="0"/>
              <w:jc w:val="center"/>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w:t>
            </w:r>
          </w:p>
        </w:tc>
        <w:tc>
          <w:tcPr>
            <w:tcW w:w="2268" w:type="dxa"/>
            <w:vAlign w:val="center"/>
          </w:tcPr>
          <w:p>
            <w:pPr>
              <w:spacing w:after="0"/>
              <w:rPr>
                <w:rFonts w:hint="eastAsia" w:ascii="宋体" w:hAnsi="宋体" w:eastAsia="宋体" w:cs="宋体"/>
                <w:color w:val="auto"/>
                <w:spacing w:val="-4"/>
                <w:sz w:val="21"/>
                <w:szCs w:val="21"/>
                <w:highlight w:val="none"/>
                <w:lang w:eastAsia="zh-CN"/>
              </w:rPr>
            </w:pPr>
            <w:r>
              <w:rPr>
                <w:rFonts w:hint="eastAsia" w:ascii="宋体" w:hAnsi="宋体" w:eastAsia="宋体" w:cs="宋体"/>
                <w:color w:val="auto"/>
                <w:spacing w:val="-4"/>
                <w:sz w:val="21"/>
                <w:szCs w:val="21"/>
                <w:highlight w:val="none"/>
                <w:lang w:eastAsia="zh-CN"/>
              </w:rPr>
              <w:t>协调标准修订工作，负责标准成果审核、报审。负责标准宣</w:t>
            </w:r>
            <w:r>
              <w:rPr>
                <w:rFonts w:hint="eastAsia" w:ascii="宋体" w:hAnsi="宋体" w:eastAsia="宋体" w:cs="宋体"/>
                <w:color w:val="auto"/>
                <w:spacing w:val="-3"/>
                <w:sz w:val="21"/>
                <w:szCs w:val="21"/>
                <w:highlight w:val="none"/>
                <w:lang w:eastAsia="zh-CN"/>
              </w:rPr>
              <w:t>贯培训解读。</w:t>
            </w:r>
          </w:p>
        </w:tc>
        <w:tc>
          <w:tcPr>
            <w:tcW w:w="1328" w:type="dxa"/>
            <w:vAlign w:val="center"/>
          </w:tcPr>
          <w:p>
            <w:pPr>
              <w:spacing w:after="0"/>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18078967360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756" w:type="dxa"/>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w:t>
            </w:r>
          </w:p>
        </w:tc>
        <w:tc>
          <w:tcPr>
            <w:tcW w:w="851" w:type="dxa"/>
            <w:vAlign w:val="center"/>
          </w:tcPr>
          <w:p>
            <w:pPr>
              <w:pStyle w:val="20"/>
              <w:spacing w:after="0"/>
              <w:jc w:val="center"/>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郑义涛</w:t>
            </w:r>
          </w:p>
        </w:tc>
        <w:tc>
          <w:tcPr>
            <w:tcW w:w="1984" w:type="dxa"/>
            <w:vAlign w:val="center"/>
          </w:tcPr>
          <w:p>
            <w:pPr>
              <w:pStyle w:val="20"/>
              <w:spacing w:after="0"/>
              <w:jc w:val="center"/>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海南省</w:t>
            </w:r>
            <w:r>
              <w:rPr>
                <w:rFonts w:hint="eastAsia" w:ascii="宋体" w:hAnsi="宋体" w:eastAsia="宋体" w:cs="宋体"/>
                <w:color w:val="auto"/>
                <w:spacing w:val="-8"/>
                <w:sz w:val="21"/>
                <w:szCs w:val="21"/>
                <w:highlight w:val="none"/>
              </w:rPr>
              <w:t>水</w:t>
            </w:r>
            <w:r>
              <w:rPr>
                <w:rFonts w:hint="eastAsia" w:ascii="宋体" w:hAnsi="宋体" w:eastAsia="宋体" w:cs="宋体"/>
                <w:color w:val="auto"/>
                <w:spacing w:val="-8"/>
                <w:sz w:val="21"/>
                <w:szCs w:val="21"/>
                <w:highlight w:val="none"/>
                <w:lang w:eastAsia="zh-CN"/>
              </w:rPr>
              <w:t>务</w:t>
            </w:r>
            <w:r>
              <w:rPr>
                <w:rFonts w:hint="eastAsia" w:ascii="宋体" w:hAnsi="宋体" w:eastAsia="宋体" w:cs="宋体"/>
                <w:color w:val="auto"/>
                <w:spacing w:val="-8"/>
                <w:sz w:val="21"/>
                <w:szCs w:val="21"/>
                <w:highlight w:val="none"/>
              </w:rPr>
              <w:t>厅</w:t>
            </w:r>
          </w:p>
        </w:tc>
        <w:tc>
          <w:tcPr>
            <w:tcW w:w="851" w:type="dxa"/>
            <w:vAlign w:val="center"/>
          </w:tcPr>
          <w:p>
            <w:pPr>
              <w:pStyle w:val="20"/>
              <w:spacing w:after="0"/>
              <w:jc w:val="center"/>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四级主任科员</w:t>
            </w:r>
          </w:p>
        </w:tc>
        <w:tc>
          <w:tcPr>
            <w:tcW w:w="992" w:type="dxa"/>
            <w:vAlign w:val="center"/>
          </w:tcPr>
          <w:p>
            <w:pPr>
              <w:pStyle w:val="20"/>
              <w:spacing w:after="0"/>
              <w:jc w:val="center"/>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w:t>
            </w:r>
          </w:p>
        </w:tc>
        <w:tc>
          <w:tcPr>
            <w:tcW w:w="2268" w:type="dxa"/>
            <w:vAlign w:val="center"/>
          </w:tcPr>
          <w:p>
            <w:pPr>
              <w:pStyle w:val="20"/>
              <w:spacing w:after="0"/>
              <w:rPr>
                <w:rFonts w:hint="eastAsia" w:ascii="宋体" w:hAnsi="宋体" w:eastAsia="宋体" w:cs="宋体"/>
                <w:color w:val="auto"/>
                <w:spacing w:val="-4"/>
                <w:sz w:val="21"/>
                <w:szCs w:val="21"/>
                <w:highlight w:val="none"/>
                <w:lang w:eastAsia="zh-CN"/>
              </w:rPr>
            </w:pPr>
            <w:r>
              <w:rPr>
                <w:rFonts w:hint="eastAsia" w:ascii="宋体" w:hAnsi="宋体" w:eastAsia="宋体" w:cs="宋体"/>
                <w:color w:val="auto"/>
                <w:spacing w:val="-4"/>
                <w:sz w:val="21"/>
                <w:szCs w:val="21"/>
                <w:highlight w:val="none"/>
                <w:lang w:eastAsia="zh-CN"/>
              </w:rPr>
              <w:t>组织协调标准修订工作，负责</w:t>
            </w:r>
            <w:r>
              <w:rPr>
                <w:rFonts w:hint="eastAsia" w:ascii="宋体" w:hAnsi="宋体" w:eastAsia="宋体" w:cs="宋体"/>
                <w:color w:val="auto"/>
                <w:spacing w:val="-3"/>
                <w:sz w:val="21"/>
                <w:szCs w:val="21"/>
                <w:highlight w:val="none"/>
                <w:lang w:eastAsia="zh-CN"/>
              </w:rPr>
              <w:t>标准成果审核。</w:t>
            </w:r>
          </w:p>
        </w:tc>
        <w:tc>
          <w:tcPr>
            <w:tcW w:w="1328" w:type="dxa"/>
            <w:vAlign w:val="center"/>
          </w:tcPr>
          <w:p>
            <w:pPr>
              <w:spacing w:after="0"/>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13876871606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75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851" w:type="dxa"/>
            <w:vAlign w:val="center"/>
          </w:tcPr>
          <w:p>
            <w:pPr>
              <w:pStyle w:val="20"/>
              <w:spacing w:after="0"/>
              <w:jc w:val="center"/>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张  康</w:t>
            </w:r>
          </w:p>
        </w:tc>
        <w:tc>
          <w:tcPr>
            <w:tcW w:w="1984" w:type="dxa"/>
            <w:vAlign w:val="center"/>
          </w:tcPr>
          <w:p>
            <w:pPr>
              <w:pStyle w:val="20"/>
              <w:spacing w:after="0"/>
              <w:jc w:val="center"/>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珠江水利委员会珠江水利科学研究院</w:t>
            </w:r>
          </w:p>
        </w:tc>
        <w:tc>
          <w:tcPr>
            <w:tcW w:w="851" w:type="dxa"/>
            <w:vAlign w:val="center"/>
          </w:tcPr>
          <w:p>
            <w:pPr>
              <w:pStyle w:val="20"/>
              <w:spacing w:after="0"/>
              <w:jc w:val="center"/>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室副主任</w:t>
            </w:r>
          </w:p>
        </w:tc>
        <w:tc>
          <w:tcPr>
            <w:tcW w:w="992" w:type="dxa"/>
            <w:vAlign w:val="center"/>
          </w:tcPr>
          <w:p>
            <w:pPr>
              <w:pStyle w:val="20"/>
              <w:spacing w:after="0"/>
              <w:jc w:val="center"/>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正高级工程师</w:t>
            </w:r>
          </w:p>
        </w:tc>
        <w:tc>
          <w:tcPr>
            <w:tcW w:w="2268" w:type="dxa"/>
            <w:vAlign w:val="center"/>
          </w:tcPr>
          <w:p>
            <w:pPr>
              <w:spacing w:after="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lang w:eastAsia="zh-CN"/>
              </w:rPr>
              <w:t>具体统筹标准修订与实施，具体负责开展标准成果审核，组织标准成果宣贯与培训解读。</w:t>
            </w:r>
          </w:p>
        </w:tc>
        <w:tc>
          <w:tcPr>
            <w:tcW w:w="1328" w:type="dxa"/>
            <w:vAlign w:val="center"/>
          </w:tcPr>
          <w:p>
            <w:pPr>
              <w:spacing w:after="0"/>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13926130095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75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851" w:type="dxa"/>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刘学明</w:t>
            </w:r>
          </w:p>
        </w:tc>
        <w:tc>
          <w:tcPr>
            <w:tcW w:w="1984" w:type="dxa"/>
            <w:vAlign w:val="center"/>
          </w:tcPr>
          <w:p>
            <w:pPr>
              <w:pStyle w:val="20"/>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珠江水利委员会珠江水利科学研究院</w:t>
            </w:r>
          </w:p>
        </w:tc>
        <w:tc>
          <w:tcPr>
            <w:tcW w:w="851" w:type="dxa"/>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c>
          <w:tcPr>
            <w:tcW w:w="992" w:type="dxa"/>
            <w:vAlign w:val="center"/>
          </w:tcPr>
          <w:p>
            <w:pPr>
              <w:spacing w:after="0"/>
              <w:jc w:val="center"/>
              <w:rPr>
                <w:rFonts w:hint="eastAsia" w:ascii="宋体" w:hAnsi="宋体" w:eastAsia="宋体" w:cs="宋体"/>
                <w:color w:val="auto"/>
                <w:spacing w:val="-3"/>
                <w:sz w:val="21"/>
                <w:szCs w:val="21"/>
                <w:highlight w:val="none"/>
                <w:lang w:eastAsia="zh-CN"/>
              </w:rPr>
            </w:pPr>
            <w:r>
              <w:rPr>
                <w:rFonts w:hint="eastAsia" w:ascii="宋体" w:hAnsi="宋体" w:eastAsia="宋体" w:cs="宋体"/>
                <w:color w:val="auto"/>
                <w:spacing w:val="-3"/>
                <w:sz w:val="21"/>
                <w:szCs w:val="21"/>
                <w:highlight w:val="none"/>
                <w:lang w:eastAsia="zh-CN"/>
              </w:rPr>
              <w:t>工程师</w:t>
            </w:r>
          </w:p>
        </w:tc>
        <w:tc>
          <w:tcPr>
            <w:tcW w:w="2268" w:type="dxa"/>
            <w:vAlign w:val="center"/>
          </w:tcPr>
          <w:p>
            <w:pPr>
              <w:spacing w:after="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负责起草标准文本和标准修订说明</w:t>
            </w:r>
            <w:r>
              <w:rPr>
                <w:rFonts w:hint="eastAsia" w:ascii="宋体" w:hAnsi="宋体" w:eastAsia="宋体" w:cs="宋体"/>
                <w:color w:val="auto"/>
                <w:spacing w:val="-4"/>
                <w:sz w:val="21"/>
                <w:szCs w:val="21"/>
                <w:highlight w:val="none"/>
                <w:lang w:eastAsia="zh-CN"/>
              </w:rPr>
              <w:t>，负责工业用水定额数据核定</w:t>
            </w:r>
            <w:r>
              <w:rPr>
                <w:rFonts w:hint="eastAsia" w:ascii="宋体" w:hAnsi="宋体" w:eastAsia="宋体" w:cs="宋体"/>
                <w:color w:val="auto"/>
                <w:spacing w:val="-9"/>
                <w:sz w:val="21"/>
                <w:szCs w:val="21"/>
                <w:highlight w:val="none"/>
                <w:lang w:eastAsia="zh-CN"/>
              </w:rPr>
              <w:t>。</w:t>
            </w:r>
          </w:p>
        </w:tc>
        <w:tc>
          <w:tcPr>
            <w:tcW w:w="1328" w:type="dxa"/>
            <w:vAlign w:val="center"/>
          </w:tcPr>
          <w:p>
            <w:pPr>
              <w:spacing w:after="0"/>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18820128657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75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pacing w:val="-15"/>
                <w:sz w:val="21"/>
                <w:szCs w:val="21"/>
                <w:highlight w:val="none"/>
              </w:rPr>
              <w:t>10</w:t>
            </w:r>
          </w:p>
        </w:tc>
        <w:tc>
          <w:tcPr>
            <w:tcW w:w="851" w:type="dxa"/>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李顺鸣</w:t>
            </w:r>
          </w:p>
        </w:tc>
        <w:tc>
          <w:tcPr>
            <w:tcW w:w="1984" w:type="dxa"/>
            <w:vAlign w:val="center"/>
          </w:tcPr>
          <w:p>
            <w:pPr>
              <w:pStyle w:val="20"/>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珠江水利委员会珠江水利科学研究院</w:t>
            </w:r>
          </w:p>
        </w:tc>
        <w:tc>
          <w:tcPr>
            <w:tcW w:w="851" w:type="dxa"/>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c>
          <w:tcPr>
            <w:tcW w:w="992" w:type="dxa"/>
            <w:vAlign w:val="center"/>
          </w:tcPr>
          <w:p>
            <w:pPr>
              <w:spacing w:after="0"/>
              <w:jc w:val="center"/>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工程师</w:t>
            </w:r>
          </w:p>
        </w:tc>
        <w:tc>
          <w:tcPr>
            <w:tcW w:w="2268" w:type="dxa"/>
            <w:vAlign w:val="center"/>
          </w:tcPr>
          <w:p>
            <w:pPr>
              <w:spacing w:after="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负责整理和分析调研和报送数</w:t>
            </w:r>
            <w:r>
              <w:rPr>
                <w:rFonts w:hint="eastAsia" w:ascii="宋体" w:hAnsi="宋体" w:eastAsia="宋体" w:cs="宋体"/>
                <w:color w:val="auto"/>
                <w:spacing w:val="-4"/>
                <w:sz w:val="21"/>
                <w:szCs w:val="21"/>
                <w:highlight w:val="none"/>
                <w:lang w:eastAsia="zh-CN"/>
              </w:rPr>
              <w:t>据资料，核定用水定额指标数</w:t>
            </w:r>
            <w:r>
              <w:rPr>
                <w:rFonts w:hint="eastAsia" w:ascii="宋体" w:hAnsi="宋体" w:eastAsia="宋体" w:cs="宋体"/>
                <w:color w:val="auto"/>
                <w:sz w:val="21"/>
                <w:szCs w:val="21"/>
                <w:highlight w:val="none"/>
                <w:lang w:eastAsia="zh-CN"/>
              </w:rPr>
              <w:t>据。</w:t>
            </w:r>
          </w:p>
        </w:tc>
        <w:tc>
          <w:tcPr>
            <w:tcW w:w="1328" w:type="dxa"/>
            <w:vAlign w:val="center"/>
          </w:tcPr>
          <w:p>
            <w:pPr>
              <w:spacing w:after="0"/>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15170882331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75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pacing w:val="-15"/>
                <w:sz w:val="21"/>
                <w:szCs w:val="21"/>
                <w:highlight w:val="none"/>
              </w:rPr>
              <w:t>11</w:t>
            </w:r>
          </w:p>
        </w:tc>
        <w:tc>
          <w:tcPr>
            <w:tcW w:w="851" w:type="dxa"/>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lang w:eastAsia="zh-CN"/>
              </w:rPr>
              <w:t>穆贵玲</w:t>
            </w:r>
          </w:p>
        </w:tc>
        <w:tc>
          <w:tcPr>
            <w:tcW w:w="1984" w:type="dxa"/>
            <w:vAlign w:val="center"/>
          </w:tcPr>
          <w:p>
            <w:pPr>
              <w:pStyle w:val="20"/>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珠江水利委员会珠江水利科学研究院</w:t>
            </w:r>
          </w:p>
        </w:tc>
        <w:tc>
          <w:tcPr>
            <w:tcW w:w="851" w:type="dxa"/>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c>
          <w:tcPr>
            <w:tcW w:w="992" w:type="dxa"/>
            <w:vAlign w:val="center"/>
          </w:tcPr>
          <w:p>
            <w:pPr>
              <w:spacing w:after="0"/>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高级工程师</w:t>
            </w:r>
          </w:p>
        </w:tc>
        <w:tc>
          <w:tcPr>
            <w:tcW w:w="2268" w:type="dxa"/>
            <w:vAlign w:val="center"/>
          </w:tcPr>
          <w:p>
            <w:pPr>
              <w:spacing w:after="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负责整理和分析灌溉数</w:t>
            </w:r>
            <w:r>
              <w:rPr>
                <w:rFonts w:hint="eastAsia" w:ascii="宋体" w:hAnsi="宋体" w:eastAsia="宋体" w:cs="宋体"/>
                <w:color w:val="auto"/>
                <w:spacing w:val="-4"/>
                <w:sz w:val="21"/>
                <w:szCs w:val="21"/>
                <w:highlight w:val="none"/>
                <w:lang w:eastAsia="zh-CN"/>
              </w:rPr>
              <w:t>据资料，核定用水定额指标数</w:t>
            </w:r>
            <w:r>
              <w:rPr>
                <w:rFonts w:hint="eastAsia" w:ascii="宋体" w:hAnsi="宋体" w:eastAsia="宋体" w:cs="宋体"/>
                <w:color w:val="auto"/>
                <w:sz w:val="21"/>
                <w:szCs w:val="21"/>
                <w:highlight w:val="none"/>
                <w:lang w:eastAsia="zh-CN"/>
              </w:rPr>
              <w:t>据。</w:t>
            </w:r>
          </w:p>
        </w:tc>
        <w:tc>
          <w:tcPr>
            <w:tcW w:w="1328" w:type="dxa"/>
            <w:vAlign w:val="center"/>
          </w:tcPr>
          <w:p>
            <w:pPr>
              <w:spacing w:after="0"/>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15172327539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5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pacing w:val="-15"/>
                <w:sz w:val="21"/>
                <w:szCs w:val="21"/>
                <w:highlight w:val="none"/>
              </w:rPr>
              <w:t>12</w:t>
            </w:r>
          </w:p>
        </w:tc>
        <w:tc>
          <w:tcPr>
            <w:tcW w:w="851" w:type="dxa"/>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边凯旋</w:t>
            </w:r>
          </w:p>
        </w:tc>
        <w:tc>
          <w:tcPr>
            <w:tcW w:w="1984" w:type="dxa"/>
            <w:vAlign w:val="center"/>
          </w:tcPr>
          <w:p>
            <w:pPr>
              <w:pStyle w:val="20"/>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珠江水利委员会珠江水利科学研究院</w:t>
            </w:r>
          </w:p>
        </w:tc>
        <w:tc>
          <w:tcPr>
            <w:tcW w:w="851" w:type="dxa"/>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c>
          <w:tcPr>
            <w:tcW w:w="992" w:type="dxa"/>
            <w:vAlign w:val="center"/>
          </w:tcPr>
          <w:p>
            <w:pPr>
              <w:spacing w:after="0"/>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工程师</w:t>
            </w:r>
          </w:p>
        </w:tc>
        <w:tc>
          <w:tcPr>
            <w:tcW w:w="2268" w:type="dxa"/>
            <w:vAlign w:val="center"/>
          </w:tcPr>
          <w:p>
            <w:pPr>
              <w:spacing w:after="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负责整理和分析生活用水数据资料，开展居民生活用水定额数据核定。</w:t>
            </w:r>
          </w:p>
        </w:tc>
        <w:tc>
          <w:tcPr>
            <w:tcW w:w="1328" w:type="dxa"/>
            <w:vAlign w:val="center"/>
          </w:tcPr>
          <w:p>
            <w:pPr>
              <w:spacing w:after="0"/>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18302999757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5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pacing w:val="-15"/>
                <w:sz w:val="21"/>
                <w:szCs w:val="21"/>
                <w:highlight w:val="none"/>
              </w:rPr>
              <w:t>13</w:t>
            </w:r>
          </w:p>
        </w:tc>
        <w:tc>
          <w:tcPr>
            <w:tcW w:w="851" w:type="dxa"/>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彭春华</w:t>
            </w:r>
          </w:p>
        </w:tc>
        <w:tc>
          <w:tcPr>
            <w:tcW w:w="1984"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海南</w:t>
            </w:r>
            <w:r>
              <w:rPr>
                <w:rFonts w:hint="eastAsia" w:ascii="宋体" w:hAnsi="宋体" w:eastAsia="宋体" w:cs="宋体"/>
                <w:color w:val="auto"/>
                <w:sz w:val="21"/>
                <w:szCs w:val="21"/>
                <w:highlight w:val="none"/>
              </w:rPr>
              <w:t>水</w:t>
            </w:r>
            <w:r>
              <w:rPr>
                <w:rFonts w:hint="eastAsia" w:ascii="宋体" w:hAnsi="宋体" w:eastAsia="宋体" w:cs="宋体"/>
                <w:color w:val="auto"/>
                <w:sz w:val="21"/>
                <w:szCs w:val="21"/>
                <w:highlight w:val="none"/>
                <w:lang w:eastAsia="zh-CN"/>
              </w:rPr>
              <w:t>务</w:t>
            </w:r>
            <w:r>
              <w:rPr>
                <w:rFonts w:hint="eastAsia" w:ascii="宋体" w:hAnsi="宋体" w:eastAsia="宋体" w:cs="宋体"/>
                <w:color w:val="auto"/>
                <w:sz w:val="21"/>
                <w:szCs w:val="21"/>
                <w:highlight w:val="none"/>
              </w:rPr>
              <w:t>厅</w:t>
            </w:r>
          </w:p>
        </w:tc>
        <w:tc>
          <w:tcPr>
            <w:tcW w:w="851" w:type="dxa"/>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三级调研员</w:t>
            </w:r>
          </w:p>
        </w:tc>
        <w:tc>
          <w:tcPr>
            <w:tcW w:w="992" w:type="dxa"/>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c>
          <w:tcPr>
            <w:tcW w:w="2268" w:type="dxa"/>
            <w:vAlign w:val="center"/>
          </w:tcPr>
          <w:p>
            <w:pPr>
              <w:spacing w:after="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统筹标准修订各项工作，组织</w:t>
            </w:r>
            <w:r>
              <w:rPr>
                <w:rFonts w:hint="eastAsia" w:ascii="宋体" w:hAnsi="宋体" w:eastAsia="宋体" w:cs="宋体"/>
                <w:color w:val="auto"/>
                <w:sz w:val="21"/>
                <w:szCs w:val="21"/>
                <w:highlight w:val="none"/>
              </w:rPr>
              <w:t>标准宣贯培训。</w:t>
            </w:r>
          </w:p>
        </w:tc>
        <w:tc>
          <w:tcPr>
            <w:tcW w:w="1328" w:type="dxa"/>
            <w:vAlign w:val="center"/>
          </w:tcPr>
          <w:p>
            <w:pPr>
              <w:spacing w:after="0"/>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15103082188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56" w:type="dxa"/>
            <w:vAlign w:val="center"/>
          </w:tcPr>
          <w:p>
            <w:pPr>
              <w:spacing w:after="0"/>
              <w:jc w:val="center"/>
              <w:rPr>
                <w:rFonts w:hint="eastAsia" w:ascii="宋体" w:hAnsi="宋体" w:eastAsia="宋体" w:cs="宋体"/>
                <w:color w:val="auto"/>
                <w:spacing w:val="-15"/>
                <w:sz w:val="21"/>
                <w:szCs w:val="21"/>
                <w:highlight w:val="none"/>
              </w:rPr>
            </w:pPr>
            <w:r>
              <w:rPr>
                <w:rFonts w:hint="eastAsia" w:ascii="宋体" w:hAnsi="宋体" w:eastAsia="宋体" w:cs="宋体"/>
                <w:color w:val="auto"/>
                <w:spacing w:val="-15"/>
                <w:sz w:val="21"/>
                <w:szCs w:val="21"/>
                <w:highlight w:val="none"/>
              </w:rPr>
              <w:t>14</w:t>
            </w:r>
          </w:p>
        </w:tc>
        <w:tc>
          <w:tcPr>
            <w:tcW w:w="851" w:type="dxa"/>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王  成</w:t>
            </w:r>
          </w:p>
        </w:tc>
        <w:tc>
          <w:tcPr>
            <w:tcW w:w="1984" w:type="dxa"/>
            <w:vAlign w:val="center"/>
          </w:tcPr>
          <w:p>
            <w:pPr>
              <w:pStyle w:val="20"/>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lang w:eastAsia="zh-CN"/>
              </w:rPr>
              <w:t>海南</w:t>
            </w:r>
            <w:r>
              <w:rPr>
                <w:rFonts w:hint="eastAsia" w:ascii="宋体" w:hAnsi="宋体" w:eastAsia="宋体" w:cs="宋体"/>
                <w:color w:val="auto"/>
                <w:spacing w:val="-4"/>
                <w:sz w:val="21"/>
                <w:szCs w:val="21"/>
                <w:highlight w:val="none"/>
              </w:rPr>
              <w:t>水</w:t>
            </w:r>
            <w:r>
              <w:rPr>
                <w:rFonts w:hint="eastAsia" w:ascii="宋体" w:hAnsi="宋体" w:eastAsia="宋体" w:cs="宋体"/>
                <w:color w:val="auto"/>
                <w:spacing w:val="-4"/>
                <w:sz w:val="21"/>
                <w:szCs w:val="21"/>
                <w:highlight w:val="none"/>
                <w:lang w:eastAsia="zh-CN"/>
              </w:rPr>
              <w:t>务</w:t>
            </w:r>
            <w:r>
              <w:rPr>
                <w:rFonts w:hint="eastAsia" w:ascii="宋体" w:hAnsi="宋体" w:eastAsia="宋体" w:cs="宋体"/>
                <w:color w:val="auto"/>
                <w:spacing w:val="-4"/>
                <w:sz w:val="21"/>
                <w:szCs w:val="21"/>
                <w:highlight w:val="none"/>
              </w:rPr>
              <w:t>厅</w:t>
            </w:r>
          </w:p>
        </w:tc>
        <w:tc>
          <w:tcPr>
            <w:tcW w:w="851" w:type="dxa"/>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三级调研员</w:t>
            </w:r>
          </w:p>
        </w:tc>
        <w:tc>
          <w:tcPr>
            <w:tcW w:w="992" w:type="dxa"/>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c>
          <w:tcPr>
            <w:tcW w:w="2268" w:type="dxa"/>
            <w:vAlign w:val="center"/>
          </w:tcPr>
          <w:p>
            <w:pPr>
              <w:spacing w:after="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lang w:eastAsia="zh-CN"/>
              </w:rPr>
              <w:t>协调标准修订工作，负责标准</w:t>
            </w:r>
            <w:r>
              <w:rPr>
                <w:rFonts w:hint="eastAsia" w:ascii="宋体" w:hAnsi="宋体" w:eastAsia="宋体" w:cs="宋体"/>
                <w:color w:val="auto"/>
                <w:spacing w:val="-4"/>
                <w:sz w:val="21"/>
                <w:szCs w:val="21"/>
                <w:highlight w:val="none"/>
              </w:rPr>
              <w:t>成果审核。</w:t>
            </w:r>
          </w:p>
        </w:tc>
        <w:tc>
          <w:tcPr>
            <w:tcW w:w="1328" w:type="dxa"/>
            <w:vAlign w:val="center"/>
          </w:tcPr>
          <w:p>
            <w:pPr>
              <w:spacing w:after="0"/>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15607685686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75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pacing w:val="-15"/>
                <w:sz w:val="21"/>
                <w:szCs w:val="21"/>
                <w:highlight w:val="none"/>
              </w:rPr>
              <w:t>15</w:t>
            </w:r>
          </w:p>
        </w:tc>
        <w:tc>
          <w:tcPr>
            <w:tcW w:w="851" w:type="dxa"/>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肖许沐</w:t>
            </w:r>
          </w:p>
        </w:tc>
        <w:tc>
          <w:tcPr>
            <w:tcW w:w="1984" w:type="dxa"/>
            <w:vAlign w:val="center"/>
          </w:tcPr>
          <w:p>
            <w:pPr>
              <w:pStyle w:val="20"/>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珠江水利委员会珠江水利科学研究院</w:t>
            </w:r>
          </w:p>
        </w:tc>
        <w:tc>
          <w:tcPr>
            <w:tcW w:w="851" w:type="dxa"/>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副院长</w:t>
            </w:r>
          </w:p>
        </w:tc>
        <w:tc>
          <w:tcPr>
            <w:tcW w:w="992" w:type="dxa"/>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正高级工程师</w:t>
            </w:r>
          </w:p>
        </w:tc>
        <w:tc>
          <w:tcPr>
            <w:tcW w:w="2268" w:type="dxa"/>
            <w:vAlign w:val="center"/>
          </w:tcPr>
          <w:p>
            <w:pPr>
              <w:spacing w:after="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lang w:eastAsia="zh-CN"/>
              </w:rPr>
              <w:t>协调标准修订工作，负责标准</w:t>
            </w:r>
            <w:r>
              <w:rPr>
                <w:rFonts w:hint="eastAsia" w:ascii="宋体" w:hAnsi="宋体" w:eastAsia="宋体" w:cs="宋体"/>
                <w:color w:val="auto"/>
                <w:spacing w:val="-4"/>
                <w:sz w:val="21"/>
                <w:szCs w:val="21"/>
                <w:highlight w:val="none"/>
              </w:rPr>
              <w:t>成果审核。</w:t>
            </w:r>
          </w:p>
        </w:tc>
        <w:tc>
          <w:tcPr>
            <w:tcW w:w="1328" w:type="dxa"/>
            <w:vAlign w:val="center"/>
          </w:tcPr>
          <w:p>
            <w:pPr>
              <w:spacing w:after="0"/>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13480254587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5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pacing w:val="-15"/>
                <w:sz w:val="21"/>
                <w:szCs w:val="21"/>
                <w:highlight w:val="none"/>
              </w:rPr>
              <w:t>16</w:t>
            </w:r>
          </w:p>
        </w:tc>
        <w:tc>
          <w:tcPr>
            <w:tcW w:w="851" w:type="dxa"/>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万东辉</w:t>
            </w:r>
          </w:p>
        </w:tc>
        <w:tc>
          <w:tcPr>
            <w:tcW w:w="1984" w:type="dxa"/>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珠江水利委员会珠江水利科学研究院</w:t>
            </w:r>
          </w:p>
        </w:tc>
        <w:tc>
          <w:tcPr>
            <w:tcW w:w="851" w:type="dxa"/>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副所长</w:t>
            </w:r>
          </w:p>
        </w:tc>
        <w:tc>
          <w:tcPr>
            <w:tcW w:w="992" w:type="dxa"/>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正高级工程师</w:t>
            </w:r>
          </w:p>
        </w:tc>
        <w:tc>
          <w:tcPr>
            <w:tcW w:w="2268" w:type="dxa"/>
            <w:vAlign w:val="center"/>
          </w:tcPr>
          <w:p>
            <w:pPr>
              <w:spacing w:after="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lang w:eastAsia="zh-CN"/>
              </w:rPr>
              <w:t>参与标准文本编制，具体负责</w:t>
            </w:r>
            <w:r>
              <w:rPr>
                <w:rFonts w:hint="eastAsia" w:ascii="宋体" w:hAnsi="宋体" w:eastAsia="宋体" w:cs="宋体"/>
                <w:color w:val="auto"/>
                <w:spacing w:val="-2"/>
                <w:sz w:val="21"/>
                <w:szCs w:val="21"/>
                <w:highlight w:val="none"/>
                <w:lang w:eastAsia="zh-CN"/>
              </w:rPr>
              <w:t>标准修订工作方案与成果质</w:t>
            </w:r>
            <w:r>
              <w:rPr>
                <w:rFonts w:hint="eastAsia" w:ascii="宋体" w:hAnsi="宋体" w:eastAsia="宋体" w:cs="宋体"/>
                <w:color w:val="auto"/>
                <w:spacing w:val="-5"/>
                <w:sz w:val="21"/>
                <w:szCs w:val="21"/>
                <w:highlight w:val="none"/>
                <w:lang w:eastAsia="zh-CN"/>
              </w:rPr>
              <w:t>量校审。</w:t>
            </w:r>
          </w:p>
        </w:tc>
        <w:tc>
          <w:tcPr>
            <w:tcW w:w="1328" w:type="dxa"/>
            <w:vAlign w:val="center"/>
          </w:tcPr>
          <w:p>
            <w:pPr>
              <w:spacing w:after="0"/>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13602482579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5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pacing w:val="-15"/>
                <w:sz w:val="21"/>
                <w:szCs w:val="21"/>
                <w:highlight w:val="none"/>
              </w:rPr>
              <w:t>17</w:t>
            </w:r>
          </w:p>
        </w:tc>
        <w:tc>
          <w:tcPr>
            <w:tcW w:w="851" w:type="dxa"/>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刘悦轩</w:t>
            </w:r>
          </w:p>
        </w:tc>
        <w:tc>
          <w:tcPr>
            <w:tcW w:w="1984" w:type="dxa"/>
            <w:vAlign w:val="center"/>
          </w:tcPr>
          <w:p>
            <w:pPr>
              <w:pStyle w:val="20"/>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珠江水利委员会珠江水利科学研究院</w:t>
            </w:r>
          </w:p>
        </w:tc>
        <w:tc>
          <w:tcPr>
            <w:tcW w:w="851" w:type="dxa"/>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c>
          <w:tcPr>
            <w:tcW w:w="992" w:type="dxa"/>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高级工程师</w:t>
            </w:r>
          </w:p>
        </w:tc>
        <w:tc>
          <w:tcPr>
            <w:tcW w:w="2268" w:type="dxa"/>
            <w:vAlign w:val="center"/>
          </w:tcPr>
          <w:p>
            <w:pPr>
              <w:spacing w:after="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负责整理和分析工业数据资料，核定用水定额指标数据。</w:t>
            </w:r>
          </w:p>
        </w:tc>
        <w:tc>
          <w:tcPr>
            <w:tcW w:w="1328" w:type="dxa"/>
            <w:vAlign w:val="center"/>
          </w:tcPr>
          <w:p>
            <w:pPr>
              <w:spacing w:after="0"/>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15920179038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5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pacing w:val="-15"/>
                <w:sz w:val="21"/>
                <w:szCs w:val="21"/>
                <w:highlight w:val="none"/>
              </w:rPr>
              <w:t>18</w:t>
            </w:r>
          </w:p>
        </w:tc>
        <w:tc>
          <w:tcPr>
            <w:tcW w:w="851" w:type="dxa"/>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陈高峰</w:t>
            </w:r>
          </w:p>
        </w:tc>
        <w:tc>
          <w:tcPr>
            <w:tcW w:w="1984" w:type="dxa"/>
            <w:vAlign w:val="center"/>
          </w:tcPr>
          <w:p>
            <w:pPr>
              <w:pStyle w:val="20"/>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珠江水利委员会珠江水利科学研究院</w:t>
            </w:r>
          </w:p>
        </w:tc>
        <w:tc>
          <w:tcPr>
            <w:tcW w:w="851" w:type="dxa"/>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c>
          <w:tcPr>
            <w:tcW w:w="992" w:type="dxa"/>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高级工程师</w:t>
            </w:r>
          </w:p>
        </w:tc>
        <w:tc>
          <w:tcPr>
            <w:tcW w:w="2268" w:type="dxa"/>
            <w:vAlign w:val="center"/>
          </w:tcPr>
          <w:p>
            <w:pPr>
              <w:spacing w:after="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负责整理和分析服务业数据资料，核定用水定额指标数据。</w:t>
            </w:r>
          </w:p>
        </w:tc>
        <w:tc>
          <w:tcPr>
            <w:tcW w:w="1328" w:type="dxa"/>
            <w:vAlign w:val="center"/>
          </w:tcPr>
          <w:p>
            <w:pPr>
              <w:spacing w:after="0"/>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15920179188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56" w:type="dxa"/>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19</w:t>
            </w:r>
          </w:p>
        </w:tc>
        <w:tc>
          <w:tcPr>
            <w:tcW w:w="851" w:type="dxa"/>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王  斌</w:t>
            </w:r>
          </w:p>
        </w:tc>
        <w:tc>
          <w:tcPr>
            <w:tcW w:w="1984" w:type="dxa"/>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珠江水利委员会珠江水利科学研究院</w:t>
            </w:r>
          </w:p>
        </w:tc>
        <w:tc>
          <w:tcPr>
            <w:tcW w:w="851" w:type="dxa"/>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c>
          <w:tcPr>
            <w:tcW w:w="992" w:type="dxa"/>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高级工程师</w:t>
            </w:r>
          </w:p>
        </w:tc>
        <w:tc>
          <w:tcPr>
            <w:tcW w:w="2268" w:type="dxa"/>
            <w:vAlign w:val="center"/>
          </w:tcPr>
          <w:p>
            <w:pPr>
              <w:spacing w:after="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负责整理和分析生活数据资料，核定用水定额指标数据。</w:t>
            </w:r>
          </w:p>
        </w:tc>
        <w:tc>
          <w:tcPr>
            <w:tcW w:w="1328" w:type="dxa"/>
            <w:vAlign w:val="center"/>
          </w:tcPr>
          <w:p>
            <w:pPr>
              <w:spacing w:after="0"/>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1881934660 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5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20</w:t>
            </w:r>
          </w:p>
        </w:tc>
        <w:tc>
          <w:tcPr>
            <w:tcW w:w="851" w:type="dxa"/>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李家誉</w:t>
            </w:r>
          </w:p>
        </w:tc>
        <w:tc>
          <w:tcPr>
            <w:tcW w:w="1984" w:type="dxa"/>
            <w:vAlign w:val="center"/>
          </w:tcPr>
          <w:p>
            <w:pPr>
              <w:pStyle w:val="20"/>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珠江水利委员会珠江水利科学研究院</w:t>
            </w:r>
          </w:p>
        </w:tc>
        <w:tc>
          <w:tcPr>
            <w:tcW w:w="851" w:type="dxa"/>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c>
          <w:tcPr>
            <w:tcW w:w="992" w:type="dxa"/>
            <w:vAlign w:val="center"/>
          </w:tcPr>
          <w:p>
            <w:pPr>
              <w:spacing w:after="0"/>
              <w:jc w:val="center"/>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pacing w:val="-6"/>
                <w:sz w:val="21"/>
                <w:szCs w:val="21"/>
                <w:highlight w:val="none"/>
                <w:lang w:eastAsia="zh-CN"/>
              </w:rPr>
              <w:t>助理工程师</w:t>
            </w:r>
          </w:p>
        </w:tc>
        <w:tc>
          <w:tcPr>
            <w:tcW w:w="2268" w:type="dxa"/>
            <w:vAlign w:val="center"/>
          </w:tcPr>
          <w:p>
            <w:pPr>
              <w:spacing w:after="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负责整理和分析灌溉数</w:t>
            </w:r>
            <w:r>
              <w:rPr>
                <w:rFonts w:hint="eastAsia" w:ascii="宋体" w:hAnsi="宋体" w:eastAsia="宋体" w:cs="宋体"/>
                <w:color w:val="auto"/>
                <w:spacing w:val="-4"/>
                <w:sz w:val="21"/>
                <w:szCs w:val="21"/>
                <w:highlight w:val="none"/>
                <w:lang w:eastAsia="zh-CN"/>
              </w:rPr>
              <w:t>据资料，核定用水定额指标数</w:t>
            </w:r>
            <w:r>
              <w:rPr>
                <w:rFonts w:hint="eastAsia" w:ascii="宋体" w:hAnsi="宋体" w:eastAsia="宋体" w:cs="宋体"/>
                <w:color w:val="auto"/>
                <w:sz w:val="21"/>
                <w:szCs w:val="21"/>
                <w:highlight w:val="none"/>
                <w:lang w:eastAsia="zh-CN"/>
              </w:rPr>
              <w:t>据。</w:t>
            </w:r>
          </w:p>
        </w:tc>
        <w:tc>
          <w:tcPr>
            <w:tcW w:w="1328" w:type="dxa"/>
            <w:vAlign w:val="center"/>
          </w:tcPr>
          <w:p>
            <w:pPr>
              <w:spacing w:after="0"/>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13277032557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75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w:t>
            </w:r>
          </w:p>
        </w:tc>
        <w:tc>
          <w:tcPr>
            <w:tcW w:w="851" w:type="dxa"/>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0"/>
                <w:sz w:val="21"/>
                <w:szCs w:val="21"/>
                <w:highlight w:val="none"/>
                <w:lang w:eastAsia="zh-CN"/>
              </w:rPr>
              <w:t>杨建涛</w:t>
            </w:r>
          </w:p>
        </w:tc>
        <w:tc>
          <w:tcPr>
            <w:tcW w:w="1984" w:type="dxa"/>
            <w:vAlign w:val="center"/>
          </w:tcPr>
          <w:p>
            <w:pPr>
              <w:pStyle w:val="20"/>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珠江水利委员会珠江水利科学研究院</w:t>
            </w:r>
          </w:p>
        </w:tc>
        <w:tc>
          <w:tcPr>
            <w:tcW w:w="851" w:type="dxa"/>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c>
          <w:tcPr>
            <w:tcW w:w="992" w:type="dxa"/>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工程师</w:t>
            </w:r>
          </w:p>
        </w:tc>
        <w:tc>
          <w:tcPr>
            <w:tcW w:w="2268" w:type="dxa"/>
            <w:vAlign w:val="center"/>
          </w:tcPr>
          <w:p>
            <w:pPr>
              <w:spacing w:after="0"/>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负责整理和分析服务业数据资料，核定用水定额指标数据。</w:t>
            </w:r>
          </w:p>
        </w:tc>
        <w:tc>
          <w:tcPr>
            <w:tcW w:w="1328" w:type="dxa"/>
            <w:vAlign w:val="center"/>
          </w:tcPr>
          <w:p>
            <w:pPr>
              <w:spacing w:after="0"/>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18710985953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5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22</w:t>
            </w:r>
          </w:p>
        </w:tc>
        <w:tc>
          <w:tcPr>
            <w:tcW w:w="851" w:type="dxa"/>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马志鹏</w:t>
            </w:r>
          </w:p>
        </w:tc>
        <w:tc>
          <w:tcPr>
            <w:tcW w:w="1984" w:type="dxa"/>
            <w:vAlign w:val="center"/>
          </w:tcPr>
          <w:p>
            <w:pPr>
              <w:pStyle w:val="20"/>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珠江水利委员会珠江水利科学研究院</w:t>
            </w:r>
          </w:p>
        </w:tc>
        <w:tc>
          <w:tcPr>
            <w:tcW w:w="85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lang w:eastAsia="zh-CN"/>
              </w:rPr>
              <w:t>处长</w:t>
            </w:r>
          </w:p>
        </w:tc>
        <w:tc>
          <w:tcPr>
            <w:tcW w:w="992" w:type="dxa"/>
            <w:vAlign w:val="center"/>
          </w:tcPr>
          <w:p>
            <w:pPr>
              <w:spacing w:after="0"/>
              <w:jc w:val="center"/>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正高级工程师</w:t>
            </w:r>
          </w:p>
        </w:tc>
        <w:tc>
          <w:tcPr>
            <w:tcW w:w="2268" w:type="dxa"/>
            <w:vAlign w:val="center"/>
          </w:tcPr>
          <w:p>
            <w:pPr>
              <w:spacing w:after="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lang w:eastAsia="zh-CN"/>
              </w:rPr>
              <w:t>协调标准修订工作，负责标准审核。</w:t>
            </w:r>
          </w:p>
        </w:tc>
        <w:tc>
          <w:tcPr>
            <w:tcW w:w="1328" w:type="dxa"/>
            <w:vAlign w:val="center"/>
          </w:tcPr>
          <w:p>
            <w:pPr>
              <w:spacing w:after="0"/>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13580385903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75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23</w:t>
            </w:r>
          </w:p>
        </w:tc>
        <w:tc>
          <w:tcPr>
            <w:tcW w:w="851" w:type="dxa"/>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李  杰</w:t>
            </w:r>
          </w:p>
        </w:tc>
        <w:tc>
          <w:tcPr>
            <w:tcW w:w="1984" w:type="dxa"/>
            <w:vAlign w:val="center"/>
          </w:tcPr>
          <w:p>
            <w:pPr>
              <w:pStyle w:val="20"/>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珠江水利委员会珠江水利科学研究院</w:t>
            </w:r>
          </w:p>
        </w:tc>
        <w:tc>
          <w:tcPr>
            <w:tcW w:w="851" w:type="dxa"/>
            <w:vAlign w:val="center"/>
          </w:tcPr>
          <w:p>
            <w:pPr>
              <w:spacing w:after="0"/>
              <w:jc w:val="center"/>
              <w:rPr>
                <w:rFonts w:hint="eastAsia" w:ascii="宋体" w:hAnsi="宋体" w:eastAsia="宋体" w:cs="宋体"/>
                <w:color w:val="auto"/>
                <w:spacing w:val="-4"/>
                <w:sz w:val="21"/>
                <w:szCs w:val="21"/>
                <w:highlight w:val="none"/>
                <w:lang w:eastAsia="zh-CN"/>
              </w:rPr>
            </w:pPr>
            <w:r>
              <w:rPr>
                <w:rFonts w:hint="eastAsia" w:ascii="宋体" w:hAnsi="宋体" w:eastAsia="宋体" w:cs="宋体"/>
                <w:color w:val="auto"/>
                <w:spacing w:val="-4"/>
                <w:sz w:val="21"/>
                <w:szCs w:val="21"/>
                <w:highlight w:val="none"/>
                <w:lang w:eastAsia="zh-CN"/>
              </w:rPr>
              <w:t>副院</w:t>
            </w:r>
            <w:r>
              <w:rPr>
                <w:rFonts w:hint="eastAsia" w:ascii="宋体" w:hAnsi="宋体" w:eastAsia="宋体" w:cs="宋体"/>
                <w:color w:val="auto"/>
                <w:spacing w:val="-4"/>
                <w:sz w:val="21"/>
                <w:szCs w:val="21"/>
                <w:highlight w:val="none"/>
              </w:rPr>
              <w:t>长</w:t>
            </w:r>
          </w:p>
        </w:tc>
        <w:tc>
          <w:tcPr>
            <w:tcW w:w="992" w:type="dxa"/>
            <w:vAlign w:val="center"/>
          </w:tcPr>
          <w:p>
            <w:pPr>
              <w:spacing w:after="0"/>
              <w:jc w:val="center"/>
              <w:rPr>
                <w:rFonts w:hint="eastAsia" w:ascii="宋体" w:hAnsi="宋体" w:eastAsia="宋体" w:cs="宋体"/>
                <w:color w:val="auto"/>
                <w:spacing w:val="-4"/>
                <w:sz w:val="21"/>
                <w:szCs w:val="21"/>
                <w:highlight w:val="none"/>
                <w:lang w:eastAsia="zh-CN"/>
              </w:rPr>
            </w:pPr>
            <w:r>
              <w:rPr>
                <w:rFonts w:hint="eastAsia" w:ascii="宋体" w:hAnsi="宋体" w:eastAsia="宋体" w:cs="宋体"/>
                <w:color w:val="auto"/>
                <w:spacing w:val="-4"/>
                <w:sz w:val="21"/>
                <w:szCs w:val="21"/>
                <w:highlight w:val="none"/>
                <w:lang w:eastAsia="zh-CN"/>
              </w:rPr>
              <w:t>正高级</w:t>
            </w:r>
            <w:r>
              <w:rPr>
                <w:rFonts w:hint="eastAsia" w:ascii="宋体" w:hAnsi="宋体" w:eastAsia="宋体" w:cs="宋体"/>
                <w:color w:val="auto"/>
                <w:spacing w:val="-4"/>
                <w:sz w:val="21"/>
                <w:szCs w:val="21"/>
                <w:highlight w:val="none"/>
              </w:rPr>
              <w:t>工程师</w:t>
            </w:r>
          </w:p>
        </w:tc>
        <w:tc>
          <w:tcPr>
            <w:tcW w:w="2268" w:type="dxa"/>
            <w:vAlign w:val="center"/>
          </w:tcPr>
          <w:p>
            <w:pPr>
              <w:spacing w:after="0"/>
              <w:rPr>
                <w:rFonts w:hint="eastAsia" w:ascii="宋体" w:hAnsi="宋体" w:eastAsia="宋体" w:cs="宋体"/>
                <w:color w:val="auto"/>
                <w:spacing w:val="-4"/>
                <w:sz w:val="21"/>
                <w:szCs w:val="21"/>
                <w:highlight w:val="none"/>
                <w:lang w:eastAsia="zh-CN"/>
              </w:rPr>
            </w:pPr>
            <w:r>
              <w:rPr>
                <w:rFonts w:hint="eastAsia" w:ascii="宋体" w:hAnsi="宋体" w:eastAsia="宋体" w:cs="宋体"/>
                <w:color w:val="auto"/>
                <w:spacing w:val="-4"/>
                <w:sz w:val="21"/>
                <w:szCs w:val="21"/>
                <w:highlight w:val="none"/>
                <w:lang w:eastAsia="zh-CN"/>
              </w:rPr>
              <w:t>协调标准修订工作，负责标准成果审核。</w:t>
            </w:r>
          </w:p>
        </w:tc>
        <w:tc>
          <w:tcPr>
            <w:tcW w:w="1328" w:type="dxa"/>
            <w:vAlign w:val="center"/>
          </w:tcPr>
          <w:p>
            <w:pPr>
              <w:spacing w:after="0"/>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13533036964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5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24</w:t>
            </w:r>
          </w:p>
        </w:tc>
        <w:tc>
          <w:tcPr>
            <w:tcW w:w="851" w:type="dxa"/>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王  森</w:t>
            </w:r>
          </w:p>
        </w:tc>
        <w:tc>
          <w:tcPr>
            <w:tcW w:w="1984" w:type="dxa"/>
            <w:vAlign w:val="center"/>
          </w:tcPr>
          <w:p>
            <w:pPr>
              <w:pStyle w:val="20"/>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珠江水利委员会珠江水利科学研究院</w:t>
            </w:r>
          </w:p>
        </w:tc>
        <w:tc>
          <w:tcPr>
            <w:tcW w:w="851" w:type="dxa"/>
            <w:vAlign w:val="center"/>
          </w:tcPr>
          <w:p>
            <w:pPr>
              <w:spacing w:after="0"/>
              <w:jc w:val="center"/>
              <w:rPr>
                <w:rFonts w:hint="eastAsia" w:ascii="宋体" w:hAnsi="宋体" w:eastAsia="宋体" w:cs="宋体"/>
                <w:color w:val="auto"/>
                <w:spacing w:val="-4"/>
                <w:sz w:val="21"/>
                <w:szCs w:val="21"/>
                <w:highlight w:val="none"/>
                <w:lang w:eastAsia="zh-CN"/>
              </w:rPr>
            </w:pPr>
            <w:r>
              <w:rPr>
                <w:rFonts w:hint="eastAsia" w:ascii="宋体" w:hAnsi="宋体" w:eastAsia="宋体" w:cs="宋体"/>
                <w:color w:val="auto"/>
                <w:spacing w:val="-4"/>
                <w:sz w:val="21"/>
                <w:szCs w:val="21"/>
                <w:highlight w:val="none"/>
                <w:lang w:eastAsia="zh-CN"/>
              </w:rPr>
              <w:t>/</w:t>
            </w:r>
          </w:p>
        </w:tc>
        <w:tc>
          <w:tcPr>
            <w:tcW w:w="992" w:type="dxa"/>
            <w:vAlign w:val="center"/>
          </w:tcPr>
          <w:p>
            <w:pPr>
              <w:spacing w:after="0"/>
              <w:jc w:val="center"/>
              <w:rPr>
                <w:rFonts w:hint="eastAsia" w:ascii="宋体" w:hAnsi="宋体" w:eastAsia="宋体" w:cs="宋体"/>
                <w:color w:val="auto"/>
                <w:spacing w:val="-4"/>
                <w:sz w:val="21"/>
                <w:szCs w:val="21"/>
                <w:highlight w:val="none"/>
                <w:lang w:eastAsia="zh-CN"/>
              </w:rPr>
            </w:pPr>
            <w:r>
              <w:rPr>
                <w:rFonts w:hint="eastAsia" w:ascii="宋体" w:hAnsi="宋体" w:eastAsia="宋体" w:cs="宋体"/>
                <w:color w:val="auto"/>
                <w:spacing w:val="-4"/>
                <w:sz w:val="21"/>
                <w:szCs w:val="21"/>
                <w:highlight w:val="none"/>
                <w:lang w:eastAsia="zh-CN"/>
              </w:rPr>
              <w:t>正高级工程师</w:t>
            </w:r>
          </w:p>
        </w:tc>
        <w:tc>
          <w:tcPr>
            <w:tcW w:w="2268" w:type="dxa"/>
            <w:vAlign w:val="center"/>
          </w:tcPr>
          <w:p>
            <w:pPr>
              <w:spacing w:after="0"/>
              <w:rPr>
                <w:rFonts w:hint="eastAsia" w:ascii="宋体" w:hAnsi="宋体" w:eastAsia="宋体" w:cs="宋体"/>
                <w:color w:val="auto"/>
                <w:spacing w:val="-4"/>
                <w:sz w:val="21"/>
                <w:szCs w:val="21"/>
                <w:highlight w:val="none"/>
                <w:lang w:eastAsia="zh-CN"/>
              </w:rPr>
            </w:pPr>
            <w:r>
              <w:rPr>
                <w:rFonts w:hint="eastAsia" w:ascii="宋体" w:hAnsi="宋体" w:eastAsia="宋体" w:cs="宋体"/>
                <w:color w:val="auto"/>
                <w:spacing w:val="-4"/>
                <w:sz w:val="21"/>
                <w:szCs w:val="21"/>
                <w:highlight w:val="none"/>
                <w:lang w:eastAsia="zh-CN"/>
              </w:rPr>
              <w:t>协调标准修订工作，负责标准成果审核。</w:t>
            </w:r>
          </w:p>
        </w:tc>
        <w:tc>
          <w:tcPr>
            <w:tcW w:w="1328" w:type="dxa"/>
            <w:vAlign w:val="center"/>
          </w:tcPr>
          <w:p>
            <w:pPr>
              <w:spacing w:after="0"/>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18898402535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5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25</w:t>
            </w:r>
          </w:p>
        </w:tc>
        <w:tc>
          <w:tcPr>
            <w:tcW w:w="851" w:type="dxa"/>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郑久瑜</w:t>
            </w:r>
          </w:p>
        </w:tc>
        <w:tc>
          <w:tcPr>
            <w:tcW w:w="1984" w:type="dxa"/>
            <w:vAlign w:val="center"/>
          </w:tcPr>
          <w:p>
            <w:pPr>
              <w:pStyle w:val="20"/>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珠江水利委员会珠江水利科学研究院</w:t>
            </w:r>
          </w:p>
        </w:tc>
        <w:tc>
          <w:tcPr>
            <w:tcW w:w="851" w:type="dxa"/>
            <w:vAlign w:val="center"/>
          </w:tcPr>
          <w:p>
            <w:pPr>
              <w:spacing w:after="0"/>
              <w:jc w:val="center"/>
              <w:rPr>
                <w:rFonts w:hint="eastAsia" w:ascii="宋体" w:hAnsi="宋体" w:eastAsia="宋体" w:cs="宋体"/>
                <w:color w:val="auto"/>
                <w:spacing w:val="-4"/>
                <w:sz w:val="21"/>
                <w:szCs w:val="21"/>
                <w:highlight w:val="none"/>
                <w:lang w:eastAsia="zh-CN"/>
              </w:rPr>
            </w:pPr>
            <w:r>
              <w:rPr>
                <w:rFonts w:hint="eastAsia" w:ascii="宋体" w:hAnsi="宋体" w:eastAsia="宋体" w:cs="宋体"/>
                <w:color w:val="auto"/>
                <w:spacing w:val="-4"/>
                <w:sz w:val="21"/>
                <w:szCs w:val="21"/>
                <w:highlight w:val="none"/>
                <w:lang w:eastAsia="zh-CN"/>
              </w:rPr>
              <w:t>/</w:t>
            </w:r>
          </w:p>
        </w:tc>
        <w:tc>
          <w:tcPr>
            <w:tcW w:w="992" w:type="dxa"/>
            <w:vAlign w:val="center"/>
          </w:tcPr>
          <w:p>
            <w:pPr>
              <w:spacing w:after="0"/>
              <w:jc w:val="center"/>
              <w:rPr>
                <w:rFonts w:hint="eastAsia" w:ascii="宋体" w:hAnsi="宋体" w:eastAsia="宋体" w:cs="宋体"/>
                <w:color w:val="auto"/>
                <w:spacing w:val="-4"/>
                <w:sz w:val="21"/>
                <w:szCs w:val="21"/>
                <w:highlight w:val="none"/>
                <w:lang w:eastAsia="zh-CN"/>
              </w:rPr>
            </w:pPr>
            <w:r>
              <w:rPr>
                <w:rFonts w:hint="eastAsia" w:ascii="宋体" w:hAnsi="宋体" w:eastAsia="宋体" w:cs="宋体"/>
                <w:color w:val="auto"/>
                <w:spacing w:val="-4"/>
                <w:sz w:val="21"/>
                <w:szCs w:val="21"/>
                <w:highlight w:val="none"/>
                <w:lang w:eastAsia="zh-CN"/>
              </w:rPr>
              <w:t>高级工程师</w:t>
            </w:r>
          </w:p>
        </w:tc>
        <w:tc>
          <w:tcPr>
            <w:tcW w:w="2268" w:type="dxa"/>
            <w:vAlign w:val="center"/>
          </w:tcPr>
          <w:p>
            <w:pPr>
              <w:spacing w:after="0"/>
              <w:rPr>
                <w:rFonts w:hint="eastAsia" w:ascii="宋体" w:hAnsi="宋体" w:eastAsia="宋体" w:cs="宋体"/>
                <w:color w:val="auto"/>
                <w:spacing w:val="-4"/>
                <w:sz w:val="21"/>
                <w:szCs w:val="21"/>
                <w:highlight w:val="none"/>
                <w:lang w:eastAsia="zh-CN"/>
              </w:rPr>
            </w:pPr>
            <w:r>
              <w:rPr>
                <w:rFonts w:hint="eastAsia" w:ascii="宋体" w:hAnsi="宋体" w:eastAsia="宋体" w:cs="宋体"/>
                <w:color w:val="auto"/>
                <w:spacing w:val="-4"/>
                <w:sz w:val="21"/>
                <w:szCs w:val="21"/>
                <w:highlight w:val="none"/>
                <w:lang w:eastAsia="zh-CN"/>
              </w:rPr>
              <w:t>协调标准修订工作，负责标准成果审核。</w:t>
            </w:r>
          </w:p>
        </w:tc>
        <w:tc>
          <w:tcPr>
            <w:tcW w:w="1328" w:type="dxa"/>
            <w:vAlign w:val="center"/>
          </w:tcPr>
          <w:p>
            <w:pPr>
              <w:spacing w:after="0"/>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18588502139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5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26</w:t>
            </w:r>
          </w:p>
        </w:tc>
        <w:tc>
          <w:tcPr>
            <w:tcW w:w="851" w:type="dxa"/>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马兴华</w:t>
            </w:r>
          </w:p>
        </w:tc>
        <w:tc>
          <w:tcPr>
            <w:tcW w:w="1984" w:type="dxa"/>
            <w:vAlign w:val="center"/>
          </w:tcPr>
          <w:p>
            <w:pPr>
              <w:pStyle w:val="20"/>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珠江水利委员会珠江水利科学研究院</w:t>
            </w:r>
          </w:p>
        </w:tc>
        <w:tc>
          <w:tcPr>
            <w:tcW w:w="851" w:type="dxa"/>
            <w:vAlign w:val="center"/>
          </w:tcPr>
          <w:p>
            <w:pPr>
              <w:spacing w:after="0"/>
              <w:jc w:val="center"/>
              <w:rPr>
                <w:rFonts w:hint="eastAsia" w:ascii="宋体" w:hAnsi="宋体" w:eastAsia="宋体" w:cs="宋体"/>
                <w:color w:val="auto"/>
                <w:spacing w:val="-4"/>
                <w:sz w:val="21"/>
                <w:szCs w:val="21"/>
                <w:highlight w:val="none"/>
                <w:lang w:eastAsia="zh-CN"/>
              </w:rPr>
            </w:pPr>
            <w:r>
              <w:rPr>
                <w:rFonts w:hint="eastAsia" w:ascii="宋体" w:hAnsi="宋体" w:eastAsia="宋体" w:cs="宋体"/>
                <w:color w:val="auto"/>
                <w:spacing w:val="-4"/>
                <w:sz w:val="21"/>
                <w:szCs w:val="21"/>
                <w:highlight w:val="none"/>
                <w:lang w:eastAsia="zh-CN"/>
              </w:rPr>
              <w:t>/</w:t>
            </w:r>
          </w:p>
        </w:tc>
        <w:tc>
          <w:tcPr>
            <w:tcW w:w="992" w:type="dxa"/>
            <w:vAlign w:val="center"/>
          </w:tcPr>
          <w:p>
            <w:pPr>
              <w:spacing w:after="0"/>
              <w:jc w:val="center"/>
              <w:rPr>
                <w:rFonts w:hint="eastAsia" w:ascii="宋体" w:hAnsi="宋体" w:eastAsia="宋体" w:cs="宋体"/>
                <w:color w:val="auto"/>
                <w:spacing w:val="-4"/>
                <w:sz w:val="21"/>
                <w:szCs w:val="21"/>
                <w:highlight w:val="none"/>
                <w:lang w:eastAsia="zh-CN"/>
              </w:rPr>
            </w:pPr>
            <w:r>
              <w:rPr>
                <w:rFonts w:hint="eastAsia" w:ascii="宋体" w:hAnsi="宋体" w:eastAsia="宋体" w:cs="宋体"/>
                <w:color w:val="auto"/>
                <w:spacing w:val="-4"/>
                <w:sz w:val="21"/>
                <w:szCs w:val="21"/>
                <w:highlight w:val="none"/>
                <w:lang w:eastAsia="zh-CN"/>
              </w:rPr>
              <w:t>正高级工程师</w:t>
            </w:r>
          </w:p>
        </w:tc>
        <w:tc>
          <w:tcPr>
            <w:tcW w:w="2268" w:type="dxa"/>
            <w:vAlign w:val="center"/>
          </w:tcPr>
          <w:p>
            <w:pPr>
              <w:spacing w:after="0"/>
              <w:rPr>
                <w:rFonts w:hint="eastAsia" w:ascii="宋体" w:hAnsi="宋体" w:eastAsia="宋体" w:cs="宋体"/>
                <w:color w:val="auto"/>
                <w:spacing w:val="-4"/>
                <w:sz w:val="21"/>
                <w:szCs w:val="21"/>
                <w:highlight w:val="none"/>
                <w:lang w:eastAsia="zh-CN"/>
              </w:rPr>
            </w:pPr>
            <w:r>
              <w:rPr>
                <w:rFonts w:hint="eastAsia" w:ascii="宋体" w:hAnsi="宋体" w:eastAsia="宋体" w:cs="宋体"/>
                <w:color w:val="auto"/>
                <w:spacing w:val="-4"/>
                <w:sz w:val="21"/>
                <w:szCs w:val="21"/>
                <w:highlight w:val="none"/>
                <w:lang w:eastAsia="zh-CN"/>
              </w:rPr>
              <w:t>协调标准修订工作，负责标准成果审核。</w:t>
            </w:r>
          </w:p>
        </w:tc>
        <w:tc>
          <w:tcPr>
            <w:tcW w:w="1328" w:type="dxa"/>
            <w:vAlign w:val="center"/>
          </w:tcPr>
          <w:p>
            <w:pPr>
              <w:spacing w:after="0"/>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15913162550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5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27</w:t>
            </w:r>
          </w:p>
        </w:tc>
        <w:tc>
          <w:tcPr>
            <w:tcW w:w="851" w:type="dxa"/>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陈  娟</w:t>
            </w:r>
          </w:p>
        </w:tc>
        <w:tc>
          <w:tcPr>
            <w:tcW w:w="1984" w:type="dxa"/>
            <w:vAlign w:val="center"/>
          </w:tcPr>
          <w:p>
            <w:pPr>
              <w:pStyle w:val="20"/>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珠江水利委员会珠江水利科学研究院</w:t>
            </w:r>
          </w:p>
        </w:tc>
        <w:tc>
          <w:tcPr>
            <w:tcW w:w="851" w:type="dxa"/>
            <w:vAlign w:val="center"/>
          </w:tcPr>
          <w:p>
            <w:pPr>
              <w:spacing w:after="0"/>
              <w:jc w:val="center"/>
              <w:rPr>
                <w:rFonts w:hint="eastAsia" w:ascii="宋体" w:hAnsi="宋体" w:eastAsia="宋体" w:cs="宋体"/>
                <w:color w:val="auto"/>
                <w:spacing w:val="-4"/>
                <w:sz w:val="21"/>
                <w:szCs w:val="21"/>
                <w:highlight w:val="none"/>
                <w:lang w:eastAsia="zh-CN"/>
              </w:rPr>
            </w:pPr>
            <w:r>
              <w:rPr>
                <w:rFonts w:hint="eastAsia" w:ascii="宋体" w:hAnsi="宋体" w:eastAsia="宋体" w:cs="宋体"/>
                <w:color w:val="auto"/>
                <w:spacing w:val="-4"/>
                <w:sz w:val="21"/>
                <w:szCs w:val="21"/>
                <w:highlight w:val="none"/>
                <w:lang w:eastAsia="zh-CN"/>
              </w:rPr>
              <w:t>/</w:t>
            </w:r>
          </w:p>
        </w:tc>
        <w:tc>
          <w:tcPr>
            <w:tcW w:w="992" w:type="dxa"/>
            <w:vAlign w:val="center"/>
          </w:tcPr>
          <w:p>
            <w:pPr>
              <w:spacing w:after="0"/>
              <w:jc w:val="center"/>
              <w:rPr>
                <w:rFonts w:hint="eastAsia" w:ascii="宋体" w:hAnsi="宋体" w:eastAsia="宋体" w:cs="宋体"/>
                <w:color w:val="auto"/>
                <w:spacing w:val="-4"/>
                <w:sz w:val="21"/>
                <w:szCs w:val="21"/>
                <w:highlight w:val="none"/>
                <w:lang w:eastAsia="zh-CN"/>
              </w:rPr>
            </w:pPr>
            <w:r>
              <w:rPr>
                <w:rFonts w:hint="eastAsia" w:ascii="宋体" w:hAnsi="宋体" w:eastAsia="宋体" w:cs="宋体"/>
                <w:color w:val="auto"/>
                <w:spacing w:val="-4"/>
                <w:sz w:val="21"/>
                <w:szCs w:val="21"/>
                <w:highlight w:val="none"/>
                <w:lang w:eastAsia="zh-CN"/>
              </w:rPr>
              <w:t>正高级工程师</w:t>
            </w:r>
          </w:p>
        </w:tc>
        <w:tc>
          <w:tcPr>
            <w:tcW w:w="2268" w:type="dxa"/>
            <w:vAlign w:val="center"/>
          </w:tcPr>
          <w:p>
            <w:pPr>
              <w:spacing w:after="0"/>
              <w:rPr>
                <w:rFonts w:hint="eastAsia" w:ascii="宋体" w:hAnsi="宋体" w:eastAsia="宋体" w:cs="宋体"/>
                <w:color w:val="auto"/>
                <w:spacing w:val="-4"/>
                <w:sz w:val="21"/>
                <w:szCs w:val="21"/>
                <w:highlight w:val="none"/>
                <w:lang w:eastAsia="zh-CN"/>
              </w:rPr>
            </w:pPr>
            <w:r>
              <w:rPr>
                <w:rFonts w:hint="eastAsia" w:ascii="宋体" w:hAnsi="宋体" w:eastAsia="宋体" w:cs="宋体"/>
                <w:color w:val="auto"/>
                <w:spacing w:val="-4"/>
                <w:sz w:val="21"/>
                <w:szCs w:val="21"/>
                <w:highlight w:val="none"/>
                <w:lang w:eastAsia="zh-CN"/>
              </w:rPr>
              <w:t>协调标准修订工作，负责标准成果审核。</w:t>
            </w:r>
          </w:p>
        </w:tc>
        <w:tc>
          <w:tcPr>
            <w:tcW w:w="1328" w:type="dxa"/>
            <w:vAlign w:val="center"/>
          </w:tcPr>
          <w:p>
            <w:pPr>
              <w:spacing w:after="0"/>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13560073645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5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28</w:t>
            </w:r>
          </w:p>
        </w:tc>
        <w:tc>
          <w:tcPr>
            <w:tcW w:w="851" w:type="dxa"/>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陈可飞</w:t>
            </w:r>
          </w:p>
        </w:tc>
        <w:tc>
          <w:tcPr>
            <w:tcW w:w="1984" w:type="dxa"/>
            <w:vAlign w:val="center"/>
          </w:tcPr>
          <w:p>
            <w:pPr>
              <w:pStyle w:val="20"/>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珠江水利委员会珠江水利科学研究院</w:t>
            </w:r>
          </w:p>
        </w:tc>
        <w:tc>
          <w:tcPr>
            <w:tcW w:w="851" w:type="dxa"/>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c>
          <w:tcPr>
            <w:tcW w:w="992" w:type="dxa"/>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高级工程师</w:t>
            </w:r>
          </w:p>
        </w:tc>
        <w:tc>
          <w:tcPr>
            <w:tcW w:w="2268" w:type="dxa"/>
            <w:vAlign w:val="center"/>
          </w:tcPr>
          <w:p>
            <w:pPr>
              <w:spacing w:after="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lang w:eastAsia="zh-CN"/>
              </w:rPr>
              <w:t>协调标准修订工作，负责数据</w:t>
            </w:r>
            <w:r>
              <w:rPr>
                <w:rFonts w:hint="eastAsia" w:ascii="宋体" w:hAnsi="宋体" w:eastAsia="宋体" w:cs="宋体"/>
                <w:color w:val="auto"/>
                <w:spacing w:val="-14"/>
                <w:sz w:val="21"/>
                <w:szCs w:val="21"/>
                <w:highlight w:val="none"/>
                <w:lang w:eastAsia="zh-CN"/>
              </w:rPr>
              <w:t>复核。</w:t>
            </w:r>
          </w:p>
        </w:tc>
        <w:tc>
          <w:tcPr>
            <w:tcW w:w="1328" w:type="dxa"/>
            <w:vAlign w:val="center"/>
          </w:tcPr>
          <w:p>
            <w:pPr>
              <w:spacing w:after="0"/>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15018415686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5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29</w:t>
            </w:r>
          </w:p>
        </w:tc>
        <w:tc>
          <w:tcPr>
            <w:tcW w:w="851" w:type="dxa"/>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陈洽鑫</w:t>
            </w:r>
          </w:p>
        </w:tc>
        <w:tc>
          <w:tcPr>
            <w:tcW w:w="1984" w:type="dxa"/>
            <w:vAlign w:val="center"/>
          </w:tcPr>
          <w:p>
            <w:pPr>
              <w:pStyle w:val="20"/>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珠江水利委员会珠江水利科学研究院</w:t>
            </w:r>
          </w:p>
        </w:tc>
        <w:tc>
          <w:tcPr>
            <w:tcW w:w="851" w:type="dxa"/>
            <w:vAlign w:val="center"/>
          </w:tcPr>
          <w:p>
            <w:pPr>
              <w:spacing w:after="0"/>
              <w:jc w:val="center"/>
              <w:rPr>
                <w:rFonts w:hint="eastAsia" w:ascii="宋体" w:hAnsi="宋体" w:eastAsia="宋体" w:cs="宋体"/>
                <w:color w:val="auto"/>
                <w:spacing w:val="-4"/>
                <w:sz w:val="21"/>
                <w:szCs w:val="21"/>
                <w:highlight w:val="none"/>
                <w:lang w:eastAsia="zh-CN"/>
              </w:rPr>
            </w:pPr>
            <w:r>
              <w:rPr>
                <w:rFonts w:hint="eastAsia" w:ascii="宋体" w:hAnsi="宋体" w:eastAsia="宋体" w:cs="宋体"/>
                <w:color w:val="auto"/>
                <w:spacing w:val="-4"/>
                <w:sz w:val="21"/>
                <w:szCs w:val="21"/>
                <w:highlight w:val="none"/>
                <w:lang w:eastAsia="zh-CN"/>
              </w:rPr>
              <w:t>/</w:t>
            </w:r>
          </w:p>
        </w:tc>
        <w:tc>
          <w:tcPr>
            <w:tcW w:w="992" w:type="dxa"/>
            <w:vAlign w:val="center"/>
          </w:tcPr>
          <w:p>
            <w:pPr>
              <w:spacing w:after="0"/>
              <w:jc w:val="center"/>
              <w:rPr>
                <w:rFonts w:hint="eastAsia" w:ascii="宋体" w:hAnsi="宋体" w:eastAsia="宋体" w:cs="宋体"/>
                <w:color w:val="auto"/>
                <w:spacing w:val="-4"/>
                <w:sz w:val="21"/>
                <w:szCs w:val="21"/>
                <w:highlight w:val="none"/>
                <w:lang w:eastAsia="zh-CN"/>
              </w:rPr>
            </w:pPr>
            <w:r>
              <w:rPr>
                <w:rFonts w:hint="eastAsia" w:ascii="宋体" w:hAnsi="宋体" w:eastAsia="宋体" w:cs="宋体"/>
                <w:color w:val="auto"/>
                <w:spacing w:val="-4"/>
                <w:sz w:val="21"/>
                <w:szCs w:val="21"/>
                <w:highlight w:val="none"/>
                <w:lang w:eastAsia="zh-CN"/>
              </w:rPr>
              <w:t>助理工程师</w:t>
            </w:r>
          </w:p>
        </w:tc>
        <w:tc>
          <w:tcPr>
            <w:tcW w:w="2268" w:type="dxa"/>
            <w:vAlign w:val="center"/>
          </w:tcPr>
          <w:p>
            <w:pPr>
              <w:spacing w:after="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lang w:eastAsia="zh-CN"/>
              </w:rPr>
              <w:t>协调标准修订工作数据</w:t>
            </w:r>
            <w:r>
              <w:rPr>
                <w:rFonts w:hint="eastAsia" w:ascii="宋体" w:hAnsi="宋体" w:eastAsia="宋体" w:cs="宋体"/>
                <w:color w:val="auto"/>
                <w:spacing w:val="-14"/>
                <w:sz w:val="21"/>
                <w:szCs w:val="21"/>
                <w:highlight w:val="none"/>
                <w:lang w:eastAsia="zh-CN"/>
              </w:rPr>
              <w:t>复核。</w:t>
            </w:r>
          </w:p>
        </w:tc>
        <w:tc>
          <w:tcPr>
            <w:tcW w:w="1328" w:type="dxa"/>
            <w:vAlign w:val="center"/>
          </w:tcPr>
          <w:p>
            <w:pPr>
              <w:spacing w:after="0"/>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15918907231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56" w:type="dxa"/>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30</w:t>
            </w:r>
          </w:p>
        </w:tc>
        <w:tc>
          <w:tcPr>
            <w:tcW w:w="851" w:type="dxa"/>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石锐</w:t>
            </w:r>
          </w:p>
        </w:tc>
        <w:tc>
          <w:tcPr>
            <w:tcW w:w="1984" w:type="dxa"/>
            <w:vAlign w:val="center"/>
          </w:tcPr>
          <w:p>
            <w:pPr>
              <w:pStyle w:val="20"/>
              <w:spacing w:after="0"/>
              <w:jc w:val="center"/>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4"/>
                <w:sz w:val="21"/>
                <w:szCs w:val="21"/>
                <w:highlight w:val="none"/>
                <w:lang w:eastAsia="zh-CN"/>
              </w:rPr>
              <w:t>海南</w:t>
            </w:r>
            <w:r>
              <w:rPr>
                <w:rFonts w:hint="eastAsia" w:ascii="宋体" w:hAnsi="宋体" w:eastAsia="宋体" w:cs="宋体"/>
                <w:color w:val="auto"/>
                <w:spacing w:val="-4"/>
                <w:sz w:val="21"/>
                <w:szCs w:val="21"/>
                <w:highlight w:val="none"/>
              </w:rPr>
              <w:t>水</w:t>
            </w:r>
            <w:r>
              <w:rPr>
                <w:rFonts w:hint="eastAsia" w:ascii="宋体" w:hAnsi="宋体" w:eastAsia="宋体" w:cs="宋体"/>
                <w:color w:val="auto"/>
                <w:spacing w:val="-4"/>
                <w:sz w:val="21"/>
                <w:szCs w:val="21"/>
                <w:highlight w:val="none"/>
                <w:lang w:eastAsia="zh-CN"/>
              </w:rPr>
              <w:t>务</w:t>
            </w:r>
            <w:r>
              <w:rPr>
                <w:rFonts w:hint="eastAsia" w:ascii="宋体" w:hAnsi="宋体" w:eastAsia="宋体" w:cs="宋体"/>
                <w:color w:val="auto"/>
                <w:spacing w:val="-4"/>
                <w:sz w:val="21"/>
                <w:szCs w:val="21"/>
                <w:highlight w:val="none"/>
              </w:rPr>
              <w:t>厅</w:t>
            </w:r>
          </w:p>
        </w:tc>
        <w:tc>
          <w:tcPr>
            <w:tcW w:w="851" w:type="dxa"/>
            <w:vAlign w:val="center"/>
          </w:tcPr>
          <w:p>
            <w:pPr>
              <w:spacing w:after="0"/>
              <w:jc w:val="center"/>
              <w:rPr>
                <w:rFonts w:hint="eastAsia" w:ascii="宋体" w:hAnsi="宋体" w:eastAsia="宋体" w:cs="宋体"/>
                <w:color w:val="auto"/>
                <w:spacing w:val="-4"/>
                <w:sz w:val="21"/>
                <w:szCs w:val="21"/>
                <w:highlight w:val="none"/>
                <w:lang w:eastAsia="zh-CN"/>
              </w:rPr>
            </w:pPr>
            <w:r>
              <w:rPr>
                <w:rFonts w:hint="eastAsia" w:ascii="宋体" w:hAnsi="宋体" w:eastAsia="宋体" w:cs="宋体"/>
                <w:color w:val="auto"/>
                <w:spacing w:val="-4"/>
                <w:sz w:val="21"/>
                <w:szCs w:val="21"/>
                <w:highlight w:val="none"/>
                <w:lang w:eastAsia="zh-CN"/>
              </w:rPr>
              <w:t>科员</w:t>
            </w:r>
          </w:p>
        </w:tc>
        <w:tc>
          <w:tcPr>
            <w:tcW w:w="992" w:type="dxa"/>
            <w:vAlign w:val="center"/>
          </w:tcPr>
          <w:p>
            <w:pPr>
              <w:spacing w:after="0"/>
              <w:jc w:val="center"/>
              <w:rPr>
                <w:rFonts w:hint="eastAsia" w:ascii="宋体" w:hAnsi="宋体" w:eastAsia="宋体" w:cs="宋体"/>
                <w:color w:val="auto"/>
                <w:spacing w:val="-4"/>
                <w:sz w:val="21"/>
                <w:szCs w:val="21"/>
                <w:highlight w:val="none"/>
                <w:lang w:eastAsia="zh-CN"/>
              </w:rPr>
            </w:pPr>
            <w:r>
              <w:rPr>
                <w:rFonts w:hint="eastAsia" w:ascii="宋体" w:hAnsi="宋体" w:eastAsia="宋体" w:cs="宋体"/>
                <w:color w:val="auto"/>
                <w:spacing w:val="-4"/>
                <w:sz w:val="21"/>
                <w:szCs w:val="21"/>
                <w:highlight w:val="none"/>
                <w:lang w:eastAsia="zh-CN"/>
              </w:rPr>
              <w:t>/</w:t>
            </w:r>
          </w:p>
        </w:tc>
        <w:tc>
          <w:tcPr>
            <w:tcW w:w="2268" w:type="dxa"/>
            <w:vAlign w:val="center"/>
          </w:tcPr>
          <w:p>
            <w:pPr>
              <w:spacing w:after="0"/>
              <w:rPr>
                <w:rFonts w:hint="eastAsia" w:ascii="宋体" w:hAnsi="宋体" w:eastAsia="宋体" w:cs="宋体"/>
                <w:color w:val="auto"/>
                <w:spacing w:val="-4"/>
                <w:sz w:val="21"/>
                <w:szCs w:val="21"/>
                <w:highlight w:val="none"/>
                <w:lang w:eastAsia="zh-CN"/>
              </w:rPr>
            </w:pPr>
            <w:r>
              <w:rPr>
                <w:rFonts w:hint="eastAsia" w:ascii="宋体" w:hAnsi="宋体" w:eastAsia="宋体" w:cs="宋体"/>
                <w:color w:val="auto"/>
                <w:spacing w:val="-4"/>
                <w:sz w:val="21"/>
                <w:szCs w:val="21"/>
                <w:highlight w:val="none"/>
                <w:lang w:eastAsia="zh-CN"/>
              </w:rPr>
              <w:t>协调标准修订工作，负责数据复核。</w:t>
            </w:r>
          </w:p>
        </w:tc>
        <w:tc>
          <w:tcPr>
            <w:tcW w:w="1328" w:type="dxa"/>
            <w:vAlign w:val="center"/>
          </w:tcPr>
          <w:p>
            <w:pPr>
              <w:spacing w:after="0"/>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15777187424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75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31</w:t>
            </w:r>
          </w:p>
        </w:tc>
        <w:tc>
          <w:tcPr>
            <w:tcW w:w="851" w:type="dxa"/>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何浩星</w:t>
            </w:r>
          </w:p>
        </w:tc>
        <w:tc>
          <w:tcPr>
            <w:tcW w:w="1984" w:type="dxa"/>
            <w:vAlign w:val="center"/>
          </w:tcPr>
          <w:p>
            <w:pPr>
              <w:pStyle w:val="20"/>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lang w:eastAsia="zh-CN"/>
              </w:rPr>
              <w:t>海南</w:t>
            </w:r>
            <w:r>
              <w:rPr>
                <w:rFonts w:hint="eastAsia" w:ascii="宋体" w:hAnsi="宋体" w:eastAsia="宋体" w:cs="宋体"/>
                <w:color w:val="auto"/>
                <w:spacing w:val="-4"/>
                <w:sz w:val="21"/>
                <w:szCs w:val="21"/>
                <w:highlight w:val="none"/>
              </w:rPr>
              <w:t>水</w:t>
            </w:r>
            <w:r>
              <w:rPr>
                <w:rFonts w:hint="eastAsia" w:ascii="宋体" w:hAnsi="宋体" w:eastAsia="宋体" w:cs="宋体"/>
                <w:color w:val="auto"/>
                <w:spacing w:val="-4"/>
                <w:sz w:val="21"/>
                <w:szCs w:val="21"/>
                <w:highlight w:val="none"/>
                <w:lang w:eastAsia="zh-CN"/>
              </w:rPr>
              <w:t>务</w:t>
            </w:r>
            <w:r>
              <w:rPr>
                <w:rFonts w:hint="eastAsia" w:ascii="宋体" w:hAnsi="宋体" w:eastAsia="宋体" w:cs="宋体"/>
                <w:color w:val="auto"/>
                <w:spacing w:val="-4"/>
                <w:sz w:val="21"/>
                <w:szCs w:val="21"/>
                <w:highlight w:val="none"/>
              </w:rPr>
              <w:t>厅</w:t>
            </w:r>
          </w:p>
        </w:tc>
        <w:tc>
          <w:tcPr>
            <w:tcW w:w="851" w:type="dxa"/>
            <w:vAlign w:val="center"/>
          </w:tcPr>
          <w:p>
            <w:pPr>
              <w:spacing w:after="0"/>
              <w:jc w:val="center"/>
              <w:rPr>
                <w:rFonts w:hint="eastAsia" w:ascii="宋体" w:hAnsi="宋体" w:eastAsia="宋体" w:cs="宋体"/>
                <w:color w:val="auto"/>
                <w:spacing w:val="-4"/>
                <w:sz w:val="21"/>
                <w:szCs w:val="21"/>
                <w:highlight w:val="none"/>
                <w:lang w:eastAsia="zh-CN"/>
              </w:rPr>
            </w:pPr>
            <w:r>
              <w:rPr>
                <w:rFonts w:hint="eastAsia" w:ascii="宋体" w:hAnsi="宋体" w:eastAsia="宋体" w:cs="宋体"/>
                <w:color w:val="auto"/>
                <w:spacing w:val="-4"/>
                <w:sz w:val="21"/>
                <w:szCs w:val="21"/>
                <w:highlight w:val="none"/>
                <w:lang w:eastAsia="zh-CN"/>
              </w:rPr>
              <w:t>科员</w:t>
            </w:r>
          </w:p>
        </w:tc>
        <w:tc>
          <w:tcPr>
            <w:tcW w:w="992" w:type="dxa"/>
            <w:vAlign w:val="center"/>
          </w:tcPr>
          <w:p>
            <w:pPr>
              <w:spacing w:after="0"/>
              <w:jc w:val="center"/>
              <w:rPr>
                <w:rFonts w:hint="eastAsia" w:ascii="宋体" w:hAnsi="宋体" w:eastAsia="宋体" w:cs="宋体"/>
                <w:color w:val="auto"/>
                <w:spacing w:val="-4"/>
                <w:sz w:val="21"/>
                <w:szCs w:val="21"/>
                <w:highlight w:val="none"/>
                <w:lang w:eastAsia="zh-CN"/>
              </w:rPr>
            </w:pPr>
            <w:r>
              <w:rPr>
                <w:rFonts w:hint="eastAsia" w:ascii="宋体" w:hAnsi="宋体" w:eastAsia="宋体" w:cs="宋体"/>
                <w:color w:val="auto"/>
                <w:spacing w:val="-4"/>
                <w:sz w:val="21"/>
                <w:szCs w:val="21"/>
                <w:highlight w:val="none"/>
                <w:lang w:eastAsia="zh-CN"/>
              </w:rPr>
              <w:t>/</w:t>
            </w:r>
          </w:p>
        </w:tc>
        <w:tc>
          <w:tcPr>
            <w:tcW w:w="2268" w:type="dxa"/>
            <w:vAlign w:val="center"/>
          </w:tcPr>
          <w:p>
            <w:pPr>
              <w:spacing w:after="0"/>
              <w:rPr>
                <w:rFonts w:hint="eastAsia" w:ascii="宋体" w:hAnsi="宋体" w:eastAsia="宋体" w:cs="宋体"/>
                <w:color w:val="auto"/>
                <w:spacing w:val="-4"/>
                <w:sz w:val="21"/>
                <w:szCs w:val="21"/>
                <w:highlight w:val="none"/>
                <w:lang w:eastAsia="zh-CN"/>
              </w:rPr>
            </w:pPr>
            <w:r>
              <w:rPr>
                <w:rFonts w:hint="eastAsia" w:ascii="宋体" w:hAnsi="宋体" w:eastAsia="宋体" w:cs="宋体"/>
                <w:color w:val="auto"/>
                <w:spacing w:val="-4"/>
                <w:sz w:val="21"/>
                <w:szCs w:val="21"/>
                <w:highlight w:val="none"/>
                <w:lang w:eastAsia="zh-CN"/>
              </w:rPr>
              <w:t>协调标准修订工作，负责数据复核。</w:t>
            </w:r>
          </w:p>
        </w:tc>
        <w:tc>
          <w:tcPr>
            <w:tcW w:w="1328" w:type="dxa"/>
            <w:vAlign w:val="center"/>
          </w:tcPr>
          <w:p>
            <w:pPr>
              <w:spacing w:after="0"/>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18344300950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756" w:type="dxa"/>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32</w:t>
            </w:r>
          </w:p>
        </w:tc>
        <w:tc>
          <w:tcPr>
            <w:tcW w:w="851" w:type="dxa"/>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黄  燕</w:t>
            </w:r>
          </w:p>
        </w:tc>
        <w:tc>
          <w:tcPr>
            <w:tcW w:w="1984" w:type="dxa"/>
            <w:vAlign w:val="center"/>
          </w:tcPr>
          <w:p>
            <w:pPr>
              <w:pStyle w:val="20"/>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珠江水利委员会珠江水利科学研究院</w:t>
            </w:r>
          </w:p>
        </w:tc>
        <w:tc>
          <w:tcPr>
            <w:tcW w:w="851" w:type="dxa"/>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c>
          <w:tcPr>
            <w:tcW w:w="992" w:type="dxa"/>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高级工程师</w:t>
            </w:r>
          </w:p>
        </w:tc>
        <w:tc>
          <w:tcPr>
            <w:tcW w:w="2268" w:type="dxa"/>
            <w:vAlign w:val="center"/>
          </w:tcPr>
          <w:p>
            <w:pPr>
              <w:spacing w:after="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lang w:eastAsia="zh-CN"/>
              </w:rPr>
              <w:t>协调标准修订工作，负责数据</w:t>
            </w:r>
            <w:r>
              <w:rPr>
                <w:rFonts w:hint="eastAsia" w:ascii="宋体" w:hAnsi="宋体" w:eastAsia="宋体" w:cs="宋体"/>
                <w:color w:val="auto"/>
                <w:spacing w:val="-14"/>
                <w:sz w:val="21"/>
                <w:szCs w:val="21"/>
                <w:highlight w:val="none"/>
                <w:lang w:eastAsia="zh-CN"/>
              </w:rPr>
              <w:t>复核。</w:t>
            </w:r>
          </w:p>
        </w:tc>
        <w:tc>
          <w:tcPr>
            <w:tcW w:w="1328" w:type="dxa"/>
            <w:vAlign w:val="center"/>
          </w:tcPr>
          <w:p>
            <w:pPr>
              <w:spacing w:after="0"/>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13580519398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756" w:type="dxa"/>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33</w:t>
            </w:r>
          </w:p>
        </w:tc>
        <w:tc>
          <w:tcPr>
            <w:tcW w:w="851" w:type="dxa"/>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刘  夏</w:t>
            </w:r>
          </w:p>
        </w:tc>
        <w:tc>
          <w:tcPr>
            <w:tcW w:w="1984" w:type="dxa"/>
            <w:vAlign w:val="center"/>
          </w:tcPr>
          <w:p>
            <w:pPr>
              <w:pStyle w:val="20"/>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珠江水利委员会珠江水利科学研究院</w:t>
            </w:r>
          </w:p>
        </w:tc>
        <w:tc>
          <w:tcPr>
            <w:tcW w:w="851" w:type="dxa"/>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c>
          <w:tcPr>
            <w:tcW w:w="992" w:type="dxa"/>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工程师</w:t>
            </w:r>
          </w:p>
        </w:tc>
        <w:tc>
          <w:tcPr>
            <w:tcW w:w="2268" w:type="dxa"/>
            <w:vAlign w:val="center"/>
          </w:tcPr>
          <w:p>
            <w:pPr>
              <w:spacing w:after="0"/>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协调标准修订工作，负责数据复核。</w:t>
            </w:r>
          </w:p>
        </w:tc>
        <w:tc>
          <w:tcPr>
            <w:tcW w:w="1328" w:type="dxa"/>
            <w:vAlign w:val="center"/>
          </w:tcPr>
          <w:p>
            <w:pPr>
              <w:spacing w:after="0"/>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18292875051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756" w:type="dxa"/>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34</w:t>
            </w:r>
          </w:p>
        </w:tc>
        <w:tc>
          <w:tcPr>
            <w:tcW w:w="851" w:type="dxa"/>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罗梓艺</w:t>
            </w:r>
          </w:p>
        </w:tc>
        <w:tc>
          <w:tcPr>
            <w:tcW w:w="1984" w:type="dxa"/>
            <w:vAlign w:val="center"/>
          </w:tcPr>
          <w:p>
            <w:pPr>
              <w:pStyle w:val="20"/>
              <w:spacing w:after="0"/>
              <w:jc w:val="center"/>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珠江水利委员会珠江水利科学研究院</w:t>
            </w:r>
          </w:p>
        </w:tc>
        <w:tc>
          <w:tcPr>
            <w:tcW w:w="851" w:type="dxa"/>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c>
          <w:tcPr>
            <w:tcW w:w="992" w:type="dxa"/>
            <w:vAlign w:val="center"/>
          </w:tcPr>
          <w:p>
            <w:pPr>
              <w:spacing w:after="0"/>
              <w:jc w:val="center"/>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工程师</w:t>
            </w:r>
          </w:p>
        </w:tc>
        <w:tc>
          <w:tcPr>
            <w:tcW w:w="2268" w:type="dxa"/>
            <w:vAlign w:val="center"/>
          </w:tcPr>
          <w:p>
            <w:pPr>
              <w:spacing w:after="0"/>
              <w:rPr>
                <w:rFonts w:hint="eastAsia" w:ascii="宋体" w:hAnsi="宋体" w:eastAsia="宋体" w:cs="宋体"/>
                <w:color w:val="auto"/>
                <w:spacing w:val="-4"/>
                <w:sz w:val="21"/>
                <w:szCs w:val="21"/>
                <w:highlight w:val="none"/>
                <w:lang w:eastAsia="zh-CN"/>
              </w:rPr>
            </w:pPr>
            <w:r>
              <w:rPr>
                <w:rFonts w:hint="eastAsia" w:ascii="宋体" w:hAnsi="宋体" w:eastAsia="宋体" w:cs="宋体"/>
                <w:color w:val="auto"/>
                <w:spacing w:val="-2"/>
                <w:sz w:val="21"/>
                <w:szCs w:val="21"/>
                <w:highlight w:val="none"/>
                <w:lang w:eastAsia="zh-CN"/>
              </w:rPr>
              <w:t>负责整理和分析调研和报送数</w:t>
            </w:r>
            <w:r>
              <w:rPr>
                <w:rFonts w:hint="eastAsia" w:ascii="宋体" w:hAnsi="宋体" w:eastAsia="宋体" w:cs="宋体"/>
                <w:color w:val="auto"/>
                <w:spacing w:val="-4"/>
                <w:sz w:val="21"/>
                <w:szCs w:val="21"/>
                <w:highlight w:val="none"/>
                <w:lang w:eastAsia="zh-CN"/>
              </w:rPr>
              <w:t>据资料</w:t>
            </w:r>
            <w:r>
              <w:rPr>
                <w:rFonts w:hint="eastAsia" w:ascii="宋体" w:hAnsi="宋体" w:eastAsia="宋体" w:cs="宋体"/>
                <w:color w:val="auto"/>
                <w:sz w:val="21"/>
                <w:szCs w:val="21"/>
                <w:highlight w:val="none"/>
                <w:lang w:eastAsia="zh-CN"/>
              </w:rPr>
              <w:t>。</w:t>
            </w:r>
          </w:p>
        </w:tc>
        <w:tc>
          <w:tcPr>
            <w:tcW w:w="1328" w:type="dxa"/>
            <w:vAlign w:val="center"/>
          </w:tcPr>
          <w:p>
            <w:pPr>
              <w:spacing w:after="0"/>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13533249603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756" w:type="dxa"/>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35</w:t>
            </w:r>
          </w:p>
        </w:tc>
        <w:tc>
          <w:tcPr>
            <w:tcW w:w="851" w:type="dxa"/>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姜亦泓</w:t>
            </w:r>
          </w:p>
        </w:tc>
        <w:tc>
          <w:tcPr>
            <w:tcW w:w="1984" w:type="dxa"/>
            <w:vAlign w:val="center"/>
          </w:tcPr>
          <w:p>
            <w:pPr>
              <w:pStyle w:val="20"/>
              <w:spacing w:after="0"/>
              <w:jc w:val="center"/>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珠江水利委员会珠江水利科学研究院</w:t>
            </w:r>
          </w:p>
        </w:tc>
        <w:tc>
          <w:tcPr>
            <w:tcW w:w="851" w:type="dxa"/>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c>
          <w:tcPr>
            <w:tcW w:w="992" w:type="dxa"/>
            <w:vAlign w:val="center"/>
          </w:tcPr>
          <w:p>
            <w:pPr>
              <w:spacing w:after="0"/>
              <w:jc w:val="center"/>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工程师</w:t>
            </w:r>
          </w:p>
        </w:tc>
        <w:tc>
          <w:tcPr>
            <w:tcW w:w="2268" w:type="dxa"/>
            <w:vAlign w:val="center"/>
          </w:tcPr>
          <w:p>
            <w:pPr>
              <w:spacing w:after="0"/>
              <w:rPr>
                <w:rFonts w:hint="eastAsia" w:ascii="宋体" w:hAnsi="宋体" w:eastAsia="宋体" w:cs="宋体"/>
                <w:color w:val="auto"/>
                <w:spacing w:val="-4"/>
                <w:sz w:val="21"/>
                <w:szCs w:val="21"/>
                <w:highlight w:val="none"/>
                <w:lang w:eastAsia="zh-CN"/>
              </w:rPr>
            </w:pPr>
            <w:r>
              <w:rPr>
                <w:rFonts w:hint="eastAsia" w:ascii="宋体" w:hAnsi="宋体" w:eastAsia="宋体" w:cs="宋体"/>
                <w:color w:val="auto"/>
                <w:spacing w:val="-2"/>
                <w:sz w:val="21"/>
                <w:szCs w:val="21"/>
                <w:highlight w:val="none"/>
                <w:lang w:eastAsia="zh-CN"/>
              </w:rPr>
              <w:t>负责整理和分析调研和报送数</w:t>
            </w:r>
            <w:r>
              <w:rPr>
                <w:rFonts w:hint="eastAsia" w:ascii="宋体" w:hAnsi="宋体" w:eastAsia="宋体" w:cs="宋体"/>
                <w:color w:val="auto"/>
                <w:spacing w:val="-4"/>
                <w:sz w:val="21"/>
                <w:szCs w:val="21"/>
                <w:highlight w:val="none"/>
                <w:lang w:eastAsia="zh-CN"/>
              </w:rPr>
              <w:t>据资料</w:t>
            </w:r>
            <w:r>
              <w:rPr>
                <w:rFonts w:hint="eastAsia" w:ascii="宋体" w:hAnsi="宋体" w:eastAsia="宋体" w:cs="宋体"/>
                <w:color w:val="auto"/>
                <w:sz w:val="21"/>
                <w:szCs w:val="21"/>
                <w:highlight w:val="none"/>
                <w:lang w:eastAsia="zh-CN"/>
              </w:rPr>
              <w:t>。</w:t>
            </w:r>
          </w:p>
        </w:tc>
        <w:tc>
          <w:tcPr>
            <w:tcW w:w="1328" w:type="dxa"/>
            <w:vAlign w:val="center"/>
          </w:tcPr>
          <w:p>
            <w:pPr>
              <w:spacing w:after="0"/>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15979560522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756" w:type="dxa"/>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36</w:t>
            </w:r>
          </w:p>
        </w:tc>
        <w:tc>
          <w:tcPr>
            <w:tcW w:w="851" w:type="dxa"/>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邓月运</w:t>
            </w:r>
          </w:p>
        </w:tc>
        <w:tc>
          <w:tcPr>
            <w:tcW w:w="1984" w:type="dxa"/>
            <w:vAlign w:val="center"/>
          </w:tcPr>
          <w:p>
            <w:pPr>
              <w:pStyle w:val="20"/>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珠江水利委员会珠江水利科学研究院</w:t>
            </w:r>
          </w:p>
        </w:tc>
        <w:tc>
          <w:tcPr>
            <w:tcW w:w="851" w:type="dxa"/>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c>
          <w:tcPr>
            <w:tcW w:w="992" w:type="dxa"/>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工程师</w:t>
            </w:r>
          </w:p>
        </w:tc>
        <w:tc>
          <w:tcPr>
            <w:tcW w:w="2268" w:type="dxa"/>
            <w:vAlign w:val="center"/>
          </w:tcPr>
          <w:p>
            <w:pPr>
              <w:spacing w:after="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lang w:eastAsia="zh-CN"/>
              </w:rPr>
              <w:t>协调标准修订工作数据</w:t>
            </w:r>
            <w:r>
              <w:rPr>
                <w:rFonts w:hint="eastAsia" w:ascii="宋体" w:hAnsi="宋体" w:eastAsia="宋体" w:cs="宋体"/>
                <w:color w:val="auto"/>
                <w:spacing w:val="-14"/>
                <w:sz w:val="21"/>
                <w:szCs w:val="21"/>
                <w:highlight w:val="none"/>
                <w:lang w:eastAsia="zh-CN"/>
              </w:rPr>
              <w:t>复核。</w:t>
            </w:r>
          </w:p>
        </w:tc>
        <w:tc>
          <w:tcPr>
            <w:tcW w:w="1328" w:type="dxa"/>
            <w:vAlign w:val="center"/>
          </w:tcPr>
          <w:p>
            <w:pPr>
              <w:spacing w:after="0"/>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13610354835</w:t>
            </w:r>
          </w:p>
        </w:tc>
      </w:tr>
    </w:tbl>
    <w:p>
      <w:pPr>
        <w:rPr>
          <w:color w:val="auto"/>
          <w:highlight w:val="none"/>
          <w:lang w:eastAsia="zh-CN"/>
        </w:rPr>
      </w:pPr>
    </w:p>
    <w:p>
      <w:pPr>
        <w:rPr>
          <w:rFonts w:hint="eastAsia" w:ascii="黑体" w:hAnsi="黑体" w:eastAsia="黑体" w:cs="黑体"/>
          <w:color w:val="auto"/>
          <w:spacing w:val="8"/>
          <w:sz w:val="32"/>
          <w:szCs w:val="32"/>
          <w:highlight w:val="none"/>
          <w:lang w:eastAsia="zh-CN"/>
        </w:rPr>
      </w:pPr>
      <w:r>
        <w:rPr>
          <w:rFonts w:ascii="黑体" w:hAnsi="黑体" w:eastAsia="黑体" w:cs="黑体"/>
          <w:color w:val="auto"/>
          <w:spacing w:val="8"/>
          <w:sz w:val="32"/>
          <w:szCs w:val="32"/>
          <w:highlight w:val="none"/>
          <w:lang w:eastAsia="zh-CN"/>
        </w:rPr>
        <w:br w:type="page"/>
      </w:r>
    </w:p>
    <w:p>
      <w:pPr>
        <w:pStyle w:val="5"/>
        <w:widowControl w:val="0"/>
        <w:kinsoku/>
        <w:autoSpaceDE/>
        <w:autoSpaceDN/>
        <w:adjustRightInd/>
        <w:snapToGrid/>
        <w:spacing w:after="0" w:line="560" w:lineRule="exact"/>
        <w:ind w:firstLine="645" w:firstLineChars="0"/>
        <w:jc w:val="both"/>
        <w:textAlignment w:val="auto"/>
        <w:outlineLvl w:val="0"/>
        <w:rPr>
          <w:rFonts w:hint="eastAsia" w:ascii="黑体" w:hAnsi="黑体" w:eastAsia="黑体" w:cs="黑体"/>
          <w:color w:val="auto"/>
          <w:sz w:val="31"/>
          <w:szCs w:val="31"/>
          <w:highlight w:val="none"/>
          <w:lang w:eastAsia="zh-CN"/>
        </w:rPr>
      </w:pPr>
      <w:bookmarkStart w:id="10" w:name="_Toc224917492"/>
      <w:bookmarkStart w:id="11" w:name="_Toc22842"/>
      <w:r>
        <w:rPr>
          <w:rFonts w:hint="eastAsia" w:ascii="黑体" w:hAnsi="黑体" w:eastAsia="黑体" w:cs="黑体"/>
          <w:snapToGrid/>
          <w:color w:val="auto"/>
          <w:kern w:val="2"/>
          <w:sz w:val="32"/>
          <w:szCs w:val="32"/>
          <w:highlight w:val="none"/>
          <w:lang w:eastAsia="zh-CN"/>
        </w:rPr>
        <w:t>二、制定标准的目的和意义</w:t>
      </w:r>
      <w:bookmarkEnd w:id="10"/>
      <w:bookmarkEnd w:id="11"/>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highlight w:val="none"/>
          <w:lang w:eastAsia="zh-CN"/>
        </w:rPr>
      </w:pPr>
      <w:r>
        <w:rPr>
          <w:rFonts w:hint="eastAsia" w:ascii="仿宋_GB2312" w:hAnsi="仿宋_GB2312" w:eastAsia="仿宋_GB2312" w:cs="仿宋_GB2312"/>
          <w:snapToGrid/>
          <w:color w:val="auto"/>
          <w:kern w:val="2"/>
          <w:sz w:val="32"/>
          <w:szCs w:val="32"/>
          <w:highlight w:val="none"/>
          <w:lang w:eastAsia="zh-CN"/>
        </w:rPr>
        <w:t>用水定额是水资源配置和用水管理的一项重要指标，是水行政主管部门、节约用水部门考核用水户或单位用水效率和节水程度的指标。</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highlight w:val="none"/>
          <w:lang w:eastAsia="zh-CN"/>
        </w:rPr>
      </w:pPr>
      <w:r>
        <w:rPr>
          <w:rFonts w:hint="eastAsia" w:ascii="仿宋_GB2312" w:hAnsi="仿宋_GB2312" w:eastAsia="仿宋_GB2312" w:cs="仿宋_GB2312"/>
          <w:snapToGrid/>
          <w:color w:val="auto"/>
          <w:kern w:val="2"/>
          <w:sz w:val="32"/>
          <w:szCs w:val="32"/>
          <w:highlight w:val="none"/>
          <w:lang w:eastAsia="zh-CN"/>
        </w:rPr>
        <w:t>2017年12月11日，海南省质量技术监督局发布了《海南省用水定额》DB46/T449-2017。2021年12月14日海南省市场监督管理局发布了《海南省用水定额》DB46/T449-2021（以下简称原《定额》），2022年1月15日起实施，代替了DB46/T449-2017版本。原《定额》实施以来，被广泛应用到水资源规划、取水许可审批（建设项目水资源论证）、用水计划管理、节约用水等水资源管理工作中，在加强用水总量控制，提高用水效率，促进科学合理用水与节水，减少废污水排放，保护水资源等方面发挥了重要作用。</w:t>
      </w:r>
    </w:p>
    <w:p>
      <w:pPr>
        <w:pStyle w:val="5"/>
        <w:widowControl w:val="0"/>
        <w:kinsoku/>
        <w:autoSpaceDE/>
        <w:autoSpaceDN/>
        <w:adjustRightInd/>
        <w:snapToGrid/>
        <w:spacing w:after="0" w:line="560" w:lineRule="exact"/>
        <w:ind w:firstLine="645"/>
        <w:jc w:val="both"/>
        <w:textAlignment w:val="auto"/>
        <w:rPr>
          <w:rFonts w:hint="eastAsia"/>
          <w:snapToGrid/>
          <w:color w:val="auto"/>
          <w:spacing w:val="9"/>
          <w:kern w:val="2"/>
          <w:sz w:val="32"/>
          <w:szCs w:val="32"/>
          <w:highlight w:val="none"/>
          <w:lang w:eastAsia="zh-CN"/>
        </w:rPr>
      </w:pPr>
      <w:r>
        <w:rPr>
          <w:rFonts w:hint="eastAsia" w:ascii="仿宋_GB2312" w:hAnsi="仿宋_GB2312" w:eastAsia="仿宋_GB2312" w:cs="仿宋_GB2312"/>
          <w:snapToGrid/>
          <w:color w:val="auto"/>
          <w:kern w:val="2"/>
          <w:sz w:val="32"/>
          <w:szCs w:val="32"/>
          <w:highlight w:val="none"/>
          <w:lang w:eastAsia="zh-CN"/>
        </w:rPr>
        <w:t>最严格水资源考核将用水定额执行情况作为核心指标，定期修订方可解决定额滞后问题。用水定额是一个动态的指标，应与国家和水利部最新的政策要求相符合，更要与当时的社会发展、用水水平相适应，这样才能保证其科学性、合理性、先进性。原《定额》发布至今已历时4年，随着经济社会的发展，产业结构的优化升级，工艺设备和技术的改进，以及公众节水意识的逐步增强，各行业用水效率和水平不断提高，原《定额》中部分指标已不完全符合我省当前用水的实际状况和水资源管理新要求，主要体现在以下几个方面:</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highlight w:val="none"/>
          <w:lang w:eastAsia="zh-CN"/>
        </w:rPr>
      </w:pPr>
      <w:r>
        <w:rPr>
          <w:rFonts w:hint="eastAsia" w:ascii="仿宋_GB2312" w:hAnsi="仿宋_GB2312" w:eastAsia="仿宋_GB2312" w:cs="仿宋_GB2312"/>
          <w:b/>
          <w:bCs/>
          <w:snapToGrid/>
          <w:color w:val="auto"/>
          <w:kern w:val="2"/>
          <w:sz w:val="32"/>
          <w:szCs w:val="32"/>
          <w:highlight w:val="none"/>
          <w:lang w:eastAsia="zh-CN"/>
        </w:rPr>
        <w:t>1.与国家、行业新发布的定额标准相衔接。</w:t>
      </w:r>
      <w:r>
        <w:rPr>
          <w:rFonts w:hint="eastAsia" w:ascii="仿宋_GB2312" w:hAnsi="仿宋_GB2312" w:eastAsia="仿宋_GB2312" w:cs="仿宋_GB2312"/>
          <w:snapToGrid/>
          <w:color w:val="auto"/>
          <w:kern w:val="2"/>
          <w:sz w:val="32"/>
          <w:szCs w:val="32"/>
          <w:highlight w:val="none"/>
          <w:lang w:eastAsia="zh-CN"/>
        </w:rPr>
        <w:t>近几年国家质监总局和中国标准化委员会新出台发布了一批国家标准，海南省部分行业产品定额宽于国家用水定额亟需修订。</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highlight w:val="none"/>
          <w:lang w:eastAsia="zh-CN"/>
        </w:rPr>
      </w:pPr>
      <w:r>
        <w:rPr>
          <w:rFonts w:hint="eastAsia" w:ascii="仿宋_GB2312" w:hAnsi="仿宋_GB2312" w:eastAsia="仿宋_GB2312" w:cs="仿宋_GB2312"/>
          <w:b/>
          <w:bCs/>
          <w:snapToGrid/>
          <w:color w:val="auto"/>
          <w:kern w:val="2"/>
          <w:sz w:val="32"/>
          <w:szCs w:val="32"/>
          <w:highlight w:val="none"/>
          <w:lang w:eastAsia="zh-CN"/>
        </w:rPr>
        <w:t>2.最严格水资源考核的要求。</w:t>
      </w:r>
      <w:r>
        <w:rPr>
          <w:rFonts w:hint="eastAsia" w:ascii="仿宋_GB2312" w:hAnsi="仿宋_GB2312" w:eastAsia="仿宋_GB2312" w:cs="仿宋_GB2312"/>
          <w:snapToGrid/>
          <w:color w:val="auto"/>
          <w:kern w:val="2"/>
          <w:sz w:val="32"/>
          <w:szCs w:val="32"/>
          <w:highlight w:val="none"/>
          <w:lang w:eastAsia="zh-CN"/>
        </w:rPr>
        <w:t>《水利部关于严格用水定额管理的通知》(水资源(2013〕268号)中有：“对国家已制定的用水定额项目，省级用水定额要严于国家用水定额。各流域机构和省级水行政主管部门要全面跟踪用水定额执行情况。用水定额原则上每5年至少修订1次。”水利部2022年和 2023 年度最严格管理制度考核结果，连续两年提出海南省部分用水定额编制时未合理收集有效用水数据。2024年1月《珠江委关于征求《海南省用水定额“一省一单”评估意见》意见的函》要求海南省按照评估意见2026年底前完成原《定额》修订工作。《水利部关于加强重点行业用水定额管理的通知》(水节约(2024)286号)中有：“各级水行政主管部门要注重检视已发布用水定额的科学性、合理性，结合行业实际和节水科技发展开展用水定额评估，及时开展用水定额修订工作,进一步完善用水定额标准体系，更好发挥用水定额的关键标尺作用，促进从严从细管好水资源、精打细算用好水资源。”</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highlight w:val="none"/>
          <w:lang w:eastAsia="zh-CN"/>
        </w:rPr>
      </w:pPr>
      <w:r>
        <w:rPr>
          <w:rFonts w:hint="eastAsia" w:ascii="仿宋_GB2312" w:hAnsi="仿宋_GB2312" w:eastAsia="仿宋_GB2312" w:cs="仿宋_GB2312"/>
          <w:b/>
          <w:bCs/>
          <w:snapToGrid/>
          <w:color w:val="auto"/>
          <w:kern w:val="2"/>
          <w:sz w:val="32"/>
          <w:szCs w:val="32"/>
          <w:highlight w:val="none"/>
          <w:lang w:eastAsia="zh-CN"/>
        </w:rPr>
        <w:t>3.深入落实《节约用水条例》，适时修定。</w:t>
      </w:r>
      <w:r>
        <w:rPr>
          <w:rFonts w:hint="eastAsia" w:ascii="仿宋_GB2312" w:hAnsi="仿宋_GB2312" w:eastAsia="仿宋_GB2312" w:cs="仿宋_GB2312"/>
          <w:snapToGrid/>
          <w:color w:val="auto"/>
          <w:kern w:val="2"/>
          <w:sz w:val="32"/>
          <w:szCs w:val="32"/>
          <w:highlight w:val="none"/>
          <w:lang w:eastAsia="zh-CN"/>
        </w:rPr>
        <w:t>2024年出台的（中华人民共和国国务院令第776号）第十一条规定“地方用水定额由省、自治区、直辖市人民政府有关行业主管部门提出，经同级水行政、标准化主管部门审核同意后，由省、自治区、直辖市人民政府公布，并报国务院水行政、标准化主管部门备案。用水定额应当根据经济社会发展水平、水资源状况、产业结构变化和技术进步等情况适时修订。”</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highlight w:val="none"/>
          <w:lang w:val="en-US" w:eastAsia="zh-CN"/>
        </w:rPr>
      </w:pPr>
      <w:r>
        <w:rPr>
          <w:rFonts w:hint="eastAsia" w:ascii="仿宋_GB2312" w:hAnsi="仿宋_GB2312" w:eastAsia="仿宋_GB2312" w:cs="仿宋_GB2312"/>
          <w:b/>
          <w:bCs/>
          <w:snapToGrid/>
          <w:color w:val="auto"/>
          <w:kern w:val="2"/>
          <w:sz w:val="32"/>
          <w:szCs w:val="32"/>
          <w:highlight w:val="none"/>
          <w:lang w:val="en-US" w:eastAsia="zh-CN"/>
        </w:rPr>
        <w:t>4.</w:t>
      </w:r>
      <w:r>
        <w:rPr>
          <w:rFonts w:hint="eastAsia" w:ascii="仿宋_GB2312" w:hAnsi="仿宋_GB2312" w:eastAsia="仿宋_GB2312" w:cs="仿宋_GB2312"/>
          <w:b/>
          <w:bCs/>
          <w:snapToGrid/>
          <w:color w:val="auto"/>
          <w:kern w:val="2"/>
          <w:sz w:val="32"/>
          <w:szCs w:val="32"/>
          <w:highlight w:val="none"/>
          <w:lang w:eastAsia="zh-CN"/>
        </w:rPr>
        <w:t>用水定额的修订有利于指导行业提升用水效率。</w:t>
      </w:r>
      <w:r>
        <w:rPr>
          <w:rFonts w:hint="eastAsia" w:ascii="仿宋_GB2312" w:hAnsi="仿宋_GB2312" w:eastAsia="仿宋_GB2312" w:cs="仿宋_GB2312"/>
          <w:snapToGrid/>
          <w:color w:val="auto"/>
          <w:kern w:val="2"/>
          <w:sz w:val="32"/>
          <w:szCs w:val="32"/>
          <w:highlight w:val="none"/>
          <w:lang w:eastAsia="zh-CN"/>
        </w:rPr>
        <w:t>用水需求变化和生产工艺技术的不断更新、提高与改进，各行业的用水量在不断的变化，部分用水定额的值已不符合实际用水需求。</w:t>
      </w:r>
      <w:r>
        <w:rPr>
          <w:rFonts w:hint="eastAsia" w:ascii="仿宋_GB2312" w:hAnsi="仿宋_GB2312" w:eastAsia="仿宋_GB2312" w:cs="仿宋_GB2312"/>
          <w:snapToGrid/>
          <w:color w:val="auto"/>
          <w:kern w:val="2"/>
          <w:sz w:val="32"/>
          <w:szCs w:val="32"/>
          <w:highlight w:val="none"/>
          <w:lang w:val="en-US" w:eastAsia="zh-CN"/>
        </w:rPr>
        <w:t>用水定额的修订，有利于规范工业企业产业发展用水结构，调整生产规模，促使提升工艺用水重复利用率;有利于促进城镇生活服务业分表计量措施的落实，严格规控特殊水种的使用与更新，加强对生活服务节水器具的升级改造，有利于加强各地方用水管理机关对于水源取用水的监管力度。</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highlight w:val="none"/>
          <w:lang w:eastAsia="zh-CN"/>
        </w:rPr>
      </w:pPr>
      <w:r>
        <w:rPr>
          <w:rFonts w:hint="eastAsia" w:ascii="仿宋_GB2312" w:hAnsi="仿宋_GB2312" w:eastAsia="仿宋_GB2312" w:cs="仿宋_GB2312"/>
          <w:b/>
          <w:bCs/>
          <w:snapToGrid/>
          <w:color w:val="auto"/>
          <w:kern w:val="2"/>
          <w:sz w:val="32"/>
          <w:szCs w:val="32"/>
          <w:highlight w:val="none"/>
          <w:lang w:val="en-US" w:eastAsia="zh-CN"/>
        </w:rPr>
        <w:t>5.</w:t>
      </w:r>
      <w:r>
        <w:rPr>
          <w:rFonts w:hint="eastAsia" w:ascii="仿宋_GB2312" w:hAnsi="仿宋_GB2312" w:eastAsia="仿宋_GB2312" w:cs="仿宋_GB2312"/>
          <w:b/>
          <w:bCs/>
          <w:snapToGrid/>
          <w:color w:val="auto"/>
          <w:kern w:val="2"/>
          <w:sz w:val="32"/>
          <w:szCs w:val="32"/>
          <w:highlight w:val="none"/>
          <w:lang w:eastAsia="zh-CN"/>
        </w:rPr>
        <w:t>自贸港新兴业态需新增用水定额。</w:t>
      </w:r>
      <w:r>
        <w:rPr>
          <w:rFonts w:hint="eastAsia" w:ascii="仿宋_GB2312" w:hAnsi="仿宋_GB2312" w:eastAsia="仿宋_GB2312" w:cs="仿宋_GB2312"/>
          <w:snapToGrid/>
          <w:color w:val="auto"/>
          <w:kern w:val="2"/>
          <w:sz w:val="32"/>
          <w:szCs w:val="32"/>
          <w:highlight w:val="none"/>
          <w:lang w:eastAsia="zh-CN"/>
        </w:rPr>
        <w:t>海南自贸港新兴业态发展正带动新型用水行业不断涌现</w:t>
      </w:r>
      <w:r>
        <w:rPr>
          <w:rFonts w:hint="default" w:ascii="仿宋_GB2312" w:hAnsi="仿宋_GB2312" w:eastAsia="仿宋_GB2312" w:cs="仿宋_GB2312"/>
          <w:snapToGrid/>
          <w:color w:val="auto"/>
          <w:kern w:val="2"/>
          <w:sz w:val="32"/>
          <w:szCs w:val="32"/>
          <w:highlight w:val="none"/>
          <w:lang w:eastAsia="zh-CN"/>
        </w:rPr>
        <w:t>‌</w:t>
      </w:r>
      <w:r>
        <w:rPr>
          <w:rFonts w:hint="eastAsia" w:ascii="仿宋_GB2312" w:hAnsi="仿宋_GB2312" w:eastAsia="仿宋_GB2312" w:cs="仿宋_GB2312"/>
          <w:snapToGrid/>
          <w:color w:val="auto"/>
          <w:kern w:val="2"/>
          <w:sz w:val="32"/>
          <w:szCs w:val="32"/>
          <w:highlight w:val="none"/>
          <w:lang w:eastAsia="zh-CN"/>
        </w:rPr>
        <w:t>，需新增‌绿色低碳产业用水定额；</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highlight w:val="none"/>
          <w:lang w:eastAsia="zh-CN"/>
        </w:rPr>
      </w:pPr>
      <w:r>
        <w:rPr>
          <w:rFonts w:hint="eastAsia" w:ascii="仿宋_GB2312" w:hAnsi="仿宋_GB2312" w:eastAsia="仿宋_GB2312" w:cs="仿宋_GB2312"/>
          <w:b/>
          <w:bCs/>
          <w:snapToGrid/>
          <w:color w:val="auto"/>
          <w:kern w:val="2"/>
          <w:sz w:val="32"/>
          <w:szCs w:val="32"/>
          <w:highlight w:val="none"/>
          <w:lang w:val="en-US" w:eastAsia="zh-CN"/>
        </w:rPr>
        <w:t>6.</w:t>
      </w:r>
      <w:r>
        <w:rPr>
          <w:rFonts w:hint="eastAsia" w:ascii="仿宋_GB2312" w:hAnsi="仿宋_GB2312" w:eastAsia="仿宋_GB2312" w:cs="仿宋_GB2312"/>
          <w:b/>
          <w:bCs/>
          <w:snapToGrid/>
          <w:color w:val="auto"/>
          <w:kern w:val="2"/>
          <w:sz w:val="32"/>
          <w:szCs w:val="32"/>
          <w:highlight w:val="none"/>
          <w:lang w:eastAsia="zh-CN"/>
        </w:rPr>
        <w:t>海南热带特色产业用水定额存在短板。</w:t>
      </w:r>
      <w:r>
        <w:rPr>
          <w:rFonts w:hint="eastAsia" w:ascii="仿宋_GB2312" w:hAnsi="仿宋_GB2312" w:eastAsia="仿宋_GB2312" w:cs="仿宋_GB2312"/>
          <w:snapToGrid/>
          <w:color w:val="auto"/>
          <w:kern w:val="2"/>
          <w:sz w:val="32"/>
          <w:szCs w:val="32"/>
          <w:highlight w:val="none"/>
          <w:lang w:eastAsia="zh-CN"/>
        </w:rPr>
        <w:t>热带特色作物灌溉和加工用水定额亟需增加。</w:t>
      </w:r>
    </w:p>
    <w:p>
      <w:pPr>
        <w:rPr>
          <w:rFonts w:hint="eastAsia" w:ascii="黑体" w:hAnsi="黑体" w:eastAsia="黑体" w:cs="黑体"/>
          <w:color w:val="auto"/>
          <w:spacing w:val="7"/>
          <w:sz w:val="32"/>
          <w:szCs w:val="32"/>
          <w:highlight w:val="none"/>
          <w:lang w:eastAsia="zh-CN"/>
        </w:rPr>
      </w:pPr>
      <w:r>
        <w:rPr>
          <w:rFonts w:hint="eastAsia" w:ascii="黑体" w:hAnsi="黑体" w:eastAsia="黑体" w:cs="黑体"/>
          <w:color w:val="auto"/>
          <w:spacing w:val="7"/>
          <w:sz w:val="32"/>
          <w:szCs w:val="32"/>
          <w:highlight w:val="none"/>
          <w:lang w:eastAsia="zh-CN"/>
        </w:rPr>
        <w:br w:type="page"/>
      </w:r>
    </w:p>
    <w:p>
      <w:pPr>
        <w:pStyle w:val="5"/>
        <w:widowControl w:val="0"/>
        <w:kinsoku/>
        <w:autoSpaceDE/>
        <w:autoSpaceDN/>
        <w:adjustRightInd/>
        <w:snapToGrid/>
        <w:spacing w:after="0" w:line="560" w:lineRule="exact"/>
        <w:ind w:firstLine="645" w:firstLineChars="0"/>
        <w:jc w:val="both"/>
        <w:textAlignment w:val="auto"/>
        <w:outlineLvl w:val="0"/>
        <w:rPr>
          <w:rFonts w:hint="eastAsia" w:ascii="仿宋_GB2312" w:hAnsi="仿宋_GB2312" w:eastAsia="仿宋_GB2312" w:cs="仿宋_GB2312"/>
          <w:color w:val="auto"/>
          <w:sz w:val="32"/>
          <w:szCs w:val="32"/>
          <w:highlight w:val="none"/>
          <w:lang w:eastAsia="zh-CN"/>
        </w:rPr>
      </w:pPr>
      <w:bookmarkStart w:id="12" w:name="_Toc224917493"/>
      <w:bookmarkStart w:id="13" w:name="_Toc23483"/>
      <w:r>
        <w:rPr>
          <w:rFonts w:hint="eastAsia" w:ascii="黑体" w:hAnsi="黑体" w:eastAsia="黑体" w:cs="黑体"/>
          <w:snapToGrid/>
          <w:color w:val="auto"/>
          <w:kern w:val="2"/>
          <w:sz w:val="32"/>
          <w:szCs w:val="32"/>
          <w:highlight w:val="none"/>
          <w:lang w:eastAsia="zh-CN"/>
        </w:rPr>
        <w:t>三、编制过程</w:t>
      </w:r>
      <w:bookmarkEnd w:id="12"/>
      <w:bookmarkEnd w:id="13"/>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outlineLvl w:val="1"/>
        <w:rPr>
          <w:rFonts w:hint="eastAsia"/>
          <w:color w:val="auto"/>
          <w:sz w:val="32"/>
          <w:szCs w:val="32"/>
          <w:highlight w:val="none"/>
          <w:lang w:eastAsia="zh-CN"/>
        </w:rPr>
      </w:pPr>
      <w:r>
        <w:rPr>
          <w:rFonts w:hint="eastAsia" w:ascii="楷体" w:hAnsi="楷体" w:eastAsia="楷体" w:cs="楷体"/>
          <w:snapToGrid/>
          <w:color w:val="auto"/>
          <w:kern w:val="2"/>
          <w:sz w:val="32"/>
          <w:szCs w:val="32"/>
          <w:highlight w:val="none"/>
          <w:lang w:val="en-US" w:eastAsia="zh-CN" w:bidi="ar-SA"/>
        </w:rPr>
        <w:t>（一）分工情况</w:t>
      </w:r>
    </w:p>
    <w:p>
      <w:pPr>
        <w:pStyle w:val="5"/>
        <w:widowControl w:val="0"/>
        <w:kinsoku/>
        <w:autoSpaceDE/>
        <w:autoSpaceDN/>
        <w:adjustRightInd/>
        <w:snapToGrid/>
        <w:spacing w:after="0" w:line="560" w:lineRule="exact"/>
        <w:ind w:firstLine="645"/>
        <w:jc w:val="both"/>
        <w:textAlignment w:val="auto"/>
        <w:rPr>
          <w:rFonts w:hint="eastAsia"/>
          <w:color w:val="auto"/>
          <w:sz w:val="32"/>
          <w:szCs w:val="32"/>
          <w:highlight w:val="none"/>
          <w:lang w:eastAsia="zh-CN"/>
        </w:rPr>
      </w:pPr>
      <w:r>
        <w:rPr>
          <w:rFonts w:hint="eastAsia" w:ascii="仿宋_GB2312" w:hAnsi="仿宋_GB2312" w:eastAsia="仿宋_GB2312" w:cs="仿宋_GB2312"/>
          <w:snapToGrid/>
          <w:color w:val="auto"/>
          <w:kern w:val="2"/>
          <w:sz w:val="32"/>
          <w:szCs w:val="32"/>
          <w:highlight w:val="none"/>
          <w:lang w:eastAsia="zh-CN"/>
        </w:rPr>
        <w:t>海南省地方标准《海南省用水定额》修订任务下达后，海南省水务厅、珠江水利委员会珠江水利科学研究院等单位成立了标准编制工作组，制定了标准修订工作大纲，明确任务职责分工，确定工作技术路线，开展标准修订工作。海南省水务厅负责统筹组织协调标准修订各项工作，组织标准成果宣贯培训，负责标准成果审核、报审，协调标准修订工作。珠江水利委员会珠江水利科学研究院负责负责组织制定标准修订工作方案，协调各方与标准的修订全过程管理等技术工作，负责起草标准文本和标准修订说明，具体统筹标准修订与实施，协调和负责标准具体修订工作，负责收集、整理和分析调研和报送数据资料，工业、农业、服务业、生活用水定额数据和用水定额指标数据核定，起草标准修订报告、标准文本和标准修订说明，配合开展标准成果审核，负责标准宣贯培训解读。</w:t>
      </w:r>
    </w:p>
    <w:p>
      <w:pPr>
        <w:pStyle w:val="5"/>
        <w:widowControl w:val="0"/>
        <w:kinsoku/>
        <w:autoSpaceDE/>
        <w:autoSpaceDN/>
        <w:adjustRightInd/>
        <w:snapToGrid/>
        <w:spacing w:after="0" w:line="560" w:lineRule="exact"/>
        <w:ind w:firstLine="646" w:firstLineChars="0"/>
        <w:jc w:val="both"/>
        <w:textAlignment w:val="auto"/>
        <w:outlineLvl w:val="1"/>
        <w:rPr>
          <w:rFonts w:hint="eastAsia"/>
          <w:color w:val="auto"/>
          <w:spacing w:val="7"/>
          <w:sz w:val="32"/>
          <w:szCs w:val="32"/>
          <w:highlight w:val="none"/>
          <w:lang w:eastAsia="zh-CN"/>
        </w:rPr>
      </w:pPr>
      <w:r>
        <w:rPr>
          <w:rFonts w:hint="eastAsia" w:ascii="楷体" w:hAnsi="楷体" w:eastAsia="楷体" w:cs="楷体"/>
          <w:snapToGrid/>
          <w:color w:val="auto"/>
          <w:spacing w:val="7"/>
          <w:kern w:val="2"/>
          <w:sz w:val="32"/>
          <w:szCs w:val="32"/>
          <w:highlight w:val="none"/>
          <w:lang w:eastAsia="zh-CN"/>
        </w:rPr>
        <w:t>（二）起草阶段</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highlight w:val="none"/>
          <w:lang w:eastAsia="zh-CN"/>
        </w:rPr>
      </w:pPr>
      <w:bookmarkStart w:id="14" w:name="OLE_LINK10"/>
      <w:r>
        <w:rPr>
          <w:rFonts w:hint="eastAsia" w:ascii="仿宋_GB2312" w:hAnsi="仿宋_GB2312" w:eastAsia="仿宋_GB2312" w:cs="仿宋_GB2312"/>
          <w:snapToGrid/>
          <w:color w:val="auto"/>
          <w:kern w:val="2"/>
          <w:sz w:val="32"/>
          <w:szCs w:val="32"/>
          <w:highlight w:val="none"/>
          <w:lang w:eastAsia="zh-CN"/>
        </w:rPr>
        <w:t>2025年3月至2026年2月，标准编制工作组结合线上线下收集的用水资料和实地调研情况，并结合国家、行业和其他省份用水定额标准，经历了资料搜集和资料整理分析并编写报告两个阶段。具体如下：</w:t>
      </w:r>
    </w:p>
    <w:p>
      <w:pPr>
        <w:pStyle w:val="5"/>
        <w:widowControl w:val="0"/>
        <w:kinsoku/>
        <w:autoSpaceDE/>
        <w:autoSpaceDN/>
        <w:adjustRightInd/>
        <w:snapToGrid/>
        <w:spacing w:after="0" w:line="560" w:lineRule="exact"/>
        <w:ind w:firstLine="645" w:firstLineChars="0"/>
        <w:jc w:val="both"/>
        <w:textAlignment w:val="auto"/>
        <w:outlineLvl w:val="2"/>
        <w:rPr>
          <w:rFonts w:hint="eastAsia" w:ascii="仿宋_GB2312" w:hAnsi="仿宋_GB2312" w:eastAsia="仿宋_GB2312" w:cs="仿宋_GB2312"/>
          <w:snapToGrid/>
          <w:color w:val="auto"/>
          <w:kern w:val="2"/>
          <w:sz w:val="32"/>
          <w:szCs w:val="32"/>
          <w:highlight w:val="none"/>
          <w:lang w:eastAsia="zh-CN"/>
        </w:rPr>
      </w:pPr>
      <w:r>
        <w:rPr>
          <w:rFonts w:hint="eastAsia" w:ascii="仿宋_GB2312" w:hAnsi="仿宋_GB2312" w:eastAsia="仿宋_GB2312" w:cs="仿宋_GB2312"/>
          <w:snapToGrid/>
          <w:color w:val="auto"/>
          <w:kern w:val="2"/>
          <w:sz w:val="32"/>
          <w:szCs w:val="32"/>
          <w:highlight w:val="none"/>
          <w:lang w:eastAsia="zh-CN"/>
        </w:rPr>
        <w:t>1、资料搜集阶段</w:t>
      </w:r>
    </w:p>
    <w:p>
      <w:pPr>
        <w:pStyle w:val="5"/>
        <w:widowControl w:val="0"/>
        <w:kinsoku/>
        <w:autoSpaceDE/>
        <w:autoSpaceDN/>
        <w:adjustRightInd/>
        <w:snapToGrid/>
        <w:spacing w:after="0" w:line="560" w:lineRule="exact"/>
        <w:ind w:firstLine="645" w:firstLineChars="0"/>
        <w:jc w:val="both"/>
        <w:textAlignment w:val="auto"/>
        <w:outlineLvl w:val="3"/>
        <w:rPr>
          <w:rFonts w:hint="eastAsia" w:ascii="仿宋_GB2312" w:hAnsi="仿宋_GB2312" w:eastAsia="仿宋_GB2312" w:cs="仿宋_GB2312"/>
          <w:snapToGrid/>
          <w:color w:val="auto"/>
          <w:kern w:val="2"/>
          <w:sz w:val="32"/>
          <w:szCs w:val="32"/>
          <w:highlight w:val="none"/>
          <w:lang w:eastAsia="zh-CN"/>
        </w:rPr>
      </w:pPr>
      <w:r>
        <w:rPr>
          <w:rFonts w:hint="eastAsia" w:ascii="仿宋_GB2312" w:hAnsi="仿宋_GB2312" w:eastAsia="仿宋_GB2312" w:cs="仿宋_GB2312"/>
          <w:snapToGrid/>
          <w:color w:val="auto"/>
          <w:kern w:val="2"/>
          <w:sz w:val="32"/>
          <w:szCs w:val="32"/>
          <w:highlight w:val="none"/>
          <w:lang w:eastAsia="zh-CN"/>
        </w:rPr>
        <w:t>（1）工业和服务业</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highlight w:val="none"/>
          <w:lang w:eastAsia="zh-CN"/>
        </w:rPr>
      </w:pPr>
      <w:r>
        <w:rPr>
          <w:rFonts w:hint="eastAsia" w:ascii="仿宋_GB2312" w:hAnsi="仿宋_GB2312" w:eastAsia="仿宋_GB2312" w:cs="仿宋_GB2312"/>
          <w:snapToGrid/>
          <w:color w:val="auto"/>
          <w:kern w:val="2"/>
          <w:sz w:val="32"/>
          <w:szCs w:val="32"/>
          <w:highlight w:val="none"/>
          <w:lang w:eastAsia="zh-CN"/>
        </w:rPr>
        <w:t>根据2024年11月5日《水利部关于加强重点行业用水定额管理的通知》（水节约〔2024〕286号），2024年11月14日海南省水利厅向海南省各市县水务局发出了《海南省水务厅关于做好重点行业用水定额对标达标工作的通知》（琼水便函〔2024〕1526 号），同时开始全省重点行业用水单位用水调查。</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highlight w:val="none"/>
          <w:lang w:eastAsia="zh-CN"/>
        </w:rPr>
      </w:pPr>
      <w:r>
        <w:rPr>
          <w:rFonts w:hint="eastAsia" w:ascii="仿宋_GB2312" w:hAnsi="仿宋_GB2312" w:eastAsia="仿宋_GB2312" w:cs="仿宋_GB2312"/>
          <w:snapToGrid/>
          <w:color w:val="auto"/>
          <w:kern w:val="2"/>
          <w:sz w:val="32"/>
          <w:szCs w:val="32"/>
          <w:highlight w:val="none"/>
          <w:lang w:eastAsia="zh-CN"/>
        </w:rPr>
        <w:t>2025年3-11月中旬，搜集相关资料，完成工业各行业和服务业典型用水户调研工作。具体如下：</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highlight w:val="none"/>
          <w:lang w:eastAsia="zh-CN"/>
        </w:rPr>
      </w:pPr>
      <w:r>
        <w:rPr>
          <w:rFonts w:hint="eastAsia" w:ascii="仿宋_GB2312" w:hAnsi="仿宋_GB2312" w:eastAsia="仿宋_GB2312" w:cs="仿宋_GB2312"/>
          <w:snapToGrid/>
          <w:color w:val="auto"/>
          <w:kern w:val="2"/>
          <w:sz w:val="32"/>
          <w:szCs w:val="32"/>
          <w:highlight w:val="none"/>
          <w:lang w:eastAsia="zh-CN"/>
        </w:rPr>
        <w:t>2025年6月，完成《定额》修订立项申请材料填报，6月26日海南省水务厅向海南省市场监督管理局发出《海南省水务厅关于重新报送《海南省用水定额》修订立项材料的函》。6月底进行第一次立项评审，因立项评审材料准备不充分，评审未通过。</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highlight w:val="none"/>
          <w:lang w:eastAsia="zh-CN"/>
        </w:rPr>
      </w:pPr>
      <w:r>
        <w:rPr>
          <w:rFonts w:hint="eastAsia" w:ascii="仿宋_GB2312" w:hAnsi="仿宋_GB2312" w:eastAsia="仿宋_GB2312" w:cs="仿宋_GB2312"/>
          <w:snapToGrid/>
          <w:color w:val="auto"/>
          <w:kern w:val="2"/>
          <w:sz w:val="32"/>
          <w:szCs w:val="32"/>
          <w:highlight w:val="none"/>
          <w:lang w:eastAsia="zh-CN"/>
        </w:rPr>
        <w:t>2025年6月-9月，对全省海口市、三亚市、儋州市、五指山市、文昌市、琼海市、万宁市、东方市、定安县、屯昌县、澄迈县、临高县、白沙黎族自治县、昌江黎族自治县、乐东黎族自治县、陵水黎族自治县、保亭黎族苗族自治县、琼中黎族苗族自治县等18市县（三沙市除外，下同）各行业用水单位2022-2024年实际用水情况进行了调查。用水调查采用典型调查、现场复核、资料收集相结合的方式进行。 经过与各县（市）多轮逐一对接，两轮现场收集样本，多轮线上收集。工业和服务业用水典型调查覆盖全省18市县所有计划用水户。</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highlight w:val="none"/>
          <w:lang w:eastAsia="zh-CN"/>
        </w:rPr>
      </w:pPr>
      <w:r>
        <w:rPr>
          <w:rFonts w:hint="eastAsia" w:ascii="仿宋_GB2312" w:hAnsi="仿宋_GB2312" w:eastAsia="仿宋_GB2312" w:cs="仿宋_GB2312"/>
          <w:snapToGrid/>
          <w:color w:val="auto"/>
          <w:kern w:val="2"/>
          <w:sz w:val="32"/>
          <w:szCs w:val="32"/>
          <w:highlight w:val="none"/>
          <w:lang w:eastAsia="zh-CN"/>
        </w:rPr>
        <w:t>在典型调查基础上，抽取30家用水户进行现场复核，占调查用水户数量的3%。并收集国家、水利部和其他省份最新用水定额资料。在调查数据和资料收集基础上，标准编制组采用科学方法进行数据分析和指标制定，修订了《海南省用水定额》指标数据。</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highlight w:val="none"/>
          <w:lang w:eastAsia="zh-CN"/>
        </w:rPr>
      </w:pPr>
      <w:r>
        <w:rPr>
          <w:rFonts w:hint="eastAsia" w:ascii="仿宋_GB2312" w:hAnsi="仿宋_GB2312" w:eastAsia="仿宋_GB2312" w:cs="仿宋_GB2312"/>
          <w:snapToGrid/>
          <w:color w:val="auto"/>
          <w:kern w:val="2"/>
          <w:sz w:val="32"/>
          <w:szCs w:val="32"/>
          <w:highlight w:val="none"/>
          <w:lang w:eastAsia="zh-CN"/>
        </w:rPr>
        <w:t>2025年10月，对全省部分样本数据收集有困难或问题的市县，和当地水务局相关负责人进行了现场调研和座谈。调研座谈后，各相关县市再次补充收集了样本资料和数据。</w:t>
      </w:r>
    </w:p>
    <w:p>
      <w:pPr>
        <w:pStyle w:val="5"/>
        <w:widowControl w:val="0"/>
        <w:kinsoku/>
        <w:autoSpaceDE/>
        <w:autoSpaceDN/>
        <w:adjustRightInd/>
        <w:snapToGrid/>
        <w:spacing w:after="0" w:line="560" w:lineRule="exact"/>
        <w:ind w:firstLine="645" w:firstLineChars="0"/>
        <w:jc w:val="both"/>
        <w:textAlignment w:val="auto"/>
        <w:outlineLvl w:val="3"/>
        <w:rPr>
          <w:rFonts w:hint="eastAsia" w:ascii="仿宋_GB2312" w:hAnsi="仿宋_GB2312" w:eastAsia="仿宋_GB2312" w:cs="仿宋_GB2312"/>
          <w:snapToGrid/>
          <w:color w:val="auto"/>
          <w:kern w:val="2"/>
          <w:sz w:val="32"/>
          <w:szCs w:val="32"/>
          <w:highlight w:val="none"/>
          <w:lang w:eastAsia="zh-CN"/>
        </w:rPr>
      </w:pPr>
      <w:r>
        <w:rPr>
          <w:rFonts w:hint="eastAsia" w:ascii="仿宋_GB2312" w:hAnsi="仿宋_GB2312" w:eastAsia="仿宋_GB2312" w:cs="仿宋_GB2312"/>
          <w:snapToGrid/>
          <w:color w:val="auto"/>
          <w:kern w:val="2"/>
          <w:sz w:val="32"/>
          <w:szCs w:val="32"/>
          <w:highlight w:val="none"/>
          <w:lang w:eastAsia="zh-CN"/>
        </w:rPr>
        <w:t>（2）农业、生活用水</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highlight w:val="none"/>
          <w:lang w:eastAsia="zh-CN"/>
        </w:rPr>
      </w:pPr>
      <w:r>
        <w:rPr>
          <w:rFonts w:hint="eastAsia" w:ascii="仿宋_GB2312" w:hAnsi="仿宋_GB2312" w:eastAsia="仿宋_GB2312" w:cs="仿宋_GB2312"/>
          <w:snapToGrid/>
          <w:color w:val="auto"/>
          <w:kern w:val="2"/>
          <w:sz w:val="32"/>
          <w:szCs w:val="32"/>
          <w:lang w:eastAsia="zh-CN"/>
        </w:rPr>
        <w:t>在全省各市县进行工业和服务业近年实际用水情况调查收集的同时，对全省各市县农业、生活用水情况也进行了广泛的调研收集，就农业和生活用水情况和各级水行政主管部门相关负责人员充分进行充分沟通和座谈，并以线上沟通和线下座谈两种方式和海南省农业科学院、中国热带农业科学院、海南大学热带作物学院和南繁学院等各热带作物研究团队进行了调研交流和数据资料收集。</w:t>
      </w:r>
    </w:p>
    <w:p>
      <w:pPr>
        <w:pStyle w:val="5"/>
        <w:widowControl w:val="0"/>
        <w:kinsoku/>
        <w:autoSpaceDE/>
        <w:autoSpaceDN/>
        <w:adjustRightInd/>
        <w:snapToGrid/>
        <w:spacing w:after="0" w:line="560" w:lineRule="exact"/>
        <w:ind w:firstLine="645" w:firstLineChars="0"/>
        <w:jc w:val="both"/>
        <w:textAlignment w:val="auto"/>
        <w:outlineLvl w:val="3"/>
        <w:rPr>
          <w:rFonts w:hint="eastAsia" w:ascii="仿宋_GB2312" w:hAnsi="仿宋_GB2312" w:eastAsia="仿宋_GB2312" w:cs="仿宋_GB2312"/>
          <w:snapToGrid/>
          <w:color w:val="auto"/>
          <w:kern w:val="2"/>
          <w:sz w:val="32"/>
          <w:szCs w:val="32"/>
          <w:highlight w:val="none"/>
          <w:lang w:eastAsia="zh-CN"/>
        </w:rPr>
      </w:pPr>
      <w:r>
        <w:rPr>
          <w:rFonts w:hint="eastAsia" w:ascii="仿宋_GB2312" w:hAnsi="仿宋_GB2312" w:eastAsia="仿宋_GB2312" w:cs="仿宋_GB2312"/>
          <w:snapToGrid/>
          <w:color w:val="auto"/>
          <w:kern w:val="2"/>
          <w:sz w:val="32"/>
          <w:szCs w:val="32"/>
          <w:highlight w:val="none"/>
          <w:lang w:eastAsia="zh-CN"/>
        </w:rPr>
        <w:t>（4）项目立项情况</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highlight w:val="none"/>
          <w:lang w:eastAsia="zh-CN"/>
        </w:rPr>
      </w:pPr>
      <w:r>
        <w:rPr>
          <w:rFonts w:hint="eastAsia" w:ascii="仿宋_GB2312" w:hAnsi="仿宋_GB2312" w:eastAsia="仿宋_GB2312" w:cs="仿宋_GB2312"/>
          <w:snapToGrid/>
          <w:color w:val="auto"/>
          <w:kern w:val="2"/>
          <w:sz w:val="32"/>
          <w:szCs w:val="32"/>
          <w:highlight w:val="none"/>
          <w:lang w:eastAsia="zh-CN"/>
        </w:rPr>
        <w:t>2025年10月-11月，与海南省市场监管局进行了现场座谈和线上沟通。2025年11月7日，海南省水务厅向海南省市场监督管理局发出《海南省水务厅关于商请加快组织&lt;海南省用水定额&gt;修订立项审查的函》；2025年11月20日立项评审通过。</w:t>
      </w:r>
    </w:p>
    <w:p>
      <w:pPr>
        <w:pStyle w:val="5"/>
        <w:widowControl w:val="0"/>
        <w:kinsoku/>
        <w:autoSpaceDE/>
        <w:autoSpaceDN/>
        <w:adjustRightInd/>
        <w:snapToGrid/>
        <w:spacing w:after="0" w:line="560" w:lineRule="exact"/>
        <w:ind w:firstLine="645" w:firstLineChars="0"/>
        <w:jc w:val="both"/>
        <w:textAlignment w:val="auto"/>
        <w:outlineLvl w:val="2"/>
        <w:rPr>
          <w:rFonts w:hint="eastAsia" w:ascii="仿宋_GB2312" w:hAnsi="仿宋_GB2312" w:eastAsia="仿宋_GB2312" w:cs="仿宋_GB2312"/>
          <w:snapToGrid/>
          <w:color w:val="auto"/>
          <w:kern w:val="2"/>
          <w:sz w:val="32"/>
          <w:szCs w:val="32"/>
          <w:highlight w:val="none"/>
          <w:lang w:eastAsia="zh-CN"/>
        </w:rPr>
      </w:pPr>
      <w:r>
        <w:rPr>
          <w:rFonts w:hint="eastAsia" w:ascii="仿宋_GB2312" w:hAnsi="仿宋_GB2312" w:eastAsia="仿宋_GB2312" w:cs="仿宋_GB2312"/>
          <w:snapToGrid/>
          <w:color w:val="auto"/>
          <w:kern w:val="2"/>
          <w:sz w:val="32"/>
          <w:szCs w:val="32"/>
          <w:highlight w:val="none"/>
          <w:lang w:eastAsia="zh-CN"/>
        </w:rPr>
        <w:t>2、资料整理分析并编写报告阶段</w:t>
      </w:r>
    </w:p>
    <w:p>
      <w:pPr>
        <w:pStyle w:val="5"/>
        <w:widowControl w:val="0"/>
        <w:kinsoku/>
        <w:autoSpaceDE/>
        <w:autoSpaceDN/>
        <w:adjustRightInd/>
        <w:snapToGrid/>
        <w:spacing w:after="0" w:line="560" w:lineRule="exact"/>
        <w:ind w:firstLine="645"/>
        <w:jc w:val="both"/>
        <w:textAlignment w:val="auto"/>
        <w:rPr>
          <w:rFonts w:hint="eastAsia"/>
          <w:color w:val="auto"/>
          <w:spacing w:val="6"/>
          <w:sz w:val="32"/>
          <w:szCs w:val="32"/>
          <w:highlight w:val="none"/>
          <w:lang w:eastAsia="zh-CN"/>
        </w:rPr>
      </w:pPr>
      <w:r>
        <w:rPr>
          <w:rFonts w:hint="eastAsia" w:ascii="仿宋_GB2312" w:hAnsi="仿宋_GB2312" w:eastAsia="仿宋_GB2312" w:cs="仿宋_GB2312"/>
          <w:snapToGrid/>
          <w:color w:val="auto"/>
          <w:kern w:val="2"/>
          <w:sz w:val="32"/>
          <w:szCs w:val="32"/>
          <w:highlight w:val="none"/>
          <w:lang w:eastAsia="zh-CN"/>
        </w:rPr>
        <w:t>2025年11月-2026年2月，对收集的用水调查资料样本进行整理分析，并结合已有的取水许可管理、水资源在线监控等资料对调查样本资料进行复核，并和相关县市随时保持沟通联系，然后采用冒泡法、平均法、二次平均法等多种统计理论方法进行用水定额指标分析计算，并考虑多种因素进行综合对比，借鉴参考国家（含国标、行标）、外省已有相关资料，科学合理地确定各产品、各类别用水定额指标，完成《海南省用水定额修订报告》、《海南省用水定额》（征求意见稿）和修订说明编制。2026年3月6日，海南省水务厅邀请3名专家对《海南省用水定额修订报告》、《海南省用水定额》（征求意见稿）和修订说明进行了内部技术审查。2026年3月20日，完成根据内审专家意见对报告、文本和编制说明的补充修改工作，准备开始征求各相关单位意见。专家组对标准文本和编制说明的内容、格式等提出19条意见，17条采纳，2条部分采纳。详见附件1。</w:t>
      </w:r>
    </w:p>
    <w:p>
      <w:pPr>
        <w:pStyle w:val="4"/>
        <w:spacing w:after="0" w:line="360" w:lineRule="auto"/>
        <w:ind w:firstLine="672" w:firstLineChars="200"/>
        <w:jc w:val="both"/>
        <w:rPr>
          <w:rFonts w:ascii="Times New Roman" w:hAnsi="Times New Roman"/>
          <w:color w:val="auto"/>
          <w:spacing w:val="8"/>
          <w:sz w:val="32"/>
          <w:szCs w:val="32"/>
          <w:highlight w:val="none"/>
          <w:lang w:eastAsia="zh-CN"/>
        </w:rPr>
      </w:pPr>
    </w:p>
    <w:p>
      <w:pPr>
        <w:pStyle w:val="4"/>
        <w:spacing w:after="0" w:line="360" w:lineRule="auto"/>
        <w:jc w:val="center"/>
        <w:rPr>
          <w:rFonts w:hint="eastAsia"/>
          <w:color w:val="auto"/>
          <w:spacing w:val="8"/>
          <w:sz w:val="32"/>
          <w:szCs w:val="32"/>
          <w:highlight w:val="none"/>
          <w:lang w:eastAsia="zh-CN"/>
        </w:rPr>
      </w:pPr>
      <w:r>
        <w:rPr>
          <w:color w:val="auto"/>
          <w:spacing w:val="8"/>
          <w:sz w:val="32"/>
          <w:szCs w:val="32"/>
          <w:highlight w:val="none"/>
          <w:lang w:eastAsia="zh-CN"/>
        </w:rPr>
        <w:drawing>
          <wp:inline distT="0" distB="0" distL="0" distR="0">
            <wp:extent cx="5594985" cy="4911725"/>
            <wp:effectExtent l="0" t="0" r="13335" b="10795"/>
            <wp:docPr id="5" name="图片 5" descr="C:\Users\Administrator\xwechat_files\wxid_afoimto4wmut21_ab77\temp\RWTemp\2026-04\fa5edaed992a100320f1bf646c177478\84f833ce856197ff9ab2419f16e209f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xwechat_files\wxid_afoimto4wmut21_ab77\temp\RWTemp\2026-04\fa5edaed992a100320f1bf646c177478\84f833ce856197ff9ab2419f16e209f8.jpg"/>
                    <pic:cNvPicPr>
                      <a:picLocks noChangeAspect="1" noChangeArrowheads="1"/>
                    </pic:cNvPicPr>
                  </pic:nvPicPr>
                  <pic:blipFill>
                    <a:blip r:embed="rId11" cstate="print">
                      <a:extLst>
                        <a:ext uri="{28A0092B-C50C-407E-A947-70E740481C1C}">
                          <a14:useLocalDpi xmlns:a14="http://schemas.microsoft.com/office/drawing/2010/main" val="0"/>
                        </a:ext>
                      </a:extLst>
                    </a:blip>
                    <a:srcRect l="5809" t="1499" r="10037"/>
                    <a:stretch>
                      <a:fillRect/>
                    </a:stretch>
                  </pic:blipFill>
                  <pic:spPr>
                    <a:xfrm>
                      <a:off x="0" y="0"/>
                      <a:ext cx="5662124" cy="4970649"/>
                    </a:xfrm>
                    <a:prstGeom prst="rect">
                      <a:avLst/>
                    </a:prstGeom>
                    <a:noFill/>
                    <a:ln>
                      <a:noFill/>
                    </a:ln>
                  </pic:spPr>
                </pic:pic>
              </a:graphicData>
            </a:graphic>
          </wp:inline>
        </w:drawing>
      </w:r>
    </w:p>
    <w:p>
      <w:pPr>
        <w:pStyle w:val="4"/>
        <w:spacing w:after="0" w:line="360" w:lineRule="auto"/>
        <w:jc w:val="center"/>
        <w:rPr>
          <w:rFonts w:hint="eastAsia"/>
          <w:color w:val="auto"/>
          <w:spacing w:val="8"/>
          <w:sz w:val="32"/>
          <w:szCs w:val="32"/>
          <w:highlight w:val="none"/>
          <w:lang w:eastAsia="zh-CN"/>
        </w:rPr>
      </w:pPr>
      <w:r>
        <w:rPr>
          <w:rFonts w:hint="eastAsia" w:ascii="黑体" w:hAnsi="黑体" w:eastAsia="黑体" w:cs="黑体"/>
          <w:snapToGrid/>
          <w:color w:val="auto"/>
          <w:kern w:val="2"/>
          <w:sz w:val="28"/>
          <w:szCs w:val="28"/>
          <w:highlight w:val="none"/>
          <w:lang w:val="en-US" w:eastAsia="zh-CN" w:bidi="ar-SA"/>
        </w:rPr>
        <w:t>2026年3月6日技术内部审查会</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outlineLvl w:val="1"/>
        <w:rPr>
          <w:rFonts w:hint="eastAsia"/>
          <w:color w:val="auto"/>
          <w:spacing w:val="7"/>
          <w:sz w:val="32"/>
          <w:szCs w:val="32"/>
          <w:highlight w:val="none"/>
          <w:lang w:eastAsia="zh-CN"/>
        </w:rPr>
      </w:pPr>
      <w:r>
        <w:rPr>
          <w:rFonts w:hint="eastAsia" w:ascii="楷体" w:hAnsi="楷体" w:eastAsia="楷体" w:cs="楷体"/>
          <w:snapToGrid/>
          <w:color w:val="auto"/>
          <w:kern w:val="2"/>
          <w:sz w:val="32"/>
          <w:szCs w:val="32"/>
          <w:lang w:val="en-US" w:eastAsia="zh-CN" w:bidi="ar-SA"/>
        </w:rPr>
        <w:t>（三）征求意见情况</w:t>
      </w:r>
    </w:p>
    <w:p>
      <w:pPr>
        <w:pStyle w:val="5"/>
        <w:widowControl w:val="0"/>
        <w:kinsoku/>
        <w:autoSpaceDE/>
        <w:autoSpaceDN/>
        <w:adjustRightInd/>
        <w:snapToGrid/>
        <w:spacing w:after="0" w:line="560" w:lineRule="exact"/>
        <w:ind w:firstLine="645"/>
        <w:jc w:val="both"/>
        <w:textAlignment w:val="auto"/>
        <w:rPr>
          <w:rFonts w:hint="eastAsia"/>
          <w:color w:val="auto"/>
          <w:spacing w:val="6"/>
          <w:sz w:val="32"/>
          <w:szCs w:val="32"/>
          <w:highlight w:val="none"/>
          <w:lang w:eastAsia="zh-CN"/>
        </w:rPr>
      </w:pPr>
      <w:r>
        <w:rPr>
          <w:rFonts w:hint="eastAsia" w:ascii="仿宋_GB2312" w:hAnsi="仿宋_GB2312" w:eastAsia="仿宋_GB2312" w:cs="仿宋_GB2312"/>
          <w:snapToGrid/>
          <w:color w:val="auto"/>
          <w:kern w:val="2"/>
          <w:sz w:val="32"/>
          <w:szCs w:val="32"/>
          <w:lang w:val="en-US" w:eastAsia="zh-CN"/>
        </w:rPr>
        <w:t>2026年3月30日，起草单位海南省水务厅在海口市组织召开</w:t>
      </w:r>
      <w:bookmarkStart w:id="15" w:name="OLE_LINK7"/>
      <w:bookmarkStart w:id="16" w:name="OLE_LINK6"/>
      <w:r>
        <w:rPr>
          <w:rFonts w:hint="eastAsia" w:ascii="仿宋_GB2312" w:hAnsi="仿宋_GB2312" w:eastAsia="仿宋_GB2312" w:cs="仿宋_GB2312"/>
          <w:snapToGrid/>
          <w:color w:val="auto"/>
          <w:kern w:val="2"/>
          <w:sz w:val="32"/>
          <w:szCs w:val="32"/>
          <w:lang w:val="en-US" w:eastAsia="zh-CN"/>
        </w:rPr>
        <w:t>征求意见会</w:t>
      </w:r>
      <w:bookmarkEnd w:id="15"/>
      <w:bookmarkEnd w:id="16"/>
      <w:r>
        <w:rPr>
          <w:rFonts w:hint="eastAsia" w:ascii="仿宋_GB2312" w:hAnsi="仿宋_GB2312" w:eastAsia="仿宋_GB2312" w:cs="仿宋_GB2312"/>
          <w:snapToGrid/>
          <w:color w:val="auto"/>
          <w:kern w:val="2"/>
          <w:sz w:val="32"/>
          <w:szCs w:val="32"/>
          <w:lang w:val="en-US" w:eastAsia="zh-CN"/>
        </w:rPr>
        <w:t>，来自省工业和信息化厅、省农业农村厅、省市场监管局、省水利灌区管理局、省水文水资源勘测局，海口市、三亚市、琼海市、澄迈县、儋州市、东方市、陵水县水务局，儋州市华能洋浦热电有限公司、海口市海南云海民爆有限责任公司、海南新大食品有限公司、文昌中电环保发电有限公司、昌江桦达乳胶制品有限公司、海南天然橡胶产业集团股份有限公司金林橡胶加工分公司、海南省槟澳科技发展有限公司、三亚红树林旅业有限公司海棠湾红树林度假酒店、海南职业技术学院等单位代表、水务厅农水处和城水处代表、和五名特邀专家听取了起草组汇报并逐一发言，专家组对标准文本和编制说明的内容、格式等提出28条意见，23条采纳，4条部分采纳，1条未采纳。详见附件2。</w:t>
      </w:r>
    </w:p>
    <w:p>
      <w:pPr>
        <w:pStyle w:val="4"/>
        <w:spacing w:after="0" w:line="360" w:lineRule="auto"/>
        <w:jc w:val="center"/>
        <w:rPr>
          <w:rFonts w:hint="eastAsia"/>
          <w:color w:val="auto"/>
          <w:spacing w:val="6"/>
          <w:sz w:val="32"/>
          <w:szCs w:val="32"/>
          <w:highlight w:val="none"/>
          <w:lang w:eastAsia="zh-CN"/>
        </w:rPr>
      </w:pPr>
      <w:r>
        <w:rPr>
          <w:color w:val="auto"/>
          <w:spacing w:val="6"/>
          <w:sz w:val="32"/>
          <w:szCs w:val="32"/>
          <w:highlight w:val="none"/>
          <w:lang w:eastAsia="zh-CN"/>
        </w:rPr>
        <w:drawing>
          <wp:inline distT="0" distB="0" distL="0" distR="0">
            <wp:extent cx="5496560" cy="4123690"/>
            <wp:effectExtent l="0" t="0" r="5080" b="6350"/>
            <wp:docPr id="1" name="图片 1" descr="C:\Users\Administrator\xwechat_files\wxid_afoimto4wmut21_ab77\temp\RWTemp\2026-04\6af5b7af048a25f3e2f97207ddda96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xwechat_files\wxid_afoimto4wmut21_ab77\temp\RWTemp\2026-04\6af5b7af048a25f3e2f97207ddda962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498741" cy="4125022"/>
                    </a:xfrm>
                    <a:prstGeom prst="rect">
                      <a:avLst/>
                    </a:prstGeom>
                    <a:noFill/>
                    <a:ln>
                      <a:noFill/>
                    </a:ln>
                  </pic:spPr>
                </pic:pic>
              </a:graphicData>
            </a:graphic>
          </wp:inline>
        </w:drawing>
      </w:r>
    </w:p>
    <w:p>
      <w:pPr>
        <w:pStyle w:val="4"/>
        <w:spacing w:after="0" w:line="360" w:lineRule="auto"/>
        <w:jc w:val="center"/>
        <w:rPr>
          <w:rFonts w:hint="eastAsia"/>
          <w:color w:val="auto"/>
          <w:spacing w:val="8"/>
          <w:sz w:val="32"/>
          <w:szCs w:val="32"/>
          <w:highlight w:val="none"/>
          <w:lang w:eastAsia="zh-CN"/>
        </w:rPr>
      </w:pPr>
      <w:r>
        <w:rPr>
          <w:rFonts w:hint="eastAsia" w:ascii="黑体" w:hAnsi="黑体" w:eastAsia="黑体" w:cs="黑体"/>
          <w:snapToGrid/>
          <w:color w:val="auto"/>
          <w:kern w:val="2"/>
          <w:sz w:val="28"/>
          <w:szCs w:val="28"/>
          <w:highlight w:val="none"/>
          <w:lang w:val="en-US" w:eastAsia="zh-CN" w:bidi="ar-SA"/>
        </w:rPr>
        <w:t>2026年3月30日征求意见会</w:t>
      </w:r>
    </w:p>
    <w:bookmarkEnd w:id="14"/>
    <w:p>
      <w:pPr>
        <w:rPr>
          <w:rFonts w:hint="eastAsia" w:ascii="黑体" w:hAnsi="黑体" w:eastAsia="黑体" w:cs="黑体"/>
          <w:color w:val="auto"/>
          <w:spacing w:val="8"/>
          <w:sz w:val="32"/>
          <w:szCs w:val="32"/>
          <w:highlight w:val="none"/>
          <w:lang w:eastAsia="zh-CN"/>
        </w:rPr>
      </w:pPr>
      <w:r>
        <w:rPr>
          <w:rFonts w:ascii="黑体" w:hAnsi="黑体" w:eastAsia="黑体" w:cs="黑体"/>
          <w:color w:val="auto"/>
          <w:spacing w:val="8"/>
          <w:sz w:val="32"/>
          <w:szCs w:val="32"/>
          <w:highlight w:val="none"/>
          <w:lang w:eastAsia="zh-CN"/>
        </w:rPr>
        <w:br w:type="page"/>
      </w:r>
    </w:p>
    <w:p>
      <w:pPr>
        <w:pStyle w:val="5"/>
        <w:widowControl w:val="0"/>
        <w:numPr>
          <w:ilvl w:val="0"/>
          <w:numId w:val="0"/>
        </w:numPr>
        <w:kinsoku/>
        <w:autoSpaceDE/>
        <w:autoSpaceDN/>
        <w:adjustRightInd/>
        <w:snapToGrid/>
        <w:spacing w:after="0" w:line="560" w:lineRule="exact"/>
        <w:ind w:left="0" w:leftChars="0" w:firstLine="645" w:firstLineChars="0"/>
        <w:jc w:val="both"/>
        <w:textAlignment w:val="auto"/>
        <w:outlineLvl w:val="0"/>
        <w:rPr>
          <w:rFonts w:hint="eastAsia" w:ascii="黑体" w:hAnsi="黑体" w:eastAsia="黑体" w:cs="黑体"/>
          <w:color w:val="auto"/>
          <w:sz w:val="31"/>
          <w:szCs w:val="31"/>
          <w:highlight w:val="none"/>
          <w:lang w:eastAsia="zh-CN"/>
        </w:rPr>
      </w:pPr>
      <w:r>
        <w:rPr>
          <w:rFonts w:hint="eastAsia" w:ascii="黑体" w:hAnsi="黑体" w:eastAsia="黑体" w:cs="黑体"/>
          <w:snapToGrid/>
          <w:color w:val="auto"/>
          <w:kern w:val="2"/>
          <w:sz w:val="32"/>
          <w:szCs w:val="32"/>
          <w:lang w:val="en-US" w:eastAsia="zh-CN" w:bidi="ar-SA"/>
        </w:rPr>
        <w:t>四、制定标准的原则和依据，与现行法律、法规、标准的关系</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outlineLvl w:val="1"/>
        <w:rPr>
          <w:rFonts w:hint="eastAsia" w:ascii="仿宋_GB2312" w:hAnsi="仿宋_GB2312" w:eastAsia="仿宋_GB2312" w:cs="仿宋_GB2312"/>
          <w:color w:val="auto"/>
          <w:sz w:val="32"/>
          <w:szCs w:val="32"/>
          <w:highlight w:val="none"/>
          <w:lang w:eastAsia="zh-CN"/>
        </w:rPr>
      </w:pPr>
      <w:bookmarkStart w:id="17" w:name="_Toc224917495"/>
      <w:bookmarkStart w:id="18" w:name="_Toc15609"/>
      <w:r>
        <w:rPr>
          <w:rFonts w:hint="eastAsia" w:ascii="楷体" w:hAnsi="楷体" w:eastAsia="楷体" w:cs="楷体"/>
          <w:snapToGrid/>
          <w:color w:val="auto"/>
          <w:kern w:val="2"/>
          <w:sz w:val="32"/>
          <w:szCs w:val="32"/>
          <w:lang w:val="en-US" w:eastAsia="zh-CN" w:bidi="ar-SA"/>
        </w:rPr>
        <w:t>（一）编制原则</w:t>
      </w:r>
      <w:bookmarkEnd w:id="17"/>
      <w:bookmarkEnd w:id="18"/>
    </w:p>
    <w:p>
      <w:pPr>
        <w:pStyle w:val="5"/>
        <w:widowControl w:val="0"/>
        <w:kinsoku/>
        <w:autoSpaceDE/>
        <w:autoSpaceDN/>
        <w:adjustRightInd/>
        <w:snapToGrid/>
        <w:spacing w:after="0" w:line="560" w:lineRule="exact"/>
        <w:ind w:firstLine="645" w:firstLineChars="0"/>
        <w:jc w:val="both"/>
        <w:textAlignment w:val="auto"/>
        <w:outlineLvl w:val="2"/>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1、规范性</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本文件严格按照GB/T1.1—2020《标准化工作导则  第 1 部分：标准化文件的结构和起草规则》编写本标准的内容，保证标准的编写质量。</w:t>
      </w:r>
    </w:p>
    <w:p>
      <w:pPr>
        <w:pStyle w:val="5"/>
        <w:widowControl w:val="0"/>
        <w:kinsoku/>
        <w:autoSpaceDE/>
        <w:autoSpaceDN/>
        <w:adjustRightInd/>
        <w:snapToGrid/>
        <w:spacing w:after="0" w:line="560" w:lineRule="exact"/>
        <w:ind w:firstLine="645" w:firstLineChars="0"/>
        <w:jc w:val="both"/>
        <w:textAlignment w:val="auto"/>
        <w:outlineLvl w:val="2"/>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2 、协调性</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本文件编写过程中注意了与农林牧渔业及农村居民生活用水定额相关法律法规的协调问题，在内容上与现行法律法规、标准协调一致。</w:t>
      </w:r>
    </w:p>
    <w:p>
      <w:pPr>
        <w:pStyle w:val="5"/>
        <w:widowControl w:val="0"/>
        <w:kinsoku/>
        <w:autoSpaceDE/>
        <w:autoSpaceDN/>
        <w:adjustRightInd/>
        <w:snapToGrid/>
        <w:spacing w:after="0" w:line="560" w:lineRule="exact"/>
        <w:ind w:firstLine="645" w:firstLineChars="0"/>
        <w:jc w:val="both"/>
        <w:textAlignment w:val="auto"/>
        <w:outlineLvl w:val="2"/>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3、科学性</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定额修订的方法、研究技术路线要科学、严谨，采用的数据要完善、系统、可靠。</w:t>
      </w:r>
    </w:p>
    <w:p>
      <w:pPr>
        <w:pStyle w:val="5"/>
        <w:widowControl w:val="0"/>
        <w:kinsoku/>
        <w:autoSpaceDE/>
        <w:autoSpaceDN/>
        <w:adjustRightInd/>
        <w:snapToGrid/>
        <w:spacing w:after="0" w:line="560" w:lineRule="exact"/>
        <w:ind w:firstLine="645" w:firstLineChars="0"/>
        <w:jc w:val="both"/>
        <w:textAlignment w:val="auto"/>
        <w:outlineLvl w:val="2"/>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4、实用性和可操作性</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定额要以现阶段所能达到的管理水平和新技术、新工艺为基础，考虑大多数用水户通过努力可以达到、部分用水户可以超额的水平，惩罚浪费，以促进水资源和社会经济的可持续发展。</w:t>
      </w:r>
    </w:p>
    <w:p>
      <w:pPr>
        <w:pStyle w:val="5"/>
        <w:widowControl w:val="0"/>
        <w:kinsoku/>
        <w:autoSpaceDE/>
        <w:autoSpaceDN/>
        <w:adjustRightInd/>
        <w:snapToGrid/>
        <w:spacing w:after="0" w:line="560" w:lineRule="exact"/>
        <w:ind w:firstLine="645" w:firstLineChars="0"/>
        <w:jc w:val="both"/>
        <w:textAlignment w:val="auto"/>
        <w:outlineLvl w:val="2"/>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5、因地制宜</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定额修订要充分考虑海南</w:t>
      </w:r>
      <w:bookmarkStart w:id="19" w:name="OLE_LINK26"/>
      <w:r>
        <w:rPr>
          <w:rFonts w:hint="eastAsia" w:ascii="仿宋_GB2312" w:hAnsi="仿宋_GB2312" w:eastAsia="仿宋_GB2312" w:cs="仿宋_GB2312"/>
          <w:snapToGrid/>
          <w:color w:val="auto"/>
          <w:kern w:val="2"/>
          <w:sz w:val="32"/>
          <w:szCs w:val="32"/>
          <w:lang w:eastAsia="zh-CN"/>
        </w:rPr>
        <w:t>省本地区</w:t>
      </w:r>
      <w:bookmarkEnd w:id="19"/>
      <w:r>
        <w:rPr>
          <w:rFonts w:hint="eastAsia" w:ascii="仿宋_GB2312" w:hAnsi="仿宋_GB2312" w:eastAsia="仿宋_GB2312" w:cs="仿宋_GB2312"/>
          <w:snapToGrid/>
          <w:color w:val="auto"/>
          <w:kern w:val="2"/>
          <w:sz w:val="32"/>
          <w:szCs w:val="32"/>
          <w:lang w:eastAsia="zh-CN"/>
        </w:rPr>
        <w:t>的水资源条件、用水效率、社会发展状况及行业结构特点和调整方向等影响因素来综合确定。</w:t>
      </w:r>
    </w:p>
    <w:p>
      <w:pPr>
        <w:pStyle w:val="5"/>
        <w:widowControl w:val="0"/>
        <w:kinsoku/>
        <w:autoSpaceDE/>
        <w:autoSpaceDN/>
        <w:adjustRightInd/>
        <w:snapToGrid/>
        <w:spacing w:after="0" w:line="560" w:lineRule="exact"/>
        <w:ind w:firstLine="645" w:firstLineChars="0"/>
        <w:jc w:val="both"/>
        <w:textAlignment w:val="auto"/>
        <w:outlineLvl w:val="2"/>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6、与时俱进</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用水定额具有动态性和先进性，要随着经济技术、行业结构调整等条件的变化适时调整和修订。</w:t>
      </w:r>
    </w:p>
    <w:p>
      <w:pPr>
        <w:pStyle w:val="5"/>
        <w:widowControl w:val="0"/>
        <w:kinsoku/>
        <w:autoSpaceDE/>
        <w:autoSpaceDN/>
        <w:adjustRightInd/>
        <w:snapToGrid/>
        <w:spacing w:after="0" w:line="560" w:lineRule="exact"/>
        <w:ind w:firstLine="645" w:firstLineChars="0"/>
        <w:jc w:val="both"/>
        <w:textAlignment w:val="auto"/>
        <w:outlineLvl w:val="2"/>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7、覆盖性</w:t>
      </w:r>
    </w:p>
    <w:p>
      <w:pPr>
        <w:pStyle w:val="5"/>
        <w:widowControl w:val="0"/>
        <w:kinsoku/>
        <w:autoSpaceDE/>
        <w:autoSpaceDN/>
        <w:adjustRightInd/>
        <w:snapToGrid/>
        <w:spacing w:after="0" w:line="560" w:lineRule="exact"/>
        <w:ind w:firstLine="645"/>
        <w:jc w:val="both"/>
        <w:textAlignment w:val="auto"/>
        <w:rPr>
          <w:rFonts w:hint="eastAsia"/>
          <w:color w:val="auto"/>
          <w:sz w:val="32"/>
          <w:szCs w:val="32"/>
          <w:highlight w:val="none"/>
          <w:lang w:eastAsia="zh-CN"/>
        </w:rPr>
      </w:pPr>
      <w:r>
        <w:rPr>
          <w:rFonts w:hint="eastAsia" w:ascii="仿宋_GB2312" w:hAnsi="仿宋_GB2312" w:eastAsia="仿宋_GB2312" w:cs="仿宋_GB2312"/>
          <w:snapToGrid/>
          <w:color w:val="auto"/>
          <w:kern w:val="2"/>
          <w:sz w:val="32"/>
          <w:szCs w:val="32"/>
          <w:lang w:eastAsia="zh-CN"/>
        </w:rPr>
        <w:t>针对当前最严格水资源管理的实际工作需要，对现行定额指标覆盖性进行评估，补充实际工作需要而现行定额没有的相关指标。</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outlineLvl w:val="1"/>
        <w:rPr>
          <w:rFonts w:hint="eastAsia" w:ascii="仿宋_GB2312" w:hAnsi="仿宋_GB2312" w:eastAsia="仿宋_GB2312" w:cs="仿宋_GB2312"/>
          <w:color w:val="auto"/>
          <w:sz w:val="32"/>
          <w:szCs w:val="32"/>
          <w:highlight w:val="none"/>
          <w:lang w:eastAsia="zh-CN"/>
        </w:rPr>
      </w:pPr>
      <w:bookmarkStart w:id="20" w:name="_Toc224917496"/>
      <w:bookmarkStart w:id="21" w:name="_Toc6791"/>
      <w:r>
        <w:rPr>
          <w:rFonts w:hint="eastAsia" w:ascii="楷体" w:hAnsi="楷体" w:eastAsia="楷体" w:cs="楷体"/>
          <w:snapToGrid/>
          <w:color w:val="auto"/>
          <w:kern w:val="2"/>
          <w:sz w:val="32"/>
          <w:szCs w:val="32"/>
          <w:lang w:val="en-US" w:eastAsia="zh-CN" w:bidi="ar-SA"/>
        </w:rPr>
        <w:t>（二）与现行法律、法规的关系，与有关国家标准、行业标准的协调情况</w:t>
      </w:r>
      <w:bookmarkEnd w:id="20"/>
      <w:bookmarkEnd w:id="21"/>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本标准与相关法律法规、强制性标准协调一致，无冲突。本标准中的条款均在《中华人民共和国水法》和《取水许可和水资源费征收管理条例》等法律法规的框架下设置，并符合《国民经济行业分类与代码》（GB/T4754）、《灌溉用水定额编制导则》（GB/T29404）、《用水定额编制技术导则》（GB/T32716）、《工业用水定额编制通则》（GB/T18820）、《取水定额》和《工业用水定额》（1～66部分）》（GB/T18916）、《服务业用水定额（1～3部分）》（GB/T42865）、《城市居民生活用水量标准》（GB/T 50331）、《村镇供水工程技术规范》（SL310-2019）、《节水灌溉工程技术标准》（GB/T50363）、《水平衡测试通则》（GB/T12452）、《用水单位水计量器具配备和管理通则》（GB24789）、《城市给水工程规划规范》（GB50282）、《灌溉与排水工程设计标准》（GB50288）等标准要求。</w:t>
      </w:r>
    </w:p>
    <w:p>
      <w:pPr>
        <w:pStyle w:val="5"/>
        <w:widowControl w:val="0"/>
        <w:kinsoku/>
        <w:autoSpaceDE/>
        <w:autoSpaceDN/>
        <w:adjustRightInd/>
        <w:snapToGrid/>
        <w:spacing w:after="0" w:line="560" w:lineRule="exact"/>
        <w:ind w:firstLine="645"/>
        <w:jc w:val="both"/>
        <w:textAlignment w:val="auto"/>
        <w:rPr>
          <w:rFonts w:hint="eastAsia" w:ascii="仿宋" w:hAnsi="仿宋" w:eastAsia="仿宋" w:cs="仿宋"/>
          <w:color w:val="auto"/>
          <w:spacing w:val="7"/>
          <w:sz w:val="31"/>
          <w:szCs w:val="31"/>
          <w:highlight w:val="none"/>
          <w:lang w:eastAsia="zh-CN"/>
        </w:rPr>
      </w:pPr>
      <w:r>
        <w:rPr>
          <w:rFonts w:hint="eastAsia" w:ascii="仿宋_GB2312" w:hAnsi="仿宋_GB2312" w:eastAsia="仿宋_GB2312" w:cs="仿宋_GB2312"/>
          <w:snapToGrid/>
          <w:color w:val="auto"/>
          <w:kern w:val="2"/>
          <w:sz w:val="32"/>
          <w:szCs w:val="32"/>
          <w:lang w:eastAsia="zh-CN"/>
        </w:rPr>
        <w:t>目前，工业用水有国家标准《工业用水定额编制通则》（GB/T18820）和《取水定额（工业用水定额）（1～66）》（GB/T18916）、服务业用水有《服务业用水定额（1～2）》（GB/T42865）、城市居民生活用水量有国家标准《城市居民生活用水量标准》（GB/T50331）、农村居民生活用水量有国家标准《农村生活饮用水量》（GB/T11730-2025）、畜禽养殖用水量有水利部标准《村镇供水工程技术规范》（SL310-2019），而农业种植业、林木育苗、渔业用水定额尚未制定对应行业的国家标准和行业标准；海南省除 2021 年发布实施的《海南省用水定额》DB46/T449-2021正在修订外，海南省内尚无其他相关地方标准。本次修订的原《定额》，按照地方标准严于国家标准原则制定，并与有关国家标准、行业标准协调一致。</w:t>
      </w:r>
    </w:p>
    <w:p>
      <w:pPr>
        <w:rPr>
          <w:rFonts w:hint="eastAsia" w:ascii="黑体" w:hAnsi="黑体" w:eastAsia="黑体" w:cs="黑体"/>
          <w:color w:val="auto"/>
          <w:spacing w:val="9"/>
          <w:sz w:val="32"/>
          <w:szCs w:val="32"/>
          <w:highlight w:val="none"/>
          <w:lang w:eastAsia="zh-CN"/>
        </w:rPr>
      </w:pPr>
      <w:r>
        <w:rPr>
          <w:rFonts w:ascii="黑体" w:hAnsi="黑体" w:eastAsia="黑体" w:cs="黑体"/>
          <w:color w:val="auto"/>
          <w:spacing w:val="9"/>
          <w:sz w:val="32"/>
          <w:szCs w:val="32"/>
          <w:highlight w:val="none"/>
          <w:lang w:eastAsia="zh-CN"/>
        </w:rPr>
        <w:br w:type="page"/>
      </w:r>
    </w:p>
    <w:p>
      <w:pPr>
        <w:pStyle w:val="5"/>
        <w:widowControl w:val="0"/>
        <w:numPr>
          <w:ilvl w:val="0"/>
          <w:numId w:val="0"/>
        </w:numPr>
        <w:kinsoku/>
        <w:autoSpaceDE/>
        <w:autoSpaceDN/>
        <w:adjustRightInd/>
        <w:snapToGrid/>
        <w:spacing w:after="0" w:line="560" w:lineRule="exact"/>
        <w:ind w:left="0" w:leftChars="0" w:firstLine="645" w:firstLineChars="0"/>
        <w:jc w:val="both"/>
        <w:textAlignment w:val="auto"/>
        <w:outlineLvl w:val="0"/>
        <w:rPr>
          <w:rFonts w:hint="eastAsia" w:ascii="黑体" w:hAnsi="黑体" w:eastAsia="黑体" w:cs="黑体"/>
          <w:color w:val="auto"/>
          <w:sz w:val="31"/>
          <w:szCs w:val="31"/>
          <w:highlight w:val="none"/>
          <w:lang w:eastAsia="zh-CN"/>
        </w:rPr>
      </w:pPr>
      <w:r>
        <w:rPr>
          <w:rFonts w:hint="eastAsia" w:ascii="黑体" w:hAnsi="黑体" w:eastAsia="黑体" w:cs="黑体"/>
          <w:snapToGrid/>
          <w:color w:val="auto"/>
          <w:kern w:val="2"/>
          <w:sz w:val="32"/>
          <w:szCs w:val="32"/>
          <w:lang w:val="en-US" w:eastAsia="zh-CN" w:bidi="ar-SA"/>
        </w:rPr>
        <w:t>五、主要条款的说明，条款编制依据/主要技术指标、参数、试验验证的论述</w:t>
      </w:r>
    </w:p>
    <w:p>
      <w:pPr>
        <w:pStyle w:val="5"/>
        <w:widowControl w:val="0"/>
        <w:numPr>
          <w:ilvl w:val="0"/>
          <w:numId w:val="0"/>
        </w:numPr>
        <w:kinsoku/>
        <w:autoSpaceDE/>
        <w:autoSpaceDN/>
        <w:adjustRightInd/>
        <w:snapToGrid/>
        <w:spacing w:after="0" w:line="560" w:lineRule="exact"/>
        <w:ind w:left="645" w:leftChars="0" w:firstLine="0" w:firstLineChars="0"/>
        <w:jc w:val="both"/>
        <w:textAlignment w:val="auto"/>
        <w:outlineLvl w:val="1"/>
        <w:rPr>
          <w:rFonts w:hint="eastAsia"/>
          <w:color w:val="auto"/>
          <w:sz w:val="32"/>
          <w:szCs w:val="32"/>
          <w:highlight w:val="none"/>
          <w:lang w:eastAsia="zh-CN"/>
        </w:rPr>
      </w:pPr>
      <w:bookmarkStart w:id="22" w:name="_Toc224917498"/>
      <w:bookmarkStart w:id="23" w:name="_Toc9292"/>
      <w:r>
        <w:rPr>
          <w:rFonts w:hint="eastAsia" w:ascii="楷体" w:hAnsi="楷体" w:eastAsia="楷体" w:cs="楷体"/>
          <w:snapToGrid/>
          <w:color w:val="auto"/>
          <w:kern w:val="2"/>
          <w:sz w:val="32"/>
          <w:szCs w:val="32"/>
          <w:lang w:eastAsia="zh-CN"/>
        </w:rPr>
        <w:t>（一）主要条款的说明</w:t>
      </w:r>
      <w:bookmarkEnd w:id="22"/>
      <w:bookmarkEnd w:id="23"/>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海南省地方标准《海南省用水定额》主要内容包括术语和定义、总则、用水定额分区、用水定额、计算方法、定额管理要求；适用于海南省水务厅行政区域内工业、农业和服务业的取水及用水管理，可作为取水许可审批、计划用水管理、节水评价、节水载体建设、水预算管理、节水诊断、水资源论证、灌溉排水工程规划与设计、水资源规划编制、节水监督考核等工作的基本依据。</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outlineLvl w:val="2"/>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1 、术语和定义</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主要依据《GB/T 30943  水资源术语》《GB/T 32716  用水定额编制技术导则》《GB/T  21534-2021 节约用水术语》等相关标准及海南省工业、农业和服务业用水定额的实际工作确定。与原《定额》相比，规范性引用文件增加了《GB/T 18820-202   工业用水定额编制通则》《GB/T  21534-2021   节约用水术语》《GB/T42865  服务业用水定额》，更新了《GB/T18916   取水定额/工业用水定额》，更新“用水定额”定义的备注说明，更新了“工业用水定额”的定义。</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outlineLvl w:val="2"/>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2 、农业灌溉用水定额作物定额覆盖率</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outlineLvl w:val="3"/>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（1）各分区主要作物的确定</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本次调查的省级分区主要作物是指灌区有效灌溉面积范围内种植的作物，没有灌溉设施靠天然降雨灌溉的种植在旱地和山坡地上的作物不纳入省级分区主要作物的调查范围。省级分区主要作物的准确确定，需要逐个村、逐个镇、逐个县、逐个市进行调查和统计分析。由于时间和经费等条件的限制，本次省级分区主要作物的确定主要通过到各地级市（县）进行调查（含函调）、收集各地级市（县）现状年主要作物灌溉面积的有关资料，并对照各地级市（县）的《统计年鉴》等资料，经分析确定。具体步骤如下：</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1）根据对各地级市（县）调查、收集到的作物灌溉面积，按省级分区的范围进行汇总，并按种植面积的大小初步进行排序。</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2）根据2024年《海南省统计年鉴》对各地级市（县）主要作物种植面积的统计资料和调查收集到的资料进行分析、比较，对调查、收集到的资料进行初步修正。</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3）根据2024年《海南省统计年鉴》对全省各市、县的灌溉面积、有效灌溉面积和实际灌溉面积的统计资料，对调查、收集到的资料进一步进行分析、比较，对不合理的数据进行调整，最后确定各省级分区的主要作物的灌溉面积，并对各省级灌溉用水定额分区内的主要作物面积重新自大至小排序。</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4）根据重新排序的结果，自大至小选取，主要作物合计有效灌溉面积占分区有效灌溉面积的80%以上，其余合并为“其他”作物。</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outlineLvl w:val="3"/>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（2）全省作物定额覆盖率</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本次修订农业灌溉用水定额包括晚稻、早稻、花生、冬薯、甘蔗、瓜菜、草坪、观赏苗木、花卉、柑橘橙柚、香蕉、芒果、荔枝、菠萝、龙眼、火龙果、其他水果和槟榔共18种作物。</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ascii="Times New Roman" w:hAnsi="Times New Roman"/>
          <w:color w:val="auto"/>
          <w:sz w:val="28"/>
          <w:highlight w:val="none"/>
          <w:lang w:eastAsia="zh-CN"/>
        </w:rPr>
      </w:pPr>
      <w:bookmarkStart w:id="24" w:name="OLE_LINK36"/>
      <w:r>
        <w:rPr>
          <w:rFonts w:hint="eastAsia" w:ascii="仿宋_GB2312" w:hAnsi="仿宋_GB2312" w:eastAsia="仿宋_GB2312" w:cs="仿宋_GB2312"/>
          <w:snapToGrid/>
          <w:color w:val="auto"/>
          <w:kern w:val="2"/>
          <w:sz w:val="32"/>
          <w:szCs w:val="32"/>
          <w:lang w:eastAsia="zh-CN"/>
        </w:rPr>
        <w:t>根据《海南统计年鉴》，海南省主要农作物、茶叶及水果、热带经济作物播种面积为1736.70万亩，制订了用水定额的作物播种面积1602.75万亩，占作物播种总面积的92.29%，详见表5-1。</w:t>
      </w:r>
    </w:p>
    <w:bookmarkEnd w:id="24"/>
    <w:p>
      <w:pPr>
        <w:kinsoku/>
        <w:autoSpaceDE/>
        <w:autoSpaceDN/>
        <w:adjustRightInd/>
        <w:snapToGrid/>
        <w:spacing w:after="0"/>
        <w:jc w:val="center"/>
        <w:textAlignment w:val="auto"/>
        <w:rPr>
          <w:rFonts w:ascii="Times New Roman" w:hAnsi="Times New Roman" w:eastAsia="黑体" w:cs="Times New Roman"/>
          <w:b/>
          <w:bCs/>
          <w:snapToGrid/>
          <w:color w:val="auto"/>
          <w:kern w:val="2"/>
          <w:highlight w:val="none"/>
          <w:lang w:eastAsia="zh-CN"/>
        </w:rPr>
      </w:pPr>
      <w:r>
        <w:rPr>
          <w:rFonts w:hint="eastAsia" w:ascii="Times New Roman" w:hAnsi="Times New Roman" w:eastAsia="黑体" w:cs="Times New Roman"/>
          <w:b/>
          <w:bCs/>
          <w:snapToGrid/>
          <w:color w:val="auto"/>
          <w:kern w:val="2"/>
          <w:highlight w:val="none"/>
          <w:lang w:eastAsia="zh-CN"/>
        </w:rPr>
        <w:t xml:space="preserve"> </w:t>
      </w:r>
      <w:r>
        <w:rPr>
          <w:rFonts w:hint="eastAsia" w:ascii="黑体" w:hAnsi="黑体" w:eastAsia="黑体" w:cs="黑体"/>
          <w:snapToGrid/>
          <w:spacing w:val="-4"/>
          <w:kern w:val="2"/>
          <w:sz w:val="28"/>
          <w:szCs w:val="28"/>
          <w:lang w:val="en-US" w:eastAsia="zh-CN" w:bidi="ar-SA"/>
        </w:rPr>
        <w:t>表5-1  海南省作物播种面积统计表</w:t>
      </w:r>
    </w:p>
    <w:tbl>
      <w:tblPr>
        <w:tblStyle w:val="13"/>
        <w:tblW w:w="8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2200"/>
        <w:gridCol w:w="2200"/>
        <w:gridCol w:w="2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2200" w:type="dxa"/>
            <w:vAlign w:val="bottom"/>
          </w:tcPr>
          <w:p>
            <w:pPr>
              <w:spacing w:after="0"/>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作物</w:t>
            </w:r>
          </w:p>
        </w:tc>
        <w:tc>
          <w:tcPr>
            <w:tcW w:w="2200" w:type="dxa"/>
            <w:vAlign w:val="center"/>
          </w:tcPr>
          <w:p>
            <w:pPr>
              <w:spacing w:after="0"/>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播种面积（万亩）</w:t>
            </w:r>
          </w:p>
        </w:tc>
        <w:tc>
          <w:tcPr>
            <w:tcW w:w="2200" w:type="dxa"/>
            <w:vAlign w:val="center"/>
          </w:tcPr>
          <w:p>
            <w:pPr>
              <w:spacing w:after="0"/>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比例（%）</w:t>
            </w:r>
          </w:p>
        </w:tc>
        <w:tc>
          <w:tcPr>
            <w:tcW w:w="2200" w:type="dxa"/>
            <w:vAlign w:val="center"/>
          </w:tcPr>
          <w:p>
            <w:pPr>
              <w:spacing w:after="0"/>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是否制定用水定额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2200" w:type="dxa"/>
            <w:vAlign w:val="center"/>
          </w:tcPr>
          <w:p>
            <w:pPr>
              <w:spacing w:after="0"/>
              <w:jc w:val="center"/>
              <w:textAlignment w:val="bottom"/>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粮食作物</w:t>
            </w:r>
          </w:p>
        </w:tc>
        <w:tc>
          <w:tcPr>
            <w:tcW w:w="2200" w:type="dxa"/>
            <w:vAlign w:val="bottom"/>
          </w:tcPr>
          <w:p>
            <w:pPr>
              <w:spacing w:after="0"/>
              <w:jc w:val="center"/>
              <w:textAlignment w:val="bottom"/>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354.45</w:t>
            </w:r>
          </w:p>
        </w:tc>
        <w:tc>
          <w:tcPr>
            <w:tcW w:w="2200" w:type="dxa"/>
            <w:vAlign w:val="center"/>
          </w:tcPr>
          <w:p>
            <w:pPr>
              <w:spacing w:after="0"/>
              <w:jc w:val="center"/>
              <w:textAlignment w:val="bottom"/>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23.63</w:t>
            </w:r>
          </w:p>
        </w:tc>
        <w:tc>
          <w:tcPr>
            <w:tcW w:w="2200" w:type="dxa"/>
            <w:vAlign w:val="center"/>
          </w:tcPr>
          <w:p>
            <w:pPr>
              <w:spacing w:after="0"/>
              <w:jc w:val="center"/>
              <w:textAlignment w:val="bottom"/>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2200" w:type="dxa"/>
            <w:vAlign w:val="center"/>
          </w:tcPr>
          <w:p>
            <w:pPr>
              <w:spacing w:after="0"/>
              <w:jc w:val="center"/>
              <w:textAlignment w:val="bottom"/>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豆类</w:t>
            </w:r>
          </w:p>
        </w:tc>
        <w:tc>
          <w:tcPr>
            <w:tcW w:w="2200" w:type="dxa"/>
            <w:vAlign w:val="bottom"/>
          </w:tcPr>
          <w:p>
            <w:pPr>
              <w:spacing w:after="0"/>
              <w:jc w:val="center"/>
              <w:textAlignment w:val="bottom"/>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5.55</w:t>
            </w:r>
          </w:p>
        </w:tc>
        <w:tc>
          <w:tcPr>
            <w:tcW w:w="2200" w:type="dxa"/>
            <w:vAlign w:val="center"/>
          </w:tcPr>
          <w:p>
            <w:pPr>
              <w:spacing w:after="0"/>
              <w:jc w:val="center"/>
              <w:textAlignment w:val="bottom"/>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0.37</w:t>
            </w:r>
          </w:p>
        </w:tc>
        <w:tc>
          <w:tcPr>
            <w:tcW w:w="2200" w:type="dxa"/>
            <w:vAlign w:val="center"/>
          </w:tcPr>
          <w:p>
            <w:pPr>
              <w:spacing w:after="0"/>
              <w:jc w:val="center"/>
              <w:textAlignment w:val="bottom"/>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2200" w:type="dxa"/>
            <w:vAlign w:val="center"/>
          </w:tcPr>
          <w:p>
            <w:pPr>
              <w:spacing w:after="0"/>
              <w:jc w:val="center"/>
              <w:textAlignment w:val="bottom"/>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水稻</w:t>
            </w:r>
          </w:p>
        </w:tc>
        <w:tc>
          <w:tcPr>
            <w:tcW w:w="2200" w:type="dxa"/>
            <w:vAlign w:val="bottom"/>
          </w:tcPr>
          <w:p>
            <w:pPr>
              <w:spacing w:after="0"/>
              <w:jc w:val="center"/>
              <w:textAlignment w:val="bottom"/>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296.25</w:t>
            </w:r>
          </w:p>
        </w:tc>
        <w:tc>
          <w:tcPr>
            <w:tcW w:w="2200" w:type="dxa"/>
            <w:vAlign w:val="center"/>
          </w:tcPr>
          <w:p>
            <w:pPr>
              <w:spacing w:after="0"/>
              <w:jc w:val="center"/>
              <w:textAlignment w:val="bottom"/>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19.75</w:t>
            </w:r>
          </w:p>
        </w:tc>
        <w:tc>
          <w:tcPr>
            <w:tcW w:w="2200" w:type="dxa"/>
            <w:vAlign w:val="center"/>
          </w:tcPr>
          <w:p>
            <w:pPr>
              <w:spacing w:after="0"/>
              <w:jc w:val="center"/>
              <w:textAlignment w:val="bottom"/>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2200" w:type="dxa"/>
            <w:vAlign w:val="center"/>
          </w:tcPr>
          <w:p>
            <w:pPr>
              <w:spacing w:after="0"/>
              <w:jc w:val="center"/>
              <w:textAlignment w:val="bottom"/>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番薯</w:t>
            </w:r>
          </w:p>
        </w:tc>
        <w:tc>
          <w:tcPr>
            <w:tcW w:w="2200" w:type="dxa"/>
            <w:vAlign w:val="bottom"/>
          </w:tcPr>
          <w:p>
            <w:pPr>
              <w:spacing w:after="0"/>
              <w:jc w:val="center"/>
              <w:textAlignment w:val="bottom"/>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52.65</w:t>
            </w:r>
          </w:p>
        </w:tc>
        <w:tc>
          <w:tcPr>
            <w:tcW w:w="2200" w:type="dxa"/>
            <w:vAlign w:val="center"/>
          </w:tcPr>
          <w:p>
            <w:pPr>
              <w:spacing w:after="0"/>
              <w:jc w:val="center"/>
              <w:textAlignment w:val="bottom"/>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3.51</w:t>
            </w:r>
          </w:p>
        </w:tc>
        <w:tc>
          <w:tcPr>
            <w:tcW w:w="2200" w:type="dxa"/>
            <w:vAlign w:val="center"/>
          </w:tcPr>
          <w:p>
            <w:pPr>
              <w:spacing w:after="0"/>
              <w:jc w:val="center"/>
              <w:textAlignment w:val="bottom"/>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2200" w:type="dxa"/>
            <w:vAlign w:val="center"/>
          </w:tcPr>
          <w:p>
            <w:pPr>
              <w:spacing w:after="0"/>
              <w:jc w:val="center"/>
              <w:textAlignment w:val="bottom"/>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油料</w:t>
            </w:r>
          </w:p>
        </w:tc>
        <w:tc>
          <w:tcPr>
            <w:tcW w:w="2200" w:type="dxa"/>
            <w:vAlign w:val="bottom"/>
          </w:tcPr>
          <w:p>
            <w:pPr>
              <w:spacing w:after="0"/>
              <w:jc w:val="center"/>
              <w:textAlignment w:val="bottom"/>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39.9</w:t>
            </w:r>
          </w:p>
        </w:tc>
        <w:tc>
          <w:tcPr>
            <w:tcW w:w="2200" w:type="dxa"/>
            <w:vAlign w:val="center"/>
          </w:tcPr>
          <w:p>
            <w:pPr>
              <w:spacing w:after="0"/>
              <w:jc w:val="center"/>
              <w:textAlignment w:val="bottom"/>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2.66</w:t>
            </w:r>
          </w:p>
        </w:tc>
        <w:tc>
          <w:tcPr>
            <w:tcW w:w="2200" w:type="dxa"/>
            <w:vAlign w:val="center"/>
          </w:tcPr>
          <w:p>
            <w:pPr>
              <w:spacing w:after="0"/>
              <w:jc w:val="center"/>
              <w:textAlignment w:val="bottom"/>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2200" w:type="dxa"/>
            <w:vAlign w:val="center"/>
          </w:tcPr>
          <w:p>
            <w:pPr>
              <w:spacing w:after="0"/>
              <w:jc w:val="center"/>
              <w:textAlignment w:val="bottom"/>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花生</w:t>
            </w:r>
          </w:p>
        </w:tc>
        <w:tc>
          <w:tcPr>
            <w:tcW w:w="2200" w:type="dxa"/>
            <w:vAlign w:val="bottom"/>
          </w:tcPr>
          <w:p>
            <w:pPr>
              <w:spacing w:after="0"/>
              <w:jc w:val="center"/>
              <w:textAlignment w:val="bottom"/>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39.15</w:t>
            </w:r>
          </w:p>
        </w:tc>
        <w:tc>
          <w:tcPr>
            <w:tcW w:w="2200" w:type="dxa"/>
            <w:vAlign w:val="center"/>
          </w:tcPr>
          <w:p>
            <w:pPr>
              <w:spacing w:after="0"/>
              <w:jc w:val="center"/>
              <w:textAlignment w:val="bottom"/>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2.61</w:t>
            </w:r>
          </w:p>
        </w:tc>
        <w:tc>
          <w:tcPr>
            <w:tcW w:w="2200" w:type="dxa"/>
            <w:vAlign w:val="center"/>
          </w:tcPr>
          <w:p>
            <w:pPr>
              <w:spacing w:after="0"/>
              <w:jc w:val="center"/>
              <w:textAlignment w:val="bottom"/>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2200" w:type="dxa"/>
            <w:vAlign w:val="center"/>
          </w:tcPr>
          <w:p>
            <w:pPr>
              <w:spacing w:after="0"/>
              <w:jc w:val="center"/>
              <w:textAlignment w:val="bottom"/>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芝麻</w:t>
            </w:r>
          </w:p>
        </w:tc>
        <w:tc>
          <w:tcPr>
            <w:tcW w:w="2200" w:type="dxa"/>
            <w:vAlign w:val="bottom"/>
          </w:tcPr>
          <w:p>
            <w:pPr>
              <w:spacing w:after="0"/>
              <w:jc w:val="center"/>
              <w:textAlignment w:val="bottom"/>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0.9</w:t>
            </w:r>
          </w:p>
        </w:tc>
        <w:tc>
          <w:tcPr>
            <w:tcW w:w="2200" w:type="dxa"/>
            <w:vAlign w:val="center"/>
          </w:tcPr>
          <w:p>
            <w:pPr>
              <w:spacing w:after="0"/>
              <w:jc w:val="center"/>
              <w:textAlignment w:val="bottom"/>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0.06</w:t>
            </w:r>
          </w:p>
        </w:tc>
        <w:tc>
          <w:tcPr>
            <w:tcW w:w="2200" w:type="dxa"/>
            <w:vAlign w:val="center"/>
          </w:tcPr>
          <w:p>
            <w:pPr>
              <w:spacing w:after="0"/>
              <w:jc w:val="center"/>
              <w:textAlignment w:val="bottom"/>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2200" w:type="dxa"/>
            <w:vAlign w:val="center"/>
          </w:tcPr>
          <w:p>
            <w:pPr>
              <w:spacing w:after="0"/>
              <w:jc w:val="center"/>
              <w:textAlignment w:val="bottom"/>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甘蔗</w:t>
            </w:r>
          </w:p>
        </w:tc>
        <w:tc>
          <w:tcPr>
            <w:tcW w:w="2200" w:type="dxa"/>
            <w:vAlign w:val="bottom"/>
          </w:tcPr>
          <w:p>
            <w:pPr>
              <w:spacing w:after="0"/>
              <w:jc w:val="center"/>
              <w:textAlignment w:val="bottom"/>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17.25</w:t>
            </w:r>
          </w:p>
        </w:tc>
        <w:tc>
          <w:tcPr>
            <w:tcW w:w="2200" w:type="dxa"/>
            <w:vAlign w:val="center"/>
          </w:tcPr>
          <w:p>
            <w:pPr>
              <w:spacing w:after="0"/>
              <w:jc w:val="center"/>
              <w:textAlignment w:val="bottom"/>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1.15</w:t>
            </w:r>
          </w:p>
        </w:tc>
        <w:tc>
          <w:tcPr>
            <w:tcW w:w="2200" w:type="dxa"/>
            <w:vAlign w:val="center"/>
          </w:tcPr>
          <w:p>
            <w:pPr>
              <w:spacing w:after="0"/>
              <w:jc w:val="center"/>
              <w:textAlignment w:val="bottom"/>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2200" w:type="dxa"/>
            <w:vAlign w:val="center"/>
          </w:tcPr>
          <w:p>
            <w:pPr>
              <w:spacing w:after="0"/>
              <w:jc w:val="center"/>
              <w:textAlignment w:val="bottom"/>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蔬菜</w:t>
            </w:r>
          </w:p>
        </w:tc>
        <w:tc>
          <w:tcPr>
            <w:tcW w:w="2200" w:type="dxa"/>
            <w:vAlign w:val="bottom"/>
          </w:tcPr>
          <w:p>
            <w:pPr>
              <w:spacing w:after="0"/>
              <w:jc w:val="center"/>
              <w:textAlignment w:val="bottom"/>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357.15</w:t>
            </w:r>
          </w:p>
        </w:tc>
        <w:tc>
          <w:tcPr>
            <w:tcW w:w="2200" w:type="dxa"/>
            <w:vAlign w:val="center"/>
          </w:tcPr>
          <w:p>
            <w:pPr>
              <w:spacing w:after="0"/>
              <w:jc w:val="center"/>
              <w:textAlignment w:val="bottom"/>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23.81</w:t>
            </w:r>
          </w:p>
        </w:tc>
        <w:tc>
          <w:tcPr>
            <w:tcW w:w="2200" w:type="dxa"/>
            <w:vAlign w:val="center"/>
          </w:tcPr>
          <w:p>
            <w:pPr>
              <w:spacing w:after="0"/>
              <w:jc w:val="center"/>
              <w:textAlignment w:val="bottom"/>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2200" w:type="dxa"/>
            <w:vAlign w:val="center"/>
          </w:tcPr>
          <w:p>
            <w:pPr>
              <w:spacing w:after="0"/>
              <w:jc w:val="center"/>
              <w:textAlignment w:val="bottom"/>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瓜类</w:t>
            </w:r>
          </w:p>
        </w:tc>
        <w:tc>
          <w:tcPr>
            <w:tcW w:w="2200" w:type="dxa"/>
            <w:vAlign w:val="bottom"/>
          </w:tcPr>
          <w:p>
            <w:pPr>
              <w:spacing w:after="0"/>
              <w:jc w:val="center"/>
              <w:textAlignment w:val="bottom"/>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63.15</w:t>
            </w:r>
          </w:p>
        </w:tc>
        <w:tc>
          <w:tcPr>
            <w:tcW w:w="2200" w:type="dxa"/>
            <w:vAlign w:val="center"/>
          </w:tcPr>
          <w:p>
            <w:pPr>
              <w:spacing w:after="0"/>
              <w:jc w:val="center"/>
              <w:textAlignment w:val="bottom"/>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4.21</w:t>
            </w:r>
          </w:p>
        </w:tc>
        <w:tc>
          <w:tcPr>
            <w:tcW w:w="2200" w:type="dxa"/>
            <w:vAlign w:val="center"/>
          </w:tcPr>
          <w:p>
            <w:pPr>
              <w:spacing w:after="0"/>
              <w:jc w:val="center"/>
              <w:textAlignment w:val="bottom"/>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2200" w:type="dxa"/>
            <w:vAlign w:val="center"/>
          </w:tcPr>
          <w:p>
            <w:pPr>
              <w:spacing w:after="0"/>
              <w:jc w:val="center"/>
              <w:textAlignment w:val="bottom"/>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其他农作物</w:t>
            </w:r>
          </w:p>
        </w:tc>
        <w:tc>
          <w:tcPr>
            <w:tcW w:w="2200" w:type="dxa"/>
            <w:vAlign w:val="bottom"/>
          </w:tcPr>
          <w:p>
            <w:pPr>
              <w:spacing w:after="0"/>
              <w:jc w:val="center"/>
              <w:textAlignment w:val="bottom"/>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78.15</w:t>
            </w:r>
          </w:p>
        </w:tc>
        <w:tc>
          <w:tcPr>
            <w:tcW w:w="2200" w:type="dxa"/>
            <w:vAlign w:val="center"/>
          </w:tcPr>
          <w:p>
            <w:pPr>
              <w:spacing w:after="0"/>
              <w:jc w:val="center"/>
              <w:textAlignment w:val="bottom"/>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5.21</w:t>
            </w:r>
          </w:p>
        </w:tc>
        <w:tc>
          <w:tcPr>
            <w:tcW w:w="2200" w:type="dxa"/>
            <w:vAlign w:val="center"/>
          </w:tcPr>
          <w:p>
            <w:pPr>
              <w:spacing w:after="0"/>
              <w:jc w:val="center"/>
              <w:textAlignment w:val="bottom"/>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2200" w:type="dxa"/>
            <w:vAlign w:val="center"/>
          </w:tcPr>
          <w:p>
            <w:pPr>
              <w:spacing w:after="0"/>
              <w:jc w:val="center"/>
              <w:textAlignment w:val="bottom"/>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茶叶</w:t>
            </w:r>
          </w:p>
        </w:tc>
        <w:tc>
          <w:tcPr>
            <w:tcW w:w="2200" w:type="dxa"/>
            <w:vAlign w:val="bottom"/>
          </w:tcPr>
          <w:p>
            <w:pPr>
              <w:spacing w:after="0"/>
              <w:jc w:val="center"/>
              <w:textAlignment w:val="bottom"/>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3.3</w:t>
            </w:r>
          </w:p>
        </w:tc>
        <w:tc>
          <w:tcPr>
            <w:tcW w:w="2200" w:type="dxa"/>
            <w:vAlign w:val="center"/>
          </w:tcPr>
          <w:p>
            <w:pPr>
              <w:spacing w:after="0"/>
              <w:jc w:val="center"/>
              <w:textAlignment w:val="bottom"/>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0.22</w:t>
            </w:r>
          </w:p>
        </w:tc>
        <w:tc>
          <w:tcPr>
            <w:tcW w:w="2200" w:type="dxa"/>
            <w:vAlign w:val="center"/>
          </w:tcPr>
          <w:p>
            <w:pPr>
              <w:spacing w:after="0"/>
              <w:jc w:val="center"/>
              <w:textAlignment w:val="bottom"/>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00" w:type="dxa"/>
            <w:vAlign w:val="center"/>
          </w:tcPr>
          <w:p>
            <w:pPr>
              <w:spacing w:after="0"/>
              <w:jc w:val="center"/>
              <w:textAlignment w:val="bottom"/>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园林水果</w:t>
            </w:r>
          </w:p>
        </w:tc>
        <w:tc>
          <w:tcPr>
            <w:tcW w:w="2200" w:type="dxa"/>
            <w:vAlign w:val="bottom"/>
          </w:tcPr>
          <w:p>
            <w:pPr>
              <w:spacing w:after="0"/>
              <w:jc w:val="center"/>
              <w:textAlignment w:val="bottom"/>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269.85</w:t>
            </w:r>
          </w:p>
        </w:tc>
        <w:tc>
          <w:tcPr>
            <w:tcW w:w="2200" w:type="dxa"/>
            <w:vAlign w:val="center"/>
          </w:tcPr>
          <w:p>
            <w:pPr>
              <w:spacing w:after="0"/>
              <w:jc w:val="center"/>
              <w:textAlignment w:val="bottom"/>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17.99</w:t>
            </w:r>
          </w:p>
        </w:tc>
        <w:tc>
          <w:tcPr>
            <w:tcW w:w="2200" w:type="dxa"/>
            <w:vAlign w:val="center"/>
          </w:tcPr>
          <w:p>
            <w:pPr>
              <w:spacing w:after="0"/>
              <w:jc w:val="center"/>
              <w:textAlignment w:val="bottom"/>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2200" w:type="dxa"/>
            <w:vAlign w:val="center"/>
          </w:tcPr>
          <w:p>
            <w:pPr>
              <w:spacing w:after="0"/>
              <w:jc w:val="center"/>
              <w:textAlignment w:val="bottom"/>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菠萝</w:t>
            </w:r>
          </w:p>
        </w:tc>
        <w:tc>
          <w:tcPr>
            <w:tcW w:w="2200" w:type="dxa"/>
            <w:vAlign w:val="bottom"/>
          </w:tcPr>
          <w:p>
            <w:pPr>
              <w:spacing w:after="0"/>
              <w:jc w:val="center"/>
              <w:textAlignment w:val="bottom"/>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23.7</w:t>
            </w:r>
          </w:p>
        </w:tc>
        <w:tc>
          <w:tcPr>
            <w:tcW w:w="2200" w:type="dxa"/>
            <w:vAlign w:val="center"/>
          </w:tcPr>
          <w:p>
            <w:pPr>
              <w:spacing w:after="0"/>
              <w:jc w:val="center"/>
              <w:textAlignment w:val="bottom"/>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1.58</w:t>
            </w:r>
          </w:p>
        </w:tc>
        <w:tc>
          <w:tcPr>
            <w:tcW w:w="2200" w:type="dxa"/>
            <w:vAlign w:val="center"/>
          </w:tcPr>
          <w:p>
            <w:pPr>
              <w:spacing w:after="0"/>
              <w:jc w:val="center"/>
              <w:textAlignment w:val="bottom"/>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2200" w:type="dxa"/>
            <w:vAlign w:val="center"/>
          </w:tcPr>
          <w:p>
            <w:pPr>
              <w:spacing w:after="0"/>
              <w:jc w:val="center"/>
              <w:textAlignment w:val="bottom"/>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荔枝</w:t>
            </w:r>
          </w:p>
        </w:tc>
        <w:tc>
          <w:tcPr>
            <w:tcW w:w="2200" w:type="dxa"/>
            <w:vAlign w:val="bottom"/>
          </w:tcPr>
          <w:p>
            <w:pPr>
              <w:spacing w:after="0"/>
              <w:jc w:val="center"/>
              <w:textAlignment w:val="bottom"/>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30.3</w:t>
            </w:r>
          </w:p>
        </w:tc>
        <w:tc>
          <w:tcPr>
            <w:tcW w:w="2200" w:type="dxa"/>
            <w:vAlign w:val="center"/>
          </w:tcPr>
          <w:p>
            <w:pPr>
              <w:spacing w:after="0"/>
              <w:jc w:val="center"/>
              <w:textAlignment w:val="bottom"/>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2.02</w:t>
            </w:r>
          </w:p>
        </w:tc>
        <w:tc>
          <w:tcPr>
            <w:tcW w:w="2200" w:type="dxa"/>
            <w:vAlign w:val="center"/>
          </w:tcPr>
          <w:p>
            <w:pPr>
              <w:spacing w:after="0"/>
              <w:jc w:val="center"/>
              <w:textAlignment w:val="bottom"/>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2200" w:type="dxa"/>
            <w:vAlign w:val="center"/>
          </w:tcPr>
          <w:p>
            <w:pPr>
              <w:spacing w:after="0"/>
              <w:jc w:val="center"/>
              <w:textAlignment w:val="bottom"/>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柑桔橙柚</w:t>
            </w:r>
          </w:p>
        </w:tc>
        <w:tc>
          <w:tcPr>
            <w:tcW w:w="2200" w:type="dxa"/>
            <w:vAlign w:val="bottom"/>
          </w:tcPr>
          <w:p>
            <w:pPr>
              <w:spacing w:after="0"/>
              <w:jc w:val="center"/>
              <w:textAlignment w:val="bottom"/>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12.9</w:t>
            </w:r>
          </w:p>
        </w:tc>
        <w:tc>
          <w:tcPr>
            <w:tcW w:w="2200" w:type="dxa"/>
            <w:vAlign w:val="center"/>
          </w:tcPr>
          <w:p>
            <w:pPr>
              <w:spacing w:after="0"/>
              <w:jc w:val="center"/>
              <w:textAlignment w:val="bottom"/>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0.86</w:t>
            </w:r>
          </w:p>
        </w:tc>
        <w:tc>
          <w:tcPr>
            <w:tcW w:w="2200" w:type="dxa"/>
            <w:vAlign w:val="center"/>
          </w:tcPr>
          <w:p>
            <w:pPr>
              <w:spacing w:after="0"/>
              <w:jc w:val="center"/>
              <w:textAlignment w:val="bottom"/>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2200" w:type="dxa"/>
            <w:vAlign w:val="center"/>
          </w:tcPr>
          <w:p>
            <w:pPr>
              <w:spacing w:after="0"/>
              <w:jc w:val="center"/>
              <w:textAlignment w:val="bottom"/>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香蕉</w:t>
            </w:r>
          </w:p>
        </w:tc>
        <w:tc>
          <w:tcPr>
            <w:tcW w:w="2200" w:type="dxa"/>
            <w:vAlign w:val="bottom"/>
          </w:tcPr>
          <w:p>
            <w:pPr>
              <w:spacing w:after="0"/>
              <w:jc w:val="center"/>
              <w:textAlignment w:val="bottom"/>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45.6</w:t>
            </w:r>
          </w:p>
        </w:tc>
        <w:tc>
          <w:tcPr>
            <w:tcW w:w="2200" w:type="dxa"/>
            <w:vAlign w:val="center"/>
          </w:tcPr>
          <w:p>
            <w:pPr>
              <w:spacing w:after="0"/>
              <w:jc w:val="center"/>
              <w:textAlignment w:val="bottom"/>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3.04</w:t>
            </w:r>
          </w:p>
        </w:tc>
        <w:tc>
          <w:tcPr>
            <w:tcW w:w="2200" w:type="dxa"/>
            <w:vAlign w:val="center"/>
          </w:tcPr>
          <w:p>
            <w:pPr>
              <w:spacing w:after="0"/>
              <w:jc w:val="center"/>
              <w:textAlignment w:val="bottom"/>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2200" w:type="dxa"/>
            <w:vAlign w:val="center"/>
          </w:tcPr>
          <w:p>
            <w:pPr>
              <w:spacing w:after="0"/>
              <w:jc w:val="center"/>
              <w:textAlignment w:val="bottom"/>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龙眼</w:t>
            </w:r>
          </w:p>
        </w:tc>
        <w:tc>
          <w:tcPr>
            <w:tcW w:w="2200" w:type="dxa"/>
            <w:vAlign w:val="bottom"/>
          </w:tcPr>
          <w:p>
            <w:pPr>
              <w:spacing w:after="0"/>
              <w:jc w:val="center"/>
              <w:textAlignment w:val="bottom"/>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12.45</w:t>
            </w:r>
          </w:p>
        </w:tc>
        <w:tc>
          <w:tcPr>
            <w:tcW w:w="2200" w:type="dxa"/>
            <w:vAlign w:val="center"/>
          </w:tcPr>
          <w:p>
            <w:pPr>
              <w:spacing w:after="0"/>
              <w:jc w:val="center"/>
              <w:textAlignment w:val="bottom"/>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0.83</w:t>
            </w:r>
          </w:p>
        </w:tc>
        <w:tc>
          <w:tcPr>
            <w:tcW w:w="2200" w:type="dxa"/>
            <w:vAlign w:val="center"/>
          </w:tcPr>
          <w:p>
            <w:pPr>
              <w:spacing w:after="0"/>
              <w:jc w:val="center"/>
              <w:textAlignment w:val="bottom"/>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2200" w:type="dxa"/>
            <w:vAlign w:val="center"/>
          </w:tcPr>
          <w:p>
            <w:pPr>
              <w:spacing w:after="0"/>
              <w:jc w:val="center"/>
              <w:textAlignment w:val="bottom"/>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芒果</w:t>
            </w:r>
          </w:p>
        </w:tc>
        <w:tc>
          <w:tcPr>
            <w:tcW w:w="2200" w:type="dxa"/>
            <w:vAlign w:val="bottom"/>
          </w:tcPr>
          <w:p>
            <w:pPr>
              <w:spacing w:after="0"/>
              <w:jc w:val="center"/>
              <w:textAlignment w:val="bottom"/>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84.75</w:t>
            </w:r>
          </w:p>
        </w:tc>
        <w:tc>
          <w:tcPr>
            <w:tcW w:w="2200" w:type="dxa"/>
            <w:vAlign w:val="center"/>
          </w:tcPr>
          <w:p>
            <w:pPr>
              <w:spacing w:after="0"/>
              <w:jc w:val="center"/>
              <w:textAlignment w:val="bottom"/>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5.65</w:t>
            </w:r>
          </w:p>
        </w:tc>
        <w:tc>
          <w:tcPr>
            <w:tcW w:w="2200" w:type="dxa"/>
            <w:vAlign w:val="center"/>
          </w:tcPr>
          <w:p>
            <w:pPr>
              <w:spacing w:after="0"/>
              <w:jc w:val="center"/>
              <w:textAlignment w:val="bottom"/>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2200" w:type="dxa"/>
            <w:vAlign w:val="center"/>
          </w:tcPr>
          <w:p>
            <w:pPr>
              <w:spacing w:after="0"/>
              <w:jc w:val="center"/>
              <w:textAlignment w:val="bottom"/>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其他水果</w:t>
            </w:r>
          </w:p>
        </w:tc>
        <w:tc>
          <w:tcPr>
            <w:tcW w:w="2200" w:type="dxa"/>
            <w:vAlign w:val="bottom"/>
          </w:tcPr>
          <w:p>
            <w:pPr>
              <w:spacing w:after="0"/>
              <w:jc w:val="center"/>
              <w:textAlignment w:val="bottom"/>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60.3</w:t>
            </w:r>
          </w:p>
        </w:tc>
        <w:tc>
          <w:tcPr>
            <w:tcW w:w="2200" w:type="dxa"/>
            <w:vAlign w:val="center"/>
          </w:tcPr>
          <w:p>
            <w:pPr>
              <w:spacing w:after="0"/>
              <w:jc w:val="center"/>
              <w:textAlignment w:val="bottom"/>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4.02</w:t>
            </w:r>
          </w:p>
        </w:tc>
        <w:tc>
          <w:tcPr>
            <w:tcW w:w="2200" w:type="dxa"/>
            <w:vAlign w:val="center"/>
          </w:tcPr>
          <w:p>
            <w:pPr>
              <w:spacing w:after="0"/>
              <w:jc w:val="center"/>
              <w:textAlignment w:val="bottom"/>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2200" w:type="dxa"/>
            <w:vAlign w:val="center"/>
          </w:tcPr>
          <w:p>
            <w:pPr>
              <w:spacing w:after="0"/>
              <w:jc w:val="center"/>
              <w:textAlignment w:val="bottom"/>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椰子</w:t>
            </w:r>
          </w:p>
        </w:tc>
        <w:tc>
          <w:tcPr>
            <w:tcW w:w="2200" w:type="dxa"/>
            <w:vAlign w:val="bottom"/>
          </w:tcPr>
          <w:p>
            <w:pPr>
              <w:spacing w:after="0"/>
              <w:jc w:val="center"/>
              <w:textAlignment w:val="bottom"/>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50.7</w:t>
            </w:r>
          </w:p>
        </w:tc>
        <w:tc>
          <w:tcPr>
            <w:tcW w:w="2200" w:type="dxa"/>
            <w:vAlign w:val="center"/>
          </w:tcPr>
          <w:p>
            <w:pPr>
              <w:spacing w:after="0"/>
              <w:jc w:val="center"/>
              <w:textAlignment w:val="bottom"/>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3.38</w:t>
            </w:r>
          </w:p>
        </w:tc>
        <w:tc>
          <w:tcPr>
            <w:tcW w:w="2200" w:type="dxa"/>
            <w:vAlign w:val="center"/>
          </w:tcPr>
          <w:p>
            <w:pPr>
              <w:spacing w:after="0"/>
              <w:jc w:val="center"/>
              <w:textAlignment w:val="bottom"/>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2200" w:type="dxa"/>
            <w:vAlign w:val="center"/>
          </w:tcPr>
          <w:p>
            <w:pPr>
              <w:spacing w:after="0"/>
              <w:jc w:val="center"/>
              <w:textAlignment w:val="bottom"/>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咖啡</w:t>
            </w:r>
          </w:p>
        </w:tc>
        <w:tc>
          <w:tcPr>
            <w:tcW w:w="2200" w:type="dxa"/>
            <w:vAlign w:val="bottom"/>
          </w:tcPr>
          <w:p>
            <w:pPr>
              <w:spacing w:after="0"/>
              <w:jc w:val="center"/>
              <w:textAlignment w:val="bottom"/>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1.95</w:t>
            </w:r>
          </w:p>
        </w:tc>
        <w:tc>
          <w:tcPr>
            <w:tcW w:w="2200" w:type="dxa"/>
            <w:vAlign w:val="center"/>
          </w:tcPr>
          <w:p>
            <w:pPr>
              <w:spacing w:after="0"/>
              <w:jc w:val="center"/>
              <w:textAlignment w:val="bottom"/>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0.13</w:t>
            </w:r>
          </w:p>
        </w:tc>
        <w:tc>
          <w:tcPr>
            <w:tcW w:w="2200" w:type="dxa"/>
            <w:vAlign w:val="center"/>
          </w:tcPr>
          <w:p>
            <w:pPr>
              <w:spacing w:after="0"/>
              <w:jc w:val="center"/>
              <w:textAlignment w:val="bottom"/>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2200" w:type="dxa"/>
            <w:vAlign w:val="center"/>
          </w:tcPr>
          <w:p>
            <w:pPr>
              <w:spacing w:after="0"/>
              <w:jc w:val="center"/>
              <w:textAlignment w:val="bottom"/>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槟榔</w:t>
            </w:r>
          </w:p>
        </w:tc>
        <w:tc>
          <w:tcPr>
            <w:tcW w:w="2200" w:type="dxa"/>
            <w:vAlign w:val="bottom"/>
          </w:tcPr>
          <w:p>
            <w:pPr>
              <w:spacing w:after="0"/>
              <w:jc w:val="center"/>
              <w:textAlignment w:val="bottom"/>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238.2</w:t>
            </w:r>
          </w:p>
        </w:tc>
        <w:tc>
          <w:tcPr>
            <w:tcW w:w="2200" w:type="dxa"/>
            <w:vAlign w:val="center"/>
          </w:tcPr>
          <w:p>
            <w:pPr>
              <w:spacing w:after="0"/>
              <w:jc w:val="center"/>
              <w:textAlignment w:val="bottom"/>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15.88</w:t>
            </w:r>
          </w:p>
        </w:tc>
        <w:tc>
          <w:tcPr>
            <w:tcW w:w="2200" w:type="dxa"/>
            <w:vAlign w:val="center"/>
          </w:tcPr>
          <w:p>
            <w:pPr>
              <w:spacing w:after="0"/>
              <w:jc w:val="center"/>
              <w:textAlignment w:val="bottom"/>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2200" w:type="dxa"/>
            <w:vAlign w:val="center"/>
          </w:tcPr>
          <w:p>
            <w:pPr>
              <w:spacing w:after="0"/>
              <w:jc w:val="center"/>
              <w:textAlignment w:val="bottom"/>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胡椒</w:t>
            </w:r>
          </w:p>
        </w:tc>
        <w:tc>
          <w:tcPr>
            <w:tcW w:w="2200" w:type="dxa"/>
            <w:vAlign w:val="bottom"/>
          </w:tcPr>
          <w:p>
            <w:pPr>
              <w:spacing w:after="0"/>
              <w:jc w:val="center"/>
              <w:textAlignment w:val="bottom"/>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25.95</w:t>
            </w:r>
          </w:p>
        </w:tc>
        <w:tc>
          <w:tcPr>
            <w:tcW w:w="2200" w:type="dxa"/>
            <w:vAlign w:val="center"/>
          </w:tcPr>
          <w:p>
            <w:pPr>
              <w:spacing w:after="0"/>
              <w:jc w:val="center"/>
              <w:textAlignment w:val="bottom"/>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1.73</w:t>
            </w:r>
          </w:p>
        </w:tc>
        <w:tc>
          <w:tcPr>
            <w:tcW w:w="2200" w:type="dxa"/>
            <w:vAlign w:val="center"/>
          </w:tcPr>
          <w:p>
            <w:pPr>
              <w:spacing w:after="0"/>
              <w:jc w:val="center"/>
              <w:textAlignment w:val="bottom"/>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200" w:type="dxa"/>
            <w:vAlign w:val="center"/>
          </w:tcPr>
          <w:p>
            <w:pPr>
              <w:spacing w:after="0"/>
              <w:jc w:val="center"/>
              <w:textAlignment w:val="bottom"/>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合计</w:t>
            </w:r>
          </w:p>
        </w:tc>
        <w:tc>
          <w:tcPr>
            <w:tcW w:w="2200" w:type="dxa"/>
            <w:vAlign w:val="bottom"/>
          </w:tcPr>
          <w:p>
            <w:pPr>
              <w:spacing w:after="0"/>
              <w:jc w:val="center"/>
              <w:textAlignment w:val="bottom"/>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1602.75</w:t>
            </w:r>
          </w:p>
        </w:tc>
        <w:tc>
          <w:tcPr>
            <w:tcW w:w="2200" w:type="dxa"/>
            <w:vAlign w:val="center"/>
          </w:tcPr>
          <w:p>
            <w:pPr>
              <w:spacing w:after="0"/>
              <w:jc w:val="center"/>
              <w:textAlignment w:val="bottom"/>
              <w:rPr>
                <w:rFonts w:hint="eastAsia" w:ascii="宋体" w:hAnsi="宋体" w:eastAsia="宋体" w:cs="宋体"/>
                <w:color w:val="auto"/>
                <w:sz w:val="21"/>
                <w:szCs w:val="21"/>
                <w:highlight w:val="none"/>
                <w:lang w:eastAsia="zh-CN" w:bidi="ar"/>
              </w:rPr>
            </w:pPr>
          </w:p>
        </w:tc>
        <w:tc>
          <w:tcPr>
            <w:tcW w:w="2200" w:type="dxa"/>
            <w:vAlign w:val="center"/>
          </w:tcPr>
          <w:p>
            <w:pPr>
              <w:spacing w:after="0"/>
              <w:jc w:val="center"/>
              <w:textAlignment w:val="bottom"/>
              <w:rPr>
                <w:rFonts w:hint="eastAsia" w:ascii="宋体" w:hAnsi="宋体" w:eastAsia="宋体" w:cs="宋体"/>
                <w:color w:val="auto"/>
                <w:sz w:val="21"/>
                <w:szCs w:val="21"/>
                <w:highlight w:val="none"/>
                <w:lang w:eastAsia="zh-CN" w:bidi="ar"/>
              </w:rPr>
            </w:pPr>
          </w:p>
        </w:tc>
      </w:tr>
    </w:tbl>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outlineLvl w:val="2"/>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3、用水定额</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outlineLvl w:val="3"/>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（1）工业用水定额</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工业用水定额覆盖34个工业行业大类，131个行业中类，共计572个工业产品的1194个用水定额指标。与原《定额》相比，本次修订工业共计修订或增加了41项行业中类（新增了26个产品定额，经过调整细化将41个产品定额合并或拆分为65个产品定额，调整了74个产品的用水定额值或者计量单位），共计增加165个定额值，修订了257个定额值。</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color w:val="auto"/>
          <w:spacing w:val="-13"/>
          <w:sz w:val="31"/>
          <w:szCs w:val="31"/>
          <w:highlight w:val="none"/>
          <w:lang w:eastAsia="zh-CN"/>
        </w:rPr>
      </w:pPr>
      <w:r>
        <w:rPr>
          <w:rFonts w:hint="eastAsia" w:ascii="仿宋_GB2312" w:hAnsi="仿宋_GB2312" w:eastAsia="仿宋_GB2312" w:cs="仿宋_GB2312"/>
          <w:snapToGrid/>
          <w:color w:val="auto"/>
          <w:kern w:val="2"/>
          <w:sz w:val="32"/>
          <w:szCs w:val="32"/>
          <w:lang w:eastAsia="zh-CN"/>
        </w:rPr>
        <w:t>调整细化的工业行业产品用水定额（产品名称经过合并、拆分）、新增的工业行业产品用水定额、产品定额值或计量单位调整的工业行业产品用水定额情况分别见表5-</w:t>
      </w:r>
      <w:r>
        <w:rPr>
          <w:rFonts w:hint="eastAsia" w:ascii="仿宋_GB2312" w:hAnsi="仿宋_GB2312" w:eastAsia="仿宋_GB2312" w:cs="仿宋_GB2312"/>
          <w:snapToGrid/>
          <w:color w:val="auto"/>
          <w:kern w:val="2"/>
          <w:sz w:val="32"/>
          <w:szCs w:val="32"/>
          <w:lang w:val="en-US" w:eastAsia="zh-CN"/>
        </w:rPr>
        <w:t>2</w:t>
      </w:r>
      <w:r>
        <w:rPr>
          <w:rFonts w:hint="eastAsia" w:ascii="仿宋_GB2312" w:hAnsi="仿宋_GB2312" w:eastAsia="仿宋_GB2312" w:cs="仿宋_GB2312"/>
          <w:snapToGrid/>
          <w:color w:val="auto"/>
          <w:kern w:val="2"/>
          <w:sz w:val="32"/>
          <w:szCs w:val="32"/>
          <w:lang w:eastAsia="zh-CN"/>
        </w:rPr>
        <w:t>、表5-</w:t>
      </w:r>
      <w:r>
        <w:rPr>
          <w:rFonts w:hint="eastAsia" w:ascii="仿宋_GB2312" w:hAnsi="仿宋_GB2312" w:eastAsia="仿宋_GB2312" w:cs="仿宋_GB2312"/>
          <w:snapToGrid/>
          <w:color w:val="auto"/>
          <w:kern w:val="2"/>
          <w:sz w:val="32"/>
          <w:szCs w:val="32"/>
          <w:lang w:val="en-US" w:eastAsia="zh-CN"/>
        </w:rPr>
        <w:t>3</w:t>
      </w:r>
      <w:r>
        <w:rPr>
          <w:rFonts w:hint="eastAsia" w:ascii="仿宋_GB2312" w:hAnsi="仿宋_GB2312" w:eastAsia="仿宋_GB2312" w:cs="仿宋_GB2312"/>
          <w:snapToGrid/>
          <w:color w:val="auto"/>
          <w:kern w:val="2"/>
          <w:sz w:val="32"/>
          <w:szCs w:val="32"/>
          <w:lang w:eastAsia="zh-CN"/>
        </w:rPr>
        <w:t>、表5-</w:t>
      </w:r>
      <w:r>
        <w:rPr>
          <w:rFonts w:hint="eastAsia" w:ascii="仿宋_GB2312" w:hAnsi="仿宋_GB2312" w:eastAsia="仿宋_GB2312" w:cs="仿宋_GB2312"/>
          <w:snapToGrid/>
          <w:color w:val="auto"/>
          <w:kern w:val="2"/>
          <w:sz w:val="32"/>
          <w:szCs w:val="32"/>
          <w:lang w:val="en-US" w:eastAsia="zh-CN"/>
        </w:rPr>
        <w:t>4</w:t>
      </w:r>
      <w:r>
        <w:rPr>
          <w:rFonts w:hint="eastAsia" w:ascii="仿宋_GB2312" w:hAnsi="仿宋_GB2312" w:eastAsia="仿宋_GB2312" w:cs="仿宋_GB2312"/>
          <w:snapToGrid/>
          <w:color w:val="auto"/>
          <w:kern w:val="2"/>
          <w:sz w:val="32"/>
          <w:szCs w:val="32"/>
          <w:lang w:eastAsia="zh-CN"/>
        </w:rPr>
        <w:t>。</w:t>
      </w:r>
    </w:p>
    <w:p>
      <w:pPr>
        <w:pStyle w:val="4"/>
        <w:rPr>
          <w:rFonts w:hint="eastAsia"/>
          <w:color w:val="auto"/>
          <w:highlight w:val="none"/>
          <w:lang w:eastAsia="zh-CN"/>
        </w:rPr>
        <w:sectPr>
          <w:footerReference r:id="rId6" w:type="default"/>
          <w:pgSz w:w="11907" w:h="16840"/>
          <w:pgMar w:top="1431" w:right="1451" w:bottom="1296" w:left="1520" w:header="0" w:footer="567" w:gutter="0"/>
          <w:pgNumType w:start="1"/>
          <w:cols w:space="720" w:num="1"/>
          <w:docGrid w:linePitch="286" w:charSpace="0"/>
        </w:sectPr>
      </w:pPr>
    </w:p>
    <w:p>
      <w:pPr>
        <w:spacing w:after="0"/>
        <w:jc w:val="center"/>
        <w:rPr>
          <w:rFonts w:hint="eastAsia" w:ascii="宋体" w:hAnsi="宋体" w:eastAsia="宋体" w:cs="宋体"/>
          <w:b/>
          <w:bCs/>
          <w:color w:val="auto"/>
          <w:highlight w:val="none"/>
          <w:lang w:eastAsia="zh-CN"/>
        </w:rPr>
      </w:pPr>
      <w:r>
        <w:rPr>
          <w:rFonts w:hint="eastAsia" w:ascii="黑体" w:hAnsi="黑体" w:eastAsia="黑体" w:cs="黑体"/>
          <w:snapToGrid/>
          <w:spacing w:val="-4"/>
          <w:kern w:val="2"/>
          <w:sz w:val="28"/>
          <w:szCs w:val="28"/>
          <w:lang w:val="en-US" w:eastAsia="zh-CN" w:bidi="ar-SA"/>
        </w:rPr>
        <w:t>表5-2 调整细化的工业行业产品用水定额</w:t>
      </w:r>
    </w:p>
    <w:tbl>
      <w:tblPr>
        <w:tblStyle w:val="12"/>
        <w:tblW w:w="14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1494"/>
        <w:gridCol w:w="828"/>
        <w:gridCol w:w="960"/>
        <w:gridCol w:w="1008"/>
        <w:gridCol w:w="960"/>
        <w:gridCol w:w="1335"/>
        <w:gridCol w:w="215"/>
        <w:gridCol w:w="1114"/>
        <w:gridCol w:w="1020"/>
        <w:gridCol w:w="1032"/>
        <w:gridCol w:w="996"/>
        <w:gridCol w:w="1000"/>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19" w:type="dxa"/>
            <w:shd w:val="clear" w:color="000000" w:fill="FFFFFF"/>
            <w:vAlign w:val="center"/>
          </w:tcPr>
          <w:p>
            <w:pPr>
              <w:spacing w:after="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494" w:type="dxa"/>
            <w:shd w:val="clear" w:color="000000" w:fill="FFFFFF"/>
            <w:vAlign w:val="center"/>
          </w:tcPr>
          <w:p>
            <w:pPr>
              <w:spacing w:after="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原产品名称</w:t>
            </w:r>
          </w:p>
        </w:tc>
        <w:tc>
          <w:tcPr>
            <w:tcW w:w="828" w:type="dxa"/>
            <w:shd w:val="clear" w:color="000000" w:fill="FFFFFF"/>
            <w:vAlign w:val="center"/>
          </w:tcPr>
          <w:p>
            <w:pPr>
              <w:spacing w:after="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w:t>
            </w:r>
          </w:p>
        </w:tc>
        <w:tc>
          <w:tcPr>
            <w:tcW w:w="960" w:type="dxa"/>
            <w:shd w:val="clear" w:color="000000" w:fill="FFFFFF"/>
            <w:vAlign w:val="center"/>
          </w:tcPr>
          <w:p>
            <w:pPr>
              <w:spacing w:after="0"/>
              <w:jc w:val="center"/>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领跑值</w:t>
            </w:r>
          </w:p>
        </w:tc>
        <w:tc>
          <w:tcPr>
            <w:tcW w:w="1008" w:type="dxa"/>
            <w:shd w:val="clear" w:color="000000" w:fill="FFFFFF"/>
            <w:vAlign w:val="center"/>
          </w:tcPr>
          <w:p>
            <w:pPr>
              <w:spacing w:after="0"/>
              <w:jc w:val="center"/>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先进值</w:t>
            </w:r>
          </w:p>
        </w:tc>
        <w:tc>
          <w:tcPr>
            <w:tcW w:w="960" w:type="dxa"/>
            <w:shd w:val="clear" w:color="000000" w:fill="FFFFFF"/>
            <w:vAlign w:val="center"/>
          </w:tcPr>
          <w:p>
            <w:pPr>
              <w:spacing w:after="0"/>
              <w:jc w:val="center"/>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通用值</w:t>
            </w:r>
          </w:p>
        </w:tc>
        <w:tc>
          <w:tcPr>
            <w:tcW w:w="2664" w:type="dxa"/>
            <w:gridSpan w:val="3"/>
            <w:shd w:val="clear" w:color="000000" w:fill="FFFFFF"/>
            <w:vAlign w:val="center"/>
          </w:tcPr>
          <w:p>
            <w:pPr>
              <w:spacing w:after="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本次修订产品名称</w:t>
            </w:r>
          </w:p>
        </w:tc>
        <w:tc>
          <w:tcPr>
            <w:tcW w:w="1020" w:type="dxa"/>
            <w:shd w:val="clear" w:color="000000" w:fill="FFFFFF"/>
            <w:vAlign w:val="center"/>
          </w:tcPr>
          <w:p>
            <w:pPr>
              <w:spacing w:after="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w:t>
            </w:r>
          </w:p>
        </w:tc>
        <w:tc>
          <w:tcPr>
            <w:tcW w:w="1032" w:type="dxa"/>
            <w:shd w:val="clear" w:color="000000" w:fill="FFFFFF"/>
            <w:vAlign w:val="center"/>
          </w:tcPr>
          <w:p>
            <w:pPr>
              <w:spacing w:after="0"/>
              <w:jc w:val="center"/>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领跑值</w:t>
            </w:r>
          </w:p>
        </w:tc>
        <w:tc>
          <w:tcPr>
            <w:tcW w:w="996" w:type="dxa"/>
            <w:shd w:val="clear" w:color="000000" w:fill="FFFFFF"/>
            <w:vAlign w:val="center"/>
          </w:tcPr>
          <w:p>
            <w:pPr>
              <w:spacing w:after="0"/>
              <w:jc w:val="center"/>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先进值</w:t>
            </w:r>
          </w:p>
        </w:tc>
        <w:tc>
          <w:tcPr>
            <w:tcW w:w="1000" w:type="dxa"/>
            <w:shd w:val="clear" w:color="000000" w:fill="FFFFFF"/>
            <w:vAlign w:val="center"/>
          </w:tcPr>
          <w:p>
            <w:pPr>
              <w:spacing w:after="0"/>
              <w:jc w:val="center"/>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通用值</w:t>
            </w:r>
          </w:p>
        </w:tc>
        <w:tc>
          <w:tcPr>
            <w:tcW w:w="1328" w:type="dxa"/>
            <w:shd w:val="clear" w:color="000000" w:fill="FFFFFF"/>
            <w:vAlign w:val="center"/>
          </w:tcPr>
          <w:p>
            <w:pPr>
              <w:spacing w:after="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修改说明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 w:type="dxa"/>
            <w:shd w:val="clear" w:color="000000" w:fill="FFFFFF"/>
            <w:vAlign w:val="center"/>
          </w:tcPr>
          <w:p>
            <w:pPr>
              <w:numPr>
                <w:ilvl w:val="0"/>
                <w:numId w:val="2"/>
              </w:numPr>
              <w:spacing w:after="0"/>
              <w:jc w:val="center"/>
              <w:rPr>
                <w:rFonts w:hint="eastAsia" w:ascii="宋体" w:hAnsi="宋体" w:eastAsia="宋体" w:cs="宋体"/>
                <w:color w:val="auto"/>
                <w:sz w:val="21"/>
                <w:szCs w:val="21"/>
                <w:highlight w:val="none"/>
              </w:rPr>
            </w:pPr>
          </w:p>
        </w:tc>
        <w:tc>
          <w:tcPr>
            <w:tcW w:w="1494"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原油</w:t>
            </w:r>
          </w:p>
        </w:tc>
        <w:tc>
          <w:tcPr>
            <w:tcW w:w="828"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96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008"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96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2664" w:type="dxa"/>
            <w:gridSpan w:val="3"/>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天然原油</w:t>
            </w:r>
          </w:p>
        </w:tc>
        <w:tc>
          <w:tcPr>
            <w:tcW w:w="102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032"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996"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100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w:t>
            </w:r>
          </w:p>
        </w:tc>
        <w:tc>
          <w:tcPr>
            <w:tcW w:w="1328" w:type="dxa"/>
            <w:shd w:val="clear" w:color="000000" w:fill="FFFFFF"/>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参考广东等其他多省份产品名称替换为天然原油，名称更准确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 w:type="dxa"/>
            <w:shd w:val="clear" w:color="000000" w:fill="FFFFFF"/>
            <w:vAlign w:val="center"/>
          </w:tcPr>
          <w:p>
            <w:pPr>
              <w:numPr>
                <w:ilvl w:val="0"/>
                <w:numId w:val="2"/>
              </w:numPr>
              <w:spacing w:after="0"/>
              <w:jc w:val="center"/>
              <w:rPr>
                <w:rFonts w:hint="eastAsia" w:ascii="宋体" w:hAnsi="宋体" w:eastAsia="宋体" w:cs="宋体"/>
                <w:color w:val="auto"/>
                <w:sz w:val="21"/>
                <w:szCs w:val="21"/>
                <w:highlight w:val="none"/>
                <w:lang w:eastAsia="zh-CN"/>
              </w:rPr>
            </w:pPr>
          </w:p>
        </w:tc>
        <w:tc>
          <w:tcPr>
            <w:tcW w:w="1494"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花生油</w:t>
            </w:r>
          </w:p>
        </w:tc>
        <w:tc>
          <w:tcPr>
            <w:tcW w:w="828"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96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0.29</w:t>
            </w:r>
          </w:p>
        </w:tc>
        <w:tc>
          <w:tcPr>
            <w:tcW w:w="1008"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0.55</w:t>
            </w:r>
          </w:p>
        </w:tc>
        <w:tc>
          <w:tcPr>
            <w:tcW w:w="96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2664" w:type="dxa"/>
            <w:gridSpan w:val="3"/>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食用植物油</w:t>
            </w:r>
          </w:p>
        </w:tc>
        <w:tc>
          <w:tcPr>
            <w:tcW w:w="102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032"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0.29</w:t>
            </w:r>
          </w:p>
        </w:tc>
        <w:tc>
          <w:tcPr>
            <w:tcW w:w="996"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0.55</w:t>
            </w:r>
          </w:p>
        </w:tc>
        <w:tc>
          <w:tcPr>
            <w:tcW w:w="100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328" w:type="dxa"/>
            <w:shd w:val="clear" w:color="000000" w:fill="FFFFFF"/>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参考广东等其他多省份产品名称替换为食用植物油，适用范围更广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 w:type="dxa"/>
            <w:shd w:val="clear" w:color="000000" w:fill="FFFFFF"/>
            <w:vAlign w:val="center"/>
          </w:tcPr>
          <w:p>
            <w:pPr>
              <w:numPr>
                <w:ilvl w:val="0"/>
                <w:numId w:val="2"/>
              </w:numPr>
              <w:spacing w:after="0"/>
              <w:jc w:val="center"/>
              <w:rPr>
                <w:rFonts w:hint="eastAsia" w:ascii="宋体" w:hAnsi="宋体" w:eastAsia="宋体" w:cs="宋体"/>
                <w:color w:val="auto"/>
                <w:sz w:val="21"/>
                <w:szCs w:val="21"/>
                <w:highlight w:val="none"/>
                <w:lang w:eastAsia="zh-CN"/>
              </w:rPr>
            </w:pPr>
          </w:p>
        </w:tc>
        <w:tc>
          <w:tcPr>
            <w:tcW w:w="1494"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水果类罐头</w:t>
            </w:r>
          </w:p>
        </w:tc>
        <w:tc>
          <w:tcPr>
            <w:tcW w:w="828"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96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1008"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96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2664" w:type="dxa"/>
            <w:gridSpan w:val="3"/>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蔬菜、水果罐头</w:t>
            </w:r>
          </w:p>
        </w:tc>
        <w:tc>
          <w:tcPr>
            <w:tcW w:w="102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032"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996"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100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328" w:type="dxa"/>
            <w:shd w:val="clear" w:color="000000" w:fill="FFFFFF"/>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依据国标GB/T18916.54-2021替换为蔬菜、水果罐头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 w:type="dxa"/>
            <w:shd w:val="clear" w:color="000000" w:fill="FFFFFF"/>
            <w:vAlign w:val="center"/>
          </w:tcPr>
          <w:p>
            <w:pPr>
              <w:numPr>
                <w:ilvl w:val="0"/>
                <w:numId w:val="2"/>
              </w:numPr>
              <w:spacing w:after="0"/>
              <w:jc w:val="center"/>
              <w:rPr>
                <w:rFonts w:hint="eastAsia" w:ascii="宋体" w:hAnsi="宋体" w:eastAsia="宋体" w:cs="宋体"/>
                <w:color w:val="auto"/>
                <w:sz w:val="21"/>
                <w:szCs w:val="21"/>
                <w:highlight w:val="none"/>
                <w:lang w:eastAsia="zh-CN"/>
              </w:rPr>
            </w:pPr>
          </w:p>
        </w:tc>
        <w:tc>
          <w:tcPr>
            <w:tcW w:w="1494"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肉类罐头</w:t>
            </w:r>
          </w:p>
        </w:tc>
        <w:tc>
          <w:tcPr>
            <w:tcW w:w="828"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96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1008"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96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2664" w:type="dxa"/>
            <w:gridSpan w:val="3"/>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肉、禽类罐头</w:t>
            </w:r>
          </w:p>
        </w:tc>
        <w:tc>
          <w:tcPr>
            <w:tcW w:w="102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032"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996"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100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1328" w:type="dxa"/>
            <w:shd w:val="clear" w:color="000000" w:fill="FFFFFF"/>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依据国标GB/T18916.54-2021替换为肉、禽类罐头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 w:type="dxa"/>
            <w:shd w:val="clear" w:color="000000" w:fill="FFFFFF"/>
            <w:vAlign w:val="center"/>
          </w:tcPr>
          <w:p>
            <w:pPr>
              <w:numPr>
                <w:ilvl w:val="0"/>
                <w:numId w:val="2"/>
              </w:numPr>
              <w:spacing w:after="0"/>
              <w:jc w:val="center"/>
              <w:rPr>
                <w:rFonts w:hint="eastAsia" w:ascii="宋体" w:hAnsi="宋体" w:eastAsia="宋体" w:cs="宋体"/>
                <w:color w:val="auto"/>
                <w:sz w:val="21"/>
                <w:szCs w:val="21"/>
                <w:highlight w:val="none"/>
                <w:lang w:eastAsia="zh-CN"/>
              </w:rPr>
            </w:pPr>
          </w:p>
        </w:tc>
        <w:tc>
          <w:tcPr>
            <w:tcW w:w="1494"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碳酸饮料</w:t>
            </w:r>
          </w:p>
        </w:tc>
        <w:tc>
          <w:tcPr>
            <w:tcW w:w="828"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960" w:type="dxa"/>
            <w:shd w:val="clear" w:color="000000" w:fill="FFFFFF"/>
            <w:vAlign w:val="center"/>
          </w:tcPr>
          <w:p>
            <w:pPr>
              <w:spacing w:after="0"/>
              <w:jc w:val="center"/>
              <w:rPr>
                <w:rFonts w:hint="eastAsia" w:ascii="宋体" w:hAnsi="宋体" w:eastAsia="宋体" w:cs="宋体"/>
                <w:color w:val="auto"/>
                <w:sz w:val="21"/>
                <w:szCs w:val="21"/>
                <w:highlight w:val="none"/>
              </w:rPr>
            </w:pPr>
          </w:p>
        </w:tc>
        <w:tc>
          <w:tcPr>
            <w:tcW w:w="1008"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96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664" w:type="dxa"/>
            <w:gridSpan w:val="3"/>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碳酸饮料（汽水）</w:t>
            </w:r>
          </w:p>
        </w:tc>
        <w:tc>
          <w:tcPr>
            <w:tcW w:w="102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032" w:type="dxa"/>
            <w:shd w:val="clear" w:color="000000" w:fill="FFFFFF"/>
            <w:vAlign w:val="center"/>
          </w:tcPr>
          <w:p>
            <w:pPr>
              <w:spacing w:after="0"/>
              <w:jc w:val="center"/>
              <w:rPr>
                <w:rFonts w:hint="eastAsia" w:ascii="宋体" w:hAnsi="宋体" w:eastAsia="宋体" w:cs="宋体"/>
                <w:color w:val="auto"/>
                <w:sz w:val="21"/>
                <w:szCs w:val="21"/>
                <w:highlight w:val="none"/>
              </w:rPr>
            </w:pPr>
          </w:p>
        </w:tc>
        <w:tc>
          <w:tcPr>
            <w:tcW w:w="996"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100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28" w:type="dxa"/>
            <w:vMerge w:val="restart"/>
            <w:shd w:val="clear" w:color="000000" w:fill="FFFFFF"/>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替换为国标GB/T18916.65-2024中规定的产品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 w:type="dxa"/>
            <w:shd w:val="clear" w:color="000000" w:fill="FFFFFF"/>
            <w:vAlign w:val="center"/>
          </w:tcPr>
          <w:p>
            <w:pPr>
              <w:numPr>
                <w:ilvl w:val="0"/>
                <w:numId w:val="2"/>
              </w:numPr>
              <w:spacing w:after="0"/>
              <w:jc w:val="center"/>
              <w:rPr>
                <w:rFonts w:hint="eastAsia" w:ascii="宋体" w:hAnsi="宋体" w:eastAsia="宋体" w:cs="宋体"/>
                <w:color w:val="auto"/>
                <w:sz w:val="21"/>
                <w:szCs w:val="21"/>
                <w:highlight w:val="none"/>
                <w:lang w:eastAsia="zh-CN"/>
              </w:rPr>
            </w:pPr>
          </w:p>
        </w:tc>
        <w:tc>
          <w:tcPr>
            <w:tcW w:w="1494"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纯净水</w:t>
            </w:r>
          </w:p>
        </w:tc>
        <w:tc>
          <w:tcPr>
            <w:tcW w:w="828"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96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1008"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w:t>
            </w:r>
          </w:p>
        </w:tc>
        <w:tc>
          <w:tcPr>
            <w:tcW w:w="96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w:t>
            </w:r>
          </w:p>
        </w:tc>
        <w:tc>
          <w:tcPr>
            <w:tcW w:w="2664" w:type="dxa"/>
            <w:gridSpan w:val="3"/>
            <w:shd w:val="clear" w:color="000000" w:fill="FFFFFF"/>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饮用纯净水（其他类饮用水）</w:t>
            </w:r>
          </w:p>
        </w:tc>
        <w:tc>
          <w:tcPr>
            <w:tcW w:w="102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032" w:type="dxa"/>
            <w:shd w:val="clear" w:color="000000" w:fill="FFFFFF"/>
            <w:vAlign w:val="center"/>
          </w:tcPr>
          <w:p>
            <w:pPr>
              <w:spacing w:after="0"/>
              <w:jc w:val="center"/>
              <w:rPr>
                <w:rFonts w:hint="eastAsia" w:ascii="宋体" w:hAnsi="宋体" w:eastAsia="宋体" w:cs="宋体"/>
                <w:color w:val="auto"/>
                <w:sz w:val="21"/>
                <w:szCs w:val="21"/>
                <w:highlight w:val="none"/>
              </w:rPr>
            </w:pPr>
          </w:p>
        </w:tc>
        <w:tc>
          <w:tcPr>
            <w:tcW w:w="996"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100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w:t>
            </w:r>
          </w:p>
        </w:tc>
        <w:tc>
          <w:tcPr>
            <w:tcW w:w="1328"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 w:type="dxa"/>
            <w:shd w:val="clear" w:color="000000" w:fill="FFFFFF"/>
            <w:vAlign w:val="center"/>
          </w:tcPr>
          <w:p>
            <w:pPr>
              <w:numPr>
                <w:ilvl w:val="0"/>
                <w:numId w:val="2"/>
              </w:numPr>
              <w:spacing w:after="0"/>
              <w:jc w:val="center"/>
              <w:rPr>
                <w:rFonts w:hint="eastAsia" w:ascii="宋体" w:hAnsi="宋体" w:eastAsia="宋体" w:cs="宋体"/>
                <w:color w:val="auto"/>
                <w:sz w:val="21"/>
                <w:szCs w:val="21"/>
                <w:highlight w:val="none"/>
              </w:rPr>
            </w:pPr>
          </w:p>
        </w:tc>
        <w:tc>
          <w:tcPr>
            <w:tcW w:w="1494"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矿泉水</w:t>
            </w:r>
          </w:p>
        </w:tc>
        <w:tc>
          <w:tcPr>
            <w:tcW w:w="828"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96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1008"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96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2664" w:type="dxa"/>
            <w:gridSpan w:val="3"/>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饮用天然矿泉水</w:t>
            </w:r>
          </w:p>
        </w:tc>
        <w:tc>
          <w:tcPr>
            <w:tcW w:w="102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032"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996"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100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1328"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 w:type="dxa"/>
            <w:shd w:val="clear" w:color="000000" w:fill="FFFFFF"/>
            <w:vAlign w:val="center"/>
          </w:tcPr>
          <w:p>
            <w:pPr>
              <w:numPr>
                <w:ilvl w:val="0"/>
                <w:numId w:val="2"/>
              </w:numPr>
              <w:spacing w:after="0"/>
              <w:jc w:val="center"/>
              <w:rPr>
                <w:rFonts w:hint="eastAsia" w:ascii="宋体" w:hAnsi="宋体" w:eastAsia="宋体" w:cs="宋体"/>
                <w:color w:val="auto"/>
                <w:sz w:val="21"/>
                <w:szCs w:val="21"/>
                <w:highlight w:val="none"/>
              </w:rPr>
            </w:pPr>
          </w:p>
        </w:tc>
        <w:tc>
          <w:tcPr>
            <w:tcW w:w="1494"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果蔬汁饮料</w:t>
            </w:r>
          </w:p>
        </w:tc>
        <w:tc>
          <w:tcPr>
            <w:tcW w:w="828"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96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1008"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96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2664" w:type="dxa"/>
            <w:gridSpan w:val="3"/>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果蔬汁（浆）类饮料</w:t>
            </w:r>
          </w:p>
        </w:tc>
        <w:tc>
          <w:tcPr>
            <w:tcW w:w="102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032"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996"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00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1328"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 w:type="dxa"/>
            <w:shd w:val="clear" w:color="000000" w:fill="FFFFFF"/>
            <w:vAlign w:val="center"/>
          </w:tcPr>
          <w:p>
            <w:pPr>
              <w:numPr>
                <w:ilvl w:val="0"/>
                <w:numId w:val="2"/>
              </w:numPr>
              <w:spacing w:after="0"/>
              <w:jc w:val="center"/>
              <w:rPr>
                <w:rFonts w:hint="eastAsia" w:ascii="宋体" w:hAnsi="宋体" w:eastAsia="宋体" w:cs="宋体"/>
                <w:color w:val="auto"/>
                <w:sz w:val="21"/>
                <w:szCs w:val="21"/>
                <w:highlight w:val="none"/>
              </w:rPr>
            </w:pPr>
          </w:p>
        </w:tc>
        <w:tc>
          <w:tcPr>
            <w:tcW w:w="1494"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咖啡饮料</w:t>
            </w:r>
          </w:p>
        </w:tc>
        <w:tc>
          <w:tcPr>
            <w:tcW w:w="828"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96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w:t>
            </w:r>
          </w:p>
        </w:tc>
        <w:tc>
          <w:tcPr>
            <w:tcW w:w="1008"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6.9</w:t>
            </w:r>
          </w:p>
        </w:tc>
        <w:tc>
          <w:tcPr>
            <w:tcW w:w="96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8.5</w:t>
            </w:r>
          </w:p>
        </w:tc>
        <w:tc>
          <w:tcPr>
            <w:tcW w:w="2664" w:type="dxa"/>
            <w:gridSpan w:val="3"/>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咖啡（类）饮料</w:t>
            </w:r>
          </w:p>
        </w:tc>
        <w:tc>
          <w:tcPr>
            <w:tcW w:w="102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032" w:type="dxa"/>
            <w:shd w:val="clear" w:color="000000" w:fill="FFFFFF"/>
            <w:vAlign w:val="center"/>
          </w:tcPr>
          <w:p>
            <w:pPr>
              <w:spacing w:after="0"/>
              <w:jc w:val="center"/>
              <w:rPr>
                <w:rFonts w:hint="eastAsia" w:ascii="宋体" w:hAnsi="宋体" w:eastAsia="宋体" w:cs="宋体"/>
                <w:color w:val="auto"/>
                <w:sz w:val="21"/>
                <w:szCs w:val="21"/>
                <w:highlight w:val="none"/>
              </w:rPr>
            </w:pPr>
          </w:p>
        </w:tc>
        <w:tc>
          <w:tcPr>
            <w:tcW w:w="996"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w:t>
            </w:r>
          </w:p>
        </w:tc>
        <w:tc>
          <w:tcPr>
            <w:tcW w:w="100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5.6</w:t>
            </w:r>
          </w:p>
        </w:tc>
        <w:tc>
          <w:tcPr>
            <w:tcW w:w="1328"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 w:type="dxa"/>
            <w:vMerge w:val="restart"/>
            <w:shd w:val="clear" w:color="000000" w:fill="FFFFFF"/>
            <w:vAlign w:val="center"/>
          </w:tcPr>
          <w:p>
            <w:pPr>
              <w:numPr>
                <w:ilvl w:val="0"/>
                <w:numId w:val="2"/>
              </w:numPr>
              <w:spacing w:after="0"/>
              <w:jc w:val="center"/>
              <w:rPr>
                <w:rFonts w:hint="eastAsia" w:ascii="宋体" w:hAnsi="宋体" w:eastAsia="宋体" w:cs="宋体"/>
                <w:color w:val="auto"/>
                <w:sz w:val="21"/>
                <w:szCs w:val="21"/>
                <w:highlight w:val="none"/>
              </w:rPr>
            </w:pPr>
          </w:p>
        </w:tc>
        <w:tc>
          <w:tcPr>
            <w:tcW w:w="1494" w:type="dxa"/>
            <w:vMerge w:val="restart"/>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植物蛋白饮料</w:t>
            </w:r>
          </w:p>
        </w:tc>
        <w:tc>
          <w:tcPr>
            <w:tcW w:w="828" w:type="dxa"/>
            <w:vMerge w:val="restart"/>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960" w:type="dxa"/>
            <w:vMerge w:val="restart"/>
            <w:shd w:val="clear" w:color="000000" w:fill="FFFFFF"/>
            <w:vAlign w:val="center"/>
          </w:tcPr>
          <w:p>
            <w:pPr>
              <w:spacing w:after="0"/>
              <w:jc w:val="center"/>
              <w:rPr>
                <w:rFonts w:hint="eastAsia" w:ascii="宋体" w:hAnsi="宋体" w:eastAsia="宋体" w:cs="宋体"/>
                <w:color w:val="auto"/>
                <w:sz w:val="21"/>
                <w:szCs w:val="21"/>
                <w:highlight w:val="none"/>
              </w:rPr>
            </w:pPr>
          </w:p>
        </w:tc>
        <w:tc>
          <w:tcPr>
            <w:tcW w:w="1008" w:type="dxa"/>
            <w:vMerge w:val="restart"/>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960" w:type="dxa"/>
            <w:vMerge w:val="restart"/>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w:t>
            </w:r>
          </w:p>
        </w:tc>
        <w:tc>
          <w:tcPr>
            <w:tcW w:w="2664" w:type="dxa"/>
            <w:gridSpan w:val="3"/>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植物饮料</w:t>
            </w:r>
          </w:p>
        </w:tc>
        <w:tc>
          <w:tcPr>
            <w:tcW w:w="102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032" w:type="dxa"/>
            <w:shd w:val="clear" w:color="000000" w:fill="FFFFFF"/>
            <w:vAlign w:val="center"/>
          </w:tcPr>
          <w:p>
            <w:pPr>
              <w:spacing w:after="0"/>
              <w:jc w:val="center"/>
              <w:rPr>
                <w:rFonts w:hint="eastAsia" w:ascii="宋体" w:hAnsi="宋体" w:eastAsia="宋体" w:cs="宋体"/>
                <w:color w:val="auto"/>
                <w:sz w:val="21"/>
                <w:szCs w:val="21"/>
                <w:highlight w:val="none"/>
              </w:rPr>
            </w:pPr>
          </w:p>
        </w:tc>
        <w:tc>
          <w:tcPr>
            <w:tcW w:w="996"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100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w:t>
            </w:r>
          </w:p>
        </w:tc>
        <w:tc>
          <w:tcPr>
            <w:tcW w:w="1328"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 w:type="dxa"/>
            <w:vMerge w:val="continue"/>
            <w:shd w:val="clear" w:color="000000" w:fill="FFFFFF"/>
            <w:vAlign w:val="center"/>
          </w:tcPr>
          <w:p>
            <w:pPr>
              <w:spacing w:after="0"/>
              <w:ind w:left="425" w:hanging="425"/>
              <w:jc w:val="center"/>
              <w:rPr>
                <w:rFonts w:hint="eastAsia" w:ascii="宋体" w:hAnsi="宋体" w:eastAsia="宋体" w:cs="宋体"/>
                <w:color w:val="auto"/>
                <w:sz w:val="21"/>
                <w:szCs w:val="21"/>
                <w:highlight w:val="none"/>
              </w:rPr>
            </w:pPr>
          </w:p>
        </w:tc>
        <w:tc>
          <w:tcPr>
            <w:tcW w:w="1494"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c>
          <w:tcPr>
            <w:tcW w:w="828"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c>
          <w:tcPr>
            <w:tcW w:w="960"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c>
          <w:tcPr>
            <w:tcW w:w="1008"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c>
          <w:tcPr>
            <w:tcW w:w="960"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c>
          <w:tcPr>
            <w:tcW w:w="2664" w:type="dxa"/>
            <w:gridSpan w:val="3"/>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蛋白饮料</w:t>
            </w:r>
          </w:p>
        </w:tc>
        <w:tc>
          <w:tcPr>
            <w:tcW w:w="102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032" w:type="dxa"/>
            <w:shd w:val="clear" w:color="000000" w:fill="FFFFFF"/>
            <w:vAlign w:val="center"/>
          </w:tcPr>
          <w:p>
            <w:pPr>
              <w:spacing w:after="0"/>
              <w:jc w:val="center"/>
              <w:rPr>
                <w:rFonts w:hint="eastAsia" w:ascii="宋体" w:hAnsi="宋体" w:eastAsia="宋体" w:cs="宋体"/>
                <w:color w:val="auto"/>
                <w:sz w:val="21"/>
                <w:szCs w:val="21"/>
                <w:highlight w:val="none"/>
              </w:rPr>
            </w:pPr>
          </w:p>
        </w:tc>
        <w:tc>
          <w:tcPr>
            <w:tcW w:w="996"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w:t>
            </w:r>
          </w:p>
        </w:tc>
        <w:tc>
          <w:tcPr>
            <w:tcW w:w="100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5.6</w:t>
            </w:r>
          </w:p>
        </w:tc>
        <w:tc>
          <w:tcPr>
            <w:tcW w:w="1328"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 w:type="dxa"/>
            <w:vMerge w:val="restart"/>
            <w:shd w:val="clear" w:color="000000" w:fill="FFFFFF"/>
            <w:vAlign w:val="center"/>
          </w:tcPr>
          <w:p>
            <w:pPr>
              <w:numPr>
                <w:ilvl w:val="0"/>
                <w:numId w:val="2"/>
              </w:numPr>
              <w:spacing w:after="0"/>
              <w:jc w:val="center"/>
              <w:rPr>
                <w:rFonts w:hint="eastAsia" w:ascii="宋体" w:hAnsi="宋体" w:eastAsia="宋体" w:cs="宋体"/>
                <w:color w:val="auto"/>
                <w:sz w:val="21"/>
                <w:szCs w:val="21"/>
                <w:highlight w:val="none"/>
              </w:rPr>
            </w:pPr>
          </w:p>
        </w:tc>
        <w:tc>
          <w:tcPr>
            <w:tcW w:w="1494" w:type="dxa"/>
            <w:vMerge w:val="restart"/>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茶饮料</w:t>
            </w:r>
          </w:p>
        </w:tc>
        <w:tc>
          <w:tcPr>
            <w:tcW w:w="828" w:type="dxa"/>
            <w:vMerge w:val="restart"/>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960" w:type="dxa"/>
            <w:vMerge w:val="restart"/>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5.5</w:t>
            </w:r>
          </w:p>
        </w:tc>
        <w:tc>
          <w:tcPr>
            <w:tcW w:w="1008" w:type="dxa"/>
            <w:vMerge w:val="restart"/>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w:t>
            </w:r>
          </w:p>
        </w:tc>
        <w:tc>
          <w:tcPr>
            <w:tcW w:w="960" w:type="dxa"/>
            <w:vMerge w:val="restart"/>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8.6</w:t>
            </w:r>
          </w:p>
        </w:tc>
        <w:tc>
          <w:tcPr>
            <w:tcW w:w="2664" w:type="dxa"/>
            <w:gridSpan w:val="3"/>
            <w:shd w:val="clear" w:color="000000" w:fill="FFFFFF"/>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茶（类）饮料（奶茶饮料）</w:t>
            </w:r>
          </w:p>
        </w:tc>
        <w:tc>
          <w:tcPr>
            <w:tcW w:w="102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032" w:type="dxa"/>
            <w:shd w:val="clear" w:color="000000" w:fill="FFFFFF"/>
            <w:vAlign w:val="center"/>
          </w:tcPr>
          <w:p>
            <w:pPr>
              <w:spacing w:after="0"/>
              <w:jc w:val="center"/>
              <w:rPr>
                <w:rFonts w:hint="eastAsia" w:ascii="宋体" w:hAnsi="宋体" w:eastAsia="宋体" w:cs="宋体"/>
                <w:color w:val="auto"/>
                <w:sz w:val="21"/>
                <w:szCs w:val="21"/>
                <w:highlight w:val="none"/>
              </w:rPr>
            </w:pPr>
          </w:p>
        </w:tc>
        <w:tc>
          <w:tcPr>
            <w:tcW w:w="996"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w:t>
            </w:r>
          </w:p>
        </w:tc>
        <w:tc>
          <w:tcPr>
            <w:tcW w:w="100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5.6</w:t>
            </w:r>
          </w:p>
        </w:tc>
        <w:tc>
          <w:tcPr>
            <w:tcW w:w="1328"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 w:type="dxa"/>
            <w:vMerge w:val="continue"/>
            <w:shd w:val="clear" w:color="000000" w:fill="FFFFFF"/>
            <w:vAlign w:val="center"/>
          </w:tcPr>
          <w:p>
            <w:pPr>
              <w:spacing w:after="0"/>
              <w:ind w:left="425" w:hanging="425"/>
              <w:jc w:val="center"/>
              <w:rPr>
                <w:rFonts w:hint="eastAsia" w:ascii="宋体" w:hAnsi="宋体" w:eastAsia="宋体" w:cs="宋体"/>
                <w:color w:val="auto"/>
                <w:sz w:val="21"/>
                <w:szCs w:val="21"/>
                <w:highlight w:val="none"/>
              </w:rPr>
            </w:pPr>
          </w:p>
        </w:tc>
        <w:tc>
          <w:tcPr>
            <w:tcW w:w="1494"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c>
          <w:tcPr>
            <w:tcW w:w="828"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c>
          <w:tcPr>
            <w:tcW w:w="960"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c>
          <w:tcPr>
            <w:tcW w:w="1008"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c>
          <w:tcPr>
            <w:tcW w:w="960"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c>
          <w:tcPr>
            <w:tcW w:w="2664" w:type="dxa"/>
            <w:gridSpan w:val="3"/>
            <w:shd w:val="clear" w:color="000000" w:fill="FFFFFF"/>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茶（类）饮料（其他）</w:t>
            </w:r>
          </w:p>
        </w:tc>
        <w:tc>
          <w:tcPr>
            <w:tcW w:w="102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032" w:type="dxa"/>
            <w:shd w:val="clear" w:color="000000" w:fill="FFFFFF"/>
            <w:vAlign w:val="center"/>
          </w:tcPr>
          <w:p>
            <w:pPr>
              <w:spacing w:after="0"/>
              <w:jc w:val="center"/>
              <w:rPr>
                <w:rFonts w:hint="eastAsia" w:ascii="宋体" w:hAnsi="宋体" w:eastAsia="宋体" w:cs="宋体"/>
                <w:color w:val="auto"/>
                <w:sz w:val="21"/>
                <w:szCs w:val="21"/>
                <w:highlight w:val="none"/>
              </w:rPr>
            </w:pPr>
          </w:p>
        </w:tc>
        <w:tc>
          <w:tcPr>
            <w:tcW w:w="996"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100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w:t>
            </w:r>
          </w:p>
        </w:tc>
        <w:tc>
          <w:tcPr>
            <w:tcW w:w="1328"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919" w:type="dxa"/>
            <w:vMerge w:val="restart"/>
            <w:shd w:val="clear" w:color="000000" w:fill="FFFFFF"/>
            <w:vAlign w:val="center"/>
          </w:tcPr>
          <w:p>
            <w:pPr>
              <w:numPr>
                <w:ilvl w:val="0"/>
                <w:numId w:val="2"/>
              </w:numPr>
              <w:spacing w:after="0"/>
              <w:jc w:val="center"/>
              <w:rPr>
                <w:rFonts w:hint="eastAsia" w:ascii="宋体" w:hAnsi="宋体" w:eastAsia="宋体" w:cs="宋体"/>
                <w:color w:val="auto"/>
                <w:sz w:val="21"/>
                <w:szCs w:val="21"/>
                <w:highlight w:val="none"/>
              </w:rPr>
            </w:pPr>
          </w:p>
        </w:tc>
        <w:tc>
          <w:tcPr>
            <w:tcW w:w="1494" w:type="dxa"/>
            <w:vMerge w:val="restart"/>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鲜奶</w:t>
            </w:r>
          </w:p>
        </w:tc>
        <w:tc>
          <w:tcPr>
            <w:tcW w:w="828" w:type="dxa"/>
            <w:vMerge w:val="restart"/>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960" w:type="dxa"/>
            <w:vMerge w:val="restart"/>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1008" w:type="dxa"/>
            <w:vMerge w:val="restart"/>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960" w:type="dxa"/>
            <w:vMerge w:val="restart"/>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w:t>
            </w:r>
          </w:p>
        </w:tc>
        <w:tc>
          <w:tcPr>
            <w:tcW w:w="2664" w:type="dxa"/>
            <w:gridSpan w:val="3"/>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杀菌乳</w:t>
            </w:r>
          </w:p>
        </w:tc>
        <w:tc>
          <w:tcPr>
            <w:tcW w:w="102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032"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996"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w:t>
            </w:r>
          </w:p>
        </w:tc>
        <w:tc>
          <w:tcPr>
            <w:tcW w:w="100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w:t>
            </w:r>
          </w:p>
        </w:tc>
        <w:tc>
          <w:tcPr>
            <w:tcW w:w="1328" w:type="dxa"/>
            <w:vMerge w:val="restart"/>
            <w:shd w:val="clear" w:color="000000" w:fill="FFFFFF"/>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依据国标GB/T18916.57-2021替换为杀菌乳和灭菌乳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 w:type="dxa"/>
            <w:vMerge w:val="continue"/>
            <w:shd w:val="clear" w:color="000000" w:fill="FFFFFF"/>
            <w:vAlign w:val="center"/>
          </w:tcPr>
          <w:p>
            <w:pPr>
              <w:spacing w:after="0"/>
              <w:ind w:left="425" w:hanging="425"/>
              <w:jc w:val="center"/>
              <w:rPr>
                <w:rFonts w:hint="eastAsia" w:ascii="宋体" w:hAnsi="宋体" w:eastAsia="宋体" w:cs="宋体"/>
                <w:color w:val="auto"/>
                <w:sz w:val="21"/>
                <w:szCs w:val="21"/>
                <w:highlight w:val="none"/>
                <w:lang w:eastAsia="zh-CN"/>
              </w:rPr>
            </w:pPr>
          </w:p>
        </w:tc>
        <w:tc>
          <w:tcPr>
            <w:tcW w:w="1494" w:type="dxa"/>
            <w:vMerge w:val="continue"/>
            <w:shd w:val="clear" w:color="000000" w:fill="FFFFFF"/>
            <w:vAlign w:val="center"/>
          </w:tcPr>
          <w:p>
            <w:pPr>
              <w:spacing w:after="0"/>
              <w:jc w:val="center"/>
              <w:rPr>
                <w:rFonts w:hint="eastAsia" w:ascii="宋体" w:hAnsi="宋体" w:eastAsia="宋体" w:cs="宋体"/>
                <w:color w:val="auto"/>
                <w:sz w:val="21"/>
                <w:szCs w:val="21"/>
                <w:highlight w:val="none"/>
                <w:lang w:eastAsia="zh-CN"/>
              </w:rPr>
            </w:pPr>
          </w:p>
        </w:tc>
        <w:tc>
          <w:tcPr>
            <w:tcW w:w="828" w:type="dxa"/>
            <w:vMerge w:val="continue"/>
            <w:shd w:val="clear" w:color="000000" w:fill="FFFFFF"/>
            <w:vAlign w:val="center"/>
          </w:tcPr>
          <w:p>
            <w:pPr>
              <w:spacing w:after="0"/>
              <w:jc w:val="center"/>
              <w:rPr>
                <w:rFonts w:hint="eastAsia" w:ascii="宋体" w:hAnsi="宋体" w:eastAsia="宋体" w:cs="宋体"/>
                <w:color w:val="auto"/>
                <w:sz w:val="21"/>
                <w:szCs w:val="21"/>
                <w:highlight w:val="none"/>
                <w:lang w:eastAsia="zh-CN"/>
              </w:rPr>
            </w:pPr>
          </w:p>
        </w:tc>
        <w:tc>
          <w:tcPr>
            <w:tcW w:w="960" w:type="dxa"/>
            <w:vMerge w:val="continue"/>
            <w:shd w:val="clear" w:color="000000" w:fill="FFFFFF"/>
            <w:vAlign w:val="center"/>
          </w:tcPr>
          <w:p>
            <w:pPr>
              <w:spacing w:after="0"/>
              <w:jc w:val="center"/>
              <w:rPr>
                <w:rFonts w:hint="eastAsia" w:ascii="宋体" w:hAnsi="宋体" w:eastAsia="宋体" w:cs="宋体"/>
                <w:color w:val="auto"/>
                <w:sz w:val="21"/>
                <w:szCs w:val="21"/>
                <w:highlight w:val="none"/>
                <w:lang w:eastAsia="zh-CN"/>
              </w:rPr>
            </w:pPr>
          </w:p>
        </w:tc>
        <w:tc>
          <w:tcPr>
            <w:tcW w:w="1008" w:type="dxa"/>
            <w:vMerge w:val="continue"/>
            <w:shd w:val="clear" w:color="000000" w:fill="FFFFFF"/>
            <w:vAlign w:val="center"/>
          </w:tcPr>
          <w:p>
            <w:pPr>
              <w:spacing w:after="0"/>
              <w:jc w:val="center"/>
              <w:rPr>
                <w:rFonts w:hint="eastAsia" w:ascii="宋体" w:hAnsi="宋体" w:eastAsia="宋体" w:cs="宋体"/>
                <w:color w:val="auto"/>
                <w:sz w:val="21"/>
                <w:szCs w:val="21"/>
                <w:highlight w:val="none"/>
                <w:lang w:eastAsia="zh-CN"/>
              </w:rPr>
            </w:pPr>
          </w:p>
        </w:tc>
        <w:tc>
          <w:tcPr>
            <w:tcW w:w="960" w:type="dxa"/>
            <w:vMerge w:val="continue"/>
            <w:shd w:val="clear" w:color="000000" w:fill="FFFFFF"/>
            <w:vAlign w:val="center"/>
          </w:tcPr>
          <w:p>
            <w:pPr>
              <w:spacing w:after="0"/>
              <w:jc w:val="center"/>
              <w:rPr>
                <w:rFonts w:hint="eastAsia" w:ascii="宋体" w:hAnsi="宋体" w:eastAsia="宋体" w:cs="宋体"/>
                <w:color w:val="auto"/>
                <w:sz w:val="21"/>
                <w:szCs w:val="21"/>
                <w:highlight w:val="none"/>
                <w:lang w:eastAsia="zh-CN"/>
              </w:rPr>
            </w:pPr>
          </w:p>
        </w:tc>
        <w:tc>
          <w:tcPr>
            <w:tcW w:w="2664" w:type="dxa"/>
            <w:gridSpan w:val="3"/>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灭菌乳</w:t>
            </w:r>
          </w:p>
        </w:tc>
        <w:tc>
          <w:tcPr>
            <w:tcW w:w="102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032"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996"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00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5.5</w:t>
            </w:r>
          </w:p>
        </w:tc>
        <w:tc>
          <w:tcPr>
            <w:tcW w:w="1328"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 w:type="dxa"/>
            <w:shd w:val="clear" w:color="000000" w:fill="FFFFFF"/>
            <w:vAlign w:val="center"/>
          </w:tcPr>
          <w:p>
            <w:pPr>
              <w:numPr>
                <w:ilvl w:val="0"/>
                <w:numId w:val="2"/>
              </w:numPr>
              <w:spacing w:after="0"/>
              <w:jc w:val="center"/>
              <w:rPr>
                <w:rFonts w:hint="eastAsia" w:ascii="宋体" w:hAnsi="宋体" w:eastAsia="宋体" w:cs="宋体"/>
                <w:color w:val="auto"/>
                <w:sz w:val="21"/>
                <w:szCs w:val="21"/>
                <w:highlight w:val="none"/>
              </w:rPr>
            </w:pPr>
          </w:p>
        </w:tc>
        <w:tc>
          <w:tcPr>
            <w:tcW w:w="1494"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干酵母</w:t>
            </w:r>
          </w:p>
        </w:tc>
        <w:tc>
          <w:tcPr>
            <w:tcW w:w="828"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96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65</w:t>
            </w:r>
          </w:p>
        </w:tc>
        <w:tc>
          <w:tcPr>
            <w:tcW w:w="1008"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70</w:t>
            </w:r>
          </w:p>
        </w:tc>
        <w:tc>
          <w:tcPr>
            <w:tcW w:w="96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85</w:t>
            </w:r>
          </w:p>
        </w:tc>
        <w:tc>
          <w:tcPr>
            <w:tcW w:w="2664" w:type="dxa"/>
            <w:gridSpan w:val="3"/>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酵母制品</w:t>
            </w:r>
          </w:p>
        </w:tc>
        <w:tc>
          <w:tcPr>
            <w:tcW w:w="102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032"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65</w:t>
            </w:r>
          </w:p>
        </w:tc>
        <w:tc>
          <w:tcPr>
            <w:tcW w:w="996"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70</w:t>
            </w:r>
          </w:p>
        </w:tc>
        <w:tc>
          <w:tcPr>
            <w:tcW w:w="100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85</w:t>
            </w:r>
          </w:p>
        </w:tc>
        <w:tc>
          <w:tcPr>
            <w:tcW w:w="1328"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依据国标</w:t>
            </w:r>
          </w:p>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GB/T 18916.41-2019替换为酵母制品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 w:type="dxa"/>
            <w:vMerge w:val="restart"/>
            <w:shd w:val="clear" w:color="000000" w:fill="FFFFFF"/>
            <w:vAlign w:val="center"/>
          </w:tcPr>
          <w:p>
            <w:pPr>
              <w:numPr>
                <w:ilvl w:val="0"/>
                <w:numId w:val="2"/>
              </w:numPr>
              <w:spacing w:after="0"/>
              <w:jc w:val="center"/>
              <w:rPr>
                <w:rFonts w:hint="eastAsia" w:ascii="宋体" w:hAnsi="宋体" w:eastAsia="宋体" w:cs="宋体"/>
                <w:color w:val="auto"/>
                <w:sz w:val="21"/>
                <w:szCs w:val="21"/>
                <w:highlight w:val="none"/>
                <w:lang w:eastAsia="zh-CN"/>
              </w:rPr>
            </w:pPr>
          </w:p>
        </w:tc>
        <w:tc>
          <w:tcPr>
            <w:tcW w:w="1494" w:type="dxa"/>
            <w:vMerge w:val="restart"/>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无水乙醇</w:t>
            </w:r>
          </w:p>
        </w:tc>
        <w:tc>
          <w:tcPr>
            <w:tcW w:w="828" w:type="dxa"/>
            <w:vMerge w:val="restart"/>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/kL</w:t>
            </w:r>
          </w:p>
        </w:tc>
        <w:tc>
          <w:tcPr>
            <w:tcW w:w="960" w:type="dxa"/>
            <w:vMerge w:val="restart"/>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008" w:type="dxa"/>
            <w:vMerge w:val="restart"/>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960" w:type="dxa"/>
            <w:vMerge w:val="restart"/>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2664" w:type="dxa"/>
            <w:gridSpan w:val="3"/>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无水乙醇（谷物）</w:t>
            </w:r>
          </w:p>
        </w:tc>
        <w:tc>
          <w:tcPr>
            <w:tcW w:w="102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m³/kL</w:t>
            </w:r>
          </w:p>
        </w:tc>
        <w:tc>
          <w:tcPr>
            <w:tcW w:w="1032"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996"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00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1328" w:type="dxa"/>
            <w:vMerge w:val="restart"/>
            <w:shd w:val="clear" w:color="000000" w:fill="FFFFFF"/>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依据国标GB/T18916.7-2023按原材料拆分为谷物、薯类、糖蜜3项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 w:type="dxa"/>
            <w:vMerge w:val="continue"/>
            <w:shd w:val="clear" w:color="000000" w:fill="FFFFFF"/>
            <w:vAlign w:val="center"/>
          </w:tcPr>
          <w:p>
            <w:pPr>
              <w:spacing w:after="0"/>
              <w:ind w:left="425" w:hanging="425"/>
              <w:jc w:val="center"/>
              <w:rPr>
                <w:rFonts w:hint="eastAsia" w:ascii="宋体" w:hAnsi="宋体" w:eastAsia="宋体" w:cs="宋体"/>
                <w:color w:val="auto"/>
                <w:sz w:val="21"/>
                <w:szCs w:val="21"/>
                <w:highlight w:val="none"/>
                <w:lang w:eastAsia="zh-CN"/>
              </w:rPr>
            </w:pPr>
          </w:p>
        </w:tc>
        <w:tc>
          <w:tcPr>
            <w:tcW w:w="1494" w:type="dxa"/>
            <w:vMerge w:val="continue"/>
            <w:shd w:val="clear" w:color="000000" w:fill="FFFFFF"/>
            <w:vAlign w:val="center"/>
          </w:tcPr>
          <w:p>
            <w:pPr>
              <w:spacing w:after="0"/>
              <w:jc w:val="center"/>
              <w:rPr>
                <w:rFonts w:hint="eastAsia" w:ascii="宋体" w:hAnsi="宋体" w:eastAsia="宋体" w:cs="宋体"/>
                <w:color w:val="auto"/>
                <w:sz w:val="21"/>
                <w:szCs w:val="21"/>
                <w:highlight w:val="none"/>
                <w:lang w:eastAsia="zh-CN"/>
              </w:rPr>
            </w:pPr>
          </w:p>
        </w:tc>
        <w:tc>
          <w:tcPr>
            <w:tcW w:w="828" w:type="dxa"/>
            <w:vMerge w:val="continue"/>
            <w:shd w:val="clear" w:color="000000" w:fill="FFFFFF"/>
            <w:vAlign w:val="center"/>
          </w:tcPr>
          <w:p>
            <w:pPr>
              <w:spacing w:after="0"/>
              <w:jc w:val="center"/>
              <w:rPr>
                <w:rFonts w:hint="eastAsia" w:ascii="宋体" w:hAnsi="宋体" w:eastAsia="宋体" w:cs="宋体"/>
                <w:color w:val="auto"/>
                <w:sz w:val="21"/>
                <w:szCs w:val="21"/>
                <w:highlight w:val="none"/>
                <w:lang w:eastAsia="zh-CN"/>
              </w:rPr>
            </w:pPr>
          </w:p>
        </w:tc>
        <w:tc>
          <w:tcPr>
            <w:tcW w:w="960" w:type="dxa"/>
            <w:vMerge w:val="continue"/>
            <w:shd w:val="clear" w:color="000000" w:fill="FFFFFF"/>
            <w:vAlign w:val="center"/>
          </w:tcPr>
          <w:p>
            <w:pPr>
              <w:spacing w:after="0"/>
              <w:jc w:val="center"/>
              <w:rPr>
                <w:rFonts w:hint="eastAsia" w:ascii="宋体" w:hAnsi="宋体" w:eastAsia="宋体" w:cs="宋体"/>
                <w:color w:val="auto"/>
                <w:sz w:val="21"/>
                <w:szCs w:val="21"/>
                <w:highlight w:val="none"/>
                <w:lang w:eastAsia="zh-CN"/>
              </w:rPr>
            </w:pPr>
          </w:p>
        </w:tc>
        <w:tc>
          <w:tcPr>
            <w:tcW w:w="1008" w:type="dxa"/>
            <w:vMerge w:val="continue"/>
            <w:shd w:val="clear" w:color="000000" w:fill="FFFFFF"/>
            <w:vAlign w:val="center"/>
          </w:tcPr>
          <w:p>
            <w:pPr>
              <w:spacing w:after="0"/>
              <w:jc w:val="center"/>
              <w:rPr>
                <w:rFonts w:hint="eastAsia" w:ascii="宋体" w:hAnsi="宋体" w:eastAsia="宋体" w:cs="宋体"/>
                <w:color w:val="auto"/>
                <w:sz w:val="21"/>
                <w:szCs w:val="21"/>
                <w:highlight w:val="none"/>
                <w:lang w:eastAsia="zh-CN"/>
              </w:rPr>
            </w:pPr>
          </w:p>
        </w:tc>
        <w:tc>
          <w:tcPr>
            <w:tcW w:w="960" w:type="dxa"/>
            <w:vMerge w:val="continue"/>
            <w:shd w:val="clear" w:color="000000" w:fill="FFFFFF"/>
            <w:vAlign w:val="center"/>
          </w:tcPr>
          <w:p>
            <w:pPr>
              <w:spacing w:after="0"/>
              <w:jc w:val="center"/>
              <w:rPr>
                <w:rFonts w:hint="eastAsia" w:ascii="宋体" w:hAnsi="宋体" w:eastAsia="宋体" w:cs="宋体"/>
                <w:color w:val="auto"/>
                <w:sz w:val="21"/>
                <w:szCs w:val="21"/>
                <w:highlight w:val="none"/>
                <w:lang w:eastAsia="zh-CN"/>
              </w:rPr>
            </w:pPr>
          </w:p>
        </w:tc>
        <w:tc>
          <w:tcPr>
            <w:tcW w:w="2664" w:type="dxa"/>
            <w:gridSpan w:val="3"/>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无水乙醇（薯类）</w:t>
            </w:r>
          </w:p>
        </w:tc>
        <w:tc>
          <w:tcPr>
            <w:tcW w:w="102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m³/kL</w:t>
            </w:r>
          </w:p>
        </w:tc>
        <w:tc>
          <w:tcPr>
            <w:tcW w:w="1032"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996"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00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1328"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 w:type="dxa"/>
            <w:vMerge w:val="continue"/>
            <w:shd w:val="clear" w:color="000000" w:fill="FFFFFF"/>
            <w:vAlign w:val="center"/>
          </w:tcPr>
          <w:p>
            <w:pPr>
              <w:spacing w:after="0"/>
              <w:ind w:left="425" w:hanging="425"/>
              <w:jc w:val="center"/>
              <w:rPr>
                <w:rFonts w:hint="eastAsia" w:ascii="宋体" w:hAnsi="宋体" w:eastAsia="宋体" w:cs="宋体"/>
                <w:color w:val="auto"/>
                <w:sz w:val="21"/>
                <w:szCs w:val="21"/>
                <w:highlight w:val="none"/>
              </w:rPr>
            </w:pPr>
          </w:p>
        </w:tc>
        <w:tc>
          <w:tcPr>
            <w:tcW w:w="1494"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c>
          <w:tcPr>
            <w:tcW w:w="828"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c>
          <w:tcPr>
            <w:tcW w:w="960"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c>
          <w:tcPr>
            <w:tcW w:w="1008"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c>
          <w:tcPr>
            <w:tcW w:w="960"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c>
          <w:tcPr>
            <w:tcW w:w="2664" w:type="dxa"/>
            <w:gridSpan w:val="3"/>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无水乙醇（糖蜜）</w:t>
            </w:r>
          </w:p>
        </w:tc>
        <w:tc>
          <w:tcPr>
            <w:tcW w:w="102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m³/kL</w:t>
            </w:r>
          </w:p>
        </w:tc>
        <w:tc>
          <w:tcPr>
            <w:tcW w:w="1032"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996"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00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1328"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 w:type="dxa"/>
            <w:vMerge w:val="restart"/>
            <w:shd w:val="clear" w:color="000000" w:fill="FFFFFF"/>
            <w:vAlign w:val="center"/>
          </w:tcPr>
          <w:p>
            <w:pPr>
              <w:numPr>
                <w:ilvl w:val="0"/>
                <w:numId w:val="2"/>
              </w:numPr>
              <w:spacing w:after="0"/>
              <w:jc w:val="center"/>
              <w:rPr>
                <w:rFonts w:hint="eastAsia" w:ascii="宋体" w:hAnsi="宋体" w:eastAsia="宋体" w:cs="宋体"/>
                <w:color w:val="auto"/>
                <w:sz w:val="21"/>
                <w:szCs w:val="21"/>
                <w:highlight w:val="none"/>
              </w:rPr>
            </w:pPr>
          </w:p>
        </w:tc>
        <w:tc>
          <w:tcPr>
            <w:tcW w:w="1494" w:type="dxa"/>
            <w:vMerge w:val="restart"/>
            <w:shd w:val="clear" w:color="000000" w:fill="FFFFFF"/>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普通级食用酒精及工业酒精</w:t>
            </w:r>
          </w:p>
        </w:tc>
        <w:tc>
          <w:tcPr>
            <w:tcW w:w="828" w:type="dxa"/>
            <w:vMerge w:val="restart"/>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/kL</w:t>
            </w:r>
          </w:p>
        </w:tc>
        <w:tc>
          <w:tcPr>
            <w:tcW w:w="960" w:type="dxa"/>
            <w:vMerge w:val="restart"/>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008" w:type="dxa"/>
            <w:vMerge w:val="restart"/>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960" w:type="dxa"/>
            <w:vMerge w:val="restart"/>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2664" w:type="dxa"/>
            <w:gridSpan w:val="3"/>
            <w:shd w:val="clear" w:color="000000" w:fill="FFFFFF"/>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普通级食用酒精及工业酒精（谷物）</w:t>
            </w:r>
          </w:p>
        </w:tc>
        <w:tc>
          <w:tcPr>
            <w:tcW w:w="102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m³/kL</w:t>
            </w:r>
          </w:p>
        </w:tc>
        <w:tc>
          <w:tcPr>
            <w:tcW w:w="1032"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996"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00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1328"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 w:type="dxa"/>
            <w:vMerge w:val="continue"/>
            <w:shd w:val="clear" w:color="000000" w:fill="FFFFFF"/>
            <w:vAlign w:val="center"/>
          </w:tcPr>
          <w:p>
            <w:pPr>
              <w:spacing w:after="0"/>
              <w:ind w:left="425" w:hanging="425"/>
              <w:jc w:val="center"/>
              <w:rPr>
                <w:rFonts w:hint="eastAsia" w:ascii="宋体" w:hAnsi="宋体" w:eastAsia="宋体" w:cs="宋体"/>
                <w:color w:val="auto"/>
                <w:sz w:val="21"/>
                <w:szCs w:val="21"/>
                <w:highlight w:val="none"/>
              </w:rPr>
            </w:pPr>
          </w:p>
        </w:tc>
        <w:tc>
          <w:tcPr>
            <w:tcW w:w="1494"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c>
          <w:tcPr>
            <w:tcW w:w="828"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c>
          <w:tcPr>
            <w:tcW w:w="960"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c>
          <w:tcPr>
            <w:tcW w:w="1008"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c>
          <w:tcPr>
            <w:tcW w:w="960"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c>
          <w:tcPr>
            <w:tcW w:w="2664" w:type="dxa"/>
            <w:gridSpan w:val="3"/>
            <w:shd w:val="clear" w:color="000000" w:fill="FFFFFF"/>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普通级食用酒精及工业酒精（薯类）</w:t>
            </w:r>
          </w:p>
        </w:tc>
        <w:tc>
          <w:tcPr>
            <w:tcW w:w="102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m³/kL</w:t>
            </w:r>
          </w:p>
        </w:tc>
        <w:tc>
          <w:tcPr>
            <w:tcW w:w="1032"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996"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00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17.6</w:t>
            </w:r>
          </w:p>
        </w:tc>
        <w:tc>
          <w:tcPr>
            <w:tcW w:w="1328"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 w:type="dxa"/>
            <w:vMerge w:val="continue"/>
            <w:shd w:val="clear" w:color="000000" w:fill="FFFFFF"/>
            <w:vAlign w:val="center"/>
          </w:tcPr>
          <w:p>
            <w:pPr>
              <w:spacing w:after="0"/>
              <w:ind w:left="425" w:hanging="425"/>
              <w:jc w:val="center"/>
              <w:rPr>
                <w:rFonts w:hint="eastAsia" w:ascii="宋体" w:hAnsi="宋体" w:eastAsia="宋体" w:cs="宋体"/>
                <w:color w:val="auto"/>
                <w:sz w:val="21"/>
                <w:szCs w:val="21"/>
                <w:highlight w:val="none"/>
              </w:rPr>
            </w:pPr>
          </w:p>
        </w:tc>
        <w:tc>
          <w:tcPr>
            <w:tcW w:w="1494"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c>
          <w:tcPr>
            <w:tcW w:w="828"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c>
          <w:tcPr>
            <w:tcW w:w="960"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c>
          <w:tcPr>
            <w:tcW w:w="1008"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c>
          <w:tcPr>
            <w:tcW w:w="960"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c>
          <w:tcPr>
            <w:tcW w:w="2664" w:type="dxa"/>
            <w:gridSpan w:val="3"/>
            <w:shd w:val="clear" w:color="000000" w:fill="FFFFFF"/>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普通级食用酒精及工业酒精（糖蜜）</w:t>
            </w:r>
          </w:p>
        </w:tc>
        <w:tc>
          <w:tcPr>
            <w:tcW w:w="102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m³/kL</w:t>
            </w:r>
          </w:p>
        </w:tc>
        <w:tc>
          <w:tcPr>
            <w:tcW w:w="1032"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996"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00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19.2</w:t>
            </w:r>
          </w:p>
        </w:tc>
        <w:tc>
          <w:tcPr>
            <w:tcW w:w="1328"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 w:type="dxa"/>
            <w:vMerge w:val="restart"/>
            <w:shd w:val="clear" w:color="000000" w:fill="FFFFFF"/>
            <w:vAlign w:val="center"/>
          </w:tcPr>
          <w:p>
            <w:pPr>
              <w:numPr>
                <w:ilvl w:val="0"/>
                <w:numId w:val="2"/>
              </w:numPr>
              <w:spacing w:after="0"/>
              <w:jc w:val="center"/>
              <w:rPr>
                <w:rFonts w:hint="eastAsia" w:ascii="宋体" w:hAnsi="宋体" w:eastAsia="宋体" w:cs="宋体"/>
                <w:color w:val="auto"/>
                <w:sz w:val="21"/>
                <w:szCs w:val="21"/>
                <w:highlight w:val="none"/>
              </w:rPr>
            </w:pPr>
          </w:p>
        </w:tc>
        <w:tc>
          <w:tcPr>
            <w:tcW w:w="1494" w:type="dxa"/>
            <w:vMerge w:val="restart"/>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优级食用酒精</w:t>
            </w:r>
          </w:p>
        </w:tc>
        <w:tc>
          <w:tcPr>
            <w:tcW w:w="828" w:type="dxa"/>
            <w:vMerge w:val="restart"/>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/kL</w:t>
            </w:r>
          </w:p>
        </w:tc>
        <w:tc>
          <w:tcPr>
            <w:tcW w:w="960" w:type="dxa"/>
            <w:vMerge w:val="restart"/>
            <w:shd w:val="clear" w:color="000000" w:fill="FFFFFF"/>
            <w:vAlign w:val="center"/>
          </w:tcPr>
          <w:p>
            <w:pPr>
              <w:spacing w:after="0"/>
              <w:jc w:val="center"/>
              <w:rPr>
                <w:rFonts w:hint="eastAsia" w:ascii="宋体" w:hAnsi="宋体" w:eastAsia="宋体" w:cs="宋体"/>
                <w:color w:val="auto"/>
                <w:sz w:val="21"/>
                <w:szCs w:val="21"/>
                <w:highlight w:val="none"/>
              </w:rPr>
            </w:pPr>
          </w:p>
        </w:tc>
        <w:tc>
          <w:tcPr>
            <w:tcW w:w="1008" w:type="dxa"/>
            <w:vMerge w:val="restart"/>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960" w:type="dxa"/>
            <w:vMerge w:val="restart"/>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2664" w:type="dxa"/>
            <w:gridSpan w:val="3"/>
            <w:shd w:val="clear" w:color="000000" w:fill="FFFFFF"/>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优级食用酒精（谷物）</w:t>
            </w:r>
          </w:p>
        </w:tc>
        <w:tc>
          <w:tcPr>
            <w:tcW w:w="102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m³/kL</w:t>
            </w:r>
          </w:p>
        </w:tc>
        <w:tc>
          <w:tcPr>
            <w:tcW w:w="1032"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99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00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1328"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 w:type="dxa"/>
            <w:vMerge w:val="continue"/>
            <w:shd w:val="clear" w:color="000000" w:fill="FFFFFF"/>
            <w:vAlign w:val="center"/>
          </w:tcPr>
          <w:p>
            <w:pPr>
              <w:spacing w:after="0"/>
              <w:ind w:left="425" w:hanging="425"/>
              <w:jc w:val="center"/>
              <w:rPr>
                <w:rFonts w:hint="eastAsia" w:ascii="宋体" w:hAnsi="宋体" w:eastAsia="宋体" w:cs="宋体"/>
                <w:color w:val="auto"/>
                <w:sz w:val="21"/>
                <w:szCs w:val="21"/>
                <w:highlight w:val="none"/>
              </w:rPr>
            </w:pPr>
          </w:p>
        </w:tc>
        <w:tc>
          <w:tcPr>
            <w:tcW w:w="1494"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c>
          <w:tcPr>
            <w:tcW w:w="828"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c>
          <w:tcPr>
            <w:tcW w:w="960"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c>
          <w:tcPr>
            <w:tcW w:w="1008"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c>
          <w:tcPr>
            <w:tcW w:w="960"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c>
          <w:tcPr>
            <w:tcW w:w="2664" w:type="dxa"/>
            <w:gridSpan w:val="3"/>
            <w:shd w:val="clear" w:color="000000" w:fill="FFFFFF"/>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优级食用酒精（薯类）</w:t>
            </w:r>
          </w:p>
        </w:tc>
        <w:tc>
          <w:tcPr>
            <w:tcW w:w="102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m³/kL</w:t>
            </w:r>
          </w:p>
        </w:tc>
        <w:tc>
          <w:tcPr>
            <w:tcW w:w="1032"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996"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00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19.8</w:t>
            </w:r>
          </w:p>
        </w:tc>
        <w:tc>
          <w:tcPr>
            <w:tcW w:w="1328"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 w:type="dxa"/>
            <w:vMerge w:val="continue"/>
            <w:shd w:val="clear" w:color="000000" w:fill="FFFFFF"/>
            <w:vAlign w:val="center"/>
          </w:tcPr>
          <w:p>
            <w:pPr>
              <w:spacing w:after="0"/>
              <w:ind w:left="425" w:hanging="425"/>
              <w:jc w:val="center"/>
              <w:rPr>
                <w:rFonts w:hint="eastAsia" w:ascii="宋体" w:hAnsi="宋体" w:eastAsia="宋体" w:cs="宋体"/>
                <w:color w:val="auto"/>
                <w:sz w:val="21"/>
                <w:szCs w:val="21"/>
                <w:highlight w:val="none"/>
              </w:rPr>
            </w:pPr>
          </w:p>
        </w:tc>
        <w:tc>
          <w:tcPr>
            <w:tcW w:w="1494"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c>
          <w:tcPr>
            <w:tcW w:w="828"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c>
          <w:tcPr>
            <w:tcW w:w="960"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c>
          <w:tcPr>
            <w:tcW w:w="1008"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c>
          <w:tcPr>
            <w:tcW w:w="960"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c>
          <w:tcPr>
            <w:tcW w:w="2664" w:type="dxa"/>
            <w:gridSpan w:val="3"/>
            <w:shd w:val="clear" w:color="000000" w:fill="FFFFFF"/>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优级食用酒精（糖蜜）</w:t>
            </w:r>
          </w:p>
        </w:tc>
        <w:tc>
          <w:tcPr>
            <w:tcW w:w="102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m³/kL</w:t>
            </w:r>
          </w:p>
        </w:tc>
        <w:tc>
          <w:tcPr>
            <w:tcW w:w="1032"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996"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00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21.6</w:t>
            </w:r>
          </w:p>
        </w:tc>
        <w:tc>
          <w:tcPr>
            <w:tcW w:w="1328"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 w:type="dxa"/>
            <w:vMerge w:val="restart"/>
            <w:shd w:val="clear" w:color="000000" w:fill="FFFFFF"/>
            <w:vAlign w:val="center"/>
          </w:tcPr>
          <w:p>
            <w:pPr>
              <w:numPr>
                <w:ilvl w:val="0"/>
                <w:numId w:val="2"/>
              </w:numPr>
              <w:spacing w:after="0"/>
              <w:jc w:val="center"/>
              <w:rPr>
                <w:rFonts w:hint="eastAsia" w:ascii="宋体" w:hAnsi="宋体" w:eastAsia="宋体" w:cs="宋体"/>
                <w:color w:val="auto"/>
                <w:sz w:val="21"/>
                <w:szCs w:val="21"/>
                <w:highlight w:val="none"/>
              </w:rPr>
            </w:pPr>
          </w:p>
        </w:tc>
        <w:tc>
          <w:tcPr>
            <w:tcW w:w="1494" w:type="dxa"/>
            <w:vMerge w:val="restart"/>
            <w:shd w:val="clear" w:color="000000" w:fill="FFFFFF"/>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特级食用酒精及中性酒精</w:t>
            </w:r>
          </w:p>
        </w:tc>
        <w:tc>
          <w:tcPr>
            <w:tcW w:w="828" w:type="dxa"/>
            <w:vMerge w:val="restart"/>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/kL</w:t>
            </w:r>
          </w:p>
        </w:tc>
        <w:tc>
          <w:tcPr>
            <w:tcW w:w="960" w:type="dxa"/>
            <w:vMerge w:val="restart"/>
            <w:shd w:val="clear" w:color="000000" w:fill="FFFFFF"/>
            <w:vAlign w:val="center"/>
          </w:tcPr>
          <w:p>
            <w:pPr>
              <w:spacing w:after="0"/>
              <w:jc w:val="center"/>
              <w:rPr>
                <w:rFonts w:hint="eastAsia" w:ascii="宋体" w:hAnsi="宋体" w:eastAsia="宋体" w:cs="宋体"/>
                <w:color w:val="auto"/>
                <w:sz w:val="21"/>
                <w:szCs w:val="21"/>
                <w:highlight w:val="none"/>
              </w:rPr>
            </w:pPr>
          </w:p>
        </w:tc>
        <w:tc>
          <w:tcPr>
            <w:tcW w:w="1008" w:type="dxa"/>
            <w:vMerge w:val="restart"/>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960" w:type="dxa"/>
            <w:vMerge w:val="restart"/>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2664" w:type="dxa"/>
            <w:gridSpan w:val="3"/>
            <w:shd w:val="clear" w:color="000000" w:fill="FFFFFF"/>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特级食用酒精及中性酒精（谷物）</w:t>
            </w:r>
          </w:p>
        </w:tc>
        <w:tc>
          <w:tcPr>
            <w:tcW w:w="102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m³/kL</w:t>
            </w:r>
          </w:p>
        </w:tc>
        <w:tc>
          <w:tcPr>
            <w:tcW w:w="1032"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996"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00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1328"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 w:type="dxa"/>
            <w:vMerge w:val="continue"/>
            <w:shd w:val="clear" w:color="000000" w:fill="FFFFFF"/>
            <w:vAlign w:val="center"/>
          </w:tcPr>
          <w:p>
            <w:pPr>
              <w:spacing w:after="0"/>
              <w:ind w:left="425" w:hanging="425"/>
              <w:jc w:val="center"/>
              <w:rPr>
                <w:rFonts w:hint="eastAsia" w:ascii="宋体" w:hAnsi="宋体" w:eastAsia="宋体" w:cs="宋体"/>
                <w:color w:val="auto"/>
                <w:sz w:val="21"/>
                <w:szCs w:val="21"/>
                <w:highlight w:val="none"/>
              </w:rPr>
            </w:pPr>
          </w:p>
        </w:tc>
        <w:tc>
          <w:tcPr>
            <w:tcW w:w="1494"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c>
          <w:tcPr>
            <w:tcW w:w="828"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c>
          <w:tcPr>
            <w:tcW w:w="960"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c>
          <w:tcPr>
            <w:tcW w:w="1008"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c>
          <w:tcPr>
            <w:tcW w:w="960"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c>
          <w:tcPr>
            <w:tcW w:w="2664" w:type="dxa"/>
            <w:gridSpan w:val="3"/>
            <w:shd w:val="clear" w:color="000000" w:fill="FFFFFF"/>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特级食用酒精及中性酒精（薯类）</w:t>
            </w:r>
          </w:p>
        </w:tc>
        <w:tc>
          <w:tcPr>
            <w:tcW w:w="102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m³/kL</w:t>
            </w:r>
          </w:p>
        </w:tc>
        <w:tc>
          <w:tcPr>
            <w:tcW w:w="1032"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996"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00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328"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 w:type="dxa"/>
            <w:vMerge w:val="continue"/>
            <w:shd w:val="clear" w:color="000000" w:fill="FFFFFF"/>
            <w:vAlign w:val="center"/>
          </w:tcPr>
          <w:p>
            <w:pPr>
              <w:spacing w:after="0"/>
              <w:ind w:left="425" w:hanging="425"/>
              <w:jc w:val="center"/>
              <w:rPr>
                <w:rFonts w:hint="eastAsia" w:ascii="宋体" w:hAnsi="宋体" w:eastAsia="宋体" w:cs="宋体"/>
                <w:color w:val="auto"/>
                <w:sz w:val="21"/>
                <w:szCs w:val="21"/>
                <w:highlight w:val="none"/>
              </w:rPr>
            </w:pPr>
          </w:p>
        </w:tc>
        <w:tc>
          <w:tcPr>
            <w:tcW w:w="1494"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c>
          <w:tcPr>
            <w:tcW w:w="828"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c>
          <w:tcPr>
            <w:tcW w:w="960"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c>
          <w:tcPr>
            <w:tcW w:w="1008"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c>
          <w:tcPr>
            <w:tcW w:w="960"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c>
          <w:tcPr>
            <w:tcW w:w="2664" w:type="dxa"/>
            <w:gridSpan w:val="3"/>
            <w:shd w:val="clear" w:color="000000" w:fill="FFFFFF"/>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特级食用酒精及中性酒精（糖蜜）</w:t>
            </w:r>
          </w:p>
        </w:tc>
        <w:tc>
          <w:tcPr>
            <w:tcW w:w="102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m³/kL</w:t>
            </w:r>
          </w:p>
        </w:tc>
        <w:tc>
          <w:tcPr>
            <w:tcW w:w="1032"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996"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00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1328"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919" w:type="dxa"/>
            <w:vMerge w:val="restart"/>
            <w:shd w:val="clear" w:color="000000" w:fill="FFFFFF"/>
            <w:vAlign w:val="center"/>
          </w:tcPr>
          <w:p>
            <w:pPr>
              <w:numPr>
                <w:ilvl w:val="0"/>
                <w:numId w:val="2"/>
              </w:numPr>
              <w:spacing w:after="0"/>
              <w:jc w:val="center"/>
              <w:rPr>
                <w:rFonts w:hint="eastAsia" w:ascii="宋体" w:hAnsi="宋体" w:eastAsia="宋体" w:cs="宋体"/>
                <w:color w:val="auto"/>
                <w:sz w:val="21"/>
                <w:szCs w:val="21"/>
                <w:highlight w:val="none"/>
              </w:rPr>
            </w:pPr>
          </w:p>
        </w:tc>
        <w:tc>
          <w:tcPr>
            <w:tcW w:w="1494" w:type="dxa"/>
            <w:vMerge w:val="restart"/>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白酒</w:t>
            </w:r>
          </w:p>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（原酒取水量）</w:t>
            </w:r>
          </w:p>
        </w:tc>
        <w:tc>
          <w:tcPr>
            <w:tcW w:w="828" w:type="dxa"/>
            <w:vMerge w:val="restart"/>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/kL</w:t>
            </w:r>
          </w:p>
        </w:tc>
        <w:tc>
          <w:tcPr>
            <w:tcW w:w="960" w:type="dxa"/>
            <w:vMerge w:val="restart"/>
            <w:shd w:val="clear" w:color="000000" w:fill="FFFFFF"/>
            <w:vAlign w:val="center"/>
          </w:tcPr>
          <w:p>
            <w:pPr>
              <w:spacing w:after="0"/>
              <w:jc w:val="center"/>
              <w:rPr>
                <w:rFonts w:hint="eastAsia" w:ascii="宋体" w:hAnsi="宋体" w:eastAsia="宋体" w:cs="宋体"/>
                <w:color w:val="auto"/>
                <w:sz w:val="21"/>
                <w:szCs w:val="21"/>
                <w:highlight w:val="none"/>
              </w:rPr>
            </w:pPr>
          </w:p>
        </w:tc>
        <w:tc>
          <w:tcPr>
            <w:tcW w:w="1008" w:type="dxa"/>
            <w:vMerge w:val="restart"/>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w:t>
            </w:r>
          </w:p>
        </w:tc>
        <w:tc>
          <w:tcPr>
            <w:tcW w:w="960" w:type="dxa"/>
            <w:vMerge w:val="restart"/>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w:t>
            </w:r>
          </w:p>
        </w:tc>
        <w:tc>
          <w:tcPr>
            <w:tcW w:w="2664" w:type="dxa"/>
            <w:gridSpan w:val="3"/>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原酒（酱香型白酒）</w:t>
            </w:r>
          </w:p>
        </w:tc>
        <w:tc>
          <w:tcPr>
            <w:tcW w:w="102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/kL</w:t>
            </w:r>
          </w:p>
        </w:tc>
        <w:tc>
          <w:tcPr>
            <w:tcW w:w="1032" w:type="dxa"/>
            <w:shd w:val="clear" w:color="000000" w:fill="FFFFFF"/>
            <w:vAlign w:val="center"/>
          </w:tcPr>
          <w:p>
            <w:pPr>
              <w:spacing w:after="0"/>
              <w:jc w:val="center"/>
              <w:rPr>
                <w:rFonts w:hint="eastAsia" w:ascii="宋体" w:hAnsi="宋体" w:eastAsia="宋体" w:cs="宋体"/>
                <w:color w:val="auto"/>
                <w:sz w:val="21"/>
                <w:szCs w:val="21"/>
                <w:highlight w:val="none"/>
              </w:rPr>
            </w:pPr>
          </w:p>
        </w:tc>
        <w:tc>
          <w:tcPr>
            <w:tcW w:w="996"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w:t>
            </w:r>
          </w:p>
        </w:tc>
        <w:tc>
          <w:tcPr>
            <w:tcW w:w="100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51.6</w:t>
            </w:r>
          </w:p>
        </w:tc>
        <w:tc>
          <w:tcPr>
            <w:tcW w:w="1328" w:type="dxa"/>
            <w:vMerge w:val="restart"/>
            <w:shd w:val="clear" w:color="000000" w:fill="FFFFFF"/>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依据国标GB/T 18916.15—2024替换为原酒（酱香型白酒）、原酒（其他香型白酒）2项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919" w:type="dxa"/>
            <w:vMerge w:val="continue"/>
            <w:shd w:val="clear" w:color="000000" w:fill="FFFFFF"/>
            <w:vAlign w:val="center"/>
          </w:tcPr>
          <w:p>
            <w:pPr>
              <w:spacing w:after="0"/>
              <w:ind w:left="425" w:hanging="425"/>
              <w:jc w:val="center"/>
              <w:rPr>
                <w:rFonts w:hint="eastAsia" w:ascii="宋体" w:hAnsi="宋体" w:eastAsia="宋体" w:cs="宋体"/>
                <w:color w:val="auto"/>
                <w:sz w:val="21"/>
                <w:szCs w:val="21"/>
                <w:highlight w:val="none"/>
                <w:lang w:eastAsia="zh-CN"/>
              </w:rPr>
            </w:pPr>
          </w:p>
        </w:tc>
        <w:tc>
          <w:tcPr>
            <w:tcW w:w="1494" w:type="dxa"/>
            <w:vMerge w:val="continue"/>
            <w:shd w:val="clear" w:color="000000" w:fill="FFFFFF"/>
            <w:vAlign w:val="center"/>
          </w:tcPr>
          <w:p>
            <w:pPr>
              <w:spacing w:after="0"/>
              <w:jc w:val="center"/>
              <w:rPr>
                <w:rFonts w:hint="eastAsia" w:ascii="宋体" w:hAnsi="宋体" w:eastAsia="宋体" w:cs="宋体"/>
                <w:color w:val="auto"/>
                <w:sz w:val="21"/>
                <w:szCs w:val="21"/>
                <w:highlight w:val="none"/>
                <w:lang w:eastAsia="zh-CN"/>
              </w:rPr>
            </w:pPr>
          </w:p>
        </w:tc>
        <w:tc>
          <w:tcPr>
            <w:tcW w:w="828" w:type="dxa"/>
            <w:vMerge w:val="continue"/>
            <w:shd w:val="clear" w:color="000000" w:fill="FFFFFF"/>
            <w:vAlign w:val="center"/>
          </w:tcPr>
          <w:p>
            <w:pPr>
              <w:spacing w:after="0"/>
              <w:jc w:val="center"/>
              <w:rPr>
                <w:rFonts w:hint="eastAsia" w:ascii="宋体" w:hAnsi="宋体" w:eastAsia="宋体" w:cs="宋体"/>
                <w:color w:val="auto"/>
                <w:sz w:val="21"/>
                <w:szCs w:val="21"/>
                <w:highlight w:val="none"/>
                <w:lang w:eastAsia="zh-CN"/>
              </w:rPr>
            </w:pPr>
          </w:p>
        </w:tc>
        <w:tc>
          <w:tcPr>
            <w:tcW w:w="960" w:type="dxa"/>
            <w:vMerge w:val="continue"/>
            <w:shd w:val="clear" w:color="000000" w:fill="FFFFFF"/>
            <w:vAlign w:val="center"/>
          </w:tcPr>
          <w:p>
            <w:pPr>
              <w:spacing w:after="0"/>
              <w:jc w:val="center"/>
              <w:rPr>
                <w:rFonts w:hint="eastAsia" w:ascii="宋体" w:hAnsi="宋体" w:eastAsia="宋体" w:cs="宋体"/>
                <w:color w:val="auto"/>
                <w:sz w:val="21"/>
                <w:szCs w:val="21"/>
                <w:highlight w:val="none"/>
                <w:lang w:eastAsia="zh-CN"/>
              </w:rPr>
            </w:pPr>
          </w:p>
        </w:tc>
        <w:tc>
          <w:tcPr>
            <w:tcW w:w="1008" w:type="dxa"/>
            <w:vMerge w:val="continue"/>
            <w:shd w:val="clear" w:color="000000" w:fill="FFFFFF"/>
            <w:vAlign w:val="center"/>
          </w:tcPr>
          <w:p>
            <w:pPr>
              <w:spacing w:after="0"/>
              <w:jc w:val="center"/>
              <w:rPr>
                <w:rFonts w:hint="eastAsia" w:ascii="宋体" w:hAnsi="宋体" w:eastAsia="宋体" w:cs="宋体"/>
                <w:color w:val="auto"/>
                <w:sz w:val="21"/>
                <w:szCs w:val="21"/>
                <w:highlight w:val="none"/>
                <w:lang w:eastAsia="zh-CN"/>
              </w:rPr>
            </w:pPr>
          </w:p>
        </w:tc>
        <w:tc>
          <w:tcPr>
            <w:tcW w:w="960" w:type="dxa"/>
            <w:vMerge w:val="continue"/>
            <w:shd w:val="clear" w:color="000000" w:fill="FFFFFF"/>
            <w:vAlign w:val="center"/>
          </w:tcPr>
          <w:p>
            <w:pPr>
              <w:spacing w:after="0"/>
              <w:jc w:val="center"/>
              <w:rPr>
                <w:rFonts w:hint="eastAsia" w:ascii="宋体" w:hAnsi="宋体" w:eastAsia="宋体" w:cs="宋体"/>
                <w:color w:val="auto"/>
                <w:sz w:val="21"/>
                <w:szCs w:val="21"/>
                <w:highlight w:val="none"/>
                <w:lang w:eastAsia="zh-CN"/>
              </w:rPr>
            </w:pPr>
          </w:p>
        </w:tc>
        <w:tc>
          <w:tcPr>
            <w:tcW w:w="2664" w:type="dxa"/>
            <w:gridSpan w:val="3"/>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原酒（其他香型白酒）</w:t>
            </w:r>
          </w:p>
        </w:tc>
        <w:tc>
          <w:tcPr>
            <w:tcW w:w="102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/kL</w:t>
            </w:r>
          </w:p>
        </w:tc>
        <w:tc>
          <w:tcPr>
            <w:tcW w:w="1032" w:type="dxa"/>
            <w:shd w:val="clear" w:color="000000" w:fill="FFFFFF"/>
            <w:vAlign w:val="center"/>
          </w:tcPr>
          <w:p>
            <w:pPr>
              <w:spacing w:after="0"/>
              <w:jc w:val="center"/>
              <w:rPr>
                <w:rFonts w:hint="eastAsia" w:ascii="宋体" w:hAnsi="宋体" w:eastAsia="宋体" w:cs="宋体"/>
                <w:color w:val="auto"/>
                <w:sz w:val="21"/>
                <w:szCs w:val="21"/>
                <w:highlight w:val="none"/>
              </w:rPr>
            </w:pPr>
          </w:p>
        </w:tc>
        <w:tc>
          <w:tcPr>
            <w:tcW w:w="996"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w:t>
            </w:r>
          </w:p>
        </w:tc>
        <w:tc>
          <w:tcPr>
            <w:tcW w:w="100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w:t>
            </w:r>
          </w:p>
        </w:tc>
        <w:tc>
          <w:tcPr>
            <w:tcW w:w="1328"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 w:type="dxa"/>
            <w:vMerge w:val="restart"/>
            <w:shd w:val="clear" w:color="000000" w:fill="FFFFFF"/>
            <w:vAlign w:val="center"/>
          </w:tcPr>
          <w:p>
            <w:pPr>
              <w:numPr>
                <w:ilvl w:val="0"/>
                <w:numId w:val="2"/>
              </w:numPr>
              <w:spacing w:after="0"/>
              <w:jc w:val="center"/>
              <w:rPr>
                <w:rFonts w:hint="eastAsia" w:ascii="宋体" w:hAnsi="宋体" w:eastAsia="宋体" w:cs="宋体"/>
                <w:color w:val="auto"/>
                <w:sz w:val="21"/>
                <w:szCs w:val="21"/>
                <w:highlight w:val="none"/>
              </w:rPr>
            </w:pPr>
          </w:p>
        </w:tc>
        <w:tc>
          <w:tcPr>
            <w:tcW w:w="1494" w:type="dxa"/>
            <w:vMerge w:val="restart"/>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棉布</w:t>
            </w:r>
          </w:p>
        </w:tc>
        <w:tc>
          <w:tcPr>
            <w:tcW w:w="828" w:type="dxa"/>
            <w:vMerge w:val="restart"/>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/100 m</w:t>
            </w:r>
          </w:p>
        </w:tc>
        <w:tc>
          <w:tcPr>
            <w:tcW w:w="960" w:type="dxa"/>
            <w:vMerge w:val="restart"/>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008" w:type="dxa"/>
            <w:vMerge w:val="restart"/>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960" w:type="dxa"/>
            <w:vMerge w:val="restart"/>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664" w:type="dxa"/>
            <w:gridSpan w:val="3"/>
            <w:shd w:val="clear" w:color="000000" w:fill="FFFFFF"/>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棉印染产品（机织物）</w:t>
            </w:r>
          </w:p>
        </w:tc>
        <w:tc>
          <w:tcPr>
            <w:tcW w:w="102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/100 m</w:t>
            </w:r>
          </w:p>
        </w:tc>
        <w:tc>
          <w:tcPr>
            <w:tcW w:w="1032"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w:t>
            </w:r>
          </w:p>
        </w:tc>
        <w:tc>
          <w:tcPr>
            <w:tcW w:w="99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00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1328" w:type="dxa"/>
            <w:vMerge w:val="restart"/>
            <w:shd w:val="clear" w:color="000000" w:fill="FFFFFF"/>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替换为国标</w:t>
            </w:r>
          </w:p>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GB/T 18916.4-2022规定的产品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 w:type="dxa"/>
            <w:vMerge w:val="continue"/>
            <w:shd w:val="clear" w:color="000000" w:fill="FFFFFF"/>
            <w:vAlign w:val="center"/>
          </w:tcPr>
          <w:p>
            <w:pPr>
              <w:spacing w:after="0"/>
              <w:ind w:left="425" w:hanging="425"/>
              <w:jc w:val="center"/>
              <w:rPr>
                <w:rFonts w:hint="eastAsia" w:ascii="宋体" w:hAnsi="宋体" w:eastAsia="宋体" w:cs="宋体"/>
                <w:color w:val="auto"/>
                <w:sz w:val="21"/>
                <w:szCs w:val="21"/>
                <w:highlight w:val="none"/>
                <w:lang w:eastAsia="zh-CN"/>
              </w:rPr>
            </w:pPr>
          </w:p>
        </w:tc>
        <w:tc>
          <w:tcPr>
            <w:tcW w:w="1494" w:type="dxa"/>
            <w:vMerge w:val="continue"/>
            <w:shd w:val="clear" w:color="000000" w:fill="FFFFFF"/>
            <w:vAlign w:val="center"/>
          </w:tcPr>
          <w:p>
            <w:pPr>
              <w:spacing w:after="0"/>
              <w:jc w:val="center"/>
              <w:rPr>
                <w:rFonts w:hint="eastAsia" w:ascii="宋体" w:hAnsi="宋体" w:eastAsia="宋体" w:cs="宋体"/>
                <w:color w:val="auto"/>
                <w:sz w:val="21"/>
                <w:szCs w:val="21"/>
                <w:highlight w:val="none"/>
                <w:lang w:eastAsia="zh-CN"/>
              </w:rPr>
            </w:pPr>
          </w:p>
        </w:tc>
        <w:tc>
          <w:tcPr>
            <w:tcW w:w="828" w:type="dxa"/>
            <w:vMerge w:val="continue"/>
            <w:shd w:val="clear" w:color="000000" w:fill="FFFFFF"/>
            <w:vAlign w:val="center"/>
          </w:tcPr>
          <w:p>
            <w:pPr>
              <w:spacing w:after="0"/>
              <w:jc w:val="center"/>
              <w:rPr>
                <w:rFonts w:hint="eastAsia" w:ascii="宋体" w:hAnsi="宋体" w:eastAsia="宋体" w:cs="宋体"/>
                <w:color w:val="auto"/>
                <w:sz w:val="21"/>
                <w:szCs w:val="21"/>
                <w:highlight w:val="none"/>
                <w:lang w:eastAsia="zh-CN"/>
              </w:rPr>
            </w:pPr>
          </w:p>
        </w:tc>
        <w:tc>
          <w:tcPr>
            <w:tcW w:w="960" w:type="dxa"/>
            <w:vMerge w:val="continue"/>
            <w:shd w:val="clear" w:color="000000" w:fill="FFFFFF"/>
            <w:vAlign w:val="center"/>
          </w:tcPr>
          <w:p>
            <w:pPr>
              <w:spacing w:after="0"/>
              <w:jc w:val="center"/>
              <w:rPr>
                <w:rFonts w:hint="eastAsia" w:ascii="宋体" w:hAnsi="宋体" w:eastAsia="宋体" w:cs="宋体"/>
                <w:color w:val="auto"/>
                <w:sz w:val="21"/>
                <w:szCs w:val="21"/>
                <w:highlight w:val="none"/>
                <w:lang w:eastAsia="zh-CN"/>
              </w:rPr>
            </w:pPr>
          </w:p>
        </w:tc>
        <w:tc>
          <w:tcPr>
            <w:tcW w:w="1008" w:type="dxa"/>
            <w:vMerge w:val="continue"/>
            <w:shd w:val="clear" w:color="000000" w:fill="FFFFFF"/>
            <w:vAlign w:val="center"/>
          </w:tcPr>
          <w:p>
            <w:pPr>
              <w:spacing w:after="0"/>
              <w:jc w:val="center"/>
              <w:rPr>
                <w:rFonts w:hint="eastAsia" w:ascii="宋体" w:hAnsi="宋体" w:eastAsia="宋体" w:cs="宋体"/>
                <w:color w:val="auto"/>
                <w:sz w:val="21"/>
                <w:szCs w:val="21"/>
                <w:highlight w:val="none"/>
                <w:lang w:eastAsia="zh-CN"/>
              </w:rPr>
            </w:pPr>
          </w:p>
        </w:tc>
        <w:tc>
          <w:tcPr>
            <w:tcW w:w="960" w:type="dxa"/>
            <w:vMerge w:val="continue"/>
            <w:shd w:val="clear" w:color="000000" w:fill="FFFFFF"/>
            <w:vAlign w:val="center"/>
          </w:tcPr>
          <w:p>
            <w:pPr>
              <w:spacing w:after="0"/>
              <w:jc w:val="center"/>
              <w:rPr>
                <w:rFonts w:hint="eastAsia" w:ascii="宋体" w:hAnsi="宋体" w:eastAsia="宋体" w:cs="宋体"/>
                <w:color w:val="auto"/>
                <w:sz w:val="21"/>
                <w:szCs w:val="21"/>
                <w:highlight w:val="none"/>
                <w:lang w:eastAsia="zh-CN"/>
              </w:rPr>
            </w:pPr>
          </w:p>
        </w:tc>
        <w:tc>
          <w:tcPr>
            <w:tcW w:w="2664" w:type="dxa"/>
            <w:gridSpan w:val="3"/>
            <w:shd w:val="clear" w:color="000000" w:fill="FFFFFF"/>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棉印染产品（纱线、针织物）</w:t>
            </w:r>
          </w:p>
        </w:tc>
        <w:tc>
          <w:tcPr>
            <w:tcW w:w="102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032"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　</w:t>
            </w:r>
          </w:p>
        </w:tc>
        <w:tc>
          <w:tcPr>
            <w:tcW w:w="99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80</w:t>
            </w:r>
          </w:p>
        </w:tc>
        <w:tc>
          <w:tcPr>
            <w:tcW w:w="100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90</w:t>
            </w:r>
          </w:p>
        </w:tc>
        <w:tc>
          <w:tcPr>
            <w:tcW w:w="1328"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19" w:type="dxa"/>
            <w:vMerge w:val="restart"/>
            <w:shd w:val="clear" w:color="000000" w:fill="FFFFFF"/>
            <w:vAlign w:val="center"/>
          </w:tcPr>
          <w:p>
            <w:pPr>
              <w:numPr>
                <w:ilvl w:val="0"/>
                <w:numId w:val="2"/>
              </w:numPr>
              <w:spacing w:after="0"/>
              <w:jc w:val="center"/>
              <w:rPr>
                <w:rFonts w:hint="eastAsia" w:ascii="宋体" w:hAnsi="宋体" w:eastAsia="宋体" w:cs="宋体"/>
                <w:color w:val="auto"/>
                <w:sz w:val="21"/>
                <w:szCs w:val="21"/>
                <w:highlight w:val="none"/>
              </w:rPr>
            </w:pPr>
          </w:p>
        </w:tc>
        <w:tc>
          <w:tcPr>
            <w:tcW w:w="1494" w:type="dxa"/>
            <w:vMerge w:val="restart"/>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棉纱</w:t>
            </w:r>
          </w:p>
        </w:tc>
        <w:tc>
          <w:tcPr>
            <w:tcW w:w="828" w:type="dxa"/>
            <w:vMerge w:val="restart"/>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960" w:type="dxa"/>
            <w:vMerge w:val="restart"/>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008" w:type="dxa"/>
            <w:vMerge w:val="restart"/>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960" w:type="dxa"/>
            <w:vMerge w:val="restart"/>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c>
          <w:tcPr>
            <w:tcW w:w="2664" w:type="dxa"/>
            <w:gridSpan w:val="3"/>
            <w:shd w:val="clear" w:color="000000" w:fill="FFFFFF"/>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化纤印染产品（机织物）</w:t>
            </w:r>
          </w:p>
        </w:tc>
        <w:tc>
          <w:tcPr>
            <w:tcW w:w="102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/100 m</w:t>
            </w:r>
          </w:p>
        </w:tc>
        <w:tc>
          <w:tcPr>
            <w:tcW w:w="1032"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w:t>
            </w:r>
          </w:p>
        </w:tc>
        <w:tc>
          <w:tcPr>
            <w:tcW w:w="99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0.9</w:t>
            </w:r>
          </w:p>
        </w:tc>
        <w:tc>
          <w:tcPr>
            <w:tcW w:w="100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328"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 w:type="dxa"/>
            <w:vMerge w:val="continue"/>
            <w:shd w:val="clear" w:color="000000" w:fill="FFFFFF"/>
            <w:vAlign w:val="center"/>
          </w:tcPr>
          <w:p>
            <w:pPr>
              <w:spacing w:after="0"/>
              <w:ind w:left="425" w:hanging="425"/>
              <w:jc w:val="center"/>
              <w:rPr>
                <w:rFonts w:hint="eastAsia" w:ascii="宋体" w:hAnsi="宋体" w:eastAsia="宋体" w:cs="宋体"/>
                <w:color w:val="auto"/>
                <w:sz w:val="21"/>
                <w:szCs w:val="21"/>
                <w:highlight w:val="none"/>
              </w:rPr>
            </w:pPr>
          </w:p>
        </w:tc>
        <w:tc>
          <w:tcPr>
            <w:tcW w:w="1494"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c>
          <w:tcPr>
            <w:tcW w:w="828"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c>
          <w:tcPr>
            <w:tcW w:w="960"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c>
          <w:tcPr>
            <w:tcW w:w="1008"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c>
          <w:tcPr>
            <w:tcW w:w="960"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c>
          <w:tcPr>
            <w:tcW w:w="2664" w:type="dxa"/>
            <w:gridSpan w:val="3"/>
            <w:shd w:val="clear" w:color="000000" w:fill="FFFFFF"/>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化纤印染产品（纱线、针织物）</w:t>
            </w:r>
          </w:p>
        </w:tc>
        <w:tc>
          <w:tcPr>
            <w:tcW w:w="102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032"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65</w:t>
            </w:r>
          </w:p>
        </w:tc>
        <w:tc>
          <w:tcPr>
            <w:tcW w:w="99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70</w:t>
            </w:r>
          </w:p>
        </w:tc>
        <w:tc>
          <w:tcPr>
            <w:tcW w:w="100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w:t>
            </w:r>
          </w:p>
        </w:tc>
        <w:tc>
          <w:tcPr>
            <w:tcW w:w="1328"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 w:type="dxa"/>
            <w:shd w:val="clear" w:color="000000" w:fill="FFFFFF"/>
            <w:vAlign w:val="center"/>
          </w:tcPr>
          <w:p>
            <w:pPr>
              <w:numPr>
                <w:ilvl w:val="0"/>
                <w:numId w:val="2"/>
              </w:numPr>
              <w:spacing w:after="0"/>
              <w:jc w:val="center"/>
              <w:rPr>
                <w:rFonts w:hint="eastAsia" w:ascii="宋体" w:hAnsi="宋体" w:eastAsia="宋体" w:cs="宋体"/>
                <w:color w:val="auto"/>
                <w:sz w:val="21"/>
                <w:szCs w:val="21"/>
                <w:highlight w:val="none"/>
              </w:rPr>
            </w:pPr>
          </w:p>
        </w:tc>
        <w:tc>
          <w:tcPr>
            <w:tcW w:w="1494"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棉机织物染整产品</w:t>
            </w:r>
          </w:p>
        </w:tc>
        <w:tc>
          <w:tcPr>
            <w:tcW w:w="828"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/100 m</w:t>
            </w:r>
          </w:p>
        </w:tc>
        <w:tc>
          <w:tcPr>
            <w:tcW w:w="96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008"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96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2664" w:type="dxa"/>
            <w:gridSpan w:val="3"/>
            <w:shd w:val="clear" w:color="000000" w:fill="FFFFFF"/>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棉、化纤混纺印染产品（机织物）</w:t>
            </w:r>
          </w:p>
        </w:tc>
        <w:tc>
          <w:tcPr>
            <w:tcW w:w="102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/100 m</w:t>
            </w:r>
          </w:p>
        </w:tc>
        <w:tc>
          <w:tcPr>
            <w:tcW w:w="1032"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99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00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1328"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 w:type="dxa"/>
            <w:shd w:val="clear" w:color="000000" w:fill="FFFFFF"/>
            <w:vAlign w:val="center"/>
          </w:tcPr>
          <w:p>
            <w:pPr>
              <w:numPr>
                <w:ilvl w:val="0"/>
                <w:numId w:val="2"/>
              </w:numPr>
              <w:spacing w:after="0"/>
              <w:jc w:val="center"/>
              <w:rPr>
                <w:rFonts w:hint="eastAsia" w:ascii="宋体" w:hAnsi="宋体" w:eastAsia="宋体" w:cs="宋体"/>
                <w:color w:val="auto"/>
                <w:sz w:val="21"/>
                <w:szCs w:val="21"/>
                <w:highlight w:val="none"/>
              </w:rPr>
            </w:pPr>
          </w:p>
        </w:tc>
        <w:tc>
          <w:tcPr>
            <w:tcW w:w="1494" w:type="dxa"/>
            <w:shd w:val="clear" w:color="000000" w:fill="FFFFFF"/>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棉针织物及沙线染整产品</w:t>
            </w:r>
          </w:p>
        </w:tc>
        <w:tc>
          <w:tcPr>
            <w:tcW w:w="828"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96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008"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80</w:t>
            </w:r>
          </w:p>
        </w:tc>
        <w:tc>
          <w:tcPr>
            <w:tcW w:w="96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90</w:t>
            </w:r>
          </w:p>
        </w:tc>
        <w:tc>
          <w:tcPr>
            <w:tcW w:w="2664" w:type="dxa"/>
            <w:gridSpan w:val="3"/>
            <w:shd w:val="clear" w:color="000000" w:fill="FFFFFF"/>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棉、化纤混纺印染产品（纱线、针织物）</w:t>
            </w:r>
          </w:p>
        </w:tc>
        <w:tc>
          <w:tcPr>
            <w:tcW w:w="102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032"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c>
          <w:tcPr>
            <w:tcW w:w="99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w:t>
            </w:r>
          </w:p>
        </w:tc>
        <w:tc>
          <w:tcPr>
            <w:tcW w:w="100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120</w:t>
            </w:r>
          </w:p>
        </w:tc>
        <w:tc>
          <w:tcPr>
            <w:tcW w:w="1328"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 w:type="dxa"/>
            <w:vMerge w:val="restart"/>
            <w:shd w:val="clear" w:color="000000" w:fill="FFFFFF"/>
            <w:vAlign w:val="center"/>
          </w:tcPr>
          <w:p>
            <w:pPr>
              <w:numPr>
                <w:ilvl w:val="0"/>
                <w:numId w:val="2"/>
              </w:numPr>
              <w:spacing w:after="0"/>
              <w:jc w:val="center"/>
              <w:rPr>
                <w:rFonts w:hint="eastAsia" w:ascii="宋体" w:hAnsi="宋体" w:eastAsia="宋体" w:cs="宋体"/>
                <w:color w:val="auto"/>
                <w:sz w:val="21"/>
                <w:szCs w:val="21"/>
                <w:highlight w:val="none"/>
              </w:rPr>
            </w:pPr>
          </w:p>
        </w:tc>
        <w:tc>
          <w:tcPr>
            <w:tcW w:w="1494" w:type="dxa"/>
            <w:vMerge w:val="restart"/>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洗净毛</w:t>
            </w:r>
          </w:p>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（原毛→洗净毛）</w:t>
            </w:r>
          </w:p>
        </w:tc>
        <w:tc>
          <w:tcPr>
            <w:tcW w:w="828" w:type="dxa"/>
            <w:vMerge w:val="restart"/>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960" w:type="dxa"/>
            <w:vMerge w:val="restart"/>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008" w:type="dxa"/>
            <w:vMerge w:val="restart"/>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960" w:type="dxa"/>
            <w:vMerge w:val="restart"/>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2664" w:type="dxa"/>
            <w:gridSpan w:val="3"/>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洗净毛条</w:t>
            </w:r>
          </w:p>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（原毛→洗净毛）</w:t>
            </w:r>
          </w:p>
        </w:tc>
        <w:tc>
          <w:tcPr>
            <w:tcW w:w="102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032" w:type="dxa"/>
            <w:vAlign w:val="center"/>
          </w:tcPr>
          <w:p>
            <w:pPr>
              <w:spacing w:after="0"/>
              <w:jc w:val="center"/>
              <w:rPr>
                <w:rFonts w:hint="eastAsia" w:ascii="宋体" w:hAnsi="宋体" w:eastAsia="宋体" w:cs="宋体"/>
                <w:color w:val="auto"/>
                <w:sz w:val="21"/>
                <w:szCs w:val="21"/>
                <w:highlight w:val="none"/>
              </w:rPr>
            </w:pPr>
          </w:p>
        </w:tc>
        <w:tc>
          <w:tcPr>
            <w:tcW w:w="99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00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1328" w:type="dxa"/>
            <w:vMerge w:val="restart"/>
            <w:shd w:val="clear" w:color="000000" w:fill="FFFFFF"/>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替换为国标GB/T18916.14-2023规定的产品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 w:type="dxa"/>
            <w:vMerge w:val="continue"/>
            <w:shd w:val="clear" w:color="000000" w:fill="FFFFFF"/>
            <w:vAlign w:val="center"/>
          </w:tcPr>
          <w:p>
            <w:pPr>
              <w:spacing w:after="0"/>
              <w:ind w:left="425" w:hanging="425"/>
              <w:jc w:val="center"/>
              <w:rPr>
                <w:rFonts w:hint="eastAsia" w:ascii="宋体" w:hAnsi="宋体" w:eastAsia="宋体" w:cs="宋体"/>
                <w:color w:val="auto"/>
                <w:sz w:val="21"/>
                <w:szCs w:val="21"/>
                <w:highlight w:val="none"/>
                <w:lang w:eastAsia="zh-CN"/>
              </w:rPr>
            </w:pPr>
          </w:p>
        </w:tc>
        <w:tc>
          <w:tcPr>
            <w:tcW w:w="1494" w:type="dxa"/>
            <w:vMerge w:val="continue"/>
            <w:shd w:val="clear" w:color="000000" w:fill="FFFFFF"/>
            <w:vAlign w:val="center"/>
          </w:tcPr>
          <w:p>
            <w:pPr>
              <w:spacing w:after="0"/>
              <w:jc w:val="center"/>
              <w:rPr>
                <w:rFonts w:hint="eastAsia" w:ascii="宋体" w:hAnsi="宋体" w:eastAsia="宋体" w:cs="宋体"/>
                <w:color w:val="auto"/>
                <w:sz w:val="21"/>
                <w:szCs w:val="21"/>
                <w:highlight w:val="none"/>
                <w:lang w:eastAsia="zh-CN"/>
              </w:rPr>
            </w:pPr>
          </w:p>
        </w:tc>
        <w:tc>
          <w:tcPr>
            <w:tcW w:w="828" w:type="dxa"/>
            <w:vMerge w:val="continue"/>
            <w:shd w:val="clear" w:color="000000" w:fill="FFFFFF"/>
            <w:vAlign w:val="center"/>
          </w:tcPr>
          <w:p>
            <w:pPr>
              <w:spacing w:after="0"/>
              <w:jc w:val="center"/>
              <w:rPr>
                <w:rFonts w:hint="eastAsia" w:ascii="宋体" w:hAnsi="宋体" w:eastAsia="宋体" w:cs="宋体"/>
                <w:color w:val="auto"/>
                <w:sz w:val="21"/>
                <w:szCs w:val="21"/>
                <w:highlight w:val="none"/>
                <w:lang w:eastAsia="zh-CN"/>
              </w:rPr>
            </w:pPr>
          </w:p>
        </w:tc>
        <w:tc>
          <w:tcPr>
            <w:tcW w:w="960" w:type="dxa"/>
            <w:vMerge w:val="continue"/>
            <w:shd w:val="clear" w:color="000000" w:fill="FFFFFF"/>
            <w:vAlign w:val="center"/>
          </w:tcPr>
          <w:p>
            <w:pPr>
              <w:spacing w:after="0"/>
              <w:jc w:val="center"/>
              <w:rPr>
                <w:rFonts w:hint="eastAsia" w:ascii="宋体" w:hAnsi="宋体" w:eastAsia="宋体" w:cs="宋体"/>
                <w:color w:val="auto"/>
                <w:sz w:val="21"/>
                <w:szCs w:val="21"/>
                <w:highlight w:val="none"/>
                <w:lang w:eastAsia="zh-CN"/>
              </w:rPr>
            </w:pPr>
          </w:p>
        </w:tc>
        <w:tc>
          <w:tcPr>
            <w:tcW w:w="1008" w:type="dxa"/>
            <w:vMerge w:val="continue"/>
            <w:shd w:val="clear" w:color="000000" w:fill="FFFFFF"/>
            <w:vAlign w:val="center"/>
          </w:tcPr>
          <w:p>
            <w:pPr>
              <w:spacing w:after="0"/>
              <w:jc w:val="center"/>
              <w:rPr>
                <w:rFonts w:hint="eastAsia" w:ascii="宋体" w:hAnsi="宋体" w:eastAsia="宋体" w:cs="宋体"/>
                <w:color w:val="auto"/>
                <w:sz w:val="21"/>
                <w:szCs w:val="21"/>
                <w:highlight w:val="none"/>
                <w:lang w:eastAsia="zh-CN"/>
              </w:rPr>
            </w:pPr>
          </w:p>
        </w:tc>
        <w:tc>
          <w:tcPr>
            <w:tcW w:w="960" w:type="dxa"/>
            <w:vMerge w:val="continue"/>
            <w:shd w:val="clear" w:color="000000" w:fill="FFFFFF"/>
            <w:vAlign w:val="center"/>
          </w:tcPr>
          <w:p>
            <w:pPr>
              <w:spacing w:after="0"/>
              <w:jc w:val="center"/>
              <w:rPr>
                <w:rFonts w:hint="eastAsia" w:ascii="宋体" w:hAnsi="宋体" w:eastAsia="宋体" w:cs="宋体"/>
                <w:color w:val="auto"/>
                <w:sz w:val="21"/>
                <w:szCs w:val="21"/>
                <w:highlight w:val="none"/>
                <w:lang w:eastAsia="zh-CN"/>
              </w:rPr>
            </w:pPr>
          </w:p>
        </w:tc>
        <w:tc>
          <w:tcPr>
            <w:tcW w:w="2664" w:type="dxa"/>
            <w:gridSpan w:val="3"/>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炭化毛</w:t>
            </w:r>
          </w:p>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（原毛→炭化毛）</w:t>
            </w:r>
          </w:p>
        </w:tc>
        <w:tc>
          <w:tcPr>
            <w:tcW w:w="102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032" w:type="dxa"/>
            <w:vAlign w:val="center"/>
          </w:tcPr>
          <w:p>
            <w:pPr>
              <w:spacing w:after="0"/>
              <w:jc w:val="center"/>
              <w:rPr>
                <w:rFonts w:hint="eastAsia" w:ascii="宋体" w:hAnsi="宋体" w:eastAsia="宋体" w:cs="宋体"/>
                <w:color w:val="auto"/>
                <w:sz w:val="21"/>
                <w:szCs w:val="21"/>
                <w:highlight w:val="none"/>
              </w:rPr>
            </w:pPr>
          </w:p>
        </w:tc>
        <w:tc>
          <w:tcPr>
            <w:tcW w:w="99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100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328"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 w:type="dxa"/>
            <w:vMerge w:val="restart"/>
            <w:shd w:val="clear" w:color="000000" w:fill="FFFFFF"/>
            <w:vAlign w:val="center"/>
          </w:tcPr>
          <w:p>
            <w:pPr>
              <w:numPr>
                <w:ilvl w:val="0"/>
                <w:numId w:val="2"/>
              </w:numPr>
              <w:spacing w:after="0"/>
              <w:jc w:val="center"/>
              <w:rPr>
                <w:rFonts w:hint="eastAsia" w:ascii="宋体" w:hAnsi="宋体" w:eastAsia="宋体" w:cs="宋体"/>
                <w:color w:val="auto"/>
                <w:sz w:val="21"/>
                <w:szCs w:val="21"/>
                <w:highlight w:val="none"/>
              </w:rPr>
            </w:pPr>
          </w:p>
        </w:tc>
        <w:tc>
          <w:tcPr>
            <w:tcW w:w="1494" w:type="dxa"/>
            <w:vMerge w:val="restart"/>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炭化毛</w:t>
            </w:r>
          </w:p>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（洗净毛→炭化毛）</w:t>
            </w:r>
          </w:p>
        </w:tc>
        <w:tc>
          <w:tcPr>
            <w:tcW w:w="828" w:type="dxa"/>
            <w:vMerge w:val="restart"/>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960" w:type="dxa"/>
            <w:vMerge w:val="restart"/>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1008" w:type="dxa"/>
            <w:vMerge w:val="restart"/>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960" w:type="dxa"/>
            <w:vMerge w:val="restart"/>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2664" w:type="dxa"/>
            <w:gridSpan w:val="3"/>
            <w:shd w:val="clear" w:color="000000" w:fill="FFFFFF"/>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化学处理毛条（洗净毛条→化学处理毛条）</w:t>
            </w:r>
          </w:p>
        </w:tc>
        <w:tc>
          <w:tcPr>
            <w:tcW w:w="102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032" w:type="dxa"/>
            <w:vAlign w:val="center"/>
          </w:tcPr>
          <w:p>
            <w:pPr>
              <w:spacing w:after="0"/>
              <w:jc w:val="center"/>
              <w:rPr>
                <w:rFonts w:hint="eastAsia" w:ascii="宋体" w:hAnsi="宋体" w:eastAsia="宋体" w:cs="宋体"/>
                <w:color w:val="auto"/>
                <w:sz w:val="21"/>
                <w:szCs w:val="21"/>
                <w:highlight w:val="none"/>
              </w:rPr>
            </w:pPr>
          </w:p>
        </w:tc>
        <w:tc>
          <w:tcPr>
            <w:tcW w:w="99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00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328"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 w:type="dxa"/>
            <w:vMerge w:val="continue"/>
            <w:shd w:val="clear" w:color="000000" w:fill="FFFFFF"/>
            <w:vAlign w:val="center"/>
          </w:tcPr>
          <w:p>
            <w:pPr>
              <w:spacing w:after="0"/>
              <w:ind w:left="425" w:hanging="425"/>
              <w:jc w:val="center"/>
              <w:rPr>
                <w:rFonts w:hint="eastAsia" w:ascii="宋体" w:hAnsi="宋体" w:eastAsia="宋体" w:cs="宋体"/>
                <w:color w:val="auto"/>
                <w:sz w:val="21"/>
                <w:szCs w:val="21"/>
                <w:highlight w:val="none"/>
              </w:rPr>
            </w:pPr>
          </w:p>
        </w:tc>
        <w:tc>
          <w:tcPr>
            <w:tcW w:w="1494"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c>
          <w:tcPr>
            <w:tcW w:w="828"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c>
          <w:tcPr>
            <w:tcW w:w="960"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c>
          <w:tcPr>
            <w:tcW w:w="1008"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c>
          <w:tcPr>
            <w:tcW w:w="960"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c>
          <w:tcPr>
            <w:tcW w:w="1335" w:type="dxa"/>
            <w:vMerge w:val="restart"/>
            <w:shd w:val="clear" w:color="000000" w:fill="FFFFFF"/>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精梳毛纱（洗净毛条→毛纱）</w:t>
            </w:r>
          </w:p>
        </w:tc>
        <w:tc>
          <w:tcPr>
            <w:tcW w:w="1329" w:type="dxa"/>
            <w:gridSpan w:val="2"/>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羊毛纤维含量≥30%</w:t>
            </w:r>
          </w:p>
        </w:tc>
        <w:tc>
          <w:tcPr>
            <w:tcW w:w="102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032" w:type="dxa"/>
            <w:vAlign w:val="center"/>
          </w:tcPr>
          <w:p>
            <w:pPr>
              <w:spacing w:after="0"/>
              <w:jc w:val="center"/>
              <w:rPr>
                <w:rFonts w:hint="eastAsia" w:ascii="宋体" w:hAnsi="宋体" w:eastAsia="宋体" w:cs="宋体"/>
                <w:color w:val="auto"/>
                <w:sz w:val="21"/>
                <w:szCs w:val="21"/>
                <w:highlight w:val="none"/>
              </w:rPr>
            </w:pPr>
          </w:p>
        </w:tc>
        <w:tc>
          <w:tcPr>
            <w:tcW w:w="99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70</w:t>
            </w:r>
          </w:p>
        </w:tc>
        <w:tc>
          <w:tcPr>
            <w:tcW w:w="100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80</w:t>
            </w:r>
          </w:p>
        </w:tc>
        <w:tc>
          <w:tcPr>
            <w:tcW w:w="1328"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c>
          <w:tcPr>
            <w:tcW w:w="1494"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c>
          <w:tcPr>
            <w:tcW w:w="828"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c>
          <w:tcPr>
            <w:tcW w:w="960"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c>
          <w:tcPr>
            <w:tcW w:w="1008"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c>
          <w:tcPr>
            <w:tcW w:w="960"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c>
          <w:tcPr>
            <w:tcW w:w="1335"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c>
          <w:tcPr>
            <w:tcW w:w="1329" w:type="dxa"/>
            <w:gridSpan w:val="2"/>
            <w:shd w:val="clear" w:color="000000" w:fill="FFFFFF"/>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山羊绒或特种动物</w:t>
            </w:r>
          </w:p>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纤维含量≥30%</w:t>
            </w:r>
          </w:p>
        </w:tc>
        <w:tc>
          <w:tcPr>
            <w:tcW w:w="102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032" w:type="dxa"/>
            <w:shd w:val="clear" w:color="000000" w:fill="FFFFFF"/>
            <w:vAlign w:val="center"/>
          </w:tcPr>
          <w:p>
            <w:pPr>
              <w:spacing w:after="0"/>
              <w:jc w:val="center"/>
              <w:rPr>
                <w:rFonts w:hint="eastAsia" w:ascii="宋体" w:hAnsi="宋体" w:eastAsia="宋体" w:cs="宋体"/>
                <w:color w:val="auto"/>
                <w:sz w:val="21"/>
                <w:szCs w:val="21"/>
                <w:highlight w:val="none"/>
              </w:rPr>
            </w:pPr>
          </w:p>
        </w:tc>
        <w:tc>
          <w:tcPr>
            <w:tcW w:w="996"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w:t>
            </w:r>
          </w:p>
        </w:tc>
        <w:tc>
          <w:tcPr>
            <w:tcW w:w="100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c>
          <w:tcPr>
            <w:tcW w:w="1328"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 w:type="dxa"/>
            <w:vMerge w:val="restart"/>
            <w:shd w:val="clear" w:color="000000" w:fill="FFFFFF"/>
            <w:vAlign w:val="center"/>
          </w:tcPr>
          <w:p>
            <w:pPr>
              <w:numPr>
                <w:ilvl w:val="0"/>
                <w:numId w:val="2"/>
              </w:numPr>
              <w:spacing w:after="0"/>
              <w:jc w:val="center"/>
              <w:rPr>
                <w:rFonts w:hint="eastAsia" w:ascii="宋体" w:hAnsi="宋体" w:eastAsia="宋体" w:cs="宋体"/>
                <w:color w:val="auto"/>
                <w:sz w:val="21"/>
                <w:szCs w:val="21"/>
                <w:highlight w:val="none"/>
              </w:rPr>
            </w:pPr>
          </w:p>
        </w:tc>
        <w:tc>
          <w:tcPr>
            <w:tcW w:w="1494" w:type="dxa"/>
            <w:vMerge w:val="restart"/>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色毛条</w:t>
            </w:r>
          </w:p>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（白毛条→色毛条）</w:t>
            </w:r>
          </w:p>
        </w:tc>
        <w:tc>
          <w:tcPr>
            <w:tcW w:w="828" w:type="dxa"/>
            <w:vMerge w:val="restart"/>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960" w:type="dxa"/>
            <w:vMerge w:val="restart"/>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w:t>
            </w:r>
          </w:p>
        </w:tc>
        <w:tc>
          <w:tcPr>
            <w:tcW w:w="1008" w:type="dxa"/>
            <w:vMerge w:val="restart"/>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c>
          <w:tcPr>
            <w:tcW w:w="960" w:type="dxa"/>
            <w:vMerge w:val="restart"/>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120</w:t>
            </w:r>
          </w:p>
        </w:tc>
        <w:tc>
          <w:tcPr>
            <w:tcW w:w="1335" w:type="dxa"/>
            <w:vMerge w:val="restart"/>
            <w:shd w:val="clear" w:color="000000" w:fill="FFFFFF"/>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粗梳毛纱（碳化毛→粗梳毛纱）</w:t>
            </w:r>
          </w:p>
        </w:tc>
        <w:tc>
          <w:tcPr>
            <w:tcW w:w="1329" w:type="dxa"/>
            <w:gridSpan w:val="2"/>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羊毛纤维含量≥30%</w:t>
            </w:r>
          </w:p>
        </w:tc>
        <w:tc>
          <w:tcPr>
            <w:tcW w:w="102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032" w:type="dxa"/>
            <w:vAlign w:val="center"/>
          </w:tcPr>
          <w:p>
            <w:pPr>
              <w:spacing w:after="0"/>
              <w:jc w:val="center"/>
              <w:rPr>
                <w:rFonts w:hint="eastAsia" w:ascii="宋体" w:hAnsi="宋体" w:eastAsia="宋体" w:cs="宋体"/>
                <w:color w:val="auto"/>
                <w:sz w:val="21"/>
                <w:szCs w:val="21"/>
                <w:highlight w:val="none"/>
              </w:rPr>
            </w:pPr>
          </w:p>
        </w:tc>
        <w:tc>
          <w:tcPr>
            <w:tcW w:w="99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65</w:t>
            </w:r>
          </w:p>
        </w:tc>
        <w:tc>
          <w:tcPr>
            <w:tcW w:w="100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w:t>
            </w:r>
          </w:p>
        </w:tc>
        <w:tc>
          <w:tcPr>
            <w:tcW w:w="1328"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 w:type="dxa"/>
            <w:vMerge w:val="continue"/>
            <w:shd w:val="clear" w:color="000000" w:fill="FFFFFF"/>
            <w:vAlign w:val="center"/>
          </w:tcPr>
          <w:p>
            <w:pPr>
              <w:spacing w:after="0"/>
              <w:ind w:left="425" w:hanging="425"/>
              <w:jc w:val="center"/>
              <w:rPr>
                <w:rFonts w:hint="eastAsia" w:ascii="宋体" w:hAnsi="宋体" w:eastAsia="宋体" w:cs="宋体"/>
                <w:color w:val="auto"/>
                <w:sz w:val="21"/>
                <w:szCs w:val="21"/>
                <w:highlight w:val="none"/>
              </w:rPr>
            </w:pPr>
          </w:p>
        </w:tc>
        <w:tc>
          <w:tcPr>
            <w:tcW w:w="1494"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c>
          <w:tcPr>
            <w:tcW w:w="828"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c>
          <w:tcPr>
            <w:tcW w:w="960"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c>
          <w:tcPr>
            <w:tcW w:w="1008"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c>
          <w:tcPr>
            <w:tcW w:w="960"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c>
          <w:tcPr>
            <w:tcW w:w="1335"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c>
          <w:tcPr>
            <w:tcW w:w="1329" w:type="dxa"/>
            <w:gridSpan w:val="2"/>
            <w:shd w:val="clear" w:color="000000" w:fill="FFFFFF"/>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山羊绒或特种动物</w:t>
            </w:r>
          </w:p>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纤维含量≥30%</w:t>
            </w:r>
          </w:p>
        </w:tc>
        <w:tc>
          <w:tcPr>
            <w:tcW w:w="102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032" w:type="dxa"/>
            <w:vAlign w:val="center"/>
          </w:tcPr>
          <w:p>
            <w:pPr>
              <w:spacing w:after="0"/>
              <w:jc w:val="center"/>
              <w:rPr>
                <w:rFonts w:hint="eastAsia" w:ascii="宋体" w:hAnsi="宋体" w:eastAsia="宋体" w:cs="宋体"/>
                <w:color w:val="auto"/>
                <w:sz w:val="21"/>
                <w:szCs w:val="21"/>
                <w:highlight w:val="none"/>
              </w:rPr>
            </w:pPr>
          </w:p>
        </w:tc>
        <w:tc>
          <w:tcPr>
            <w:tcW w:w="99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80</w:t>
            </w:r>
          </w:p>
        </w:tc>
        <w:tc>
          <w:tcPr>
            <w:tcW w:w="100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90</w:t>
            </w:r>
          </w:p>
        </w:tc>
        <w:tc>
          <w:tcPr>
            <w:tcW w:w="1328"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 w:type="dxa"/>
            <w:vMerge w:val="restart"/>
            <w:shd w:val="clear" w:color="000000" w:fill="FFFFFF"/>
            <w:vAlign w:val="center"/>
          </w:tcPr>
          <w:p>
            <w:pPr>
              <w:numPr>
                <w:ilvl w:val="0"/>
                <w:numId w:val="2"/>
              </w:numPr>
              <w:spacing w:after="0"/>
              <w:jc w:val="center"/>
              <w:rPr>
                <w:rFonts w:hint="eastAsia" w:ascii="宋体" w:hAnsi="宋体" w:eastAsia="宋体" w:cs="宋体"/>
                <w:color w:val="auto"/>
                <w:sz w:val="21"/>
                <w:szCs w:val="21"/>
                <w:highlight w:val="none"/>
              </w:rPr>
            </w:pPr>
          </w:p>
        </w:tc>
        <w:tc>
          <w:tcPr>
            <w:tcW w:w="1494" w:type="dxa"/>
            <w:vMerge w:val="restart"/>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色纱</w:t>
            </w:r>
          </w:p>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（白纱→色纱）</w:t>
            </w:r>
          </w:p>
        </w:tc>
        <w:tc>
          <w:tcPr>
            <w:tcW w:w="828" w:type="dxa"/>
            <w:vMerge w:val="restart"/>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960" w:type="dxa"/>
            <w:vMerge w:val="restart"/>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80</w:t>
            </w:r>
          </w:p>
        </w:tc>
        <w:tc>
          <w:tcPr>
            <w:tcW w:w="1008" w:type="dxa"/>
            <w:vMerge w:val="restart"/>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c>
          <w:tcPr>
            <w:tcW w:w="960" w:type="dxa"/>
            <w:vMerge w:val="restart"/>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130</w:t>
            </w:r>
          </w:p>
        </w:tc>
        <w:tc>
          <w:tcPr>
            <w:tcW w:w="1335" w:type="dxa"/>
            <w:vMerge w:val="restart"/>
            <w:shd w:val="clear" w:color="000000" w:fill="FFFFFF"/>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精梳毛织物（白毛条-精梳毛织物）</w:t>
            </w:r>
          </w:p>
        </w:tc>
        <w:tc>
          <w:tcPr>
            <w:tcW w:w="1329" w:type="dxa"/>
            <w:gridSpan w:val="2"/>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羊毛纤维含量≥30％</w:t>
            </w:r>
          </w:p>
        </w:tc>
        <w:tc>
          <w:tcPr>
            <w:tcW w:w="102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m³/100 m</w:t>
            </w:r>
          </w:p>
        </w:tc>
        <w:tc>
          <w:tcPr>
            <w:tcW w:w="1032" w:type="dxa"/>
            <w:shd w:val="clear" w:color="000000" w:fill="FFFFFF"/>
            <w:vAlign w:val="center"/>
          </w:tcPr>
          <w:p>
            <w:pPr>
              <w:spacing w:after="0"/>
              <w:jc w:val="center"/>
              <w:rPr>
                <w:rFonts w:hint="eastAsia" w:ascii="宋体" w:hAnsi="宋体" w:eastAsia="宋体" w:cs="宋体"/>
                <w:color w:val="auto"/>
                <w:sz w:val="21"/>
                <w:szCs w:val="21"/>
                <w:highlight w:val="none"/>
              </w:rPr>
            </w:pPr>
          </w:p>
        </w:tc>
        <w:tc>
          <w:tcPr>
            <w:tcW w:w="996"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00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328"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 w:type="dxa"/>
            <w:vMerge w:val="continue"/>
            <w:shd w:val="clear" w:color="000000" w:fill="FFFFFF"/>
            <w:vAlign w:val="center"/>
          </w:tcPr>
          <w:p>
            <w:pPr>
              <w:spacing w:after="0"/>
              <w:ind w:left="425" w:hanging="425"/>
              <w:jc w:val="center"/>
              <w:rPr>
                <w:rFonts w:hint="eastAsia" w:ascii="宋体" w:hAnsi="宋体" w:eastAsia="宋体" w:cs="宋体"/>
                <w:color w:val="auto"/>
                <w:sz w:val="21"/>
                <w:szCs w:val="21"/>
                <w:highlight w:val="none"/>
              </w:rPr>
            </w:pPr>
          </w:p>
        </w:tc>
        <w:tc>
          <w:tcPr>
            <w:tcW w:w="1494"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c>
          <w:tcPr>
            <w:tcW w:w="828"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c>
          <w:tcPr>
            <w:tcW w:w="960"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c>
          <w:tcPr>
            <w:tcW w:w="1008"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c>
          <w:tcPr>
            <w:tcW w:w="960"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c>
          <w:tcPr>
            <w:tcW w:w="1335"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c>
          <w:tcPr>
            <w:tcW w:w="1329" w:type="dxa"/>
            <w:gridSpan w:val="2"/>
            <w:shd w:val="clear" w:color="000000" w:fill="FFFFFF"/>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山羊绒或特种动物</w:t>
            </w:r>
            <w:r>
              <w:rPr>
                <w:rFonts w:hint="eastAsia" w:ascii="宋体" w:hAnsi="宋体" w:eastAsia="宋体" w:cs="宋体"/>
                <w:color w:val="auto"/>
                <w:sz w:val="21"/>
                <w:szCs w:val="21"/>
                <w:highlight w:val="none"/>
                <w:lang w:eastAsia="zh-CN"/>
              </w:rPr>
              <w:br w:type="textWrapping"/>
            </w:r>
            <w:r>
              <w:rPr>
                <w:rFonts w:hint="eastAsia" w:ascii="宋体" w:hAnsi="宋体" w:eastAsia="宋体" w:cs="宋体"/>
                <w:color w:val="auto"/>
                <w:sz w:val="21"/>
                <w:szCs w:val="21"/>
                <w:highlight w:val="none"/>
                <w:lang w:eastAsia="zh-CN"/>
              </w:rPr>
              <w:t>纤维含量≥30％</w:t>
            </w:r>
          </w:p>
        </w:tc>
        <w:tc>
          <w:tcPr>
            <w:tcW w:w="102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m³/100 m</w:t>
            </w:r>
          </w:p>
        </w:tc>
        <w:tc>
          <w:tcPr>
            <w:tcW w:w="1032" w:type="dxa"/>
            <w:vAlign w:val="center"/>
          </w:tcPr>
          <w:p>
            <w:pPr>
              <w:spacing w:after="0"/>
              <w:jc w:val="center"/>
              <w:rPr>
                <w:rFonts w:hint="eastAsia" w:ascii="宋体" w:hAnsi="宋体" w:eastAsia="宋体" w:cs="宋体"/>
                <w:color w:val="auto"/>
                <w:sz w:val="21"/>
                <w:szCs w:val="21"/>
                <w:highlight w:val="none"/>
              </w:rPr>
            </w:pPr>
          </w:p>
        </w:tc>
        <w:tc>
          <w:tcPr>
            <w:tcW w:w="99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100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1328"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 w:type="dxa"/>
            <w:vMerge w:val="restart"/>
            <w:shd w:val="clear" w:color="000000" w:fill="FFFFFF"/>
            <w:vAlign w:val="center"/>
          </w:tcPr>
          <w:p>
            <w:pPr>
              <w:numPr>
                <w:ilvl w:val="0"/>
                <w:numId w:val="2"/>
              </w:numPr>
              <w:spacing w:after="0"/>
              <w:jc w:val="center"/>
              <w:rPr>
                <w:rFonts w:hint="eastAsia" w:ascii="宋体" w:hAnsi="宋体" w:eastAsia="宋体" w:cs="宋体"/>
                <w:color w:val="auto"/>
                <w:sz w:val="21"/>
                <w:szCs w:val="21"/>
                <w:highlight w:val="none"/>
              </w:rPr>
            </w:pPr>
          </w:p>
        </w:tc>
        <w:tc>
          <w:tcPr>
            <w:tcW w:w="1494" w:type="dxa"/>
            <w:vMerge w:val="restart"/>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毛针织品（整理）</w:t>
            </w:r>
          </w:p>
        </w:tc>
        <w:tc>
          <w:tcPr>
            <w:tcW w:w="828" w:type="dxa"/>
            <w:vMerge w:val="restart"/>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960" w:type="dxa"/>
            <w:vMerge w:val="restart"/>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w:t>
            </w:r>
          </w:p>
        </w:tc>
        <w:tc>
          <w:tcPr>
            <w:tcW w:w="1008" w:type="dxa"/>
            <w:vMerge w:val="restart"/>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60</w:t>
            </w:r>
          </w:p>
        </w:tc>
        <w:tc>
          <w:tcPr>
            <w:tcW w:w="960" w:type="dxa"/>
            <w:vMerge w:val="restart"/>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70</w:t>
            </w:r>
          </w:p>
        </w:tc>
        <w:tc>
          <w:tcPr>
            <w:tcW w:w="1335" w:type="dxa"/>
            <w:vMerge w:val="restart"/>
            <w:shd w:val="clear" w:color="000000" w:fill="FFFFFF"/>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粗梳毛织物（炭化毛-粗梳毛织物）</w:t>
            </w:r>
          </w:p>
        </w:tc>
        <w:tc>
          <w:tcPr>
            <w:tcW w:w="1329" w:type="dxa"/>
            <w:gridSpan w:val="2"/>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羊毛纤维含量≥30％</w:t>
            </w:r>
          </w:p>
        </w:tc>
        <w:tc>
          <w:tcPr>
            <w:tcW w:w="102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m³/100 m</w:t>
            </w:r>
          </w:p>
        </w:tc>
        <w:tc>
          <w:tcPr>
            <w:tcW w:w="1032" w:type="dxa"/>
            <w:vAlign w:val="center"/>
          </w:tcPr>
          <w:p>
            <w:pPr>
              <w:spacing w:after="0"/>
              <w:jc w:val="center"/>
              <w:rPr>
                <w:rFonts w:hint="eastAsia" w:ascii="宋体" w:hAnsi="宋体" w:eastAsia="宋体" w:cs="宋体"/>
                <w:color w:val="auto"/>
                <w:sz w:val="21"/>
                <w:szCs w:val="21"/>
                <w:highlight w:val="none"/>
              </w:rPr>
            </w:pPr>
          </w:p>
        </w:tc>
        <w:tc>
          <w:tcPr>
            <w:tcW w:w="99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100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1328"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 w:type="dxa"/>
            <w:vMerge w:val="continue"/>
            <w:shd w:val="clear" w:color="000000" w:fill="FFFFFF"/>
            <w:vAlign w:val="center"/>
          </w:tcPr>
          <w:p>
            <w:pPr>
              <w:spacing w:after="0"/>
              <w:ind w:left="425" w:hanging="425"/>
              <w:jc w:val="center"/>
              <w:rPr>
                <w:rFonts w:hint="eastAsia" w:ascii="宋体" w:hAnsi="宋体" w:eastAsia="宋体" w:cs="宋体"/>
                <w:color w:val="auto"/>
                <w:sz w:val="21"/>
                <w:szCs w:val="21"/>
                <w:highlight w:val="none"/>
              </w:rPr>
            </w:pPr>
          </w:p>
        </w:tc>
        <w:tc>
          <w:tcPr>
            <w:tcW w:w="1494"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c>
          <w:tcPr>
            <w:tcW w:w="828"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c>
          <w:tcPr>
            <w:tcW w:w="960"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c>
          <w:tcPr>
            <w:tcW w:w="1008"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c>
          <w:tcPr>
            <w:tcW w:w="960"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c>
          <w:tcPr>
            <w:tcW w:w="1335"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c>
          <w:tcPr>
            <w:tcW w:w="1329" w:type="dxa"/>
            <w:gridSpan w:val="2"/>
            <w:shd w:val="clear" w:color="000000" w:fill="FFFFFF"/>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山羊绒或特种动物</w:t>
            </w:r>
            <w:r>
              <w:rPr>
                <w:rFonts w:hint="eastAsia" w:ascii="宋体" w:hAnsi="宋体" w:eastAsia="宋体" w:cs="宋体"/>
                <w:color w:val="auto"/>
                <w:sz w:val="21"/>
                <w:szCs w:val="21"/>
                <w:highlight w:val="none"/>
                <w:lang w:eastAsia="zh-CN"/>
              </w:rPr>
              <w:br w:type="textWrapping"/>
            </w:r>
            <w:r>
              <w:rPr>
                <w:rFonts w:hint="eastAsia" w:ascii="宋体" w:hAnsi="宋体" w:eastAsia="宋体" w:cs="宋体"/>
                <w:color w:val="auto"/>
                <w:sz w:val="21"/>
                <w:szCs w:val="21"/>
                <w:highlight w:val="none"/>
                <w:lang w:eastAsia="zh-CN"/>
              </w:rPr>
              <w:t>纤维含量≥30％</w:t>
            </w:r>
          </w:p>
        </w:tc>
        <w:tc>
          <w:tcPr>
            <w:tcW w:w="102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m³/100 m</w:t>
            </w:r>
          </w:p>
        </w:tc>
        <w:tc>
          <w:tcPr>
            <w:tcW w:w="1032" w:type="dxa"/>
            <w:vAlign w:val="center"/>
          </w:tcPr>
          <w:p>
            <w:pPr>
              <w:spacing w:after="0"/>
              <w:jc w:val="center"/>
              <w:rPr>
                <w:rFonts w:hint="eastAsia" w:ascii="宋体" w:hAnsi="宋体" w:eastAsia="宋体" w:cs="宋体"/>
                <w:color w:val="auto"/>
                <w:sz w:val="21"/>
                <w:szCs w:val="21"/>
                <w:highlight w:val="none"/>
              </w:rPr>
            </w:pPr>
          </w:p>
        </w:tc>
        <w:tc>
          <w:tcPr>
            <w:tcW w:w="99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00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w:t>
            </w:r>
          </w:p>
        </w:tc>
        <w:tc>
          <w:tcPr>
            <w:tcW w:w="1328"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 w:type="dxa"/>
            <w:vMerge w:val="restart"/>
            <w:shd w:val="clear" w:color="000000" w:fill="FFFFFF"/>
            <w:vAlign w:val="center"/>
          </w:tcPr>
          <w:p>
            <w:pPr>
              <w:numPr>
                <w:ilvl w:val="0"/>
                <w:numId w:val="2"/>
              </w:numPr>
              <w:spacing w:after="0"/>
              <w:jc w:val="center"/>
              <w:rPr>
                <w:rFonts w:hint="eastAsia" w:ascii="宋体" w:hAnsi="宋体" w:eastAsia="宋体" w:cs="宋体"/>
                <w:color w:val="auto"/>
                <w:sz w:val="21"/>
                <w:szCs w:val="21"/>
                <w:highlight w:val="none"/>
              </w:rPr>
            </w:pPr>
          </w:p>
        </w:tc>
        <w:tc>
          <w:tcPr>
            <w:tcW w:w="1494" w:type="dxa"/>
            <w:vMerge w:val="restart"/>
            <w:shd w:val="clear" w:color="000000" w:fill="FFFFFF"/>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精梳毛织物（白毛条→精梳毛织物</w:t>
            </w:r>
          </w:p>
        </w:tc>
        <w:tc>
          <w:tcPr>
            <w:tcW w:w="828" w:type="dxa"/>
            <w:vMerge w:val="restart"/>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/100 m</w:t>
            </w:r>
          </w:p>
        </w:tc>
        <w:tc>
          <w:tcPr>
            <w:tcW w:w="960" w:type="dxa"/>
            <w:vMerge w:val="restart"/>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008" w:type="dxa"/>
            <w:vMerge w:val="restart"/>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960" w:type="dxa"/>
            <w:vMerge w:val="restart"/>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1335" w:type="dxa"/>
            <w:vMerge w:val="restart"/>
            <w:shd w:val="clear" w:color="000000" w:fill="FFFFFF"/>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毛针织品（毛纱-毛针织品）</w:t>
            </w:r>
          </w:p>
        </w:tc>
        <w:tc>
          <w:tcPr>
            <w:tcW w:w="1329" w:type="dxa"/>
            <w:gridSpan w:val="2"/>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羊毛纤维含量≥30％</w:t>
            </w:r>
          </w:p>
        </w:tc>
        <w:tc>
          <w:tcPr>
            <w:tcW w:w="102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m³/t</w:t>
            </w:r>
          </w:p>
        </w:tc>
        <w:tc>
          <w:tcPr>
            <w:tcW w:w="1032" w:type="dxa"/>
            <w:vAlign w:val="center"/>
          </w:tcPr>
          <w:p>
            <w:pPr>
              <w:spacing w:after="0"/>
              <w:jc w:val="center"/>
              <w:rPr>
                <w:rFonts w:hint="eastAsia" w:ascii="宋体" w:hAnsi="宋体" w:eastAsia="宋体" w:cs="宋体"/>
                <w:color w:val="auto"/>
                <w:sz w:val="21"/>
                <w:szCs w:val="21"/>
                <w:highlight w:val="none"/>
              </w:rPr>
            </w:pPr>
          </w:p>
        </w:tc>
        <w:tc>
          <w:tcPr>
            <w:tcW w:w="99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60</w:t>
            </w:r>
          </w:p>
        </w:tc>
        <w:tc>
          <w:tcPr>
            <w:tcW w:w="100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70</w:t>
            </w:r>
          </w:p>
        </w:tc>
        <w:tc>
          <w:tcPr>
            <w:tcW w:w="1328"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 w:type="dxa"/>
            <w:vMerge w:val="continue"/>
            <w:shd w:val="clear" w:color="000000" w:fill="FFFFFF"/>
            <w:vAlign w:val="center"/>
          </w:tcPr>
          <w:p>
            <w:pPr>
              <w:spacing w:after="0"/>
              <w:ind w:left="425" w:hanging="425"/>
              <w:jc w:val="center"/>
              <w:rPr>
                <w:rFonts w:hint="eastAsia" w:ascii="宋体" w:hAnsi="宋体" w:eastAsia="宋体" w:cs="宋体"/>
                <w:color w:val="auto"/>
                <w:sz w:val="21"/>
                <w:szCs w:val="21"/>
                <w:highlight w:val="none"/>
              </w:rPr>
            </w:pPr>
          </w:p>
        </w:tc>
        <w:tc>
          <w:tcPr>
            <w:tcW w:w="1494"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c>
          <w:tcPr>
            <w:tcW w:w="828"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c>
          <w:tcPr>
            <w:tcW w:w="960"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c>
          <w:tcPr>
            <w:tcW w:w="1008"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c>
          <w:tcPr>
            <w:tcW w:w="960"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c>
          <w:tcPr>
            <w:tcW w:w="1335"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c>
          <w:tcPr>
            <w:tcW w:w="1329" w:type="dxa"/>
            <w:gridSpan w:val="2"/>
            <w:shd w:val="clear" w:color="000000" w:fill="FFFFFF"/>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山羊绒或特种动物</w:t>
            </w:r>
            <w:r>
              <w:rPr>
                <w:rFonts w:hint="eastAsia" w:ascii="宋体" w:hAnsi="宋体" w:eastAsia="宋体" w:cs="宋体"/>
                <w:color w:val="auto"/>
                <w:sz w:val="21"/>
                <w:szCs w:val="21"/>
                <w:highlight w:val="none"/>
                <w:lang w:eastAsia="zh-CN"/>
              </w:rPr>
              <w:br w:type="textWrapping"/>
            </w:r>
            <w:r>
              <w:rPr>
                <w:rFonts w:hint="eastAsia" w:ascii="宋体" w:hAnsi="宋体" w:eastAsia="宋体" w:cs="宋体"/>
                <w:color w:val="auto"/>
                <w:sz w:val="21"/>
                <w:szCs w:val="21"/>
                <w:highlight w:val="none"/>
                <w:lang w:eastAsia="zh-CN"/>
              </w:rPr>
              <w:t>纤维含量≥30％</w:t>
            </w:r>
          </w:p>
        </w:tc>
        <w:tc>
          <w:tcPr>
            <w:tcW w:w="102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m³/t</w:t>
            </w:r>
          </w:p>
        </w:tc>
        <w:tc>
          <w:tcPr>
            <w:tcW w:w="1032" w:type="dxa"/>
            <w:shd w:val="clear" w:color="000000" w:fill="FFFFFF"/>
            <w:vAlign w:val="center"/>
          </w:tcPr>
          <w:p>
            <w:pPr>
              <w:spacing w:after="0"/>
              <w:jc w:val="center"/>
              <w:rPr>
                <w:rFonts w:hint="eastAsia" w:ascii="宋体" w:hAnsi="宋体" w:eastAsia="宋体" w:cs="宋体"/>
                <w:color w:val="auto"/>
                <w:sz w:val="21"/>
                <w:szCs w:val="21"/>
                <w:highlight w:val="none"/>
              </w:rPr>
            </w:pPr>
          </w:p>
        </w:tc>
        <w:tc>
          <w:tcPr>
            <w:tcW w:w="996"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120</w:t>
            </w:r>
          </w:p>
        </w:tc>
        <w:tc>
          <w:tcPr>
            <w:tcW w:w="100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140</w:t>
            </w:r>
          </w:p>
        </w:tc>
        <w:tc>
          <w:tcPr>
            <w:tcW w:w="1328"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 w:type="dxa"/>
            <w:shd w:val="clear" w:color="000000" w:fill="FFFFFF"/>
            <w:vAlign w:val="center"/>
          </w:tcPr>
          <w:p>
            <w:pPr>
              <w:numPr>
                <w:ilvl w:val="0"/>
                <w:numId w:val="2"/>
              </w:numPr>
              <w:spacing w:after="0"/>
              <w:jc w:val="center"/>
              <w:rPr>
                <w:rFonts w:hint="eastAsia" w:ascii="宋体" w:hAnsi="宋体" w:eastAsia="宋体" w:cs="宋体"/>
                <w:color w:val="auto"/>
                <w:sz w:val="21"/>
                <w:szCs w:val="21"/>
                <w:highlight w:val="none"/>
              </w:rPr>
            </w:pPr>
          </w:p>
        </w:tc>
        <w:tc>
          <w:tcPr>
            <w:tcW w:w="1494" w:type="dxa"/>
            <w:shd w:val="clear" w:color="000000" w:fill="FFFFFF"/>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粗梳毛织物（洗净毛→粗梳毛织物）</w:t>
            </w:r>
          </w:p>
        </w:tc>
        <w:tc>
          <w:tcPr>
            <w:tcW w:w="828"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/100 m</w:t>
            </w:r>
          </w:p>
        </w:tc>
        <w:tc>
          <w:tcPr>
            <w:tcW w:w="96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008"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96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2664" w:type="dxa"/>
            <w:gridSpan w:val="3"/>
            <w:shd w:val="clear" w:color="000000" w:fill="FFFFFF"/>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分梳绒（原绒→分梳绒）</w:t>
            </w:r>
          </w:p>
        </w:tc>
        <w:tc>
          <w:tcPr>
            <w:tcW w:w="102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/t原绒</w:t>
            </w:r>
          </w:p>
        </w:tc>
        <w:tc>
          <w:tcPr>
            <w:tcW w:w="1032" w:type="dxa"/>
            <w:vAlign w:val="center"/>
          </w:tcPr>
          <w:p>
            <w:pPr>
              <w:spacing w:after="0"/>
              <w:jc w:val="center"/>
              <w:rPr>
                <w:rFonts w:hint="eastAsia" w:ascii="宋体" w:hAnsi="宋体" w:eastAsia="宋体" w:cs="宋体"/>
                <w:color w:val="auto"/>
                <w:sz w:val="21"/>
                <w:szCs w:val="21"/>
                <w:highlight w:val="none"/>
              </w:rPr>
            </w:pPr>
          </w:p>
        </w:tc>
        <w:tc>
          <w:tcPr>
            <w:tcW w:w="99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w:t>
            </w:r>
          </w:p>
        </w:tc>
        <w:tc>
          <w:tcPr>
            <w:tcW w:w="100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p>
        </w:tc>
        <w:tc>
          <w:tcPr>
            <w:tcW w:w="1328"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 w:type="dxa"/>
            <w:shd w:val="clear" w:color="000000" w:fill="FFFFFF"/>
            <w:vAlign w:val="center"/>
          </w:tcPr>
          <w:p>
            <w:pPr>
              <w:numPr>
                <w:ilvl w:val="0"/>
                <w:numId w:val="2"/>
              </w:numPr>
              <w:spacing w:after="0"/>
              <w:jc w:val="center"/>
              <w:rPr>
                <w:rFonts w:hint="eastAsia" w:ascii="宋体" w:hAnsi="宋体" w:eastAsia="宋体" w:cs="宋体"/>
                <w:color w:val="auto"/>
                <w:sz w:val="21"/>
                <w:szCs w:val="21"/>
                <w:highlight w:val="none"/>
              </w:rPr>
            </w:pPr>
          </w:p>
        </w:tc>
        <w:tc>
          <w:tcPr>
            <w:tcW w:w="1494" w:type="dxa"/>
            <w:shd w:val="clear" w:color="000000" w:fill="FFFFFF"/>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羊绒制品（原绒→羊绒制品）</w:t>
            </w:r>
          </w:p>
        </w:tc>
        <w:tc>
          <w:tcPr>
            <w:tcW w:w="828"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96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300</w:t>
            </w:r>
          </w:p>
        </w:tc>
        <w:tc>
          <w:tcPr>
            <w:tcW w:w="1008"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330</w:t>
            </w:r>
          </w:p>
        </w:tc>
        <w:tc>
          <w:tcPr>
            <w:tcW w:w="96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360</w:t>
            </w:r>
          </w:p>
        </w:tc>
        <w:tc>
          <w:tcPr>
            <w:tcW w:w="2664" w:type="dxa"/>
            <w:gridSpan w:val="3"/>
            <w:shd w:val="clear" w:color="000000" w:fill="FFFFFF"/>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山羊绒针织品(</w:t>
            </w:r>
            <w:r>
              <w:rPr>
                <w:rFonts w:hint="eastAsia" w:ascii="宋体" w:hAnsi="宋体" w:eastAsia="宋体" w:cs="宋体"/>
                <w:color w:val="auto"/>
                <w:sz w:val="21"/>
                <w:szCs w:val="21"/>
                <w:highlight w:val="none"/>
                <w:lang w:eastAsia="zh-CN" w:bidi="ar"/>
              </w:rPr>
              <w:t>原绒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eastAsia="zh-CN" w:bidi="ar"/>
              </w:rPr>
              <w:t>山羊绒针织品</w:t>
            </w:r>
            <w:r>
              <w:rPr>
                <w:rFonts w:hint="eastAsia" w:ascii="宋体" w:hAnsi="宋体" w:eastAsia="宋体" w:cs="宋体"/>
                <w:color w:val="auto"/>
                <w:sz w:val="21"/>
                <w:szCs w:val="21"/>
                <w:highlight w:val="none"/>
                <w:lang w:eastAsia="zh-CN"/>
              </w:rPr>
              <w:t>)</w:t>
            </w:r>
          </w:p>
        </w:tc>
        <w:tc>
          <w:tcPr>
            <w:tcW w:w="102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032" w:type="dxa"/>
            <w:vAlign w:val="center"/>
          </w:tcPr>
          <w:p>
            <w:pPr>
              <w:spacing w:after="0"/>
              <w:jc w:val="center"/>
              <w:rPr>
                <w:rFonts w:hint="eastAsia" w:ascii="宋体" w:hAnsi="宋体" w:eastAsia="宋体" w:cs="宋体"/>
                <w:color w:val="auto"/>
                <w:sz w:val="21"/>
                <w:szCs w:val="21"/>
                <w:highlight w:val="none"/>
              </w:rPr>
            </w:pPr>
          </w:p>
        </w:tc>
        <w:tc>
          <w:tcPr>
            <w:tcW w:w="99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260</w:t>
            </w:r>
          </w:p>
        </w:tc>
        <w:tc>
          <w:tcPr>
            <w:tcW w:w="100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300</w:t>
            </w:r>
          </w:p>
        </w:tc>
        <w:tc>
          <w:tcPr>
            <w:tcW w:w="1328"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 w:type="dxa"/>
            <w:vMerge w:val="restart"/>
            <w:shd w:val="clear" w:color="000000" w:fill="FFFFFF"/>
            <w:vAlign w:val="center"/>
          </w:tcPr>
          <w:p>
            <w:pPr>
              <w:numPr>
                <w:ilvl w:val="0"/>
                <w:numId w:val="2"/>
              </w:numPr>
              <w:spacing w:after="0"/>
              <w:jc w:val="center"/>
              <w:rPr>
                <w:rFonts w:hint="eastAsia" w:ascii="宋体" w:hAnsi="宋体" w:eastAsia="宋体" w:cs="宋体"/>
                <w:color w:val="auto"/>
                <w:sz w:val="21"/>
                <w:szCs w:val="21"/>
                <w:highlight w:val="none"/>
              </w:rPr>
            </w:pPr>
          </w:p>
        </w:tc>
        <w:tc>
          <w:tcPr>
            <w:tcW w:w="1494" w:type="dxa"/>
            <w:vMerge w:val="restart"/>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本色化学木（竹）浆</w:t>
            </w:r>
          </w:p>
        </w:tc>
        <w:tc>
          <w:tcPr>
            <w:tcW w:w="828" w:type="dxa"/>
            <w:vMerge w:val="restart"/>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/t风干桨</w:t>
            </w:r>
          </w:p>
        </w:tc>
        <w:tc>
          <w:tcPr>
            <w:tcW w:w="960" w:type="dxa"/>
            <w:vMerge w:val="restart"/>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008" w:type="dxa"/>
            <w:vMerge w:val="restart"/>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w:t>
            </w:r>
          </w:p>
        </w:tc>
        <w:tc>
          <w:tcPr>
            <w:tcW w:w="960" w:type="dxa"/>
            <w:vMerge w:val="restart"/>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60</w:t>
            </w:r>
          </w:p>
        </w:tc>
        <w:tc>
          <w:tcPr>
            <w:tcW w:w="2664" w:type="dxa"/>
            <w:gridSpan w:val="3"/>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本色化学木浆</w:t>
            </w:r>
          </w:p>
        </w:tc>
        <w:tc>
          <w:tcPr>
            <w:tcW w:w="102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/t风干桨</w:t>
            </w:r>
          </w:p>
        </w:tc>
        <w:tc>
          <w:tcPr>
            <w:tcW w:w="1032"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w:t>
            </w:r>
          </w:p>
        </w:tc>
        <w:tc>
          <w:tcPr>
            <w:tcW w:w="99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48</w:t>
            </w:r>
          </w:p>
        </w:tc>
        <w:tc>
          <w:tcPr>
            <w:tcW w:w="100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60</w:t>
            </w:r>
          </w:p>
        </w:tc>
        <w:tc>
          <w:tcPr>
            <w:tcW w:w="1328" w:type="dxa"/>
            <w:vMerge w:val="restart"/>
            <w:shd w:val="clear" w:color="000000" w:fill="FFFFFF"/>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依据国标GB/T18916.5-2022替换为本色化学木浆和本色化学竹浆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 w:type="dxa"/>
            <w:vMerge w:val="continue"/>
            <w:shd w:val="clear" w:color="000000" w:fill="FFFFFF"/>
            <w:vAlign w:val="center"/>
          </w:tcPr>
          <w:p>
            <w:pPr>
              <w:spacing w:after="0"/>
              <w:ind w:left="425" w:hanging="425"/>
              <w:jc w:val="center"/>
              <w:rPr>
                <w:rFonts w:hint="eastAsia" w:ascii="宋体" w:hAnsi="宋体" w:eastAsia="宋体" w:cs="宋体"/>
                <w:color w:val="auto"/>
                <w:sz w:val="21"/>
                <w:szCs w:val="21"/>
                <w:highlight w:val="none"/>
                <w:lang w:eastAsia="zh-CN"/>
              </w:rPr>
            </w:pPr>
          </w:p>
        </w:tc>
        <w:tc>
          <w:tcPr>
            <w:tcW w:w="1494" w:type="dxa"/>
            <w:vMerge w:val="continue"/>
            <w:shd w:val="clear" w:color="000000" w:fill="FFFFFF"/>
            <w:vAlign w:val="center"/>
          </w:tcPr>
          <w:p>
            <w:pPr>
              <w:spacing w:after="0"/>
              <w:jc w:val="center"/>
              <w:rPr>
                <w:rFonts w:hint="eastAsia" w:ascii="宋体" w:hAnsi="宋体" w:eastAsia="宋体" w:cs="宋体"/>
                <w:color w:val="auto"/>
                <w:sz w:val="21"/>
                <w:szCs w:val="21"/>
                <w:highlight w:val="none"/>
                <w:lang w:eastAsia="zh-CN"/>
              </w:rPr>
            </w:pPr>
          </w:p>
        </w:tc>
        <w:tc>
          <w:tcPr>
            <w:tcW w:w="828" w:type="dxa"/>
            <w:vMerge w:val="continue"/>
            <w:shd w:val="clear" w:color="000000" w:fill="FFFFFF"/>
            <w:vAlign w:val="center"/>
          </w:tcPr>
          <w:p>
            <w:pPr>
              <w:spacing w:after="0"/>
              <w:jc w:val="center"/>
              <w:rPr>
                <w:rFonts w:hint="eastAsia" w:ascii="宋体" w:hAnsi="宋体" w:eastAsia="宋体" w:cs="宋体"/>
                <w:color w:val="auto"/>
                <w:sz w:val="21"/>
                <w:szCs w:val="21"/>
                <w:highlight w:val="none"/>
                <w:lang w:eastAsia="zh-CN"/>
              </w:rPr>
            </w:pPr>
          </w:p>
        </w:tc>
        <w:tc>
          <w:tcPr>
            <w:tcW w:w="960" w:type="dxa"/>
            <w:vMerge w:val="continue"/>
            <w:shd w:val="clear" w:color="000000" w:fill="FFFFFF"/>
            <w:vAlign w:val="center"/>
          </w:tcPr>
          <w:p>
            <w:pPr>
              <w:spacing w:after="0"/>
              <w:jc w:val="center"/>
              <w:rPr>
                <w:rFonts w:hint="eastAsia" w:ascii="宋体" w:hAnsi="宋体" w:eastAsia="宋体" w:cs="宋体"/>
                <w:color w:val="auto"/>
                <w:sz w:val="21"/>
                <w:szCs w:val="21"/>
                <w:highlight w:val="none"/>
                <w:lang w:eastAsia="zh-CN"/>
              </w:rPr>
            </w:pPr>
          </w:p>
        </w:tc>
        <w:tc>
          <w:tcPr>
            <w:tcW w:w="1008" w:type="dxa"/>
            <w:vMerge w:val="continue"/>
            <w:shd w:val="clear" w:color="000000" w:fill="FFFFFF"/>
            <w:vAlign w:val="center"/>
          </w:tcPr>
          <w:p>
            <w:pPr>
              <w:spacing w:after="0"/>
              <w:jc w:val="center"/>
              <w:rPr>
                <w:rFonts w:hint="eastAsia" w:ascii="宋体" w:hAnsi="宋体" w:eastAsia="宋体" w:cs="宋体"/>
                <w:color w:val="auto"/>
                <w:sz w:val="21"/>
                <w:szCs w:val="21"/>
                <w:highlight w:val="none"/>
                <w:lang w:eastAsia="zh-CN"/>
              </w:rPr>
            </w:pPr>
          </w:p>
        </w:tc>
        <w:tc>
          <w:tcPr>
            <w:tcW w:w="960" w:type="dxa"/>
            <w:vMerge w:val="continue"/>
            <w:shd w:val="clear" w:color="000000" w:fill="FFFFFF"/>
            <w:vAlign w:val="center"/>
          </w:tcPr>
          <w:p>
            <w:pPr>
              <w:spacing w:after="0"/>
              <w:jc w:val="center"/>
              <w:rPr>
                <w:rFonts w:hint="eastAsia" w:ascii="宋体" w:hAnsi="宋体" w:eastAsia="宋体" w:cs="宋体"/>
                <w:color w:val="auto"/>
                <w:sz w:val="21"/>
                <w:szCs w:val="21"/>
                <w:highlight w:val="none"/>
                <w:lang w:eastAsia="zh-CN"/>
              </w:rPr>
            </w:pPr>
          </w:p>
        </w:tc>
        <w:tc>
          <w:tcPr>
            <w:tcW w:w="2664" w:type="dxa"/>
            <w:gridSpan w:val="3"/>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本色化学竹浆</w:t>
            </w:r>
          </w:p>
        </w:tc>
        <w:tc>
          <w:tcPr>
            <w:tcW w:w="102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/t风干桨</w:t>
            </w:r>
          </w:p>
        </w:tc>
        <w:tc>
          <w:tcPr>
            <w:tcW w:w="1032"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w:t>
            </w:r>
          </w:p>
        </w:tc>
        <w:tc>
          <w:tcPr>
            <w:tcW w:w="99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w:t>
            </w:r>
          </w:p>
        </w:tc>
        <w:tc>
          <w:tcPr>
            <w:tcW w:w="100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60</w:t>
            </w:r>
          </w:p>
        </w:tc>
        <w:tc>
          <w:tcPr>
            <w:tcW w:w="1328"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919" w:type="dxa"/>
            <w:shd w:val="clear" w:color="000000" w:fill="FFFFFF"/>
            <w:vAlign w:val="center"/>
          </w:tcPr>
          <w:p>
            <w:pPr>
              <w:numPr>
                <w:ilvl w:val="0"/>
                <w:numId w:val="2"/>
              </w:numPr>
              <w:spacing w:after="0"/>
              <w:jc w:val="center"/>
              <w:rPr>
                <w:rFonts w:hint="eastAsia" w:ascii="宋体" w:hAnsi="宋体" w:eastAsia="宋体" w:cs="宋体"/>
                <w:color w:val="auto"/>
                <w:sz w:val="21"/>
                <w:szCs w:val="21"/>
                <w:highlight w:val="none"/>
              </w:rPr>
            </w:pPr>
          </w:p>
        </w:tc>
        <w:tc>
          <w:tcPr>
            <w:tcW w:w="1494"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印刷书写纸</w:t>
            </w:r>
          </w:p>
        </w:tc>
        <w:tc>
          <w:tcPr>
            <w:tcW w:w="828"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960" w:type="dxa"/>
            <w:shd w:val="clear" w:color="000000" w:fill="FFFFFF"/>
            <w:vAlign w:val="center"/>
          </w:tcPr>
          <w:p>
            <w:pPr>
              <w:spacing w:after="0"/>
              <w:jc w:val="center"/>
              <w:rPr>
                <w:rFonts w:hint="eastAsia" w:ascii="宋体" w:hAnsi="宋体" w:eastAsia="宋体" w:cs="宋体"/>
                <w:color w:val="auto"/>
                <w:sz w:val="21"/>
                <w:szCs w:val="21"/>
                <w:highlight w:val="none"/>
              </w:rPr>
            </w:pPr>
          </w:p>
        </w:tc>
        <w:tc>
          <w:tcPr>
            <w:tcW w:w="1008"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96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p>
        </w:tc>
        <w:tc>
          <w:tcPr>
            <w:tcW w:w="2664" w:type="dxa"/>
            <w:gridSpan w:val="3"/>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未涂布印刷书写纸</w:t>
            </w:r>
          </w:p>
        </w:tc>
        <w:tc>
          <w:tcPr>
            <w:tcW w:w="102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032"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99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100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p>
        </w:tc>
        <w:tc>
          <w:tcPr>
            <w:tcW w:w="1328" w:type="dxa"/>
            <w:shd w:val="clear" w:color="000000" w:fill="FFFFFF"/>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参考福建、广西等其他多省份产品名称替换为未涂布印刷书写纸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919" w:type="dxa"/>
            <w:shd w:val="clear" w:color="000000" w:fill="FFFFFF"/>
            <w:vAlign w:val="center"/>
          </w:tcPr>
          <w:p>
            <w:pPr>
              <w:numPr>
                <w:ilvl w:val="0"/>
                <w:numId w:val="2"/>
              </w:numPr>
              <w:spacing w:after="0"/>
              <w:jc w:val="center"/>
              <w:rPr>
                <w:rFonts w:hint="eastAsia" w:ascii="宋体" w:hAnsi="宋体" w:eastAsia="宋体" w:cs="宋体"/>
                <w:color w:val="auto"/>
                <w:sz w:val="21"/>
                <w:szCs w:val="21"/>
                <w:highlight w:val="none"/>
                <w:lang w:eastAsia="zh-CN"/>
              </w:rPr>
            </w:pPr>
          </w:p>
        </w:tc>
        <w:tc>
          <w:tcPr>
            <w:tcW w:w="1494"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合成氨（烟煤）</w:t>
            </w:r>
          </w:p>
        </w:tc>
        <w:tc>
          <w:tcPr>
            <w:tcW w:w="828"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96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008"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96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2664" w:type="dxa"/>
            <w:gridSpan w:val="3"/>
            <w:vMerge w:val="restart"/>
            <w:shd w:val="clear" w:color="000000" w:fill="FFFFFF"/>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合成氨（烟煤、褐煤）</w:t>
            </w:r>
          </w:p>
        </w:tc>
        <w:tc>
          <w:tcPr>
            <w:tcW w:w="1020" w:type="dxa"/>
            <w:vMerge w:val="restart"/>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032" w:type="dxa"/>
            <w:vMerge w:val="restart"/>
            <w:vAlign w:val="center"/>
          </w:tcPr>
          <w:p>
            <w:pPr>
              <w:spacing w:after="0"/>
              <w:jc w:val="center"/>
              <w:rPr>
                <w:rFonts w:hint="eastAsia" w:ascii="宋体" w:hAnsi="宋体" w:eastAsia="宋体" w:cs="宋体"/>
                <w:color w:val="auto"/>
                <w:sz w:val="21"/>
                <w:szCs w:val="21"/>
                <w:highlight w:val="none"/>
              </w:rPr>
            </w:pPr>
          </w:p>
        </w:tc>
        <w:tc>
          <w:tcPr>
            <w:tcW w:w="996" w:type="dxa"/>
            <w:vMerge w:val="restart"/>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000" w:type="dxa"/>
            <w:vMerge w:val="restart"/>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328" w:type="dxa"/>
            <w:vMerge w:val="restart"/>
            <w:shd w:val="clear" w:color="000000" w:fill="FFFFFF"/>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依据国标GB/T18916.8-2025合并为合成氨（烟煤、褐煤）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919" w:type="dxa"/>
            <w:shd w:val="clear" w:color="000000" w:fill="FFFFFF"/>
            <w:vAlign w:val="center"/>
          </w:tcPr>
          <w:p>
            <w:pPr>
              <w:numPr>
                <w:ilvl w:val="0"/>
                <w:numId w:val="2"/>
              </w:numPr>
              <w:spacing w:after="0"/>
              <w:jc w:val="center"/>
              <w:rPr>
                <w:rFonts w:hint="eastAsia" w:ascii="宋体" w:hAnsi="宋体" w:eastAsia="宋体" w:cs="宋体"/>
                <w:color w:val="auto"/>
                <w:sz w:val="21"/>
                <w:szCs w:val="21"/>
                <w:highlight w:val="none"/>
                <w:lang w:eastAsia="zh-CN"/>
              </w:rPr>
            </w:pPr>
          </w:p>
        </w:tc>
        <w:tc>
          <w:tcPr>
            <w:tcW w:w="1494"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合成氨（褐煤）</w:t>
            </w:r>
          </w:p>
        </w:tc>
        <w:tc>
          <w:tcPr>
            <w:tcW w:w="828"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96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008"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96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2664" w:type="dxa"/>
            <w:gridSpan w:val="3"/>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c>
          <w:tcPr>
            <w:tcW w:w="1020"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c>
          <w:tcPr>
            <w:tcW w:w="1032" w:type="dxa"/>
            <w:vMerge w:val="continue"/>
            <w:vAlign w:val="center"/>
          </w:tcPr>
          <w:p>
            <w:pPr>
              <w:spacing w:after="0"/>
              <w:jc w:val="center"/>
              <w:rPr>
                <w:rFonts w:hint="eastAsia" w:ascii="宋体" w:hAnsi="宋体" w:eastAsia="宋体" w:cs="宋体"/>
                <w:color w:val="auto"/>
                <w:sz w:val="21"/>
                <w:szCs w:val="21"/>
                <w:highlight w:val="none"/>
              </w:rPr>
            </w:pPr>
          </w:p>
        </w:tc>
        <w:tc>
          <w:tcPr>
            <w:tcW w:w="996" w:type="dxa"/>
            <w:vMerge w:val="continue"/>
            <w:vAlign w:val="center"/>
          </w:tcPr>
          <w:p>
            <w:pPr>
              <w:spacing w:after="0"/>
              <w:jc w:val="center"/>
              <w:rPr>
                <w:rFonts w:hint="eastAsia" w:ascii="宋体" w:hAnsi="宋体" w:eastAsia="宋体" w:cs="宋体"/>
                <w:color w:val="auto"/>
                <w:sz w:val="21"/>
                <w:szCs w:val="21"/>
                <w:highlight w:val="none"/>
              </w:rPr>
            </w:pPr>
          </w:p>
        </w:tc>
        <w:tc>
          <w:tcPr>
            <w:tcW w:w="1000" w:type="dxa"/>
            <w:vMerge w:val="continue"/>
            <w:vAlign w:val="center"/>
          </w:tcPr>
          <w:p>
            <w:pPr>
              <w:spacing w:after="0"/>
              <w:jc w:val="center"/>
              <w:rPr>
                <w:rFonts w:hint="eastAsia" w:ascii="宋体" w:hAnsi="宋体" w:eastAsia="宋体" w:cs="宋体"/>
                <w:color w:val="auto"/>
                <w:sz w:val="21"/>
                <w:szCs w:val="21"/>
                <w:highlight w:val="none"/>
              </w:rPr>
            </w:pPr>
          </w:p>
        </w:tc>
        <w:tc>
          <w:tcPr>
            <w:tcW w:w="1328"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919" w:type="dxa"/>
            <w:vMerge w:val="restart"/>
            <w:shd w:val="clear" w:color="000000" w:fill="FFFFFF"/>
            <w:vAlign w:val="center"/>
          </w:tcPr>
          <w:p>
            <w:pPr>
              <w:numPr>
                <w:ilvl w:val="0"/>
                <w:numId w:val="2"/>
              </w:numPr>
              <w:spacing w:after="0"/>
              <w:jc w:val="center"/>
              <w:rPr>
                <w:rFonts w:hint="eastAsia" w:ascii="宋体" w:hAnsi="宋体" w:eastAsia="宋体" w:cs="宋体"/>
                <w:color w:val="auto"/>
                <w:sz w:val="21"/>
                <w:szCs w:val="21"/>
                <w:highlight w:val="none"/>
              </w:rPr>
            </w:pPr>
          </w:p>
        </w:tc>
        <w:tc>
          <w:tcPr>
            <w:tcW w:w="1494" w:type="dxa"/>
            <w:vMerge w:val="restart"/>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水泥</w:t>
            </w:r>
          </w:p>
        </w:tc>
        <w:tc>
          <w:tcPr>
            <w:tcW w:w="828" w:type="dxa"/>
            <w:vMerge w:val="restart"/>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960" w:type="dxa"/>
            <w:vMerge w:val="restart"/>
            <w:shd w:val="clear" w:color="000000" w:fill="FFFFFF"/>
            <w:vAlign w:val="center"/>
          </w:tcPr>
          <w:p>
            <w:pPr>
              <w:spacing w:after="0"/>
              <w:jc w:val="center"/>
              <w:rPr>
                <w:rFonts w:hint="eastAsia" w:ascii="宋体" w:hAnsi="宋体" w:eastAsia="宋体" w:cs="宋体"/>
                <w:color w:val="auto"/>
                <w:sz w:val="21"/>
                <w:szCs w:val="21"/>
                <w:highlight w:val="none"/>
              </w:rPr>
            </w:pPr>
          </w:p>
        </w:tc>
        <w:tc>
          <w:tcPr>
            <w:tcW w:w="1008" w:type="dxa"/>
            <w:vMerge w:val="restart"/>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0.195</w:t>
            </w:r>
          </w:p>
        </w:tc>
        <w:tc>
          <w:tcPr>
            <w:tcW w:w="960" w:type="dxa"/>
            <w:vMerge w:val="restart"/>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0.460</w:t>
            </w:r>
          </w:p>
        </w:tc>
        <w:tc>
          <w:tcPr>
            <w:tcW w:w="2664" w:type="dxa"/>
            <w:gridSpan w:val="3"/>
            <w:shd w:val="clear" w:color="000000" w:fill="FFFFFF"/>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水泥（水泥生产企业）</w:t>
            </w:r>
          </w:p>
        </w:tc>
        <w:tc>
          <w:tcPr>
            <w:tcW w:w="102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032" w:type="dxa"/>
            <w:vAlign w:val="center"/>
          </w:tcPr>
          <w:p>
            <w:pPr>
              <w:spacing w:after="0"/>
              <w:jc w:val="center"/>
              <w:rPr>
                <w:rFonts w:hint="eastAsia" w:ascii="宋体" w:hAnsi="宋体" w:eastAsia="宋体" w:cs="宋体"/>
                <w:color w:val="auto"/>
                <w:sz w:val="21"/>
                <w:szCs w:val="21"/>
                <w:highlight w:val="none"/>
              </w:rPr>
            </w:pPr>
          </w:p>
        </w:tc>
        <w:tc>
          <w:tcPr>
            <w:tcW w:w="99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0.195</w:t>
            </w:r>
          </w:p>
        </w:tc>
        <w:tc>
          <w:tcPr>
            <w:tcW w:w="100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0.46</w:t>
            </w:r>
          </w:p>
        </w:tc>
        <w:tc>
          <w:tcPr>
            <w:tcW w:w="1328" w:type="dxa"/>
            <w:vMerge w:val="restart"/>
            <w:shd w:val="clear" w:color="000000" w:fill="FFFFFF"/>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依据国标GB/T 18916.62-2022替换为水泥（水泥生产企业）、水泥（水泥粉磨站企业）2项，其中水泥（水泥生产企业）定额值参考国标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 w:type="dxa"/>
            <w:vMerge w:val="continue"/>
            <w:shd w:val="clear" w:color="000000" w:fill="FFFFFF"/>
            <w:vAlign w:val="center"/>
          </w:tcPr>
          <w:p>
            <w:pPr>
              <w:spacing w:after="0"/>
              <w:ind w:left="425" w:hanging="425"/>
              <w:jc w:val="center"/>
              <w:rPr>
                <w:rFonts w:hint="eastAsia" w:ascii="宋体" w:hAnsi="宋体" w:eastAsia="宋体" w:cs="宋体"/>
                <w:color w:val="auto"/>
                <w:sz w:val="21"/>
                <w:szCs w:val="21"/>
                <w:highlight w:val="none"/>
                <w:lang w:eastAsia="zh-CN"/>
              </w:rPr>
            </w:pPr>
          </w:p>
        </w:tc>
        <w:tc>
          <w:tcPr>
            <w:tcW w:w="1494" w:type="dxa"/>
            <w:vMerge w:val="continue"/>
            <w:shd w:val="clear" w:color="000000" w:fill="FFFFFF"/>
            <w:vAlign w:val="center"/>
          </w:tcPr>
          <w:p>
            <w:pPr>
              <w:spacing w:after="0"/>
              <w:jc w:val="center"/>
              <w:rPr>
                <w:rFonts w:hint="eastAsia" w:ascii="宋体" w:hAnsi="宋体" w:eastAsia="宋体" w:cs="宋体"/>
                <w:color w:val="auto"/>
                <w:sz w:val="21"/>
                <w:szCs w:val="21"/>
                <w:highlight w:val="none"/>
                <w:lang w:eastAsia="zh-CN"/>
              </w:rPr>
            </w:pPr>
          </w:p>
        </w:tc>
        <w:tc>
          <w:tcPr>
            <w:tcW w:w="828" w:type="dxa"/>
            <w:vMerge w:val="continue"/>
            <w:shd w:val="clear" w:color="000000" w:fill="FFFFFF"/>
            <w:vAlign w:val="center"/>
          </w:tcPr>
          <w:p>
            <w:pPr>
              <w:spacing w:after="0"/>
              <w:jc w:val="center"/>
              <w:rPr>
                <w:rFonts w:hint="eastAsia" w:ascii="宋体" w:hAnsi="宋体" w:eastAsia="宋体" w:cs="宋体"/>
                <w:color w:val="auto"/>
                <w:sz w:val="21"/>
                <w:szCs w:val="21"/>
                <w:highlight w:val="none"/>
                <w:lang w:eastAsia="zh-CN"/>
              </w:rPr>
            </w:pPr>
          </w:p>
        </w:tc>
        <w:tc>
          <w:tcPr>
            <w:tcW w:w="960" w:type="dxa"/>
            <w:vMerge w:val="continue"/>
            <w:shd w:val="clear" w:color="000000" w:fill="FFFFFF"/>
            <w:vAlign w:val="center"/>
          </w:tcPr>
          <w:p>
            <w:pPr>
              <w:spacing w:after="0"/>
              <w:jc w:val="center"/>
              <w:rPr>
                <w:rFonts w:hint="eastAsia" w:ascii="宋体" w:hAnsi="宋体" w:eastAsia="宋体" w:cs="宋体"/>
                <w:color w:val="auto"/>
                <w:sz w:val="21"/>
                <w:szCs w:val="21"/>
                <w:highlight w:val="none"/>
                <w:lang w:eastAsia="zh-CN"/>
              </w:rPr>
            </w:pPr>
          </w:p>
        </w:tc>
        <w:tc>
          <w:tcPr>
            <w:tcW w:w="1008" w:type="dxa"/>
            <w:vMerge w:val="continue"/>
            <w:shd w:val="clear" w:color="000000" w:fill="FFFFFF"/>
            <w:vAlign w:val="center"/>
          </w:tcPr>
          <w:p>
            <w:pPr>
              <w:spacing w:after="0"/>
              <w:jc w:val="center"/>
              <w:rPr>
                <w:rFonts w:hint="eastAsia" w:ascii="宋体" w:hAnsi="宋体" w:eastAsia="宋体" w:cs="宋体"/>
                <w:color w:val="auto"/>
                <w:sz w:val="21"/>
                <w:szCs w:val="21"/>
                <w:highlight w:val="none"/>
                <w:lang w:eastAsia="zh-CN"/>
              </w:rPr>
            </w:pPr>
          </w:p>
        </w:tc>
        <w:tc>
          <w:tcPr>
            <w:tcW w:w="960" w:type="dxa"/>
            <w:vMerge w:val="continue"/>
            <w:shd w:val="clear" w:color="000000" w:fill="FFFFFF"/>
            <w:vAlign w:val="center"/>
          </w:tcPr>
          <w:p>
            <w:pPr>
              <w:spacing w:after="0"/>
              <w:jc w:val="center"/>
              <w:rPr>
                <w:rFonts w:hint="eastAsia" w:ascii="宋体" w:hAnsi="宋体" w:eastAsia="宋体" w:cs="宋体"/>
                <w:color w:val="auto"/>
                <w:sz w:val="21"/>
                <w:szCs w:val="21"/>
                <w:highlight w:val="none"/>
                <w:lang w:eastAsia="zh-CN"/>
              </w:rPr>
            </w:pPr>
          </w:p>
        </w:tc>
        <w:tc>
          <w:tcPr>
            <w:tcW w:w="2664" w:type="dxa"/>
            <w:gridSpan w:val="3"/>
            <w:shd w:val="clear" w:color="000000" w:fill="FFFFFF"/>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水泥（水泥粉磨站企业）</w:t>
            </w:r>
          </w:p>
        </w:tc>
        <w:tc>
          <w:tcPr>
            <w:tcW w:w="102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eastAsia="zh-CN"/>
              </w:rPr>
              <w:t>m³</w:t>
            </w:r>
            <w:r>
              <w:rPr>
                <w:rFonts w:hint="eastAsia" w:ascii="宋体" w:hAnsi="宋体" w:eastAsia="宋体" w:cs="宋体"/>
                <w:bCs/>
                <w:color w:val="auto"/>
                <w:sz w:val="21"/>
                <w:szCs w:val="21"/>
                <w:highlight w:val="none"/>
              </w:rPr>
              <w:t>/t</w:t>
            </w:r>
          </w:p>
        </w:tc>
        <w:tc>
          <w:tcPr>
            <w:tcW w:w="1032"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0.02</w:t>
            </w:r>
          </w:p>
        </w:tc>
        <w:tc>
          <w:tcPr>
            <w:tcW w:w="99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0.05</w:t>
            </w:r>
          </w:p>
        </w:tc>
        <w:tc>
          <w:tcPr>
            <w:tcW w:w="100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0.08</w:t>
            </w:r>
          </w:p>
        </w:tc>
        <w:tc>
          <w:tcPr>
            <w:tcW w:w="1328"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919" w:type="dxa"/>
            <w:shd w:val="clear" w:color="000000" w:fill="FFFFFF"/>
            <w:vAlign w:val="center"/>
          </w:tcPr>
          <w:p>
            <w:pPr>
              <w:numPr>
                <w:ilvl w:val="0"/>
                <w:numId w:val="2"/>
              </w:numPr>
              <w:spacing w:after="0"/>
              <w:jc w:val="center"/>
              <w:rPr>
                <w:rFonts w:hint="eastAsia" w:ascii="宋体" w:hAnsi="宋体" w:eastAsia="宋体" w:cs="宋体"/>
                <w:color w:val="auto"/>
                <w:sz w:val="21"/>
                <w:szCs w:val="21"/>
                <w:highlight w:val="none"/>
              </w:rPr>
            </w:pPr>
          </w:p>
        </w:tc>
        <w:tc>
          <w:tcPr>
            <w:tcW w:w="1494"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氧化铝（烧结法）</w:t>
            </w:r>
          </w:p>
        </w:tc>
        <w:tc>
          <w:tcPr>
            <w:tcW w:w="828"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96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008"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96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2664" w:type="dxa"/>
            <w:gridSpan w:val="3"/>
            <w:vMerge w:val="restart"/>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氧化铝（其他工艺）</w:t>
            </w:r>
          </w:p>
        </w:tc>
        <w:tc>
          <w:tcPr>
            <w:tcW w:w="1020" w:type="dxa"/>
            <w:vMerge w:val="restart"/>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032" w:type="dxa"/>
            <w:vMerge w:val="restart"/>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w:t>
            </w:r>
          </w:p>
        </w:tc>
        <w:tc>
          <w:tcPr>
            <w:tcW w:w="996" w:type="dxa"/>
            <w:vMerge w:val="restart"/>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000" w:type="dxa"/>
            <w:vMerge w:val="restart"/>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1328" w:type="dxa"/>
            <w:vMerge w:val="restart"/>
            <w:shd w:val="clear" w:color="000000" w:fill="FFFFFF"/>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eastAsia="zh-CN"/>
              </w:rPr>
              <w:t>依据国标GB/T18916.12-2023</w:t>
            </w:r>
            <w:r>
              <w:rPr>
                <w:rFonts w:hint="eastAsia" w:ascii="宋体" w:hAnsi="宋体" w:eastAsia="宋体" w:cs="宋体"/>
                <w:color w:val="auto"/>
                <w:sz w:val="21"/>
                <w:szCs w:val="21"/>
                <w:highlight w:val="none"/>
                <w:lang w:eastAsia="zh-CN"/>
              </w:rPr>
              <w:t>合并为氧化铝（其他工艺）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919" w:type="dxa"/>
            <w:shd w:val="clear" w:color="000000" w:fill="FFFFFF"/>
            <w:vAlign w:val="center"/>
          </w:tcPr>
          <w:p>
            <w:pPr>
              <w:numPr>
                <w:ilvl w:val="0"/>
                <w:numId w:val="2"/>
              </w:numPr>
              <w:spacing w:after="0"/>
              <w:jc w:val="center"/>
              <w:rPr>
                <w:rFonts w:hint="eastAsia" w:ascii="宋体" w:hAnsi="宋体" w:eastAsia="宋体" w:cs="宋体"/>
                <w:color w:val="auto"/>
                <w:sz w:val="21"/>
                <w:szCs w:val="21"/>
                <w:highlight w:val="none"/>
                <w:lang w:eastAsia="zh-CN"/>
              </w:rPr>
            </w:pPr>
          </w:p>
        </w:tc>
        <w:tc>
          <w:tcPr>
            <w:tcW w:w="1494"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氧化铝（联合法）</w:t>
            </w:r>
          </w:p>
        </w:tc>
        <w:tc>
          <w:tcPr>
            <w:tcW w:w="828"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96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w:t>
            </w:r>
          </w:p>
        </w:tc>
        <w:tc>
          <w:tcPr>
            <w:tcW w:w="1008"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96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2664" w:type="dxa"/>
            <w:gridSpan w:val="3"/>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c>
          <w:tcPr>
            <w:tcW w:w="1020"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c>
          <w:tcPr>
            <w:tcW w:w="1032" w:type="dxa"/>
            <w:vMerge w:val="continue"/>
            <w:vAlign w:val="center"/>
          </w:tcPr>
          <w:p>
            <w:pPr>
              <w:spacing w:after="0"/>
              <w:jc w:val="center"/>
              <w:rPr>
                <w:rFonts w:hint="eastAsia" w:ascii="宋体" w:hAnsi="宋体" w:eastAsia="宋体" w:cs="宋体"/>
                <w:color w:val="auto"/>
                <w:sz w:val="21"/>
                <w:szCs w:val="21"/>
                <w:highlight w:val="none"/>
              </w:rPr>
            </w:pPr>
          </w:p>
        </w:tc>
        <w:tc>
          <w:tcPr>
            <w:tcW w:w="996" w:type="dxa"/>
            <w:vMerge w:val="continue"/>
            <w:vAlign w:val="center"/>
          </w:tcPr>
          <w:p>
            <w:pPr>
              <w:spacing w:after="0"/>
              <w:jc w:val="center"/>
              <w:rPr>
                <w:rFonts w:hint="eastAsia" w:ascii="宋体" w:hAnsi="宋体" w:eastAsia="宋体" w:cs="宋体"/>
                <w:color w:val="auto"/>
                <w:sz w:val="21"/>
                <w:szCs w:val="21"/>
                <w:highlight w:val="none"/>
              </w:rPr>
            </w:pPr>
          </w:p>
        </w:tc>
        <w:tc>
          <w:tcPr>
            <w:tcW w:w="1000" w:type="dxa"/>
            <w:vMerge w:val="continue"/>
            <w:vAlign w:val="center"/>
          </w:tcPr>
          <w:p>
            <w:pPr>
              <w:spacing w:after="0"/>
              <w:jc w:val="center"/>
              <w:rPr>
                <w:rFonts w:hint="eastAsia" w:ascii="宋体" w:hAnsi="宋体" w:eastAsia="宋体" w:cs="宋体"/>
                <w:color w:val="auto"/>
                <w:sz w:val="21"/>
                <w:szCs w:val="21"/>
                <w:highlight w:val="none"/>
              </w:rPr>
            </w:pPr>
          </w:p>
        </w:tc>
        <w:tc>
          <w:tcPr>
            <w:tcW w:w="1328"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19" w:type="dxa"/>
            <w:shd w:val="clear" w:color="000000" w:fill="FFFFFF"/>
            <w:vAlign w:val="center"/>
          </w:tcPr>
          <w:p>
            <w:pPr>
              <w:numPr>
                <w:ilvl w:val="0"/>
                <w:numId w:val="2"/>
              </w:numPr>
              <w:spacing w:after="0"/>
              <w:jc w:val="center"/>
              <w:rPr>
                <w:rFonts w:hint="eastAsia" w:ascii="宋体" w:hAnsi="宋体" w:eastAsia="宋体" w:cs="宋体"/>
                <w:color w:val="auto"/>
                <w:sz w:val="21"/>
                <w:szCs w:val="21"/>
                <w:highlight w:val="none"/>
              </w:rPr>
            </w:pPr>
          </w:p>
        </w:tc>
        <w:tc>
          <w:tcPr>
            <w:tcW w:w="1494"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电子钟收音机</w:t>
            </w:r>
          </w:p>
        </w:tc>
        <w:tc>
          <w:tcPr>
            <w:tcW w:w="828"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/万台</w:t>
            </w:r>
          </w:p>
        </w:tc>
        <w:tc>
          <w:tcPr>
            <w:tcW w:w="96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008"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130</w:t>
            </w:r>
          </w:p>
        </w:tc>
        <w:tc>
          <w:tcPr>
            <w:tcW w:w="96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160</w:t>
            </w:r>
          </w:p>
        </w:tc>
        <w:tc>
          <w:tcPr>
            <w:tcW w:w="2664" w:type="dxa"/>
            <w:gridSpan w:val="3"/>
            <w:vMerge w:val="restart"/>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收音机</w:t>
            </w:r>
          </w:p>
        </w:tc>
        <w:tc>
          <w:tcPr>
            <w:tcW w:w="1020" w:type="dxa"/>
            <w:vMerge w:val="restart"/>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/万台</w:t>
            </w:r>
          </w:p>
        </w:tc>
        <w:tc>
          <w:tcPr>
            <w:tcW w:w="1032" w:type="dxa"/>
            <w:vMerge w:val="restart"/>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996" w:type="dxa"/>
            <w:vMerge w:val="restart"/>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130</w:t>
            </w:r>
          </w:p>
        </w:tc>
        <w:tc>
          <w:tcPr>
            <w:tcW w:w="1000" w:type="dxa"/>
            <w:vMerge w:val="restart"/>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160</w:t>
            </w:r>
          </w:p>
        </w:tc>
        <w:tc>
          <w:tcPr>
            <w:tcW w:w="1328" w:type="dxa"/>
            <w:vMerge w:val="restart"/>
            <w:shd w:val="clear" w:color="000000" w:fill="FFFFFF"/>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参考其他省份定额合并为收音机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19" w:type="dxa"/>
            <w:shd w:val="clear" w:color="000000" w:fill="FFFFFF"/>
            <w:vAlign w:val="center"/>
          </w:tcPr>
          <w:p>
            <w:pPr>
              <w:numPr>
                <w:ilvl w:val="0"/>
                <w:numId w:val="2"/>
              </w:numPr>
              <w:spacing w:after="0"/>
              <w:jc w:val="center"/>
              <w:rPr>
                <w:rFonts w:hint="eastAsia" w:ascii="宋体" w:hAnsi="宋体" w:eastAsia="宋体" w:cs="宋体"/>
                <w:color w:val="auto"/>
                <w:sz w:val="21"/>
                <w:szCs w:val="21"/>
                <w:highlight w:val="none"/>
                <w:lang w:eastAsia="zh-CN"/>
              </w:rPr>
            </w:pPr>
          </w:p>
        </w:tc>
        <w:tc>
          <w:tcPr>
            <w:tcW w:w="1494"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气象收音机</w:t>
            </w:r>
          </w:p>
        </w:tc>
        <w:tc>
          <w:tcPr>
            <w:tcW w:w="828"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/万个</w:t>
            </w:r>
          </w:p>
        </w:tc>
        <w:tc>
          <w:tcPr>
            <w:tcW w:w="96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008"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130</w:t>
            </w:r>
          </w:p>
        </w:tc>
        <w:tc>
          <w:tcPr>
            <w:tcW w:w="96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160</w:t>
            </w:r>
          </w:p>
        </w:tc>
        <w:tc>
          <w:tcPr>
            <w:tcW w:w="2664" w:type="dxa"/>
            <w:gridSpan w:val="3"/>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c>
          <w:tcPr>
            <w:tcW w:w="1020"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c>
          <w:tcPr>
            <w:tcW w:w="1032" w:type="dxa"/>
            <w:vMerge w:val="continue"/>
            <w:vAlign w:val="center"/>
          </w:tcPr>
          <w:p>
            <w:pPr>
              <w:spacing w:after="0"/>
              <w:jc w:val="center"/>
              <w:rPr>
                <w:rFonts w:hint="eastAsia" w:ascii="宋体" w:hAnsi="宋体" w:eastAsia="宋体" w:cs="宋体"/>
                <w:color w:val="auto"/>
                <w:sz w:val="21"/>
                <w:szCs w:val="21"/>
                <w:highlight w:val="none"/>
              </w:rPr>
            </w:pPr>
          </w:p>
        </w:tc>
        <w:tc>
          <w:tcPr>
            <w:tcW w:w="996" w:type="dxa"/>
            <w:vMerge w:val="continue"/>
            <w:vAlign w:val="center"/>
          </w:tcPr>
          <w:p>
            <w:pPr>
              <w:spacing w:after="0"/>
              <w:jc w:val="center"/>
              <w:rPr>
                <w:rFonts w:hint="eastAsia" w:ascii="宋体" w:hAnsi="宋体" w:eastAsia="宋体" w:cs="宋体"/>
                <w:color w:val="auto"/>
                <w:sz w:val="21"/>
                <w:szCs w:val="21"/>
                <w:highlight w:val="none"/>
              </w:rPr>
            </w:pPr>
          </w:p>
        </w:tc>
        <w:tc>
          <w:tcPr>
            <w:tcW w:w="1000" w:type="dxa"/>
            <w:vMerge w:val="continue"/>
            <w:vAlign w:val="center"/>
          </w:tcPr>
          <w:p>
            <w:pPr>
              <w:spacing w:after="0"/>
              <w:jc w:val="center"/>
              <w:rPr>
                <w:rFonts w:hint="eastAsia" w:ascii="宋体" w:hAnsi="宋体" w:eastAsia="宋体" w:cs="宋体"/>
                <w:color w:val="auto"/>
                <w:sz w:val="21"/>
                <w:szCs w:val="21"/>
                <w:highlight w:val="none"/>
              </w:rPr>
            </w:pPr>
          </w:p>
        </w:tc>
        <w:tc>
          <w:tcPr>
            <w:tcW w:w="1328"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919" w:type="dxa"/>
            <w:vMerge w:val="restart"/>
            <w:shd w:val="clear" w:color="000000" w:fill="FFFFFF"/>
            <w:vAlign w:val="center"/>
          </w:tcPr>
          <w:p>
            <w:pPr>
              <w:numPr>
                <w:ilvl w:val="0"/>
                <w:numId w:val="2"/>
              </w:numPr>
              <w:spacing w:after="0"/>
              <w:jc w:val="center"/>
              <w:rPr>
                <w:rFonts w:hint="eastAsia" w:ascii="宋体" w:hAnsi="宋体" w:eastAsia="宋体" w:cs="宋体"/>
                <w:color w:val="auto"/>
                <w:sz w:val="21"/>
                <w:szCs w:val="21"/>
                <w:highlight w:val="none"/>
              </w:rPr>
            </w:pPr>
          </w:p>
        </w:tc>
        <w:tc>
          <w:tcPr>
            <w:tcW w:w="1494" w:type="dxa"/>
            <w:vMerge w:val="restart"/>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焦炭</w:t>
            </w:r>
          </w:p>
        </w:tc>
        <w:tc>
          <w:tcPr>
            <w:tcW w:w="828" w:type="dxa"/>
            <w:vMerge w:val="restart"/>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960" w:type="dxa"/>
            <w:vMerge w:val="restart"/>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w:t>
            </w:r>
          </w:p>
        </w:tc>
        <w:tc>
          <w:tcPr>
            <w:tcW w:w="1008" w:type="dxa"/>
            <w:vMerge w:val="restart"/>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w:t>
            </w:r>
          </w:p>
        </w:tc>
        <w:tc>
          <w:tcPr>
            <w:tcW w:w="960" w:type="dxa"/>
            <w:vMerge w:val="restart"/>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2.73</w:t>
            </w:r>
          </w:p>
        </w:tc>
        <w:tc>
          <w:tcPr>
            <w:tcW w:w="2664" w:type="dxa"/>
            <w:gridSpan w:val="3"/>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炼焦（常规焦炉）</w:t>
            </w:r>
          </w:p>
        </w:tc>
        <w:tc>
          <w:tcPr>
            <w:tcW w:w="102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032"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99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00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1328" w:type="dxa"/>
            <w:vMerge w:val="restart"/>
            <w:shd w:val="clear" w:color="000000" w:fill="FFFFFF"/>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依据国标GB/T18916.30-2017替换为炼焦（常规焦炉）、炼焦（热回收焦炉）、炼焦（半焦炉）3项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919" w:type="dxa"/>
            <w:vMerge w:val="continue"/>
            <w:shd w:val="clear" w:color="000000" w:fill="FFFFFF"/>
            <w:vAlign w:val="center"/>
          </w:tcPr>
          <w:p>
            <w:pPr>
              <w:spacing w:after="0"/>
              <w:ind w:left="425" w:hanging="425"/>
              <w:jc w:val="center"/>
              <w:rPr>
                <w:rFonts w:hint="eastAsia" w:ascii="宋体" w:hAnsi="宋体" w:eastAsia="宋体" w:cs="宋体"/>
                <w:color w:val="auto"/>
                <w:sz w:val="21"/>
                <w:szCs w:val="21"/>
                <w:highlight w:val="none"/>
                <w:lang w:eastAsia="zh-CN"/>
              </w:rPr>
            </w:pPr>
          </w:p>
        </w:tc>
        <w:tc>
          <w:tcPr>
            <w:tcW w:w="1494" w:type="dxa"/>
            <w:vMerge w:val="continue"/>
            <w:shd w:val="clear" w:color="000000" w:fill="FFFFFF"/>
            <w:vAlign w:val="center"/>
          </w:tcPr>
          <w:p>
            <w:pPr>
              <w:spacing w:after="0"/>
              <w:jc w:val="center"/>
              <w:rPr>
                <w:rFonts w:hint="eastAsia" w:ascii="宋体" w:hAnsi="宋体" w:eastAsia="宋体" w:cs="宋体"/>
                <w:color w:val="auto"/>
                <w:sz w:val="21"/>
                <w:szCs w:val="21"/>
                <w:highlight w:val="none"/>
                <w:lang w:eastAsia="zh-CN"/>
              </w:rPr>
            </w:pPr>
          </w:p>
        </w:tc>
        <w:tc>
          <w:tcPr>
            <w:tcW w:w="828" w:type="dxa"/>
            <w:vMerge w:val="continue"/>
            <w:shd w:val="clear" w:color="000000" w:fill="FFFFFF"/>
            <w:vAlign w:val="center"/>
          </w:tcPr>
          <w:p>
            <w:pPr>
              <w:spacing w:after="0"/>
              <w:jc w:val="center"/>
              <w:rPr>
                <w:rFonts w:hint="eastAsia" w:ascii="宋体" w:hAnsi="宋体" w:eastAsia="宋体" w:cs="宋体"/>
                <w:color w:val="auto"/>
                <w:sz w:val="21"/>
                <w:szCs w:val="21"/>
                <w:highlight w:val="none"/>
                <w:lang w:eastAsia="zh-CN"/>
              </w:rPr>
            </w:pPr>
          </w:p>
        </w:tc>
        <w:tc>
          <w:tcPr>
            <w:tcW w:w="960" w:type="dxa"/>
            <w:vMerge w:val="continue"/>
            <w:shd w:val="clear" w:color="000000" w:fill="FFFFFF"/>
            <w:vAlign w:val="center"/>
          </w:tcPr>
          <w:p>
            <w:pPr>
              <w:spacing w:after="0"/>
              <w:jc w:val="center"/>
              <w:rPr>
                <w:rFonts w:hint="eastAsia" w:ascii="宋体" w:hAnsi="宋体" w:eastAsia="宋体" w:cs="宋体"/>
                <w:color w:val="auto"/>
                <w:sz w:val="21"/>
                <w:szCs w:val="21"/>
                <w:highlight w:val="none"/>
                <w:lang w:eastAsia="zh-CN"/>
              </w:rPr>
            </w:pPr>
          </w:p>
        </w:tc>
        <w:tc>
          <w:tcPr>
            <w:tcW w:w="1008" w:type="dxa"/>
            <w:vMerge w:val="continue"/>
            <w:shd w:val="clear" w:color="000000" w:fill="FFFFFF"/>
            <w:vAlign w:val="center"/>
          </w:tcPr>
          <w:p>
            <w:pPr>
              <w:spacing w:after="0"/>
              <w:jc w:val="center"/>
              <w:rPr>
                <w:rFonts w:hint="eastAsia" w:ascii="宋体" w:hAnsi="宋体" w:eastAsia="宋体" w:cs="宋体"/>
                <w:color w:val="auto"/>
                <w:sz w:val="21"/>
                <w:szCs w:val="21"/>
                <w:highlight w:val="none"/>
                <w:lang w:eastAsia="zh-CN"/>
              </w:rPr>
            </w:pPr>
          </w:p>
        </w:tc>
        <w:tc>
          <w:tcPr>
            <w:tcW w:w="960" w:type="dxa"/>
            <w:vMerge w:val="continue"/>
            <w:shd w:val="clear" w:color="000000" w:fill="FFFFFF"/>
            <w:vAlign w:val="center"/>
          </w:tcPr>
          <w:p>
            <w:pPr>
              <w:spacing w:after="0"/>
              <w:jc w:val="center"/>
              <w:rPr>
                <w:rFonts w:hint="eastAsia" w:ascii="宋体" w:hAnsi="宋体" w:eastAsia="宋体" w:cs="宋体"/>
                <w:color w:val="auto"/>
                <w:sz w:val="21"/>
                <w:szCs w:val="21"/>
                <w:highlight w:val="none"/>
                <w:lang w:eastAsia="zh-CN"/>
              </w:rPr>
            </w:pPr>
          </w:p>
        </w:tc>
        <w:tc>
          <w:tcPr>
            <w:tcW w:w="2664" w:type="dxa"/>
            <w:gridSpan w:val="3"/>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炼焦（热回收焦炉）</w:t>
            </w:r>
          </w:p>
        </w:tc>
        <w:tc>
          <w:tcPr>
            <w:tcW w:w="102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032"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0.4</w:t>
            </w:r>
          </w:p>
        </w:tc>
        <w:tc>
          <w:tcPr>
            <w:tcW w:w="99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0.6</w:t>
            </w:r>
          </w:p>
        </w:tc>
        <w:tc>
          <w:tcPr>
            <w:tcW w:w="100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328"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 w:type="dxa"/>
            <w:vMerge w:val="continue"/>
            <w:shd w:val="clear" w:color="000000" w:fill="FFFFFF"/>
            <w:vAlign w:val="center"/>
          </w:tcPr>
          <w:p>
            <w:pPr>
              <w:spacing w:after="0"/>
              <w:ind w:left="425" w:hanging="425"/>
              <w:jc w:val="center"/>
              <w:rPr>
                <w:rFonts w:hint="eastAsia" w:ascii="宋体" w:hAnsi="宋体" w:eastAsia="宋体" w:cs="宋体"/>
                <w:color w:val="auto"/>
                <w:sz w:val="21"/>
                <w:szCs w:val="21"/>
                <w:highlight w:val="none"/>
              </w:rPr>
            </w:pPr>
          </w:p>
        </w:tc>
        <w:tc>
          <w:tcPr>
            <w:tcW w:w="1494"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c>
          <w:tcPr>
            <w:tcW w:w="828"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c>
          <w:tcPr>
            <w:tcW w:w="960"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c>
          <w:tcPr>
            <w:tcW w:w="1008"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c>
          <w:tcPr>
            <w:tcW w:w="960"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c>
          <w:tcPr>
            <w:tcW w:w="2664" w:type="dxa"/>
            <w:gridSpan w:val="3"/>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炼焦（半焦炉）</w:t>
            </w:r>
          </w:p>
        </w:tc>
        <w:tc>
          <w:tcPr>
            <w:tcW w:w="102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032"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0.6</w:t>
            </w:r>
          </w:p>
        </w:tc>
        <w:tc>
          <w:tcPr>
            <w:tcW w:w="99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w:t>
            </w:r>
          </w:p>
        </w:tc>
        <w:tc>
          <w:tcPr>
            <w:tcW w:w="100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0.9</w:t>
            </w:r>
          </w:p>
        </w:tc>
        <w:tc>
          <w:tcPr>
            <w:tcW w:w="1328"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 w:type="dxa"/>
            <w:vMerge w:val="restart"/>
            <w:shd w:val="clear" w:color="000000" w:fill="FFFFFF"/>
            <w:vAlign w:val="center"/>
          </w:tcPr>
          <w:p>
            <w:pPr>
              <w:spacing w:after="0"/>
              <w:ind w:left="425" w:hanging="425"/>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41</w:t>
            </w:r>
          </w:p>
        </w:tc>
        <w:tc>
          <w:tcPr>
            <w:tcW w:w="1494" w:type="dxa"/>
            <w:vMerge w:val="restart"/>
            <w:shd w:val="clear" w:color="000000" w:fill="FFFFFF"/>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乙烯</w:t>
            </w:r>
          </w:p>
        </w:tc>
        <w:tc>
          <w:tcPr>
            <w:tcW w:w="828" w:type="dxa"/>
            <w:vMerge w:val="restart"/>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960" w:type="dxa"/>
            <w:vMerge w:val="restart"/>
            <w:shd w:val="clear" w:color="000000" w:fill="FFFFFF"/>
            <w:vAlign w:val="center"/>
          </w:tcPr>
          <w:p>
            <w:pPr>
              <w:spacing w:after="0"/>
              <w:jc w:val="center"/>
              <w:rPr>
                <w:rFonts w:hint="eastAsia" w:ascii="宋体" w:hAnsi="宋体" w:eastAsia="宋体" w:cs="宋体"/>
                <w:color w:val="auto"/>
                <w:sz w:val="21"/>
                <w:szCs w:val="21"/>
                <w:highlight w:val="none"/>
              </w:rPr>
            </w:pPr>
          </w:p>
        </w:tc>
        <w:tc>
          <w:tcPr>
            <w:tcW w:w="1008" w:type="dxa"/>
            <w:vMerge w:val="restart"/>
            <w:shd w:val="clear" w:color="000000" w:fill="FFFFFF"/>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7.5</w:t>
            </w:r>
          </w:p>
        </w:tc>
        <w:tc>
          <w:tcPr>
            <w:tcW w:w="960" w:type="dxa"/>
            <w:vMerge w:val="restart"/>
            <w:shd w:val="clear" w:color="000000" w:fill="FFFFFF"/>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w:t>
            </w:r>
          </w:p>
        </w:tc>
        <w:tc>
          <w:tcPr>
            <w:tcW w:w="1550" w:type="dxa"/>
            <w:gridSpan w:val="2"/>
            <w:vMerge w:val="restart"/>
            <w:shd w:val="clear" w:color="000000" w:fill="FFFFFF"/>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乙烯</w:t>
            </w:r>
          </w:p>
        </w:tc>
        <w:tc>
          <w:tcPr>
            <w:tcW w:w="1114" w:type="dxa"/>
            <w:shd w:val="clear" w:color="000000" w:fill="FFFFFF"/>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原料：乙烷、石脑油和加氢尾油等</w:t>
            </w:r>
          </w:p>
        </w:tc>
        <w:tc>
          <w:tcPr>
            <w:tcW w:w="102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032" w:type="dxa"/>
            <w:vAlign w:val="center"/>
          </w:tcPr>
          <w:p>
            <w:pPr>
              <w:spacing w:after="0"/>
              <w:jc w:val="center"/>
              <w:rPr>
                <w:rFonts w:hint="eastAsia" w:ascii="宋体" w:hAnsi="宋体" w:eastAsia="宋体" w:cs="宋体"/>
                <w:color w:val="auto"/>
                <w:sz w:val="21"/>
                <w:szCs w:val="21"/>
                <w:highlight w:val="none"/>
              </w:rPr>
            </w:pPr>
          </w:p>
        </w:tc>
        <w:tc>
          <w:tcPr>
            <w:tcW w:w="99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7.5</w:t>
            </w:r>
          </w:p>
        </w:tc>
        <w:tc>
          <w:tcPr>
            <w:tcW w:w="100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10</w:t>
            </w:r>
          </w:p>
        </w:tc>
        <w:tc>
          <w:tcPr>
            <w:tcW w:w="1328" w:type="dxa"/>
            <w:vMerge w:val="restart"/>
            <w:shd w:val="clear" w:color="000000" w:fill="FFFFFF"/>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依据国标GB/T18916.13-2024进行调整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 w:type="dxa"/>
            <w:vMerge w:val="continue"/>
            <w:shd w:val="clear" w:color="000000" w:fill="FFFFFF"/>
            <w:vAlign w:val="center"/>
          </w:tcPr>
          <w:p>
            <w:pPr>
              <w:spacing w:after="0"/>
              <w:ind w:left="425" w:hanging="425"/>
              <w:jc w:val="center"/>
              <w:rPr>
                <w:rFonts w:hint="eastAsia" w:ascii="宋体" w:hAnsi="宋体" w:eastAsia="宋体" w:cs="宋体"/>
                <w:color w:val="auto"/>
                <w:sz w:val="21"/>
                <w:szCs w:val="21"/>
                <w:highlight w:val="none"/>
                <w:lang w:eastAsia="zh-CN"/>
              </w:rPr>
            </w:pPr>
          </w:p>
        </w:tc>
        <w:tc>
          <w:tcPr>
            <w:tcW w:w="1494" w:type="dxa"/>
            <w:vMerge w:val="continue"/>
            <w:shd w:val="clear" w:color="000000" w:fill="FFFFFF"/>
            <w:vAlign w:val="center"/>
          </w:tcPr>
          <w:p>
            <w:pPr>
              <w:spacing w:after="0"/>
              <w:jc w:val="center"/>
              <w:rPr>
                <w:rFonts w:hint="eastAsia" w:ascii="宋体" w:hAnsi="宋体" w:eastAsia="宋体" w:cs="宋体"/>
                <w:color w:val="auto"/>
                <w:sz w:val="21"/>
                <w:szCs w:val="21"/>
                <w:highlight w:val="none"/>
                <w:lang w:eastAsia="zh-CN"/>
              </w:rPr>
            </w:pPr>
          </w:p>
        </w:tc>
        <w:tc>
          <w:tcPr>
            <w:tcW w:w="828" w:type="dxa"/>
            <w:vMerge w:val="continue"/>
            <w:shd w:val="clear" w:color="000000" w:fill="FFFFFF"/>
            <w:vAlign w:val="center"/>
          </w:tcPr>
          <w:p>
            <w:pPr>
              <w:spacing w:after="0"/>
              <w:jc w:val="center"/>
              <w:rPr>
                <w:rFonts w:hint="eastAsia" w:ascii="宋体" w:hAnsi="宋体" w:eastAsia="宋体" w:cs="宋体"/>
                <w:color w:val="auto"/>
                <w:sz w:val="21"/>
                <w:szCs w:val="21"/>
                <w:highlight w:val="none"/>
                <w:lang w:eastAsia="zh-CN"/>
              </w:rPr>
            </w:pPr>
          </w:p>
        </w:tc>
        <w:tc>
          <w:tcPr>
            <w:tcW w:w="960" w:type="dxa"/>
            <w:vMerge w:val="continue"/>
            <w:shd w:val="clear" w:color="000000" w:fill="FFFFFF"/>
            <w:vAlign w:val="center"/>
          </w:tcPr>
          <w:p>
            <w:pPr>
              <w:spacing w:after="0"/>
              <w:jc w:val="center"/>
              <w:rPr>
                <w:rFonts w:hint="eastAsia" w:ascii="宋体" w:hAnsi="宋体" w:eastAsia="宋体" w:cs="宋体"/>
                <w:color w:val="auto"/>
                <w:sz w:val="21"/>
                <w:szCs w:val="21"/>
                <w:highlight w:val="none"/>
                <w:lang w:eastAsia="zh-CN"/>
              </w:rPr>
            </w:pPr>
          </w:p>
        </w:tc>
        <w:tc>
          <w:tcPr>
            <w:tcW w:w="1008" w:type="dxa"/>
            <w:vMerge w:val="continue"/>
            <w:shd w:val="clear" w:color="000000" w:fill="FFFFFF"/>
            <w:vAlign w:val="center"/>
          </w:tcPr>
          <w:p>
            <w:pPr>
              <w:spacing w:after="0"/>
              <w:jc w:val="center"/>
              <w:rPr>
                <w:rFonts w:hint="eastAsia" w:ascii="宋体" w:hAnsi="宋体" w:eastAsia="宋体" w:cs="宋体"/>
                <w:color w:val="auto"/>
                <w:sz w:val="21"/>
                <w:szCs w:val="21"/>
                <w:highlight w:val="none"/>
                <w:lang w:eastAsia="zh-CN"/>
              </w:rPr>
            </w:pPr>
          </w:p>
        </w:tc>
        <w:tc>
          <w:tcPr>
            <w:tcW w:w="960" w:type="dxa"/>
            <w:vMerge w:val="continue"/>
            <w:shd w:val="clear" w:color="000000" w:fill="FFFFFF"/>
            <w:vAlign w:val="center"/>
          </w:tcPr>
          <w:p>
            <w:pPr>
              <w:spacing w:after="0"/>
              <w:jc w:val="center"/>
              <w:rPr>
                <w:rFonts w:hint="eastAsia" w:ascii="宋体" w:hAnsi="宋体" w:eastAsia="宋体" w:cs="宋体"/>
                <w:color w:val="auto"/>
                <w:sz w:val="21"/>
                <w:szCs w:val="21"/>
                <w:highlight w:val="none"/>
                <w:lang w:eastAsia="zh-CN"/>
              </w:rPr>
            </w:pPr>
          </w:p>
        </w:tc>
        <w:tc>
          <w:tcPr>
            <w:tcW w:w="1550" w:type="dxa"/>
            <w:gridSpan w:val="2"/>
            <w:vMerge w:val="continue"/>
            <w:shd w:val="clear" w:color="000000" w:fill="FFFFFF"/>
            <w:vAlign w:val="center"/>
          </w:tcPr>
          <w:p>
            <w:pPr>
              <w:spacing w:after="0"/>
              <w:jc w:val="center"/>
              <w:rPr>
                <w:rFonts w:hint="eastAsia" w:ascii="宋体" w:hAnsi="宋体" w:eastAsia="宋体" w:cs="宋体"/>
                <w:color w:val="auto"/>
                <w:sz w:val="21"/>
                <w:szCs w:val="21"/>
                <w:highlight w:val="none"/>
                <w:lang w:eastAsia="zh-CN"/>
              </w:rPr>
            </w:pPr>
          </w:p>
        </w:tc>
        <w:tc>
          <w:tcPr>
            <w:tcW w:w="1114"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原料：丙烷</w:t>
            </w:r>
          </w:p>
        </w:tc>
        <w:tc>
          <w:tcPr>
            <w:tcW w:w="102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032" w:type="dxa"/>
            <w:vAlign w:val="center"/>
          </w:tcPr>
          <w:p>
            <w:pPr>
              <w:spacing w:after="0"/>
              <w:jc w:val="center"/>
              <w:rPr>
                <w:rFonts w:hint="eastAsia" w:ascii="宋体" w:hAnsi="宋体" w:eastAsia="宋体" w:cs="宋体"/>
                <w:color w:val="auto"/>
                <w:sz w:val="21"/>
                <w:szCs w:val="21"/>
                <w:highlight w:val="none"/>
              </w:rPr>
            </w:pPr>
          </w:p>
        </w:tc>
        <w:tc>
          <w:tcPr>
            <w:tcW w:w="99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4.5</w:t>
            </w:r>
          </w:p>
        </w:tc>
        <w:tc>
          <w:tcPr>
            <w:tcW w:w="100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6.2</w:t>
            </w:r>
          </w:p>
        </w:tc>
        <w:tc>
          <w:tcPr>
            <w:tcW w:w="1328"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 w:type="dxa"/>
            <w:vMerge w:val="continue"/>
            <w:shd w:val="clear" w:color="000000" w:fill="FFFFFF"/>
            <w:vAlign w:val="center"/>
          </w:tcPr>
          <w:p>
            <w:pPr>
              <w:spacing w:after="0"/>
              <w:ind w:left="425" w:hanging="425"/>
              <w:jc w:val="center"/>
              <w:rPr>
                <w:rFonts w:hint="eastAsia" w:ascii="宋体" w:hAnsi="宋体" w:eastAsia="宋体" w:cs="宋体"/>
                <w:color w:val="auto"/>
                <w:sz w:val="21"/>
                <w:szCs w:val="21"/>
                <w:highlight w:val="none"/>
              </w:rPr>
            </w:pPr>
          </w:p>
        </w:tc>
        <w:tc>
          <w:tcPr>
            <w:tcW w:w="1494"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c>
          <w:tcPr>
            <w:tcW w:w="828"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c>
          <w:tcPr>
            <w:tcW w:w="960"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c>
          <w:tcPr>
            <w:tcW w:w="1008"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c>
          <w:tcPr>
            <w:tcW w:w="960"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c>
          <w:tcPr>
            <w:tcW w:w="1550" w:type="dxa"/>
            <w:gridSpan w:val="2"/>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c>
          <w:tcPr>
            <w:tcW w:w="1114"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原料：煤</w:t>
            </w:r>
          </w:p>
        </w:tc>
        <w:tc>
          <w:tcPr>
            <w:tcW w:w="1020"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032" w:type="dxa"/>
            <w:vAlign w:val="center"/>
          </w:tcPr>
          <w:p>
            <w:pPr>
              <w:spacing w:after="0"/>
              <w:jc w:val="center"/>
              <w:rPr>
                <w:rFonts w:hint="eastAsia" w:ascii="宋体" w:hAnsi="宋体" w:eastAsia="宋体" w:cs="宋体"/>
                <w:color w:val="auto"/>
                <w:sz w:val="21"/>
                <w:szCs w:val="21"/>
                <w:highlight w:val="none"/>
              </w:rPr>
            </w:pPr>
          </w:p>
        </w:tc>
        <w:tc>
          <w:tcPr>
            <w:tcW w:w="99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16</w:t>
            </w:r>
          </w:p>
        </w:tc>
        <w:tc>
          <w:tcPr>
            <w:tcW w:w="100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24</w:t>
            </w:r>
          </w:p>
        </w:tc>
        <w:tc>
          <w:tcPr>
            <w:tcW w:w="1328"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r>
    </w:tbl>
    <w:p>
      <w:pPr>
        <w:spacing w:after="0"/>
        <w:jc w:val="center"/>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br w:type="page"/>
      </w:r>
      <w:r>
        <w:rPr>
          <w:rFonts w:hint="eastAsia" w:ascii="黑体" w:hAnsi="黑体" w:eastAsia="黑体" w:cs="黑体"/>
          <w:snapToGrid/>
          <w:spacing w:val="-4"/>
          <w:kern w:val="2"/>
          <w:sz w:val="28"/>
          <w:szCs w:val="28"/>
          <w:lang w:val="en-US" w:eastAsia="zh-CN" w:bidi="ar-SA"/>
        </w:rPr>
        <w:t>表5-3 新增的工业行业产品用水定额</w:t>
      </w:r>
    </w:p>
    <w:tbl>
      <w:tblPr>
        <w:tblStyle w:val="12"/>
        <w:tblW w:w="14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2784"/>
        <w:gridCol w:w="2784"/>
        <w:gridCol w:w="1101"/>
        <w:gridCol w:w="1419"/>
        <w:gridCol w:w="1533"/>
        <w:gridCol w:w="1652"/>
        <w:gridCol w:w="1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19" w:type="dxa"/>
            <w:shd w:val="clear" w:color="000000" w:fill="FFFFFF"/>
            <w:vAlign w:val="center"/>
          </w:tcPr>
          <w:p>
            <w:pPr>
              <w:spacing w:after="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5568" w:type="dxa"/>
            <w:gridSpan w:val="2"/>
            <w:shd w:val="clear" w:color="000000" w:fill="FFFFFF"/>
            <w:vAlign w:val="center"/>
          </w:tcPr>
          <w:p>
            <w:pPr>
              <w:spacing w:after="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产品名称</w:t>
            </w:r>
          </w:p>
        </w:tc>
        <w:tc>
          <w:tcPr>
            <w:tcW w:w="1101" w:type="dxa"/>
            <w:shd w:val="clear" w:color="000000" w:fill="FFFFFF"/>
            <w:vAlign w:val="center"/>
          </w:tcPr>
          <w:p>
            <w:pPr>
              <w:spacing w:after="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w:t>
            </w:r>
          </w:p>
        </w:tc>
        <w:tc>
          <w:tcPr>
            <w:tcW w:w="1419" w:type="dxa"/>
            <w:shd w:val="clear" w:color="000000" w:fill="FFFFFF"/>
            <w:vAlign w:val="center"/>
          </w:tcPr>
          <w:p>
            <w:pPr>
              <w:spacing w:after="0"/>
              <w:jc w:val="center"/>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领跑值</w:t>
            </w:r>
          </w:p>
        </w:tc>
        <w:tc>
          <w:tcPr>
            <w:tcW w:w="1533" w:type="dxa"/>
            <w:shd w:val="clear" w:color="000000" w:fill="FFFFFF"/>
            <w:vAlign w:val="center"/>
          </w:tcPr>
          <w:p>
            <w:pPr>
              <w:spacing w:after="0"/>
              <w:jc w:val="center"/>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先进值</w:t>
            </w:r>
          </w:p>
        </w:tc>
        <w:tc>
          <w:tcPr>
            <w:tcW w:w="1652" w:type="dxa"/>
            <w:shd w:val="clear" w:color="000000" w:fill="FFFFFF"/>
            <w:vAlign w:val="center"/>
          </w:tcPr>
          <w:p>
            <w:pPr>
              <w:spacing w:after="0"/>
              <w:jc w:val="center"/>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通用值</w:t>
            </w:r>
          </w:p>
        </w:tc>
        <w:tc>
          <w:tcPr>
            <w:tcW w:w="1973" w:type="dxa"/>
            <w:shd w:val="clear" w:color="000000" w:fill="FFFFFF"/>
            <w:vAlign w:val="center"/>
          </w:tcPr>
          <w:p>
            <w:pPr>
              <w:spacing w:after="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修改说明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 w:type="dxa"/>
            <w:shd w:val="clear" w:color="000000" w:fill="FFFFFF"/>
            <w:vAlign w:val="center"/>
          </w:tcPr>
          <w:p>
            <w:pPr>
              <w:numPr>
                <w:ilvl w:val="0"/>
                <w:numId w:val="3"/>
              </w:numPr>
              <w:spacing w:after="0"/>
              <w:jc w:val="center"/>
              <w:rPr>
                <w:rFonts w:hint="eastAsia" w:ascii="宋体" w:hAnsi="宋体" w:eastAsia="宋体" w:cs="宋体"/>
                <w:color w:val="auto"/>
                <w:sz w:val="21"/>
                <w:szCs w:val="21"/>
                <w:highlight w:val="none"/>
              </w:rPr>
            </w:pPr>
          </w:p>
        </w:tc>
        <w:tc>
          <w:tcPr>
            <w:tcW w:w="5568" w:type="dxa"/>
            <w:gridSpan w:val="2"/>
            <w:shd w:val="clear" w:color="000000" w:fill="auto"/>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纯度99%以上的稀土产品种类（10种及以上）</w:t>
            </w:r>
          </w:p>
        </w:tc>
        <w:tc>
          <w:tcPr>
            <w:tcW w:w="1101"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419"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70</w:t>
            </w:r>
          </w:p>
        </w:tc>
        <w:tc>
          <w:tcPr>
            <w:tcW w:w="1533"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80</w:t>
            </w:r>
          </w:p>
        </w:tc>
        <w:tc>
          <w:tcPr>
            <w:tcW w:w="1652"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90</w:t>
            </w:r>
          </w:p>
        </w:tc>
        <w:tc>
          <w:tcPr>
            <w:tcW w:w="1973"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依据国标</w:t>
            </w:r>
          </w:p>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 18916.43-2019新增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 w:type="dxa"/>
            <w:shd w:val="clear" w:color="000000" w:fill="FFFFFF"/>
            <w:vAlign w:val="center"/>
          </w:tcPr>
          <w:p>
            <w:pPr>
              <w:numPr>
                <w:ilvl w:val="0"/>
                <w:numId w:val="3"/>
              </w:numPr>
              <w:spacing w:after="0"/>
              <w:jc w:val="center"/>
              <w:rPr>
                <w:rFonts w:hint="eastAsia" w:ascii="宋体" w:hAnsi="宋体" w:eastAsia="宋体" w:cs="宋体"/>
                <w:color w:val="auto"/>
                <w:sz w:val="21"/>
                <w:szCs w:val="21"/>
                <w:highlight w:val="none"/>
              </w:rPr>
            </w:pPr>
          </w:p>
        </w:tc>
        <w:tc>
          <w:tcPr>
            <w:tcW w:w="5568" w:type="dxa"/>
            <w:gridSpan w:val="2"/>
            <w:shd w:val="clear" w:color="000000" w:fill="auto"/>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槟榔加工</w:t>
            </w:r>
          </w:p>
        </w:tc>
        <w:tc>
          <w:tcPr>
            <w:tcW w:w="1101"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419"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w:t>
            </w:r>
          </w:p>
        </w:tc>
        <w:tc>
          <w:tcPr>
            <w:tcW w:w="1533"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16.8</w:t>
            </w:r>
          </w:p>
        </w:tc>
        <w:tc>
          <w:tcPr>
            <w:tcW w:w="1652"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w:t>
            </w:r>
          </w:p>
        </w:tc>
        <w:tc>
          <w:tcPr>
            <w:tcW w:w="1973"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依据收集材料新增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919" w:type="dxa"/>
            <w:shd w:val="clear" w:color="000000" w:fill="FFFFFF"/>
            <w:vAlign w:val="center"/>
          </w:tcPr>
          <w:p>
            <w:pPr>
              <w:numPr>
                <w:ilvl w:val="0"/>
                <w:numId w:val="3"/>
              </w:numPr>
              <w:spacing w:after="0"/>
              <w:jc w:val="center"/>
              <w:rPr>
                <w:rFonts w:hint="eastAsia" w:ascii="宋体" w:hAnsi="宋体" w:eastAsia="宋体" w:cs="宋体"/>
                <w:color w:val="auto"/>
                <w:sz w:val="21"/>
                <w:szCs w:val="21"/>
                <w:highlight w:val="none"/>
              </w:rPr>
            </w:pPr>
          </w:p>
        </w:tc>
        <w:tc>
          <w:tcPr>
            <w:tcW w:w="5568" w:type="dxa"/>
            <w:gridSpan w:val="2"/>
            <w:shd w:val="clear" w:color="000000" w:fill="auto"/>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葡萄糖（结晶葡萄糖）</w:t>
            </w:r>
          </w:p>
        </w:tc>
        <w:tc>
          <w:tcPr>
            <w:tcW w:w="1101"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419"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1533"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1652"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w:t>
            </w:r>
          </w:p>
        </w:tc>
        <w:tc>
          <w:tcPr>
            <w:tcW w:w="1973" w:type="dxa"/>
            <w:vMerge w:val="restart"/>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依据国标GB/T18916.22-2016新增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19" w:type="dxa"/>
            <w:shd w:val="clear" w:color="000000" w:fill="FFFFFF"/>
            <w:vAlign w:val="center"/>
          </w:tcPr>
          <w:p>
            <w:pPr>
              <w:numPr>
                <w:ilvl w:val="0"/>
                <w:numId w:val="3"/>
              </w:numPr>
              <w:spacing w:after="0"/>
              <w:jc w:val="center"/>
              <w:rPr>
                <w:rFonts w:hint="eastAsia" w:ascii="宋体" w:hAnsi="宋体" w:eastAsia="宋体" w:cs="宋体"/>
                <w:color w:val="auto"/>
                <w:sz w:val="21"/>
                <w:szCs w:val="21"/>
                <w:highlight w:val="none"/>
              </w:rPr>
            </w:pPr>
          </w:p>
        </w:tc>
        <w:tc>
          <w:tcPr>
            <w:tcW w:w="5568" w:type="dxa"/>
            <w:gridSpan w:val="2"/>
            <w:shd w:val="clear" w:color="000000" w:fill="auto"/>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葡萄糖（葡萄糖浆）</w:t>
            </w:r>
          </w:p>
        </w:tc>
        <w:tc>
          <w:tcPr>
            <w:tcW w:w="1101"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419"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w:t>
            </w:r>
          </w:p>
        </w:tc>
        <w:tc>
          <w:tcPr>
            <w:tcW w:w="1533"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w:t>
            </w:r>
          </w:p>
        </w:tc>
        <w:tc>
          <w:tcPr>
            <w:tcW w:w="1652"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w:t>
            </w:r>
          </w:p>
        </w:tc>
        <w:tc>
          <w:tcPr>
            <w:tcW w:w="1973"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 w:type="dxa"/>
            <w:shd w:val="clear" w:color="000000" w:fill="FFFFFF"/>
            <w:vAlign w:val="center"/>
          </w:tcPr>
          <w:p>
            <w:pPr>
              <w:numPr>
                <w:ilvl w:val="0"/>
                <w:numId w:val="3"/>
              </w:numPr>
              <w:spacing w:after="0"/>
              <w:jc w:val="center"/>
              <w:rPr>
                <w:rFonts w:hint="eastAsia" w:ascii="宋体" w:hAnsi="宋体" w:eastAsia="宋体" w:cs="宋体"/>
                <w:color w:val="auto"/>
                <w:sz w:val="21"/>
                <w:szCs w:val="21"/>
                <w:highlight w:val="none"/>
              </w:rPr>
            </w:pPr>
          </w:p>
        </w:tc>
        <w:tc>
          <w:tcPr>
            <w:tcW w:w="5568" w:type="dxa"/>
            <w:gridSpan w:val="2"/>
            <w:shd w:val="clear" w:color="000000" w:fill="auto"/>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酵母衍生制品</w:t>
            </w:r>
          </w:p>
        </w:tc>
        <w:tc>
          <w:tcPr>
            <w:tcW w:w="1101"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419"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90</w:t>
            </w:r>
          </w:p>
        </w:tc>
        <w:tc>
          <w:tcPr>
            <w:tcW w:w="1533"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c>
          <w:tcPr>
            <w:tcW w:w="1652"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w:t>
            </w:r>
          </w:p>
        </w:tc>
        <w:tc>
          <w:tcPr>
            <w:tcW w:w="1973"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依据国标</w:t>
            </w:r>
          </w:p>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 18916.41-2019新增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9" w:type="dxa"/>
            <w:shd w:val="clear" w:color="000000" w:fill="FFFFFF"/>
            <w:vAlign w:val="center"/>
          </w:tcPr>
          <w:p>
            <w:pPr>
              <w:numPr>
                <w:ilvl w:val="0"/>
                <w:numId w:val="3"/>
              </w:numPr>
              <w:spacing w:after="0"/>
              <w:jc w:val="center"/>
              <w:rPr>
                <w:rFonts w:hint="eastAsia" w:ascii="宋体" w:hAnsi="宋体" w:eastAsia="宋体" w:cs="宋体"/>
                <w:color w:val="auto"/>
                <w:sz w:val="21"/>
                <w:szCs w:val="21"/>
                <w:highlight w:val="none"/>
              </w:rPr>
            </w:pPr>
          </w:p>
        </w:tc>
        <w:tc>
          <w:tcPr>
            <w:tcW w:w="5568" w:type="dxa"/>
            <w:gridSpan w:val="2"/>
            <w:shd w:val="clear" w:color="000000" w:fill="auto"/>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炼乳</w:t>
            </w:r>
          </w:p>
        </w:tc>
        <w:tc>
          <w:tcPr>
            <w:tcW w:w="1101"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419"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533"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w:t>
            </w:r>
          </w:p>
        </w:tc>
        <w:tc>
          <w:tcPr>
            <w:tcW w:w="1652"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973" w:type="dxa"/>
            <w:vMerge w:val="restart"/>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依据国标</w:t>
            </w:r>
          </w:p>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 18916.57-2021新增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 w:type="dxa"/>
            <w:shd w:val="clear" w:color="000000" w:fill="FFFFFF"/>
            <w:vAlign w:val="center"/>
          </w:tcPr>
          <w:p>
            <w:pPr>
              <w:numPr>
                <w:ilvl w:val="0"/>
                <w:numId w:val="3"/>
              </w:numPr>
              <w:spacing w:after="0"/>
              <w:jc w:val="center"/>
              <w:rPr>
                <w:rFonts w:hint="eastAsia" w:ascii="宋体" w:hAnsi="宋体" w:eastAsia="宋体" w:cs="宋体"/>
                <w:color w:val="auto"/>
                <w:sz w:val="21"/>
                <w:szCs w:val="21"/>
                <w:highlight w:val="none"/>
              </w:rPr>
            </w:pPr>
          </w:p>
        </w:tc>
        <w:tc>
          <w:tcPr>
            <w:tcW w:w="5568" w:type="dxa"/>
            <w:gridSpan w:val="2"/>
            <w:shd w:val="clear" w:color="000000" w:fill="auto"/>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再制干酪</w:t>
            </w:r>
          </w:p>
        </w:tc>
        <w:tc>
          <w:tcPr>
            <w:tcW w:w="1101"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419"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10.5</w:t>
            </w:r>
          </w:p>
        </w:tc>
        <w:tc>
          <w:tcPr>
            <w:tcW w:w="1533"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652"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1973"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 w:type="dxa"/>
            <w:shd w:val="clear" w:color="000000" w:fill="FFFFFF"/>
            <w:vAlign w:val="center"/>
          </w:tcPr>
          <w:p>
            <w:pPr>
              <w:numPr>
                <w:ilvl w:val="0"/>
                <w:numId w:val="3"/>
              </w:numPr>
              <w:spacing w:after="0"/>
              <w:jc w:val="center"/>
              <w:rPr>
                <w:rFonts w:hint="eastAsia" w:ascii="宋体" w:hAnsi="宋体" w:eastAsia="宋体" w:cs="宋体"/>
                <w:color w:val="auto"/>
                <w:sz w:val="21"/>
                <w:szCs w:val="21"/>
                <w:highlight w:val="none"/>
              </w:rPr>
            </w:pPr>
          </w:p>
        </w:tc>
        <w:tc>
          <w:tcPr>
            <w:tcW w:w="2784" w:type="dxa"/>
            <w:vMerge w:val="restart"/>
            <w:shd w:val="clear" w:color="000000" w:fill="auto"/>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果蔬汁（浆）</w:t>
            </w:r>
          </w:p>
        </w:tc>
        <w:tc>
          <w:tcPr>
            <w:tcW w:w="2784" w:type="dxa"/>
            <w:shd w:val="clear" w:color="000000" w:fill="auto"/>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以果蔬原料制取</w:t>
            </w:r>
          </w:p>
        </w:tc>
        <w:tc>
          <w:tcPr>
            <w:tcW w:w="1101"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419" w:type="dxa"/>
            <w:shd w:val="clear" w:color="000000" w:fill="FFFFFF"/>
            <w:vAlign w:val="center"/>
          </w:tcPr>
          <w:p>
            <w:pPr>
              <w:spacing w:after="0"/>
              <w:jc w:val="center"/>
              <w:rPr>
                <w:rFonts w:hint="eastAsia" w:ascii="宋体" w:hAnsi="宋体" w:eastAsia="宋体" w:cs="宋体"/>
                <w:color w:val="auto"/>
                <w:sz w:val="21"/>
                <w:szCs w:val="21"/>
                <w:highlight w:val="none"/>
              </w:rPr>
            </w:pPr>
          </w:p>
        </w:tc>
        <w:tc>
          <w:tcPr>
            <w:tcW w:w="1533"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w:t>
            </w:r>
          </w:p>
        </w:tc>
        <w:tc>
          <w:tcPr>
            <w:tcW w:w="1652"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w:t>
            </w:r>
          </w:p>
        </w:tc>
        <w:tc>
          <w:tcPr>
            <w:tcW w:w="1973" w:type="dxa"/>
            <w:vMerge w:val="restart"/>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依据国标</w:t>
            </w:r>
          </w:p>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 18916.65-2024新增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 w:type="dxa"/>
            <w:shd w:val="clear" w:color="000000" w:fill="FFFFFF"/>
            <w:vAlign w:val="center"/>
          </w:tcPr>
          <w:p>
            <w:pPr>
              <w:numPr>
                <w:ilvl w:val="0"/>
                <w:numId w:val="3"/>
              </w:numPr>
              <w:spacing w:after="0"/>
              <w:jc w:val="center"/>
              <w:rPr>
                <w:rFonts w:hint="eastAsia" w:ascii="宋体" w:hAnsi="宋体" w:eastAsia="宋体" w:cs="宋体"/>
                <w:color w:val="auto"/>
                <w:sz w:val="21"/>
                <w:szCs w:val="21"/>
                <w:highlight w:val="none"/>
              </w:rPr>
            </w:pPr>
          </w:p>
        </w:tc>
        <w:tc>
          <w:tcPr>
            <w:tcW w:w="2784" w:type="dxa"/>
            <w:vMerge w:val="continue"/>
            <w:shd w:val="clear" w:color="000000" w:fill="auto"/>
            <w:vAlign w:val="center"/>
          </w:tcPr>
          <w:p>
            <w:pPr>
              <w:spacing w:after="0"/>
              <w:jc w:val="center"/>
              <w:rPr>
                <w:rFonts w:hint="eastAsia" w:ascii="宋体" w:hAnsi="宋体" w:eastAsia="宋体" w:cs="宋体"/>
                <w:color w:val="auto"/>
                <w:sz w:val="21"/>
                <w:szCs w:val="21"/>
                <w:highlight w:val="none"/>
              </w:rPr>
            </w:pPr>
          </w:p>
        </w:tc>
        <w:tc>
          <w:tcPr>
            <w:tcW w:w="2784" w:type="dxa"/>
            <w:shd w:val="clear" w:color="000000" w:fill="auto"/>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p>
        </w:tc>
        <w:tc>
          <w:tcPr>
            <w:tcW w:w="1101"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419" w:type="dxa"/>
            <w:shd w:val="clear" w:color="000000" w:fill="FFFFFF"/>
            <w:vAlign w:val="center"/>
          </w:tcPr>
          <w:p>
            <w:pPr>
              <w:spacing w:after="0"/>
              <w:jc w:val="center"/>
              <w:rPr>
                <w:rFonts w:hint="eastAsia" w:ascii="宋体" w:hAnsi="宋体" w:eastAsia="宋体" w:cs="宋体"/>
                <w:color w:val="auto"/>
                <w:sz w:val="21"/>
                <w:szCs w:val="21"/>
                <w:highlight w:val="none"/>
              </w:rPr>
            </w:pPr>
          </w:p>
        </w:tc>
        <w:tc>
          <w:tcPr>
            <w:tcW w:w="1533"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1652"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w:t>
            </w:r>
          </w:p>
        </w:tc>
        <w:tc>
          <w:tcPr>
            <w:tcW w:w="1973"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 w:type="dxa"/>
            <w:shd w:val="clear" w:color="000000" w:fill="FFFFFF"/>
            <w:vAlign w:val="center"/>
          </w:tcPr>
          <w:p>
            <w:pPr>
              <w:numPr>
                <w:ilvl w:val="0"/>
                <w:numId w:val="3"/>
              </w:numPr>
              <w:spacing w:after="0"/>
              <w:jc w:val="center"/>
              <w:rPr>
                <w:rFonts w:hint="eastAsia" w:ascii="宋体" w:hAnsi="宋体" w:eastAsia="宋体" w:cs="宋体"/>
                <w:color w:val="auto"/>
                <w:sz w:val="21"/>
                <w:szCs w:val="21"/>
                <w:highlight w:val="none"/>
              </w:rPr>
            </w:pPr>
          </w:p>
        </w:tc>
        <w:tc>
          <w:tcPr>
            <w:tcW w:w="5568" w:type="dxa"/>
            <w:gridSpan w:val="2"/>
            <w:shd w:val="clear" w:color="000000" w:fill="auto"/>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浓缩果蔬汁</w:t>
            </w:r>
          </w:p>
        </w:tc>
        <w:tc>
          <w:tcPr>
            <w:tcW w:w="1101"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419" w:type="dxa"/>
            <w:shd w:val="clear" w:color="000000" w:fill="FFFFFF"/>
            <w:vAlign w:val="center"/>
          </w:tcPr>
          <w:p>
            <w:pPr>
              <w:spacing w:after="0"/>
              <w:jc w:val="center"/>
              <w:rPr>
                <w:rFonts w:hint="eastAsia" w:ascii="宋体" w:hAnsi="宋体" w:eastAsia="宋体" w:cs="宋体"/>
                <w:color w:val="auto"/>
                <w:sz w:val="21"/>
                <w:szCs w:val="21"/>
                <w:highlight w:val="none"/>
              </w:rPr>
            </w:pPr>
          </w:p>
        </w:tc>
        <w:tc>
          <w:tcPr>
            <w:tcW w:w="1533"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w:t>
            </w:r>
          </w:p>
        </w:tc>
        <w:tc>
          <w:tcPr>
            <w:tcW w:w="1652"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1973"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 w:type="dxa"/>
            <w:shd w:val="clear" w:color="000000" w:fill="FFFFFF"/>
            <w:vAlign w:val="center"/>
          </w:tcPr>
          <w:p>
            <w:pPr>
              <w:numPr>
                <w:ilvl w:val="0"/>
                <w:numId w:val="3"/>
              </w:numPr>
              <w:spacing w:after="0"/>
              <w:jc w:val="center"/>
              <w:rPr>
                <w:rFonts w:hint="eastAsia" w:ascii="宋体" w:hAnsi="宋体" w:eastAsia="宋体" w:cs="宋体"/>
                <w:color w:val="auto"/>
                <w:sz w:val="21"/>
                <w:szCs w:val="21"/>
                <w:highlight w:val="none"/>
              </w:rPr>
            </w:pPr>
          </w:p>
        </w:tc>
        <w:tc>
          <w:tcPr>
            <w:tcW w:w="5568" w:type="dxa"/>
            <w:gridSpan w:val="2"/>
            <w:shd w:val="clear" w:color="000000" w:fill="auto"/>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特殊用途饮料</w:t>
            </w:r>
          </w:p>
        </w:tc>
        <w:tc>
          <w:tcPr>
            <w:tcW w:w="1101"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419" w:type="dxa"/>
            <w:shd w:val="clear" w:color="000000" w:fill="FFFFFF"/>
            <w:vAlign w:val="center"/>
          </w:tcPr>
          <w:p>
            <w:pPr>
              <w:spacing w:after="0"/>
              <w:jc w:val="center"/>
              <w:rPr>
                <w:rFonts w:hint="eastAsia" w:ascii="宋体" w:hAnsi="宋体" w:eastAsia="宋体" w:cs="宋体"/>
                <w:color w:val="auto"/>
                <w:sz w:val="21"/>
                <w:szCs w:val="21"/>
                <w:highlight w:val="none"/>
              </w:rPr>
            </w:pPr>
          </w:p>
        </w:tc>
        <w:tc>
          <w:tcPr>
            <w:tcW w:w="1533"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1652"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w:t>
            </w:r>
          </w:p>
        </w:tc>
        <w:tc>
          <w:tcPr>
            <w:tcW w:w="1973"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 w:type="dxa"/>
            <w:shd w:val="clear" w:color="000000" w:fill="FFFFFF"/>
            <w:vAlign w:val="center"/>
          </w:tcPr>
          <w:p>
            <w:pPr>
              <w:numPr>
                <w:ilvl w:val="0"/>
                <w:numId w:val="3"/>
              </w:numPr>
              <w:spacing w:after="0"/>
              <w:jc w:val="center"/>
              <w:rPr>
                <w:rFonts w:hint="eastAsia" w:ascii="宋体" w:hAnsi="宋体" w:eastAsia="宋体" w:cs="宋体"/>
                <w:color w:val="auto"/>
                <w:sz w:val="21"/>
                <w:szCs w:val="21"/>
                <w:highlight w:val="none"/>
              </w:rPr>
            </w:pPr>
          </w:p>
        </w:tc>
        <w:tc>
          <w:tcPr>
            <w:tcW w:w="5568" w:type="dxa"/>
            <w:gridSpan w:val="2"/>
            <w:shd w:val="clear" w:color="000000" w:fill="auto"/>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风味饮料</w:t>
            </w:r>
          </w:p>
        </w:tc>
        <w:tc>
          <w:tcPr>
            <w:tcW w:w="1101"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419" w:type="dxa"/>
            <w:shd w:val="clear" w:color="000000" w:fill="FFFFFF"/>
            <w:vAlign w:val="center"/>
          </w:tcPr>
          <w:p>
            <w:pPr>
              <w:spacing w:after="0"/>
              <w:jc w:val="center"/>
              <w:rPr>
                <w:rFonts w:hint="eastAsia" w:ascii="宋体" w:hAnsi="宋体" w:eastAsia="宋体" w:cs="宋体"/>
                <w:color w:val="auto"/>
                <w:sz w:val="21"/>
                <w:szCs w:val="21"/>
                <w:highlight w:val="none"/>
              </w:rPr>
            </w:pPr>
          </w:p>
        </w:tc>
        <w:tc>
          <w:tcPr>
            <w:tcW w:w="1533"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1652"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w:t>
            </w:r>
          </w:p>
        </w:tc>
        <w:tc>
          <w:tcPr>
            <w:tcW w:w="1973"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 w:type="dxa"/>
            <w:shd w:val="clear" w:color="000000" w:fill="FFFFFF"/>
            <w:vAlign w:val="center"/>
          </w:tcPr>
          <w:p>
            <w:pPr>
              <w:numPr>
                <w:ilvl w:val="0"/>
                <w:numId w:val="3"/>
              </w:numPr>
              <w:spacing w:after="0"/>
              <w:jc w:val="center"/>
              <w:rPr>
                <w:rFonts w:hint="eastAsia" w:ascii="宋体" w:hAnsi="宋体" w:eastAsia="宋体" w:cs="宋体"/>
                <w:color w:val="auto"/>
                <w:sz w:val="21"/>
                <w:szCs w:val="21"/>
                <w:highlight w:val="none"/>
              </w:rPr>
            </w:pPr>
          </w:p>
        </w:tc>
        <w:tc>
          <w:tcPr>
            <w:tcW w:w="5568" w:type="dxa"/>
            <w:gridSpan w:val="2"/>
            <w:shd w:val="clear" w:color="000000" w:fill="auto"/>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椰子汁</w:t>
            </w:r>
          </w:p>
        </w:tc>
        <w:tc>
          <w:tcPr>
            <w:tcW w:w="1101"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419"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1533"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p>
        </w:tc>
        <w:tc>
          <w:tcPr>
            <w:tcW w:w="1652"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w:t>
            </w:r>
          </w:p>
        </w:tc>
        <w:tc>
          <w:tcPr>
            <w:tcW w:w="1973" w:type="dxa"/>
            <w:vMerge w:val="restart"/>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依据收集材料新增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 w:type="dxa"/>
            <w:shd w:val="clear" w:color="000000" w:fill="FFFFFF"/>
            <w:vAlign w:val="center"/>
          </w:tcPr>
          <w:p>
            <w:pPr>
              <w:numPr>
                <w:ilvl w:val="0"/>
                <w:numId w:val="3"/>
              </w:numPr>
              <w:spacing w:after="0"/>
              <w:jc w:val="center"/>
              <w:rPr>
                <w:rFonts w:hint="eastAsia" w:ascii="宋体" w:hAnsi="宋体" w:eastAsia="宋体" w:cs="宋体"/>
                <w:color w:val="auto"/>
                <w:sz w:val="21"/>
                <w:szCs w:val="21"/>
                <w:highlight w:val="none"/>
              </w:rPr>
            </w:pPr>
          </w:p>
        </w:tc>
        <w:tc>
          <w:tcPr>
            <w:tcW w:w="5568" w:type="dxa"/>
            <w:gridSpan w:val="2"/>
            <w:shd w:val="clear" w:color="000000" w:fill="auto"/>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炸药</w:t>
            </w:r>
          </w:p>
        </w:tc>
        <w:tc>
          <w:tcPr>
            <w:tcW w:w="1101"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419" w:type="dxa"/>
            <w:vAlign w:val="center"/>
          </w:tcPr>
          <w:p>
            <w:pPr>
              <w:spacing w:after="0"/>
              <w:jc w:val="center"/>
              <w:rPr>
                <w:rFonts w:hint="eastAsia" w:ascii="宋体" w:hAnsi="宋体" w:eastAsia="宋体" w:cs="宋体"/>
                <w:color w:val="auto"/>
                <w:sz w:val="21"/>
                <w:szCs w:val="21"/>
                <w:highlight w:val="none"/>
              </w:rPr>
            </w:pPr>
          </w:p>
        </w:tc>
        <w:tc>
          <w:tcPr>
            <w:tcW w:w="1533" w:type="dxa"/>
            <w:vAlign w:val="center"/>
          </w:tcPr>
          <w:p>
            <w:pPr>
              <w:spacing w:after="0"/>
              <w:jc w:val="center"/>
              <w:rPr>
                <w:rFonts w:hint="eastAsia" w:ascii="宋体" w:hAnsi="宋体" w:eastAsia="宋体" w:cs="宋体"/>
                <w:color w:val="auto"/>
                <w:sz w:val="21"/>
                <w:szCs w:val="21"/>
                <w:highlight w:val="none"/>
              </w:rPr>
            </w:pPr>
          </w:p>
        </w:tc>
        <w:tc>
          <w:tcPr>
            <w:tcW w:w="1652"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973"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 w:type="dxa"/>
            <w:shd w:val="clear" w:color="000000" w:fill="FFFFFF"/>
            <w:vAlign w:val="center"/>
          </w:tcPr>
          <w:p>
            <w:pPr>
              <w:numPr>
                <w:ilvl w:val="0"/>
                <w:numId w:val="3"/>
              </w:numPr>
              <w:spacing w:after="0"/>
              <w:jc w:val="center"/>
              <w:rPr>
                <w:rFonts w:hint="eastAsia" w:ascii="宋体" w:hAnsi="宋体" w:eastAsia="宋体" w:cs="宋体"/>
                <w:color w:val="auto"/>
                <w:sz w:val="21"/>
                <w:szCs w:val="21"/>
                <w:highlight w:val="none"/>
              </w:rPr>
            </w:pPr>
          </w:p>
        </w:tc>
        <w:tc>
          <w:tcPr>
            <w:tcW w:w="5568" w:type="dxa"/>
            <w:gridSpan w:val="2"/>
            <w:shd w:val="clear" w:color="000000" w:fill="auto"/>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浓缩乳胶</w:t>
            </w:r>
          </w:p>
        </w:tc>
        <w:tc>
          <w:tcPr>
            <w:tcW w:w="1101"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419" w:type="dxa"/>
            <w:vAlign w:val="center"/>
          </w:tcPr>
          <w:p>
            <w:pPr>
              <w:spacing w:after="0"/>
              <w:jc w:val="center"/>
              <w:rPr>
                <w:rFonts w:hint="eastAsia" w:ascii="宋体" w:hAnsi="宋体" w:eastAsia="宋体" w:cs="宋体"/>
                <w:color w:val="auto"/>
                <w:sz w:val="21"/>
                <w:szCs w:val="21"/>
                <w:highlight w:val="none"/>
              </w:rPr>
            </w:pPr>
          </w:p>
        </w:tc>
        <w:tc>
          <w:tcPr>
            <w:tcW w:w="1533"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w:t>
            </w:r>
          </w:p>
        </w:tc>
        <w:tc>
          <w:tcPr>
            <w:tcW w:w="1652"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973"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 w:type="dxa"/>
            <w:shd w:val="clear" w:color="000000" w:fill="FFFFFF"/>
            <w:vAlign w:val="center"/>
          </w:tcPr>
          <w:p>
            <w:pPr>
              <w:numPr>
                <w:ilvl w:val="0"/>
                <w:numId w:val="3"/>
              </w:numPr>
              <w:spacing w:after="0"/>
              <w:jc w:val="center"/>
              <w:rPr>
                <w:rFonts w:hint="eastAsia" w:ascii="宋体" w:hAnsi="宋体" w:eastAsia="宋体" w:cs="宋体"/>
                <w:color w:val="auto"/>
                <w:sz w:val="21"/>
                <w:szCs w:val="21"/>
                <w:highlight w:val="none"/>
              </w:rPr>
            </w:pPr>
          </w:p>
        </w:tc>
        <w:tc>
          <w:tcPr>
            <w:tcW w:w="5568" w:type="dxa"/>
            <w:gridSpan w:val="2"/>
            <w:shd w:val="clear" w:color="000000" w:fill="auto"/>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电解铝（电解铝液）</w:t>
            </w:r>
          </w:p>
        </w:tc>
        <w:tc>
          <w:tcPr>
            <w:tcW w:w="1101"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419"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0.4</w:t>
            </w:r>
          </w:p>
        </w:tc>
        <w:tc>
          <w:tcPr>
            <w:tcW w:w="1533"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0.8</w:t>
            </w:r>
          </w:p>
        </w:tc>
        <w:tc>
          <w:tcPr>
            <w:tcW w:w="1652"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973" w:type="dxa"/>
            <w:vMerge w:val="restart"/>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依据国标GB/T 18916.16-2023新增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 w:type="dxa"/>
            <w:shd w:val="clear" w:color="000000" w:fill="FFFFFF"/>
            <w:vAlign w:val="center"/>
          </w:tcPr>
          <w:p>
            <w:pPr>
              <w:numPr>
                <w:ilvl w:val="0"/>
                <w:numId w:val="3"/>
              </w:numPr>
              <w:spacing w:after="0"/>
              <w:jc w:val="center"/>
              <w:rPr>
                <w:rFonts w:hint="eastAsia" w:ascii="宋体" w:hAnsi="宋体" w:eastAsia="宋体" w:cs="宋体"/>
                <w:color w:val="auto"/>
                <w:sz w:val="21"/>
                <w:szCs w:val="21"/>
                <w:highlight w:val="none"/>
              </w:rPr>
            </w:pPr>
          </w:p>
        </w:tc>
        <w:tc>
          <w:tcPr>
            <w:tcW w:w="5568" w:type="dxa"/>
            <w:gridSpan w:val="2"/>
            <w:shd w:val="clear" w:color="000000" w:fill="auto"/>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电解铝（重熔用铝锭）</w:t>
            </w:r>
          </w:p>
        </w:tc>
        <w:tc>
          <w:tcPr>
            <w:tcW w:w="1101"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419"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w:t>
            </w:r>
          </w:p>
        </w:tc>
        <w:tc>
          <w:tcPr>
            <w:tcW w:w="1533"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652"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973"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 w:type="dxa"/>
            <w:shd w:val="clear" w:color="000000" w:fill="FFFFFF"/>
            <w:vAlign w:val="center"/>
          </w:tcPr>
          <w:p>
            <w:pPr>
              <w:numPr>
                <w:ilvl w:val="0"/>
                <w:numId w:val="3"/>
              </w:numPr>
              <w:spacing w:after="0"/>
              <w:jc w:val="center"/>
              <w:rPr>
                <w:rFonts w:hint="eastAsia" w:ascii="宋体" w:hAnsi="宋体" w:eastAsia="宋体" w:cs="宋体"/>
                <w:color w:val="auto"/>
                <w:sz w:val="21"/>
                <w:szCs w:val="21"/>
                <w:highlight w:val="none"/>
              </w:rPr>
            </w:pPr>
          </w:p>
        </w:tc>
        <w:tc>
          <w:tcPr>
            <w:tcW w:w="5568" w:type="dxa"/>
            <w:gridSpan w:val="2"/>
            <w:shd w:val="clear" w:color="000000" w:fill="auto"/>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燃煤发电（空气冷却）（单机容量&lt;300MW）</w:t>
            </w:r>
          </w:p>
        </w:tc>
        <w:tc>
          <w:tcPr>
            <w:tcW w:w="1101"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/MW•h</w:t>
            </w:r>
          </w:p>
        </w:tc>
        <w:tc>
          <w:tcPr>
            <w:tcW w:w="1419"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0.3</w:t>
            </w:r>
          </w:p>
        </w:tc>
        <w:tc>
          <w:tcPr>
            <w:tcW w:w="1533"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0.32</w:t>
            </w:r>
          </w:p>
        </w:tc>
        <w:tc>
          <w:tcPr>
            <w:tcW w:w="1652"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0.8</w:t>
            </w:r>
          </w:p>
        </w:tc>
        <w:tc>
          <w:tcPr>
            <w:tcW w:w="1973" w:type="dxa"/>
            <w:vMerge w:val="restart"/>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依据国标</w:t>
            </w:r>
            <w:r>
              <w:rPr>
                <w:rFonts w:hint="eastAsia" w:ascii="宋体" w:hAnsi="宋体" w:eastAsia="宋体" w:cs="宋体"/>
                <w:bCs/>
                <w:color w:val="auto"/>
                <w:sz w:val="21"/>
                <w:szCs w:val="21"/>
                <w:highlight w:val="none"/>
              </w:rPr>
              <w:t>GB/T18916.1-2021新增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 w:type="dxa"/>
            <w:shd w:val="clear" w:color="000000" w:fill="FFFFFF"/>
            <w:vAlign w:val="center"/>
          </w:tcPr>
          <w:p>
            <w:pPr>
              <w:numPr>
                <w:ilvl w:val="0"/>
                <w:numId w:val="3"/>
              </w:numPr>
              <w:spacing w:after="0"/>
              <w:jc w:val="center"/>
              <w:rPr>
                <w:rFonts w:hint="eastAsia" w:ascii="宋体" w:hAnsi="宋体" w:eastAsia="宋体" w:cs="宋体"/>
                <w:color w:val="auto"/>
                <w:sz w:val="21"/>
                <w:szCs w:val="21"/>
                <w:highlight w:val="none"/>
              </w:rPr>
            </w:pPr>
          </w:p>
        </w:tc>
        <w:tc>
          <w:tcPr>
            <w:tcW w:w="5568" w:type="dxa"/>
            <w:gridSpan w:val="2"/>
            <w:shd w:val="clear" w:color="000000" w:fill="auto"/>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燃煤发电（空气冷却）（单机容量=300MW）</w:t>
            </w:r>
          </w:p>
        </w:tc>
        <w:tc>
          <w:tcPr>
            <w:tcW w:w="1101"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/MW•h</w:t>
            </w:r>
          </w:p>
        </w:tc>
        <w:tc>
          <w:tcPr>
            <w:tcW w:w="1419"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0.23</w:t>
            </w:r>
          </w:p>
        </w:tc>
        <w:tc>
          <w:tcPr>
            <w:tcW w:w="1533"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0.3</w:t>
            </w:r>
          </w:p>
        </w:tc>
        <w:tc>
          <w:tcPr>
            <w:tcW w:w="1652"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0.57</w:t>
            </w:r>
          </w:p>
        </w:tc>
        <w:tc>
          <w:tcPr>
            <w:tcW w:w="1973"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 w:type="dxa"/>
            <w:shd w:val="clear" w:color="000000" w:fill="FFFFFF"/>
            <w:vAlign w:val="center"/>
          </w:tcPr>
          <w:p>
            <w:pPr>
              <w:numPr>
                <w:ilvl w:val="0"/>
                <w:numId w:val="3"/>
              </w:numPr>
              <w:spacing w:after="0"/>
              <w:jc w:val="center"/>
              <w:rPr>
                <w:rFonts w:hint="eastAsia" w:ascii="宋体" w:hAnsi="宋体" w:eastAsia="宋体" w:cs="宋体"/>
                <w:color w:val="auto"/>
                <w:sz w:val="21"/>
                <w:szCs w:val="21"/>
                <w:highlight w:val="none"/>
              </w:rPr>
            </w:pPr>
          </w:p>
        </w:tc>
        <w:tc>
          <w:tcPr>
            <w:tcW w:w="5568" w:type="dxa"/>
            <w:gridSpan w:val="2"/>
            <w:shd w:val="clear" w:color="000000" w:fill="auto"/>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燃煤发电（空气冷却）（单机容量=600MW）</w:t>
            </w:r>
          </w:p>
        </w:tc>
        <w:tc>
          <w:tcPr>
            <w:tcW w:w="1101"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/MW•h</w:t>
            </w:r>
          </w:p>
        </w:tc>
        <w:tc>
          <w:tcPr>
            <w:tcW w:w="1419"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0.22</w:t>
            </w:r>
          </w:p>
        </w:tc>
        <w:tc>
          <w:tcPr>
            <w:tcW w:w="1533"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0.27</w:t>
            </w:r>
          </w:p>
        </w:tc>
        <w:tc>
          <w:tcPr>
            <w:tcW w:w="1652"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0.49</w:t>
            </w:r>
          </w:p>
        </w:tc>
        <w:tc>
          <w:tcPr>
            <w:tcW w:w="1973"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 w:type="dxa"/>
            <w:shd w:val="clear" w:color="000000" w:fill="FFFFFF"/>
            <w:vAlign w:val="center"/>
          </w:tcPr>
          <w:p>
            <w:pPr>
              <w:numPr>
                <w:ilvl w:val="0"/>
                <w:numId w:val="3"/>
              </w:numPr>
              <w:spacing w:after="0"/>
              <w:jc w:val="center"/>
              <w:rPr>
                <w:rFonts w:hint="eastAsia" w:ascii="宋体" w:hAnsi="宋体" w:eastAsia="宋体" w:cs="宋体"/>
                <w:color w:val="auto"/>
                <w:sz w:val="21"/>
                <w:szCs w:val="21"/>
                <w:highlight w:val="none"/>
              </w:rPr>
            </w:pPr>
          </w:p>
        </w:tc>
        <w:tc>
          <w:tcPr>
            <w:tcW w:w="5568" w:type="dxa"/>
            <w:gridSpan w:val="2"/>
            <w:shd w:val="clear" w:color="000000" w:fill="auto"/>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燃煤发电（空气冷却）（单机容量=1000MW）</w:t>
            </w:r>
          </w:p>
        </w:tc>
        <w:tc>
          <w:tcPr>
            <w:tcW w:w="1101"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/MW•h</w:t>
            </w:r>
          </w:p>
        </w:tc>
        <w:tc>
          <w:tcPr>
            <w:tcW w:w="1419"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0.21</w:t>
            </w:r>
          </w:p>
        </w:tc>
        <w:tc>
          <w:tcPr>
            <w:tcW w:w="1533"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0.24</w:t>
            </w:r>
          </w:p>
        </w:tc>
        <w:tc>
          <w:tcPr>
            <w:tcW w:w="1652"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0.42</w:t>
            </w:r>
          </w:p>
        </w:tc>
        <w:tc>
          <w:tcPr>
            <w:tcW w:w="1973"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 w:type="dxa"/>
            <w:tcBorders>
              <w:top w:val="nil"/>
              <w:left w:val="single" w:color="auto" w:sz="4" w:space="0"/>
              <w:bottom w:val="single" w:color="auto" w:sz="4" w:space="0"/>
              <w:right w:val="single" w:color="auto" w:sz="4" w:space="0"/>
            </w:tcBorders>
            <w:shd w:val="clear" w:color="000000" w:fill="FFFFFF"/>
            <w:vAlign w:val="center"/>
          </w:tcPr>
          <w:p>
            <w:pPr>
              <w:numPr>
                <w:ilvl w:val="0"/>
                <w:numId w:val="3"/>
              </w:numPr>
              <w:spacing w:after="0"/>
              <w:jc w:val="center"/>
              <w:rPr>
                <w:rFonts w:hint="eastAsia" w:ascii="宋体" w:hAnsi="宋体" w:eastAsia="宋体" w:cs="宋体"/>
                <w:color w:val="auto"/>
                <w:sz w:val="21"/>
                <w:szCs w:val="21"/>
                <w:highlight w:val="none"/>
              </w:rPr>
            </w:pPr>
          </w:p>
        </w:tc>
        <w:tc>
          <w:tcPr>
            <w:tcW w:w="5568" w:type="dxa"/>
            <w:gridSpan w:val="2"/>
            <w:tcBorders>
              <w:top w:val="nil"/>
              <w:left w:val="nil"/>
              <w:bottom w:val="single" w:color="auto" w:sz="4" w:space="0"/>
              <w:right w:val="single" w:color="auto" w:sz="4" w:space="0"/>
            </w:tcBorders>
            <w:shd w:val="clear" w:color="000000" w:fill="auto"/>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垃圾焚烧发电</w:t>
            </w:r>
          </w:p>
        </w:tc>
        <w:tc>
          <w:tcPr>
            <w:tcW w:w="1101" w:type="dxa"/>
            <w:tcBorders>
              <w:top w:val="nil"/>
              <w:left w:val="nil"/>
              <w:bottom w:val="single" w:color="auto" w:sz="4" w:space="0"/>
              <w:right w:val="single" w:color="auto" w:sz="4" w:space="0"/>
            </w:tcBorders>
            <w:shd w:val="clear" w:color="000000" w:fill="FFFFFF"/>
            <w:vAlign w:val="center"/>
          </w:tcPr>
          <w:p>
            <w:pPr>
              <w:spacing w:after="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/MW•h</w:t>
            </w:r>
          </w:p>
        </w:tc>
        <w:tc>
          <w:tcPr>
            <w:tcW w:w="1419" w:type="dxa"/>
            <w:tcBorders>
              <w:top w:val="nil"/>
              <w:left w:val="nil"/>
              <w:bottom w:val="single" w:color="auto" w:sz="4" w:space="0"/>
              <w:right w:val="single" w:color="auto" w:sz="4" w:space="0"/>
            </w:tcBorders>
            <w:shd w:val="clear" w:color="000000" w:fill="FFFFFF"/>
            <w:vAlign w:val="center"/>
          </w:tcPr>
          <w:p>
            <w:pPr>
              <w:spacing w:after="0"/>
              <w:jc w:val="center"/>
              <w:rPr>
                <w:rFonts w:hint="eastAsia" w:ascii="宋体" w:hAnsi="宋体" w:eastAsia="宋体" w:cs="宋体"/>
                <w:color w:val="auto"/>
                <w:sz w:val="21"/>
                <w:szCs w:val="21"/>
                <w:highlight w:val="none"/>
              </w:rPr>
            </w:pPr>
          </w:p>
        </w:tc>
        <w:tc>
          <w:tcPr>
            <w:tcW w:w="1533" w:type="dxa"/>
            <w:tcBorders>
              <w:top w:val="nil"/>
              <w:left w:val="nil"/>
              <w:bottom w:val="single" w:color="auto" w:sz="4" w:space="0"/>
              <w:right w:val="single" w:color="auto" w:sz="4" w:space="0"/>
            </w:tcBorders>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652" w:type="dxa"/>
            <w:tcBorders>
              <w:top w:val="nil"/>
              <w:left w:val="nil"/>
              <w:bottom w:val="single" w:color="auto" w:sz="4" w:space="0"/>
              <w:right w:val="single" w:color="auto" w:sz="4" w:space="0"/>
            </w:tcBorders>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w:t>
            </w:r>
          </w:p>
        </w:tc>
        <w:tc>
          <w:tcPr>
            <w:tcW w:w="1973" w:type="dxa"/>
            <w:tcBorders>
              <w:top w:val="nil"/>
              <w:left w:val="nil"/>
              <w:bottom w:val="single" w:color="auto" w:sz="4" w:space="0"/>
              <w:right w:val="single" w:color="auto" w:sz="4" w:space="0"/>
            </w:tcBorders>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依据收集材料新增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 w:type="dxa"/>
            <w:shd w:val="clear" w:color="000000" w:fill="FFFFFF"/>
            <w:vAlign w:val="center"/>
          </w:tcPr>
          <w:p>
            <w:pPr>
              <w:numPr>
                <w:ilvl w:val="0"/>
                <w:numId w:val="3"/>
              </w:numPr>
              <w:spacing w:after="0"/>
              <w:jc w:val="center"/>
              <w:rPr>
                <w:rFonts w:hint="eastAsia" w:ascii="宋体" w:hAnsi="宋体" w:eastAsia="宋体" w:cs="宋体"/>
                <w:color w:val="auto"/>
                <w:sz w:val="21"/>
                <w:szCs w:val="21"/>
                <w:highlight w:val="none"/>
              </w:rPr>
            </w:pPr>
          </w:p>
        </w:tc>
        <w:tc>
          <w:tcPr>
            <w:tcW w:w="5568" w:type="dxa"/>
            <w:gridSpan w:val="2"/>
            <w:shd w:val="clear" w:color="000000" w:fill="auto"/>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包装用纸</w:t>
            </w:r>
          </w:p>
        </w:tc>
        <w:tc>
          <w:tcPr>
            <w:tcW w:w="1101"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419" w:type="dxa"/>
            <w:shd w:val="clear" w:color="000000" w:fill="FFFFFF"/>
            <w:vAlign w:val="center"/>
          </w:tcPr>
          <w:p>
            <w:pPr>
              <w:spacing w:after="0"/>
              <w:jc w:val="center"/>
              <w:rPr>
                <w:rFonts w:hint="eastAsia" w:ascii="宋体" w:hAnsi="宋体" w:eastAsia="宋体" w:cs="宋体"/>
                <w:color w:val="auto"/>
                <w:sz w:val="21"/>
                <w:szCs w:val="21"/>
                <w:highlight w:val="none"/>
              </w:rPr>
            </w:pPr>
          </w:p>
        </w:tc>
        <w:tc>
          <w:tcPr>
            <w:tcW w:w="1533"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1652"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1973"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依据国标</w:t>
            </w:r>
            <w:r>
              <w:rPr>
                <w:rFonts w:hint="eastAsia" w:ascii="宋体" w:hAnsi="宋体" w:eastAsia="宋体" w:cs="宋体"/>
                <w:bCs/>
                <w:color w:val="auto"/>
                <w:sz w:val="21"/>
                <w:szCs w:val="21"/>
                <w:highlight w:val="none"/>
              </w:rPr>
              <w:t>GB/T18916.5-2022新增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 w:type="dxa"/>
            <w:shd w:val="clear" w:color="000000" w:fill="FFFFFF"/>
            <w:vAlign w:val="center"/>
          </w:tcPr>
          <w:p>
            <w:pPr>
              <w:numPr>
                <w:ilvl w:val="0"/>
                <w:numId w:val="3"/>
              </w:numPr>
              <w:spacing w:after="0"/>
              <w:jc w:val="center"/>
              <w:rPr>
                <w:rFonts w:hint="eastAsia" w:ascii="宋体" w:hAnsi="宋体" w:eastAsia="宋体" w:cs="宋体"/>
                <w:color w:val="auto"/>
                <w:sz w:val="21"/>
                <w:szCs w:val="21"/>
                <w:highlight w:val="none"/>
              </w:rPr>
            </w:pPr>
          </w:p>
        </w:tc>
        <w:tc>
          <w:tcPr>
            <w:tcW w:w="2784" w:type="dxa"/>
            <w:vMerge w:val="restart"/>
            <w:shd w:val="clear" w:color="000000" w:fill="auto"/>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丙烯</w:t>
            </w:r>
          </w:p>
        </w:tc>
        <w:tc>
          <w:tcPr>
            <w:tcW w:w="2784" w:type="dxa"/>
            <w:shd w:val="clear" w:color="000000" w:fill="auto"/>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原料：乙烷、石脑油和加氢尾油等</w:t>
            </w:r>
          </w:p>
        </w:tc>
        <w:tc>
          <w:tcPr>
            <w:tcW w:w="1101"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419" w:type="dxa"/>
            <w:shd w:val="clear" w:color="000000" w:fill="FFFFFF"/>
            <w:vAlign w:val="center"/>
          </w:tcPr>
          <w:p>
            <w:pPr>
              <w:spacing w:after="0"/>
              <w:jc w:val="center"/>
              <w:rPr>
                <w:rFonts w:hint="eastAsia" w:ascii="宋体" w:hAnsi="宋体" w:eastAsia="宋体" w:cs="宋体"/>
                <w:color w:val="auto"/>
                <w:sz w:val="21"/>
                <w:szCs w:val="21"/>
                <w:highlight w:val="none"/>
              </w:rPr>
            </w:pPr>
          </w:p>
        </w:tc>
        <w:tc>
          <w:tcPr>
            <w:tcW w:w="1533"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7.5</w:t>
            </w:r>
          </w:p>
        </w:tc>
        <w:tc>
          <w:tcPr>
            <w:tcW w:w="1652"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10</w:t>
            </w:r>
          </w:p>
        </w:tc>
        <w:tc>
          <w:tcPr>
            <w:tcW w:w="1973" w:type="dxa"/>
            <w:vMerge w:val="restart"/>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依据国标</w:t>
            </w:r>
            <w:r>
              <w:rPr>
                <w:rFonts w:hint="eastAsia" w:ascii="宋体" w:hAnsi="宋体" w:eastAsia="宋体" w:cs="宋体"/>
                <w:bCs/>
                <w:color w:val="auto"/>
                <w:sz w:val="21"/>
                <w:szCs w:val="21"/>
                <w:highlight w:val="none"/>
              </w:rPr>
              <w:t>GB/T18916.</w:t>
            </w:r>
            <w:r>
              <w:rPr>
                <w:rFonts w:hint="eastAsia" w:ascii="宋体" w:hAnsi="宋体" w:eastAsia="宋体" w:cs="宋体"/>
                <w:bCs/>
                <w:color w:val="auto"/>
                <w:sz w:val="21"/>
                <w:szCs w:val="21"/>
                <w:highlight w:val="none"/>
                <w:lang w:eastAsia="zh-CN"/>
              </w:rPr>
              <w:t>13</w:t>
            </w:r>
            <w:r>
              <w:rPr>
                <w:rFonts w:hint="eastAsia" w:ascii="宋体" w:hAnsi="宋体" w:eastAsia="宋体" w:cs="宋体"/>
                <w:bCs/>
                <w:color w:val="auto"/>
                <w:sz w:val="21"/>
                <w:szCs w:val="21"/>
                <w:highlight w:val="none"/>
              </w:rPr>
              <w:t>-202</w:t>
            </w:r>
            <w:r>
              <w:rPr>
                <w:rFonts w:hint="eastAsia" w:ascii="宋体" w:hAnsi="宋体" w:eastAsia="宋体" w:cs="宋体"/>
                <w:bCs/>
                <w:color w:val="auto"/>
                <w:sz w:val="21"/>
                <w:szCs w:val="21"/>
                <w:highlight w:val="none"/>
                <w:lang w:eastAsia="zh-CN"/>
              </w:rPr>
              <w:t>4</w:t>
            </w:r>
            <w:r>
              <w:rPr>
                <w:rFonts w:hint="eastAsia" w:ascii="宋体" w:hAnsi="宋体" w:eastAsia="宋体" w:cs="宋体"/>
                <w:bCs/>
                <w:color w:val="auto"/>
                <w:sz w:val="21"/>
                <w:szCs w:val="21"/>
                <w:highlight w:val="none"/>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 w:type="dxa"/>
            <w:shd w:val="clear" w:color="000000" w:fill="FFFFFF"/>
            <w:vAlign w:val="center"/>
          </w:tcPr>
          <w:p>
            <w:pPr>
              <w:numPr>
                <w:ilvl w:val="0"/>
                <w:numId w:val="3"/>
              </w:numPr>
              <w:spacing w:after="0"/>
              <w:jc w:val="center"/>
              <w:rPr>
                <w:rFonts w:hint="eastAsia" w:ascii="宋体" w:hAnsi="宋体" w:eastAsia="宋体" w:cs="宋体"/>
                <w:color w:val="auto"/>
                <w:sz w:val="21"/>
                <w:szCs w:val="21"/>
                <w:highlight w:val="none"/>
              </w:rPr>
            </w:pPr>
          </w:p>
        </w:tc>
        <w:tc>
          <w:tcPr>
            <w:tcW w:w="2784" w:type="dxa"/>
            <w:vMerge w:val="continue"/>
            <w:shd w:val="clear" w:color="000000" w:fill="auto"/>
            <w:vAlign w:val="center"/>
          </w:tcPr>
          <w:p>
            <w:pPr>
              <w:spacing w:after="0"/>
              <w:jc w:val="center"/>
              <w:rPr>
                <w:rFonts w:hint="eastAsia" w:ascii="宋体" w:hAnsi="宋体" w:eastAsia="宋体" w:cs="宋体"/>
                <w:color w:val="auto"/>
                <w:sz w:val="21"/>
                <w:szCs w:val="21"/>
                <w:highlight w:val="none"/>
              </w:rPr>
            </w:pPr>
          </w:p>
        </w:tc>
        <w:tc>
          <w:tcPr>
            <w:tcW w:w="2784" w:type="dxa"/>
            <w:shd w:val="clear" w:color="000000" w:fill="auto"/>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原料：丙烷</w:t>
            </w:r>
          </w:p>
        </w:tc>
        <w:tc>
          <w:tcPr>
            <w:tcW w:w="1101"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419" w:type="dxa"/>
            <w:shd w:val="clear" w:color="000000" w:fill="FFFFFF"/>
            <w:vAlign w:val="center"/>
          </w:tcPr>
          <w:p>
            <w:pPr>
              <w:spacing w:after="0"/>
              <w:jc w:val="center"/>
              <w:rPr>
                <w:rFonts w:hint="eastAsia" w:ascii="宋体" w:hAnsi="宋体" w:eastAsia="宋体" w:cs="宋体"/>
                <w:color w:val="auto"/>
                <w:sz w:val="21"/>
                <w:szCs w:val="21"/>
                <w:highlight w:val="none"/>
              </w:rPr>
            </w:pPr>
          </w:p>
        </w:tc>
        <w:tc>
          <w:tcPr>
            <w:tcW w:w="1533"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4.5</w:t>
            </w:r>
          </w:p>
        </w:tc>
        <w:tc>
          <w:tcPr>
            <w:tcW w:w="1652"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6.2</w:t>
            </w:r>
          </w:p>
        </w:tc>
        <w:tc>
          <w:tcPr>
            <w:tcW w:w="1973"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 w:type="dxa"/>
            <w:shd w:val="clear" w:color="000000" w:fill="FFFFFF"/>
            <w:vAlign w:val="center"/>
          </w:tcPr>
          <w:p>
            <w:pPr>
              <w:numPr>
                <w:ilvl w:val="0"/>
                <w:numId w:val="3"/>
              </w:numPr>
              <w:spacing w:after="0"/>
              <w:jc w:val="center"/>
              <w:rPr>
                <w:rFonts w:hint="eastAsia" w:ascii="宋体" w:hAnsi="宋体" w:eastAsia="宋体" w:cs="宋体"/>
                <w:color w:val="auto"/>
                <w:sz w:val="21"/>
                <w:szCs w:val="21"/>
                <w:highlight w:val="none"/>
              </w:rPr>
            </w:pPr>
          </w:p>
        </w:tc>
        <w:tc>
          <w:tcPr>
            <w:tcW w:w="2784" w:type="dxa"/>
            <w:vMerge w:val="continue"/>
            <w:shd w:val="clear" w:color="000000" w:fill="auto"/>
            <w:vAlign w:val="center"/>
          </w:tcPr>
          <w:p>
            <w:pPr>
              <w:spacing w:after="0"/>
              <w:jc w:val="center"/>
              <w:rPr>
                <w:rFonts w:hint="eastAsia" w:ascii="宋体" w:hAnsi="宋体" w:eastAsia="宋体" w:cs="宋体"/>
                <w:color w:val="auto"/>
                <w:sz w:val="21"/>
                <w:szCs w:val="21"/>
                <w:highlight w:val="none"/>
              </w:rPr>
            </w:pPr>
          </w:p>
        </w:tc>
        <w:tc>
          <w:tcPr>
            <w:tcW w:w="2784" w:type="dxa"/>
            <w:shd w:val="clear" w:color="000000" w:fill="auto"/>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原料：煤</w:t>
            </w:r>
          </w:p>
        </w:tc>
        <w:tc>
          <w:tcPr>
            <w:tcW w:w="1101"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419" w:type="dxa"/>
            <w:shd w:val="clear" w:color="000000" w:fill="FFFFFF"/>
            <w:vAlign w:val="center"/>
          </w:tcPr>
          <w:p>
            <w:pPr>
              <w:spacing w:after="0"/>
              <w:jc w:val="center"/>
              <w:rPr>
                <w:rFonts w:hint="eastAsia" w:ascii="宋体" w:hAnsi="宋体" w:eastAsia="宋体" w:cs="宋体"/>
                <w:color w:val="auto"/>
                <w:sz w:val="21"/>
                <w:szCs w:val="21"/>
                <w:highlight w:val="none"/>
              </w:rPr>
            </w:pPr>
          </w:p>
        </w:tc>
        <w:tc>
          <w:tcPr>
            <w:tcW w:w="1533"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16</w:t>
            </w:r>
          </w:p>
        </w:tc>
        <w:tc>
          <w:tcPr>
            <w:tcW w:w="1652" w:type="dxa"/>
            <w:shd w:val="clear" w:color="000000" w:fill="FFFFFF"/>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24</w:t>
            </w:r>
          </w:p>
        </w:tc>
        <w:tc>
          <w:tcPr>
            <w:tcW w:w="1973" w:type="dxa"/>
            <w:vMerge w:val="continue"/>
            <w:shd w:val="clear" w:color="000000" w:fill="FFFFFF"/>
            <w:vAlign w:val="center"/>
          </w:tcPr>
          <w:p>
            <w:pPr>
              <w:spacing w:after="0"/>
              <w:jc w:val="center"/>
              <w:rPr>
                <w:rFonts w:hint="eastAsia" w:ascii="宋体" w:hAnsi="宋体" w:eastAsia="宋体" w:cs="宋体"/>
                <w:color w:val="auto"/>
                <w:sz w:val="21"/>
                <w:szCs w:val="21"/>
                <w:highlight w:val="none"/>
              </w:rPr>
            </w:pPr>
          </w:p>
        </w:tc>
      </w:tr>
    </w:tbl>
    <w:p>
      <w:pPr>
        <w:jc w:val="center"/>
        <w:rPr>
          <w:rFonts w:hint="eastAsia" w:ascii="宋体" w:hAnsi="宋体" w:eastAsia="宋体" w:cs="宋体"/>
          <w:color w:val="auto"/>
          <w:highlight w:val="none"/>
        </w:rPr>
        <w:sectPr>
          <w:pgSz w:w="16838" w:h="11906" w:orient="landscape"/>
          <w:pgMar w:top="1797" w:right="1440" w:bottom="1797" w:left="1440" w:header="851" w:footer="992" w:gutter="0"/>
          <w:cols w:space="720" w:num="1"/>
          <w:docGrid w:linePitch="312" w:charSpace="0"/>
        </w:sectPr>
      </w:pPr>
    </w:p>
    <w:p>
      <w:pPr>
        <w:spacing w:after="0"/>
        <w:jc w:val="center"/>
        <w:rPr>
          <w:rFonts w:hint="eastAsia" w:ascii="宋体" w:hAnsi="宋体" w:eastAsia="宋体" w:cs="宋体"/>
          <w:b/>
          <w:bCs/>
          <w:color w:val="auto"/>
          <w:highlight w:val="none"/>
          <w:lang w:eastAsia="zh-CN"/>
        </w:rPr>
      </w:pPr>
      <w:r>
        <w:rPr>
          <w:rFonts w:hint="eastAsia" w:ascii="黑体" w:hAnsi="黑体" w:eastAsia="黑体" w:cs="黑体"/>
          <w:snapToGrid/>
          <w:spacing w:val="-4"/>
          <w:kern w:val="2"/>
          <w:sz w:val="28"/>
          <w:szCs w:val="28"/>
          <w:lang w:val="en-US" w:eastAsia="zh-CN" w:bidi="ar-SA"/>
        </w:rPr>
        <w:t>表5-4 产品定额值或计量单位调整的工业行业产品用水定额</w:t>
      </w:r>
    </w:p>
    <w:tbl>
      <w:tblPr>
        <w:tblStyle w:val="12"/>
        <w:tblW w:w="141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2628"/>
        <w:gridCol w:w="798"/>
        <w:gridCol w:w="1293"/>
        <w:gridCol w:w="1351"/>
        <w:gridCol w:w="1266"/>
        <w:gridCol w:w="1081"/>
        <w:gridCol w:w="1659"/>
        <w:gridCol w:w="1810"/>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62" w:type="dxa"/>
            <w:vMerge w:val="restart"/>
            <w:vAlign w:val="center"/>
          </w:tcPr>
          <w:p>
            <w:pPr>
              <w:spacing w:after="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7336" w:type="dxa"/>
            <w:gridSpan w:val="5"/>
            <w:vAlign w:val="center"/>
          </w:tcPr>
          <w:p>
            <w:pPr>
              <w:spacing w:after="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原《定额》（2021版）</w:t>
            </w:r>
          </w:p>
        </w:tc>
        <w:tc>
          <w:tcPr>
            <w:tcW w:w="6250" w:type="dxa"/>
            <w:gridSpan w:val="4"/>
            <w:vAlign w:val="center"/>
          </w:tcPr>
          <w:p>
            <w:pPr>
              <w:spacing w:after="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本次修订用水定额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62" w:type="dxa"/>
            <w:vMerge w:val="continue"/>
            <w:vAlign w:val="center"/>
          </w:tcPr>
          <w:p>
            <w:pPr>
              <w:spacing w:after="0"/>
              <w:jc w:val="center"/>
              <w:rPr>
                <w:rFonts w:hint="eastAsia" w:ascii="宋体" w:hAnsi="宋体" w:eastAsia="宋体" w:cs="宋体"/>
                <w:b/>
                <w:color w:val="auto"/>
                <w:sz w:val="21"/>
                <w:szCs w:val="21"/>
                <w:highlight w:val="none"/>
              </w:rPr>
            </w:pPr>
          </w:p>
        </w:tc>
        <w:tc>
          <w:tcPr>
            <w:tcW w:w="2628" w:type="dxa"/>
            <w:vAlign w:val="center"/>
          </w:tcPr>
          <w:p>
            <w:pPr>
              <w:spacing w:after="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产品名称</w:t>
            </w:r>
          </w:p>
        </w:tc>
        <w:tc>
          <w:tcPr>
            <w:tcW w:w="798" w:type="dxa"/>
            <w:vAlign w:val="center"/>
          </w:tcPr>
          <w:p>
            <w:pPr>
              <w:spacing w:after="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单位</w:t>
            </w:r>
          </w:p>
        </w:tc>
        <w:tc>
          <w:tcPr>
            <w:tcW w:w="1293" w:type="dxa"/>
            <w:vAlign w:val="center"/>
          </w:tcPr>
          <w:p>
            <w:pPr>
              <w:spacing w:after="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领跑值</w:t>
            </w:r>
          </w:p>
        </w:tc>
        <w:tc>
          <w:tcPr>
            <w:tcW w:w="1351" w:type="dxa"/>
            <w:vAlign w:val="center"/>
          </w:tcPr>
          <w:p>
            <w:pPr>
              <w:spacing w:after="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先进值</w:t>
            </w:r>
          </w:p>
        </w:tc>
        <w:tc>
          <w:tcPr>
            <w:tcW w:w="1266" w:type="dxa"/>
            <w:vAlign w:val="center"/>
          </w:tcPr>
          <w:p>
            <w:pPr>
              <w:spacing w:after="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通用值</w:t>
            </w:r>
          </w:p>
        </w:tc>
        <w:tc>
          <w:tcPr>
            <w:tcW w:w="1081" w:type="dxa"/>
            <w:vAlign w:val="center"/>
          </w:tcPr>
          <w:p>
            <w:pPr>
              <w:spacing w:after="0"/>
              <w:jc w:val="center"/>
              <w:rPr>
                <w:rFonts w:hint="eastAsia" w:ascii="宋体" w:hAnsi="宋体" w:eastAsia="宋体" w:cs="宋体"/>
                <w:b/>
                <w:color w:val="auto"/>
                <w:sz w:val="21"/>
                <w:szCs w:val="21"/>
                <w:highlight w:val="none"/>
              </w:rPr>
            </w:pPr>
          </w:p>
          <w:p>
            <w:pPr>
              <w:spacing w:after="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单位</w:t>
            </w:r>
          </w:p>
        </w:tc>
        <w:tc>
          <w:tcPr>
            <w:tcW w:w="1659" w:type="dxa"/>
            <w:vAlign w:val="center"/>
          </w:tcPr>
          <w:p>
            <w:pPr>
              <w:spacing w:after="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领跑值</w:t>
            </w:r>
          </w:p>
        </w:tc>
        <w:tc>
          <w:tcPr>
            <w:tcW w:w="1810" w:type="dxa"/>
            <w:vAlign w:val="center"/>
          </w:tcPr>
          <w:p>
            <w:pPr>
              <w:spacing w:after="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先进值</w:t>
            </w:r>
          </w:p>
        </w:tc>
        <w:tc>
          <w:tcPr>
            <w:tcW w:w="1700" w:type="dxa"/>
            <w:vAlign w:val="center"/>
          </w:tcPr>
          <w:p>
            <w:pPr>
              <w:spacing w:after="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通用值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numPr>
                <w:ilvl w:val="0"/>
                <w:numId w:val="4"/>
              </w:numPr>
              <w:spacing w:after="0"/>
              <w:ind w:left="0" w:firstLine="0"/>
              <w:jc w:val="center"/>
              <w:rPr>
                <w:rFonts w:hint="eastAsia" w:ascii="宋体" w:hAnsi="宋体" w:eastAsia="宋体" w:cs="宋体"/>
                <w:color w:val="auto"/>
                <w:sz w:val="21"/>
                <w:szCs w:val="21"/>
                <w:highlight w:val="none"/>
              </w:rPr>
            </w:pPr>
          </w:p>
        </w:tc>
        <w:tc>
          <w:tcPr>
            <w:tcW w:w="262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天然气</w:t>
            </w:r>
          </w:p>
        </w:tc>
        <w:tc>
          <w:tcPr>
            <w:tcW w:w="79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293" w:type="dxa"/>
            <w:vAlign w:val="center"/>
          </w:tcPr>
          <w:p>
            <w:pPr>
              <w:spacing w:after="0"/>
              <w:jc w:val="center"/>
              <w:rPr>
                <w:rFonts w:hint="eastAsia" w:ascii="宋体" w:hAnsi="宋体" w:eastAsia="宋体" w:cs="宋体"/>
                <w:color w:val="auto"/>
                <w:sz w:val="21"/>
                <w:szCs w:val="21"/>
                <w:highlight w:val="none"/>
              </w:rPr>
            </w:pPr>
          </w:p>
        </w:tc>
        <w:tc>
          <w:tcPr>
            <w:tcW w:w="1351" w:type="dxa"/>
            <w:vAlign w:val="center"/>
          </w:tcPr>
          <w:p>
            <w:pPr>
              <w:spacing w:after="0"/>
              <w:jc w:val="center"/>
              <w:rPr>
                <w:rFonts w:hint="eastAsia" w:ascii="宋体" w:hAnsi="宋体" w:eastAsia="宋体" w:cs="宋体"/>
                <w:color w:val="auto"/>
                <w:sz w:val="21"/>
                <w:szCs w:val="21"/>
                <w:highlight w:val="none"/>
              </w:rPr>
            </w:pPr>
          </w:p>
        </w:tc>
        <w:tc>
          <w:tcPr>
            <w:tcW w:w="126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08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659" w:type="dxa"/>
            <w:vAlign w:val="center"/>
          </w:tcPr>
          <w:p>
            <w:pPr>
              <w:spacing w:after="0"/>
              <w:jc w:val="center"/>
              <w:rPr>
                <w:rFonts w:hint="eastAsia" w:ascii="宋体" w:hAnsi="宋体" w:eastAsia="宋体" w:cs="宋体"/>
                <w:color w:val="auto"/>
                <w:sz w:val="21"/>
                <w:szCs w:val="21"/>
                <w:highlight w:val="none"/>
              </w:rPr>
            </w:pPr>
          </w:p>
        </w:tc>
        <w:tc>
          <w:tcPr>
            <w:tcW w:w="181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70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numPr>
                <w:ilvl w:val="0"/>
                <w:numId w:val="4"/>
              </w:numPr>
              <w:spacing w:after="0"/>
              <w:ind w:left="0" w:firstLine="0"/>
              <w:jc w:val="center"/>
              <w:rPr>
                <w:rFonts w:hint="eastAsia" w:ascii="宋体" w:hAnsi="宋体" w:eastAsia="宋体" w:cs="宋体"/>
                <w:color w:val="auto"/>
                <w:sz w:val="21"/>
                <w:szCs w:val="21"/>
                <w:highlight w:val="none"/>
              </w:rPr>
            </w:pPr>
          </w:p>
        </w:tc>
        <w:tc>
          <w:tcPr>
            <w:tcW w:w="262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面粉</w:t>
            </w:r>
          </w:p>
        </w:tc>
        <w:tc>
          <w:tcPr>
            <w:tcW w:w="79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293" w:type="dxa"/>
            <w:vAlign w:val="center"/>
          </w:tcPr>
          <w:p>
            <w:pPr>
              <w:spacing w:after="0"/>
              <w:jc w:val="center"/>
              <w:rPr>
                <w:rFonts w:hint="eastAsia" w:ascii="宋体" w:hAnsi="宋体" w:eastAsia="宋体" w:cs="宋体"/>
                <w:color w:val="auto"/>
                <w:sz w:val="21"/>
                <w:szCs w:val="21"/>
                <w:highlight w:val="none"/>
              </w:rPr>
            </w:pPr>
          </w:p>
        </w:tc>
        <w:tc>
          <w:tcPr>
            <w:tcW w:w="1351" w:type="dxa"/>
            <w:vAlign w:val="center"/>
          </w:tcPr>
          <w:p>
            <w:pPr>
              <w:spacing w:after="0"/>
              <w:jc w:val="center"/>
              <w:rPr>
                <w:rFonts w:hint="eastAsia" w:ascii="宋体" w:hAnsi="宋体" w:eastAsia="宋体" w:cs="宋体"/>
                <w:color w:val="auto"/>
                <w:sz w:val="21"/>
                <w:szCs w:val="21"/>
                <w:highlight w:val="none"/>
              </w:rPr>
            </w:pPr>
          </w:p>
        </w:tc>
        <w:tc>
          <w:tcPr>
            <w:tcW w:w="126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8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659" w:type="dxa"/>
            <w:vAlign w:val="center"/>
          </w:tcPr>
          <w:p>
            <w:pPr>
              <w:spacing w:after="0"/>
              <w:jc w:val="center"/>
              <w:rPr>
                <w:rFonts w:hint="eastAsia" w:ascii="宋体" w:hAnsi="宋体" w:eastAsia="宋体" w:cs="宋体"/>
                <w:color w:val="auto"/>
                <w:sz w:val="21"/>
                <w:szCs w:val="21"/>
                <w:highlight w:val="none"/>
              </w:rPr>
            </w:pPr>
          </w:p>
        </w:tc>
        <w:tc>
          <w:tcPr>
            <w:tcW w:w="181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0.17</w:t>
            </w:r>
          </w:p>
        </w:tc>
        <w:tc>
          <w:tcPr>
            <w:tcW w:w="170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numPr>
                <w:ilvl w:val="0"/>
                <w:numId w:val="4"/>
              </w:numPr>
              <w:spacing w:after="0"/>
              <w:ind w:left="0" w:firstLine="0"/>
              <w:jc w:val="center"/>
              <w:rPr>
                <w:rFonts w:hint="eastAsia" w:ascii="宋体" w:hAnsi="宋体" w:eastAsia="宋体" w:cs="宋体"/>
                <w:color w:val="auto"/>
                <w:sz w:val="21"/>
                <w:szCs w:val="21"/>
                <w:highlight w:val="none"/>
              </w:rPr>
            </w:pPr>
          </w:p>
        </w:tc>
        <w:tc>
          <w:tcPr>
            <w:tcW w:w="262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生猪屠宰</w:t>
            </w:r>
          </w:p>
        </w:tc>
        <w:tc>
          <w:tcPr>
            <w:tcW w:w="79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/头</w:t>
            </w:r>
          </w:p>
        </w:tc>
        <w:tc>
          <w:tcPr>
            <w:tcW w:w="1293" w:type="dxa"/>
            <w:vAlign w:val="center"/>
          </w:tcPr>
          <w:p>
            <w:pPr>
              <w:spacing w:after="0"/>
              <w:jc w:val="center"/>
              <w:rPr>
                <w:rFonts w:hint="eastAsia" w:ascii="宋体" w:hAnsi="宋体" w:eastAsia="宋体" w:cs="宋体"/>
                <w:color w:val="auto"/>
                <w:sz w:val="21"/>
                <w:szCs w:val="21"/>
                <w:highlight w:val="none"/>
              </w:rPr>
            </w:pPr>
          </w:p>
        </w:tc>
        <w:tc>
          <w:tcPr>
            <w:tcW w:w="135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0.4</w:t>
            </w:r>
          </w:p>
        </w:tc>
        <w:tc>
          <w:tcPr>
            <w:tcW w:w="126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0.88</w:t>
            </w:r>
          </w:p>
        </w:tc>
        <w:tc>
          <w:tcPr>
            <w:tcW w:w="108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/头</w:t>
            </w:r>
          </w:p>
        </w:tc>
        <w:tc>
          <w:tcPr>
            <w:tcW w:w="1659"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0.5</w:t>
            </w:r>
          </w:p>
        </w:tc>
        <w:tc>
          <w:tcPr>
            <w:tcW w:w="181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0.6</w:t>
            </w:r>
          </w:p>
        </w:tc>
        <w:tc>
          <w:tcPr>
            <w:tcW w:w="170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numPr>
                <w:ilvl w:val="0"/>
                <w:numId w:val="4"/>
              </w:numPr>
              <w:spacing w:after="0"/>
              <w:ind w:left="0" w:firstLine="0"/>
              <w:jc w:val="center"/>
              <w:rPr>
                <w:rFonts w:hint="eastAsia" w:ascii="宋体" w:hAnsi="宋体" w:eastAsia="宋体" w:cs="宋体"/>
                <w:color w:val="auto"/>
                <w:sz w:val="21"/>
                <w:szCs w:val="21"/>
                <w:highlight w:val="none"/>
              </w:rPr>
            </w:pPr>
          </w:p>
        </w:tc>
        <w:tc>
          <w:tcPr>
            <w:tcW w:w="262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味精</w:t>
            </w:r>
          </w:p>
        </w:tc>
        <w:tc>
          <w:tcPr>
            <w:tcW w:w="79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293"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35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126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108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659"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81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70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numPr>
                <w:ilvl w:val="0"/>
                <w:numId w:val="4"/>
              </w:numPr>
              <w:spacing w:after="0"/>
              <w:ind w:left="0" w:firstLine="0"/>
              <w:jc w:val="center"/>
              <w:rPr>
                <w:rFonts w:hint="eastAsia" w:ascii="宋体" w:hAnsi="宋体" w:eastAsia="宋体" w:cs="宋体"/>
                <w:color w:val="auto"/>
                <w:sz w:val="21"/>
                <w:szCs w:val="21"/>
                <w:highlight w:val="none"/>
              </w:rPr>
            </w:pPr>
          </w:p>
        </w:tc>
        <w:tc>
          <w:tcPr>
            <w:tcW w:w="262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酱油</w:t>
            </w:r>
          </w:p>
        </w:tc>
        <w:tc>
          <w:tcPr>
            <w:tcW w:w="79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293"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135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26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08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659"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181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70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numPr>
                <w:ilvl w:val="0"/>
                <w:numId w:val="4"/>
              </w:numPr>
              <w:spacing w:after="0"/>
              <w:ind w:left="0" w:firstLine="0"/>
              <w:jc w:val="center"/>
              <w:rPr>
                <w:rFonts w:hint="eastAsia" w:ascii="宋体" w:hAnsi="宋体" w:eastAsia="宋体" w:cs="宋体"/>
                <w:color w:val="auto"/>
                <w:sz w:val="21"/>
                <w:szCs w:val="21"/>
                <w:highlight w:val="none"/>
              </w:rPr>
            </w:pPr>
          </w:p>
        </w:tc>
        <w:tc>
          <w:tcPr>
            <w:tcW w:w="2628" w:type="dxa"/>
            <w:vAlign w:val="center"/>
          </w:tcPr>
          <w:p>
            <w:pPr>
              <w:snapToGrid/>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白酒（成品酒）</w:t>
            </w:r>
          </w:p>
        </w:tc>
        <w:tc>
          <w:tcPr>
            <w:tcW w:w="79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/kL</w:t>
            </w:r>
          </w:p>
        </w:tc>
        <w:tc>
          <w:tcPr>
            <w:tcW w:w="1293" w:type="dxa"/>
            <w:vAlign w:val="center"/>
          </w:tcPr>
          <w:p>
            <w:pPr>
              <w:spacing w:after="0"/>
              <w:jc w:val="center"/>
              <w:rPr>
                <w:rFonts w:hint="eastAsia" w:ascii="宋体" w:hAnsi="宋体" w:eastAsia="宋体" w:cs="宋体"/>
                <w:color w:val="auto"/>
                <w:sz w:val="21"/>
                <w:szCs w:val="21"/>
                <w:highlight w:val="none"/>
              </w:rPr>
            </w:pPr>
          </w:p>
        </w:tc>
        <w:tc>
          <w:tcPr>
            <w:tcW w:w="135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5.5</w:t>
            </w:r>
          </w:p>
        </w:tc>
        <w:tc>
          <w:tcPr>
            <w:tcW w:w="126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08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/kL</w:t>
            </w:r>
          </w:p>
        </w:tc>
        <w:tc>
          <w:tcPr>
            <w:tcW w:w="1659" w:type="dxa"/>
            <w:vAlign w:val="center"/>
          </w:tcPr>
          <w:p>
            <w:pPr>
              <w:spacing w:after="0"/>
              <w:jc w:val="center"/>
              <w:rPr>
                <w:rFonts w:hint="eastAsia" w:ascii="宋体" w:hAnsi="宋体" w:eastAsia="宋体" w:cs="宋体"/>
                <w:color w:val="auto"/>
                <w:sz w:val="21"/>
                <w:szCs w:val="21"/>
                <w:highlight w:val="none"/>
              </w:rPr>
            </w:pPr>
          </w:p>
        </w:tc>
        <w:tc>
          <w:tcPr>
            <w:tcW w:w="181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70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numPr>
                <w:ilvl w:val="0"/>
                <w:numId w:val="4"/>
              </w:numPr>
              <w:spacing w:after="0"/>
              <w:ind w:left="0" w:firstLine="0"/>
              <w:jc w:val="center"/>
              <w:rPr>
                <w:rFonts w:hint="eastAsia" w:ascii="宋体" w:hAnsi="宋体" w:eastAsia="宋体" w:cs="宋体"/>
                <w:color w:val="auto"/>
                <w:sz w:val="21"/>
                <w:szCs w:val="21"/>
                <w:highlight w:val="none"/>
              </w:rPr>
            </w:pPr>
          </w:p>
        </w:tc>
        <w:tc>
          <w:tcPr>
            <w:tcW w:w="262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啤酒</w:t>
            </w:r>
          </w:p>
        </w:tc>
        <w:tc>
          <w:tcPr>
            <w:tcW w:w="79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/kL</w:t>
            </w:r>
          </w:p>
        </w:tc>
        <w:tc>
          <w:tcPr>
            <w:tcW w:w="1293" w:type="dxa"/>
            <w:vAlign w:val="center"/>
          </w:tcPr>
          <w:p>
            <w:pPr>
              <w:spacing w:after="0"/>
              <w:jc w:val="center"/>
              <w:rPr>
                <w:rFonts w:hint="eastAsia" w:ascii="宋体" w:hAnsi="宋体" w:eastAsia="宋体" w:cs="宋体"/>
                <w:color w:val="auto"/>
                <w:sz w:val="21"/>
                <w:szCs w:val="21"/>
                <w:highlight w:val="none"/>
              </w:rPr>
            </w:pPr>
          </w:p>
        </w:tc>
        <w:tc>
          <w:tcPr>
            <w:tcW w:w="135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126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08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/kL</w:t>
            </w:r>
          </w:p>
        </w:tc>
        <w:tc>
          <w:tcPr>
            <w:tcW w:w="1659"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181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170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numPr>
                <w:ilvl w:val="0"/>
                <w:numId w:val="4"/>
              </w:numPr>
              <w:spacing w:after="0"/>
              <w:ind w:left="0" w:firstLine="0"/>
              <w:jc w:val="center"/>
              <w:rPr>
                <w:rFonts w:hint="eastAsia" w:ascii="宋体" w:hAnsi="宋体" w:eastAsia="宋体" w:cs="宋体"/>
                <w:color w:val="auto"/>
                <w:sz w:val="21"/>
                <w:szCs w:val="21"/>
                <w:highlight w:val="none"/>
              </w:rPr>
            </w:pPr>
          </w:p>
        </w:tc>
        <w:tc>
          <w:tcPr>
            <w:tcW w:w="262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乳酸饮料</w:t>
            </w:r>
          </w:p>
        </w:tc>
        <w:tc>
          <w:tcPr>
            <w:tcW w:w="79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293"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4.9</w:t>
            </w:r>
          </w:p>
        </w:tc>
        <w:tc>
          <w:tcPr>
            <w:tcW w:w="135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5.6</w:t>
            </w:r>
          </w:p>
        </w:tc>
        <w:tc>
          <w:tcPr>
            <w:tcW w:w="126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08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659"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1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70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numPr>
                <w:ilvl w:val="0"/>
                <w:numId w:val="4"/>
              </w:numPr>
              <w:spacing w:after="0"/>
              <w:ind w:left="0" w:firstLine="0"/>
              <w:jc w:val="center"/>
              <w:rPr>
                <w:rFonts w:hint="eastAsia" w:ascii="宋体" w:hAnsi="宋体" w:eastAsia="宋体" w:cs="宋体"/>
                <w:color w:val="auto"/>
                <w:sz w:val="21"/>
                <w:szCs w:val="21"/>
                <w:highlight w:val="none"/>
              </w:rPr>
            </w:pPr>
          </w:p>
        </w:tc>
        <w:tc>
          <w:tcPr>
            <w:tcW w:w="262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茶饮料</w:t>
            </w:r>
          </w:p>
        </w:tc>
        <w:tc>
          <w:tcPr>
            <w:tcW w:w="79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293"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5.5</w:t>
            </w:r>
          </w:p>
        </w:tc>
        <w:tc>
          <w:tcPr>
            <w:tcW w:w="135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w:t>
            </w:r>
          </w:p>
        </w:tc>
        <w:tc>
          <w:tcPr>
            <w:tcW w:w="126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8.6</w:t>
            </w:r>
          </w:p>
        </w:tc>
        <w:tc>
          <w:tcPr>
            <w:tcW w:w="108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659"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181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170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numPr>
                <w:ilvl w:val="0"/>
                <w:numId w:val="4"/>
              </w:numPr>
              <w:spacing w:after="0"/>
              <w:ind w:left="0" w:firstLine="0"/>
              <w:jc w:val="center"/>
              <w:rPr>
                <w:rFonts w:hint="eastAsia" w:ascii="宋体" w:hAnsi="宋体" w:eastAsia="宋体" w:cs="宋体"/>
                <w:color w:val="auto"/>
                <w:sz w:val="21"/>
                <w:szCs w:val="21"/>
                <w:highlight w:val="none"/>
              </w:rPr>
            </w:pPr>
          </w:p>
        </w:tc>
        <w:tc>
          <w:tcPr>
            <w:tcW w:w="262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植物蛋白饮料</w:t>
            </w:r>
          </w:p>
        </w:tc>
        <w:tc>
          <w:tcPr>
            <w:tcW w:w="79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293" w:type="dxa"/>
            <w:vAlign w:val="center"/>
          </w:tcPr>
          <w:p>
            <w:pPr>
              <w:spacing w:after="0"/>
              <w:jc w:val="center"/>
              <w:rPr>
                <w:rFonts w:hint="eastAsia" w:ascii="宋体" w:hAnsi="宋体" w:eastAsia="宋体" w:cs="宋体"/>
                <w:color w:val="auto"/>
                <w:sz w:val="21"/>
                <w:szCs w:val="21"/>
                <w:highlight w:val="none"/>
              </w:rPr>
            </w:pPr>
          </w:p>
        </w:tc>
        <w:tc>
          <w:tcPr>
            <w:tcW w:w="135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126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w:t>
            </w:r>
          </w:p>
        </w:tc>
        <w:tc>
          <w:tcPr>
            <w:tcW w:w="108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659" w:type="dxa"/>
            <w:vAlign w:val="center"/>
          </w:tcPr>
          <w:p>
            <w:pPr>
              <w:spacing w:after="0"/>
              <w:jc w:val="center"/>
              <w:rPr>
                <w:rFonts w:hint="eastAsia" w:ascii="宋体" w:hAnsi="宋体" w:eastAsia="宋体" w:cs="宋体"/>
                <w:color w:val="auto"/>
                <w:sz w:val="21"/>
                <w:szCs w:val="21"/>
                <w:highlight w:val="none"/>
              </w:rPr>
            </w:pPr>
          </w:p>
        </w:tc>
        <w:tc>
          <w:tcPr>
            <w:tcW w:w="181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w:t>
            </w:r>
          </w:p>
        </w:tc>
        <w:tc>
          <w:tcPr>
            <w:tcW w:w="170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numPr>
                <w:ilvl w:val="0"/>
                <w:numId w:val="4"/>
              </w:numPr>
              <w:spacing w:after="0"/>
              <w:ind w:left="0" w:firstLine="0"/>
              <w:jc w:val="center"/>
              <w:rPr>
                <w:rFonts w:hint="eastAsia" w:ascii="宋体" w:hAnsi="宋体" w:eastAsia="宋体" w:cs="宋体"/>
                <w:color w:val="auto"/>
                <w:sz w:val="21"/>
                <w:szCs w:val="21"/>
                <w:highlight w:val="none"/>
              </w:rPr>
            </w:pPr>
          </w:p>
        </w:tc>
        <w:tc>
          <w:tcPr>
            <w:tcW w:w="262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卷烟</w:t>
            </w:r>
          </w:p>
        </w:tc>
        <w:tc>
          <w:tcPr>
            <w:tcW w:w="79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/箱</w:t>
            </w:r>
          </w:p>
        </w:tc>
        <w:tc>
          <w:tcPr>
            <w:tcW w:w="1293" w:type="dxa"/>
            <w:vAlign w:val="center"/>
          </w:tcPr>
          <w:p>
            <w:pPr>
              <w:spacing w:after="0"/>
              <w:jc w:val="center"/>
              <w:rPr>
                <w:rFonts w:hint="eastAsia" w:ascii="宋体" w:hAnsi="宋体" w:eastAsia="宋体" w:cs="宋体"/>
                <w:color w:val="auto"/>
                <w:sz w:val="21"/>
                <w:szCs w:val="21"/>
                <w:highlight w:val="none"/>
              </w:rPr>
            </w:pPr>
          </w:p>
        </w:tc>
        <w:tc>
          <w:tcPr>
            <w:tcW w:w="135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0.4</w:t>
            </w:r>
          </w:p>
        </w:tc>
        <w:tc>
          <w:tcPr>
            <w:tcW w:w="126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0.6</w:t>
            </w:r>
          </w:p>
        </w:tc>
        <w:tc>
          <w:tcPr>
            <w:tcW w:w="108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/标箱</w:t>
            </w:r>
          </w:p>
        </w:tc>
        <w:tc>
          <w:tcPr>
            <w:tcW w:w="1659" w:type="dxa"/>
            <w:vAlign w:val="center"/>
          </w:tcPr>
          <w:p>
            <w:pPr>
              <w:spacing w:after="0"/>
              <w:jc w:val="center"/>
              <w:rPr>
                <w:rFonts w:hint="eastAsia" w:ascii="宋体" w:hAnsi="宋体" w:eastAsia="宋体" w:cs="宋体"/>
                <w:color w:val="auto"/>
                <w:sz w:val="21"/>
                <w:szCs w:val="21"/>
                <w:highlight w:val="none"/>
              </w:rPr>
            </w:pPr>
          </w:p>
        </w:tc>
        <w:tc>
          <w:tcPr>
            <w:tcW w:w="181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0.25</w:t>
            </w:r>
          </w:p>
        </w:tc>
        <w:tc>
          <w:tcPr>
            <w:tcW w:w="170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numPr>
                <w:ilvl w:val="0"/>
                <w:numId w:val="4"/>
              </w:numPr>
              <w:spacing w:after="0"/>
              <w:ind w:left="0" w:firstLine="0"/>
              <w:jc w:val="center"/>
              <w:rPr>
                <w:rFonts w:hint="eastAsia" w:ascii="宋体" w:hAnsi="宋体" w:eastAsia="宋体" w:cs="宋体"/>
                <w:color w:val="auto"/>
                <w:sz w:val="21"/>
                <w:szCs w:val="21"/>
                <w:highlight w:val="none"/>
              </w:rPr>
            </w:pPr>
          </w:p>
        </w:tc>
        <w:tc>
          <w:tcPr>
            <w:tcW w:w="262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袜子</w:t>
            </w:r>
          </w:p>
        </w:tc>
        <w:tc>
          <w:tcPr>
            <w:tcW w:w="79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/万双</w:t>
            </w:r>
          </w:p>
        </w:tc>
        <w:tc>
          <w:tcPr>
            <w:tcW w:w="1293"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169</w:t>
            </w:r>
          </w:p>
        </w:tc>
        <w:tc>
          <w:tcPr>
            <w:tcW w:w="135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174</w:t>
            </w:r>
          </w:p>
        </w:tc>
        <w:tc>
          <w:tcPr>
            <w:tcW w:w="126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192</w:t>
            </w:r>
          </w:p>
        </w:tc>
        <w:tc>
          <w:tcPr>
            <w:tcW w:w="108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/万双</w:t>
            </w:r>
          </w:p>
        </w:tc>
        <w:tc>
          <w:tcPr>
            <w:tcW w:w="1659" w:type="dxa"/>
            <w:vAlign w:val="center"/>
          </w:tcPr>
          <w:p>
            <w:pPr>
              <w:spacing w:after="0"/>
              <w:jc w:val="center"/>
              <w:rPr>
                <w:rFonts w:hint="eastAsia" w:ascii="宋体" w:hAnsi="宋体" w:eastAsia="宋体" w:cs="宋体"/>
                <w:color w:val="auto"/>
                <w:sz w:val="21"/>
                <w:szCs w:val="21"/>
                <w:highlight w:val="none"/>
              </w:rPr>
            </w:pPr>
          </w:p>
        </w:tc>
        <w:tc>
          <w:tcPr>
            <w:tcW w:w="181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70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numPr>
                <w:ilvl w:val="0"/>
                <w:numId w:val="4"/>
              </w:numPr>
              <w:spacing w:after="0"/>
              <w:ind w:left="0" w:firstLine="0"/>
              <w:jc w:val="center"/>
              <w:rPr>
                <w:rFonts w:hint="eastAsia" w:ascii="宋体" w:hAnsi="宋体" w:eastAsia="宋体" w:cs="宋体"/>
                <w:color w:val="auto"/>
                <w:sz w:val="21"/>
                <w:szCs w:val="21"/>
                <w:highlight w:val="none"/>
              </w:rPr>
            </w:pPr>
          </w:p>
        </w:tc>
        <w:tc>
          <w:tcPr>
            <w:tcW w:w="262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三合板</w:t>
            </w:r>
          </w:p>
        </w:tc>
        <w:tc>
          <w:tcPr>
            <w:tcW w:w="798" w:type="dxa"/>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m³</w:t>
            </w:r>
          </w:p>
        </w:tc>
        <w:tc>
          <w:tcPr>
            <w:tcW w:w="1293" w:type="dxa"/>
            <w:vAlign w:val="center"/>
          </w:tcPr>
          <w:p>
            <w:pPr>
              <w:spacing w:after="0"/>
              <w:jc w:val="center"/>
              <w:rPr>
                <w:rFonts w:hint="eastAsia" w:ascii="宋体" w:hAnsi="宋体" w:eastAsia="宋体" w:cs="宋体"/>
                <w:color w:val="auto"/>
                <w:sz w:val="21"/>
                <w:szCs w:val="21"/>
                <w:highlight w:val="none"/>
              </w:rPr>
            </w:pPr>
          </w:p>
        </w:tc>
        <w:tc>
          <w:tcPr>
            <w:tcW w:w="1351" w:type="dxa"/>
            <w:vAlign w:val="center"/>
          </w:tcPr>
          <w:p>
            <w:pPr>
              <w:spacing w:after="0"/>
              <w:jc w:val="center"/>
              <w:rPr>
                <w:rFonts w:hint="eastAsia" w:ascii="宋体" w:hAnsi="宋体" w:eastAsia="宋体" w:cs="宋体"/>
                <w:color w:val="auto"/>
                <w:sz w:val="21"/>
                <w:szCs w:val="21"/>
                <w:highlight w:val="none"/>
              </w:rPr>
            </w:pPr>
          </w:p>
        </w:tc>
        <w:tc>
          <w:tcPr>
            <w:tcW w:w="126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4.9</w:t>
            </w:r>
          </w:p>
        </w:tc>
        <w:tc>
          <w:tcPr>
            <w:tcW w:w="1081" w:type="dxa"/>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m³</w:t>
            </w:r>
          </w:p>
        </w:tc>
        <w:tc>
          <w:tcPr>
            <w:tcW w:w="1659" w:type="dxa"/>
            <w:vAlign w:val="center"/>
          </w:tcPr>
          <w:p>
            <w:pPr>
              <w:spacing w:after="0"/>
              <w:jc w:val="center"/>
              <w:rPr>
                <w:rFonts w:hint="eastAsia" w:ascii="宋体" w:hAnsi="宋体" w:eastAsia="宋体" w:cs="宋体"/>
                <w:color w:val="auto"/>
                <w:sz w:val="21"/>
                <w:szCs w:val="21"/>
                <w:highlight w:val="none"/>
              </w:rPr>
            </w:pPr>
          </w:p>
        </w:tc>
        <w:tc>
          <w:tcPr>
            <w:tcW w:w="181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170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numPr>
                <w:ilvl w:val="0"/>
                <w:numId w:val="4"/>
              </w:numPr>
              <w:spacing w:after="0"/>
              <w:ind w:left="0" w:firstLine="0"/>
              <w:jc w:val="center"/>
              <w:rPr>
                <w:rFonts w:hint="eastAsia" w:ascii="宋体" w:hAnsi="宋体" w:eastAsia="宋体" w:cs="宋体"/>
                <w:color w:val="auto"/>
                <w:sz w:val="21"/>
                <w:szCs w:val="21"/>
                <w:highlight w:val="none"/>
              </w:rPr>
            </w:pPr>
          </w:p>
        </w:tc>
        <w:tc>
          <w:tcPr>
            <w:tcW w:w="262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刨花板</w:t>
            </w:r>
          </w:p>
        </w:tc>
        <w:tc>
          <w:tcPr>
            <w:tcW w:w="798" w:type="dxa"/>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m³</w:t>
            </w:r>
          </w:p>
        </w:tc>
        <w:tc>
          <w:tcPr>
            <w:tcW w:w="1293" w:type="dxa"/>
            <w:vAlign w:val="center"/>
          </w:tcPr>
          <w:p>
            <w:pPr>
              <w:spacing w:after="0"/>
              <w:jc w:val="center"/>
              <w:rPr>
                <w:rFonts w:hint="eastAsia" w:ascii="宋体" w:hAnsi="宋体" w:eastAsia="宋体" w:cs="宋体"/>
                <w:color w:val="auto"/>
                <w:sz w:val="21"/>
                <w:szCs w:val="21"/>
                <w:highlight w:val="none"/>
              </w:rPr>
            </w:pPr>
          </w:p>
        </w:tc>
        <w:tc>
          <w:tcPr>
            <w:tcW w:w="135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0.98</w:t>
            </w:r>
          </w:p>
        </w:tc>
        <w:tc>
          <w:tcPr>
            <w:tcW w:w="126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3.96</w:t>
            </w:r>
          </w:p>
        </w:tc>
        <w:tc>
          <w:tcPr>
            <w:tcW w:w="1081" w:type="dxa"/>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m³</w:t>
            </w:r>
          </w:p>
        </w:tc>
        <w:tc>
          <w:tcPr>
            <w:tcW w:w="1659" w:type="dxa"/>
            <w:vAlign w:val="center"/>
          </w:tcPr>
          <w:p>
            <w:pPr>
              <w:spacing w:after="0"/>
              <w:jc w:val="center"/>
              <w:rPr>
                <w:rFonts w:hint="eastAsia" w:ascii="宋体" w:hAnsi="宋体" w:eastAsia="宋体" w:cs="宋体"/>
                <w:color w:val="auto"/>
                <w:sz w:val="21"/>
                <w:szCs w:val="21"/>
                <w:highlight w:val="none"/>
              </w:rPr>
            </w:pPr>
          </w:p>
        </w:tc>
        <w:tc>
          <w:tcPr>
            <w:tcW w:w="181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70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numPr>
                <w:ilvl w:val="0"/>
                <w:numId w:val="4"/>
              </w:numPr>
              <w:spacing w:after="0"/>
              <w:ind w:left="0" w:firstLine="0"/>
              <w:jc w:val="center"/>
              <w:rPr>
                <w:rFonts w:hint="eastAsia" w:ascii="宋体" w:hAnsi="宋体" w:eastAsia="宋体" w:cs="宋体"/>
                <w:color w:val="auto"/>
                <w:sz w:val="21"/>
                <w:szCs w:val="21"/>
                <w:highlight w:val="none"/>
              </w:rPr>
            </w:pPr>
          </w:p>
        </w:tc>
        <w:tc>
          <w:tcPr>
            <w:tcW w:w="262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竹、藤家具</w:t>
            </w:r>
          </w:p>
        </w:tc>
        <w:tc>
          <w:tcPr>
            <w:tcW w:w="79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/件</w:t>
            </w:r>
          </w:p>
        </w:tc>
        <w:tc>
          <w:tcPr>
            <w:tcW w:w="1293" w:type="dxa"/>
            <w:vAlign w:val="center"/>
          </w:tcPr>
          <w:p>
            <w:pPr>
              <w:spacing w:after="0"/>
              <w:jc w:val="center"/>
              <w:rPr>
                <w:rFonts w:hint="eastAsia" w:ascii="宋体" w:hAnsi="宋体" w:eastAsia="宋体" w:cs="宋体"/>
                <w:color w:val="auto"/>
                <w:sz w:val="21"/>
                <w:szCs w:val="21"/>
                <w:highlight w:val="none"/>
              </w:rPr>
            </w:pPr>
          </w:p>
        </w:tc>
        <w:tc>
          <w:tcPr>
            <w:tcW w:w="135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0.2</w:t>
            </w:r>
          </w:p>
        </w:tc>
        <w:tc>
          <w:tcPr>
            <w:tcW w:w="126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0.58</w:t>
            </w:r>
          </w:p>
        </w:tc>
        <w:tc>
          <w:tcPr>
            <w:tcW w:w="108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/百件</w:t>
            </w:r>
          </w:p>
        </w:tc>
        <w:tc>
          <w:tcPr>
            <w:tcW w:w="1659" w:type="dxa"/>
            <w:vAlign w:val="center"/>
          </w:tcPr>
          <w:p>
            <w:pPr>
              <w:spacing w:after="0"/>
              <w:jc w:val="center"/>
              <w:rPr>
                <w:rFonts w:hint="eastAsia" w:ascii="宋体" w:hAnsi="宋体" w:eastAsia="宋体" w:cs="宋体"/>
                <w:color w:val="auto"/>
                <w:sz w:val="21"/>
                <w:szCs w:val="21"/>
                <w:highlight w:val="none"/>
              </w:rPr>
            </w:pPr>
          </w:p>
        </w:tc>
        <w:tc>
          <w:tcPr>
            <w:tcW w:w="181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c>
          <w:tcPr>
            <w:tcW w:w="170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numPr>
                <w:ilvl w:val="0"/>
                <w:numId w:val="4"/>
              </w:numPr>
              <w:spacing w:after="0"/>
              <w:ind w:left="0" w:firstLine="0"/>
              <w:jc w:val="center"/>
              <w:rPr>
                <w:rFonts w:hint="eastAsia" w:ascii="宋体" w:hAnsi="宋体" w:eastAsia="宋体" w:cs="宋体"/>
                <w:color w:val="auto"/>
                <w:sz w:val="21"/>
                <w:szCs w:val="21"/>
                <w:highlight w:val="none"/>
              </w:rPr>
            </w:pPr>
          </w:p>
        </w:tc>
        <w:tc>
          <w:tcPr>
            <w:tcW w:w="262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漂白化学木浆</w:t>
            </w:r>
          </w:p>
        </w:tc>
        <w:tc>
          <w:tcPr>
            <w:tcW w:w="79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/t风干桨</w:t>
            </w:r>
          </w:p>
        </w:tc>
        <w:tc>
          <w:tcPr>
            <w:tcW w:w="1293" w:type="dxa"/>
            <w:vAlign w:val="center"/>
          </w:tcPr>
          <w:p>
            <w:pPr>
              <w:spacing w:after="0"/>
              <w:jc w:val="center"/>
              <w:rPr>
                <w:rFonts w:hint="eastAsia" w:ascii="宋体" w:hAnsi="宋体" w:eastAsia="宋体" w:cs="宋体"/>
                <w:color w:val="auto"/>
                <w:sz w:val="21"/>
                <w:szCs w:val="21"/>
                <w:highlight w:val="none"/>
              </w:rPr>
            </w:pPr>
          </w:p>
        </w:tc>
        <w:tc>
          <w:tcPr>
            <w:tcW w:w="135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60</w:t>
            </w:r>
          </w:p>
        </w:tc>
        <w:tc>
          <w:tcPr>
            <w:tcW w:w="126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w:t>
            </w:r>
          </w:p>
        </w:tc>
        <w:tc>
          <w:tcPr>
            <w:tcW w:w="108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/t风干桨</w:t>
            </w:r>
          </w:p>
        </w:tc>
        <w:tc>
          <w:tcPr>
            <w:tcW w:w="1659"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w:t>
            </w:r>
          </w:p>
        </w:tc>
        <w:tc>
          <w:tcPr>
            <w:tcW w:w="181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60</w:t>
            </w:r>
          </w:p>
        </w:tc>
        <w:tc>
          <w:tcPr>
            <w:tcW w:w="170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numPr>
                <w:ilvl w:val="0"/>
                <w:numId w:val="4"/>
              </w:numPr>
              <w:spacing w:after="0"/>
              <w:ind w:left="0" w:firstLine="0"/>
              <w:jc w:val="center"/>
              <w:rPr>
                <w:rFonts w:hint="eastAsia" w:ascii="宋体" w:hAnsi="宋体" w:eastAsia="宋体" w:cs="宋体"/>
                <w:color w:val="auto"/>
                <w:sz w:val="21"/>
                <w:szCs w:val="21"/>
                <w:highlight w:val="none"/>
              </w:rPr>
            </w:pPr>
          </w:p>
        </w:tc>
        <w:tc>
          <w:tcPr>
            <w:tcW w:w="262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漂白化学竹浆</w:t>
            </w:r>
          </w:p>
        </w:tc>
        <w:tc>
          <w:tcPr>
            <w:tcW w:w="79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/t风干桨</w:t>
            </w:r>
          </w:p>
        </w:tc>
        <w:tc>
          <w:tcPr>
            <w:tcW w:w="1293" w:type="dxa"/>
            <w:vAlign w:val="center"/>
          </w:tcPr>
          <w:p>
            <w:pPr>
              <w:spacing w:after="0"/>
              <w:jc w:val="center"/>
              <w:rPr>
                <w:rFonts w:hint="eastAsia" w:ascii="宋体" w:hAnsi="宋体" w:eastAsia="宋体" w:cs="宋体"/>
                <w:color w:val="auto"/>
                <w:sz w:val="21"/>
                <w:szCs w:val="21"/>
                <w:highlight w:val="none"/>
              </w:rPr>
            </w:pPr>
          </w:p>
        </w:tc>
        <w:tc>
          <w:tcPr>
            <w:tcW w:w="135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65</w:t>
            </w:r>
          </w:p>
        </w:tc>
        <w:tc>
          <w:tcPr>
            <w:tcW w:w="126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85</w:t>
            </w:r>
          </w:p>
        </w:tc>
        <w:tc>
          <w:tcPr>
            <w:tcW w:w="108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/t风干桨</w:t>
            </w:r>
          </w:p>
        </w:tc>
        <w:tc>
          <w:tcPr>
            <w:tcW w:w="1659"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55</w:t>
            </w:r>
          </w:p>
        </w:tc>
        <w:tc>
          <w:tcPr>
            <w:tcW w:w="181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65</w:t>
            </w:r>
          </w:p>
        </w:tc>
        <w:tc>
          <w:tcPr>
            <w:tcW w:w="170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numPr>
                <w:ilvl w:val="0"/>
                <w:numId w:val="4"/>
              </w:numPr>
              <w:spacing w:after="0"/>
              <w:ind w:left="0" w:firstLine="0"/>
              <w:jc w:val="center"/>
              <w:rPr>
                <w:rFonts w:hint="eastAsia" w:ascii="宋体" w:hAnsi="宋体" w:eastAsia="宋体" w:cs="宋体"/>
                <w:color w:val="auto"/>
                <w:sz w:val="21"/>
                <w:szCs w:val="21"/>
                <w:highlight w:val="none"/>
              </w:rPr>
            </w:pPr>
          </w:p>
        </w:tc>
        <w:tc>
          <w:tcPr>
            <w:tcW w:w="2628" w:type="dxa"/>
            <w:vAlign w:val="center"/>
          </w:tcPr>
          <w:p>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漂白化学非木（麦草、芦苇、甘蔗渣）浆</w:t>
            </w:r>
          </w:p>
        </w:tc>
        <w:tc>
          <w:tcPr>
            <w:tcW w:w="79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/t风干桨</w:t>
            </w:r>
          </w:p>
        </w:tc>
        <w:tc>
          <w:tcPr>
            <w:tcW w:w="1293" w:type="dxa"/>
            <w:vAlign w:val="center"/>
          </w:tcPr>
          <w:p>
            <w:pPr>
              <w:spacing w:after="0"/>
              <w:jc w:val="center"/>
              <w:rPr>
                <w:rFonts w:hint="eastAsia" w:ascii="宋体" w:hAnsi="宋体" w:eastAsia="宋体" w:cs="宋体"/>
                <w:color w:val="auto"/>
                <w:sz w:val="21"/>
                <w:szCs w:val="21"/>
                <w:highlight w:val="none"/>
              </w:rPr>
            </w:pPr>
          </w:p>
        </w:tc>
        <w:tc>
          <w:tcPr>
            <w:tcW w:w="135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90</w:t>
            </w:r>
          </w:p>
        </w:tc>
        <w:tc>
          <w:tcPr>
            <w:tcW w:w="126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w:t>
            </w:r>
          </w:p>
        </w:tc>
        <w:tc>
          <w:tcPr>
            <w:tcW w:w="108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/t风干桨</w:t>
            </w:r>
          </w:p>
        </w:tc>
        <w:tc>
          <w:tcPr>
            <w:tcW w:w="1659"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70</w:t>
            </w:r>
          </w:p>
        </w:tc>
        <w:tc>
          <w:tcPr>
            <w:tcW w:w="181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90</w:t>
            </w:r>
          </w:p>
        </w:tc>
        <w:tc>
          <w:tcPr>
            <w:tcW w:w="170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numPr>
                <w:ilvl w:val="0"/>
                <w:numId w:val="4"/>
              </w:numPr>
              <w:spacing w:after="0"/>
              <w:ind w:left="0" w:firstLine="0"/>
              <w:jc w:val="center"/>
              <w:rPr>
                <w:rFonts w:hint="eastAsia" w:ascii="宋体" w:hAnsi="宋体" w:eastAsia="宋体" w:cs="宋体"/>
                <w:color w:val="auto"/>
                <w:sz w:val="21"/>
                <w:szCs w:val="21"/>
                <w:highlight w:val="none"/>
              </w:rPr>
            </w:pPr>
          </w:p>
        </w:tc>
        <w:tc>
          <w:tcPr>
            <w:tcW w:w="262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未脱墨废纸浆</w:t>
            </w:r>
          </w:p>
        </w:tc>
        <w:tc>
          <w:tcPr>
            <w:tcW w:w="79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/t风干桨</w:t>
            </w:r>
          </w:p>
        </w:tc>
        <w:tc>
          <w:tcPr>
            <w:tcW w:w="1293" w:type="dxa"/>
            <w:vAlign w:val="center"/>
          </w:tcPr>
          <w:p>
            <w:pPr>
              <w:spacing w:after="0"/>
              <w:jc w:val="center"/>
              <w:rPr>
                <w:rFonts w:hint="eastAsia" w:ascii="宋体" w:hAnsi="宋体" w:eastAsia="宋体" w:cs="宋体"/>
                <w:color w:val="auto"/>
                <w:sz w:val="21"/>
                <w:szCs w:val="21"/>
                <w:highlight w:val="none"/>
              </w:rPr>
            </w:pPr>
          </w:p>
        </w:tc>
        <w:tc>
          <w:tcPr>
            <w:tcW w:w="135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26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108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/t风干桨</w:t>
            </w:r>
          </w:p>
        </w:tc>
        <w:tc>
          <w:tcPr>
            <w:tcW w:w="1659"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81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70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numPr>
                <w:ilvl w:val="0"/>
                <w:numId w:val="4"/>
              </w:numPr>
              <w:spacing w:after="0"/>
              <w:ind w:left="0" w:firstLine="0"/>
              <w:jc w:val="center"/>
              <w:rPr>
                <w:rFonts w:hint="eastAsia" w:ascii="宋体" w:hAnsi="宋体" w:eastAsia="宋体" w:cs="宋体"/>
                <w:color w:val="auto"/>
                <w:sz w:val="21"/>
                <w:szCs w:val="21"/>
                <w:highlight w:val="none"/>
              </w:rPr>
            </w:pPr>
          </w:p>
        </w:tc>
        <w:tc>
          <w:tcPr>
            <w:tcW w:w="262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化学机械木浆</w:t>
            </w:r>
          </w:p>
        </w:tc>
        <w:tc>
          <w:tcPr>
            <w:tcW w:w="79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/t风干桨</w:t>
            </w:r>
          </w:p>
        </w:tc>
        <w:tc>
          <w:tcPr>
            <w:tcW w:w="1293"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22.15</w:t>
            </w:r>
          </w:p>
        </w:tc>
        <w:tc>
          <w:tcPr>
            <w:tcW w:w="135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126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c>
          <w:tcPr>
            <w:tcW w:w="108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/t风干桨</w:t>
            </w:r>
          </w:p>
        </w:tc>
        <w:tc>
          <w:tcPr>
            <w:tcW w:w="1659"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81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170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numPr>
                <w:ilvl w:val="0"/>
                <w:numId w:val="4"/>
              </w:numPr>
              <w:spacing w:after="0"/>
              <w:ind w:left="0" w:firstLine="0"/>
              <w:jc w:val="center"/>
              <w:rPr>
                <w:rFonts w:hint="eastAsia" w:ascii="宋体" w:hAnsi="宋体" w:eastAsia="宋体" w:cs="宋体"/>
                <w:color w:val="auto"/>
                <w:sz w:val="21"/>
                <w:szCs w:val="21"/>
                <w:highlight w:val="none"/>
              </w:rPr>
            </w:pPr>
          </w:p>
        </w:tc>
        <w:tc>
          <w:tcPr>
            <w:tcW w:w="262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生活用纸</w:t>
            </w:r>
          </w:p>
        </w:tc>
        <w:tc>
          <w:tcPr>
            <w:tcW w:w="79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293" w:type="dxa"/>
            <w:vAlign w:val="center"/>
          </w:tcPr>
          <w:p>
            <w:pPr>
              <w:spacing w:after="0"/>
              <w:jc w:val="center"/>
              <w:rPr>
                <w:rFonts w:hint="eastAsia" w:ascii="宋体" w:hAnsi="宋体" w:eastAsia="宋体" w:cs="宋体"/>
                <w:color w:val="auto"/>
                <w:sz w:val="21"/>
                <w:szCs w:val="21"/>
                <w:highlight w:val="none"/>
              </w:rPr>
            </w:pPr>
          </w:p>
        </w:tc>
        <w:tc>
          <w:tcPr>
            <w:tcW w:w="135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126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c>
          <w:tcPr>
            <w:tcW w:w="108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659"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81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170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numPr>
                <w:ilvl w:val="0"/>
                <w:numId w:val="4"/>
              </w:numPr>
              <w:spacing w:after="0"/>
              <w:ind w:left="0" w:firstLine="0"/>
              <w:jc w:val="center"/>
              <w:rPr>
                <w:rFonts w:hint="eastAsia" w:ascii="宋体" w:hAnsi="宋体" w:eastAsia="宋体" w:cs="宋体"/>
                <w:color w:val="auto"/>
                <w:sz w:val="21"/>
                <w:szCs w:val="21"/>
                <w:highlight w:val="none"/>
              </w:rPr>
            </w:pPr>
          </w:p>
        </w:tc>
        <w:tc>
          <w:tcPr>
            <w:tcW w:w="262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箱纸板</w:t>
            </w:r>
          </w:p>
        </w:tc>
        <w:tc>
          <w:tcPr>
            <w:tcW w:w="79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293" w:type="dxa"/>
            <w:vAlign w:val="center"/>
          </w:tcPr>
          <w:p>
            <w:pPr>
              <w:spacing w:after="0"/>
              <w:jc w:val="center"/>
              <w:rPr>
                <w:rFonts w:hint="eastAsia" w:ascii="宋体" w:hAnsi="宋体" w:eastAsia="宋体" w:cs="宋体"/>
                <w:color w:val="auto"/>
                <w:sz w:val="21"/>
                <w:szCs w:val="21"/>
                <w:highlight w:val="none"/>
              </w:rPr>
            </w:pPr>
          </w:p>
        </w:tc>
        <w:tc>
          <w:tcPr>
            <w:tcW w:w="135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126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108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659"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81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170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numPr>
                <w:ilvl w:val="0"/>
                <w:numId w:val="4"/>
              </w:numPr>
              <w:spacing w:after="0"/>
              <w:ind w:left="0" w:firstLine="0"/>
              <w:jc w:val="center"/>
              <w:rPr>
                <w:rFonts w:hint="eastAsia" w:ascii="宋体" w:hAnsi="宋体" w:eastAsia="宋体" w:cs="宋体"/>
                <w:color w:val="auto"/>
                <w:sz w:val="21"/>
                <w:szCs w:val="21"/>
                <w:highlight w:val="none"/>
              </w:rPr>
            </w:pPr>
          </w:p>
        </w:tc>
        <w:tc>
          <w:tcPr>
            <w:tcW w:w="262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白纸板</w:t>
            </w:r>
          </w:p>
        </w:tc>
        <w:tc>
          <w:tcPr>
            <w:tcW w:w="79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293" w:type="dxa"/>
            <w:vAlign w:val="center"/>
          </w:tcPr>
          <w:p>
            <w:pPr>
              <w:spacing w:after="0"/>
              <w:jc w:val="center"/>
              <w:rPr>
                <w:rFonts w:hint="eastAsia" w:ascii="宋体" w:hAnsi="宋体" w:eastAsia="宋体" w:cs="宋体"/>
                <w:color w:val="auto"/>
                <w:sz w:val="21"/>
                <w:szCs w:val="21"/>
                <w:highlight w:val="none"/>
              </w:rPr>
            </w:pPr>
          </w:p>
        </w:tc>
        <w:tc>
          <w:tcPr>
            <w:tcW w:w="135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126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c>
          <w:tcPr>
            <w:tcW w:w="108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659"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181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170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numPr>
                <w:ilvl w:val="0"/>
                <w:numId w:val="4"/>
              </w:numPr>
              <w:spacing w:after="0"/>
              <w:ind w:left="0" w:firstLine="0"/>
              <w:jc w:val="center"/>
              <w:rPr>
                <w:rFonts w:hint="eastAsia" w:ascii="宋体" w:hAnsi="宋体" w:eastAsia="宋体" w:cs="宋体"/>
                <w:color w:val="auto"/>
                <w:sz w:val="21"/>
                <w:szCs w:val="21"/>
                <w:highlight w:val="none"/>
              </w:rPr>
            </w:pPr>
          </w:p>
        </w:tc>
        <w:tc>
          <w:tcPr>
            <w:tcW w:w="262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瓦楞原纸</w:t>
            </w:r>
          </w:p>
        </w:tc>
        <w:tc>
          <w:tcPr>
            <w:tcW w:w="79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293" w:type="dxa"/>
            <w:vAlign w:val="center"/>
          </w:tcPr>
          <w:p>
            <w:pPr>
              <w:spacing w:after="0"/>
              <w:jc w:val="center"/>
              <w:rPr>
                <w:rFonts w:hint="eastAsia" w:ascii="宋体" w:hAnsi="宋体" w:eastAsia="宋体" w:cs="宋体"/>
                <w:color w:val="auto"/>
                <w:sz w:val="21"/>
                <w:szCs w:val="21"/>
                <w:highlight w:val="none"/>
              </w:rPr>
            </w:pPr>
          </w:p>
        </w:tc>
        <w:tc>
          <w:tcPr>
            <w:tcW w:w="135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26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08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659"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81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70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numPr>
                <w:ilvl w:val="0"/>
                <w:numId w:val="4"/>
              </w:numPr>
              <w:spacing w:after="0"/>
              <w:ind w:left="0" w:firstLine="0"/>
              <w:jc w:val="center"/>
              <w:rPr>
                <w:rFonts w:hint="eastAsia" w:ascii="宋体" w:hAnsi="宋体" w:eastAsia="宋体" w:cs="宋体"/>
                <w:color w:val="auto"/>
                <w:sz w:val="21"/>
                <w:szCs w:val="21"/>
                <w:highlight w:val="none"/>
              </w:rPr>
            </w:pPr>
          </w:p>
        </w:tc>
        <w:tc>
          <w:tcPr>
            <w:tcW w:w="262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印刷品</w:t>
            </w:r>
          </w:p>
        </w:tc>
        <w:tc>
          <w:tcPr>
            <w:tcW w:w="79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/万印</w:t>
            </w:r>
          </w:p>
        </w:tc>
        <w:tc>
          <w:tcPr>
            <w:tcW w:w="1293"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0.4</w:t>
            </w:r>
          </w:p>
        </w:tc>
        <w:tc>
          <w:tcPr>
            <w:tcW w:w="135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0.5</w:t>
            </w:r>
          </w:p>
        </w:tc>
        <w:tc>
          <w:tcPr>
            <w:tcW w:w="126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0.8</w:t>
            </w:r>
          </w:p>
        </w:tc>
        <w:tc>
          <w:tcPr>
            <w:tcW w:w="108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659"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0.5</w:t>
            </w:r>
          </w:p>
        </w:tc>
        <w:tc>
          <w:tcPr>
            <w:tcW w:w="181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170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numPr>
                <w:ilvl w:val="0"/>
                <w:numId w:val="4"/>
              </w:numPr>
              <w:spacing w:after="0"/>
              <w:ind w:left="0" w:firstLine="0"/>
              <w:jc w:val="center"/>
              <w:rPr>
                <w:rFonts w:hint="eastAsia" w:ascii="宋体" w:hAnsi="宋体" w:eastAsia="宋体" w:cs="宋体"/>
                <w:color w:val="auto"/>
                <w:sz w:val="21"/>
                <w:szCs w:val="21"/>
                <w:highlight w:val="none"/>
              </w:rPr>
            </w:pPr>
          </w:p>
        </w:tc>
        <w:tc>
          <w:tcPr>
            <w:tcW w:w="262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PS印刷板</w:t>
            </w:r>
          </w:p>
        </w:tc>
        <w:tc>
          <w:tcPr>
            <w:tcW w:w="79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/万m</w:t>
            </w:r>
            <w:r>
              <w:rPr>
                <w:rFonts w:hint="eastAsia" w:ascii="宋体" w:hAnsi="宋体" w:eastAsia="宋体" w:cs="宋体"/>
                <w:color w:val="auto"/>
                <w:sz w:val="21"/>
                <w:szCs w:val="21"/>
                <w:highlight w:val="none"/>
                <w:vertAlign w:val="superscript"/>
              </w:rPr>
              <w:t>2</w:t>
            </w:r>
          </w:p>
        </w:tc>
        <w:tc>
          <w:tcPr>
            <w:tcW w:w="1293" w:type="dxa"/>
            <w:vAlign w:val="center"/>
          </w:tcPr>
          <w:p>
            <w:pPr>
              <w:spacing w:after="0"/>
              <w:jc w:val="center"/>
              <w:rPr>
                <w:rFonts w:hint="eastAsia" w:ascii="宋体" w:hAnsi="宋体" w:eastAsia="宋体" w:cs="宋体"/>
                <w:color w:val="auto"/>
                <w:sz w:val="21"/>
                <w:szCs w:val="21"/>
                <w:highlight w:val="none"/>
              </w:rPr>
            </w:pPr>
          </w:p>
        </w:tc>
        <w:tc>
          <w:tcPr>
            <w:tcW w:w="1351" w:type="dxa"/>
            <w:vAlign w:val="center"/>
          </w:tcPr>
          <w:p>
            <w:pPr>
              <w:spacing w:after="0"/>
              <w:jc w:val="center"/>
              <w:rPr>
                <w:rFonts w:hint="eastAsia" w:ascii="宋体" w:hAnsi="宋体" w:eastAsia="宋体" w:cs="宋体"/>
                <w:color w:val="auto"/>
                <w:sz w:val="21"/>
                <w:szCs w:val="21"/>
                <w:highlight w:val="none"/>
              </w:rPr>
            </w:pPr>
          </w:p>
        </w:tc>
        <w:tc>
          <w:tcPr>
            <w:tcW w:w="126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567</w:t>
            </w:r>
          </w:p>
        </w:tc>
        <w:tc>
          <w:tcPr>
            <w:tcW w:w="108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/万m</w:t>
            </w:r>
            <w:r>
              <w:rPr>
                <w:rFonts w:hint="eastAsia" w:ascii="宋体" w:hAnsi="宋体" w:eastAsia="宋体" w:cs="宋体"/>
                <w:color w:val="auto"/>
                <w:sz w:val="21"/>
                <w:szCs w:val="21"/>
                <w:highlight w:val="none"/>
                <w:vertAlign w:val="superscript"/>
              </w:rPr>
              <w:t>2</w:t>
            </w:r>
          </w:p>
        </w:tc>
        <w:tc>
          <w:tcPr>
            <w:tcW w:w="1659" w:type="dxa"/>
            <w:vAlign w:val="center"/>
          </w:tcPr>
          <w:p>
            <w:pPr>
              <w:spacing w:after="0"/>
              <w:jc w:val="center"/>
              <w:rPr>
                <w:rFonts w:hint="eastAsia" w:ascii="宋体" w:hAnsi="宋体" w:eastAsia="宋体" w:cs="宋体"/>
                <w:color w:val="auto"/>
                <w:sz w:val="21"/>
                <w:szCs w:val="21"/>
                <w:highlight w:val="none"/>
              </w:rPr>
            </w:pPr>
          </w:p>
        </w:tc>
        <w:tc>
          <w:tcPr>
            <w:tcW w:w="181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255</w:t>
            </w:r>
          </w:p>
        </w:tc>
        <w:tc>
          <w:tcPr>
            <w:tcW w:w="170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numPr>
                <w:ilvl w:val="0"/>
                <w:numId w:val="4"/>
              </w:numPr>
              <w:spacing w:after="0"/>
              <w:ind w:left="0" w:firstLine="0"/>
              <w:jc w:val="center"/>
              <w:rPr>
                <w:rFonts w:hint="eastAsia" w:ascii="宋体" w:hAnsi="宋体" w:eastAsia="宋体" w:cs="宋体"/>
                <w:color w:val="auto"/>
                <w:sz w:val="21"/>
                <w:szCs w:val="21"/>
                <w:highlight w:val="none"/>
              </w:rPr>
            </w:pPr>
          </w:p>
        </w:tc>
        <w:tc>
          <w:tcPr>
            <w:tcW w:w="262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蜡笔</w:t>
            </w:r>
          </w:p>
        </w:tc>
        <w:tc>
          <w:tcPr>
            <w:tcW w:w="79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293" w:type="dxa"/>
            <w:vAlign w:val="center"/>
          </w:tcPr>
          <w:p>
            <w:pPr>
              <w:spacing w:after="0"/>
              <w:jc w:val="center"/>
              <w:rPr>
                <w:rFonts w:hint="eastAsia" w:ascii="宋体" w:hAnsi="宋体" w:eastAsia="宋体" w:cs="宋体"/>
                <w:color w:val="auto"/>
                <w:sz w:val="21"/>
                <w:szCs w:val="21"/>
                <w:highlight w:val="none"/>
              </w:rPr>
            </w:pPr>
          </w:p>
        </w:tc>
        <w:tc>
          <w:tcPr>
            <w:tcW w:w="1351" w:type="dxa"/>
            <w:vAlign w:val="center"/>
          </w:tcPr>
          <w:p>
            <w:pPr>
              <w:spacing w:after="0"/>
              <w:jc w:val="center"/>
              <w:rPr>
                <w:rFonts w:hint="eastAsia" w:ascii="宋体" w:hAnsi="宋体" w:eastAsia="宋体" w:cs="宋体"/>
                <w:color w:val="auto"/>
                <w:sz w:val="21"/>
                <w:szCs w:val="21"/>
                <w:highlight w:val="none"/>
              </w:rPr>
            </w:pPr>
          </w:p>
        </w:tc>
        <w:tc>
          <w:tcPr>
            <w:tcW w:w="126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w:t>
            </w:r>
          </w:p>
        </w:tc>
        <w:tc>
          <w:tcPr>
            <w:tcW w:w="108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659" w:type="dxa"/>
            <w:vAlign w:val="center"/>
          </w:tcPr>
          <w:p>
            <w:pPr>
              <w:spacing w:after="0"/>
              <w:jc w:val="center"/>
              <w:rPr>
                <w:rFonts w:hint="eastAsia" w:ascii="宋体" w:hAnsi="宋体" w:eastAsia="宋体" w:cs="宋体"/>
                <w:color w:val="auto"/>
                <w:sz w:val="21"/>
                <w:szCs w:val="21"/>
                <w:highlight w:val="none"/>
              </w:rPr>
            </w:pPr>
          </w:p>
        </w:tc>
        <w:tc>
          <w:tcPr>
            <w:tcW w:w="181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70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numPr>
                <w:ilvl w:val="0"/>
                <w:numId w:val="4"/>
              </w:numPr>
              <w:spacing w:after="0"/>
              <w:ind w:left="0" w:firstLine="0"/>
              <w:jc w:val="center"/>
              <w:rPr>
                <w:rFonts w:hint="eastAsia" w:ascii="宋体" w:hAnsi="宋体" w:eastAsia="宋体" w:cs="宋体"/>
                <w:color w:val="auto"/>
                <w:sz w:val="21"/>
                <w:szCs w:val="21"/>
                <w:highlight w:val="none"/>
              </w:rPr>
            </w:pPr>
          </w:p>
        </w:tc>
        <w:tc>
          <w:tcPr>
            <w:tcW w:w="262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人造宝石首饰</w:t>
            </w:r>
          </w:p>
        </w:tc>
        <w:tc>
          <w:tcPr>
            <w:tcW w:w="79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293" w:type="dxa"/>
            <w:vAlign w:val="center"/>
          </w:tcPr>
          <w:p>
            <w:pPr>
              <w:spacing w:after="0"/>
              <w:jc w:val="center"/>
              <w:rPr>
                <w:rFonts w:hint="eastAsia" w:ascii="宋体" w:hAnsi="宋体" w:eastAsia="宋体" w:cs="宋体"/>
                <w:color w:val="auto"/>
                <w:sz w:val="21"/>
                <w:szCs w:val="21"/>
                <w:highlight w:val="none"/>
              </w:rPr>
            </w:pPr>
          </w:p>
        </w:tc>
        <w:tc>
          <w:tcPr>
            <w:tcW w:w="1351" w:type="dxa"/>
            <w:vAlign w:val="center"/>
          </w:tcPr>
          <w:p>
            <w:pPr>
              <w:spacing w:after="0"/>
              <w:jc w:val="center"/>
              <w:rPr>
                <w:rFonts w:hint="eastAsia" w:ascii="宋体" w:hAnsi="宋体" w:eastAsia="宋体" w:cs="宋体"/>
                <w:color w:val="auto"/>
                <w:sz w:val="21"/>
                <w:szCs w:val="21"/>
                <w:highlight w:val="none"/>
              </w:rPr>
            </w:pPr>
          </w:p>
        </w:tc>
        <w:tc>
          <w:tcPr>
            <w:tcW w:w="126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18.2</w:t>
            </w:r>
          </w:p>
        </w:tc>
        <w:tc>
          <w:tcPr>
            <w:tcW w:w="108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/件</w:t>
            </w:r>
          </w:p>
        </w:tc>
        <w:tc>
          <w:tcPr>
            <w:tcW w:w="1659" w:type="dxa"/>
            <w:vAlign w:val="center"/>
          </w:tcPr>
          <w:p>
            <w:pPr>
              <w:spacing w:after="0"/>
              <w:jc w:val="center"/>
              <w:rPr>
                <w:rFonts w:hint="eastAsia" w:ascii="宋体" w:hAnsi="宋体" w:eastAsia="宋体" w:cs="宋体"/>
                <w:color w:val="auto"/>
                <w:sz w:val="21"/>
                <w:szCs w:val="21"/>
                <w:highlight w:val="none"/>
              </w:rPr>
            </w:pPr>
          </w:p>
        </w:tc>
        <w:tc>
          <w:tcPr>
            <w:tcW w:w="181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0.2</w:t>
            </w:r>
          </w:p>
        </w:tc>
        <w:tc>
          <w:tcPr>
            <w:tcW w:w="170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numPr>
                <w:ilvl w:val="0"/>
                <w:numId w:val="4"/>
              </w:numPr>
              <w:spacing w:after="0"/>
              <w:ind w:left="0" w:firstLine="0"/>
              <w:jc w:val="center"/>
              <w:rPr>
                <w:rFonts w:hint="eastAsia" w:ascii="宋体" w:hAnsi="宋体" w:eastAsia="宋体" w:cs="宋体"/>
                <w:color w:val="auto"/>
                <w:sz w:val="21"/>
                <w:szCs w:val="21"/>
                <w:highlight w:val="none"/>
              </w:rPr>
            </w:pPr>
          </w:p>
        </w:tc>
        <w:tc>
          <w:tcPr>
            <w:tcW w:w="262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塑料花</w:t>
            </w:r>
          </w:p>
        </w:tc>
        <w:tc>
          <w:tcPr>
            <w:tcW w:w="79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/打</w:t>
            </w:r>
          </w:p>
        </w:tc>
        <w:tc>
          <w:tcPr>
            <w:tcW w:w="1293" w:type="dxa"/>
            <w:vAlign w:val="center"/>
          </w:tcPr>
          <w:p>
            <w:pPr>
              <w:spacing w:after="0"/>
              <w:jc w:val="center"/>
              <w:rPr>
                <w:rFonts w:hint="eastAsia" w:ascii="宋体" w:hAnsi="宋体" w:eastAsia="宋体" w:cs="宋体"/>
                <w:color w:val="auto"/>
                <w:sz w:val="21"/>
                <w:szCs w:val="21"/>
                <w:highlight w:val="none"/>
              </w:rPr>
            </w:pPr>
          </w:p>
        </w:tc>
        <w:tc>
          <w:tcPr>
            <w:tcW w:w="1351" w:type="dxa"/>
            <w:vAlign w:val="center"/>
          </w:tcPr>
          <w:p>
            <w:pPr>
              <w:spacing w:after="0"/>
              <w:jc w:val="center"/>
              <w:rPr>
                <w:rFonts w:hint="eastAsia" w:ascii="宋体" w:hAnsi="宋体" w:eastAsia="宋体" w:cs="宋体"/>
                <w:color w:val="auto"/>
                <w:sz w:val="21"/>
                <w:szCs w:val="21"/>
                <w:highlight w:val="none"/>
              </w:rPr>
            </w:pPr>
          </w:p>
        </w:tc>
        <w:tc>
          <w:tcPr>
            <w:tcW w:w="126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0.25</w:t>
            </w:r>
          </w:p>
        </w:tc>
        <w:tc>
          <w:tcPr>
            <w:tcW w:w="108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659" w:type="dxa"/>
            <w:vAlign w:val="center"/>
          </w:tcPr>
          <w:p>
            <w:pPr>
              <w:spacing w:after="0"/>
              <w:jc w:val="center"/>
              <w:rPr>
                <w:rFonts w:hint="eastAsia" w:ascii="宋体" w:hAnsi="宋体" w:eastAsia="宋体" w:cs="宋体"/>
                <w:color w:val="auto"/>
                <w:sz w:val="21"/>
                <w:szCs w:val="21"/>
                <w:highlight w:val="none"/>
              </w:rPr>
            </w:pPr>
          </w:p>
        </w:tc>
        <w:tc>
          <w:tcPr>
            <w:tcW w:w="181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w:t>
            </w:r>
          </w:p>
        </w:tc>
        <w:tc>
          <w:tcPr>
            <w:tcW w:w="170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numPr>
                <w:ilvl w:val="0"/>
                <w:numId w:val="4"/>
              </w:numPr>
              <w:spacing w:after="0"/>
              <w:ind w:left="0" w:firstLine="0"/>
              <w:jc w:val="center"/>
              <w:rPr>
                <w:rFonts w:hint="eastAsia" w:ascii="宋体" w:hAnsi="宋体" w:eastAsia="宋体" w:cs="宋体"/>
                <w:color w:val="auto"/>
                <w:sz w:val="21"/>
                <w:szCs w:val="21"/>
                <w:highlight w:val="none"/>
              </w:rPr>
            </w:pPr>
          </w:p>
        </w:tc>
        <w:tc>
          <w:tcPr>
            <w:tcW w:w="262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童车</w:t>
            </w:r>
          </w:p>
        </w:tc>
        <w:tc>
          <w:tcPr>
            <w:tcW w:w="79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/辆</w:t>
            </w:r>
          </w:p>
        </w:tc>
        <w:tc>
          <w:tcPr>
            <w:tcW w:w="1293" w:type="dxa"/>
            <w:vAlign w:val="center"/>
          </w:tcPr>
          <w:p>
            <w:pPr>
              <w:spacing w:after="0"/>
              <w:jc w:val="center"/>
              <w:rPr>
                <w:rFonts w:hint="eastAsia" w:ascii="宋体" w:hAnsi="宋体" w:eastAsia="宋体" w:cs="宋体"/>
                <w:color w:val="auto"/>
                <w:sz w:val="21"/>
                <w:szCs w:val="21"/>
                <w:highlight w:val="none"/>
              </w:rPr>
            </w:pPr>
          </w:p>
        </w:tc>
        <w:tc>
          <w:tcPr>
            <w:tcW w:w="135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0.2</w:t>
            </w:r>
          </w:p>
        </w:tc>
        <w:tc>
          <w:tcPr>
            <w:tcW w:w="126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0.28</w:t>
            </w:r>
          </w:p>
        </w:tc>
        <w:tc>
          <w:tcPr>
            <w:tcW w:w="1081" w:type="dxa"/>
            <w:vAlign w:val="center"/>
          </w:tcPr>
          <w:p>
            <w:pPr>
              <w:spacing w:after="0"/>
              <w:jc w:val="center"/>
              <w:rPr>
                <w:rFonts w:hint="eastAsia" w:ascii="宋体" w:hAnsi="宋体" w:eastAsia="宋体" w:cs="宋体"/>
                <w:color w:val="auto"/>
                <w:sz w:val="21"/>
                <w:szCs w:val="21"/>
                <w:highlight w:val="none"/>
              </w:rPr>
            </w:pPr>
          </w:p>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/辆</w:t>
            </w:r>
          </w:p>
        </w:tc>
        <w:tc>
          <w:tcPr>
            <w:tcW w:w="1659" w:type="dxa"/>
            <w:vAlign w:val="center"/>
          </w:tcPr>
          <w:p>
            <w:pPr>
              <w:spacing w:after="0"/>
              <w:jc w:val="center"/>
              <w:rPr>
                <w:rFonts w:hint="eastAsia" w:ascii="宋体" w:hAnsi="宋体" w:eastAsia="宋体" w:cs="宋体"/>
                <w:color w:val="auto"/>
                <w:sz w:val="21"/>
                <w:szCs w:val="21"/>
                <w:highlight w:val="none"/>
              </w:rPr>
            </w:pPr>
          </w:p>
        </w:tc>
        <w:tc>
          <w:tcPr>
            <w:tcW w:w="181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0.09</w:t>
            </w:r>
          </w:p>
        </w:tc>
        <w:tc>
          <w:tcPr>
            <w:tcW w:w="170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numPr>
                <w:ilvl w:val="0"/>
                <w:numId w:val="4"/>
              </w:numPr>
              <w:spacing w:after="0"/>
              <w:ind w:left="0" w:firstLine="0"/>
              <w:jc w:val="center"/>
              <w:rPr>
                <w:rFonts w:hint="eastAsia" w:ascii="宋体" w:hAnsi="宋体" w:eastAsia="宋体" w:cs="宋体"/>
                <w:color w:val="auto"/>
                <w:sz w:val="21"/>
                <w:szCs w:val="21"/>
                <w:highlight w:val="none"/>
              </w:rPr>
            </w:pPr>
          </w:p>
        </w:tc>
        <w:tc>
          <w:tcPr>
            <w:tcW w:w="262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盐酸</w:t>
            </w:r>
          </w:p>
        </w:tc>
        <w:tc>
          <w:tcPr>
            <w:tcW w:w="79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293"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35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26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081" w:type="dxa"/>
            <w:vAlign w:val="center"/>
          </w:tcPr>
          <w:p>
            <w:pPr>
              <w:spacing w:after="0"/>
              <w:jc w:val="center"/>
              <w:rPr>
                <w:rFonts w:hint="eastAsia" w:ascii="宋体" w:hAnsi="宋体" w:eastAsia="宋体" w:cs="宋体"/>
                <w:color w:val="auto"/>
                <w:sz w:val="21"/>
                <w:szCs w:val="21"/>
                <w:highlight w:val="none"/>
              </w:rPr>
            </w:pPr>
          </w:p>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659"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81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70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numPr>
                <w:ilvl w:val="0"/>
                <w:numId w:val="4"/>
              </w:numPr>
              <w:spacing w:after="0"/>
              <w:ind w:left="0" w:firstLine="0"/>
              <w:jc w:val="center"/>
              <w:rPr>
                <w:rFonts w:hint="eastAsia" w:ascii="宋体" w:hAnsi="宋体" w:eastAsia="宋体" w:cs="宋体"/>
                <w:color w:val="auto"/>
                <w:sz w:val="21"/>
                <w:szCs w:val="21"/>
                <w:highlight w:val="none"/>
              </w:rPr>
            </w:pPr>
          </w:p>
        </w:tc>
        <w:tc>
          <w:tcPr>
            <w:tcW w:w="262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立德粉</w:t>
            </w:r>
          </w:p>
        </w:tc>
        <w:tc>
          <w:tcPr>
            <w:tcW w:w="79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293"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35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26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108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659" w:type="dxa"/>
            <w:vAlign w:val="center"/>
          </w:tcPr>
          <w:p>
            <w:pPr>
              <w:spacing w:after="0"/>
              <w:jc w:val="center"/>
              <w:rPr>
                <w:rFonts w:hint="eastAsia" w:ascii="宋体" w:hAnsi="宋体" w:eastAsia="宋体" w:cs="宋体"/>
                <w:color w:val="auto"/>
                <w:sz w:val="21"/>
                <w:szCs w:val="21"/>
                <w:highlight w:val="none"/>
              </w:rPr>
            </w:pPr>
          </w:p>
        </w:tc>
        <w:tc>
          <w:tcPr>
            <w:tcW w:w="181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70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numPr>
                <w:ilvl w:val="0"/>
                <w:numId w:val="4"/>
              </w:numPr>
              <w:spacing w:after="0"/>
              <w:ind w:left="0" w:firstLine="0"/>
              <w:jc w:val="center"/>
              <w:rPr>
                <w:rFonts w:hint="eastAsia" w:ascii="宋体" w:hAnsi="宋体" w:eastAsia="宋体" w:cs="宋体"/>
                <w:color w:val="auto"/>
                <w:sz w:val="21"/>
                <w:szCs w:val="21"/>
                <w:highlight w:val="none"/>
              </w:rPr>
            </w:pPr>
          </w:p>
        </w:tc>
        <w:tc>
          <w:tcPr>
            <w:tcW w:w="262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钛白粉</w:t>
            </w:r>
          </w:p>
        </w:tc>
        <w:tc>
          <w:tcPr>
            <w:tcW w:w="79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293"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w:t>
            </w:r>
          </w:p>
        </w:tc>
        <w:tc>
          <w:tcPr>
            <w:tcW w:w="135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w:t>
            </w:r>
          </w:p>
        </w:tc>
        <w:tc>
          <w:tcPr>
            <w:tcW w:w="126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70</w:t>
            </w:r>
          </w:p>
        </w:tc>
        <w:tc>
          <w:tcPr>
            <w:tcW w:w="108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659"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w:t>
            </w:r>
          </w:p>
        </w:tc>
        <w:tc>
          <w:tcPr>
            <w:tcW w:w="181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w:t>
            </w:r>
          </w:p>
        </w:tc>
        <w:tc>
          <w:tcPr>
            <w:tcW w:w="170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numPr>
                <w:ilvl w:val="0"/>
                <w:numId w:val="4"/>
              </w:numPr>
              <w:spacing w:after="0"/>
              <w:ind w:left="0" w:firstLine="0"/>
              <w:jc w:val="center"/>
              <w:rPr>
                <w:rFonts w:hint="eastAsia" w:ascii="宋体" w:hAnsi="宋体" w:eastAsia="宋体" w:cs="宋体"/>
                <w:color w:val="auto"/>
                <w:sz w:val="21"/>
                <w:szCs w:val="21"/>
                <w:highlight w:val="none"/>
              </w:rPr>
            </w:pPr>
          </w:p>
        </w:tc>
        <w:tc>
          <w:tcPr>
            <w:tcW w:w="262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醋酸乙烯</w:t>
            </w:r>
          </w:p>
        </w:tc>
        <w:tc>
          <w:tcPr>
            <w:tcW w:w="79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293"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35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26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08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659"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81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w:t>
            </w:r>
          </w:p>
        </w:tc>
        <w:tc>
          <w:tcPr>
            <w:tcW w:w="170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numPr>
                <w:ilvl w:val="0"/>
                <w:numId w:val="4"/>
              </w:numPr>
              <w:spacing w:after="0"/>
              <w:ind w:left="0" w:firstLine="0"/>
              <w:jc w:val="center"/>
              <w:rPr>
                <w:rFonts w:hint="eastAsia" w:ascii="宋体" w:hAnsi="宋体" w:eastAsia="宋体" w:cs="宋体"/>
                <w:color w:val="auto"/>
                <w:sz w:val="21"/>
                <w:szCs w:val="21"/>
                <w:highlight w:val="none"/>
              </w:rPr>
            </w:pPr>
          </w:p>
        </w:tc>
        <w:tc>
          <w:tcPr>
            <w:tcW w:w="262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液氯</w:t>
            </w:r>
          </w:p>
        </w:tc>
        <w:tc>
          <w:tcPr>
            <w:tcW w:w="79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293"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5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26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08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659"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81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70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numPr>
                <w:ilvl w:val="0"/>
                <w:numId w:val="4"/>
              </w:numPr>
              <w:spacing w:after="0"/>
              <w:ind w:left="0" w:firstLine="0"/>
              <w:jc w:val="center"/>
              <w:rPr>
                <w:rFonts w:hint="eastAsia" w:ascii="宋体" w:hAnsi="宋体" w:eastAsia="宋体" w:cs="宋体"/>
                <w:color w:val="auto"/>
                <w:sz w:val="21"/>
                <w:szCs w:val="21"/>
                <w:highlight w:val="none"/>
              </w:rPr>
            </w:pPr>
          </w:p>
        </w:tc>
        <w:tc>
          <w:tcPr>
            <w:tcW w:w="262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合成氨</w:t>
            </w:r>
          </w:p>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（无烟块煤（型煤））</w:t>
            </w:r>
          </w:p>
          <w:p>
            <w:pPr>
              <w:spacing w:after="0"/>
              <w:jc w:val="center"/>
              <w:rPr>
                <w:rFonts w:hint="eastAsia" w:ascii="宋体" w:hAnsi="宋体" w:eastAsia="宋体" w:cs="宋体"/>
                <w:color w:val="auto"/>
                <w:sz w:val="21"/>
                <w:szCs w:val="21"/>
                <w:highlight w:val="none"/>
              </w:rPr>
            </w:pPr>
          </w:p>
        </w:tc>
        <w:tc>
          <w:tcPr>
            <w:tcW w:w="79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293"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35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26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08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659" w:type="dxa"/>
            <w:vAlign w:val="center"/>
          </w:tcPr>
          <w:p>
            <w:pPr>
              <w:spacing w:after="0"/>
              <w:jc w:val="center"/>
              <w:rPr>
                <w:rFonts w:hint="eastAsia" w:ascii="宋体" w:hAnsi="宋体" w:eastAsia="宋体" w:cs="宋体"/>
                <w:color w:val="auto"/>
                <w:sz w:val="21"/>
                <w:szCs w:val="21"/>
                <w:highlight w:val="none"/>
              </w:rPr>
            </w:pPr>
          </w:p>
        </w:tc>
        <w:tc>
          <w:tcPr>
            <w:tcW w:w="181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w:t>
            </w:r>
          </w:p>
        </w:tc>
        <w:tc>
          <w:tcPr>
            <w:tcW w:w="170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numPr>
                <w:ilvl w:val="0"/>
                <w:numId w:val="4"/>
              </w:numPr>
              <w:spacing w:after="0"/>
              <w:ind w:left="0" w:firstLine="0"/>
              <w:jc w:val="center"/>
              <w:rPr>
                <w:rFonts w:hint="eastAsia" w:ascii="宋体" w:hAnsi="宋体" w:eastAsia="宋体" w:cs="宋体"/>
                <w:color w:val="auto"/>
                <w:sz w:val="21"/>
                <w:szCs w:val="21"/>
                <w:highlight w:val="none"/>
              </w:rPr>
            </w:pPr>
          </w:p>
        </w:tc>
        <w:tc>
          <w:tcPr>
            <w:tcW w:w="262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合成氨（天然气）</w:t>
            </w:r>
          </w:p>
        </w:tc>
        <w:tc>
          <w:tcPr>
            <w:tcW w:w="79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293"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35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w:t>
            </w:r>
          </w:p>
        </w:tc>
        <w:tc>
          <w:tcPr>
            <w:tcW w:w="126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08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659" w:type="dxa"/>
            <w:vAlign w:val="center"/>
          </w:tcPr>
          <w:p>
            <w:pPr>
              <w:spacing w:after="0"/>
              <w:jc w:val="center"/>
              <w:rPr>
                <w:rFonts w:hint="eastAsia" w:ascii="宋体" w:hAnsi="宋体" w:eastAsia="宋体" w:cs="宋体"/>
                <w:color w:val="auto"/>
                <w:sz w:val="21"/>
                <w:szCs w:val="21"/>
                <w:highlight w:val="none"/>
              </w:rPr>
            </w:pPr>
          </w:p>
        </w:tc>
        <w:tc>
          <w:tcPr>
            <w:tcW w:w="181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5.5</w:t>
            </w:r>
          </w:p>
        </w:tc>
        <w:tc>
          <w:tcPr>
            <w:tcW w:w="170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numPr>
                <w:ilvl w:val="0"/>
                <w:numId w:val="4"/>
              </w:numPr>
              <w:spacing w:after="0"/>
              <w:ind w:left="0" w:firstLine="0"/>
              <w:jc w:val="center"/>
              <w:rPr>
                <w:rFonts w:hint="eastAsia" w:ascii="宋体" w:hAnsi="宋体" w:eastAsia="宋体" w:cs="宋体"/>
                <w:color w:val="auto"/>
                <w:sz w:val="21"/>
                <w:szCs w:val="21"/>
                <w:highlight w:val="none"/>
              </w:rPr>
            </w:pPr>
          </w:p>
        </w:tc>
        <w:tc>
          <w:tcPr>
            <w:tcW w:w="262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磷肥</w:t>
            </w:r>
          </w:p>
        </w:tc>
        <w:tc>
          <w:tcPr>
            <w:tcW w:w="79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293" w:type="dxa"/>
            <w:vAlign w:val="center"/>
          </w:tcPr>
          <w:p>
            <w:pPr>
              <w:spacing w:after="0"/>
              <w:jc w:val="center"/>
              <w:rPr>
                <w:rFonts w:hint="eastAsia" w:ascii="宋体" w:hAnsi="宋体" w:eastAsia="宋体" w:cs="宋体"/>
                <w:color w:val="auto"/>
                <w:sz w:val="21"/>
                <w:szCs w:val="21"/>
                <w:highlight w:val="none"/>
              </w:rPr>
            </w:pPr>
          </w:p>
        </w:tc>
        <w:tc>
          <w:tcPr>
            <w:tcW w:w="135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6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08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659"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81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70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numPr>
                <w:ilvl w:val="0"/>
                <w:numId w:val="4"/>
              </w:numPr>
              <w:spacing w:after="0"/>
              <w:ind w:left="0" w:firstLine="0"/>
              <w:jc w:val="center"/>
              <w:rPr>
                <w:rFonts w:hint="eastAsia" w:ascii="宋体" w:hAnsi="宋体" w:eastAsia="宋体" w:cs="宋体"/>
                <w:color w:val="auto"/>
                <w:sz w:val="21"/>
                <w:szCs w:val="21"/>
                <w:highlight w:val="none"/>
              </w:rPr>
            </w:pPr>
          </w:p>
        </w:tc>
        <w:tc>
          <w:tcPr>
            <w:tcW w:w="262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复合肥</w:t>
            </w:r>
          </w:p>
        </w:tc>
        <w:tc>
          <w:tcPr>
            <w:tcW w:w="79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293" w:type="dxa"/>
            <w:vAlign w:val="center"/>
          </w:tcPr>
          <w:p>
            <w:pPr>
              <w:spacing w:after="0"/>
              <w:jc w:val="center"/>
              <w:rPr>
                <w:rFonts w:hint="eastAsia" w:ascii="宋体" w:hAnsi="宋体" w:eastAsia="宋体" w:cs="宋体"/>
                <w:color w:val="auto"/>
                <w:sz w:val="21"/>
                <w:szCs w:val="21"/>
                <w:highlight w:val="none"/>
              </w:rPr>
            </w:pPr>
          </w:p>
        </w:tc>
        <w:tc>
          <w:tcPr>
            <w:tcW w:w="1351" w:type="dxa"/>
            <w:vAlign w:val="center"/>
          </w:tcPr>
          <w:p>
            <w:pPr>
              <w:spacing w:after="0"/>
              <w:jc w:val="center"/>
              <w:rPr>
                <w:rFonts w:hint="eastAsia" w:ascii="宋体" w:hAnsi="宋体" w:eastAsia="宋体" w:cs="宋体"/>
                <w:color w:val="auto"/>
                <w:sz w:val="21"/>
                <w:szCs w:val="21"/>
                <w:highlight w:val="none"/>
              </w:rPr>
            </w:pPr>
          </w:p>
        </w:tc>
        <w:tc>
          <w:tcPr>
            <w:tcW w:w="126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0.8</w:t>
            </w:r>
          </w:p>
        </w:tc>
        <w:tc>
          <w:tcPr>
            <w:tcW w:w="108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659" w:type="dxa"/>
            <w:vAlign w:val="center"/>
          </w:tcPr>
          <w:p>
            <w:pPr>
              <w:spacing w:after="0"/>
              <w:jc w:val="center"/>
              <w:rPr>
                <w:rFonts w:hint="eastAsia" w:ascii="宋体" w:hAnsi="宋体" w:eastAsia="宋体" w:cs="宋体"/>
                <w:color w:val="auto"/>
                <w:sz w:val="21"/>
                <w:szCs w:val="21"/>
                <w:highlight w:val="none"/>
              </w:rPr>
            </w:pPr>
          </w:p>
        </w:tc>
        <w:tc>
          <w:tcPr>
            <w:tcW w:w="181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0.5</w:t>
            </w:r>
          </w:p>
        </w:tc>
        <w:tc>
          <w:tcPr>
            <w:tcW w:w="170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numPr>
                <w:ilvl w:val="0"/>
                <w:numId w:val="4"/>
              </w:numPr>
              <w:spacing w:after="0"/>
              <w:ind w:left="0" w:firstLine="0"/>
              <w:jc w:val="center"/>
              <w:rPr>
                <w:rFonts w:hint="eastAsia" w:ascii="宋体" w:hAnsi="宋体" w:eastAsia="宋体" w:cs="宋体"/>
                <w:color w:val="auto"/>
                <w:sz w:val="21"/>
                <w:szCs w:val="21"/>
                <w:highlight w:val="none"/>
              </w:rPr>
            </w:pPr>
          </w:p>
        </w:tc>
        <w:tc>
          <w:tcPr>
            <w:tcW w:w="262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油墨</w:t>
            </w:r>
          </w:p>
        </w:tc>
        <w:tc>
          <w:tcPr>
            <w:tcW w:w="79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293" w:type="dxa"/>
            <w:vAlign w:val="center"/>
          </w:tcPr>
          <w:p>
            <w:pPr>
              <w:spacing w:after="0"/>
              <w:jc w:val="center"/>
              <w:rPr>
                <w:rFonts w:hint="eastAsia" w:ascii="宋体" w:hAnsi="宋体" w:eastAsia="宋体" w:cs="宋体"/>
                <w:color w:val="auto"/>
                <w:sz w:val="21"/>
                <w:szCs w:val="21"/>
                <w:highlight w:val="none"/>
              </w:rPr>
            </w:pPr>
          </w:p>
        </w:tc>
        <w:tc>
          <w:tcPr>
            <w:tcW w:w="1351" w:type="dxa"/>
            <w:vAlign w:val="center"/>
          </w:tcPr>
          <w:p>
            <w:pPr>
              <w:spacing w:after="0"/>
              <w:jc w:val="center"/>
              <w:rPr>
                <w:rFonts w:hint="eastAsia" w:ascii="宋体" w:hAnsi="宋体" w:eastAsia="宋体" w:cs="宋体"/>
                <w:color w:val="auto"/>
                <w:sz w:val="21"/>
                <w:szCs w:val="21"/>
                <w:highlight w:val="none"/>
              </w:rPr>
            </w:pPr>
          </w:p>
        </w:tc>
        <w:tc>
          <w:tcPr>
            <w:tcW w:w="126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08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659" w:type="dxa"/>
            <w:vAlign w:val="center"/>
          </w:tcPr>
          <w:p>
            <w:pPr>
              <w:spacing w:after="0"/>
              <w:jc w:val="center"/>
              <w:rPr>
                <w:rFonts w:hint="eastAsia" w:ascii="宋体" w:hAnsi="宋体" w:eastAsia="宋体" w:cs="宋体"/>
                <w:color w:val="auto"/>
                <w:sz w:val="21"/>
                <w:szCs w:val="21"/>
                <w:highlight w:val="none"/>
              </w:rPr>
            </w:pPr>
          </w:p>
        </w:tc>
        <w:tc>
          <w:tcPr>
            <w:tcW w:w="181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70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numPr>
                <w:ilvl w:val="0"/>
                <w:numId w:val="4"/>
              </w:numPr>
              <w:spacing w:after="0"/>
              <w:ind w:left="0" w:firstLine="0"/>
              <w:jc w:val="center"/>
              <w:rPr>
                <w:rFonts w:hint="eastAsia" w:ascii="宋体" w:hAnsi="宋体" w:eastAsia="宋体" w:cs="宋体"/>
                <w:color w:val="auto"/>
                <w:sz w:val="21"/>
                <w:szCs w:val="21"/>
                <w:highlight w:val="none"/>
              </w:rPr>
            </w:pPr>
          </w:p>
        </w:tc>
        <w:tc>
          <w:tcPr>
            <w:tcW w:w="262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肥皂（固）</w:t>
            </w:r>
          </w:p>
        </w:tc>
        <w:tc>
          <w:tcPr>
            <w:tcW w:w="79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293" w:type="dxa"/>
            <w:vAlign w:val="center"/>
          </w:tcPr>
          <w:p>
            <w:pPr>
              <w:spacing w:after="0"/>
              <w:jc w:val="center"/>
              <w:rPr>
                <w:rFonts w:hint="eastAsia" w:ascii="宋体" w:hAnsi="宋体" w:eastAsia="宋体" w:cs="宋体"/>
                <w:color w:val="auto"/>
                <w:sz w:val="21"/>
                <w:szCs w:val="21"/>
                <w:highlight w:val="none"/>
              </w:rPr>
            </w:pPr>
          </w:p>
        </w:tc>
        <w:tc>
          <w:tcPr>
            <w:tcW w:w="135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6.152</w:t>
            </w:r>
          </w:p>
        </w:tc>
        <w:tc>
          <w:tcPr>
            <w:tcW w:w="126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15.46</w:t>
            </w:r>
          </w:p>
        </w:tc>
        <w:tc>
          <w:tcPr>
            <w:tcW w:w="108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659" w:type="dxa"/>
            <w:vAlign w:val="center"/>
          </w:tcPr>
          <w:p>
            <w:pPr>
              <w:spacing w:after="0"/>
              <w:jc w:val="center"/>
              <w:rPr>
                <w:rFonts w:hint="eastAsia" w:ascii="宋体" w:hAnsi="宋体" w:eastAsia="宋体" w:cs="宋体"/>
                <w:color w:val="auto"/>
                <w:sz w:val="21"/>
                <w:szCs w:val="21"/>
                <w:highlight w:val="none"/>
              </w:rPr>
            </w:pPr>
          </w:p>
        </w:tc>
        <w:tc>
          <w:tcPr>
            <w:tcW w:w="181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70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numPr>
                <w:ilvl w:val="0"/>
                <w:numId w:val="4"/>
              </w:numPr>
              <w:spacing w:after="0"/>
              <w:ind w:left="0" w:firstLine="0"/>
              <w:jc w:val="center"/>
              <w:rPr>
                <w:rFonts w:hint="eastAsia" w:ascii="宋体" w:hAnsi="宋体" w:eastAsia="宋体" w:cs="宋体"/>
                <w:color w:val="auto"/>
                <w:sz w:val="21"/>
                <w:szCs w:val="21"/>
                <w:highlight w:val="none"/>
              </w:rPr>
            </w:pPr>
          </w:p>
        </w:tc>
        <w:tc>
          <w:tcPr>
            <w:tcW w:w="262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香皂</w:t>
            </w:r>
          </w:p>
        </w:tc>
        <w:tc>
          <w:tcPr>
            <w:tcW w:w="79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293" w:type="dxa"/>
            <w:vAlign w:val="center"/>
          </w:tcPr>
          <w:p>
            <w:pPr>
              <w:spacing w:after="0"/>
              <w:jc w:val="center"/>
              <w:rPr>
                <w:rFonts w:hint="eastAsia" w:ascii="宋体" w:hAnsi="宋体" w:eastAsia="宋体" w:cs="宋体"/>
                <w:color w:val="auto"/>
                <w:sz w:val="21"/>
                <w:szCs w:val="21"/>
                <w:highlight w:val="none"/>
              </w:rPr>
            </w:pPr>
          </w:p>
        </w:tc>
        <w:tc>
          <w:tcPr>
            <w:tcW w:w="1351" w:type="dxa"/>
            <w:vAlign w:val="center"/>
          </w:tcPr>
          <w:p>
            <w:pPr>
              <w:spacing w:after="0"/>
              <w:jc w:val="center"/>
              <w:rPr>
                <w:rFonts w:hint="eastAsia" w:ascii="宋体" w:hAnsi="宋体" w:eastAsia="宋体" w:cs="宋体"/>
                <w:color w:val="auto"/>
                <w:sz w:val="21"/>
                <w:szCs w:val="21"/>
                <w:highlight w:val="none"/>
              </w:rPr>
            </w:pPr>
          </w:p>
        </w:tc>
        <w:tc>
          <w:tcPr>
            <w:tcW w:w="126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08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659"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9.5</w:t>
            </w:r>
          </w:p>
        </w:tc>
        <w:tc>
          <w:tcPr>
            <w:tcW w:w="181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10.5</w:t>
            </w:r>
          </w:p>
        </w:tc>
        <w:tc>
          <w:tcPr>
            <w:tcW w:w="170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numPr>
                <w:ilvl w:val="0"/>
                <w:numId w:val="4"/>
              </w:numPr>
              <w:spacing w:after="0"/>
              <w:ind w:left="0" w:firstLine="0"/>
              <w:jc w:val="center"/>
              <w:rPr>
                <w:rFonts w:hint="eastAsia" w:ascii="宋体" w:hAnsi="宋体" w:eastAsia="宋体" w:cs="宋体"/>
                <w:color w:val="auto"/>
                <w:sz w:val="21"/>
                <w:szCs w:val="21"/>
                <w:highlight w:val="none"/>
              </w:rPr>
            </w:pPr>
          </w:p>
        </w:tc>
        <w:tc>
          <w:tcPr>
            <w:tcW w:w="262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洗涤剂</w:t>
            </w:r>
          </w:p>
        </w:tc>
        <w:tc>
          <w:tcPr>
            <w:tcW w:w="79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293"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35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26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08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659" w:type="dxa"/>
            <w:vAlign w:val="center"/>
          </w:tcPr>
          <w:p>
            <w:pPr>
              <w:spacing w:after="0"/>
              <w:jc w:val="center"/>
              <w:rPr>
                <w:rFonts w:hint="eastAsia" w:ascii="宋体" w:hAnsi="宋体" w:eastAsia="宋体" w:cs="宋体"/>
                <w:color w:val="auto"/>
                <w:sz w:val="21"/>
                <w:szCs w:val="21"/>
                <w:highlight w:val="none"/>
              </w:rPr>
            </w:pPr>
          </w:p>
        </w:tc>
        <w:tc>
          <w:tcPr>
            <w:tcW w:w="181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70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numPr>
                <w:ilvl w:val="0"/>
                <w:numId w:val="4"/>
              </w:numPr>
              <w:spacing w:after="0"/>
              <w:ind w:left="0" w:firstLine="0"/>
              <w:jc w:val="center"/>
              <w:rPr>
                <w:rFonts w:hint="eastAsia" w:ascii="宋体" w:hAnsi="宋体" w:eastAsia="宋体" w:cs="宋体"/>
                <w:color w:val="auto"/>
                <w:sz w:val="21"/>
                <w:szCs w:val="21"/>
                <w:highlight w:val="none"/>
              </w:rPr>
            </w:pPr>
          </w:p>
        </w:tc>
        <w:tc>
          <w:tcPr>
            <w:tcW w:w="262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青霉素工业盐</w:t>
            </w:r>
          </w:p>
        </w:tc>
        <w:tc>
          <w:tcPr>
            <w:tcW w:w="79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293" w:type="dxa"/>
            <w:vAlign w:val="center"/>
          </w:tcPr>
          <w:p>
            <w:pPr>
              <w:spacing w:after="0"/>
              <w:jc w:val="center"/>
              <w:rPr>
                <w:rFonts w:hint="eastAsia" w:ascii="宋体" w:hAnsi="宋体" w:eastAsia="宋体" w:cs="宋体"/>
                <w:color w:val="auto"/>
                <w:sz w:val="21"/>
                <w:szCs w:val="21"/>
                <w:highlight w:val="none"/>
              </w:rPr>
            </w:pPr>
          </w:p>
        </w:tc>
        <w:tc>
          <w:tcPr>
            <w:tcW w:w="135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200</w:t>
            </w:r>
          </w:p>
        </w:tc>
        <w:tc>
          <w:tcPr>
            <w:tcW w:w="126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340</w:t>
            </w:r>
          </w:p>
        </w:tc>
        <w:tc>
          <w:tcPr>
            <w:tcW w:w="108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659"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c>
          <w:tcPr>
            <w:tcW w:w="181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200</w:t>
            </w:r>
          </w:p>
        </w:tc>
        <w:tc>
          <w:tcPr>
            <w:tcW w:w="170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numPr>
                <w:ilvl w:val="0"/>
                <w:numId w:val="4"/>
              </w:numPr>
              <w:spacing w:after="0"/>
              <w:ind w:left="0" w:firstLine="0"/>
              <w:jc w:val="center"/>
              <w:rPr>
                <w:rFonts w:hint="eastAsia" w:ascii="宋体" w:hAnsi="宋体" w:eastAsia="宋体" w:cs="宋体"/>
                <w:color w:val="auto"/>
                <w:sz w:val="21"/>
                <w:szCs w:val="21"/>
                <w:highlight w:val="none"/>
              </w:rPr>
            </w:pPr>
          </w:p>
        </w:tc>
        <w:tc>
          <w:tcPr>
            <w:tcW w:w="262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维生素C</w:t>
            </w:r>
          </w:p>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（化学原料药）</w:t>
            </w:r>
          </w:p>
        </w:tc>
        <w:tc>
          <w:tcPr>
            <w:tcW w:w="79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293" w:type="dxa"/>
            <w:vAlign w:val="center"/>
          </w:tcPr>
          <w:p>
            <w:pPr>
              <w:spacing w:after="0"/>
              <w:jc w:val="center"/>
              <w:rPr>
                <w:rFonts w:hint="eastAsia" w:ascii="宋体" w:hAnsi="宋体" w:eastAsia="宋体" w:cs="宋体"/>
                <w:color w:val="auto"/>
                <w:sz w:val="21"/>
                <w:szCs w:val="21"/>
                <w:highlight w:val="none"/>
              </w:rPr>
            </w:pPr>
          </w:p>
        </w:tc>
        <w:tc>
          <w:tcPr>
            <w:tcW w:w="135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w:t>
            </w:r>
          </w:p>
        </w:tc>
        <w:tc>
          <w:tcPr>
            <w:tcW w:w="126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140</w:t>
            </w:r>
          </w:p>
        </w:tc>
        <w:tc>
          <w:tcPr>
            <w:tcW w:w="108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659"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c>
          <w:tcPr>
            <w:tcW w:w="181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w:t>
            </w:r>
          </w:p>
        </w:tc>
        <w:tc>
          <w:tcPr>
            <w:tcW w:w="170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numPr>
                <w:ilvl w:val="0"/>
                <w:numId w:val="4"/>
              </w:numPr>
              <w:spacing w:after="0"/>
              <w:ind w:left="0" w:firstLine="0"/>
              <w:jc w:val="center"/>
              <w:rPr>
                <w:rFonts w:hint="eastAsia" w:ascii="宋体" w:hAnsi="宋体" w:eastAsia="宋体" w:cs="宋体"/>
                <w:color w:val="auto"/>
                <w:sz w:val="21"/>
                <w:szCs w:val="21"/>
                <w:highlight w:val="none"/>
              </w:rPr>
            </w:pPr>
          </w:p>
        </w:tc>
        <w:tc>
          <w:tcPr>
            <w:tcW w:w="262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橡胶</w:t>
            </w:r>
          </w:p>
        </w:tc>
        <w:tc>
          <w:tcPr>
            <w:tcW w:w="79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293" w:type="dxa"/>
            <w:vAlign w:val="center"/>
          </w:tcPr>
          <w:p>
            <w:pPr>
              <w:spacing w:after="0"/>
              <w:jc w:val="center"/>
              <w:rPr>
                <w:rFonts w:hint="eastAsia" w:ascii="宋体" w:hAnsi="宋体" w:eastAsia="宋体" w:cs="宋体"/>
                <w:color w:val="auto"/>
                <w:sz w:val="21"/>
                <w:szCs w:val="21"/>
                <w:highlight w:val="none"/>
              </w:rPr>
            </w:pPr>
          </w:p>
        </w:tc>
        <w:tc>
          <w:tcPr>
            <w:tcW w:w="1351" w:type="dxa"/>
            <w:vAlign w:val="center"/>
          </w:tcPr>
          <w:p>
            <w:pPr>
              <w:spacing w:after="0"/>
              <w:jc w:val="center"/>
              <w:rPr>
                <w:rFonts w:hint="eastAsia" w:ascii="宋体" w:hAnsi="宋体" w:eastAsia="宋体" w:cs="宋体"/>
                <w:color w:val="auto"/>
                <w:sz w:val="21"/>
                <w:szCs w:val="21"/>
                <w:highlight w:val="none"/>
              </w:rPr>
            </w:pPr>
          </w:p>
        </w:tc>
        <w:tc>
          <w:tcPr>
            <w:tcW w:w="126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117</w:t>
            </w:r>
          </w:p>
        </w:tc>
        <w:tc>
          <w:tcPr>
            <w:tcW w:w="108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659" w:type="dxa"/>
            <w:vAlign w:val="center"/>
          </w:tcPr>
          <w:p>
            <w:pPr>
              <w:spacing w:after="0"/>
              <w:jc w:val="center"/>
              <w:rPr>
                <w:rFonts w:hint="eastAsia" w:ascii="宋体" w:hAnsi="宋体" w:eastAsia="宋体" w:cs="宋体"/>
                <w:color w:val="auto"/>
                <w:sz w:val="21"/>
                <w:szCs w:val="21"/>
                <w:highlight w:val="none"/>
              </w:rPr>
            </w:pPr>
          </w:p>
        </w:tc>
        <w:tc>
          <w:tcPr>
            <w:tcW w:w="181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70</w:t>
            </w:r>
          </w:p>
        </w:tc>
        <w:tc>
          <w:tcPr>
            <w:tcW w:w="170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numPr>
                <w:ilvl w:val="0"/>
                <w:numId w:val="4"/>
              </w:numPr>
              <w:spacing w:after="0"/>
              <w:ind w:left="0" w:firstLine="0"/>
              <w:jc w:val="center"/>
              <w:rPr>
                <w:rFonts w:hint="eastAsia" w:ascii="宋体" w:hAnsi="宋体" w:eastAsia="宋体" w:cs="宋体"/>
                <w:color w:val="auto"/>
                <w:sz w:val="21"/>
                <w:szCs w:val="21"/>
                <w:highlight w:val="none"/>
              </w:rPr>
            </w:pPr>
          </w:p>
        </w:tc>
        <w:tc>
          <w:tcPr>
            <w:tcW w:w="262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塑料编织袋</w:t>
            </w:r>
          </w:p>
        </w:tc>
        <w:tc>
          <w:tcPr>
            <w:tcW w:w="79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293" w:type="dxa"/>
            <w:vAlign w:val="center"/>
          </w:tcPr>
          <w:p>
            <w:pPr>
              <w:spacing w:after="0"/>
              <w:jc w:val="center"/>
              <w:rPr>
                <w:rFonts w:hint="eastAsia" w:ascii="宋体" w:hAnsi="宋体" w:eastAsia="宋体" w:cs="宋体"/>
                <w:color w:val="auto"/>
                <w:sz w:val="21"/>
                <w:szCs w:val="21"/>
                <w:highlight w:val="none"/>
              </w:rPr>
            </w:pPr>
          </w:p>
        </w:tc>
        <w:tc>
          <w:tcPr>
            <w:tcW w:w="1351" w:type="dxa"/>
            <w:vAlign w:val="center"/>
          </w:tcPr>
          <w:p>
            <w:pPr>
              <w:spacing w:after="0"/>
              <w:jc w:val="center"/>
              <w:rPr>
                <w:rFonts w:hint="eastAsia" w:ascii="宋体" w:hAnsi="宋体" w:eastAsia="宋体" w:cs="宋体"/>
                <w:color w:val="auto"/>
                <w:sz w:val="21"/>
                <w:szCs w:val="21"/>
                <w:highlight w:val="none"/>
              </w:rPr>
            </w:pPr>
          </w:p>
        </w:tc>
        <w:tc>
          <w:tcPr>
            <w:tcW w:w="126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24.8</w:t>
            </w:r>
          </w:p>
        </w:tc>
        <w:tc>
          <w:tcPr>
            <w:tcW w:w="108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659" w:type="dxa"/>
            <w:vAlign w:val="center"/>
          </w:tcPr>
          <w:p>
            <w:pPr>
              <w:spacing w:after="0"/>
              <w:jc w:val="center"/>
              <w:rPr>
                <w:rFonts w:hint="eastAsia" w:ascii="宋体" w:hAnsi="宋体" w:eastAsia="宋体" w:cs="宋体"/>
                <w:color w:val="auto"/>
                <w:sz w:val="21"/>
                <w:szCs w:val="21"/>
                <w:highlight w:val="none"/>
              </w:rPr>
            </w:pPr>
          </w:p>
        </w:tc>
        <w:tc>
          <w:tcPr>
            <w:tcW w:w="1810" w:type="dxa"/>
            <w:vAlign w:val="center"/>
          </w:tcPr>
          <w:p>
            <w:pPr>
              <w:spacing w:after="0"/>
              <w:jc w:val="center"/>
              <w:rPr>
                <w:rFonts w:hint="eastAsia" w:ascii="宋体" w:hAnsi="宋体" w:eastAsia="宋体" w:cs="宋体"/>
                <w:color w:val="auto"/>
                <w:sz w:val="21"/>
                <w:szCs w:val="21"/>
                <w:highlight w:val="none"/>
              </w:rPr>
            </w:pPr>
          </w:p>
        </w:tc>
        <w:tc>
          <w:tcPr>
            <w:tcW w:w="170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numPr>
                <w:ilvl w:val="0"/>
                <w:numId w:val="4"/>
              </w:numPr>
              <w:spacing w:after="0"/>
              <w:ind w:left="0" w:firstLine="0"/>
              <w:jc w:val="center"/>
              <w:rPr>
                <w:rFonts w:hint="eastAsia" w:ascii="宋体" w:hAnsi="宋体" w:eastAsia="宋体" w:cs="宋体"/>
                <w:color w:val="auto"/>
                <w:sz w:val="21"/>
                <w:szCs w:val="21"/>
                <w:highlight w:val="none"/>
              </w:rPr>
            </w:pPr>
          </w:p>
        </w:tc>
        <w:tc>
          <w:tcPr>
            <w:tcW w:w="262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塑料制品</w:t>
            </w:r>
          </w:p>
        </w:tc>
        <w:tc>
          <w:tcPr>
            <w:tcW w:w="79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293" w:type="dxa"/>
            <w:vAlign w:val="center"/>
          </w:tcPr>
          <w:p>
            <w:pPr>
              <w:spacing w:after="0"/>
              <w:jc w:val="center"/>
              <w:rPr>
                <w:rFonts w:hint="eastAsia" w:ascii="宋体" w:hAnsi="宋体" w:eastAsia="宋体" w:cs="宋体"/>
                <w:color w:val="auto"/>
                <w:sz w:val="21"/>
                <w:szCs w:val="21"/>
                <w:highlight w:val="none"/>
              </w:rPr>
            </w:pPr>
          </w:p>
        </w:tc>
        <w:tc>
          <w:tcPr>
            <w:tcW w:w="1351" w:type="dxa"/>
            <w:vAlign w:val="center"/>
          </w:tcPr>
          <w:p>
            <w:pPr>
              <w:spacing w:after="0"/>
              <w:jc w:val="center"/>
              <w:rPr>
                <w:rFonts w:hint="eastAsia" w:ascii="宋体" w:hAnsi="宋体" w:eastAsia="宋体" w:cs="宋体"/>
                <w:color w:val="auto"/>
                <w:sz w:val="21"/>
                <w:szCs w:val="21"/>
                <w:highlight w:val="none"/>
              </w:rPr>
            </w:pPr>
          </w:p>
        </w:tc>
        <w:tc>
          <w:tcPr>
            <w:tcW w:w="126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08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659" w:type="dxa"/>
            <w:vAlign w:val="center"/>
          </w:tcPr>
          <w:p>
            <w:pPr>
              <w:spacing w:after="0"/>
              <w:jc w:val="center"/>
              <w:rPr>
                <w:rFonts w:hint="eastAsia" w:ascii="宋体" w:hAnsi="宋体" w:eastAsia="宋体" w:cs="宋体"/>
                <w:color w:val="auto"/>
                <w:sz w:val="21"/>
                <w:szCs w:val="21"/>
                <w:highlight w:val="none"/>
              </w:rPr>
            </w:pPr>
          </w:p>
        </w:tc>
        <w:tc>
          <w:tcPr>
            <w:tcW w:w="181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70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numPr>
                <w:ilvl w:val="0"/>
                <w:numId w:val="4"/>
              </w:numPr>
              <w:spacing w:after="0"/>
              <w:ind w:left="0" w:firstLine="0"/>
              <w:jc w:val="center"/>
              <w:rPr>
                <w:rFonts w:hint="eastAsia" w:ascii="宋体" w:hAnsi="宋体" w:eastAsia="宋体" w:cs="宋体"/>
                <w:color w:val="auto"/>
                <w:sz w:val="21"/>
                <w:szCs w:val="21"/>
                <w:highlight w:val="none"/>
              </w:rPr>
            </w:pPr>
          </w:p>
        </w:tc>
        <w:tc>
          <w:tcPr>
            <w:tcW w:w="262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水泥熟料</w:t>
            </w:r>
          </w:p>
        </w:tc>
        <w:tc>
          <w:tcPr>
            <w:tcW w:w="79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293" w:type="dxa"/>
            <w:vAlign w:val="center"/>
          </w:tcPr>
          <w:p>
            <w:pPr>
              <w:spacing w:after="0"/>
              <w:jc w:val="center"/>
              <w:rPr>
                <w:rFonts w:hint="eastAsia" w:ascii="宋体" w:hAnsi="宋体" w:eastAsia="宋体" w:cs="宋体"/>
                <w:color w:val="auto"/>
                <w:sz w:val="21"/>
                <w:szCs w:val="21"/>
                <w:highlight w:val="none"/>
              </w:rPr>
            </w:pPr>
          </w:p>
        </w:tc>
        <w:tc>
          <w:tcPr>
            <w:tcW w:w="135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0.225</w:t>
            </w:r>
          </w:p>
        </w:tc>
        <w:tc>
          <w:tcPr>
            <w:tcW w:w="126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0.510</w:t>
            </w:r>
          </w:p>
        </w:tc>
        <w:tc>
          <w:tcPr>
            <w:tcW w:w="108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659"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0.165</w:t>
            </w:r>
          </w:p>
        </w:tc>
        <w:tc>
          <w:tcPr>
            <w:tcW w:w="181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0.225</w:t>
            </w:r>
          </w:p>
        </w:tc>
        <w:tc>
          <w:tcPr>
            <w:tcW w:w="170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numPr>
                <w:ilvl w:val="0"/>
                <w:numId w:val="4"/>
              </w:numPr>
              <w:spacing w:after="0"/>
              <w:ind w:left="0" w:firstLine="0"/>
              <w:jc w:val="center"/>
              <w:rPr>
                <w:rFonts w:hint="eastAsia" w:ascii="宋体" w:hAnsi="宋体" w:eastAsia="宋体" w:cs="宋体"/>
                <w:color w:val="auto"/>
                <w:sz w:val="21"/>
                <w:szCs w:val="21"/>
                <w:highlight w:val="none"/>
              </w:rPr>
            </w:pPr>
          </w:p>
        </w:tc>
        <w:tc>
          <w:tcPr>
            <w:tcW w:w="262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水泥（湿法脱硫）</w:t>
            </w:r>
          </w:p>
        </w:tc>
        <w:tc>
          <w:tcPr>
            <w:tcW w:w="79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293" w:type="dxa"/>
            <w:vAlign w:val="center"/>
          </w:tcPr>
          <w:p>
            <w:pPr>
              <w:spacing w:after="0"/>
              <w:jc w:val="center"/>
              <w:rPr>
                <w:rFonts w:hint="eastAsia" w:ascii="宋体" w:hAnsi="宋体" w:eastAsia="宋体" w:cs="宋体"/>
                <w:color w:val="auto"/>
                <w:sz w:val="21"/>
                <w:szCs w:val="21"/>
                <w:highlight w:val="none"/>
              </w:rPr>
            </w:pPr>
          </w:p>
        </w:tc>
        <w:tc>
          <w:tcPr>
            <w:tcW w:w="135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0.255</w:t>
            </w:r>
          </w:p>
        </w:tc>
        <w:tc>
          <w:tcPr>
            <w:tcW w:w="126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0.540</w:t>
            </w:r>
          </w:p>
        </w:tc>
        <w:tc>
          <w:tcPr>
            <w:tcW w:w="108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659"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0.225</w:t>
            </w:r>
          </w:p>
        </w:tc>
        <w:tc>
          <w:tcPr>
            <w:tcW w:w="181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0.3</w:t>
            </w:r>
          </w:p>
        </w:tc>
        <w:tc>
          <w:tcPr>
            <w:tcW w:w="170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0.545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numPr>
                <w:ilvl w:val="0"/>
                <w:numId w:val="4"/>
              </w:numPr>
              <w:spacing w:after="0"/>
              <w:ind w:left="0" w:firstLine="0"/>
              <w:jc w:val="center"/>
              <w:rPr>
                <w:rFonts w:hint="eastAsia" w:ascii="宋体" w:hAnsi="宋体" w:eastAsia="宋体" w:cs="宋体"/>
                <w:color w:val="auto"/>
                <w:sz w:val="21"/>
                <w:szCs w:val="21"/>
                <w:highlight w:val="none"/>
              </w:rPr>
            </w:pPr>
          </w:p>
        </w:tc>
        <w:tc>
          <w:tcPr>
            <w:tcW w:w="262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红标砖</w:t>
            </w:r>
          </w:p>
        </w:tc>
        <w:tc>
          <w:tcPr>
            <w:tcW w:w="79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/万块</w:t>
            </w:r>
          </w:p>
        </w:tc>
        <w:tc>
          <w:tcPr>
            <w:tcW w:w="1293" w:type="dxa"/>
            <w:vAlign w:val="center"/>
          </w:tcPr>
          <w:p>
            <w:pPr>
              <w:spacing w:after="0"/>
              <w:jc w:val="center"/>
              <w:rPr>
                <w:rFonts w:hint="eastAsia" w:ascii="宋体" w:hAnsi="宋体" w:eastAsia="宋体" w:cs="宋体"/>
                <w:color w:val="auto"/>
                <w:sz w:val="21"/>
                <w:szCs w:val="21"/>
                <w:highlight w:val="none"/>
              </w:rPr>
            </w:pPr>
          </w:p>
        </w:tc>
        <w:tc>
          <w:tcPr>
            <w:tcW w:w="1351" w:type="dxa"/>
            <w:vAlign w:val="center"/>
          </w:tcPr>
          <w:p>
            <w:pPr>
              <w:spacing w:after="0"/>
              <w:jc w:val="center"/>
              <w:rPr>
                <w:rFonts w:hint="eastAsia" w:ascii="宋体" w:hAnsi="宋体" w:eastAsia="宋体" w:cs="宋体"/>
                <w:color w:val="auto"/>
                <w:sz w:val="21"/>
                <w:szCs w:val="21"/>
                <w:highlight w:val="none"/>
              </w:rPr>
            </w:pPr>
          </w:p>
        </w:tc>
        <w:tc>
          <w:tcPr>
            <w:tcW w:w="126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08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/万块</w:t>
            </w:r>
          </w:p>
        </w:tc>
        <w:tc>
          <w:tcPr>
            <w:tcW w:w="1659" w:type="dxa"/>
            <w:vAlign w:val="center"/>
          </w:tcPr>
          <w:p>
            <w:pPr>
              <w:spacing w:after="0"/>
              <w:jc w:val="center"/>
              <w:rPr>
                <w:rFonts w:hint="eastAsia" w:ascii="宋体" w:hAnsi="宋体" w:eastAsia="宋体" w:cs="宋体"/>
                <w:color w:val="auto"/>
                <w:sz w:val="21"/>
                <w:szCs w:val="21"/>
                <w:highlight w:val="none"/>
              </w:rPr>
            </w:pPr>
          </w:p>
        </w:tc>
        <w:tc>
          <w:tcPr>
            <w:tcW w:w="1810" w:type="dxa"/>
            <w:vAlign w:val="center"/>
          </w:tcPr>
          <w:p>
            <w:pPr>
              <w:spacing w:after="0"/>
              <w:jc w:val="center"/>
              <w:rPr>
                <w:rFonts w:hint="eastAsia" w:ascii="宋体" w:hAnsi="宋体" w:eastAsia="宋体" w:cs="宋体"/>
                <w:color w:val="auto"/>
                <w:sz w:val="21"/>
                <w:szCs w:val="21"/>
                <w:highlight w:val="none"/>
              </w:rPr>
            </w:pPr>
          </w:p>
        </w:tc>
        <w:tc>
          <w:tcPr>
            <w:tcW w:w="170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numPr>
                <w:ilvl w:val="0"/>
                <w:numId w:val="4"/>
              </w:numPr>
              <w:spacing w:after="0"/>
              <w:ind w:left="0" w:firstLine="0"/>
              <w:jc w:val="center"/>
              <w:rPr>
                <w:rFonts w:hint="eastAsia" w:ascii="宋体" w:hAnsi="宋体" w:eastAsia="宋体" w:cs="宋体"/>
                <w:color w:val="auto"/>
                <w:sz w:val="21"/>
                <w:szCs w:val="21"/>
                <w:highlight w:val="none"/>
              </w:rPr>
            </w:pPr>
          </w:p>
        </w:tc>
        <w:tc>
          <w:tcPr>
            <w:tcW w:w="262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花岗石（天然石材）</w:t>
            </w:r>
          </w:p>
        </w:tc>
        <w:tc>
          <w:tcPr>
            <w:tcW w:w="79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/m</w:t>
            </w:r>
            <w:r>
              <w:rPr>
                <w:rFonts w:hint="eastAsia" w:ascii="宋体" w:hAnsi="宋体" w:eastAsia="宋体" w:cs="宋体"/>
                <w:color w:val="auto"/>
                <w:sz w:val="21"/>
                <w:szCs w:val="21"/>
                <w:highlight w:val="none"/>
                <w:vertAlign w:val="superscript"/>
              </w:rPr>
              <w:t>2</w:t>
            </w:r>
          </w:p>
        </w:tc>
        <w:tc>
          <w:tcPr>
            <w:tcW w:w="1293" w:type="dxa"/>
            <w:vAlign w:val="center"/>
          </w:tcPr>
          <w:p>
            <w:pPr>
              <w:spacing w:after="0"/>
              <w:jc w:val="center"/>
              <w:rPr>
                <w:rFonts w:hint="eastAsia" w:ascii="宋体" w:hAnsi="宋体" w:eastAsia="宋体" w:cs="宋体"/>
                <w:color w:val="auto"/>
                <w:sz w:val="21"/>
                <w:szCs w:val="21"/>
                <w:highlight w:val="none"/>
              </w:rPr>
            </w:pPr>
          </w:p>
        </w:tc>
        <w:tc>
          <w:tcPr>
            <w:tcW w:w="135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126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6.18</w:t>
            </w:r>
          </w:p>
        </w:tc>
        <w:tc>
          <w:tcPr>
            <w:tcW w:w="108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/m</w:t>
            </w:r>
            <w:r>
              <w:rPr>
                <w:rFonts w:hint="eastAsia" w:ascii="宋体" w:hAnsi="宋体" w:eastAsia="宋体" w:cs="宋体"/>
                <w:color w:val="auto"/>
                <w:sz w:val="21"/>
                <w:szCs w:val="21"/>
                <w:highlight w:val="none"/>
                <w:vertAlign w:val="superscript"/>
              </w:rPr>
              <w:t>2</w:t>
            </w:r>
          </w:p>
        </w:tc>
        <w:tc>
          <w:tcPr>
            <w:tcW w:w="1659" w:type="dxa"/>
            <w:vAlign w:val="center"/>
          </w:tcPr>
          <w:p>
            <w:pPr>
              <w:spacing w:after="0"/>
              <w:jc w:val="center"/>
              <w:rPr>
                <w:rFonts w:hint="eastAsia" w:ascii="宋体" w:hAnsi="宋体" w:eastAsia="宋体" w:cs="宋体"/>
                <w:color w:val="auto"/>
                <w:sz w:val="21"/>
                <w:szCs w:val="21"/>
                <w:highlight w:val="none"/>
              </w:rPr>
            </w:pPr>
          </w:p>
        </w:tc>
        <w:tc>
          <w:tcPr>
            <w:tcW w:w="181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0.08</w:t>
            </w:r>
          </w:p>
        </w:tc>
        <w:tc>
          <w:tcPr>
            <w:tcW w:w="170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numPr>
                <w:ilvl w:val="0"/>
                <w:numId w:val="4"/>
              </w:numPr>
              <w:spacing w:after="0"/>
              <w:ind w:left="0" w:firstLine="0"/>
              <w:jc w:val="center"/>
              <w:rPr>
                <w:rFonts w:hint="eastAsia" w:ascii="宋体" w:hAnsi="宋体" w:eastAsia="宋体" w:cs="宋体"/>
                <w:color w:val="auto"/>
                <w:sz w:val="21"/>
                <w:szCs w:val="21"/>
                <w:highlight w:val="none"/>
              </w:rPr>
            </w:pPr>
          </w:p>
        </w:tc>
        <w:tc>
          <w:tcPr>
            <w:tcW w:w="262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平板玻璃</w:t>
            </w:r>
          </w:p>
        </w:tc>
        <w:tc>
          <w:tcPr>
            <w:tcW w:w="79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/t重量箱</w:t>
            </w:r>
          </w:p>
        </w:tc>
        <w:tc>
          <w:tcPr>
            <w:tcW w:w="1293" w:type="dxa"/>
            <w:vAlign w:val="center"/>
          </w:tcPr>
          <w:p>
            <w:pPr>
              <w:spacing w:after="0"/>
              <w:jc w:val="center"/>
              <w:rPr>
                <w:rFonts w:hint="eastAsia" w:ascii="宋体" w:hAnsi="宋体" w:eastAsia="宋体" w:cs="宋体"/>
                <w:color w:val="auto"/>
                <w:sz w:val="21"/>
                <w:szCs w:val="21"/>
                <w:highlight w:val="none"/>
              </w:rPr>
            </w:pPr>
          </w:p>
        </w:tc>
        <w:tc>
          <w:tcPr>
            <w:tcW w:w="135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0.15</w:t>
            </w:r>
          </w:p>
        </w:tc>
        <w:tc>
          <w:tcPr>
            <w:tcW w:w="126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0.30</w:t>
            </w:r>
          </w:p>
        </w:tc>
        <w:tc>
          <w:tcPr>
            <w:tcW w:w="108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/t重量箱</w:t>
            </w:r>
          </w:p>
        </w:tc>
        <w:tc>
          <w:tcPr>
            <w:tcW w:w="1659"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0.1</w:t>
            </w:r>
          </w:p>
        </w:tc>
        <w:tc>
          <w:tcPr>
            <w:tcW w:w="181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0.15</w:t>
            </w:r>
          </w:p>
        </w:tc>
        <w:tc>
          <w:tcPr>
            <w:tcW w:w="170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numPr>
                <w:ilvl w:val="0"/>
                <w:numId w:val="4"/>
              </w:numPr>
              <w:spacing w:after="0"/>
              <w:ind w:left="0" w:firstLine="0"/>
              <w:jc w:val="center"/>
              <w:rPr>
                <w:rFonts w:hint="eastAsia" w:ascii="宋体" w:hAnsi="宋体" w:eastAsia="宋体" w:cs="宋体"/>
                <w:color w:val="auto"/>
                <w:sz w:val="21"/>
                <w:szCs w:val="21"/>
                <w:highlight w:val="none"/>
              </w:rPr>
            </w:pPr>
          </w:p>
        </w:tc>
        <w:tc>
          <w:tcPr>
            <w:tcW w:w="262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保温瓶</w:t>
            </w:r>
          </w:p>
        </w:tc>
        <w:tc>
          <w:tcPr>
            <w:tcW w:w="79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/只</w:t>
            </w:r>
          </w:p>
        </w:tc>
        <w:tc>
          <w:tcPr>
            <w:tcW w:w="1293" w:type="dxa"/>
            <w:vAlign w:val="center"/>
          </w:tcPr>
          <w:p>
            <w:pPr>
              <w:spacing w:after="0"/>
              <w:jc w:val="center"/>
              <w:rPr>
                <w:rFonts w:hint="eastAsia" w:ascii="宋体" w:hAnsi="宋体" w:eastAsia="宋体" w:cs="宋体"/>
                <w:color w:val="auto"/>
                <w:sz w:val="21"/>
                <w:szCs w:val="21"/>
                <w:highlight w:val="none"/>
              </w:rPr>
            </w:pPr>
          </w:p>
        </w:tc>
        <w:tc>
          <w:tcPr>
            <w:tcW w:w="1351" w:type="dxa"/>
            <w:vAlign w:val="center"/>
          </w:tcPr>
          <w:p>
            <w:pPr>
              <w:spacing w:after="0"/>
              <w:jc w:val="center"/>
              <w:rPr>
                <w:rFonts w:hint="eastAsia" w:ascii="宋体" w:hAnsi="宋体" w:eastAsia="宋体" w:cs="宋体"/>
                <w:color w:val="auto"/>
                <w:sz w:val="21"/>
                <w:szCs w:val="21"/>
                <w:highlight w:val="none"/>
              </w:rPr>
            </w:pPr>
          </w:p>
        </w:tc>
        <w:tc>
          <w:tcPr>
            <w:tcW w:w="126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0.12</w:t>
            </w:r>
          </w:p>
        </w:tc>
        <w:tc>
          <w:tcPr>
            <w:tcW w:w="108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/只</w:t>
            </w:r>
          </w:p>
        </w:tc>
        <w:tc>
          <w:tcPr>
            <w:tcW w:w="1659" w:type="dxa"/>
            <w:vAlign w:val="center"/>
          </w:tcPr>
          <w:p>
            <w:pPr>
              <w:spacing w:after="0"/>
              <w:jc w:val="center"/>
              <w:rPr>
                <w:rFonts w:hint="eastAsia" w:ascii="宋体" w:hAnsi="宋体" w:eastAsia="宋体" w:cs="宋体"/>
                <w:color w:val="auto"/>
                <w:sz w:val="21"/>
                <w:szCs w:val="21"/>
                <w:highlight w:val="none"/>
              </w:rPr>
            </w:pPr>
          </w:p>
        </w:tc>
        <w:tc>
          <w:tcPr>
            <w:tcW w:w="181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0.06</w:t>
            </w:r>
          </w:p>
        </w:tc>
        <w:tc>
          <w:tcPr>
            <w:tcW w:w="170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numPr>
                <w:ilvl w:val="0"/>
                <w:numId w:val="4"/>
              </w:numPr>
              <w:spacing w:after="0"/>
              <w:ind w:left="0" w:firstLine="0"/>
              <w:jc w:val="center"/>
              <w:rPr>
                <w:rFonts w:hint="eastAsia" w:ascii="宋体" w:hAnsi="宋体" w:eastAsia="宋体" w:cs="宋体"/>
                <w:color w:val="auto"/>
                <w:sz w:val="21"/>
                <w:szCs w:val="21"/>
                <w:highlight w:val="none"/>
              </w:rPr>
            </w:pPr>
          </w:p>
        </w:tc>
        <w:tc>
          <w:tcPr>
            <w:tcW w:w="262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陶瓷砖（板）</w:t>
            </w:r>
          </w:p>
        </w:tc>
        <w:tc>
          <w:tcPr>
            <w:tcW w:w="79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eastAsia="zh-CN"/>
              </w:rPr>
              <w:t>m³</w:t>
            </w:r>
            <w:r>
              <w:rPr>
                <w:rFonts w:hint="eastAsia" w:ascii="宋体" w:hAnsi="宋体" w:eastAsia="宋体" w:cs="宋体"/>
                <w:bCs/>
                <w:color w:val="auto"/>
                <w:sz w:val="21"/>
                <w:szCs w:val="21"/>
                <w:highlight w:val="none"/>
              </w:rPr>
              <w:t>/m</w:t>
            </w:r>
            <w:r>
              <w:rPr>
                <w:rFonts w:hint="eastAsia" w:ascii="宋体" w:hAnsi="宋体" w:eastAsia="宋体" w:cs="宋体"/>
                <w:bCs/>
                <w:color w:val="auto"/>
                <w:sz w:val="21"/>
                <w:szCs w:val="21"/>
                <w:highlight w:val="none"/>
                <w:vertAlign w:val="superscript"/>
              </w:rPr>
              <w:t>2</w:t>
            </w:r>
          </w:p>
        </w:tc>
        <w:tc>
          <w:tcPr>
            <w:tcW w:w="1293" w:type="dxa"/>
            <w:vAlign w:val="center"/>
          </w:tcPr>
          <w:p>
            <w:pPr>
              <w:spacing w:after="0"/>
              <w:jc w:val="center"/>
              <w:rPr>
                <w:rFonts w:hint="eastAsia" w:ascii="宋体" w:hAnsi="宋体" w:eastAsia="宋体" w:cs="宋体"/>
                <w:color w:val="auto"/>
                <w:sz w:val="21"/>
                <w:szCs w:val="21"/>
                <w:highlight w:val="none"/>
              </w:rPr>
            </w:pPr>
          </w:p>
        </w:tc>
        <w:tc>
          <w:tcPr>
            <w:tcW w:w="135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0.05</w:t>
            </w:r>
          </w:p>
        </w:tc>
        <w:tc>
          <w:tcPr>
            <w:tcW w:w="126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0.08</w:t>
            </w:r>
          </w:p>
        </w:tc>
        <w:tc>
          <w:tcPr>
            <w:tcW w:w="108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eastAsia="zh-CN"/>
              </w:rPr>
              <w:t>m³</w:t>
            </w:r>
            <w:r>
              <w:rPr>
                <w:rFonts w:hint="eastAsia" w:ascii="宋体" w:hAnsi="宋体" w:eastAsia="宋体" w:cs="宋体"/>
                <w:bCs/>
                <w:color w:val="auto"/>
                <w:sz w:val="21"/>
                <w:szCs w:val="21"/>
                <w:highlight w:val="none"/>
              </w:rPr>
              <w:t>/m</w:t>
            </w:r>
            <w:r>
              <w:rPr>
                <w:rFonts w:hint="eastAsia" w:ascii="宋体" w:hAnsi="宋体" w:eastAsia="宋体" w:cs="宋体"/>
                <w:bCs/>
                <w:color w:val="auto"/>
                <w:sz w:val="21"/>
                <w:szCs w:val="21"/>
                <w:highlight w:val="none"/>
                <w:vertAlign w:val="superscript"/>
              </w:rPr>
              <w:t>2</w:t>
            </w:r>
          </w:p>
        </w:tc>
        <w:tc>
          <w:tcPr>
            <w:tcW w:w="1659"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0.03</w:t>
            </w:r>
          </w:p>
        </w:tc>
        <w:tc>
          <w:tcPr>
            <w:tcW w:w="181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0.05</w:t>
            </w:r>
          </w:p>
        </w:tc>
        <w:tc>
          <w:tcPr>
            <w:tcW w:w="170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numPr>
                <w:ilvl w:val="0"/>
                <w:numId w:val="4"/>
              </w:numPr>
              <w:spacing w:after="0"/>
              <w:ind w:left="0" w:firstLine="0"/>
              <w:jc w:val="center"/>
              <w:rPr>
                <w:rFonts w:hint="eastAsia" w:ascii="宋体" w:hAnsi="宋体" w:eastAsia="宋体" w:cs="宋体"/>
                <w:color w:val="auto"/>
                <w:sz w:val="21"/>
                <w:szCs w:val="21"/>
                <w:highlight w:val="none"/>
              </w:rPr>
            </w:pPr>
          </w:p>
        </w:tc>
        <w:tc>
          <w:tcPr>
            <w:tcW w:w="262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卫生陶瓷</w:t>
            </w:r>
          </w:p>
        </w:tc>
        <w:tc>
          <w:tcPr>
            <w:tcW w:w="79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eastAsia="zh-CN"/>
              </w:rPr>
              <w:t>m³</w:t>
            </w:r>
            <w:r>
              <w:rPr>
                <w:rFonts w:hint="eastAsia" w:ascii="宋体" w:hAnsi="宋体" w:eastAsia="宋体" w:cs="宋体"/>
                <w:bCs/>
                <w:color w:val="auto"/>
                <w:sz w:val="21"/>
                <w:szCs w:val="21"/>
                <w:highlight w:val="none"/>
              </w:rPr>
              <w:t>/t</w:t>
            </w:r>
          </w:p>
        </w:tc>
        <w:tc>
          <w:tcPr>
            <w:tcW w:w="1293" w:type="dxa"/>
            <w:vAlign w:val="center"/>
          </w:tcPr>
          <w:p>
            <w:pPr>
              <w:spacing w:after="0"/>
              <w:jc w:val="center"/>
              <w:rPr>
                <w:rFonts w:hint="eastAsia" w:ascii="宋体" w:hAnsi="宋体" w:eastAsia="宋体" w:cs="宋体"/>
                <w:color w:val="auto"/>
                <w:sz w:val="21"/>
                <w:szCs w:val="21"/>
                <w:highlight w:val="none"/>
              </w:rPr>
            </w:pPr>
          </w:p>
        </w:tc>
        <w:tc>
          <w:tcPr>
            <w:tcW w:w="135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26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08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eastAsia="zh-CN"/>
              </w:rPr>
              <w:t>m³</w:t>
            </w:r>
            <w:r>
              <w:rPr>
                <w:rFonts w:hint="eastAsia" w:ascii="宋体" w:hAnsi="宋体" w:eastAsia="宋体" w:cs="宋体"/>
                <w:bCs/>
                <w:color w:val="auto"/>
                <w:sz w:val="21"/>
                <w:szCs w:val="21"/>
                <w:highlight w:val="none"/>
              </w:rPr>
              <w:t>/t</w:t>
            </w:r>
          </w:p>
        </w:tc>
        <w:tc>
          <w:tcPr>
            <w:tcW w:w="1659"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6.5</w:t>
            </w:r>
          </w:p>
        </w:tc>
        <w:tc>
          <w:tcPr>
            <w:tcW w:w="181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70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numPr>
                <w:ilvl w:val="0"/>
                <w:numId w:val="4"/>
              </w:numPr>
              <w:spacing w:after="0"/>
              <w:ind w:left="0" w:firstLine="0"/>
              <w:jc w:val="center"/>
              <w:rPr>
                <w:rFonts w:hint="eastAsia" w:ascii="宋体" w:hAnsi="宋体" w:eastAsia="宋体" w:cs="宋体"/>
                <w:color w:val="auto"/>
                <w:sz w:val="21"/>
                <w:szCs w:val="21"/>
                <w:highlight w:val="none"/>
              </w:rPr>
            </w:pPr>
          </w:p>
        </w:tc>
        <w:tc>
          <w:tcPr>
            <w:tcW w:w="262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锌</w:t>
            </w:r>
          </w:p>
        </w:tc>
        <w:tc>
          <w:tcPr>
            <w:tcW w:w="79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293" w:type="dxa"/>
            <w:vAlign w:val="center"/>
          </w:tcPr>
          <w:p>
            <w:pPr>
              <w:spacing w:after="0"/>
              <w:jc w:val="center"/>
              <w:rPr>
                <w:rFonts w:hint="eastAsia" w:ascii="宋体" w:hAnsi="宋体" w:eastAsia="宋体" w:cs="宋体"/>
                <w:color w:val="auto"/>
                <w:sz w:val="21"/>
                <w:szCs w:val="21"/>
                <w:highlight w:val="none"/>
              </w:rPr>
            </w:pPr>
          </w:p>
        </w:tc>
        <w:tc>
          <w:tcPr>
            <w:tcW w:w="135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26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08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659"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81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70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numPr>
                <w:ilvl w:val="0"/>
                <w:numId w:val="4"/>
              </w:numPr>
              <w:spacing w:after="0"/>
              <w:ind w:left="0" w:firstLine="0"/>
              <w:jc w:val="center"/>
              <w:rPr>
                <w:rFonts w:hint="eastAsia" w:ascii="宋体" w:hAnsi="宋体" w:eastAsia="宋体" w:cs="宋体"/>
                <w:color w:val="auto"/>
                <w:sz w:val="21"/>
                <w:szCs w:val="21"/>
                <w:highlight w:val="none"/>
              </w:rPr>
            </w:pPr>
          </w:p>
        </w:tc>
        <w:tc>
          <w:tcPr>
            <w:tcW w:w="262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精锑、锑白粉</w:t>
            </w:r>
          </w:p>
        </w:tc>
        <w:tc>
          <w:tcPr>
            <w:tcW w:w="79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293" w:type="dxa"/>
            <w:vAlign w:val="center"/>
          </w:tcPr>
          <w:p>
            <w:pPr>
              <w:spacing w:after="0"/>
              <w:jc w:val="center"/>
              <w:rPr>
                <w:rFonts w:hint="eastAsia" w:ascii="宋体" w:hAnsi="宋体" w:eastAsia="宋体" w:cs="宋体"/>
                <w:color w:val="auto"/>
                <w:sz w:val="21"/>
                <w:szCs w:val="21"/>
                <w:highlight w:val="none"/>
              </w:rPr>
            </w:pPr>
          </w:p>
        </w:tc>
        <w:tc>
          <w:tcPr>
            <w:tcW w:w="135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c>
          <w:tcPr>
            <w:tcW w:w="126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108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659"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181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c>
          <w:tcPr>
            <w:tcW w:w="170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numPr>
                <w:ilvl w:val="0"/>
                <w:numId w:val="4"/>
              </w:numPr>
              <w:spacing w:after="0"/>
              <w:ind w:left="0" w:firstLine="0"/>
              <w:jc w:val="center"/>
              <w:rPr>
                <w:rFonts w:hint="eastAsia" w:ascii="宋体" w:hAnsi="宋体" w:eastAsia="宋体" w:cs="宋体"/>
                <w:color w:val="auto"/>
                <w:sz w:val="21"/>
                <w:szCs w:val="21"/>
                <w:highlight w:val="none"/>
              </w:rPr>
            </w:pPr>
          </w:p>
        </w:tc>
        <w:tc>
          <w:tcPr>
            <w:tcW w:w="262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氧化铝（拜耳法）</w:t>
            </w:r>
          </w:p>
        </w:tc>
        <w:tc>
          <w:tcPr>
            <w:tcW w:w="79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293"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0.6</w:t>
            </w:r>
          </w:p>
        </w:tc>
        <w:tc>
          <w:tcPr>
            <w:tcW w:w="135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26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08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659"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0.6</w:t>
            </w:r>
          </w:p>
        </w:tc>
        <w:tc>
          <w:tcPr>
            <w:tcW w:w="181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70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numPr>
                <w:ilvl w:val="0"/>
                <w:numId w:val="4"/>
              </w:numPr>
              <w:spacing w:after="0"/>
              <w:ind w:left="0" w:firstLine="0"/>
              <w:jc w:val="center"/>
              <w:rPr>
                <w:rFonts w:hint="eastAsia" w:ascii="宋体" w:hAnsi="宋体" w:eastAsia="宋体" w:cs="宋体"/>
                <w:color w:val="auto"/>
                <w:sz w:val="21"/>
                <w:szCs w:val="21"/>
                <w:highlight w:val="none"/>
              </w:rPr>
            </w:pPr>
          </w:p>
        </w:tc>
        <w:tc>
          <w:tcPr>
            <w:tcW w:w="262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无缝钢管</w:t>
            </w:r>
          </w:p>
        </w:tc>
        <w:tc>
          <w:tcPr>
            <w:tcW w:w="79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293" w:type="dxa"/>
            <w:vAlign w:val="center"/>
          </w:tcPr>
          <w:p>
            <w:pPr>
              <w:spacing w:after="0"/>
              <w:jc w:val="center"/>
              <w:rPr>
                <w:rFonts w:hint="eastAsia" w:ascii="宋体" w:hAnsi="宋体" w:eastAsia="宋体" w:cs="宋体"/>
                <w:color w:val="auto"/>
                <w:sz w:val="21"/>
                <w:szCs w:val="21"/>
                <w:highlight w:val="none"/>
              </w:rPr>
            </w:pPr>
          </w:p>
        </w:tc>
        <w:tc>
          <w:tcPr>
            <w:tcW w:w="1351" w:type="dxa"/>
            <w:vAlign w:val="center"/>
          </w:tcPr>
          <w:p>
            <w:pPr>
              <w:spacing w:after="0"/>
              <w:jc w:val="center"/>
              <w:rPr>
                <w:rFonts w:hint="eastAsia" w:ascii="宋体" w:hAnsi="宋体" w:eastAsia="宋体" w:cs="宋体"/>
                <w:color w:val="auto"/>
                <w:sz w:val="21"/>
                <w:szCs w:val="21"/>
                <w:highlight w:val="none"/>
              </w:rPr>
            </w:pPr>
          </w:p>
        </w:tc>
        <w:tc>
          <w:tcPr>
            <w:tcW w:w="126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w:t>
            </w:r>
          </w:p>
        </w:tc>
        <w:tc>
          <w:tcPr>
            <w:tcW w:w="108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659"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0.3</w:t>
            </w:r>
          </w:p>
        </w:tc>
        <w:tc>
          <w:tcPr>
            <w:tcW w:w="181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0.86</w:t>
            </w:r>
          </w:p>
        </w:tc>
        <w:tc>
          <w:tcPr>
            <w:tcW w:w="170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numPr>
                <w:ilvl w:val="0"/>
                <w:numId w:val="4"/>
              </w:numPr>
              <w:spacing w:after="0"/>
              <w:ind w:left="0" w:firstLine="0"/>
              <w:jc w:val="center"/>
              <w:rPr>
                <w:rFonts w:hint="eastAsia" w:ascii="宋体" w:hAnsi="宋体" w:eastAsia="宋体" w:cs="宋体"/>
                <w:color w:val="auto"/>
                <w:sz w:val="21"/>
                <w:szCs w:val="21"/>
                <w:highlight w:val="none"/>
              </w:rPr>
            </w:pPr>
          </w:p>
        </w:tc>
        <w:tc>
          <w:tcPr>
            <w:tcW w:w="262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金属五金电镀</w:t>
            </w:r>
          </w:p>
        </w:tc>
        <w:tc>
          <w:tcPr>
            <w:tcW w:w="79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293"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35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26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108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659"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0.02</w:t>
            </w:r>
          </w:p>
        </w:tc>
        <w:tc>
          <w:tcPr>
            <w:tcW w:w="181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0.08</w:t>
            </w:r>
          </w:p>
        </w:tc>
        <w:tc>
          <w:tcPr>
            <w:tcW w:w="170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numPr>
                <w:ilvl w:val="0"/>
                <w:numId w:val="4"/>
              </w:numPr>
              <w:spacing w:after="0"/>
              <w:ind w:left="0" w:firstLine="0"/>
              <w:jc w:val="center"/>
              <w:rPr>
                <w:rFonts w:hint="eastAsia" w:ascii="宋体" w:hAnsi="宋体" w:eastAsia="宋体" w:cs="宋体"/>
                <w:color w:val="auto"/>
                <w:sz w:val="21"/>
                <w:szCs w:val="21"/>
                <w:highlight w:val="none"/>
              </w:rPr>
            </w:pPr>
          </w:p>
        </w:tc>
        <w:tc>
          <w:tcPr>
            <w:tcW w:w="262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锅炉</w:t>
            </w:r>
          </w:p>
        </w:tc>
        <w:tc>
          <w:tcPr>
            <w:tcW w:w="79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/蒸t</w:t>
            </w:r>
          </w:p>
        </w:tc>
        <w:tc>
          <w:tcPr>
            <w:tcW w:w="1293" w:type="dxa"/>
            <w:vAlign w:val="center"/>
          </w:tcPr>
          <w:p>
            <w:pPr>
              <w:spacing w:after="0"/>
              <w:jc w:val="center"/>
              <w:rPr>
                <w:rFonts w:hint="eastAsia" w:ascii="宋体" w:hAnsi="宋体" w:eastAsia="宋体" w:cs="宋体"/>
                <w:color w:val="auto"/>
                <w:sz w:val="21"/>
                <w:szCs w:val="21"/>
                <w:highlight w:val="none"/>
              </w:rPr>
            </w:pPr>
          </w:p>
        </w:tc>
        <w:tc>
          <w:tcPr>
            <w:tcW w:w="135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w:t>
            </w:r>
          </w:p>
        </w:tc>
        <w:tc>
          <w:tcPr>
            <w:tcW w:w="126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104</w:t>
            </w:r>
          </w:p>
        </w:tc>
        <w:tc>
          <w:tcPr>
            <w:tcW w:w="108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/蒸t</w:t>
            </w:r>
          </w:p>
        </w:tc>
        <w:tc>
          <w:tcPr>
            <w:tcW w:w="1659"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w:t>
            </w:r>
          </w:p>
        </w:tc>
        <w:tc>
          <w:tcPr>
            <w:tcW w:w="181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76</w:t>
            </w:r>
          </w:p>
        </w:tc>
        <w:tc>
          <w:tcPr>
            <w:tcW w:w="170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numPr>
                <w:ilvl w:val="0"/>
                <w:numId w:val="4"/>
              </w:numPr>
              <w:spacing w:after="0"/>
              <w:ind w:left="0" w:firstLine="0"/>
              <w:jc w:val="center"/>
              <w:rPr>
                <w:rFonts w:hint="eastAsia" w:ascii="宋体" w:hAnsi="宋体" w:eastAsia="宋体" w:cs="宋体"/>
                <w:color w:val="auto"/>
                <w:sz w:val="21"/>
                <w:szCs w:val="21"/>
                <w:highlight w:val="none"/>
              </w:rPr>
            </w:pPr>
          </w:p>
        </w:tc>
        <w:tc>
          <w:tcPr>
            <w:tcW w:w="262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压缩机</w:t>
            </w:r>
          </w:p>
        </w:tc>
        <w:tc>
          <w:tcPr>
            <w:tcW w:w="79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/台</w:t>
            </w:r>
          </w:p>
        </w:tc>
        <w:tc>
          <w:tcPr>
            <w:tcW w:w="1293" w:type="dxa"/>
            <w:vAlign w:val="center"/>
          </w:tcPr>
          <w:p>
            <w:pPr>
              <w:spacing w:after="0"/>
              <w:jc w:val="center"/>
              <w:rPr>
                <w:rFonts w:hint="eastAsia" w:ascii="宋体" w:hAnsi="宋体" w:eastAsia="宋体" w:cs="宋体"/>
                <w:color w:val="auto"/>
                <w:sz w:val="21"/>
                <w:szCs w:val="21"/>
                <w:highlight w:val="none"/>
              </w:rPr>
            </w:pPr>
          </w:p>
        </w:tc>
        <w:tc>
          <w:tcPr>
            <w:tcW w:w="135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126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w:t>
            </w:r>
          </w:p>
        </w:tc>
        <w:tc>
          <w:tcPr>
            <w:tcW w:w="108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/台</w:t>
            </w:r>
          </w:p>
        </w:tc>
        <w:tc>
          <w:tcPr>
            <w:tcW w:w="1659" w:type="dxa"/>
            <w:vAlign w:val="center"/>
          </w:tcPr>
          <w:p>
            <w:pPr>
              <w:spacing w:after="0"/>
              <w:jc w:val="center"/>
              <w:rPr>
                <w:rFonts w:hint="eastAsia" w:ascii="宋体" w:hAnsi="宋体" w:eastAsia="宋体" w:cs="宋体"/>
                <w:color w:val="auto"/>
                <w:sz w:val="21"/>
                <w:szCs w:val="21"/>
                <w:highlight w:val="none"/>
              </w:rPr>
            </w:pPr>
          </w:p>
        </w:tc>
        <w:tc>
          <w:tcPr>
            <w:tcW w:w="181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0.6</w:t>
            </w:r>
          </w:p>
        </w:tc>
        <w:tc>
          <w:tcPr>
            <w:tcW w:w="170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numPr>
                <w:ilvl w:val="0"/>
                <w:numId w:val="4"/>
              </w:numPr>
              <w:spacing w:after="0"/>
              <w:ind w:left="0" w:firstLine="0"/>
              <w:jc w:val="center"/>
              <w:rPr>
                <w:rFonts w:hint="eastAsia" w:ascii="宋体" w:hAnsi="宋体" w:eastAsia="宋体" w:cs="宋体"/>
                <w:color w:val="auto"/>
                <w:sz w:val="21"/>
                <w:szCs w:val="21"/>
                <w:highlight w:val="none"/>
              </w:rPr>
            </w:pPr>
          </w:p>
        </w:tc>
        <w:tc>
          <w:tcPr>
            <w:tcW w:w="262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轴瓦、活塞环</w:t>
            </w:r>
          </w:p>
        </w:tc>
        <w:tc>
          <w:tcPr>
            <w:tcW w:w="79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/万片</w:t>
            </w:r>
          </w:p>
        </w:tc>
        <w:tc>
          <w:tcPr>
            <w:tcW w:w="1293" w:type="dxa"/>
            <w:vAlign w:val="center"/>
          </w:tcPr>
          <w:p>
            <w:pPr>
              <w:spacing w:after="0"/>
              <w:jc w:val="center"/>
              <w:rPr>
                <w:rFonts w:hint="eastAsia" w:ascii="宋体" w:hAnsi="宋体" w:eastAsia="宋体" w:cs="宋体"/>
                <w:color w:val="auto"/>
                <w:sz w:val="21"/>
                <w:szCs w:val="21"/>
                <w:highlight w:val="none"/>
              </w:rPr>
            </w:pPr>
          </w:p>
        </w:tc>
        <w:tc>
          <w:tcPr>
            <w:tcW w:w="1351" w:type="dxa"/>
            <w:vAlign w:val="center"/>
          </w:tcPr>
          <w:p>
            <w:pPr>
              <w:spacing w:after="0"/>
              <w:jc w:val="center"/>
              <w:rPr>
                <w:rFonts w:hint="eastAsia" w:ascii="宋体" w:hAnsi="宋体" w:eastAsia="宋体" w:cs="宋体"/>
                <w:color w:val="auto"/>
                <w:sz w:val="21"/>
                <w:szCs w:val="21"/>
                <w:highlight w:val="none"/>
              </w:rPr>
            </w:pPr>
          </w:p>
        </w:tc>
        <w:tc>
          <w:tcPr>
            <w:tcW w:w="126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869.5</w:t>
            </w:r>
          </w:p>
        </w:tc>
        <w:tc>
          <w:tcPr>
            <w:tcW w:w="108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/万片</w:t>
            </w:r>
          </w:p>
        </w:tc>
        <w:tc>
          <w:tcPr>
            <w:tcW w:w="1659" w:type="dxa"/>
            <w:vAlign w:val="center"/>
          </w:tcPr>
          <w:p>
            <w:pPr>
              <w:spacing w:after="0"/>
              <w:jc w:val="center"/>
              <w:rPr>
                <w:rFonts w:hint="eastAsia" w:ascii="宋体" w:hAnsi="宋体" w:eastAsia="宋体" w:cs="宋体"/>
                <w:color w:val="auto"/>
                <w:sz w:val="21"/>
                <w:szCs w:val="21"/>
                <w:highlight w:val="none"/>
              </w:rPr>
            </w:pPr>
          </w:p>
        </w:tc>
        <w:tc>
          <w:tcPr>
            <w:tcW w:w="181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263</w:t>
            </w:r>
          </w:p>
        </w:tc>
        <w:tc>
          <w:tcPr>
            <w:tcW w:w="170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numPr>
                <w:ilvl w:val="0"/>
                <w:numId w:val="4"/>
              </w:numPr>
              <w:spacing w:after="0"/>
              <w:ind w:left="0" w:firstLine="0"/>
              <w:jc w:val="center"/>
              <w:rPr>
                <w:rFonts w:hint="eastAsia" w:ascii="宋体" w:hAnsi="宋体" w:eastAsia="宋体" w:cs="宋体"/>
                <w:color w:val="auto"/>
                <w:sz w:val="21"/>
                <w:szCs w:val="21"/>
                <w:highlight w:val="none"/>
              </w:rPr>
            </w:pPr>
          </w:p>
        </w:tc>
        <w:tc>
          <w:tcPr>
            <w:tcW w:w="262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轻型载货汽车</w:t>
            </w:r>
          </w:p>
        </w:tc>
        <w:tc>
          <w:tcPr>
            <w:tcW w:w="79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/台</w:t>
            </w:r>
          </w:p>
        </w:tc>
        <w:tc>
          <w:tcPr>
            <w:tcW w:w="1293" w:type="dxa"/>
            <w:vAlign w:val="center"/>
          </w:tcPr>
          <w:p>
            <w:pPr>
              <w:spacing w:after="0"/>
              <w:jc w:val="center"/>
              <w:rPr>
                <w:rFonts w:hint="eastAsia" w:ascii="宋体" w:hAnsi="宋体" w:eastAsia="宋体" w:cs="宋体"/>
                <w:color w:val="auto"/>
                <w:sz w:val="21"/>
                <w:szCs w:val="21"/>
                <w:highlight w:val="none"/>
              </w:rPr>
            </w:pPr>
          </w:p>
        </w:tc>
        <w:tc>
          <w:tcPr>
            <w:tcW w:w="135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w:t>
            </w:r>
          </w:p>
        </w:tc>
        <w:tc>
          <w:tcPr>
            <w:tcW w:w="126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w:t>
            </w:r>
          </w:p>
        </w:tc>
        <w:tc>
          <w:tcPr>
            <w:tcW w:w="108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/台</w:t>
            </w:r>
          </w:p>
        </w:tc>
        <w:tc>
          <w:tcPr>
            <w:tcW w:w="1659" w:type="dxa"/>
            <w:vAlign w:val="center"/>
          </w:tcPr>
          <w:p>
            <w:pPr>
              <w:spacing w:after="0"/>
              <w:jc w:val="center"/>
              <w:rPr>
                <w:rFonts w:hint="eastAsia" w:ascii="宋体" w:hAnsi="宋体" w:eastAsia="宋体" w:cs="宋体"/>
                <w:color w:val="auto"/>
                <w:sz w:val="21"/>
                <w:szCs w:val="21"/>
                <w:highlight w:val="none"/>
              </w:rPr>
            </w:pPr>
          </w:p>
        </w:tc>
        <w:tc>
          <w:tcPr>
            <w:tcW w:w="181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w:t>
            </w:r>
          </w:p>
        </w:tc>
        <w:tc>
          <w:tcPr>
            <w:tcW w:w="170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numPr>
                <w:ilvl w:val="0"/>
                <w:numId w:val="4"/>
              </w:numPr>
              <w:spacing w:after="0"/>
              <w:ind w:left="0" w:firstLine="0"/>
              <w:jc w:val="center"/>
              <w:rPr>
                <w:rFonts w:hint="eastAsia" w:ascii="宋体" w:hAnsi="宋体" w:eastAsia="宋体" w:cs="宋体"/>
                <w:color w:val="auto"/>
                <w:sz w:val="21"/>
                <w:szCs w:val="21"/>
                <w:highlight w:val="none"/>
              </w:rPr>
            </w:pPr>
          </w:p>
        </w:tc>
        <w:tc>
          <w:tcPr>
            <w:tcW w:w="262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轿车</w:t>
            </w:r>
          </w:p>
        </w:tc>
        <w:tc>
          <w:tcPr>
            <w:tcW w:w="79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/辆</w:t>
            </w:r>
          </w:p>
        </w:tc>
        <w:tc>
          <w:tcPr>
            <w:tcW w:w="1293" w:type="dxa"/>
            <w:vAlign w:val="center"/>
          </w:tcPr>
          <w:p>
            <w:pPr>
              <w:spacing w:after="0"/>
              <w:jc w:val="center"/>
              <w:rPr>
                <w:rFonts w:hint="eastAsia" w:ascii="宋体" w:hAnsi="宋体" w:eastAsia="宋体" w:cs="宋体"/>
                <w:color w:val="auto"/>
                <w:sz w:val="21"/>
                <w:szCs w:val="21"/>
                <w:highlight w:val="none"/>
              </w:rPr>
            </w:pPr>
          </w:p>
        </w:tc>
        <w:tc>
          <w:tcPr>
            <w:tcW w:w="135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126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108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/辆</w:t>
            </w:r>
          </w:p>
        </w:tc>
        <w:tc>
          <w:tcPr>
            <w:tcW w:w="1659"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5.5</w:t>
            </w:r>
          </w:p>
        </w:tc>
        <w:tc>
          <w:tcPr>
            <w:tcW w:w="181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70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numPr>
                <w:ilvl w:val="0"/>
                <w:numId w:val="4"/>
              </w:numPr>
              <w:spacing w:after="0"/>
              <w:ind w:left="0" w:firstLine="0"/>
              <w:jc w:val="center"/>
              <w:rPr>
                <w:rFonts w:hint="eastAsia" w:ascii="宋体" w:hAnsi="宋体" w:eastAsia="宋体" w:cs="宋体"/>
                <w:color w:val="auto"/>
                <w:sz w:val="21"/>
                <w:szCs w:val="21"/>
                <w:highlight w:val="none"/>
              </w:rPr>
            </w:pPr>
          </w:p>
        </w:tc>
        <w:tc>
          <w:tcPr>
            <w:tcW w:w="262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民用船舶</w:t>
            </w:r>
          </w:p>
        </w:tc>
        <w:tc>
          <w:tcPr>
            <w:tcW w:w="79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293" w:type="dxa"/>
            <w:vAlign w:val="center"/>
          </w:tcPr>
          <w:p>
            <w:pPr>
              <w:spacing w:after="0"/>
              <w:jc w:val="center"/>
              <w:rPr>
                <w:rFonts w:hint="eastAsia" w:ascii="宋体" w:hAnsi="宋体" w:eastAsia="宋体" w:cs="宋体"/>
                <w:color w:val="auto"/>
                <w:sz w:val="21"/>
                <w:szCs w:val="21"/>
                <w:highlight w:val="none"/>
              </w:rPr>
            </w:pPr>
          </w:p>
        </w:tc>
        <w:tc>
          <w:tcPr>
            <w:tcW w:w="135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p>
        </w:tc>
        <w:tc>
          <w:tcPr>
            <w:tcW w:w="126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69</w:t>
            </w:r>
          </w:p>
        </w:tc>
        <w:tc>
          <w:tcPr>
            <w:tcW w:w="108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/t载重吨</w:t>
            </w:r>
          </w:p>
        </w:tc>
        <w:tc>
          <w:tcPr>
            <w:tcW w:w="1659"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181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70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numPr>
                <w:ilvl w:val="0"/>
                <w:numId w:val="4"/>
              </w:numPr>
              <w:spacing w:after="0"/>
              <w:ind w:left="0" w:firstLine="0"/>
              <w:jc w:val="center"/>
              <w:rPr>
                <w:rFonts w:hint="eastAsia" w:ascii="宋体" w:hAnsi="宋体" w:eastAsia="宋体" w:cs="宋体"/>
                <w:color w:val="auto"/>
                <w:sz w:val="21"/>
                <w:szCs w:val="21"/>
                <w:highlight w:val="none"/>
              </w:rPr>
            </w:pPr>
          </w:p>
        </w:tc>
        <w:tc>
          <w:tcPr>
            <w:tcW w:w="262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摩托车</w:t>
            </w:r>
          </w:p>
        </w:tc>
        <w:tc>
          <w:tcPr>
            <w:tcW w:w="79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/辆</w:t>
            </w:r>
          </w:p>
        </w:tc>
        <w:tc>
          <w:tcPr>
            <w:tcW w:w="1293" w:type="dxa"/>
            <w:vAlign w:val="center"/>
          </w:tcPr>
          <w:p>
            <w:pPr>
              <w:spacing w:after="0"/>
              <w:jc w:val="center"/>
              <w:rPr>
                <w:rFonts w:hint="eastAsia" w:ascii="宋体" w:hAnsi="宋体" w:eastAsia="宋体" w:cs="宋体"/>
                <w:color w:val="auto"/>
                <w:sz w:val="21"/>
                <w:szCs w:val="21"/>
                <w:highlight w:val="none"/>
              </w:rPr>
            </w:pPr>
          </w:p>
        </w:tc>
        <w:tc>
          <w:tcPr>
            <w:tcW w:w="135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0.74</w:t>
            </w:r>
          </w:p>
        </w:tc>
        <w:tc>
          <w:tcPr>
            <w:tcW w:w="126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w:t>
            </w:r>
          </w:p>
        </w:tc>
        <w:tc>
          <w:tcPr>
            <w:tcW w:w="108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/辆</w:t>
            </w:r>
          </w:p>
        </w:tc>
        <w:tc>
          <w:tcPr>
            <w:tcW w:w="1659" w:type="dxa"/>
            <w:vAlign w:val="center"/>
          </w:tcPr>
          <w:p>
            <w:pPr>
              <w:spacing w:after="0"/>
              <w:jc w:val="center"/>
              <w:rPr>
                <w:rFonts w:hint="eastAsia" w:ascii="宋体" w:hAnsi="宋体" w:eastAsia="宋体" w:cs="宋体"/>
                <w:color w:val="auto"/>
                <w:sz w:val="21"/>
                <w:szCs w:val="21"/>
                <w:highlight w:val="none"/>
              </w:rPr>
            </w:pPr>
          </w:p>
        </w:tc>
        <w:tc>
          <w:tcPr>
            <w:tcW w:w="181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70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numPr>
                <w:ilvl w:val="0"/>
                <w:numId w:val="4"/>
              </w:numPr>
              <w:spacing w:after="0"/>
              <w:ind w:left="0" w:firstLine="0"/>
              <w:jc w:val="center"/>
              <w:rPr>
                <w:rFonts w:hint="eastAsia" w:ascii="宋体" w:hAnsi="宋体" w:eastAsia="宋体" w:cs="宋体"/>
                <w:color w:val="auto"/>
                <w:sz w:val="21"/>
                <w:szCs w:val="21"/>
                <w:highlight w:val="none"/>
              </w:rPr>
            </w:pPr>
          </w:p>
        </w:tc>
        <w:tc>
          <w:tcPr>
            <w:tcW w:w="262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电线</w:t>
            </w:r>
          </w:p>
        </w:tc>
        <w:tc>
          <w:tcPr>
            <w:tcW w:w="79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/km</w:t>
            </w:r>
          </w:p>
        </w:tc>
        <w:tc>
          <w:tcPr>
            <w:tcW w:w="1293" w:type="dxa"/>
            <w:vAlign w:val="center"/>
          </w:tcPr>
          <w:p>
            <w:pPr>
              <w:spacing w:after="0"/>
              <w:jc w:val="center"/>
              <w:rPr>
                <w:rFonts w:hint="eastAsia" w:ascii="宋体" w:hAnsi="宋体" w:eastAsia="宋体" w:cs="宋体"/>
                <w:color w:val="auto"/>
                <w:sz w:val="21"/>
                <w:szCs w:val="21"/>
                <w:highlight w:val="none"/>
              </w:rPr>
            </w:pPr>
          </w:p>
        </w:tc>
        <w:tc>
          <w:tcPr>
            <w:tcW w:w="1351" w:type="dxa"/>
            <w:vAlign w:val="center"/>
          </w:tcPr>
          <w:p>
            <w:pPr>
              <w:spacing w:after="0"/>
              <w:jc w:val="center"/>
              <w:rPr>
                <w:rFonts w:hint="eastAsia" w:ascii="宋体" w:hAnsi="宋体" w:eastAsia="宋体" w:cs="宋体"/>
                <w:color w:val="auto"/>
                <w:sz w:val="21"/>
                <w:szCs w:val="21"/>
                <w:highlight w:val="none"/>
              </w:rPr>
            </w:pPr>
          </w:p>
        </w:tc>
        <w:tc>
          <w:tcPr>
            <w:tcW w:w="126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08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/km</w:t>
            </w:r>
          </w:p>
        </w:tc>
        <w:tc>
          <w:tcPr>
            <w:tcW w:w="1659" w:type="dxa"/>
            <w:vAlign w:val="center"/>
          </w:tcPr>
          <w:p>
            <w:pPr>
              <w:spacing w:after="0"/>
              <w:jc w:val="center"/>
              <w:rPr>
                <w:rFonts w:hint="eastAsia" w:ascii="宋体" w:hAnsi="宋体" w:eastAsia="宋体" w:cs="宋体"/>
                <w:color w:val="auto"/>
                <w:sz w:val="21"/>
                <w:szCs w:val="21"/>
                <w:highlight w:val="none"/>
              </w:rPr>
            </w:pPr>
          </w:p>
        </w:tc>
        <w:tc>
          <w:tcPr>
            <w:tcW w:w="181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0.8</w:t>
            </w:r>
          </w:p>
        </w:tc>
        <w:tc>
          <w:tcPr>
            <w:tcW w:w="170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numPr>
                <w:ilvl w:val="0"/>
                <w:numId w:val="4"/>
              </w:numPr>
              <w:spacing w:after="0"/>
              <w:ind w:left="0" w:firstLine="0"/>
              <w:jc w:val="center"/>
              <w:rPr>
                <w:rFonts w:hint="eastAsia" w:ascii="宋体" w:hAnsi="宋体" w:eastAsia="宋体" w:cs="宋体"/>
                <w:color w:val="auto"/>
                <w:sz w:val="21"/>
                <w:szCs w:val="21"/>
                <w:highlight w:val="none"/>
              </w:rPr>
            </w:pPr>
          </w:p>
        </w:tc>
        <w:tc>
          <w:tcPr>
            <w:tcW w:w="262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电缆</w:t>
            </w:r>
          </w:p>
        </w:tc>
        <w:tc>
          <w:tcPr>
            <w:tcW w:w="79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293" w:type="dxa"/>
            <w:vAlign w:val="center"/>
          </w:tcPr>
          <w:p>
            <w:pPr>
              <w:spacing w:after="0"/>
              <w:jc w:val="center"/>
              <w:rPr>
                <w:rFonts w:hint="eastAsia" w:ascii="宋体" w:hAnsi="宋体" w:eastAsia="宋体" w:cs="宋体"/>
                <w:color w:val="auto"/>
                <w:sz w:val="21"/>
                <w:szCs w:val="21"/>
                <w:highlight w:val="none"/>
              </w:rPr>
            </w:pPr>
          </w:p>
        </w:tc>
        <w:tc>
          <w:tcPr>
            <w:tcW w:w="1351" w:type="dxa"/>
            <w:vAlign w:val="center"/>
          </w:tcPr>
          <w:p>
            <w:pPr>
              <w:spacing w:after="0"/>
              <w:jc w:val="center"/>
              <w:rPr>
                <w:rFonts w:hint="eastAsia" w:ascii="宋体" w:hAnsi="宋体" w:eastAsia="宋体" w:cs="宋体"/>
                <w:color w:val="auto"/>
                <w:sz w:val="21"/>
                <w:szCs w:val="21"/>
                <w:highlight w:val="none"/>
              </w:rPr>
            </w:pPr>
          </w:p>
        </w:tc>
        <w:tc>
          <w:tcPr>
            <w:tcW w:w="126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10.6</w:t>
            </w:r>
          </w:p>
        </w:tc>
        <w:tc>
          <w:tcPr>
            <w:tcW w:w="108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/t</w:t>
            </w:r>
          </w:p>
        </w:tc>
        <w:tc>
          <w:tcPr>
            <w:tcW w:w="1659" w:type="dxa"/>
            <w:vAlign w:val="center"/>
          </w:tcPr>
          <w:p>
            <w:pPr>
              <w:spacing w:after="0"/>
              <w:jc w:val="center"/>
              <w:rPr>
                <w:rFonts w:hint="eastAsia" w:ascii="宋体" w:hAnsi="宋体" w:eastAsia="宋体" w:cs="宋体"/>
                <w:color w:val="auto"/>
                <w:sz w:val="21"/>
                <w:szCs w:val="21"/>
                <w:highlight w:val="none"/>
              </w:rPr>
            </w:pPr>
          </w:p>
        </w:tc>
        <w:tc>
          <w:tcPr>
            <w:tcW w:w="181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170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numPr>
                <w:ilvl w:val="0"/>
                <w:numId w:val="4"/>
              </w:numPr>
              <w:spacing w:after="0"/>
              <w:ind w:left="0" w:firstLine="0"/>
              <w:jc w:val="center"/>
              <w:rPr>
                <w:rFonts w:hint="eastAsia" w:ascii="宋体" w:hAnsi="宋体" w:eastAsia="宋体" w:cs="宋体"/>
                <w:color w:val="auto"/>
                <w:sz w:val="21"/>
                <w:szCs w:val="21"/>
                <w:highlight w:val="none"/>
              </w:rPr>
            </w:pPr>
          </w:p>
        </w:tc>
        <w:tc>
          <w:tcPr>
            <w:tcW w:w="262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换气扇</w:t>
            </w:r>
          </w:p>
        </w:tc>
        <w:tc>
          <w:tcPr>
            <w:tcW w:w="79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/万台</w:t>
            </w:r>
          </w:p>
        </w:tc>
        <w:tc>
          <w:tcPr>
            <w:tcW w:w="1293" w:type="dxa"/>
            <w:vAlign w:val="center"/>
          </w:tcPr>
          <w:p>
            <w:pPr>
              <w:spacing w:after="0"/>
              <w:jc w:val="center"/>
              <w:rPr>
                <w:rFonts w:hint="eastAsia" w:ascii="宋体" w:hAnsi="宋体" w:eastAsia="宋体" w:cs="宋体"/>
                <w:color w:val="auto"/>
                <w:sz w:val="21"/>
                <w:szCs w:val="21"/>
                <w:highlight w:val="none"/>
              </w:rPr>
            </w:pPr>
          </w:p>
        </w:tc>
        <w:tc>
          <w:tcPr>
            <w:tcW w:w="1351" w:type="dxa"/>
            <w:vAlign w:val="center"/>
          </w:tcPr>
          <w:p>
            <w:pPr>
              <w:spacing w:after="0"/>
              <w:jc w:val="center"/>
              <w:rPr>
                <w:rFonts w:hint="eastAsia" w:ascii="宋体" w:hAnsi="宋体" w:eastAsia="宋体" w:cs="宋体"/>
                <w:color w:val="auto"/>
                <w:sz w:val="21"/>
                <w:szCs w:val="21"/>
                <w:highlight w:val="none"/>
              </w:rPr>
            </w:pPr>
          </w:p>
        </w:tc>
        <w:tc>
          <w:tcPr>
            <w:tcW w:w="126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200</w:t>
            </w:r>
          </w:p>
        </w:tc>
        <w:tc>
          <w:tcPr>
            <w:tcW w:w="108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/万台</w:t>
            </w:r>
          </w:p>
        </w:tc>
        <w:tc>
          <w:tcPr>
            <w:tcW w:w="1659" w:type="dxa"/>
            <w:vAlign w:val="center"/>
          </w:tcPr>
          <w:p>
            <w:pPr>
              <w:spacing w:after="0"/>
              <w:jc w:val="center"/>
              <w:rPr>
                <w:rFonts w:hint="eastAsia" w:ascii="宋体" w:hAnsi="宋体" w:eastAsia="宋体" w:cs="宋体"/>
                <w:color w:val="auto"/>
                <w:sz w:val="21"/>
                <w:szCs w:val="21"/>
                <w:highlight w:val="none"/>
              </w:rPr>
            </w:pPr>
          </w:p>
        </w:tc>
        <w:tc>
          <w:tcPr>
            <w:tcW w:w="181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w:t>
            </w:r>
          </w:p>
        </w:tc>
        <w:tc>
          <w:tcPr>
            <w:tcW w:w="170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numPr>
                <w:ilvl w:val="0"/>
                <w:numId w:val="4"/>
              </w:numPr>
              <w:spacing w:after="0"/>
              <w:ind w:left="0" w:firstLine="0"/>
              <w:jc w:val="center"/>
              <w:rPr>
                <w:rFonts w:hint="eastAsia" w:ascii="宋体" w:hAnsi="宋体" w:eastAsia="宋体" w:cs="宋体"/>
                <w:color w:val="auto"/>
                <w:sz w:val="21"/>
                <w:szCs w:val="21"/>
                <w:highlight w:val="none"/>
              </w:rPr>
            </w:pPr>
          </w:p>
        </w:tc>
        <w:tc>
          <w:tcPr>
            <w:tcW w:w="262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风扇</w:t>
            </w:r>
          </w:p>
        </w:tc>
        <w:tc>
          <w:tcPr>
            <w:tcW w:w="79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/万台</w:t>
            </w:r>
          </w:p>
        </w:tc>
        <w:tc>
          <w:tcPr>
            <w:tcW w:w="1293" w:type="dxa"/>
            <w:vAlign w:val="center"/>
          </w:tcPr>
          <w:p>
            <w:pPr>
              <w:spacing w:after="0"/>
              <w:jc w:val="center"/>
              <w:rPr>
                <w:rFonts w:hint="eastAsia" w:ascii="宋体" w:hAnsi="宋体" w:eastAsia="宋体" w:cs="宋体"/>
                <w:color w:val="auto"/>
                <w:sz w:val="21"/>
                <w:szCs w:val="21"/>
                <w:highlight w:val="none"/>
              </w:rPr>
            </w:pPr>
          </w:p>
        </w:tc>
        <w:tc>
          <w:tcPr>
            <w:tcW w:w="1351" w:type="dxa"/>
            <w:vAlign w:val="center"/>
          </w:tcPr>
          <w:p>
            <w:pPr>
              <w:spacing w:after="0"/>
              <w:jc w:val="center"/>
              <w:rPr>
                <w:rFonts w:hint="eastAsia" w:ascii="宋体" w:hAnsi="宋体" w:eastAsia="宋体" w:cs="宋体"/>
                <w:color w:val="auto"/>
                <w:sz w:val="21"/>
                <w:szCs w:val="21"/>
                <w:highlight w:val="none"/>
              </w:rPr>
            </w:pPr>
          </w:p>
        </w:tc>
        <w:tc>
          <w:tcPr>
            <w:tcW w:w="126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200</w:t>
            </w:r>
          </w:p>
        </w:tc>
        <w:tc>
          <w:tcPr>
            <w:tcW w:w="108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/万台</w:t>
            </w:r>
          </w:p>
        </w:tc>
        <w:tc>
          <w:tcPr>
            <w:tcW w:w="1659" w:type="dxa"/>
            <w:vAlign w:val="center"/>
          </w:tcPr>
          <w:p>
            <w:pPr>
              <w:spacing w:after="0"/>
              <w:jc w:val="center"/>
              <w:rPr>
                <w:rFonts w:hint="eastAsia" w:ascii="宋体" w:hAnsi="宋体" w:eastAsia="宋体" w:cs="宋体"/>
                <w:color w:val="auto"/>
                <w:sz w:val="21"/>
                <w:szCs w:val="21"/>
                <w:highlight w:val="none"/>
              </w:rPr>
            </w:pPr>
          </w:p>
        </w:tc>
        <w:tc>
          <w:tcPr>
            <w:tcW w:w="181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w:t>
            </w:r>
          </w:p>
        </w:tc>
        <w:tc>
          <w:tcPr>
            <w:tcW w:w="170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numPr>
                <w:ilvl w:val="0"/>
                <w:numId w:val="4"/>
              </w:numPr>
              <w:spacing w:after="0"/>
              <w:ind w:left="0" w:firstLine="0"/>
              <w:jc w:val="center"/>
              <w:rPr>
                <w:rFonts w:hint="eastAsia" w:ascii="宋体" w:hAnsi="宋体" w:eastAsia="宋体" w:cs="宋体"/>
                <w:color w:val="auto"/>
                <w:sz w:val="21"/>
                <w:szCs w:val="21"/>
                <w:highlight w:val="none"/>
              </w:rPr>
            </w:pPr>
          </w:p>
        </w:tc>
        <w:tc>
          <w:tcPr>
            <w:tcW w:w="262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计算机</w:t>
            </w:r>
          </w:p>
        </w:tc>
        <w:tc>
          <w:tcPr>
            <w:tcW w:w="79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/台</w:t>
            </w:r>
          </w:p>
        </w:tc>
        <w:tc>
          <w:tcPr>
            <w:tcW w:w="1293" w:type="dxa"/>
            <w:vAlign w:val="center"/>
          </w:tcPr>
          <w:p>
            <w:pPr>
              <w:spacing w:after="0"/>
              <w:jc w:val="center"/>
              <w:rPr>
                <w:rFonts w:hint="eastAsia" w:ascii="宋体" w:hAnsi="宋体" w:eastAsia="宋体" w:cs="宋体"/>
                <w:color w:val="auto"/>
                <w:sz w:val="21"/>
                <w:szCs w:val="21"/>
                <w:highlight w:val="none"/>
              </w:rPr>
            </w:pPr>
          </w:p>
        </w:tc>
        <w:tc>
          <w:tcPr>
            <w:tcW w:w="1351" w:type="dxa"/>
            <w:vAlign w:val="center"/>
          </w:tcPr>
          <w:p>
            <w:pPr>
              <w:spacing w:after="0"/>
              <w:jc w:val="center"/>
              <w:rPr>
                <w:rFonts w:hint="eastAsia" w:ascii="宋体" w:hAnsi="宋体" w:eastAsia="宋体" w:cs="宋体"/>
                <w:color w:val="auto"/>
                <w:sz w:val="21"/>
                <w:szCs w:val="21"/>
                <w:highlight w:val="none"/>
              </w:rPr>
            </w:pPr>
          </w:p>
        </w:tc>
        <w:tc>
          <w:tcPr>
            <w:tcW w:w="126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108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/万台</w:t>
            </w:r>
          </w:p>
        </w:tc>
        <w:tc>
          <w:tcPr>
            <w:tcW w:w="1659" w:type="dxa"/>
            <w:vAlign w:val="center"/>
          </w:tcPr>
          <w:p>
            <w:pPr>
              <w:spacing w:after="0"/>
              <w:jc w:val="center"/>
              <w:rPr>
                <w:rFonts w:hint="eastAsia" w:ascii="宋体" w:hAnsi="宋体" w:eastAsia="宋体" w:cs="宋体"/>
                <w:color w:val="auto"/>
                <w:sz w:val="21"/>
                <w:szCs w:val="21"/>
                <w:highlight w:val="none"/>
              </w:rPr>
            </w:pPr>
          </w:p>
        </w:tc>
        <w:tc>
          <w:tcPr>
            <w:tcW w:w="181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200</w:t>
            </w:r>
          </w:p>
        </w:tc>
        <w:tc>
          <w:tcPr>
            <w:tcW w:w="170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numPr>
                <w:ilvl w:val="0"/>
                <w:numId w:val="4"/>
              </w:numPr>
              <w:spacing w:after="0"/>
              <w:ind w:left="0" w:firstLine="0"/>
              <w:jc w:val="center"/>
              <w:rPr>
                <w:rFonts w:hint="eastAsia" w:ascii="宋体" w:hAnsi="宋体" w:eastAsia="宋体" w:cs="宋体"/>
                <w:color w:val="auto"/>
                <w:sz w:val="21"/>
                <w:szCs w:val="21"/>
                <w:highlight w:val="none"/>
              </w:rPr>
            </w:pPr>
          </w:p>
        </w:tc>
        <w:tc>
          <w:tcPr>
            <w:tcW w:w="262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电子元件</w:t>
            </w:r>
          </w:p>
        </w:tc>
        <w:tc>
          <w:tcPr>
            <w:tcW w:w="798"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/万台</w:t>
            </w:r>
          </w:p>
        </w:tc>
        <w:tc>
          <w:tcPr>
            <w:tcW w:w="1293" w:type="dxa"/>
            <w:vAlign w:val="center"/>
          </w:tcPr>
          <w:p>
            <w:pPr>
              <w:spacing w:after="0"/>
              <w:jc w:val="center"/>
              <w:rPr>
                <w:rFonts w:hint="eastAsia" w:ascii="宋体" w:hAnsi="宋体" w:eastAsia="宋体" w:cs="宋体"/>
                <w:color w:val="auto"/>
                <w:sz w:val="21"/>
                <w:szCs w:val="21"/>
                <w:highlight w:val="none"/>
              </w:rPr>
            </w:pPr>
          </w:p>
        </w:tc>
        <w:tc>
          <w:tcPr>
            <w:tcW w:w="1351" w:type="dxa"/>
            <w:vAlign w:val="center"/>
          </w:tcPr>
          <w:p>
            <w:pPr>
              <w:spacing w:after="0"/>
              <w:jc w:val="center"/>
              <w:rPr>
                <w:rFonts w:hint="eastAsia" w:ascii="宋体" w:hAnsi="宋体" w:eastAsia="宋体" w:cs="宋体"/>
                <w:color w:val="auto"/>
                <w:sz w:val="21"/>
                <w:szCs w:val="21"/>
                <w:highlight w:val="none"/>
              </w:rPr>
            </w:pPr>
          </w:p>
        </w:tc>
        <w:tc>
          <w:tcPr>
            <w:tcW w:w="1266"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w:t>
            </w:r>
          </w:p>
        </w:tc>
        <w:tc>
          <w:tcPr>
            <w:tcW w:w="1081"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m³</w:t>
            </w:r>
            <w:r>
              <w:rPr>
                <w:rFonts w:hint="eastAsia" w:ascii="宋体" w:hAnsi="宋体" w:eastAsia="宋体" w:cs="宋体"/>
                <w:color w:val="auto"/>
                <w:sz w:val="21"/>
                <w:szCs w:val="21"/>
                <w:highlight w:val="none"/>
              </w:rPr>
              <w:t>/万只</w:t>
            </w:r>
          </w:p>
        </w:tc>
        <w:tc>
          <w:tcPr>
            <w:tcW w:w="1659"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0.5</w:t>
            </w:r>
          </w:p>
        </w:tc>
        <w:tc>
          <w:tcPr>
            <w:tcW w:w="181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700" w:type="dxa"/>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r>
    </w:tbl>
    <w:p>
      <w:pPr>
        <w:spacing w:line="360" w:lineRule="auto"/>
        <w:jc w:val="center"/>
        <w:rPr>
          <w:rFonts w:hint="eastAsia" w:ascii="仿宋" w:hAnsi="仿宋" w:eastAsia="仿宋" w:cs="仿宋"/>
          <w:color w:val="auto"/>
          <w:spacing w:val="-13"/>
          <w:sz w:val="31"/>
          <w:szCs w:val="31"/>
          <w:highlight w:val="none"/>
          <w:lang w:eastAsia="zh-CN"/>
        </w:rPr>
        <w:sectPr>
          <w:footerReference r:id="rId7" w:type="default"/>
          <w:pgSz w:w="16840" w:h="11907" w:orient="landscape"/>
          <w:pgMar w:top="1520" w:right="1431" w:bottom="1451" w:left="1296" w:header="0" w:footer="567" w:gutter="0"/>
          <w:cols w:space="720" w:num="1"/>
          <w:docGrid w:linePitch="286" w:charSpace="0"/>
        </w:sectPr>
      </w:pP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从本次修订综合情况来看，本次对工业行业进行修订的主要行业为酒的制造、纺织染整产品、毛纺织产品、纸浆制造、造纸、煤炭加工、化学药品原料药制造、橡胶制品业、水泥，石灰和石膏制造、砖瓦，石材等建筑材料制造、常用有色金属冶炼、泵，阀门，压缩机及类似机械制造、船舶及相关装置制造和电力生产共15个行业。沿用原《定额》的工业行业主要为铁矿采选、水产品加工、方便食品制造、其他食品制造、麻纺织及染整精加工、丝绢纺织及印染精加工、精炼石油产品制造（不含芳烃、聚酯）、合成材料制造、化学药品制剂制造、合成纤维制造、石膏，水泥制品及类似制品制造、有色金属压延加工和输配电及控制设备制造等13个行业。</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工业行业产品定额的修订，由国标、其他省份以及典型企业的调研3项指标来共同确定，始终遵循地方标准严于国家标准的原则。定额修订成果基本上呈现出不同幅度的下降，这与行业的发展状况、水资源量现状以及政府对水资源使用的严加管理和重视程度等因素有着密切关系。</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目前，工业用水定额主要用于企业建设项目水资源论证及取水许可审批、用水计划下达与管理、节水型企业创建、节水评价、水资源及节水相关规划等方面，为区域工业企业布局和水资源综合管理提供数据支撑。</w:t>
      </w:r>
    </w:p>
    <w:p>
      <w:pPr>
        <w:pStyle w:val="5"/>
        <w:widowControl w:val="0"/>
        <w:kinsoku/>
        <w:autoSpaceDE/>
        <w:autoSpaceDN/>
        <w:adjustRightInd/>
        <w:snapToGrid/>
        <w:spacing w:after="0" w:line="560" w:lineRule="exact"/>
        <w:ind w:firstLine="645" w:firstLineChars="0"/>
        <w:jc w:val="both"/>
        <w:textAlignment w:val="auto"/>
        <w:outlineLvl w:val="3"/>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（2）服务业用水定额</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本次修订后，服务业包含综合零售，正餐服务，快餐服务，饮料及冷饮服务，其他餐饮业服务，绿化管理，洗染服务，洗浴和保健养生服务，汽车、摩托车等修理与维护，医院，基层医疗卫生服务，体育场地设施管理总计34个行业类别，117个定额值。服务业新增了3个服务类型的定额，调整了27个服务类型的定额，共计增加定额值11个。</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本次修订分类分级制定了用水定额，覆盖面广泛。</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1）学校用水定额</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本次海南省学校用水定额修订依据收集的2022-2024年海南省各类学校的用水数据，采用冒泡法，将前80%用水单位能达到的用水水平设置为通用值，将前20%用水单位能到达的用水水平设置为先进值。根据冒泡法，同时参考国标，海南省高等教育学校通用值定额值为60m³/人·a，先进值定额值为29m³/人·a；海南省中等教育学校通用值定额值为26m³/人·a，先进值定额值为12.4m³/人·a；海南省初等教育学校通用值定额值为13.2m³/人·a，先进值定额值为7.1m³/人·a。</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2）综合医院用水定额</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基于海南的医疗设施建设具体情况，海南省各个等级医院用水水平差异波动较大，许多医院用水水平远低于定额要求，仍存在很大的改善调整空间。本次定额修订海南省综合医院用水定额标准依旧全部采用水利部标准《服务业用水定额：综合医院》。</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3）宾馆行业用水定额</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据2024年《海南省统计年鉴》，海南全省各市县共有旅游饭店757家。本次修订，在全省内收集调研了大量旅游饭店。删去数据不合理或数据不完整样本后，尚余171家酒店样本调研数据有效。</w:t>
      </w:r>
    </w:p>
    <w:p>
      <w:pPr>
        <w:pStyle w:val="5"/>
        <w:widowControl w:val="0"/>
        <w:kinsoku/>
        <w:autoSpaceDE/>
        <w:autoSpaceDN/>
        <w:adjustRightInd/>
        <w:snapToGrid/>
        <w:spacing w:after="0" w:line="560" w:lineRule="exact"/>
        <w:ind w:firstLine="645"/>
        <w:jc w:val="both"/>
        <w:textAlignment w:val="auto"/>
        <w:rPr>
          <w:rFonts w:ascii="Times New Roman" w:hAnsi="Times New Roman" w:eastAsia="宋体" w:cs="Times New Roman"/>
          <w:snapToGrid/>
          <w:color w:val="auto"/>
          <w:kern w:val="2"/>
          <w:sz w:val="28"/>
          <w:highlight w:val="none"/>
          <w:lang w:eastAsia="zh-CN"/>
        </w:rPr>
      </w:pPr>
      <w:r>
        <w:rPr>
          <w:rFonts w:hint="eastAsia" w:ascii="仿宋_GB2312" w:hAnsi="仿宋_GB2312" w:eastAsia="仿宋_GB2312" w:cs="仿宋_GB2312"/>
          <w:snapToGrid/>
          <w:color w:val="auto"/>
          <w:kern w:val="2"/>
          <w:sz w:val="32"/>
          <w:szCs w:val="32"/>
          <w:lang w:eastAsia="zh-CN"/>
        </w:rPr>
        <w:t>本次定额修订根据收集的酒店样本数据，采用冒泡法，以前80%用水单位能达到的用水水平做为通用值，以前20%用水单位能达到的用水水平做为先进值，同时参考水利部标准，来确定海南省酒店用水定额标准。本次修订的海南省酒店用水定额标准如表5-</w:t>
      </w:r>
      <w:r>
        <w:rPr>
          <w:rFonts w:hint="eastAsia" w:ascii="仿宋_GB2312" w:hAnsi="仿宋_GB2312" w:eastAsia="仿宋_GB2312" w:cs="仿宋_GB2312"/>
          <w:snapToGrid/>
          <w:color w:val="auto"/>
          <w:kern w:val="2"/>
          <w:sz w:val="32"/>
          <w:szCs w:val="32"/>
          <w:lang w:val="en-US" w:eastAsia="zh-CN"/>
        </w:rPr>
        <w:t>5</w:t>
      </w:r>
      <w:r>
        <w:rPr>
          <w:rFonts w:hint="eastAsia" w:ascii="仿宋_GB2312" w:hAnsi="仿宋_GB2312" w:eastAsia="仿宋_GB2312" w:cs="仿宋_GB2312"/>
          <w:snapToGrid/>
          <w:color w:val="auto"/>
          <w:kern w:val="2"/>
          <w:sz w:val="32"/>
          <w:szCs w:val="32"/>
          <w:lang w:eastAsia="zh-CN"/>
        </w:rPr>
        <w:t>所示。</w:t>
      </w:r>
    </w:p>
    <w:p>
      <w:pPr>
        <w:pStyle w:val="4"/>
        <w:widowControl w:val="0"/>
        <w:kinsoku/>
        <w:autoSpaceDE/>
        <w:autoSpaceDN/>
        <w:adjustRightInd/>
        <w:snapToGrid/>
        <w:spacing w:before="196" w:after="0" w:line="221" w:lineRule="auto"/>
        <w:jc w:val="center"/>
        <w:textAlignment w:val="auto"/>
        <w:rPr>
          <w:rFonts w:hint="eastAsia" w:ascii="黑体" w:hAnsi="黑体" w:eastAsia="黑体" w:cs="Times New Roman"/>
          <w:b/>
          <w:bCs/>
          <w:snapToGrid/>
          <w:color w:val="auto"/>
          <w:kern w:val="2"/>
          <w:sz w:val="24"/>
          <w:szCs w:val="24"/>
          <w:highlight w:val="none"/>
          <w:lang w:eastAsia="zh-CN"/>
        </w:rPr>
      </w:pPr>
      <w:r>
        <w:rPr>
          <w:rFonts w:hint="eastAsia" w:ascii="黑体" w:hAnsi="黑体" w:eastAsia="黑体" w:cs="黑体"/>
          <w:snapToGrid/>
          <w:spacing w:val="-4"/>
          <w:kern w:val="2"/>
          <w:sz w:val="28"/>
          <w:szCs w:val="28"/>
          <w:lang w:val="en-US" w:eastAsia="zh-CN"/>
        </w:rPr>
        <w:t>表5-5 新修订旅游酒店用水定额标准</w:t>
      </w:r>
    </w:p>
    <w:tbl>
      <w:tblPr>
        <w:tblStyle w:val="13"/>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2132"/>
        <w:gridCol w:w="2132"/>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vAlign w:val="center"/>
          </w:tcPr>
          <w:p>
            <w:pPr>
              <w:kinsoku/>
              <w:autoSpaceDE/>
              <w:autoSpaceDN/>
              <w:adjustRightInd/>
              <w:snapToGrid/>
              <w:spacing w:after="0"/>
              <w:jc w:val="center"/>
              <w:textAlignment w:val="auto"/>
              <w:rPr>
                <w:rFonts w:hint="eastAsia" w:ascii="宋体" w:hAnsi="宋体" w:eastAsia="宋体" w:cs="宋体"/>
                <w:b/>
                <w:bCs/>
                <w:snapToGrid/>
                <w:color w:val="auto"/>
                <w:sz w:val="21"/>
                <w:szCs w:val="21"/>
                <w:highlight w:val="none"/>
                <w:lang w:eastAsia="zh-CN"/>
              </w:rPr>
            </w:pPr>
            <w:r>
              <w:rPr>
                <w:rFonts w:hint="eastAsia" w:ascii="宋体" w:hAnsi="宋体" w:eastAsia="宋体" w:cs="宋体"/>
                <w:b/>
                <w:bCs/>
                <w:snapToGrid/>
                <w:color w:val="auto"/>
                <w:sz w:val="21"/>
                <w:szCs w:val="21"/>
                <w:highlight w:val="none"/>
                <w:lang w:eastAsia="zh-CN"/>
              </w:rPr>
              <w:t>酒店类别</w:t>
            </w:r>
          </w:p>
        </w:tc>
        <w:tc>
          <w:tcPr>
            <w:tcW w:w="2132" w:type="dxa"/>
            <w:vAlign w:val="center"/>
          </w:tcPr>
          <w:p>
            <w:pPr>
              <w:kinsoku/>
              <w:autoSpaceDE/>
              <w:autoSpaceDN/>
              <w:adjustRightInd/>
              <w:snapToGrid/>
              <w:spacing w:after="0"/>
              <w:jc w:val="center"/>
              <w:textAlignment w:val="auto"/>
              <w:rPr>
                <w:rFonts w:hint="eastAsia" w:ascii="宋体" w:hAnsi="宋体" w:eastAsia="宋体" w:cs="宋体"/>
                <w:b/>
                <w:bCs/>
                <w:snapToGrid/>
                <w:color w:val="auto"/>
                <w:sz w:val="21"/>
                <w:szCs w:val="21"/>
                <w:highlight w:val="none"/>
                <w:lang w:eastAsia="zh-CN"/>
              </w:rPr>
            </w:pPr>
            <w:r>
              <w:rPr>
                <w:rFonts w:hint="eastAsia" w:ascii="宋体" w:hAnsi="宋体" w:eastAsia="宋体" w:cs="宋体"/>
                <w:b/>
                <w:bCs/>
                <w:snapToGrid/>
                <w:color w:val="auto"/>
                <w:sz w:val="21"/>
                <w:szCs w:val="21"/>
                <w:highlight w:val="none"/>
                <w:lang w:eastAsia="zh-CN"/>
              </w:rPr>
              <w:t>单位</w:t>
            </w:r>
          </w:p>
        </w:tc>
        <w:tc>
          <w:tcPr>
            <w:tcW w:w="2132" w:type="dxa"/>
            <w:vAlign w:val="center"/>
          </w:tcPr>
          <w:p>
            <w:pPr>
              <w:kinsoku/>
              <w:autoSpaceDE/>
              <w:autoSpaceDN/>
              <w:adjustRightInd/>
              <w:snapToGrid/>
              <w:spacing w:after="0"/>
              <w:jc w:val="center"/>
              <w:textAlignment w:val="auto"/>
              <w:rPr>
                <w:rFonts w:hint="eastAsia" w:ascii="宋体" w:hAnsi="宋体" w:eastAsia="宋体" w:cs="宋体"/>
                <w:b/>
                <w:bCs/>
                <w:snapToGrid/>
                <w:color w:val="auto"/>
                <w:sz w:val="21"/>
                <w:szCs w:val="21"/>
                <w:highlight w:val="none"/>
                <w:lang w:eastAsia="zh-CN"/>
              </w:rPr>
            </w:pPr>
            <w:r>
              <w:rPr>
                <w:rFonts w:hint="eastAsia" w:ascii="宋体" w:hAnsi="宋体" w:eastAsia="宋体" w:cs="宋体"/>
                <w:b/>
                <w:bCs/>
                <w:snapToGrid/>
                <w:color w:val="auto"/>
                <w:sz w:val="21"/>
                <w:szCs w:val="21"/>
                <w:highlight w:val="none"/>
                <w:lang w:eastAsia="zh-CN"/>
              </w:rPr>
              <w:t>先进值（m³）</w:t>
            </w:r>
          </w:p>
        </w:tc>
        <w:tc>
          <w:tcPr>
            <w:tcW w:w="2132" w:type="dxa"/>
            <w:vAlign w:val="center"/>
          </w:tcPr>
          <w:p>
            <w:pPr>
              <w:kinsoku/>
              <w:autoSpaceDE/>
              <w:autoSpaceDN/>
              <w:adjustRightInd/>
              <w:snapToGrid/>
              <w:spacing w:after="0"/>
              <w:jc w:val="center"/>
              <w:textAlignment w:val="auto"/>
              <w:rPr>
                <w:rFonts w:hint="eastAsia" w:ascii="宋体" w:hAnsi="宋体" w:eastAsia="宋体" w:cs="宋体"/>
                <w:b/>
                <w:bCs/>
                <w:snapToGrid/>
                <w:color w:val="auto"/>
                <w:sz w:val="21"/>
                <w:szCs w:val="21"/>
                <w:highlight w:val="none"/>
                <w:lang w:eastAsia="zh-CN"/>
              </w:rPr>
            </w:pPr>
            <w:r>
              <w:rPr>
                <w:rFonts w:hint="eastAsia" w:ascii="宋体" w:hAnsi="宋体" w:eastAsia="宋体" w:cs="宋体"/>
                <w:b/>
                <w:bCs/>
                <w:snapToGrid/>
                <w:color w:val="auto"/>
                <w:sz w:val="21"/>
                <w:szCs w:val="21"/>
                <w:highlight w:val="none"/>
                <w:lang w:eastAsia="zh-CN"/>
              </w:rPr>
              <w:t>通用值（m³）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vAlign w:val="center"/>
          </w:tcPr>
          <w:p>
            <w:pPr>
              <w:kinsoku/>
              <w:autoSpaceDE/>
              <w:autoSpaceDN/>
              <w:adjustRightInd/>
              <w:snapToGrid/>
              <w:spacing w:after="0"/>
              <w:jc w:val="center"/>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四、五星级（或具有同等规模、质量、水平）</w:t>
            </w:r>
          </w:p>
        </w:tc>
        <w:tc>
          <w:tcPr>
            <w:tcW w:w="2132" w:type="dxa"/>
            <w:vAlign w:val="center"/>
          </w:tcPr>
          <w:p>
            <w:pPr>
              <w:kinsoku/>
              <w:autoSpaceDE/>
              <w:autoSpaceDN/>
              <w:adjustRightInd/>
              <w:snapToGrid/>
              <w:spacing w:after="0"/>
              <w:jc w:val="center"/>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m³/床•a</w:t>
            </w:r>
          </w:p>
        </w:tc>
        <w:tc>
          <w:tcPr>
            <w:tcW w:w="2132" w:type="dxa"/>
            <w:vAlign w:val="center"/>
          </w:tcPr>
          <w:p>
            <w:pPr>
              <w:kinsoku/>
              <w:autoSpaceDE/>
              <w:autoSpaceDN/>
              <w:adjustRightInd/>
              <w:snapToGrid/>
              <w:spacing w:after="0"/>
              <w:jc w:val="center"/>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167.5</w:t>
            </w:r>
          </w:p>
        </w:tc>
        <w:tc>
          <w:tcPr>
            <w:tcW w:w="2132" w:type="dxa"/>
            <w:vAlign w:val="center"/>
          </w:tcPr>
          <w:p>
            <w:pPr>
              <w:kinsoku/>
              <w:autoSpaceDE/>
              <w:autoSpaceDN/>
              <w:adjustRightInd/>
              <w:snapToGrid/>
              <w:spacing w:after="0"/>
              <w:jc w:val="center"/>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346.8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vAlign w:val="center"/>
          </w:tcPr>
          <w:p>
            <w:pPr>
              <w:kinsoku/>
              <w:autoSpaceDE/>
              <w:autoSpaceDN/>
              <w:adjustRightInd/>
              <w:snapToGrid/>
              <w:spacing w:after="0"/>
              <w:jc w:val="center"/>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三星级（或具有同等规模、质量、水平）</w:t>
            </w:r>
          </w:p>
        </w:tc>
        <w:tc>
          <w:tcPr>
            <w:tcW w:w="2132" w:type="dxa"/>
            <w:vAlign w:val="center"/>
          </w:tcPr>
          <w:p>
            <w:pPr>
              <w:kinsoku/>
              <w:autoSpaceDE/>
              <w:autoSpaceDN/>
              <w:adjustRightInd/>
              <w:snapToGrid/>
              <w:spacing w:after="0"/>
              <w:jc w:val="center"/>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m³/床•a</w:t>
            </w:r>
          </w:p>
        </w:tc>
        <w:tc>
          <w:tcPr>
            <w:tcW w:w="2132" w:type="dxa"/>
            <w:vAlign w:val="center"/>
          </w:tcPr>
          <w:p>
            <w:pPr>
              <w:kinsoku/>
              <w:autoSpaceDE/>
              <w:autoSpaceDN/>
              <w:adjustRightInd/>
              <w:snapToGrid/>
              <w:spacing w:after="0"/>
              <w:jc w:val="center"/>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144</w:t>
            </w:r>
          </w:p>
        </w:tc>
        <w:tc>
          <w:tcPr>
            <w:tcW w:w="2132" w:type="dxa"/>
            <w:vAlign w:val="center"/>
          </w:tcPr>
          <w:p>
            <w:pPr>
              <w:kinsoku/>
              <w:autoSpaceDE/>
              <w:autoSpaceDN/>
              <w:adjustRightInd/>
              <w:snapToGrid/>
              <w:spacing w:after="0"/>
              <w:jc w:val="center"/>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vAlign w:val="center"/>
          </w:tcPr>
          <w:p>
            <w:pPr>
              <w:kinsoku/>
              <w:autoSpaceDE/>
              <w:autoSpaceDN/>
              <w:adjustRightInd/>
              <w:snapToGrid/>
              <w:spacing w:after="0"/>
              <w:jc w:val="center"/>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一星、二星级（或具有同等规模、质量、水平）</w:t>
            </w:r>
          </w:p>
        </w:tc>
        <w:tc>
          <w:tcPr>
            <w:tcW w:w="2132" w:type="dxa"/>
            <w:vAlign w:val="center"/>
          </w:tcPr>
          <w:p>
            <w:pPr>
              <w:kinsoku/>
              <w:autoSpaceDE/>
              <w:autoSpaceDN/>
              <w:adjustRightInd/>
              <w:snapToGrid/>
              <w:spacing w:after="0"/>
              <w:jc w:val="center"/>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m³/床•a</w:t>
            </w:r>
          </w:p>
        </w:tc>
        <w:tc>
          <w:tcPr>
            <w:tcW w:w="2132" w:type="dxa"/>
            <w:vAlign w:val="center"/>
          </w:tcPr>
          <w:p>
            <w:pPr>
              <w:kinsoku/>
              <w:autoSpaceDE/>
              <w:autoSpaceDN/>
              <w:adjustRightInd/>
              <w:snapToGrid/>
              <w:spacing w:after="0"/>
              <w:jc w:val="center"/>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110</w:t>
            </w:r>
          </w:p>
        </w:tc>
        <w:tc>
          <w:tcPr>
            <w:tcW w:w="2132" w:type="dxa"/>
            <w:vAlign w:val="center"/>
          </w:tcPr>
          <w:p>
            <w:pPr>
              <w:kinsoku/>
              <w:autoSpaceDE/>
              <w:autoSpaceDN/>
              <w:adjustRightInd/>
              <w:snapToGrid/>
              <w:spacing w:after="0"/>
              <w:jc w:val="center"/>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vAlign w:val="center"/>
          </w:tcPr>
          <w:p>
            <w:pPr>
              <w:kinsoku/>
              <w:autoSpaceDE/>
              <w:autoSpaceDN/>
              <w:adjustRightInd/>
              <w:snapToGrid/>
              <w:spacing w:after="0"/>
              <w:jc w:val="center"/>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星级以下</w:t>
            </w:r>
          </w:p>
        </w:tc>
        <w:tc>
          <w:tcPr>
            <w:tcW w:w="2132" w:type="dxa"/>
            <w:vAlign w:val="center"/>
          </w:tcPr>
          <w:p>
            <w:pPr>
              <w:kinsoku/>
              <w:autoSpaceDE/>
              <w:autoSpaceDN/>
              <w:adjustRightInd/>
              <w:snapToGrid/>
              <w:spacing w:after="0"/>
              <w:jc w:val="center"/>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m³/床•a</w:t>
            </w:r>
          </w:p>
        </w:tc>
        <w:tc>
          <w:tcPr>
            <w:tcW w:w="2132" w:type="dxa"/>
            <w:vAlign w:val="center"/>
          </w:tcPr>
          <w:p>
            <w:pPr>
              <w:kinsoku/>
              <w:autoSpaceDE/>
              <w:autoSpaceDN/>
              <w:adjustRightInd/>
              <w:snapToGrid/>
              <w:spacing w:after="0"/>
              <w:jc w:val="center"/>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70</w:t>
            </w:r>
          </w:p>
        </w:tc>
        <w:tc>
          <w:tcPr>
            <w:tcW w:w="2132" w:type="dxa"/>
            <w:vAlign w:val="center"/>
          </w:tcPr>
          <w:p>
            <w:pPr>
              <w:kinsoku/>
              <w:autoSpaceDE/>
              <w:autoSpaceDN/>
              <w:adjustRightInd/>
              <w:snapToGrid/>
              <w:spacing w:after="0"/>
              <w:jc w:val="center"/>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125</w:t>
            </w:r>
          </w:p>
        </w:tc>
      </w:tr>
    </w:tbl>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新修订旅游酒店用水定额标准中一星、二星级（或具有同等规模、质量、水平）与星级以下酒店采用水利部标准。</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在所调研的酒店中，有部分四、五星酒店属于别墅式酒店，床位并不多，但总用水量很大。调查发现，这些酒店住宿房间用水并不大，但为了满足全国各地游客在酒店内戏水和疗养的需求，酒店泳池、水疗和绿化面积很大，酒店具有疗养功能，与一般酒店功能定位明显不同。泳池、水疗和绿化每天的耗水量非常大，是这些酒店用水的主体。</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收集的酒店样本数据亦显示，三到五星非别墅式酒店中，大部分酒店用水水平较高。这说明海南中高端酒店用水水平整体较高，别墅式酒店用水量大应是用水用途与非别墅式酒店不同导致的。</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《用水定额编制技术导则》(GB</w:t>
      </w:r>
      <w:r>
        <w:rPr>
          <w:rFonts w:hint="eastAsia" w:ascii="仿宋_GB2312" w:hAnsi="仿宋_GB2312" w:eastAsia="仿宋_GB2312" w:cs="仿宋_GB2312"/>
          <w:snapToGrid/>
          <w:color w:val="auto"/>
          <w:kern w:val="2"/>
          <w:sz w:val="32"/>
          <w:szCs w:val="32"/>
          <w:lang w:val="en-US" w:eastAsia="zh-CN"/>
        </w:rPr>
        <w:t>/</w:t>
      </w:r>
      <w:r>
        <w:rPr>
          <w:rFonts w:hint="eastAsia" w:ascii="仿宋_GB2312" w:hAnsi="仿宋_GB2312" w:eastAsia="仿宋_GB2312" w:cs="仿宋_GB2312"/>
          <w:snapToGrid/>
          <w:color w:val="auto"/>
          <w:kern w:val="2"/>
          <w:sz w:val="32"/>
          <w:szCs w:val="32"/>
          <w:lang w:eastAsia="zh-CN"/>
        </w:rPr>
        <w:t>T 32716-2016)强调因地制宜原则，“用水定额编制要充分考虑本地水资源条件、用水总量指标、经济社会发展水平和工程技术条件”；《服务业和生活用水定额编制导则（征求意见稿）》中亦强调因地制宜原则，“编制用水定额应考虑各地区的不同水资源条件，缺水地区要坚持以水定供、以水定需，水资源条件较好的地区要结合地区水资源开发利用规划，注意资源效益、环境效益和经济效益之间的平衡”。</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根据以上因地制宜原则，海南省水资源丰富，且是全国唯一一个全域处于热带的热门旅游省份，考虑旅游业是海南省的最大经济支柱产业（约占GDP的‌15%–18%‌），这种别墅式酒店不可或缺。本次我们将这类独具海南特色的别墅式酒店从一般的旅游酒店中剥离出来，定义为旅游康养酒店，新增具有海南特色的旅游康养酒店（此类酒店泳池、水疗和绿化面积巨大，满足外地游客在酒店内戏水和疗养的需求）用水定额标准。</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根据本次收集到本省酒店的泳池、水疗和绿化面积及用水情况，旅游康养酒店的界定标准如下：</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（一）酒店属于四、五星级酒店，或建设标准与四、五星级酒店对标；</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（二）康养功能区（泳池、水疗）与占地面积比值大于0.04；</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（三）绿化面积与占地面积的比值大于0.5；</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（四）房间面积与占地面积的比值小于0.5；</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满足标准（一），且标准（二）（三）（四）中满足2个及以上则判定属于旅游康养酒店。</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根据本次收集的18条旅游康养酒店样本，采用冒泡法以前80%用水单位能达到的用水水平做为通用值，以前20%用水单位能达到的用水水平做为先进值，由于其他省份用水定额标准缺少类似定额标准，故本次新增不参考其他省份相关定额。本次新增的旅游康养酒店通用值定额值为955m³/床•a，先进值定额值为655m³/床•a。</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4）机关单位用水定额</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本次海南省定额修订在全省范围内收集了38家国家行政机构用水数据，本次定额修订根据收集的机关单位样本数据，采用冒泡法，以前80%用水单位能达到的用水水平做为通用值，以前20%用水单位能达到的用水水平做为先进值，同时参考水利部标准，来确定海南省机关单位用水定额标准。本次修订的海南省机关单位通用值定额值为36m³/（人·a），先进值通用值为14.2m³/（人·a）。</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5）其他服务业用水定额</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游泳场所（室内）、游泳场所（室外）采用最新版国标GB/T42865.1-2023进行修订，游泳场所（淋浴）采用最新版水利部标准（水节约2021）进行新增。游泳场所（室内）通用值定额值为43L/(m³•d)，先进值定额值为26/(m³•d)；游泳场所（室外）通用值定额值为56L/(m³•d)，先进值定额值为31/(m³•d)；游泳场所（淋浴）通用值定额值为40L/人·场，先进值定额值为25/人·场。</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洗涤工厂采用最新版水利部标准（水节约2021）进行新增。洗涤工厂（医疗类）通用值定额值为30L/kg，先进值定额值为15/L/kg;洗涤工厂（非医疗类）通用值定额值为23L/kg，先进值定额值为12/L/kg</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高尔夫球场采用最新版国标GBT42865.2-2025进行修订，通用值定额值为0.48m³/m2•a，先进值为0.38m³/m2•a，与原定额参考的水利部用水定额（水节约〔2021〕107号）保持一致。</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经过与其他省份的对比分析，本次修订参考福建、江苏和广东省定额，将铁路运输辅助活动（候车室）修改为铁路运输辅助活动（火车站），将单位修改为L/人•次，定额值参考广东省定额标准，先进值15L/人•次，通用值25L/人•次；将道路运输辅助活动（候车室）修改为道路运输辅助活动（汽车客运站），将单位修改为L/人•次，定额值参考广东省定额标准，先进值18L/人•次，通用值40L/人•次；将航空运输辅助活动（候车室）修改为航空运输辅助活动（机场），将单位修改为L/人•次，定额值参考广东省定额标准，先进值60L/人•次，通用值90L/人•次。</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考虑到相邻省份用水条件的相似性，公厕用水定额通用值参考广东省定额标准进行修订，通用值定额值为9L/人•次，先进值不变依旧为6L/人•次。</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考虑到相邻省份用水条件的相似性，文物及非物质文化遗产保护、烈士陵园和纪念馆3项用水定额参考福建省定额标准进行修订，将单位修改为m³/㎡·a，通用值定额值为1.1m³/㎡·a，先进值定额值为0.37m³/㎡·a。</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对于其他服务业由于国家标准与水利部标准并未更新，且缺少其他省份定额标准可供参考，故本次定额修订不做调整。</w:t>
      </w:r>
    </w:p>
    <w:p>
      <w:pPr>
        <w:pStyle w:val="5"/>
        <w:widowControl w:val="0"/>
        <w:kinsoku/>
        <w:autoSpaceDE/>
        <w:autoSpaceDN/>
        <w:adjustRightInd/>
        <w:snapToGrid/>
        <w:spacing w:after="0" w:line="560" w:lineRule="exact"/>
        <w:ind w:firstLine="645" w:firstLineChars="0"/>
        <w:jc w:val="both"/>
        <w:textAlignment w:val="auto"/>
        <w:outlineLvl w:val="3"/>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（3）建筑业用水定额</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本次修订后，建筑业增加了1个行业中类，两种建筑的定额值，共计增加定额值2个：增加体育场馆建筑的体育场和体育馆用水定额标准，采用水利部标准，体育场和体育馆用水定额标准分别为0.5</w:t>
      </w:r>
      <w:r>
        <w:rPr>
          <w:rFonts w:hint="default" w:ascii="Times New Roman" w:hAnsi="Times New Roman" w:eastAsia="仿宋_GB2312" w:cs="Times New Roman"/>
          <w:snapToGrid/>
          <w:color w:val="auto"/>
          <w:kern w:val="2"/>
          <w:sz w:val="32"/>
          <w:szCs w:val="32"/>
          <w:lang w:eastAsia="zh-CN"/>
        </w:rPr>
        <w:t>m³/m</w:t>
      </w:r>
      <w:r>
        <w:rPr>
          <w:rFonts w:hint="default" w:ascii="Times New Roman" w:hAnsi="Times New Roman" w:eastAsia="仿宋_GB2312" w:cs="Times New Roman"/>
          <w:snapToGrid/>
          <w:color w:val="auto"/>
          <w:kern w:val="2"/>
          <w:sz w:val="32"/>
          <w:szCs w:val="32"/>
          <w:vertAlign w:val="superscript"/>
          <w:lang w:eastAsia="zh-CN"/>
        </w:rPr>
        <w:t>2</w:t>
      </w:r>
      <w:r>
        <w:rPr>
          <w:rFonts w:hint="eastAsia" w:ascii="仿宋_GB2312" w:hAnsi="仿宋_GB2312" w:eastAsia="仿宋_GB2312" w:cs="仿宋_GB2312"/>
          <w:snapToGrid/>
          <w:color w:val="auto"/>
          <w:kern w:val="2"/>
          <w:sz w:val="32"/>
          <w:szCs w:val="32"/>
          <w:lang w:eastAsia="zh-CN"/>
        </w:rPr>
        <w:t>和0.6</w:t>
      </w:r>
      <w:r>
        <w:rPr>
          <w:rFonts w:hint="default" w:ascii="Times New Roman" w:hAnsi="Times New Roman" w:eastAsia="仿宋_GB2312" w:cs="Times New Roman"/>
          <w:snapToGrid/>
          <w:color w:val="auto"/>
          <w:kern w:val="2"/>
          <w:sz w:val="32"/>
          <w:szCs w:val="32"/>
          <w:lang w:eastAsia="zh-CN"/>
        </w:rPr>
        <w:t>m³/m</w:t>
      </w:r>
      <w:r>
        <w:rPr>
          <w:rFonts w:hint="eastAsia" w:ascii="仿宋_GB2312" w:hAnsi="仿宋_GB2312" w:eastAsia="仿宋_GB2312" w:cs="仿宋_GB2312"/>
          <w:snapToGrid/>
          <w:color w:val="auto"/>
          <w:kern w:val="2"/>
          <w:sz w:val="32"/>
          <w:szCs w:val="32"/>
          <w:vertAlign w:val="superscript"/>
          <w:lang w:eastAsia="zh-CN"/>
        </w:rPr>
        <w:t>2</w:t>
      </w:r>
      <w:r>
        <w:rPr>
          <w:rFonts w:hint="eastAsia" w:ascii="仿宋_GB2312" w:hAnsi="仿宋_GB2312" w:eastAsia="仿宋_GB2312" w:cs="仿宋_GB2312"/>
          <w:snapToGrid/>
          <w:color w:val="auto"/>
          <w:kern w:val="2"/>
          <w:sz w:val="32"/>
          <w:szCs w:val="32"/>
          <w:lang w:eastAsia="zh-CN"/>
        </w:rPr>
        <w:t>。</w:t>
      </w:r>
    </w:p>
    <w:p>
      <w:pPr>
        <w:pStyle w:val="5"/>
        <w:widowControl w:val="0"/>
        <w:kinsoku/>
        <w:autoSpaceDE/>
        <w:autoSpaceDN/>
        <w:adjustRightInd/>
        <w:snapToGrid/>
        <w:spacing w:after="0" w:line="560" w:lineRule="exact"/>
        <w:ind w:firstLine="645" w:firstLineChars="0"/>
        <w:jc w:val="both"/>
        <w:textAlignment w:val="auto"/>
        <w:outlineLvl w:val="3"/>
        <w:rPr>
          <w:rFonts w:hint="eastAsia" w:ascii="仿宋_GB2312" w:hAnsi="仿宋_GB2312" w:eastAsia="仿宋_GB2312" w:cs="仿宋_GB2312"/>
          <w:snapToGrid/>
          <w:color w:val="auto"/>
          <w:kern w:val="2"/>
          <w:sz w:val="32"/>
          <w:szCs w:val="32"/>
          <w:lang w:eastAsia="zh-CN"/>
        </w:rPr>
      </w:pPr>
      <w:bookmarkStart w:id="25" w:name="OLE_LINK32"/>
      <w:r>
        <w:rPr>
          <w:rFonts w:hint="eastAsia" w:ascii="仿宋_GB2312" w:hAnsi="仿宋_GB2312" w:eastAsia="仿宋_GB2312" w:cs="仿宋_GB2312"/>
          <w:snapToGrid/>
          <w:color w:val="auto"/>
          <w:kern w:val="2"/>
          <w:sz w:val="32"/>
          <w:szCs w:val="32"/>
          <w:lang w:eastAsia="zh-CN"/>
        </w:rPr>
        <w:t>（4）居民生活用水</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本次居民生活用水定额值经复核论证，不做修订。城镇居民生活用水包含5种不同城镇规模5个定额值、农村居民生活用水2个定额值。</w:t>
      </w:r>
    </w:p>
    <w:p>
      <w:pPr>
        <w:pStyle w:val="5"/>
        <w:widowControl w:val="0"/>
        <w:kinsoku/>
        <w:autoSpaceDE/>
        <w:autoSpaceDN/>
        <w:adjustRightInd/>
        <w:snapToGrid/>
        <w:spacing w:after="0" w:line="560" w:lineRule="exact"/>
        <w:ind w:firstLine="645" w:firstLineChars="0"/>
        <w:jc w:val="both"/>
        <w:textAlignment w:val="auto"/>
        <w:outlineLvl w:val="3"/>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（5）农业用水定额</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本次修订后，农业用水包括8类地区20种农作物灌溉2304个定额值、18类地区105个渔业定额值、32个畜牧业定额值和林业2个定额值。详细修订情况如下：</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本次农业灌溉用水定额分区未修订。农作物用水定额增加了槟榔、椰子、火龙果和哈密瓜用水定额通用值和先进值（共计增加480个定额值，其中通用值96个，先进值384个），修订了海南省甘蔗八个分区用水定额通用值和先进值（50%和75%保证率）（农作物共计修订了80个定额值，其中通用值16个，先进值64个）；畜牧业用水定额本次修订将牛细分为奶水牛、奶牛和肉牛三种，修订了规模养殖牛、猪、羊、鸡、鸭、鹅用水定额通用值和先进值，增加了家庭散养牛、猪、羊、鸡、鸭、鹅用水定额通用值和先进值（畜牧业共计修订了12个定额值，通用值6个，先进值6个；新增了20个定额值，通用值10个，先进值10个）。共计修订或新增定额值592个，其中通用值128个，先进值464个。</w:t>
      </w:r>
    </w:p>
    <w:bookmarkEnd w:id="25"/>
    <w:p>
      <w:pPr>
        <w:pStyle w:val="5"/>
        <w:widowControl w:val="0"/>
        <w:kinsoku/>
        <w:autoSpaceDE/>
        <w:autoSpaceDN/>
        <w:adjustRightInd/>
        <w:snapToGrid/>
        <w:spacing w:after="0" w:line="560" w:lineRule="exact"/>
        <w:ind w:firstLine="645" w:firstLineChars="0"/>
        <w:jc w:val="both"/>
        <w:textAlignment w:val="auto"/>
        <w:outlineLvl w:val="2"/>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4 、附录</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本次修订附录 A 为工业用水定额，附录B为服务业用水定额，附录C为建筑业用水定额，附录D为农作物灌溉用水定额。</w:t>
      </w:r>
    </w:p>
    <w:p>
      <w:pPr>
        <w:pStyle w:val="5"/>
        <w:widowControl w:val="0"/>
        <w:kinsoku/>
        <w:autoSpaceDE/>
        <w:autoSpaceDN/>
        <w:adjustRightInd/>
        <w:snapToGrid/>
        <w:spacing w:after="0" w:line="560" w:lineRule="exact"/>
        <w:ind w:firstLine="645" w:firstLineChars="0"/>
        <w:jc w:val="both"/>
        <w:textAlignment w:val="auto"/>
        <w:outlineLvl w:val="2"/>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5 、参考文献</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参考文献列举了本文件参考的法律法规及部门规章、国家、水利部和各省用水定额标准、规程规范和其他技术标准、其他相关文件和资料等。</w:t>
      </w:r>
    </w:p>
    <w:p>
      <w:pPr>
        <w:pStyle w:val="5"/>
        <w:widowControl w:val="0"/>
        <w:kinsoku/>
        <w:autoSpaceDE/>
        <w:autoSpaceDN/>
        <w:adjustRightInd/>
        <w:snapToGrid/>
        <w:spacing w:after="0" w:line="560" w:lineRule="exact"/>
        <w:ind w:firstLine="645" w:firstLineChars="0"/>
        <w:jc w:val="both"/>
        <w:textAlignment w:val="auto"/>
        <w:outlineLvl w:val="1"/>
        <w:rPr>
          <w:rFonts w:hint="eastAsia" w:ascii="仿宋_GB2312" w:hAnsi="仿宋_GB2312" w:eastAsia="仿宋_GB2312" w:cs="仿宋_GB2312"/>
          <w:snapToGrid/>
          <w:color w:val="auto"/>
          <w:kern w:val="2"/>
          <w:sz w:val="32"/>
          <w:szCs w:val="32"/>
          <w:lang w:eastAsia="zh-CN"/>
        </w:rPr>
      </w:pPr>
      <w:bookmarkStart w:id="26" w:name="_Toc31945"/>
      <w:bookmarkStart w:id="27" w:name="_Toc224917499"/>
      <w:r>
        <w:rPr>
          <w:rFonts w:hint="eastAsia" w:ascii="仿宋_GB2312" w:hAnsi="仿宋_GB2312" w:eastAsia="仿宋_GB2312" w:cs="仿宋_GB2312"/>
          <w:snapToGrid/>
          <w:color w:val="auto"/>
          <w:kern w:val="2"/>
          <w:sz w:val="32"/>
          <w:szCs w:val="32"/>
          <w:lang w:eastAsia="zh-CN"/>
        </w:rPr>
        <w:t>（二）条款编制依据</w:t>
      </w:r>
      <w:bookmarkEnd w:id="26"/>
      <w:bookmarkEnd w:id="27"/>
    </w:p>
    <w:p>
      <w:pPr>
        <w:pStyle w:val="5"/>
        <w:widowControl w:val="0"/>
        <w:kinsoku/>
        <w:autoSpaceDE/>
        <w:autoSpaceDN/>
        <w:adjustRightInd/>
        <w:snapToGrid/>
        <w:spacing w:after="0" w:line="560" w:lineRule="exact"/>
        <w:ind w:firstLine="645" w:firstLineChars="0"/>
        <w:jc w:val="both"/>
        <w:textAlignment w:val="auto"/>
        <w:outlineLvl w:val="2"/>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（1）法律法规及部门规章</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1）《中华人民共和国水法》（国家主席第74号令，2002年8月发布，2016年修正）；</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2）</w:t>
      </w:r>
      <w:bookmarkStart w:id="28" w:name="OLE_LINK22"/>
      <w:r>
        <w:rPr>
          <w:rFonts w:hint="eastAsia" w:ascii="仿宋_GB2312" w:hAnsi="仿宋_GB2312" w:eastAsia="仿宋_GB2312" w:cs="仿宋_GB2312"/>
          <w:snapToGrid/>
          <w:color w:val="auto"/>
          <w:kern w:val="2"/>
          <w:sz w:val="32"/>
          <w:szCs w:val="32"/>
          <w:lang w:eastAsia="zh-CN"/>
        </w:rPr>
        <w:t>《取水许可和水资源费征收管理条例》</w:t>
      </w:r>
      <w:bookmarkEnd w:id="28"/>
      <w:r>
        <w:rPr>
          <w:rFonts w:hint="eastAsia" w:ascii="仿宋_GB2312" w:hAnsi="仿宋_GB2312" w:eastAsia="仿宋_GB2312" w:cs="仿宋_GB2312"/>
          <w:snapToGrid/>
          <w:color w:val="auto"/>
          <w:kern w:val="2"/>
          <w:sz w:val="32"/>
          <w:szCs w:val="32"/>
          <w:lang w:eastAsia="zh-CN"/>
        </w:rPr>
        <w:t>（中华人民共和国国务院令第460号，2006年2月发布，2017年修订）；</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bookmarkStart w:id="29" w:name="OLE_LINK29"/>
      <w:r>
        <w:rPr>
          <w:rFonts w:hint="eastAsia" w:ascii="仿宋_GB2312" w:hAnsi="仿宋_GB2312" w:eastAsia="仿宋_GB2312" w:cs="仿宋_GB2312"/>
          <w:snapToGrid/>
          <w:color w:val="auto"/>
          <w:kern w:val="2"/>
          <w:sz w:val="32"/>
          <w:szCs w:val="32"/>
          <w:lang w:eastAsia="zh-CN"/>
        </w:rPr>
        <w:t>3）《节约用水条例》</w:t>
      </w:r>
      <w:bookmarkEnd w:id="29"/>
      <w:r>
        <w:rPr>
          <w:rFonts w:hint="eastAsia" w:ascii="仿宋_GB2312" w:hAnsi="仿宋_GB2312" w:eastAsia="仿宋_GB2312" w:cs="仿宋_GB2312"/>
          <w:snapToGrid/>
          <w:color w:val="auto"/>
          <w:kern w:val="2"/>
          <w:sz w:val="32"/>
          <w:szCs w:val="32"/>
          <w:lang w:eastAsia="zh-CN"/>
        </w:rPr>
        <w:t>（中华人民共和国国务院令第776号，2024年5月1日起施行）；</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4）《公平竞争审查条例》（中华人民共和国国务院令第783号，2024年8月1日起施行）；</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5）</w:t>
      </w:r>
      <w:bookmarkStart w:id="30" w:name="OLE_LINK23"/>
      <w:r>
        <w:rPr>
          <w:rFonts w:hint="eastAsia" w:ascii="仿宋_GB2312" w:hAnsi="仿宋_GB2312" w:eastAsia="仿宋_GB2312" w:cs="仿宋_GB2312"/>
          <w:snapToGrid/>
          <w:color w:val="auto"/>
          <w:kern w:val="2"/>
          <w:sz w:val="32"/>
          <w:szCs w:val="32"/>
          <w:lang w:eastAsia="zh-CN"/>
        </w:rPr>
        <w:t>《取水许可管理办法》</w:t>
      </w:r>
      <w:bookmarkEnd w:id="30"/>
      <w:r>
        <w:rPr>
          <w:rFonts w:hint="eastAsia" w:ascii="仿宋_GB2312" w:hAnsi="仿宋_GB2312" w:eastAsia="仿宋_GB2312" w:cs="仿宋_GB2312"/>
          <w:snapToGrid/>
          <w:color w:val="auto"/>
          <w:kern w:val="2"/>
          <w:sz w:val="32"/>
          <w:szCs w:val="32"/>
          <w:lang w:eastAsia="zh-CN"/>
        </w:rPr>
        <w:t>（水利部令第47号，2017年修正）；</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6）</w:t>
      </w:r>
      <w:bookmarkStart w:id="31" w:name="OLE_LINK24"/>
      <w:r>
        <w:rPr>
          <w:rFonts w:hint="eastAsia" w:ascii="仿宋_GB2312" w:hAnsi="仿宋_GB2312" w:eastAsia="仿宋_GB2312" w:cs="仿宋_GB2312"/>
          <w:snapToGrid/>
          <w:color w:val="auto"/>
          <w:kern w:val="2"/>
          <w:sz w:val="32"/>
          <w:szCs w:val="32"/>
          <w:lang w:eastAsia="zh-CN"/>
        </w:rPr>
        <w:t>《建设项目水资源论证管理办法》</w:t>
      </w:r>
      <w:bookmarkEnd w:id="31"/>
      <w:r>
        <w:rPr>
          <w:rFonts w:hint="eastAsia" w:ascii="仿宋_GB2312" w:hAnsi="仿宋_GB2312" w:eastAsia="仿宋_GB2312" w:cs="仿宋_GB2312"/>
          <w:snapToGrid/>
          <w:color w:val="auto"/>
          <w:kern w:val="2"/>
          <w:sz w:val="32"/>
          <w:szCs w:val="32"/>
          <w:lang w:eastAsia="zh-CN"/>
        </w:rPr>
        <w:t>（2017年修正）；</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7）</w:t>
      </w:r>
      <w:bookmarkStart w:id="32" w:name="OLE_LINK25"/>
      <w:r>
        <w:rPr>
          <w:rFonts w:hint="eastAsia" w:ascii="仿宋_GB2312" w:hAnsi="仿宋_GB2312" w:eastAsia="仿宋_GB2312" w:cs="仿宋_GB2312"/>
          <w:snapToGrid/>
          <w:color w:val="auto"/>
          <w:kern w:val="2"/>
          <w:sz w:val="32"/>
          <w:szCs w:val="32"/>
          <w:lang w:eastAsia="zh-CN"/>
        </w:rPr>
        <w:t>‌《财政部 税务总局 水利部关于印发〈水资源税改革试点实施办法〉的通知》（财税〔2024〕28号）</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8）‌《国家税务总局 财政部 水利部关于水资源税有关征管问题的公告》（国家税务总局 财政部 水利部公告2024年第12号）</w:t>
      </w:r>
      <w:bookmarkEnd w:id="32"/>
      <w:r>
        <w:rPr>
          <w:rFonts w:hint="eastAsia" w:ascii="仿宋_GB2312" w:hAnsi="仿宋_GB2312" w:eastAsia="仿宋_GB2312" w:cs="仿宋_GB2312"/>
          <w:snapToGrid/>
          <w:color w:val="auto"/>
          <w:kern w:val="2"/>
          <w:sz w:val="32"/>
          <w:szCs w:val="32"/>
          <w:lang w:eastAsia="zh-CN"/>
        </w:rPr>
        <w:t>。</w:t>
      </w:r>
    </w:p>
    <w:p>
      <w:pPr>
        <w:pStyle w:val="5"/>
        <w:widowControl w:val="0"/>
        <w:kinsoku/>
        <w:autoSpaceDE/>
        <w:autoSpaceDN/>
        <w:adjustRightInd/>
        <w:snapToGrid/>
        <w:spacing w:after="0" w:line="560" w:lineRule="exact"/>
        <w:ind w:firstLine="645" w:firstLineChars="0"/>
        <w:jc w:val="both"/>
        <w:textAlignment w:val="auto"/>
        <w:outlineLvl w:val="2"/>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（2）国家、水利部和各省用水定额标准</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1）《取水定额第1部分：火力发电》（GB/T18916.1-2021）；</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2）《取水定额第2部分：钢铁联合企业》（GB/T18916.2-2022）；</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3）《取水定额第3部分：石油炼制》（GB/T18916.3-2022）；</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4）《取水定额第4部分：纺织染整产品》（GB/T18916.4-2022）；</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5）《取水定额第5部分：造纸产品》（GB/T18916.5-2022）；</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 xml:space="preserve">6）《取水定额第6部分：啤酒制造》（GB/T18916.6-2023）； </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7）《取水定额第7部分：酒精》（GB/T18916.7-2023）；</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8）《工业用水定额第8部分：合成氨》（GB/T18916.8-2025）；</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9）《取水定额第9部分：谷氨酸钠(味精)》（GB/T18916.8-2022）；</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10）《取水定额第10部分：化学制药产品》（GB/T18916.10-2021）；</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11）《取水定额第11部分：选煤》（GB/T18916.11-2021）；</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12）《取水定额第12部分：氧化铝生产》（GB/T18916.12-2012）；</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13）《工业用水定额第13部分：乙烯和丙烯》GB/T18916.13-2024）；14）《取水定额第14部分：毛纺织产品》（GB/T18916.14-2023）；</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15）《工业用水定额第15部分：白酒》（GB/T18916.15-2024）；</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16）《取水定额第16部分：电解铝》（GB/T18916.16-2023）；</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17）《取水定额第17部分：堆积型铝土矿生产》（GB/T18916.17-2016）；</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18）《取水定额第18部分：铜冶炼生产》（GB/T18916.18-2015）；</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19）《取水定额第19部分：铅冶炼生产》（GB/T18916.19-2015）；</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20）《取水定额第20部分：化纤长丝织造产品》（GB/T18916.20-2016）；</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21）《取水定额第21部分：真丝绸产品》（GB/T18916.21-2016）；</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22）《取水定额第22部分：淀粉糖制造》（GB/T18916.22-2016）；</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23）《取水定额第23部分：柠檬酸生产》（GB/T18916.23-2015）；</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24）《取水定额第24部分：麻纺织产品》（GB/T18916.24-2016）；</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25）《取水定额第25部分：粘胶纤维产品》（GB/T18916.25-2016）；</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26）《取水定额第26部分：纯碱》（GB/T18916.26-2017）；</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27）《取水定额第27部分：尿素》（GB/T18916.27-2017）；</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28）《取水定额第28部分：工业硫酸》（GB/T18916.28-2017）；</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29）《取水定额第29部分：烧碱》（GB/T18916.29-2017）；</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30）《取水定额第30部分：炼焦》（GB/T18916.30-2017）；</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31）《取水定额第31部分：钢铁行业烧结/球团》（GB/T18916.31-2017）；</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32）《取水定额第32部分：铁矿选矿》（GB/T18916.32-2017）；</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33）《取水定额第33部分：煤炭间接液化》（GB/T18916.33-2018）；</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34）《取水定额第34部分：煤炭直接液化》（GB/T18916.34-2018）；</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35）《取水定额第35部分：煤制甲醇》（GB/T18916.35-2018）；</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36）《取水定额第36部分：煤制乙二醇》（GB/T18916.36-2018）；</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37）《取水定额第37部分：湿法磷酸》（GB/T18916.37-2018）；</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38）《取水定额第38部分：聚氯乙烯》（GB/T18916.38-2018）；</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39）《取水定额第39部分：煤制天然气》（GB/T18916.39-2018）；</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40）《取水定额 第40部分 ：船舶制造》（GB/T18916.40-2019）；</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41）《取水定额 第41部分： 酵母制造》（GB/T18916.41-2019）；</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42）《取水定额 第42部分：黄酒制造》（GB/T18916.42-2019）；</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43）《取水定额 第44部分：氨纶产品》（GB/T18916.44-2019）；</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44）《取水定额 第45部分：再生涤纶产品》（GB/T18916.45-2019）；</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45）《取水定额 第48部分：维轮产品》（GB/T18916.48-2020）；</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46）《取水定额 第49部分：氨纶产品》（GB/T18916.49-2020）；</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47）《取水定额 第50部分：聚酯涤纶产品》（GB/T18916.50-2020）；</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48）《取水定额 第51部分：对二甲苯》（GB/T18916.51-2020）；</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49）《取水定额 第52部分：精对苯二甲酸》（GB/T18916.52-2020）</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50）《取水定额 第53部分：食糖》（GB/T18916.53-2021）；</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51）《取水定额 第54部分：罐头食品》（GB/T18916.54-2021）；</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52）《取水定额 第55部分：皮革》（GB/T18916.55-2021）；</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53）《取水定额 第56部分：毛皮》（GB/T18916.56-2021）；</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54）《取水定额第57部分:乳制品》（GB/T 18916.57-2021）；</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55）《取水定额第58部分:钛白粉》（GB/T 18916.58-2021）；</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56）《取水定额第59部分:醋酸乙烯》（GB/T 18916.59-2021）；</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57）《取水定额第60部分:有机硅》（GB/T 18916.60-2021）；</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58）《取水定额第61部分:赖氨酸盐》（GB/T 18916.61-2022）；</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59）《取水定额第62部分:水泥》（GB/T 18916.62-2022）；</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60）《取水定额第63部分:平板玻璃》（GB/T 18916.63-2022）；</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61）《取水定额第64部分:建筑卫生陶瓷》（GB/T 18916.64-2022）；</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62）《工业用水定额第65部分:饮料》（GBT18916.65-2024）；</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63）《工业用水定额第66部分:石材》（GBT18916.66-2024);</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64）《服务业用水定额第1部分：游泳场所》(GB/T42865.1-2023)；</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65）《服务业用水定额第2部分：高尔夫球场》(GB/T42865.2-2025)；</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66）《服务业用水定额第3部分:室外人工滑雪场》（GB/T 42865.3-2025）；</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67）《广西壮族自治区农林牧渔业及农村居民生活用水定额》（DB45/T 804—2025）；</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68）《广西壮族自治区工业行业主要产品用水定额》（DB45/T 678-2023）；</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69）《广西壮族自治区城镇生活用水定额》（DB45/T 679-2023）；</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70）《海南省用水定额》（DB46/T 449-2021）；</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71）《贵州省用水定额》（DB52/T 725-2025）；</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72）《云南省用水定额》（DB53/T 168-2026）；</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73）《广东省用水定额》（DB44/T 1461-2021）（2023年修正版）；</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74）《江苏省工业、建筑业、服务业、生活和农业用水定额（2025年修订）》（苏水节〔2025〕2号）；</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75）《福建省用水定额》（DB35/T 772-2023 ）；</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76）《湖南省用水定额》（DB43/T 388.1-2025）；</w:t>
      </w:r>
    </w:p>
    <w:p>
      <w:pPr>
        <w:pStyle w:val="5"/>
        <w:widowControl w:val="0"/>
        <w:kinsoku/>
        <w:autoSpaceDE/>
        <w:autoSpaceDN/>
        <w:adjustRightInd/>
        <w:snapToGrid/>
        <w:spacing w:after="0" w:line="560" w:lineRule="exact"/>
        <w:ind w:firstLine="645" w:firstLineChars="0"/>
        <w:jc w:val="both"/>
        <w:textAlignment w:val="auto"/>
        <w:outlineLvl w:val="2"/>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（2）规程规范和其他技术标准</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1）《用水定额编制技术导则》（GB/T32716-2016）；</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2）《国民经济行业分类》（GB/T4754—2017）（2019年修正版）；</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3）</w:t>
      </w:r>
      <w:bookmarkStart w:id="33" w:name="OLE_LINK15"/>
      <w:r>
        <w:rPr>
          <w:rFonts w:hint="eastAsia" w:ascii="仿宋_GB2312" w:hAnsi="仿宋_GB2312" w:eastAsia="仿宋_GB2312" w:cs="仿宋_GB2312"/>
          <w:snapToGrid/>
          <w:color w:val="auto"/>
          <w:kern w:val="2"/>
          <w:sz w:val="32"/>
          <w:szCs w:val="32"/>
          <w:lang w:eastAsia="zh-CN"/>
        </w:rPr>
        <w:t>《节水灌溉工程技术标准》（GB/T 50363-2018）‌；</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4）</w:t>
      </w:r>
      <w:bookmarkStart w:id="34" w:name="OLE_LINK16"/>
      <w:r>
        <w:rPr>
          <w:rFonts w:hint="eastAsia" w:ascii="仿宋_GB2312" w:hAnsi="仿宋_GB2312" w:eastAsia="仿宋_GB2312" w:cs="仿宋_GB2312"/>
          <w:snapToGrid/>
          <w:color w:val="auto"/>
          <w:kern w:val="2"/>
          <w:sz w:val="32"/>
          <w:szCs w:val="32"/>
          <w:lang w:eastAsia="zh-CN"/>
        </w:rPr>
        <w:t>《灌溉与排水工程设计规范》</w:t>
      </w:r>
      <w:bookmarkEnd w:id="34"/>
      <w:r>
        <w:rPr>
          <w:rFonts w:hint="eastAsia" w:ascii="仿宋_GB2312" w:hAnsi="仿宋_GB2312" w:eastAsia="仿宋_GB2312" w:cs="仿宋_GB2312"/>
          <w:snapToGrid/>
          <w:color w:val="auto"/>
          <w:kern w:val="2"/>
          <w:sz w:val="32"/>
          <w:szCs w:val="32"/>
          <w:lang w:eastAsia="zh-CN"/>
        </w:rPr>
        <w:t>（GB50288-2018）；</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5）</w:t>
      </w:r>
      <w:bookmarkStart w:id="35" w:name="OLE_LINK17"/>
      <w:r>
        <w:rPr>
          <w:rFonts w:hint="eastAsia" w:ascii="仿宋_GB2312" w:hAnsi="仿宋_GB2312" w:eastAsia="仿宋_GB2312" w:cs="仿宋_GB2312"/>
          <w:snapToGrid/>
          <w:color w:val="auto"/>
          <w:kern w:val="2"/>
          <w:sz w:val="32"/>
          <w:szCs w:val="32"/>
          <w:lang w:eastAsia="zh-CN"/>
        </w:rPr>
        <w:t>《喷灌工程技术规范》</w:t>
      </w:r>
      <w:bookmarkEnd w:id="35"/>
      <w:r>
        <w:rPr>
          <w:rFonts w:hint="eastAsia" w:ascii="仿宋_GB2312" w:hAnsi="仿宋_GB2312" w:eastAsia="仿宋_GB2312" w:cs="仿宋_GB2312"/>
          <w:snapToGrid/>
          <w:color w:val="auto"/>
          <w:kern w:val="2"/>
          <w:sz w:val="32"/>
          <w:szCs w:val="32"/>
          <w:lang w:eastAsia="zh-CN"/>
        </w:rPr>
        <w:t>（GB/T50085-2007）；</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6）《微灌工程技术标准》（GB/T 50485-2020）；</w:t>
      </w:r>
      <w:bookmarkEnd w:id="33"/>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7）《灌溉用水定额编制导则》（GB/T 29404-2012）；</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8）《工业用水定额编制通则》（GB/T 18820-2023）；</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9）《服务业和生活用水定额编制导则》（征求意见稿）（GB/T 32716—202X）；</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10）《城市居民生活用水量标准》（GB/T 50331-2002））（2023年局部修订版）；</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11）《村镇供水工程技术规范》（GB/T 43824-2024）；</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12）《节水灌溉工程技术标准》（GB/T 50363-2018）；</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13）《水平衡测试通则》（GB/T 12452-2022）；</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14）《用水单位水计量器具配备和管理通则》（GB/T 24789-2022）；</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15）《城市给水工程规划规范》（GB50282-2016）；</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bookmarkStart w:id="36" w:name="OLE_LINK11"/>
      <w:r>
        <w:rPr>
          <w:rFonts w:hint="eastAsia" w:ascii="仿宋_GB2312" w:hAnsi="仿宋_GB2312" w:eastAsia="仿宋_GB2312" w:cs="仿宋_GB2312"/>
          <w:snapToGrid/>
          <w:color w:val="auto"/>
          <w:kern w:val="2"/>
          <w:sz w:val="32"/>
          <w:szCs w:val="32"/>
          <w:lang w:eastAsia="zh-CN"/>
        </w:rPr>
        <w:t>16）《灌溉与排水工程设计标准》</w:t>
      </w:r>
      <w:bookmarkEnd w:id="36"/>
      <w:r>
        <w:rPr>
          <w:rFonts w:hint="eastAsia" w:ascii="仿宋_GB2312" w:hAnsi="仿宋_GB2312" w:eastAsia="仿宋_GB2312" w:cs="仿宋_GB2312"/>
          <w:snapToGrid/>
          <w:color w:val="auto"/>
          <w:kern w:val="2"/>
          <w:sz w:val="32"/>
          <w:szCs w:val="32"/>
          <w:lang w:eastAsia="zh-CN"/>
        </w:rPr>
        <w:t>（GB50288-2018）；</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17）</w:t>
      </w:r>
      <w:bookmarkStart w:id="37" w:name="OLE_LINK12"/>
      <w:r>
        <w:rPr>
          <w:rFonts w:hint="eastAsia" w:ascii="仿宋_GB2312" w:hAnsi="仿宋_GB2312" w:eastAsia="仿宋_GB2312" w:cs="仿宋_GB2312"/>
          <w:snapToGrid/>
          <w:color w:val="auto"/>
          <w:kern w:val="2"/>
          <w:sz w:val="32"/>
          <w:szCs w:val="32"/>
          <w:lang w:eastAsia="zh-CN"/>
        </w:rPr>
        <w:t>《‌管道输水灌溉工程技术规范‌》（GB/T 20203-2017）</w:t>
      </w:r>
      <w:bookmarkEnd w:id="37"/>
      <w:r>
        <w:rPr>
          <w:rFonts w:hint="eastAsia" w:ascii="仿宋_GB2312" w:hAnsi="仿宋_GB2312" w:eastAsia="仿宋_GB2312" w:cs="仿宋_GB2312"/>
          <w:snapToGrid/>
          <w:color w:val="auto"/>
          <w:kern w:val="2"/>
          <w:sz w:val="32"/>
          <w:szCs w:val="32"/>
          <w:lang w:eastAsia="zh-CN"/>
        </w:rPr>
        <w:t>；</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18）</w:t>
      </w:r>
      <w:bookmarkStart w:id="38" w:name="OLE_LINK13"/>
      <w:r>
        <w:rPr>
          <w:rFonts w:hint="eastAsia" w:ascii="仿宋_GB2312" w:hAnsi="仿宋_GB2312" w:eastAsia="仿宋_GB2312" w:cs="仿宋_GB2312"/>
          <w:snapToGrid/>
          <w:color w:val="auto"/>
          <w:kern w:val="2"/>
          <w:sz w:val="32"/>
          <w:szCs w:val="32"/>
          <w:lang w:eastAsia="zh-CN"/>
        </w:rPr>
        <w:t>《灌溉试验规范》</w:t>
      </w:r>
      <w:bookmarkEnd w:id="38"/>
      <w:r>
        <w:rPr>
          <w:rFonts w:hint="eastAsia" w:ascii="仿宋_GB2312" w:hAnsi="仿宋_GB2312" w:eastAsia="仿宋_GB2312" w:cs="仿宋_GB2312"/>
          <w:snapToGrid/>
          <w:color w:val="auto"/>
          <w:kern w:val="2"/>
          <w:sz w:val="32"/>
          <w:szCs w:val="32"/>
          <w:lang w:eastAsia="zh-CN"/>
        </w:rPr>
        <w:t>（SL13-2015）；</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19）</w:t>
      </w:r>
      <w:bookmarkStart w:id="39" w:name="OLE_LINK14"/>
      <w:r>
        <w:rPr>
          <w:rFonts w:hint="eastAsia" w:ascii="仿宋_GB2312" w:hAnsi="仿宋_GB2312" w:eastAsia="仿宋_GB2312" w:cs="仿宋_GB2312"/>
          <w:snapToGrid/>
          <w:color w:val="auto"/>
          <w:kern w:val="2"/>
          <w:sz w:val="32"/>
          <w:szCs w:val="32"/>
          <w:lang w:eastAsia="zh-CN"/>
        </w:rPr>
        <w:t>《灌溉水利用率测定技术导则》</w:t>
      </w:r>
      <w:bookmarkEnd w:id="39"/>
      <w:r>
        <w:rPr>
          <w:rFonts w:hint="eastAsia" w:ascii="仿宋_GB2312" w:hAnsi="仿宋_GB2312" w:eastAsia="仿宋_GB2312" w:cs="仿宋_GB2312"/>
          <w:snapToGrid/>
          <w:color w:val="auto"/>
          <w:kern w:val="2"/>
          <w:sz w:val="32"/>
          <w:szCs w:val="32"/>
          <w:lang w:eastAsia="zh-CN"/>
        </w:rPr>
        <w:t>(（SL/T 699—2025）)；</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20）</w:t>
      </w:r>
      <w:bookmarkStart w:id="40" w:name="OLE_LINK19"/>
      <w:r>
        <w:rPr>
          <w:rFonts w:hint="eastAsia" w:ascii="仿宋_GB2312" w:hAnsi="仿宋_GB2312" w:eastAsia="仿宋_GB2312" w:cs="仿宋_GB2312"/>
          <w:snapToGrid/>
          <w:color w:val="auto"/>
          <w:kern w:val="2"/>
          <w:sz w:val="32"/>
          <w:szCs w:val="32"/>
          <w:lang w:eastAsia="zh-CN"/>
        </w:rPr>
        <w:t>《洗车场所节水技术规范》</w:t>
      </w:r>
      <w:bookmarkEnd w:id="40"/>
      <w:r>
        <w:rPr>
          <w:rFonts w:hint="eastAsia" w:ascii="仿宋_GB2312" w:hAnsi="仿宋_GB2312" w:eastAsia="仿宋_GB2312" w:cs="仿宋_GB2312"/>
          <w:snapToGrid/>
          <w:color w:val="auto"/>
          <w:kern w:val="2"/>
          <w:sz w:val="32"/>
          <w:szCs w:val="32"/>
          <w:lang w:eastAsia="zh-CN"/>
        </w:rPr>
        <w:t>（GB/T30681-2014）；</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21）</w:t>
      </w:r>
      <w:bookmarkStart w:id="41" w:name="OLE_LINK20"/>
      <w:r>
        <w:rPr>
          <w:rFonts w:hint="eastAsia" w:ascii="仿宋_GB2312" w:hAnsi="仿宋_GB2312" w:eastAsia="仿宋_GB2312" w:cs="仿宋_GB2312"/>
          <w:snapToGrid/>
          <w:color w:val="auto"/>
          <w:kern w:val="2"/>
          <w:sz w:val="32"/>
          <w:szCs w:val="32"/>
          <w:lang w:eastAsia="zh-CN"/>
        </w:rPr>
        <w:t>《洗浴场所节水技术规范》</w:t>
      </w:r>
      <w:bookmarkEnd w:id="41"/>
      <w:r>
        <w:rPr>
          <w:rFonts w:hint="eastAsia" w:ascii="仿宋_GB2312" w:hAnsi="仿宋_GB2312" w:eastAsia="仿宋_GB2312" w:cs="仿宋_GB2312"/>
          <w:snapToGrid/>
          <w:color w:val="auto"/>
          <w:kern w:val="2"/>
          <w:sz w:val="32"/>
          <w:szCs w:val="32"/>
          <w:lang w:eastAsia="zh-CN"/>
        </w:rPr>
        <w:t>（GB/T30682-2014）；</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22）</w:t>
      </w:r>
      <w:bookmarkStart w:id="42" w:name="OLE_LINK21"/>
      <w:r>
        <w:rPr>
          <w:rFonts w:hint="eastAsia" w:ascii="仿宋_GB2312" w:hAnsi="仿宋_GB2312" w:eastAsia="仿宋_GB2312" w:cs="仿宋_GB2312"/>
          <w:snapToGrid/>
          <w:color w:val="auto"/>
          <w:kern w:val="2"/>
          <w:sz w:val="32"/>
          <w:szCs w:val="32"/>
          <w:lang w:eastAsia="zh-CN"/>
        </w:rPr>
        <w:t>《高尔夫球场所节水技术规范》</w:t>
      </w:r>
      <w:bookmarkEnd w:id="42"/>
      <w:r>
        <w:rPr>
          <w:rFonts w:hint="eastAsia" w:ascii="仿宋_GB2312" w:hAnsi="仿宋_GB2312" w:eastAsia="仿宋_GB2312" w:cs="仿宋_GB2312"/>
          <w:snapToGrid/>
          <w:color w:val="auto"/>
          <w:kern w:val="2"/>
          <w:sz w:val="32"/>
          <w:szCs w:val="32"/>
          <w:lang w:eastAsia="zh-CN"/>
        </w:rPr>
        <w:t>（GB/T 30684-2014）；</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23）《农村生活饮用水量》（GB/T 11730-2025）。</w:t>
      </w:r>
    </w:p>
    <w:p>
      <w:pPr>
        <w:pStyle w:val="5"/>
        <w:widowControl w:val="0"/>
        <w:kinsoku/>
        <w:autoSpaceDE/>
        <w:autoSpaceDN/>
        <w:adjustRightInd/>
        <w:snapToGrid/>
        <w:spacing w:after="0" w:line="560" w:lineRule="exact"/>
        <w:ind w:firstLine="645" w:firstLineChars="0"/>
        <w:jc w:val="both"/>
        <w:textAlignment w:val="auto"/>
        <w:outlineLvl w:val="2"/>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（3）其他相关文件和资料</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1）《中共中央国务院关于加快水利改革发展的决定》（中发〔2011〕1号）；</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2）《国务院关于实行最严格水资源管理制度的意见》（国发〔2012〕3号）；</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3）《落实水资源刚性约束制度考核办法》（国办发〔2025〕45号）；</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4）《国务院办公厅关于印发国家农业节水纲要（2012~2020年）的通知》（国办发〔2012〕55号）；</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5）</w:t>
      </w:r>
      <w:bookmarkStart w:id="43" w:name="OLE_LINK33"/>
      <w:r>
        <w:rPr>
          <w:rFonts w:hint="eastAsia" w:ascii="仿宋_GB2312" w:hAnsi="仿宋_GB2312" w:eastAsia="仿宋_GB2312" w:cs="仿宋_GB2312"/>
          <w:snapToGrid/>
          <w:color w:val="auto"/>
          <w:kern w:val="2"/>
          <w:sz w:val="32"/>
          <w:szCs w:val="32"/>
          <w:lang w:eastAsia="zh-CN"/>
        </w:rPr>
        <w:t>《</w:t>
      </w:r>
      <w:bookmarkStart w:id="44" w:name="OLE_LINK34"/>
      <w:r>
        <w:rPr>
          <w:rFonts w:hint="eastAsia" w:ascii="仿宋_GB2312" w:hAnsi="仿宋_GB2312" w:eastAsia="仿宋_GB2312" w:cs="仿宋_GB2312"/>
          <w:snapToGrid/>
          <w:color w:val="auto"/>
          <w:kern w:val="2"/>
          <w:sz w:val="32"/>
          <w:szCs w:val="32"/>
          <w:lang w:eastAsia="zh-CN"/>
        </w:rPr>
        <w:t>关于调整城市规模划分标准的通知</w:t>
      </w:r>
      <w:bookmarkEnd w:id="44"/>
      <w:r>
        <w:rPr>
          <w:rFonts w:hint="eastAsia" w:ascii="仿宋_GB2312" w:hAnsi="仿宋_GB2312" w:eastAsia="仿宋_GB2312" w:cs="仿宋_GB2312"/>
          <w:snapToGrid/>
          <w:color w:val="auto"/>
          <w:kern w:val="2"/>
          <w:sz w:val="32"/>
          <w:szCs w:val="32"/>
          <w:lang w:eastAsia="zh-CN"/>
        </w:rPr>
        <w:t>》</w:t>
      </w:r>
      <w:bookmarkEnd w:id="43"/>
      <w:r>
        <w:rPr>
          <w:rFonts w:hint="eastAsia" w:ascii="仿宋_GB2312" w:hAnsi="仿宋_GB2312" w:eastAsia="仿宋_GB2312" w:cs="仿宋_GB2312"/>
          <w:snapToGrid/>
          <w:color w:val="auto"/>
          <w:kern w:val="2"/>
          <w:sz w:val="32"/>
          <w:szCs w:val="32"/>
          <w:lang w:eastAsia="zh-CN"/>
        </w:rPr>
        <w:t>（国发〔2014〕51号）；</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6）《中共中央国务院关于实施乡村振兴战略的意见》（中发〔2018〕1号）；</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7）《国家节水行动方案》（发改环资规〔2019〕695号）；</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8）《水利部办公厅关于印发流域机构农村水利管理规划的通知》（办农水〔2013〕211号）；</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9）《水利部、发展改革委关于印发〈“十三五”水资源消耗总量和强度双控行动方案〉的通知》（水资源〔2016〕379号）；</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10）《水利部、国家发展改革委员会等9部委关于印发〈“十三五”实行最严格水资源管理制度考核工作实施方案〉的通知》（水资源〔2016〕463号）；</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11）《水利部关于严格用水定额管理的通知》（水资源〔2013〕268号）；</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12）《水利部关于做好用水定额评估工作的通知》（水资源函〔2015〕820号）；</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13）《用水定额评估技术要求》（水利部水资源司，2015.4）；</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14）《重点工业行业用水效率指南》（工业和信息化部，水利部，国家统计局，全国节约用水办公室，2013.9）；</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15）《水利部办公厅关于印发宾馆等三项服务业用水定额的通知》（水节约〔2019〕284号）；</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16）《水利部关于印发钢铁等十八项工业用水定额的通知》（水节约〔2019〕373号）；</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17）《水利部关于印发小麦等十项用水定额的通知》（水节约〔2020〕9号）；</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18）《水利部关于印发住宅房屋建筑等两项建筑业用水定额的通知》（水节约〔2020〕213号）；</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19）《水利部关于印发水稻等七项农业灌溉用水定额的通知》（水节约〔2020〕214号）；</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20）《水利部 工业和信息化部关于印发水泥等八项工业用水定额的通知》（水节约〔2020〕290号）；</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21）《水利部 工业和信息化部关于印发造纸等七项工业用水定额的通知》（水节约〔2020〕311号）；</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22）《水利部关于印发综合医院等十一项服务业用水定额的通知》（水节约[2021]107号）；</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23）《水利部关于印发马铃薯等农业、体育场馆建筑五项用水定额的通知》（水节约[2021]259号）；</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24）《水利部 工业和信息化部关于印发铁合金工业用水定额的通知》（水节约[2021]264号）；</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bookmarkStart w:id="45" w:name="OLE_LINK28"/>
      <w:r>
        <w:rPr>
          <w:rFonts w:hint="eastAsia" w:ascii="仿宋_GB2312" w:hAnsi="仿宋_GB2312" w:eastAsia="仿宋_GB2312" w:cs="仿宋_GB2312"/>
          <w:snapToGrid/>
          <w:color w:val="auto"/>
          <w:kern w:val="2"/>
          <w:sz w:val="32"/>
          <w:szCs w:val="32"/>
          <w:lang w:eastAsia="zh-CN"/>
        </w:rPr>
        <w:t>25）《水利部关于印发苹果等两项农业灌溉用水定额的通知》（水节约[2021]363号）；</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26）《水利部关于加强重点行业用水定额管理的通知》(水节约(2024)286号)；</w:t>
      </w:r>
    </w:p>
    <w:bookmarkEnd w:id="45"/>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27）</w:t>
      </w:r>
      <w:bookmarkStart w:id="46" w:name="OLE_LINK30"/>
      <w:bookmarkStart w:id="47" w:name="OLE_LINK31"/>
      <w:r>
        <w:rPr>
          <w:rFonts w:hint="eastAsia" w:ascii="仿宋_GB2312" w:hAnsi="仿宋_GB2312" w:eastAsia="仿宋_GB2312" w:cs="仿宋_GB2312"/>
          <w:snapToGrid/>
          <w:color w:val="auto"/>
          <w:kern w:val="2"/>
          <w:sz w:val="32"/>
          <w:szCs w:val="32"/>
          <w:lang w:eastAsia="zh-CN"/>
        </w:rPr>
        <w:t>《全国灌溉水有效利用系数测算分析技术指导细则（2024）》</w:t>
      </w:r>
      <w:bookmarkEnd w:id="46"/>
      <w:bookmarkEnd w:id="47"/>
      <w:r>
        <w:rPr>
          <w:rFonts w:hint="eastAsia" w:ascii="仿宋_GB2312" w:hAnsi="仿宋_GB2312" w:eastAsia="仿宋_GB2312" w:cs="仿宋_GB2312"/>
          <w:snapToGrid/>
          <w:color w:val="auto"/>
          <w:kern w:val="2"/>
          <w:sz w:val="32"/>
          <w:szCs w:val="32"/>
          <w:lang w:eastAsia="zh-CN"/>
        </w:rPr>
        <w:t>（中国灌溉排水发展中心，2024 年）；</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28）《</w:t>
      </w:r>
      <w:bookmarkStart w:id="48" w:name="OLE_LINK27"/>
      <w:r>
        <w:rPr>
          <w:rFonts w:hint="eastAsia" w:ascii="仿宋_GB2312" w:hAnsi="仿宋_GB2312" w:eastAsia="仿宋_GB2312" w:cs="仿宋_GB2312"/>
          <w:snapToGrid/>
          <w:color w:val="auto"/>
          <w:kern w:val="2"/>
          <w:sz w:val="32"/>
          <w:szCs w:val="32"/>
          <w:lang w:eastAsia="zh-CN"/>
        </w:rPr>
        <w:t>珠江流域用水定额合理性评估</w:t>
      </w:r>
      <w:bookmarkEnd w:id="48"/>
      <w:r>
        <w:rPr>
          <w:rFonts w:hint="eastAsia" w:ascii="仿宋_GB2312" w:hAnsi="仿宋_GB2312" w:eastAsia="仿宋_GB2312" w:cs="仿宋_GB2312"/>
          <w:snapToGrid/>
          <w:color w:val="auto"/>
          <w:kern w:val="2"/>
          <w:sz w:val="32"/>
          <w:szCs w:val="32"/>
          <w:lang w:eastAsia="zh-CN"/>
        </w:rPr>
        <w:t>（2014年度-海南）》（珠江水利科学研究院，2015）；</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29）《节水型社会建设——珠江流域用水定额评估（2016年度）》（珠江水利科学研究院，2017）；</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30）《节水型社会建设——海南省用水定额评估》（珠江水利科学研究院，2019）；</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31）《水资源节约——珠江流域五省区用水定额评估报告-2023年》（珠江水利科学研究院，2023年）；</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bookmarkStart w:id="49" w:name="OLE_LINK18"/>
      <w:r>
        <w:rPr>
          <w:rFonts w:hint="eastAsia" w:ascii="仿宋_GB2312" w:hAnsi="仿宋_GB2312" w:eastAsia="仿宋_GB2312" w:cs="仿宋_GB2312"/>
          <w:snapToGrid/>
          <w:color w:val="auto"/>
          <w:kern w:val="2"/>
          <w:sz w:val="32"/>
          <w:szCs w:val="32"/>
          <w:lang w:eastAsia="zh-CN"/>
        </w:rPr>
        <w:t>32）《珠江流域用水定额汇编》</w:t>
      </w:r>
      <w:bookmarkEnd w:id="49"/>
      <w:r>
        <w:rPr>
          <w:rFonts w:hint="eastAsia" w:ascii="仿宋_GB2312" w:hAnsi="仿宋_GB2312" w:eastAsia="仿宋_GB2312" w:cs="仿宋_GB2312"/>
          <w:snapToGrid/>
          <w:color w:val="auto"/>
          <w:kern w:val="2"/>
          <w:sz w:val="32"/>
          <w:szCs w:val="32"/>
          <w:lang w:eastAsia="zh-CN"/>
        </w:rPr>
        <w:t>（珠江水利委员会节约保护处，2024.3）；</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33）《海南省统计年鉴》（2019年、2022年、2023年、2024年）；</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34）《海南省水资源公报》（2019年、2022年、2023年、2024年）；</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35）2021年海南省农田灌溉水有效利用系数测算分析成果报告，2022年2月，海南宏生勘测设计有限公司；</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36）2022年海南省农田灌溉水有效利用系数测算分析成果报告，2023年2月，海南宏生勘测设计有限公司；</w:t>
      </w:r>
    </w:p>
    <w:p>
      <w:pPr>
        <w:pStyle w:val="5"/>
        <w:widowControl w:val="0"/>
        <w:kinsoku/>
        <w:autoSpaceDE/>
        <w:autoSpaceDN/>
        <w:adjustRightInd/>
        <w:snapToGrid/>
        <w:spacing w:after="0" w:line="560" w:lineRule="exact"/>
        <w:ind w:firstLine="645"/>
        <w:jc w:val="both"/>
        <w:textAlignment w:val="auto"/>
        <w:rPr>
          <w:rFonts w:hint="eastAsia" w:ascii="仿宋" w:hAnsi="仿宋" w:eastAsia="仿宋" w:cs="仿宋"/>
          <w:color w:val="auto"/>
          <w:spacing w:val="19"/>
          <w:sz w:val="31"/>
          <w:szCs w:val="31"/>
          <w:highlight w:val="none"/>
          <w:lang w:eastAsia="zh-CN"/>
        </w:rPr>
      </w:pPr>
      <w:r>
        <w:rPr>
          <w:rFonts w:hint="eastAsia" w:ascii="仿宋_GB2312" w:hAnsi="仿宋_GB2312" w:eastAsia="仿宋_GB2312" w:cs="仿宋_GB2312"/>
          <w:snapToGrid/>
          <w:color w:val="auto"/>
          <w:kern w:val="2"/>
          <w:sz w:val="32"/>
          <w:szCs w:val="32"/>
          <w:lang w:eastAsia="zh-CN"/>
        </w:rPr>
        <w:t>37）评估省区的其他相关资料及地方文件。</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outlineLvl w:val="1"/>
        <w:rPr>
          <w:rFonts w:hint="eastAsia"/>
          <w:color w:val="auto"/>
          <w:sz w:val="32"/>
          <w:szCs w:val="32"/>
          <w:highlight w:val="none"/>
          <w:lang w:eastAsia="zh-CN"/>
        </w:rPr>
      </w:pPr>
      <w:bookmarkStart w:id="50" w:name="_Toc224917500"/>
      <w:bookmarkStart w:id="51" w:name="_Toc6314"/>
      <w:r>
        <w:rPr>
          <w:rFonts w:hint="eastAsia" w:ascii="楷体" w:hAnsi="楷体" w:eastAsia="楷体" w:cs="楷体"/>
          <w:snapToGrid/>
          <w:color w:val="auto"/>
          <w:kern w:val="2"/>
          <w:sz w:val="32"/>
          <w:szCs w:val="32"/>
          <w:lang w:val="en-US" w:eastAsia="zh-CN" w:bidi="ar-SA"/>
        </w:rPr>
        <w:t>（三）主要技术指标、参数、试验验证的论述</w:t>
      </w:r>
      <w:bookmarkEnd w:id="50"/>
      <w:bookmarkEnd w:id="51"/>
    </w:p>
    <w:p>
      <w:pPr>
        <w:pStyle w:val="5"/>
        <w:widowControl w:val="0"/>
        <w:kinsoku/>
        <w:autoSpaceDE/>
        <w:autoSpaceDN/>
        <w:adjustRightInd/>
        <w:snapToGrid/>
        <w:spacing w:after="0" w:line="560" w:lineRule="exact"/>
        <w:ind w:firstLine="645" w:firstLineChars="0"/>
        <w:jc w:val="both"/>
        <w:textAlignment w:val="auto"/>
        <w:outlineLvl w:val="2"/>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1 、工业用水定额修订</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本次工业用水定额的修订综合采用经验法、统计分析法、类比法、技术测定法、算术平均法、调节系数法、冒泡法以及参考国家和行业标准等多种方法相结合的方式开展，通过多方法交叉验证与综合研判，确保定额取值科学合理、稳妥可行。</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首先，将海南省现行工业行业用水定额与国家现行相关标准、水利部发布的行业用水定额及相关行业标准进行系统比对分析，明确各行业、各产品用水水平在全国范围内的相对位置。对于已发布国家用水定额标准的行业或产品，原则上以国家标准为基准，结合海南省产业结构、生产工艺水平、水资源条件及管理要求，运用经验判断和调节系数法对定额值进行合理修订；对于尚未制定国家标准的行业或产品，则选取产业结构、技术水平和资源条件相近的省份作为参照对象，采用类比分析法确定合理的定额取值范围。</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在数据支撑方面，本次修订系统收集了海南省2022—2024年各行业用水单位的实际用水数据，对调查数据进行整理、校核和统计分析，在此过程中综合采用技术测定法、算术平均法等方法对典型企业和产品用水水平进行测算和归并分析，并在此基础上引入冒泡法对行业用水水平进行分级划分。以调查样本中前 80% 用水单位能够达到的用水水平作为通用用水定额值，以前 20% 用水单位能够达到的用水水平作为先进用水定额值，用以体现行业整体用水水平与节水先进水平的差异。</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对于未能收集到海南省实际用水数据，且无国家用水定额标准的产品或行业，但在其他省份已普遍制定相关用水定额的情形，本次修订参考临近省份或用水水平相当省份的相关定额标准进行修订。</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在定额值最终确定阶段，将上述计算得到的定额结果与现行国家用水定额标准进行对比分析。当计算结果严于国家标准时，采用本次修订计算确定的定额值；当计算结果宽于国家标准时，原则上采用国家用水定额标准，以确保与国家标准有效衔接并体现节水约束导向。</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对于未能收集到实际用水数据的行业或产品，若已有国家用水定额标准，则直接采用国家标准；若无国家标准且缺乏其他省份可供参考的定额数据，则本次修订暂不作调整，维持现行定额水平。</w:t>
      </w:r>
    </w:p>
    <w:p>
      <w:pPr>
        <w:pStyle w:val="5"/>
        <w:widowControl w:val="0"/>
        <w:kinsoku/>
        <w:autoSpaceDE/>
        <w:autoSpaceDN/>
        <w:adjustRightInd/>
        <w:snapToGrid/>
        <w:spacing w:after="0" w:line="560" w:lineRule="exact"/>
        <w:ind w:firstLine="645"/>
        <w:jc w:val="both"/>
        <w:textAlignment w:val="auto"/>
        <w:rPr>
          <w:rFonts w:hint="eastAsia"/>
          <w:color w:val="auto"/>
          <w:spacing w:val="8"/>
          <w:sz w:val="32"/>
          <w:szCs w:val="32"/>
          <w:highlight w:val="none"/>
          <w:lang w:eastAsia="zh-CN"/>
        </w:rPr>
      </w:pPr>
      <w:r>
        <w:rPr>
          <w:rFonts w:hint="eastAsia" w:ascii="仿宋_GB2312" w:hAnsi="仿宋_GB2312" w:eastAsia="仿宋_GB2312" w:cs="仿宋_GB2312"/>
          <w:snapToGrid/>
          <w:color w:val="auto"/>
          <w:kern w:val="2"/>
          <w:sz w:val="32"/>
          <w:szCs w:val="32"/>
          <w:lang w:eastAsia="zh-CN"/>
        </w:rPr>
        <w:t>与原《定额》相比，本次修订工业共计修订或增加了41项行业中类，共计增加165个定额值，修订了257个定额值。依据国标或水利部标准、其他省份定额标准或本省样本数据修订的行业中类如表5-</w:t>
      </w:r>
      <w:r>
        <w:rPr>
          <w:rFonts w:hint="eastAsia" w:ascii="仿宋_GB2312" w:hAnsi="仿宋_GB2312" w:eastAsia="仿宋_GB2312" w:cs="仿宋_GB2312"/>
          <w:snapToGrid/>
          <w:color w:val="auto"/>
          <w:kern w:val="2"/>
          <w:sz w:val="32"/>
          <w:szCs w:val="32"/>
          <w:lang w:val="en-US" w:eastAsia="zh-CN"/>
        </w:rPr>
        <w:t>6</w:t>
      </w:r>
      <w:r>
        <w:rPr>
          <w:rFonts w:hint="eastAsia" w:ascii="仿宋_GB2312" w:hAnsi="仿宋_GB2312" w:eastAsia="仿宋_GB2312" w:cs="仿宋_GB2312"/>
          <w:snapToGrid/>
          <w:color w:val="auto"/>
          <w:kern w:val="2"/>
          <w:sz w:val="32"/>
          <w:szCs w:val="32"/>
          <w:lang w:eastAsia="zh-CN"/>
        </w:rPr>
        <w:t>所示。</w:t>
      </w:r>
    </w:p>
    <w:p>
      <w:pPr>
        <w:pStyle w:val="4"/>
        <w:widowControl w:val="0"/>
        <w:kinsoku/>
        <w:autoSpaceDE/>
        <w:autoSpaceDN/>
        <w:adjustRightInd/>
        <w:snapToGrid/>
        <w:spacing w:before="196" w:after="0" w:line="221" w:lineRule="auto"/>
        <w:jc w:val="center"/>
        <w:textAlignment w:val="auto"/>
        <w:rPr>
          <w:rFonts w:hint="eastAsia"/>
          <w:color w:val="auto"/>
          <w:spacing w:val="8"/>
          <w:sz w:val="24"/>
          <w:szCs w:val="24"/>
          <w:highlight w:val="none"/>
          <w:lang w:eastAsia="zh-CN"/>
        </w:rPr>
      </w:pPr>
      <w:r>
        <w:rPr>
          <w:rFonts w:hint="eastAsia" w:ascii="黑体" w:hAnsi="黑体" w:eastAsia="黑体" w:cs="黑体"/>
          <w:snapToGrid/>
          <w:spacing w:val="-4"/>
          <w:kern w:val="2"/>
          <w:sz w:val="28"/>
          <w:szCs w:val="28"/>
          <w:lang w:val="en-US" w:eastAsia="zh-CN"/>
        </w:rPr>
        <w:t>表5-6 工业修订或新增的行业中类统计表</w:t>
      </w:r>
    </w:p>
    <w:tbl>
      <w:tblPr>
        <w:tblStyle w:val="13"/>
        <w:tblW w:w="8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2180"/>
        <w:gridCol w:w="2180"/>
        <w:gridCol w:w="2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blHeader/>
        </w:trPr>
        <w:tc>
          <w:tcPr>
            <w:tcW w:w="2180" w:type="dxa"/>
            <w:vAlign w:val="center"/>
          </w:tcPr>
          <w:p>
            <w:pPr>
              <w:pStyle w:val="4"/>
              <w:spacing w:after="0"/>
              <w:jc w:val="center"/>
              <w:rPr>
                <w:rFonts w:hint="eastAsia" w:ascii="宋体" w:hAnsi="宋体" w:eastAsia="宋体" w:cs="宋体"/>
                <w:b/>
                <w:bCs/>
                <w:color w:val="auto"/>
                <w:spacing w:val="8"/>
                <w:sz w:val="21"/>
                <w:szCs w:val="21"/>
                <w:highlight w:val="none"/>
                <w:lang w:eastAsia="zh-CN"/>
              </w:rPr>
            </w:pPr>
            <w:r>
              <w:rPr>
                <w:rFonts w:hint="eastAsia" w:ascii="宋体" w:hAnsi="宋体" w:eastAsia="宋体" w:cs="宋体"/>
                <w:b/>
                <w:bCs/>
                <w:color w:val="auto"/>
                <w:spacing w:val="8"/>
                <w:sz w:val="21"/>
                <w:szCs w:val="21"/>
                <w:highlight w:val="none"/>
                <w:lang w:eastAsia="zh-CN"/>
              </w:rPr>
              <w:t>工业修订</w:t>
            </w:r>
          </w:p>
        </w:tc>
        <w:tc>
          <w:tcPr>
            <w:tcW w:w="2180" w:type="dxa"/>
            <w:vAlign w:val="center"/>
          </w:tcPr>
          <w:p>
            <w:pPr>
              <w:pStyle w:val="4"/>
              <w:spacing w:after="0"/>
              <w:jc w:val="center"/>
              <w:rPr>
                <w:rFonts w:hint="eastAsia" w:ascii="宋体" w:hAnsi="宋体" w:eastAsia="宋体" w:cs="宋体"/>
                <w:b/>
                <w:bCs/>
                <w:color w:val="auto"/>
                <w:spacing w:val="8"/>
                <w:sz w:val="21"/>
                <w:szCs w:val="21"/>
                <w:highlight w:val="none"/>
                <w:lang w:eastAsia="zh-CN"/>
              </w:rPr>
            </w:pPr>
            <w:r>
              <w:rPr>
                <w:rFonts w:hint="eastAsia" w:ascii="宋体" w:hAnsi="宋体" w:eastAsia="宋体" w:cs="宋体"/>
                <w:b/>
                <w:bCs/>
                <w:color w:val="auto"/>
                <w:spacing w:val="8"/>
                <w:sz w:val="21"/>
                <w:szCs w:val="21"/>
                <w:highlight w:val="none"/>
                <w:lang w:eastAsia="zh-CN"/>
              </w:rPr>
              <w:t>国标或水利部标准</w:t>
            </w:r>
          </w:p>
        </w:tc>
        <w:tc>
          <w:tcPr>
            <w:tcW w:w="2180" w:type="dxa"/>
            <w:vAlign w:val="center"/>
          </w:tcPr>
          <w:p>
            <w:pPr>
              <w:pStyle w:val="4"/>
              <w:spacing w:after="0"/>
              <w:jc w:val="center"/>
              <w:rPr>
                <w:rFonts w:hint="eastAsia" w:ascii="宋体" w:hAnsi="宋体" w:eastAsia="宋体" w:cs="宋体"/>
                <w:b/>
                <w:bCs/>
                <w:color w:val="auto"/>
                <w:spacing w:val="8"/>
                <w:sz w:val="21"/>
                <w:szCs w:val="21"/>
                <w:highlight w:val="none"/>
                <w:lang w:eastAsia="zh-CN"/>
              </w:rPr>
            </w:pPr>
            <w:r>
              <w:rPr>
                <w:rFonts w:hint="eastAsia" w:ascii="宋体" w:hAnsi="宋体" w:eastAsia="宋体" w:cs="宋体"/>
                <w:b/>
                <w:bCs/>
                <w:color w:val="auto"/>
                <w:spacing w:val="8"/>
                <w:sz w:val="21"/>
                <w:szCs w:val="21"/>
                <w:highlight w:val="none"/>
                <w:lang w:eastAsia="zh-CN"/>
              </w:rPr>
              <w:t>其他省份</w:t>
            </w:r>
          </w:p>
        </w:tc>
        <w:tc>
          <w:tcPr>
            <w:tcW w:w="2181" w:type="dxa"/>
            <w:vAlign w:val="center"/>
          </w:tcPr>
          <w:p>
            <w:pPr>
              <w:pStyle w:val="4"/>
              <w:spacing w:after="0"/>
              <w:jc w:val="center"/>
              <w:rPr>
                <w:rFonts w:hint="eastAsia" w:ascii="宋体" w:hAnsi="宋体" w:eastAsia="宋体" w:cs="宋体"/>
                <w:b/>
                <w:bCs/>
                <w:color w:val="auto"/>
                <w:spacing w:val="8"/>
                <w:sz w:val="21"/>
                <w:szCs w:val="21"/>
                <w:highlight w:val="none"/>
                <w:lang w:eastAsia="zh-CN"/>
              </w:rPr>
            </w:pPr>
            <w:r>
              <w:rPr>
                <w:rFonts w:hint="eastAsia" w:ascii="宋体" w:hAnsi="宋体" w:eastAsia="宋体" w:cs="宋体"/>
                <w:b/>
                <w:bCs/>
                <w:color w:val="auto"/>
                <w:spacing w:val="8"/>
                <w:sz w:val="21"/>
                <w:szCs w:val="21"/>
                <w:highlight w:val="none"/>
                <w:lang w:eastAsia="zh-CN"/>
              </w:rPr>
              <w:t>本省样本数据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0" w:type="dxa"/>
            <w:vAlign w:val="center"/>
          </w:tcPr>
          <w:p>
            <w:pPr>
              <w:pStyle w:val="4"/>
              <w:spacing w:after="0"/>
              <w:jc w:val="center"/>
              <w:rPr>
                <w:rFonts w:hint="eastAsia" w:ascii="宋体" w:hAnsi="宋体" w:eastAsia="宋体" w:cs="宋体"/>
                <w:b/>
                <w:bCs/>
                <w:color w:val="auto"/>
                <w:spacing w:val="8"/>
                <w:sz w:val="21"/>
                <w:szCs w:val="21"/>
                <w:highlight w:val="none"/>
                <w:lang w:eastAsia="zh-CN"/>
              </w:rPr>
            </w:pPr>
            <w:r>
              <w:rPr>
                <w:rFonts w:hint="eastAsia" w:ascii="宋体" w:hAnsi="宋体" w:eastAsia="宋体" w:cs="宋体"/>
                <w:b/>
                <w:bCs/>
                <w:color w:val="auto"/>
                <w:spacing w:val="8"/>
                <w:sz w:val="21"/>
                <w:szCs w:val="21"/>
                <w:highlight w:val="none"/>
                <w:lang w:eastAsia="zh-CN"/>
              </w:rPr>
              <w:t>产品类别</w:t>
            </w:r>
          </w:p>
        </w:tc>
        <w:tc>
          <w:tcPr>
            <w:tcW w:w="2180" w:type="dxa"/>
            <w:vAlign w:val="center"/>
          </w:tcPr>
          <w:p>
            <w:pPr>
              <w:pStyle w:val="4"/>
              <w:spacing w:after="0"/>
              <w:jc w:val="both"/>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罐头食品、饮料制造、乳制品制造、酵母制品、酒的制造、</w:t>
            </w:r>
            <w:r>
              <w:rPr>
                <w:rFonts w:hint="eastAsia" w:ascii="宋体" w:hAnsi="宋体" w:eastAsia="宋体" w:cs="宋体"/>
                <w:color w:val="auto"/>
                <w:sz w:val="21"/>
                <w:szCs w:val="21"/>
                <w:highlight w:val="none"/>
                <w:lang w:eastAsia="zh-CN"/>
              </w:rPr>
              <w:t>纺织染整产品、毛纺织产品、纸浆制造、肥料制造、水泥，石灰和石膏制造、氧化铝、炼焦、乙烯和丙烯、常用有色金属矿采选、常用有色金属冶炼、燃煤发电、调味品，发酵制品制造、化学药品原料药制造、天然石材</w:t>
            </w:r>
          </w:p>
        </w:tc>
        <w:tc>
          <w:tcPr>
            <w:tcW w:w="2180" w:type="dxa"/>
            <w:vAlign w:val="center"/>
          </w:tcPr>
          <w:p>
            <w:pPr>
              <w:pStyle w:val="4"/>
              <w:spacing w:after="0"/>
              <w:jc w:val="both"/>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石油开采、植物油加工、</w:t>
            </w:r>
            <w:r>
              <w:rPr>
                <w:rFonts w:hint="eastAsia" w:ascii="宋体" w:hAnsi="宋体" w:eastAsia="宋体" w:cs="宋体"/>
                <w:color w:val="auto"/>
                <w:sz w:val="21"/>
                <w:szCs w:val="21"/>
                <w:highlight w:val="none"/>
                <w:lang w:eastAsia="zh-CN"/>
              </w:rPr>
              <w:t>造纸、非专业视听设备制造、天然气开采、谷物磨制、屠宰及肉类加工、卷烟制造、服饰制造、人造板制造、竹，藤家具制造、印刷、家用电力器具制造、电线，电缆，光缆及电工器材制造、锅炉及原动设备制造、塑料家具制造</w:t>
            </w:r>
          </w:p>
        </w:tc>
        <w:tc>
          <w:tcPr>
            <w:tcW w:w="2181" w:type="dxa"/>
            <w:vAlign w:val="center"/>
          </w:tcPr>
          <w:p>
            <w:pPr>
              <w:pStyle w:val="4"/>
              <w:spacing w:after="0"/>
              <w:jc w:val="both"/>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蔬菜菌类水果和坚果加工（槟榔加工）、饮料制造（椰子汁）、</w:t>
            </w:r>
            <w:r>
              <w:rPr>
                <w:rFonts w:hint="eastAsia" w:ascii="宋体" w:hAnsi="宋体" w:eastAsia="宋体" w:cs="宋体"/>
                <w:color w:val="auto"/>
                <w:sz w:val="21"/>
                <w:szCs w:val="21"/>
                <w:highlight w:val="none"/>
                <w:lang w:eastAsia="zh-CN"/>
              </w:rPr>
              <w:t>炸药，火工及焰火产品制造（</w:t>
            </w:r>
            <w:r>
              <w:rPr>
                <w:rFonts w:hint="eastAsia" w:ascii="宋体" w:hAnsi="宋体" w:eastAsia="宋体" w:cs="宋体"/>
                <w:color w:val="auto"/>
                <w:spacing w:val="8"/>
                <w:sz w:val="21"/>
                <w:szCs w:val="21"/>
                <w:highlight w:val="none"/>
                <w:lang w:eastAsia="zh-CN"/>
              </w:rPr>
              <w:t>炸药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pacing w:val="8"/>
                <w:sz w:val="21"/>
                <w:szCs w:val="21"/>
                <w:highlight w:val="none"/>
                <w:lang w:eastAsia="zh-CN"/>
              </w:rPr>
              <w:t>、橡胶制品业（橡胶、浓缩乳胶）、电力生产（垃圾发电）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0" w:type="dxa"/>
            <w:vAlign w:val="center"/>
          </w:tcPr>
          <w:p>
            <w:pPr>
              <w:pStyle w:val="4"/>
              <w:spacing w:after="0"/>
              <w:jc w:val="center"/>
              <w:rPr>
                <w:rFonts w:hint="eastAsia" w:ascii="宋体" w:hAnsi="宋体" w:eastAsia="宋体" w:cs="宋体"/>
                <w:b/>
                <w:bCs/>
                <w:color w:val="auto"/>
                <w:spacing w:val="8"/>
                <w:sz w:val="21"/>
                <w:szCs w:val="21"/>
                <w:highlight w:val="none"/>
                <w:lang w:eastAsia="zh-CN"/>
              </w:rPr>
            </w:pPr>
            <w:r>
              <w:rPr>
                <w:rFonts w:hint="eastAsia" w:ascii="宋体" w:hAnsi="宋体" w:eastAsia="宋体" w:cs="宋体"/>
                <w:b/>
                <w:bCs/>
                <w:color w:val="auto"/>
                <w:spacing w:val="8"/>
                <w:sz w:val="21"/>
                <w:szCs w:val="21"/>
                <w:highlight w:val="none"/>
                <w:lang w:eastAsia="zh-CN"/>
              </w:rPr>
              <w:t>产品个数</w:t>
            </w:r>
          </w:p>
        </w:tc>
        <w:tc>
          <w:tcPr>
            <w:tcW w:w="2180" w:type="dxa"/>
            <w:vAlign w:val="center"/>
          </w:tcPr>
          <w:p>
            <w:pPr>
              <w:pStyle w:val="4"/>
              <w:spacing w:after="0"/>
              <w:jc w:val="center"/>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104</w:t>
            </w:r>
          </w:p>
        </w:tc>
        <w:tc>
          <w:tcPr>
            <w:tcW w:w="2180" w:type="dxa"/>
            <w:vAlign w:val="center"/>
          </w:tcPr>
          <w:p>
            <w:pPr>
              <w:pStyle w:val="4"/>
              <w:spacing w:after="0"/>
              <w:jc w:val="center"/>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48</w:t>
            </w:r>
          </w:p>
        </w:tc>
        <w:tc>
          <w:tcPr>
            <w:tcW w:w="2181" w:type="dxa"/>
            <w:vAlign w:val="center"/>
          </w:tcPr>
          <w:p>
            <w:pPr>
              <w:pStyle w:val="4"/>
              <w:spacing w:after="0"/>
              <w:jc w:val="center"/>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6</w:t>
            </w:r>
          </w:p>
        </w:tc>
      </w:tr>
    </w:tbl>
    <w:p>
      <w:pPr>
        <w:pStyle w:val="5"/>
        <w:widowControl w:val="0"/>
        <w:kinsoku/>
        <w:autoSpaceDE/>
        <w:autoSpaceDN/>
        <w:adjustRightInd/>
        <w:snapToGrid/>
        <w:spacing w:after="0" w:line="560" w:lineRule="exact"/>
        <w:ind w:firstLine="645" w:firstLineChars="0"/>
        <w:jc w:val="both"/>
        <w:textAlignment w:val="auto"/>
        <w:outlineLvl w:val="2"/>
        <w:rPr>
          <w:rFonts w:hint="eastAsia" w:ascii="仿宋_GB2312" w:hAnsi="仿宋_GB2312" w:eastAsia="仿宋_GB2312" w:cs="仿宋_GB2312"/>
          <w:snapToGrid/>
          <w:color w:val="auto"/>
          <w:kern w:val="2"/>
          <w:sz w:val="32"/>
          <w:szCs w:val="32"/>
          <w:lang w:eastAsia="zh-CN"/>
        </w:rPr>
      </w:pPr>
      <w:bookmarkStart w:id="52" w:name="_Toc58255581"/>
      <w:r>
        <w:rPr>
          <w:rFonts w:hint="eastAsia" w:ascii="仿宋_GB2312" w:hAnsi="仿宋_GB2312" w:eastAsia="仿宋_GB2312" w:cs="仿宋_GB2312"/>
          <w:snapToGrid/>
          <w:color w:val="auto"/>
          <w:kern w:val="2"/>
          <w:sz w:val="32"/>
          <w:szCs w:val="32"/>
          <w:lang w:eastAsia="zh-CN"/>
        </w:rPr>
        <w:t>2、服务业用水定额</w:t>
      </w:r>
      <w:bookmarkEnd w:id="52"/>
      <w:r>
        <w:rPr>
          <w:rFonts w:hint="eastAsia" w:ascii="仿宋_GB2312" w:hAnsi="仿宋_GB2312" w:eastAsia="仿宋_GB2312" w:cs="仿宋_GB2312"/>
          <w:snapToGrid/>
          <w:color w:val="auto"/>
          <w:kern w:val="2"/>
          <w:sz w:val="32"/>
          <w:szCs w:val="32"/>
          <w:lang w:eastAsia="zh-CN"/>
        </w:rPr>
        <w:t>修订</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参考《用水定额编制技术导则》，根据各城镇公共行业用水调查资料情况，主要采用简单平均法和冒泡法，同时参照试行定额和外省定额值进行对比和校正。</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在城镇公共服务业用水定额修订过程中，依据不同服务业类型样本数量和数据完整性，采取差异化的方法确定用水定额值。对于样本数量较少、统计分布特征不明显的服务业类型，采用简单平均法对收集到的单位用水数据进行测算，计算得到代表性用水水平。在此基础上，将测算结果与现行国家用水定额标准进行对比分析：当测算得到的定额值严于国家标准时，采用本次测算确定的定额值；当测算结果宽于国家标准时，采用国家用水定额标准，以确保定额取值不低于国家节水约束要求。</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对于样本数量较多、数据基础较为充分、能够反映用水水平分布特征的服务业类型，采用冒泡法对用水水平进行分级分析。通过对样本用水数据进行排序，以前80%用水单位能够达到的用水水平作为通用用水定额值，以前 20%用水单位能够达到的用水水平作为先进用水定额值。在此基础上，将计算得到的定额值与国家用水定额标准进行逐项对比，当计算结果严于国家标准时，采用本次修订确定的定额值；当计算结果宽于国家标准时，采用国家用水定额标准。</w:t>
      </w:r>
    </w:p>
    <w:p>
      <w:pPr>
        <w:pStyle w:val="5"/>
        <w:widowControl w:val="0"/>
        <w:kinsoku/>
        <w:autoSpaceDE/>
        <w:autoSpaceDN/>
        <w:adjustRightInd/>
        <w:snapToGrid/>
        <w:spacing w:after="0" w:line="560" w:lineRule="exact"/>
        <w:ind w:firstLine="645"/>
        <w:jc w:val="both"/>
        <w:textAlignment w:val="auto"/>
        <w:rPr>
          <w:rFonts w:hint="eastAsia"/>
          <w:color w:val="auto"/>
          <w:spacing w:val="8"/>
          <w:sz w:val="32"/>
          <w:szCs w:val="32"/>
          <w:highlight w:val="none"/>
          <w:lang w:eastAsia="zh-CN"/>
        </w:rPr>
      </w:pPr>
      <w:r>
        <w:rPr>
          <w:rFonts w:hint="eastAsia" w:ascii="仿宋_GB2312" w:hAnsi="仿宋_GB2312" w:eastAsia="仿宋_GB2312" w:cs="仿宋_GB2312"/>
          <w:snapToGrid/>
          <w:color w:val="auto"/>
          <w:kern w:val="2"/>
          <w:sz w:val="32"/>
          <w:szCs w:val="32"/>
          <w:lang w:eastAsia="zh-CN"/>
        </w:rPr>
        <w:t>①简单平均法。计算各用水单位综合单位用水量，剔除综合单位用水量极值，结合实地调查结果，选择合理的用水调查样本，将其平均值作为该行业用水定额，反映了该行业综合单位用水量的一般水平，计算公式如下式。</w:t>
      </w:r>
    </w:p>
    <w:p>
      <w:pPr>
        <w:spacing w:after="0" w:line="360" w:lineRule="auto"/>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QUOTE </w:instrText>
      </w:r>
      <w:r>
        <w:rPr>
          <w:rFonts w:ascii="仿宋_GB2312" w:hAnsi="仿宋_GB2312" w:eastAsia="仿宋_GB2312" w:cs="仿宋_GB2312"/>
          <w:color w:val="auto"/>
          <w:sz w:val="32"/>
          <w:szCs w:val="32"/>
          <w:highlight w:val="none"/>
        </w:rPr>
        <w:pict>
          <v:shape id="_x0000_i1025" o:spt="75" type="#_x0000_t75" style="height:30pt;width:186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9241A&quot;/&gt;&lt;wsp:rsid wsp:val=&quot;00000244&quot;/&gt;&lt;wsp:rsid wsp:val=&quot;0000185F&quot;/&gt;&lt;wsp:rsid wsp:val=&quot;0000586F&quot;/&gt;&lt;wsp:rsid wsp:val=&quot;000117E5&quot;/&gt;&lt;wsp:rsid wsp:val=&quot;00013D86&quot;/&gt;&lt;wsp:rsid wsp:val=&quot;00013E02&quot;/&gt;&lt;wsp:rsid wsp:val=&quot;0002143C&quot;/&gt;&lt;wsp:rsid wsp:val=&quot;00025A65&quot;/&gt;&lt;wsp:rsid wsp:val=&quot;00026C31&quot;/&gt;&lt;wsp:rsid wsp:val=&quot;00027280&quot;/&gt;&lt;wsp:rsid wsp:val=&quot;00027EB3&quot;/&gt;&lt;wsp:rsid wsp:val=&quot;00031EF0&quot;/&gt;&lt;wsp:rsid wsp:val=&quot;000320A7&quot;/&gt;&lt;wsp:rsid wsp:val=&quot;00035754&quot;/&gt;&lt;wsp:rsid wsp:val=&quot;00035925&quot;/&gt;&lt;wsp:rsid wsp:val=&quot;00043738&quot;/&gt;&lt;wsp:rsid wsp:val=&quot;000473FC&quot;/&gt;&lt;wsp:rsid wsp:val=&quot;0006251D&quot;/&gt;&lt;wsp:rsid wsp:val=&quot;00067CDF&quot;/&gt;&lt;wsp:rsid wsp:val=&quot;000723C3&quot;/&gt;&lt;wsp:rsid wsp:val=&quot;00072FA5&quot;/&gt;&lt;wsp:rsid wsp:val=&quot;00074113&quot;/&gt;&lt;wsp:rsid wsp:val=&quot;00074FBE&quot;/&gt;&lt;wsp:rsid wsp:val=&quot;00081EA1&quot;/&gt;&lt;wsp:rsid wsp:val=&quot;00083A09&quot;/&gt;&lt;wsp:rsid wsp:val=&quot;00084A55&quot;/&gt;&lt;wsp:rsid wsp:val=&quot;00086DE9&quot;/&gt;&lt;wsp:rsid wsp:val=&quot;0009005E&quot;/&gt;&lt;wsp:rsid wsp:val=&quot;00092857&quot;/&gt;&lt;wsp:rsid wsp:val=&quot;0009460E&quot;/&gt;&lt;wsp:rsid wsp:val=&quot;000958B3&quot;/&gt;&lt;wsp:rsid wsp:val=&quot;000965C6&quot;/&gt;&lt;wsp:rsid wsp:val=&quot;000A20A9&quot;/&gt;&lt;wsp:rsid wsp:val=&quot;000A214E&quot;/&gt;&lt;wsp:rsid wsp:val=&quot;000A403B&quot;/&gt;&lt;wsp:rsid wsp:val=&quot;000A48B1&quot;/&gt;&lt;wsp:rsid wsp:val=&quot;000A5329&quot;/&gt;&lt;wsp:rsid wsp:val=&quot;000A62B4&quot;/&gt;&lt;wsp:rsid wsp:val=&quot;000A6579&quot;/&gt;&lt;wsp:rsid wsp:val=&quot;000B3143&quot;/&gt;&lt;wsp:rsid wsp:val=&quot;000C544F&quot;/&gt;&lt;wsp:rsid wsp:val=&quot;000C6B05&quot;/&gt;&lt;wsp:rsid wsp:val=&quot;000C6DD6&quot;/&gt;&lt;wsp:rsid wsp:val=&quot;000C73D4&quot;/&gt;&lt;wsp:rsid wsp:val=&quot;000D3D4C&quot;/&gt;&lt;wsp:rsid wsp:val=&quot;000D4F51&quot;/&gt;&lt;wsp:rsid wsp:val=&quot;000D718B&quot;/&gt;&lt;wsp:rsid wsp:val=&quot;000E0C46&quot;/&gt;&lt;wsp:rsid wsp:val=&quot;000E0FF8&quot;/&gt;&lt;wsp:rsid wsp:val=&quot;000E1282&quot;/&gt;&lt;wsp:rsid wsp:val=&quot;000F030C&quot;/&gt;&lt;wsp:rsid wsp:val=&quot;000F129C&quot;/&gt;&lt;wsp:rsid wsp:val=&quot;000F5009&quot;/&gt;&lt;wsp:rsid wsp:val=&quot;00101553&quot;/&gt;&lt;wsp:rsid wsp:val=&quot;001056DE&quot;/&gt;&lt;wsp:rsid wsp:val=&quot;00112192&quot;/&gt;&lt;wsp:rsid wsp:val=&quot;001124C0&quot;/&gt;&lt;wsp:rsid wsp:val=&quot;00127C28&quot;/&gt;&lt;wsp:rsid wsp:val=&quot;0013066C&quot;/&gt;&lt;wsp:rsid wsp:val=&quot;0013175F&quot;/&gt;&lt;wsp:rsid wsp:val=&quot;00132B8A&quot;/&gt;&lt;wsp:rsid wsp:val=&quot;0013339C&quot;/&gt;&lt;wsp:rsid wsp:val=&quot;00150E67&quot;/&gt;&lt;wsp:rsid wsp:val=&quot;001512B4&quot;/&gt;&lt;wsp:rsid wsp:val=&quot;00156BC6&quot;/&gt;&lt;wsp:rsid wsp:val=&quot;001620A5&quot;/&gt;&lt;wsp:rsid wsp:val=&quot;00164E53&quot;/&gt;&lt;wsp:rsid wsp:val=&quot;001652EF&quot;/&gt;&lt;wsp:rsid wsp:val=&quot;0016699D&quot;/&gt;&lt;wsp:rsid wsp:val=&quot;00175159&quot;/&gt;&lt;wsp:rsid wsp:val=&quot;00176208&quot;/&gt;&lt;wsp:rsid wsp:val=&quot;00181792&quot;/&gt;&lt;wsp:rsid wsp:val=&quot;00181FD3&quot;/&gt;&lt;wsp:rsid wsp:val=&quot;0018211B&quot;/&gt;&lt;wsp:rsid wsp:val=&quot;001840D3&quot;/&gt;&lt;wsp:rsid wsp:val=&quot;00186D11&quot;/&gt;&lt;wsp:rsid wsp:val=&quot;001900F8&quot;/&gt;&lt;wsp:rsid wsp:val=&quot;00190AFF&quot;/&gt;&lt;wsp:rsid wsp:val=&quot;00191258&quot;/&gt;&lt;wsp:rsid wsp:val=&quot;00192541&quot;/&gt;&lt;wsp:rsid wsp:val=&quot;00192680&quot;/&gt;&lt;wsp:rsid wsp:val=&quot;00193037&quot;/&gt;&lt;wsp:rsid wsp:val=&quot;00193A2C&quot;/&gt;&lt;wsp:rsid wsp:val=&quot;00193BD7&quot;/&gt;&lt;wsp:rsid wsp:val=&quot;0019571E&quot;/&gt;&lt;wsp:rsid wsp:val=&quot;001A288E&quot;/&gt;&lt;wsp:rsid wsp:val=&quot;001A2AF5&quot;/&gt;&lt;wsp:rsid wsp:val=&quot;001A7699&quot;/&gt;&lt;wsp:rsid wsp:val=&quot;001B2C15&quot;/&gt;&lt;wsp:rsid wsp:val=&quot;001B5775&quot;/&gt;&lt;wsp:rsid wsp:val=&quot;001B6DC2&quot;/&gt;&lt;wsp:rsid wsp:val=&quot;001C0EF6&quot;/&gt;&lt;wsp:rsid wsp:val=&quot;001C149C&quot;/&gt;&lt;wsp:rsid wsp:val=&quot;001C21AC&quot;/&gt;&lt;wsp:rsid wsp:val=&quot;001C2DC2&quot;/&gt;&lt;wsp:rsid wsp:val=&quot;001C47BA&quot;/&gt;&lt;wsp:rsid wsp:val=&quot;001C59EA&quot;/&gt;&lt;wsp:rsid wsp:val=&quot;001C77F6&quot;/&gt;&lt;wsp:rsid wsp:val=&quot;001D036C&quot;/&gt;&lt;wsp:rsid wsp:val=&quot;001D0722&quot;/&gt;&lt;wsp:rsid wsp:val=&quot;001D3F34&quot;/&gt;&lt;wsp:rsid wsp:val=&quot;001D406C&quot;/&gt;&lt;wsp:rsid wsp:val=&quot;001D41EE&quot;/&gt;&lt;wsp:rsid wsp:val=&quot;001D682B&quot;/&gt;&lt;wsp:rsid wsp:val=&quot;001E0380&quot;/&gt;&lt;wsp:rsid wsp:val=&quot;001E13B1&quot;/&gt;&lt;wsp:rsid wsp:val=&quot;001E1E7F&quot;/&gt;&lt;wsp:rsid wsp:val=&quot;001E7D20&quot;/&gt;&lt;wsp:rsid wsp:val=&quot;001F3A19&quot;/&gt;&lt;wsp:rsid wsp:val=&quot;001F7CD3&quot;/&gt;&lt;wsp:rsid wsp:val=&quot;00200065&quot;/&gt;&lt;wsp:rsid wsp:val=&quot;00213A12&quot;/&gt;&lt;wsp:rsid wsp:val=&quot;00215115&quot;/&gt;&lt;wsp:rsid wsp:val=&quot;00234467&quot;/&gt;&lt;wsp:rsid wsp:val=&quot;00234AC8&quot;/&gt;&lt;wsp:rsid wsp:val=&quot;00237D3B&quot;/&gt;&lt;wsp:rsid wsp:val=&quot;00237D8D&quot;/&gt;&lt;wsp:rsid wsp:val=&quot;00241DA2&quot;/&gt;&lt;wsp:rsid wsp:val=&quot;00245C95&quot;/&gt;&lt;wsp:rsid wsp:val=&quot;00247FEE&quot;/&gt;&lt;wsp:rsid wsp:val=&quot;00250E7D&quot;/&gt;&lt;wsp:rsid wsp:val=&quot;002557AA&quot;/&gt;&lt;wsp:rsid wsp:val=&quot;00255B68&quot;/&gt;&lt;wsp:rsid wsp:val=&quot;002565D5&quot;/&gt;&lt;wsp:rsid wsp:val=&quot;00261478&quot;/&gt;&lt;wsp:rsid wsp:val=&quot;002622C0&quot;/&gt;&lt;wsp:rsid wsp:val=&quot;00263CE0&quot;/&gt;&lt;wsp:rsid wsp:val=&quot;00264A6F&quot;/&gt;&lt;wsp:rsid wsp:val=&quot;00270C37&quot;/&gt;&lt;wsp:rsid wsp:val=&quot;00272CAF&quot;/&gt;&lt;wsp:rsid wsp:val=&quot;00272FC5&quot;/&gt;&lt;wsp:rsid wsp:val=&quot;00273933&quot;/&gt;&lt;wsp:rsid wsp:val=&quot;002778AE&quot;/&gt;&lt;wsp:rsid wsp:val=&quot;0028269A&quot;/&gt;&lt;wsp:rsid wsp:val=&quot;002829F4&quot;/&gt;&lt;wsp:rsid wsp:val=&quot;00283590&quot;/&gt;&lt;wsp:rsid wsp:val=&quot;00286973&quot;/&gt;&lt;wsp:rsid wsp:val=&quot;00294764&quot;/&gt;&lt;wsp:rsid wsp:val=&quot;00294E70&quot;/&gt;&lt;wsp:rsid wsp:val=&quot;002979C0&quot;/&gt;&lt;wsp:rsid wsp:val=&quot;002A1924&quot;/&gt;&lt;wsp:rsid wsp:val=&quot;002A3F86&quot;/&gt;&lt;wsp:rsid wsp:val=&quot;002A7420&quot;/&gt;&lt;wsp:rsid wsp:val=&quot;002B0F12&quot;/&gt;&lt;wsp:rsid wsp:val=&quot;002B1308&quot;/&gt;&lt;wsp:rsid wsp:val=&quot;002B4554&quot;/&gt;&lt;wsp:rsid wsp:val=&quot;002C0020&quot;/&gt;&lt;wsp:rsid wsp:val=&quot;002C54A6&quot;/&gt;&lt;wsp:rsid wsp:val=&quot;002C72D8&quot;/&gt;&lt;wsp:rsid wsp:val=&quot;002D0136&quot;/&gt;&lt;wsp:rsid wsp:val=&quot;002D11FA&quot;/&gt;&lt;wsp:rsid wsp:val=&quot;002E0DDF&quot;/&gt;&lt;wsp:rsid wsp:val=&quot;002E2906&quot;/&gt;&lt;wsp:rsid wsp:val=&quot;002E3521&quot;/&gt;&lt;wsp:rsid wsp:val=&quot;002E5635&quot;/&gt;&lt;wsp:rsid wsp:val=&quot;002E64C3&quot;/&gt;&lt;wsp:rsid wsp:val=&quot;002E6A2C&quot;/&gt;&lt;wsp:rsid wsp:val=&quot;002F1925&quot;/&gt;&lt;wsp:rsid wsp:val=&quot;002F1D8C&quot;/&gt;&lt;wsp:rsid wsp:val=&quot;002F2127&quot;/&gt;&lt;wsp:rsid wsp:val=&quot;002F21DA&quot;/&gt;&lt;wsp:rsid wsp:val=&quot;002F239C&quot;/&gt;&lt;wsp:rsid wsp:val=&quot;002F6363&quot;/&gt;&lt;wsp:rsid wsp:val=&quot;002F6A4E&quot;/&gt;&lt;wsp:rsid wsp:val=&quot;002F7CDB&quot;/&gt;&lt;wsp:rsid wsp:val=&quot;00301F39&quot;/&gt;&lt;wsp:rsid wsp:val=&quot;00315E00&quot;/&gt;&lt;wsp:rsid wsp:val=&quot;00316D13&quot;/&gt;&lt;wsp:rsid wsp:val=&quot;00317A02&quot;/&gt;&lt;wsp:rsid wsp:val=&quot;00317C60&quot;/&gt;&lt;wsp:rsid wsp:val=&quot;00322180&quot;/&gt;&lt;wsp:rsid wsp:val=&quot;00324E5E&quot;/&gt;&lt;wsp:rsid wsp:val=&quot;00325926&quot;/&gt;&lt;wsp:rsid wsp:val=&quot;00325F25&quot;/&gt;&lt;wsp:rsid wsp:val=&quot;00327A8A&quot;/&gt;&lt;wsp:rsid wsp:val=&quot;003353D1&quot;/&gt;&lt;wsp:rsid wsp:val=&quot;00335803&quot;/&gt;&lt;wsp:rsid wsp:val=&quot;0033623C&quot;/&gt;&lt;wsp:rsid wsp:val=&quot;00336610&quot;/&gt;&lt;wsp:rsid wsp:val=&quot;003403B1&quot;/&gt;&lt;wsp:rsid wsp:val=&quot;0034345B&quot;/&gt;&lt;wsp:rsid wsp:val=&quot;00343F73&quot;/&gt;&lt;wsp:rsid wsp:val=&quot;00345060&quot;/&gt;&lt;wsp:rsid wsp:val=&quot;00351050&quot;/&gt;&lt;wsp:rsid wsp:val=&quot;003520B7&quot;/&gt;&lt;wsp:rsid wsp:val=&quot;003528E4&quot;/&gt;&lt;wsp:rsid wsp:val=&quot;0035323B&quot;/&gt;&lt;wsp:rsid wsp:val=&quot;003609D2&quot;/&gt;&lt;wsp:rsid wsp:val=&quot;00363F22&quot;/&gt;&lt;wsp:rsid wsp:val=&quot;00375564&quot;/&gt;&lt;wsp:rsid wsp:val=&quot;003820E4&quot;/&gt;&lt;wsp:rsid wsp:val=&quot;00383191&quot;/&gt;&lt;wsp:rsid wsp:val=&quot;00386DED&quot;/&gt;&lt;wsp:rsid wsp:val=&quot;003873D8&quot;/&gt;&lt;wsp:rsid wsp:val=&quot;003912E7&quot;/&gt;&lt;wsp:rsid wsp:val=&quot;00393947&quot;/&gt;&lt;wsp:rsid wsp:val=&quot;003951B2&quot;/&gt;&lt;wsp:rsid wsp:val=&quot;003A2275&quot;/&gt;&lt;wsp:rsid wsp:val=&quot;003A6A4F&quot;/&gt;&lt;wsp:rsid wsp:val=&quot;003A7088&quot;/&gt;&lt;wsp:rsid wsp:val=&quot;003B00DF&quot;/&gt;&lt;wsp:rsid wsp:val=&quot;003B1275&quot;/&gt;&lt;wsp:rsid wsp:val=&quot;003B1778&quot;/&gt;&lt;wsp:rsid wsp:val=&quot;003B24F1&quot;/&gt;&lt;wsp:rsid wsp:val=&quot;003B3060&quot;/&gt;&lt;wsp:rsid wsp:val=&quot;003B66A4&quot;/&gt;&lt;wsp:rsid wsp:val=&quot;003C11CB&quot;/&gt;&lt;wsp:rsid wsp:val=&quot;003C1A89&quot;/&gt;&lt;wsp:rsid wsp:val=&quot;003C4900&quot;/&gt;&lt;wsp:rsid wsp:val=&quot;003C5EF5&quot;/&gt;&lt;wsp:rsid wsp:val=&quot;003C75F3&quot;/&gt;&lt;wsp:rsid wsp:val=&quot;003C78A3&quot;/&gt;&lt;wsp:rsid wsp:val=&quot;003E1867&quot;/&gt;&lt;wsp:rsid wsp:val=&quot;003E4C6A&quot;/&gt;&lt;wsp:rsid wsp:val=&quot;003E5729&quot;/&gt;&lt;wsp:rsid wsp:val=&quot;003F4EE0&quot;/&gt;&lt;wsp:rsid wsp:val=&quot;003F75B3&quot;/&gt;&lt;wsp:rsid wsp:val=&quot;004013FD&quot;/&gt;&lt;wsp:rsid wsp:val=&quot;00402153&quot;/&gt;&lt;wsp:rsid wsp:val=&quot;00402FC1&quot;/&gt;&lt;wsp:rsid wsp:val=&quot;00404DAF&quot;/&gt;&lt;wsp:rsid wsp:val=&quot;00411A55&quot;/&gt;&lt;wsp:rsid wsp:val=&quot;00420173&quot;/&gt;&lt;wsp:rsid wsp:val=&quot;00420A3E&quot;/&gt;&lt;wsp:rsid wsp:val=&quot;00425082&quot;/&gt;&lt;wsp:rsid wsp:val=&quot;00426B4B&quot;/&gt;&lt;wsp:rsid wsp:val=&quot;00430507&quot;/&gt;&lt;wsp:rsid wsp:val=&quot;00431DEB&quot;/&gt;&lt;wsp:rsid wsp:val=&quot;004437CB&quot;/&gt;&lt;wsp:rsid wsp:val=&quot;00446B29&quot;/&gt;&lt;wsp:rsid wsp:val=&quot;00453F9A&quot;/&gt;&lt;wsp:rsid wsp:val=&quot;00465375&quot;/&gt;&lt;wsp:rsid wsp:val=&quot;00470C09&quot;/&gt;&lt;wsp:rsid wsp:val=&quot;00471230&quot;/&gt;&lt;wsp:rsid wsp:val=&quot;00471E91&quot;/&gt;&lt;wsp:rsid wsp:val=&quot;00474675&quot;/&gt;&lt;wsp:rsid wsp:val=&quot;0047470C&quot;/&gt;&lt;wsp:rsid wsp:val=&quot;00476945&quot;/&gt;&lt;wsp:rsid wsp:val=&quot;00476D8E&quot;/&gt;&lt;wsp:rsid wsp:val=&quot;0048048D&quot;/&gt;&lt;wsp:rsid wsp:val=&quot;004829D4&quot;/&gt;&lt;wsp:rsid wsp:val=&quot;0048362F&quot;/&gt;&lt;wsp:rsid wsp:val=&quot;00484D5A&quot;/&gt;&lt;wsp:rsid wsp:val=&quot;00486605&quot;/&gt;&lt;wsp:rsid wsp:val=&quot;00493340&quot;/&gt;&lt;wsp:rsid wsp:val=&quot;00494EB8&quot;/&gt;&lt;wsp:rsid wsp:val=&quot;00497F2C&quot;/&gt;&lt;wsp:rsid wsp:val=&quot;004A35BD&quot;/&gt;&lt;wsp:rsid wsp:val=&quot;004A35F9&quot;/&gt;&lt;wsp:rsid wsp:val=&quot;004B24C1&quot;/&gt;&lt;wsp:rsid wsp:val=&quot;004B76FC&quot;/&gt;&lt;wsp:rsid wsp:val=&quot;004C292F&quot;/&gt;&lt;wsp:rsid wsp:val=&quot;004C6619&quot;/&gt;&lt;wsp:rsid wsp:val=&quot;004E2F09&quot;/&gt;&lt;wsp:rsid wsp:val=&quot;004E6906&quot;/&gt;&lt;wsp:rsid wsp:val=&quot;004F0831&quot;/&gt;&lt;wsp:rsid wsp:val=&quot;004F600E&quot;/&gt;&lt;wsp:rsid wsp:val=&quot;0050027A&quot;/&gt;&lt;wsp:rsid wsp:val=&quot;00501883&quot;/&gt;&lt;wsp:rsid wsp:val=&quot;005019F5&quot;/&gt;&lt;wsp:rsid wsp:val=&quot;00510280&quot;/&gt;&lt;wsp:rsid wsp:val=&quot;005130B4&quot;/&gt;&lt;wsp:rsid wsp:val=&quot;00513D73&quot;/&gt;&lt;wsp:rsid wsp:val=&quot;00514A43&quot;/&gt;&lt;wsp:rsid wsp:val=&quot;005174E5&quot;/&gt;&lt;wsp:rsid wsp:val=&quot;00522393&quot;/&gt;&lt;wsp:rsid wsp:val=&quot;00522620&quot;/&gt;&lt;wsp:rsid wsp:val=&quot;00522DB9&quot;/&gt;&lt;wsp:rsid wsp:val=&quot;0052441C&quot;/&gt;&lt;wsp:rsid wsp:val=&quot;00525656&quot;/&gt;&lt;wsp:rsid wsp:val=&quot;005261B1&quot;/&gt;&lt;wsp:rsid wsp:val=&quot;00534C02&quot;/&gt;&lt;wsp:rsid wsp:val=&quot;0054264B&quot;/&gt;&lt;wsp:rsid wsp:val=&quot;00543786&quot;/&gt;&lt;wsp:rsid wsp:val=&quot;00550831&quot;/&gt;&lt;wsp:rsid wsp:val=&quot;0055315A&quot;/&gt;&lt;wsp:rsid wsp:val=&quot;005531F1&quot;/&gt;&lt;wsp:rsid wsp:val=&quot;005533D7&quot;/&gt;&lt;wsp:rsid wsp:val=&quot;00560942&quot;/&gt;&lt;wsp:rsid wsp:val=&quot;005666EE&quot;/&gt;&lt;wsp:rsid wsp:val=&quot;005703DE&quot;/&gt;&lt;wsp:rsid wsp:val=&quot;005714A3&quot;/&gt;&lt;wsp:rsid wsp:val=&quot;00573BFB&quot;/&gt;&lt;wsp:rsid wsp:val=&quot;00574063&quot;/&gt;&lt;wsp:rsid wsp:val=&quot;0057677A&quot;/&gt;&lt;wsp:rsid wsp:val=&quot;00577A4E&quot;/&gt;&lt;wsp:rsid wsp:val=&quot;0058464E&quot;/&gt;&lt;wsp:rsid wsp:val=&quot;00590515&quot;/&gt;&lt;wsp:rsid wsp:val=&quot;0059596C&quot;/&gt;&lt;wsp:rsid wsp:val=&quot;005A01CB&quot;/&gt;&lt;wsp:rsid wsp:val=&quot;005A58FF&quot;/&gt;&lt;wsp:rsid wsp:val=&quot;005A5EAF&quot;/&gt;&lt;wsp:rsid wsp:val=&quot;005A64C0&quot;/&gt;&lt;wsp:rsid wsp:val=&quot;005A6D3C&quot;/&gt;&lt;wsp:rsid wsp:val=&quot;005B0870&quot;/&gt;&lt;wsp:rsid wsp:val=&quot;005B319B&quot;/&gt;&lt;wsp:rsid wsp:val=&quot;005B3C11&quot;/&gt;&lt;wsp:rsid wsp:val=&quot;005B64BF&quot;/&gt;&lt;wsp:rsid wsp:val=&quot;005B7BB5&quot;/&gt;&lt;wsp:rsid wsp:val=&quot;005C11CF&quot;/&gt;&lt;wsp:rsid wsp:val=&quot;005C1C28&quot;/&gt;&lt;wsp:rsid wsp:val=&quot;005C5564&quot;/&gt;&lt;wsp:rsid wsp:val=&quot;005C6242&quot;/&gt;&lt;wsp:rsid wsp:val=&quot;005C6DB5&quot;/&gt;&lt;wsp:rsid wsp:val=&quot;005C7DA8&quot;/&gt;&lt;wsp:rsid wsp:val=&quot;005E13CF&quot;/&gt;&lt;wsp:rsid wsp:val=&quot;005E19E7&quot;/&gt;&lt;wsp:rsid wsp:val=&quot;005E646F&quot;/&gt;&lt;wsp:rsid wsp:val=&quot;005F422F&quot;/&gt;&lt;wsp:rsid wsp:val=&quot;00601EA7&quot;/&gt;&lt;wsp:rsid wsp:val=&quot;00610447&quot;/&gt;&lt;wsp:rsid wsp:val=&quot;0061716C&quot;/&gt;&lt;wsp:rsid wsp:val=&quot;006243A1&quot;/&gt;&lt;wsp:rsid wsp:val=&quot;00632E56&quot;/&gt;&lt;wsp:rsid wsp:val=&quot;00634B70&quot;/&gt;&lt;wsp:rsid wsp:val=&quot;00635CBA&quot;/&gt;&lt;wsp:rsid wsp:val=&quot;00636C00&quot;/&gt;&lt;wsp:rsid wsp:val=&quot;0064338B&quot;/&gt;&lt;wsp:rsid wsp:val=&quot;00646542&quot;/&gt;&lt;wsp:rsid wsp:val=&quot;006504F4&quot;/&gt;&lt;wsp:rsid wsp:val=&quot;00651894&quot;/&gt;&lt;wsp:rsid wsp:val=&quot;006538F1&quot;/&gt;&lt;wsp:rsid wsp:val=&quot;00654BC9&quot;/&gt;&lt;wsp:rsid wsp:val=&quot;006552FD&quot;/&gt;&lt;wsp:rsid wsp:val=&quot;00656046&quot;/&gt;&lt;wsp:rsid wsp:val=&quot;0065773C&quot;/&gt;&lt;wsp:rsid wsp:val=&quot;00657A8A&quot;/&gt;&lt;wsp:rsid wsp:val=&quot;00663AF3&quot;/&gt;&lt;wsp:rsid wsp:val=&quot;00666201&quot;/&gt;&lt;wsp:rsid wsp:val=&quot;00666B6C&quot;/&gt;&lt;wsp:rsid wsp:val=&quot;0066700D&quot;/&gt;&lt;wsp:rsid wsp:val=&quot;0067094F&quot;/&gt;&lt;wsp:rsid wsp:val=&quot;00673948&quot;/&gt;&lt;wsp:rsid wsp:val=&quot;00677D88&quot;/&gt;&lt;wsp:rsid wsp:val=&quot;00682682&quot;/&gt;&lt;wsp:rsid wsp:val=&quot;00682702&quot;/&gt;&lt;wsp:rsid wsp:val=&quot;0068320B&quot;/&gt;&lt;wsp:rsid wsp:val=&quot;00685756&quot;/&gt;&lt;wsp:rsid wsp:val=&quot;00690463&quot;/&gt;&lt;wsp:rsid wsp:val=&quot;006904DB&quot;/&gt;&lt;wsp:rsid wsp:val=&quot;00692368&quot;/&gt;&lt;wsp:rsid wsp:val=&quot;00694408&quot;/&gt;&lt;wsp:rsid wsp:val=&quot;006965D5&quot;/&gt;&lt;wsp:rsid wsp:val=&quot;006A2EBC&quot;/&gt;&lt;wsp:rsid wsp:val=&quot;006A38E6&quot;/&gt;&lt;wsp:rsid wsp:val=&quot;006A5EA0&quot;/&gt;&lt;wsp:rsid wsp:val=&quot;006A783B&quot;/&gt;&lt;wsp:rsid wsp:val=&quot;006A7B33&quot;/&gt;&lt;wsp:rsid wsp:val=&quot;006B4E13&quot;/&gt;&lt;wsp:rsid wsp:val=&quot;006B75DD&quot;/&gt;&lt;wsp:rsid wsp:val=&quot;006C5B81&quot;/&gt;&lt;wsp:rsid wsp:val=&quot;006C67E0&quot;/&gt;&lt;wsp:rsid wsp:val=&quot;006C7ABA&quot;/&gt;&lt;wsp:rsid wsp:val=&quot;006D0D60&quot;/&gt;&lt;wsp:rsid wsp:val=&quot;006D1122&quot;/&gt;&lt;wsp:rsid wsp:val=&quot;006D1991&quot;/&gt;&lt;wsp:rsid wsp:val=&quot;006D3C00&quot;/&gt;&lt;wsp:rsid wsp:val=&quot;006D4916&quot;/&gt;&lt;wsp:rsid wsp:val=&quot;006D5EF4&quot;/&gt;&lt;wsp:rsid wsp:val=&quot;006D6DB4&quot;/&gt;&lt;wsp:rsid wsp:val=&quot;006E034D&quot;/&gt;&lt;wsp:rsid wsp:val=&quot;006E3675&quot;/&gt;&lt;wsp:rsid wsp:val=&quot;006E4A7F&quot;/&gt;&lt;wsp:rsid wsp:val=&quot;006E4D24&quot;/&gt;&lt;wsp:rsid wsp:val=&quot;006E5133&quot;/&gt;&lt;wsp:rsid wsp:val=&quot;006F29A1&quot;/&gt;&lt;wsp:rsid wsp:val=&quot;00700170&quot;/&gt;&lt;wsp:rsid wsp:val=&quot;00702AFD&quot;/&gt;&lt;wsp:rsid wsp:val=&quot;00704DF6&quot;/&gt;&lt;wsp:rsid wsp:val=&quot;0070651C&quot;/&gt;&lt;wsp:rsid wsp:val=&quot;007132A3&quot;/&gt;&lt;wsp:rsid wsp:val=&quot;0071484F&quot;/&gt;&lt;wsp:rsid wsp:val=&quot;00715A65&quot;/&gt;&lt;wsp:rsid wsp:val=&quot;00716421&quot;/&gt;&lt;wsp:rsid wsp:val=&quot;00716C50&quot;/&gt;&lt;wsp:rsid wsp:val=&quot;00716CDA&quot;/&gt;&lt;wsp:rsid wsp:val=&quot;007177FE&quot;/&gt;&lt;wsp:rsid wsp:val=&quot;0072180B&quot;/&gt;&lt;wsp:rsid wsp:val=&quot;00721F75&quot;/&gt;&lt;wsp:rsid wsp:val=&quot;00724EFB&quot;/&gt;&lt;wsp:rsid wsp:val=&quot;0072568B&quot;/&gt;&lt;wsp:rsid wsp:val=&quot;007278C0&quot;/&gt;&lt;wsp:rsid wsp:val=&quot;00736A9F&quot;/&gt;&lt;wsp:rsid wsp:val=&quot;007419C3&quot;/&gt;&lt;wsp:rsid wsp:val=&quot;00744C15&quot;/&gt;&lt;wsp:rsid wsp:val=&quot;007467A7&quot;/&gt;&lt;wsp:rsid wsp:val=&quot;007469DD&quot;/&gt;&lt;wsp:rsid wsp:val=&quot;0074741B&quot;/&gt;&lt;wsp:rsid wsp:val=&quot;0074759E&quot;/&gt;&lt;wsp:rsid wsp:val=&quot;007478EA&quot;/&gt;&lt;wsp:rsid wsp:val=&quot;00750187&quot;/&gt;&lt;wsp:rsid wsp:val=&quot;0075141C&quot;/&gt;&lt;wsp:rsid wsp:val=&quot;0075415C&quot;/&gt;&lt;wsp:rsid wsp:val=&quot;00755841&quot;/&gt;&lt;wsp:rsid wsp:val=&quot;00755F1C&quot;/&gt;&lt;wsp:rsid wsp:val=&quot;00763502&quot;/&gt;&lt;wsp:rsid wsp:val=&quot;007654B1&quot;/&gt;&lt;wsp:rsid wsp:val=&quot;007678C3&quot;/&gt;&lt;wsp:rsid wsp:val=&quot;007714C9&quot;/&gt;&lt;wsp:rsid wsp:val=&quot;00774A70&quot;/&gt;&lt;wsp:rsid wsp:val=&quot;0077686B&quot;/&gt;&lt;wsp:rsid wsp:val=&quot;00783E2E&quot;/&gt;&lt;wsp:rsid wsp:val=&quot;007849DF&quot;/&gt;&lt;wsp:rsid wsp:val=&quot;00785499&quot;/&gt;&lt;wsp:rsid wsp:val=&quot;00787678&quot;/&gt;&lt;wsp:rsid wsp:val=&quot;00790605&quot;/&gt;&lt;wsp:rsid wsp:val=&quot;0079081B&quot;/&gt;&lt;wsp:rsid wsp:val=&quot;007913AB&quot;/&gt;&lt;wsp:rsid wsp:val=&quot;007914F7&quot;/&gt;&lt;wsp:rsid wsp:val=&quot;00791C68&quot;/&gt;&lt;wsp:rsid wsp:val=&quot;007A0471&quot;/&gt;&lt;wsp:rsid wsp:val=&quot;007A4377&quot;/&gt;&lt;wsp:rsid wsp:val=&quot;007B1625&quot;/&gt;&lt;wsp:rsid wsp:val=&quot;007B1EC5&quot;/&gt;&lt;wsp:rsid wsp:val=&quot;007B50B9&quot;/&gt;&lt;wsp:rsid wsp:val=&quot;007B5FBE&quot;/&gt;&lt;wsp:rsid wsp:val=&quot;007B697A&quot;/&gt;&lt;wsp:rsid wsp:val=&quot;007B706E&quot;/&gt;&lt;wsp:rsid wsp:val=&quot;007B71EB&quot;/&gt;&lt;wsp:rsid wsp:val=&quot;007C186F&quot;/&gt;&lt;wsp:rsid wsp:val=&quot;007C2616&quot;/&gt;&lt;wsp:rsid wsp:val=&quot;007C6205&quot;/&gt;&lt;wsp:rsid wsp:val=&quot;007C686A&quot;/&gt;&lt;wsp:rsid wsp:val=&quot;007C728E&quot;/&gt;&lt;wsp:rsid wsp:val=&quot;007D0C3B&quot;/&gt;&lt;wsp:rsid wsp:val=&quot;007D2C53&quot;/&gt;&lt;wsp:rsid wsp:val=&quot;007D3D60&quot;/&gt;&lt;wsp:rsid wsp:val=&quot;007D4F6D&quot;/&gt;&lt;wsp:rsid wsp:val=&quot;007E1508&quot;/&gt;&lt;wsp:rsid wsp:val=&quot;007E1980&quot;/&gt;&lt;wsp:rsid wsp:val=&quot;007E4108&quot;/&gt;&lt;wsp:rsid wsp:val=&quot;007E4B76&quot;/&gt;&lt;wsp:rsid wsp:val=&quot;007E4BC3&quot;/&gt;&lt;wsp:rsid wsp:val=&quot;007E5EA8&quot;/&gt;&lt;wsp:rsid wsp:val=&quot;007E601A&quot;/&gt;&lt;wsp:rsid wsp:val=&quot;007E683B&quot;/&gt;&lt;wsp:rsid wsp:val=&quot;007E69E3&quot;/&gt;&lt;wsp:rsid wsp:val=&quot;007E778D&quot;/&gt;&lt;wsp:rsid wsp:val=&quot;007F0CF1&quot;/&gt;&lt;wsp:rsid wsp:val=&quot;007F12A5&quot;/&gt;&lt;wsp:rsid wsp:val=&quot;007F3F5A&quot;/&gt;&lt;wsp:rsid wsp:val=&quot;007F416C&quot;/&gt;&lt;wsp:rsid wsp:val=&quot;007F4CF1&quot;/&gt;&lt;wsp:rsid wsp:val=&quot;007F62B4&quot;/&gt;&lt;wsp:rsid wsp:val=&quot;007F758D&quot;/&gt;&lt;wsp:rsid wsp:val=&quot;007F769C&quot;/&gt;&lt;wsp:rsid wsp:val=&quot;007F7D52&quot;/&gt;&lt;wsp:rsid wsp:val=&quot;00802061&quot;/&gt;&lt;wsp:rsid wsp:val=&quot;00802598&quot;/&gt;&lt;wsp:rsid wsp:val=&quot;0080654C&quot;/&gt;&lt;wsp:rsid wsp:val=&quot;00807042&quot;/&gt;&lt;wsp:rsid wsp:val=&quot;008071C6&quot;/&gt;&lt;wsp:rsid wsp:val=&quot;00817A00&quot;/&gt;&lt;wsp:rsid wsp:val=&quot;00822FB6&quot;/&gt;&lt;wsp:rsid wsp:val=&quot;00830DA0&quot;/&gt;&lt;wsp:rsid wsp:val=&quot;00831679&quot;/&gt;&lt;wsp:rsid wsp:val=&quot;0083180F&quot;/&gt;&lt;wsp:rsid wsp:val=&quot;00833280&quot;/&gt;&lt;wsp:rsid wsp:val=&quot;00835DB3&quot;/&gt;&lt;wsp:rsid wsp:val=&quot;0083617B&quot;/&gt;&lt;wsp:rsid wsp:val=&quot;008371BD&quot;/&gt;&lt;wsp:rsid wsp:val=&quot;00841124&quot;/&gt;&lt;wsp:rsid wsp:val=&quot;00847684&quot;/&gt;&lt;wsp:rsid wsp:val=&quot;00847E46&quot;/&gt;&lt;wsp:rsid wsp:val=&quot;008504A8&quot;/&gt;&lt;wsp:rsid wsp:val=&quot;00851FDA&quot;/&gt;&lt;wsp:rsid wsp:val=&quot;0085282E&quot;/&gt;&lt;wsp:rsid wsp:val=&quot;00856ECE&quot;/&gt;&lt;wsp:rsid wsp:val=&quot;00857ADB&quot;/&gt;&lt;wsp:rsid wsp:val=&quot;00857D21&quot;/&gt;&lt;wsp:rsid wsp:val=&quot;00865A62&quot;/&gt;&lt;wsp:rsid wsp:val=&quot;0087198C&quot;/&gt;&lt;wsp:rsid wsp:val=&quot;00872C1F&quot;/&gt;&lt;wsp:rsid wsp:val=&quot;00873B42&quot;/&gt;&lt;wsp:rsid wsp:val=&quot;0088145B&quot;/&gt;&lt;wsp:rsid wsp:val=&quot;00883A8A&quot;/&gt;&lt;wsp:rsid wsp:val=&quot;0088556F&quot;/&gt;&lt;wsp:rsid wsp:val=&quot;008856D8&quot;/&gt;&lt;wsp:rsid wsp:val=&quot;00885973&quot;/&gt;&lt;wsp:rsid wsp:val=&quot;00886FEF&quot;/&gt;&lt;wsp:rsid wsp:val=&quot;0089075B&quot;/&gt;&lt;wsp:rsid wsp:val=&quot;00892E82&quot;/&gt;&lt;wsp:rsid wsp:val=&quot;00893967&quot;/&gt;&lt;wsp:rsid wsp:val=&quot;008A0337&quot;/&gt;&lt;wsp:rsid wsp:val=&quot;008A2AA3&quot;/&gt;&lt;wsp:rsid wsp:val=&quot;008A2AD0&quot;/&gt;&lt;wsp:rsid wsp:val=&quot;008A592D&quot;/&gt;&lt;wsp:rsid wsp:val=&quot;008C1B58&quot;/&gt;&lt;wsp:rsid wsp:val=&quot;008C39AE&quot;/&gt;&lt;wsp:rsid wsp:val=&quot;008C590D&quot;/&gt;&lt;wsp:rsid wsp:val=&quot;008C619F&quot;/&gt;&lt;wsp:rsid wsp:val=&quot;008C720A&quot;/&gt;&lt;wsp:rsid wsp:val=&quot;008C7B01&quot;/&gt;&lt;wsp:rsid wsp:val=&quot;008D274D&quot;/&gt;&lt;wsp:rsid wsp:val=&quot;008D7196&quot;/&gt;&lt;wsp:rsid wsp:val=&quot;008D7EEC&quot;/&gt;&lt;wsp:rsid wsp:val=&quot;008E031B&quot;/&gt;&lt;wsp:rsid wsp:val=&quot;008E6F3C&quot;/&gt;&lt;wsp:rsid wsp:val=&quot;008E7029&quot;/&gt;&lt;wsp:rsid wsp:val=&quot;008E7EF6&quot;/&gt;&lt;wsp:rsid wsp:val=&quot;008F1F98&quot;/&gt;&lt;wsp:rsid wsp:val=&quot;008F6758&quot;/&gt;&lt;wsp:rsid wsp:val=&quot;00900ED4&quot;/&gt;&lt;wsp:rsid wsp:val=&quot;0090327E&quot;/&gt;&lt;wsp:rsid wsp:val=&quot;009040DD&quot;/&gt;&lt;wsp:rsid wsp:val=&quot;00905B47&quot;/&gt;&lt;wsp:rsid wsp:val=&quot;00907A20&quot;/&gt;&lt;wsp:rsid wsp:val=&quot;0091331C&quot;/&gt;&lt;wsp:rsid wsp:val=&quot;00917A24&quot;/&gt;&lt;wsp:rsid wsp:val=&quot;009255E6&quot;/&gt;&lt;wsp:rsid wsp:val=&quot;00926DA2&quot;/&gt;&lt;wsp:rsid wsp:val=&quot;009279DE&quot;/&gt;&lt;wsp:rsid wsp:val=&quot;00930116&quot;/&gt;&lt;wsp:rsid wsp:val=&quot;00940BA5&quot;/&gt;&lt;wsp:rsid wsp:val=&quot;0094212C&quot;/&gt;&lt;wsp:rsid wsp:val=&quot;0094502F&quot;/&gt;&lt;wsp:rsid wsp:val=&quot;009524C4&quot;/&gt;&lt;wsp:rsid wsp:val=&quot;00953F9D&quot;/&gt;&lt;wsp:rsid wsp:val=&quot;00954689&quot;/&gt;&lt;wsp:rsid wsp:val=&quot;009617C9&quot;/&gt;&lt;wsp:rsid wsp:val=&quot;00961C93&quot;/&gt;&lt;wsp:rsid wsp:val=&quot;00965324&quot;/&gt;&lt;wsp:rsid wsp:val=&quot;0097091E&quot;/&gt;&lt;wsp:rsid wsp:val=&quot;009760D3&quot;/&gt;&lt;wsp:rsid wsp:val=&quot;00976A81&quot;/&gt;&lt;wsp:rsid wsp:val=&quot;00976CF8&quot;/&gt;&lt;wsp:rsid wsp:val=&quot;00977132&quot;/&gt;&lt;wsp:rsid wsp:val=&quot;00981A4B&quot;/&gt;&lt;wsp:rsid wsp:val=&quot;00982501&quot;/&gt;&lt;wsp:rsid wsp:val=&quot;009836D7&quot;/&gt;&lt;wsp:rsid wsp:val=&quot;00984306&quot;/&gt;&lt;wsp:rsid wsp:val=&quot;009877D3&quot;/&gt;&lt;wsp:rsid wsp:val=&quot;00987E58&quot;/&gt;&lt;wsp:rsid wsp:val=&quot;009934DF&quot;/&gt;&lt;wsp:rsid wsp:val=&quot;00994E8F&quot;/&gt;&lt;wsp:rsid wsp:val=&quot;009951DC&quot;/&gt;&lt;wsp:rsid wsp:val=&quot;009959BB&quot;/&gt;&lt;wsp:rsid wsp:val=&quot;00996F71&quot;/&gt;&lt;wsp:rsid wsp:val=&quot;00997158&quot;/&gt;&lt;wsp:rsid wsp:val=&quot;009A1B0B&quot;/&gt;&lt;wsp:rsid wsp:val=&quot;009A3A7C&quot;/&gt;&lt;wsp:rsid wsp:val=&quot;009B1F68&quot;/&gt;&lt;wsp:rsid wsp:val=&quot;009B2ADB&quot;/&gt;&lt;wsp:rsid wsp:val=&quot;009B603A&quot;/&gt;&lt;wsp:rsid wsp:val=&quot;009C2D0E&quot;/&gt;&lt;wsp:rsid wsp:val=&quot;009C3DAC&quot;/&gt;&lt;wsp:rsid wsp:val=&quot;009C42E0&quot;/&gt;&lt;wsp:rsid wsp:val=&quot;009C72BF&quot;/&gt;&lt;wsp:rsid wsp:val=&quot;009D09E6&quot;/&gt;&lt;wsp:rsid wsp:val=&quot;009D5362&quot;/&gt;&lt;wsp:rsid wsp:val=&quot;009D75A7&quot;/&gt;&lt;wsp:rsid wsp:val=&quot;009E134C&quot;/&gt;&lt;wsp:rsid wsp:val=&quot;009E1415&quot;/&gt;&lt;wsp:rsid wsp:val=&quot;009E3739&quot;/&gt;&lt;wsp:rsid wsp:val=&quot;009E59B7&quot;/&gt;&lt;wsp:rsid wsp:val=&quot;009E6116&quot;/&gt;&lt;wsp:rsid wsp:val=&quot;009F64D7&quot;/&gt;&lt;wsp:rsid wsp:val=&quot;00A02E43&quot;/&gt;&lt;wsp:rsid wsp:val=&quot;00A03C48&quot;/&gt;&lt;wsp:rsid wsp:val=&quot;00A03CB3&quot;/&gt;&lt;wsp:rsid wsp:val=&quot;00A065F9&quot;/&gt;&lt;wsp:rsid wsp:val=&quot;00A07F34&quot;/&gt;&lt;wsp:rsid wsp:val=&quot;00A126A1&quot;/&gt;&lt;wsp:rsid wsp:val=&quot;00A213C5&quot;/&gt;&lt;wsp:rsid wsp:val=&quot;00A21E69&quot;/&gt;&lt;wsp:rsid wsp:val=&quot;00A21F3E&quot;/&gt;&lt;wsp:rsid wsp:val=&quot;00A22154&quot;/&gt;&lt;wsp:rsid wsp:val=&quot;00A22F80&quot;/&gt;&lt;wsp:rsid wsp:val=&quot;00A25C38&quot;/&gt;&lt;wsp:rsid wsp:val=&quot;00A27093&quot;/&gt;&lt;wsp:rsid wsp:val=&quot;00A32A4B&quot;/&gt;&lt;wsp:rsid wsp:val=&quot;00A33169&quot;/&gt;&lt;wsp:rsid wsp:val=&quot;00A36BBE&quot;/&gt;&lt;wsp:rsid wsp:val=&quot;00A36D96&quot;/&gt;&lt;wsp:rsid wsp:val=&quot;00A4307A&quot;/&gt;&lt;wsp:rsid wsp:val=&quot;00A47B04&quot;/&gt;&lt;wsp:rsid wsp:val=&quot;00A47EBB&quot;/&gt;&lt;wsp:rsid wsp:val=&quot;00A51CDD&quot;/&gt;&lt;wsp:rsid wsp:val=&quot;00A6465D&quot;/&gt;&lt;wsp:rsid wsp:val=&quot;00A647BC&quot;/&gt;&lt;wsp:rsid wsp:val=&quot;00A6730D&quot;/&gt;&lt;wsp:rsid wsp:val=&quot;00A673D3&quot;/&gt;&lt;wsp:rsid wsp:val=&quot;00A701F2&quot;/&gt;&lt;wsp:rsid wsp:val=&quot;00A71625&quot;/&gt;&lt;wsp:rsid wsp:val=&quot;00A71B9B&quot;/&gt;&lt;wsp:rsid wsp:val=&quot;00A728E6&quot;/&gt;&lt;wsp:rsid wsp:val=&quot;00A73470&quot;/&gt;&lt;wsp:rsid wsp:val=&quot;00A7498A&quot;/&gt;&lt;wsp:rsid wsp:val=&quot;00A751C7&quot;/&gt;&lt;wsp:rsid wsp:val=&quot;00A76BAF&quot;/&gt;&lt;wsp:rsid wsp:val=&quot;00A87844&quot;/&gt;&lt;wsp:rsid wsp:val=&quot;00A901CC&quot;/&gt;&lt;wsp:rsid wsp:val=&quot;00A9269C&quot;/&gt;&lt;wsp:rsid wsp:val=&quot;00A955E0&quot;/&gt;&lt;wsp:rsid wsp:val=&quot;00AA038C&quot;/&gt;&lt;wsp:rsid wsp:val=&quot;00AA4645&quot;/&gt;&lt;wsp:rsid wsp:val=&quot;00AA7A09&quot;/&gt;&lt;wsp:rsid wsp:val=&quot;00AB0002&quot;/&gt;&lt;wsp:rsid wsp:val=&quot;00AB0ECB&quot;/&gt;&lt;wsp:rsid wsp:val=&quot;00AB19C8&quot;/&gt;&lt;wsp:rsid wsp:val=&quot;00AB3B50&quot;/&gt;&lt;wsp:rsid wsp:val=&quot;00AB42ED&quot;/&gt;&lt;wsp:rsid wsp:val=&quot;00AC03F3&quot;/&gt;&lt;wsp:rsid wsp:val=&quot;00AC05B1&quot;/&gt;&lt;wsp:rsid wsp:val=&quot;00AC25DF&quot;/&gt;&lt;wsp:rsid wsp:val=&quot;00AD13C8&quot;/&gt;&lt;wsp:rsid wsp:val=&quot;00AD1FCD&quot;/&gt;&lt;wsp:rsid wsp:val=&quot;00AD356C&quot;/&gt;&lt;wsp:rsid wsp:val=&quot;00AD3D52&quot;/&gt;&lt;wsp:rsid wsp:val=&quot;00AE2914&quot;/&gt;&lt;wsp:rsid wsp:val=&quot;00AE2B21&quot;/&gt;&lt;wsp:rsid wsp:val=&quot;00AE694D&quot;/&gt;&lt;wsp:rsid wsp:val=&quot;00AE6D15&quot;/&gt;&lt;wsp:rsid wsp:val=&quot;00AF30E5&quot;/&gt;&lt;wsp:rsid wsp:val=&quot;00AF521A&quot;/&gt;&lt;wsp:rsid wsp:val=&quot;00B04182&quot;/&gt;&lt;wsp:rsid wsp:val=&quot;00B071B5&quot;/&gt;&lt;wsp:rsid wsp:val=&quot;00B07AE3&quot;/&gt;&lt;wsp:rsid wsp:val=&quot;00B11430&quot;/&gt;&lt;wsp:rsid wsp:val=&quot;00B124AB&quot;/&gt;&lt;wsp:rsid wsp:val=&quot;00B17A1D&quot;/&gt;&lt;wsp:rsid wsp:val=&quot;00B21E89&quot;/&gt;&lt;wsp:rsid wsp:val=&quot;00B32878&quot;/&gt;&lt;wsp:rsid wsp:val=&quot;00B34E79&quot;/&gt;&lt;wsp:rsid wsp:val=&quot;00B353EB&quot;/&gt;&lt;wsp:rsid wsp:val=&quot;00B354F0&quot;/&gt;&lt;wsp:rsid wsp:val=&quot;00B35AC7&quot;/&gt;&lt;wsp:rsid wsp:val=&quot;00B439C4&quot;/&gt;&lt;wsp:rsid wsp:val=&quot;00B4535E&quot;/&gt;&lt;wsp:rsid wsp:val=&quot;00B47E99&quot;/&gt;&lt;wsp:rsid wsp:val=&quot;00B52A8C&quot;/&gt;&lt;wsp:rsid wsp:val=&quot;00B55056&quot;/&gt;&lt;wsp:rsid wsp:val=&quot;00B60A11&quot;/&gt;&lt;wsp:rsid wsp:val=&quot;00B636A8&quot;/&gt;&lt;wsp:rsid wsp:val=&quot;00B66532&quot;/&gt;&lt;wsp:rsid wsp:val=&quot;00B665C6&quot;/&gt;&lt;wsp:rsid wsp:val=&quot;00B805AF&quot;/&gt;&lt;wsp:rsid wsp:val=&quot;00B80F7B&quot;/&gt;&lt;wsp:rsid wsp:val=&quot;00B82F6C&quot;/&gt;&lt;wsp:rsid wsp:val=&quot;00B84480&quot;/&gt;&lt;wsp:rsid wsp:val=&quot;00B869EC&quot;/&gt;&lt;wsp:rsid wsp:val=&quot;00B9397A&quot;/&gt;&lt;wsp:rsid wsp:val=&quot;00B94D7A&quot;/&gt;&lt;wsp:rsid wsp:val=&quot;00B95AD8&quot;/&gt;&lt;wsp:rsid wsp:val=&quot;00B9633D&quot;/&gt;&lt;wsp:rsid wsp:val=&quot;00B97647&quot;/&gt;&lt;wsp:rsid wsp:val=&quot;00BA2A34&quot;/&gt;&lt;wsp:rsid wsp:val=&quot;00BA2EBE&quot;/&gt;&lt;wsp:rsid wsp:val=&quot;00BA315E&quot;/&gt;&lt;wsp:rsid wsp:val=&quot;00BA4C6C&quot;/&gt;&lt;wsp:rsid wsp:val=&quot;00BA5943&quot;/&gt;&lt;wsp:rsid wsp:val=&quot;00BA5B7F&quot;/&gt;&lt;wsp:rsid wsp:val=&quot;00BB0F28&quot;/&gt;&lt;wsp:rsid wsp:val=&quot;00BB458A&quot;/&gt;&lt;wsp:rsid wsp:val=&quot;00BB5472&quot;/&gt;&lt;wsp:rsid wsp:val=&quot;00BB67C6&quot;/&gt;&lt;wsp:rsid wsp:val=&quot;00BC09D6&quot;/&gt;&lt;wsp:rsid wsp:val=&quot;00BC2CE1&quot;/&gt;&lt;wsp:rsid wsp:val=&quot;00BD00D3&quot;/&gt;&lt;wsp:rsid wsp:val=&quot;00BD0710&quot;/&gt;&lt;wsp:rsid wsp:val=&quot;00BD1659&quot;/&gt;&lt;wsp:rsid wsp:val=&quot;00BD3AA9&quot;/&gt;&lt;wsp:rsid wsp:val=&quot;00BD4A18&quot;/&gt;&lt;wsp:rsid wsp:val=&quot;00BD53D7&quot;/&gt;&lt;wsp:rsid wsp:val=&quot;00BD6171&quot;/&gt;&lt;wsp:rsid wsp:val=&quot;00BD6DB2&quot;/&gt;&lt;wsp:rsid wsp:val=&quot;00BE11CF&quot;/&gt;&lt;wsp:rsid wsp:val=&quot;00BE21AB&quot;/&gt;&lt;wsp:rsid wsp:val=&quot;00BE55CB&quot;/&gt;&lt;wsp:rsid wsp:val=&quot;00BF329C&quot;/&gt;&lt;wsp:rsid wsp:val=&quot;00BF617A&quot;/&gt;&lt;wsp:rsid wsp:val=&quot;00BF68A2&quot;/&gt;&lt;wsp:rsid wsp:val=&quot;00BF68CF&quot;/&gt;&lt;wsp:rsid wsp:val=&quot;00C01F05&quot;/&gt;&lt;wsp:rsid wsp:val=&quot;00C0379D&quot;/&gt;&lt;wsp:rsid wsp:val=&quot;00C03931&quot;/&gt;&lt;wsp:rsid wsp:val=&quot;00C05FE3&quot;/&gt;&lt;wsp:rsid wsp:val=&quot;00C12BC9&quot;/&gt;&lt;wsp:rsid wsp:val=&quot;00C16317&quot;/&gt;&lt;wsp:rsid wsp:val=&quot;00C2044E&quot;/&gt;&lt;wsp:rsid wsp:val=&quot;00C2136D&quot;/&gt;&lt;wsp:rsid wsp:val=&quot;00C214EE&quot;/&gt;&lt;wsp:rsid wsp:val=&quot;00C221C5&quot;/&gt;&lt;wsp:rsid wsp:val=&quot;00C22577&quot;/&gt;&lt;wsp:rsid wsp:val=&quot;00C2314B&quot;/&gt;&lt;wsp:rsid wsp:val=&quot;00C24971&quot;/&gt;&lt;wsp:rsid wsp:val=&quot;00C26BE5&quot;/&gt;&lt;wsp:rsid wsp:val=&quot;00C26E4D&quot;/&gt;&lt;wsp:rsid wsp:val=&quot;00C27909&quot;/&gt;&lt;wsp:rsid wsp:val=&quot;00C27B03&quot;/&gt;&lt;wsp:rsid wsp:val=&quot;00C314E1&quot;/&gt;&lt;wsp:rsid wsp:val=&quot;00C32E25&quot;/&gt;&lt;wsp:rsid wsp:val=&quot;00C32E85&quot;/&gt;&lt;wsp:rsid wsp:val=&quot;00C331CE&quot;/&gt;&lt;wsp:rsid wsp:val=&quot;00C34397&quot;/&gt;&lt;wsp:rsid wsp:val=&quot;00C35E27&quot;/&gt;&lt;wsp:rsid wsp:val=&quot;00C37B15&quot;/&gt;&lt;wsp:rsid wsp:val=&quot;00C4095D&quot;/&gt;&lt;wsp:rsid wsp:val=&quot;00C463CB&quot;/&gt;&lt;wsp:rsid wsp:val=&quot;00C46E3A&quot;/&gt;&lt;wsp:rsid wsp:val=&quot;00C52EAD&quot;/&gt;&lt;wsp:rsid wsp:val=&quot;00C56940&quot;/&gt;&lt;wsp:rsid wsp:val=&quot;00C601D2&quot;/&gt;&lt;wsp:rsid wsp:val=&quot;00C63D99&quot;/&gt;&lt;wsp:rsid wsp:val=&quot;00C65BCC&quot;/&gt;&lt;wsp:rsid wsp:val=&quot;00C66970&quot;/&gt;&lt;wsp:rsid wsp:val=&quot;00C73314&quot;/&gt;&lt;wsp:rsid wsp:val=&quot;00C81BDB&quot;/&gt;&lt;wsp:rsid wsp:val=&quot;00C8691C&quot;/&gt;&lt;wsp:rsid wsp:val=&quot;00C9186A&quot;/&gt;&lt;wsp:rsid wsp:val=&quot;00C92073&quot;/&gt;&lt;wsp:rsid wsp:val=&quot;00C9332D&quot;/&gt;&lt;wsp:rsid wsp:val=&quot;00C948C0&quot;/&gt;&lt;wsp:rsid wsp:val=&quot;00C95221&quot;/&gt;&lt;wsp:rsid wsp:val=&quot;00CA168A&quot;/&gt;&lt;wsp:rsid wsp:val=&quot;00CA26B3&quot;/&gt;&lt;wsp:rsid wsp:val=&quot;00CA2B12&quot;/&gt;&lt;wsp:rsid wsp:val=&quot;00CA357E&quot;/&gt;&lt;wsp:rsid wsp:val=&quot;00CA44F9&quot;/&gt;&lt;wsp:rsid wsp:val=&quot;00CA4A69&quot;/&gt;&lt;wsp:rsid wsp:val=&quot;00CA6FB8&quot;/&gt;&lt;wsp:rsid wsp:val=&quot;00CA797C&quot;/&gt;&lt;wsp:rsid wsp:val=&quot;00CA7A48&quot;/&gt;&lt;wsp:rsid wsp:val=&quot;00CB1B34&quot;/&gt;&lt;wsp:rsid wsp:val=&quot;00CB1E76&quot;/&gt;&lt;wsp:rsid wsp:val=&quot;00CB39A1&quot;/&gt;&lt;wsp:rsid wsp:val=&quot;00CB3FB8&quot;/&gt;&lt;wsp:rsid wsp:val=&quot;00CB402D&quot;/&gt;&lt;wsp:rsid wsp:val=&quot;00CB7351&quot;/&gt;&lt;wsp:rsid wsp:val=&quot;00CC3E0C&quot;/&gt;&lt;wsp:rsid wsp:val=&quot;00CC4D7E&quot;/&gt;&lt;wsp:rsid wsp:val=&quot;00CC58D3&quot;/&gt;&lt;wsp:rsid wsp:val=&quot;00CC616A&quot;/&gt;&lt;wsp:rsid wsp:val=&quot;00CC784D&quot;/&gt;&lt;wsp:rsid wsp:val=&quot;00CD3EB1&quot;/&gt;&lt;wsp:rsid wsp:val=&quot;00CD4976&quot;/&gt;&lt;wsp:rsid wsp:val=&quot;00CE04D9&quot;/&gt;&lt;wsp:rsid wsp:val=&quot;00CE6E6A&quot;/&gt;&lt;wsp:rsid wsp:val=&quot;00CF5B28&quot;/&gt;&lt;wsp:rsid wsp:val=&quot;00CF6613&quot;/&gt;&lt;wsp:rsid wsp:val=&quot;00CF6A9C&quot;/&gt;&lt;wsp:rsid wsp:val=&quot;00D01927&quot;/&gt;&lt;wsp:rsid wsp:val=&quot;00D01A2A&quot;/&gt;&lt;wsp:rsid wsp:val=&quot;00D0337B&quot;/&gt;&lt;wsp:rsid wsp:val=&quot;00D079B2&quot;/&gt;&lt;wsp:rsid wsp:val=&quot;00D114E9&quot;/&gt;&lt;wsp:rsid wsp:val=&quot;00D12BB3&quot;/&gt;&lt;wsp:rsid wsp:val=&quot;00D159DE&quot;/&gt;&lt;wsp:rsid wsp:val=&quot;00D2320C&quot;/&gt;&lt;wsp:rsid wsp:val=&quot;00D24F88&quot;/&gt;&lt;wsp:rsid wsp:val=&quot;00D27F4F&quot;/&gt;&lt;wsp:rsid wsp:val=&quot;00D41F2D&quot;/&gt;&lt;wsp:rsid wsp:val=&quot;00D429C6&quot;/&gt;&lt;wsp:rsid wsp:val=&quot;00D47748&quot;/&gt;&lt;wsp:rsid wsp:val=&quot;00D51F6E&quot;/&gt;&lt;wsp:rsid wsp:val=&quot;00D54530&quot;/&gt;&lt;wsp:rsid wsp:val=&quot;00D54CC3&quot;/&gt;&lt;wsp:rsid wsp:val=&quot;00D6041A&quot;/&gt;&lt;wsp:rsid wsp:val=&quot;00D633EB&quot;/&gt;&lt;wsp:rsid wsp:val=&quot;00D667C0&quot;/&gt;&lt;wsp:rsid wsp:val=&quot;00D75E9E&quot;/&gt;&lt;wsp:rsid wsp:val=&quot;00D82FF7&quot;/&gt;&lt;wsp:rsid wsp:val=&quot;00D847FE&quot;/&gt;&lt;wsp:rsid wsp:val=&quot;00D85918&quot;/&gt;&lt;wsp:rsid wsp:val=&quot;00D86528&quot;/&gt;&lt;wsp:rsid wsp:val=&quot;00D87839&quot;/&gt;&lt;wsp:rsid wsp:val=&quot;00D91168&quot;/&gt;&lt;wsp:rsid wsp:val=&quot;00D964EA&quot;/&gt;&lt;wsp:rsid wsp:val=&quot;00D966D0&quot;/&gt;&lt;wsp:rsid wsp:val=&quot;00DA0C59&quot;/&gt;&lt;wsp:rsid wsp:val=&quot;00DA36CC&quot;/&gt;&lt;wsp:rsid wsp:val=&quot;00DA3991&quot;/&gt;&lt;wsp:rsid wsp:val=&quot;00DB7E6C&quot;/&gt;&lt;wsp:rsid wsp:val=&quot;00DC1AC1&quot;/&gt;&lt;wsp:rsid wsp:val=&quot;00DD0D70&quot;/&gt;&lt;wsp:rsid wsp:val=&quot;00DD172C&quot;/&gt;&lt;wsp:rsid wsp:val=&quot;00DD5A29&quot;/&gt;&lt;wsp:rsid wsp:val=&quot;00DD5D9D&quot;/&gt;&lt;wsp:rsid wsp:val=&quot;00DE35CB&quot;/&gt;&lt;wsp:rsid wsp:val=&quot;00DE7D5D&quot;/&gt;&lt;wsp:rsid wsp:val=&quot;00DF1D14&quot;/&gt;&lt;wsp:rsid wsp:val=&quot;00DF21E9&quot;/&gt;&lt;wsp:rsid wsp:val=&quot;00DF7A81&quot;/&gt;&lt;wsp:rsid wsp:val=&quot;00E00F14&quot;/&gt;&lt;wsp:rsid wsp:val=&quot;00E06386&quot;/&gt;&lt;wsp:rsid wsp:val=&quot;00E1105A&quot;/&gt;&lt;wsp:rsid wsp:val=&quot;00E21A19&quot;/&gt;&lt;wsp:rsid wsp:val=&quot;00E24EB4&quot;/&gt;&lt;wsp:rsid wsp:val=&quot;00E25D00&quot;/&gt;&lt;wsp:rsid wsp:val=&quot;00E2796F&quot;/&gt;&lt;wsp:rsid wsp:val=&quot;00E30993&quot;/&gt;&lt;wsp:rsid wsp:val=&quot;00E320ED&quot;/&gt;&lt;wsp:rsid wsp:val=&quot;00E32A68&quot;/&gt;&lt;wsp:rsid wsp:val=&quot;00E33AFB&quot;/&gt;&lt;wsp:rsid wsp:val=&quot;00E34218&quot;/&gt;&lt;wsp:rsid wsp:val=&quot;00E3659B&quot;/&gt;&lt;wsp:rsid wsp:val=&quot;00E46282&quot;/&gt;&lt;wsp:rsid wsp:val=&quot;00E476AD&quot;/&gt;&lt;wsp:rsid wsp:val=&quot;00E51077&quot;/&gt;&lt;wsp:rsid wsp:val=&quot;00E5216E&quot;/&gt;&lt;wsp:rsid wsp:val=&quot;00E552BC&quot;/&gt;&lt;wsp:rsid wsp:val=&quot;00E678ED&quot;/&gt;&lt;wsp:rsid wsp:val=&quot;00E82344&quot;/&gt;&lt;wsp:rsid wsp:val=&quot;00E83066&quot;/&gt;&lt;wsp:rsid wsp:val=&quot;00E83212&quot;/&gt;&lt;wsp:rsid wsp:val=&quot;00E84C82&quot;/&gt;&lt;wsp:rsid wsp:val=&quot;00E84D64&quot;/&gt;&lt;wsp:rsid wsp:val=&quot;00E84D7B&quot;/&gt;&lt;wsp:rsid wsp:val=&quot;00E87408&quot;/&gt;&lt;wsp:rsid wsp:val=&quot;00E914C4&quot;/&gt;&lt;wsp:rsid wsp:val=&quot;00E9241A&quot;/&gt;&lt;wsp:rsid wsp:val=&quot;00E934F5&quot;/&gt;&lt;wsp:rsid wsp:val=&quot;00E93822&quot;/&gt;&lt;wsp:rsid wsp:val=&quot;00E9683C&quot;/&gt;&lt;wsp:rsid wsp:val=&quot;00E96961&quot;/&gt;&lt;wsp:rsid wsp:val=&quot;00EA14DF&quot;/&gt;&lt;wsp:rsid wsp:val=&quot;00EA1561&quot;/&gt;&lt;wsp:rsid wsp:val=&quot;00EA5EDF&quot;/&gt;&lt;wsp:rsid wsp:val=&quot;00EA6DD2&quot;/&gt;&lt;wsp:rsid wsp:val=&quot;00EA72EC&quot;/&gt;&lt;wsp:rsid wsp:val=&quot;00EB11CB&quot;/&gt;&lt;wsp:rsid wsp:val=&quot;00EB275A&quot;/&gt;&lt;wsp:rsid wsp:val=&quot;00EB786A&quot;/&gt;&lt;wsp:rsid wsp:val=&quot;00EC0F17&quot;/&gt;&lt;wsp:rsid wsp:val=&quot;00EC1578&quot;/&gt;&lt;wsp:rsid wsp:val=&quot;00EC1C72&quot;/&gt;&lt;wsp:rsid wsp:val=&quot;00EC2C1D&quot;/&gt;&lt;wsp:rsid wsp:val=&quot;00EC3CC9&quot;/&gt;&lt;wsp:rsid wsp:val=&quot;00EC5BD0&quot;/&gt;&lt;wsp:rsid wsp:val=&quot;00EC680A&quot;/&gt;&lt;wsp:rsid wsp:val=&quot;00EE2BED&quot;/&gt;&lt;wsp:rsid wsp:val=&quot;00EE371E&quot;/&gt;&lt;wsp:rsid wsp:val=&quot;00EE374B&quot;/&gt;&lt;wsp:rsid wsp:val=&quot;00EF2E63&quot;/&gt;&lt;wsp:rsid wsp:val=&quot;00EF2FCF&quot;/&gt;&lt;wsp:rsid wsp:val=&quot;00EF3561&quot;/&gt;&lt;wsp:rsid wsp:val=&quot;00EF4FDC&quot;/&gt;&lt;wsp:rsid wsp:val=&quot;00EF71AC&quot;/&gt;&lt;wsp:rsid wsp:val=&quot;00F049A8&quot;/&gt;&lt;wsp:rsid wsp:val=&quot;00F06EF4&quot;/&gt;&lt;wsp:rsid wsp:val=&quot;00F07069&quot;/&gt;&lt;wsp:rsid wsp:val=&quot;00F07374&quot;/&gt;&lt;wsp:rsid wsp:val=&quot;00F11378&quot;/&gt;&lt;wsp:rsid wsp:val=&quot;00F114CB&quot;/&gt;&lt;wsp:rsid wsp:val=&quot;00F11BB5&quot;/&gt;&lt;wsp:rsid wsp:val=&quot;00F12A09&quot;/&gt;&lt;wsp:rsid wsp:val=&quot;00F1417B&quot;/&gt;&lt;wsp:rsid wsp:val=&quot;00F2786E&quot;/&gt;&lt;wsp:rsid wsp:val=&quot;00F3441E&quot;/&gt;&lt;wsp:rsid wsp:val=&quot;00F345BD&quot;/&gt;&lt;wsp:rsid wsp:val=&quot;00F34B99&quot;/&gt;&lt;wsp:rsid wsp:val=&quot;00F36D45&quot;/&gt;&lt;wsp:rsid wsp:val=&quot;00F37CAA&quot;/&gt;&lt;wsp:rsid wsp:val=&quot;00F4183B&quot;/&gt;&lt;wsp:rsid wsp:val=&quot;00F47015&quot;/&gt;&lt;wsp:rsid wsp:val=&quot;00F52DAB&quot;/&gt;&lt;wsp:rsid wsp:val=&quot;00F53148&quot;/&gt;&lt;wsp:rsid wsp:val=&quot;00F543F0&quot;/&gt;&lt;wsp:rsid wsp:val=&quot;00F71C36&quot;/&gt;&lt;wsp:rsid wsp:val=&quot;00F81D29&quot;/&gt;&lt;wsp:rsid wsp:val=&quot;00F82C61&quot;/&gt;&lt;wsp:rsid wsp:val=&quot;00F83802&quot;/&gt;&lt;wsp:rsid wsp:val=&quot;00F83B75&quot;/&gt;&lt;wsp:rsid wsp:val=&quot;00F84948&quot;/&gt;&lt;wsp:rsid wsp:val=&quot;00F855B4&quot;/&gt;&lt;wsp:rsid wsp:val=&quot;00F91C4D&quot;/&gt;&lt;wsp:rsid wsp:val=&quot;00F92FD9&quot;/&gt;&lt;wsp:rsid wsp:val=&quot;00F9423C&quot;/&gt;&lt;wsp:rsid wsp:val=&quot;00F9635C&quot;/&gt;&lt;wsp:rsid wsp:val=&quot;00F96FBA&quot;/&gt;&lt;wsp:rsid wsp:val=&quot;00F9700D&quot;/&gt;&lt;wsp:rsid wsp:val=&quot;00FA0466&quot;/&gt;&lt;wsp:rsid wsp:val=&quot;00FA33CC&quot;/&gt;&lt;wsp:rsid wsp:val=&quot;00FA474A&quot;/&gt;&lt;wsp:rsid wsp:val=&quot;00FA4A88&quot;/&gt;&lt;wsp:rsid wsp:val=&quot;00FA6684&quot;/&gt;&lt;wsp:rsid wsp:val=&quot;00FA731E&quot;/&gt;&lt;wsp:rsid wsp:val=&quot;00FB2200&quot;/&gt;&lt;wsp:rsid wsp:val=&quot;00FB28CC&quot;/&gt;&lt;wsp:rsid wsp:val=&quot;00FB2B38&quot;/&gt;&lt;wsp:rsid wsp:val=&quot;00FC46AC&quot;/&gt;&lt;wsp:rsid wsp:val=&quot;00FC4890&quot;/&gt;&lt;wsp:rsid wsp:val=&quot;00FC54F3&quot;/&gt;&lt;wsp:rsid wsp:val=&quot;00FC6358&quot;/&gt;&lt;wsp:rsid wsp:val=&quot;00FC65E2&quot;/&gt;&lt;wsp:rsid wsp:val=&quot;00FD320D&quot;/&gt;&lt;wsp:rsid wsp:val=&quot;00FD34E8&quot;/&gt;&lt;wsp:rsid wsp:val=&quot;00FE0629&quot;/&gt;&lt;wsp:rsid wsp:val=&quot;00FE23DE&quot;/&gt;&lt;wsp:rsid wsp:val=&quot;00FF1CF5&quot;/&gt;&lt;wsp:rsid wsp:val=&quot;00FF21DC&quot;/&gt;&lt;wsp:rsid wsp:val=&quot;00FF50A0&quot;/&gt;&lt;wsp:rsid wsp:val=&quot;00FF51E4&quot;/&gt;&lt;wsp:rsid wsp:val=&quot;00FF59AB&quot;/&gt;&lt;wsp:rsid wsp:val=&quot;0FD128BC&quot;/&gt;&lt;wsp:rsid wsp:val=&quot;23C10B79&quot;/&gt;&lt;wsp:rsid wsp:val=&quot;2E890D36&quot;/&gt;&lt;wsp:rsid wsp:val=&quot;3235336A&quot;/&gt;&lt;wsp:rsid wsp:val=&quot;3E173132&quot;/&gt;&lt;wsp:rsid wsp:val=&quot;46B74B90&quot;/&gt;&lt;wsp:rsid wsp:val=&quot;4EB41A8E&quot;/&gt;&lt;wsp:rsid wsp:val=&quot;5C294F9F&quot;/&gt;&lt;wsp:rsid wsp:val=&quot;63B60582&quot;/&gt;&lt;wsp:rsid wsp:val=&quot;663B0B5E&quot;/&gt;&lt;wsp:rsid wsp:val=&quot;72E725A3&quot;/&gt;&lt;wsp:rsid wsp:val=&quot;7A253C28&quot;/&gt;&lt;/wsp:rsids&gt;&lt;/w:docPr&gt;&lt;w:body&gt;&lt;wx:sect&gt;&lt;w:p wsp:rsidR=&quot;00000000&quot; wsp:rsidRDefault=&quot;00181792&quot; wsp:rsidP=&quot;00181792&quot;&gt;&lt;m:oMathPara&gt;&lt;m:oMath&gt;&lt;m:acc&gt;&lt;m:accPr&gt;&lt;m:chr m:val=&quot;?&quot;/&gt;&lt;m:ctrlPr&gt;&lt;w:rPr&gt;&lt;w:rFonts w:ascii=&quot;Cambria Math&quot; w:h-ansi=&quot;Cambria Math&quot; w:cs=&quot;Times New Roman&quot;/&gt;&lt;wx:font wx:val=&quot;Cambria Math&quot;/&gt;&lt;w:i/&gt;&lt;w:sz w:val=&quot;24&quot;/&gt;&lt;w:sz-cs w:val=&quot;22&quot;/&gt;&lt;/w:rPr&gt;&lt;/m:ctrlPr&gt;&lt;/m:accPr&gt;&lt;m:e&gt;&lt;m:r&gt;&lt;w:rPr&gt;&lt;w:rFonts w:ascii=&quot;Cambria M=================================ath&quot; w:h-ansi=&quot;Cambria Math&quot; w:cs=&quot;Times New Roman&quot;/&gt;&lt;wx:font wx:val=&quot;Cambria Math&quot;/&gt;&lt;w:i/&gt;&lt;w:sz w:val=&quot;24&quot;/&gt;&lt;w:sz-cs w:val=&quot;22&quot;/&gt;&lt;/w:rPr&gt;&lt;m:t&gt;V&lt;/m:t&gt;&lt;/m:r&gt;&lt;/m:e&gt;&lt;/m:acc&gt;&lt;m:r&gt;&lt;w:rPr&gt;&lt;w:rFonts w:ascii=&quot;Cambria Math&quot; w:h-ansi=&quot;Cambria Math&quot; w:cs=&quot;Times New Roman&quot; w:hint=&quot;fareast&quot;/&gt;&lt;wx:font wx:val=&quot;Cambria Math&quot;/&gt;&lt;w:i/&gt;&lt;w:sz w:val=&quot;24&quot;/&gt;&lt;w:sz-cs w:val=&quot;22&quot;/&gt;&lt;/w:rPr&gt;&lt;m:t&gt;=&lt;/m:t&gt;&lt;/m:r&gt;&lt;m:f&gt;&lt;m:fPr&gt;&lt;m:ctrlPr&gt;&lt;w:rPr&gt;&lt;w:rFonts w:ascii=&quot;Cambria Math&quot; w:h-ansi=&quot;Cambria Math&quot; w:cs=&quot;Times New Roman&quot;/&gt;&lt;wx:font wx:val=&quot;Cambria Math&quot;/&gt;&lt;w:i/&gt;&lt;w:sz w:val=&quot;24&quot;/&gt;&lt;w:sz-cs w:val=&quot;22&quot;/&gt;&lt;/w:rPr&gt;&lt;/m:ctrlPr&gt;&lt;/m:fPr&gt;&lt;m:num&gt;&lt;m:r&gt;&lt;w:rPr&gt;&lt;w:rFonts w:ascii=&quot;Cambria Math&quot; w:h-ansi=&quot;Cambria Math&quot; w:cs=&quot;Times New Roman&quot;/&gt;&lt;wx:font wx:val=&quot;Cambria Math&quot;/&gt;&lt;w:i/&gt;&lt;w:sz w:val=&quot;24&quot;/&gt;&lt;w:sz-cs w:val=&quot;22&quot;/&gt;&lt;/w:rPr&gt;&lt;m:t&gt;1&lt;/m:t&gt;&lt;/m:r&gt;&lt;/m:num&gt;&lt;m:den&gt;&lt;m:r&gt;&lt;w:rPr&gt;&lt;w:rFonts w:ascii=&quot;Cambria Math&quot; w:h-ansi=&quot;Cambria Math&quot; w:cs=&quot;Times New Roman&quot; w:hint=&quot;fareast&quot;/&gt;&lt;wx:font wx:val=&quot;Cambria Math&quot;/&gt;&lt;w:i/&gt;&lt;w:sz w:val=&quot;24&quot;/&gt;&lt;w:sz-cs w:val=&quot;22&quot;/&gt;&lt;/w:rPr&gt;&lt;m:t&gt;n&lt;/m:t&gt;&lt;/m:r&gt;&lt;/m:den&gt;&lt;/m:f&gt;&lt;m:nary&gt;&lt;m:naryPr&gt;&lt;m:chr m:val=&quot;???/&gt;&lt;m:limLoc m:val=&quot;undOvr&quot;/&gt;&lt;m:ctrlPr&gt;&lt;w:rPr&gt;&lt;w:rFonts w:ascii=&quot;Cambria Math&quot; w:h-ansi=&quot;Cambria Math&quot; w:cs=&quot;Times New Roman&quot;/&gt;&lt;wx:font wx:val=&quot;Cambria Math&quot;/&gt;&lt;w:i/&gt;&lt;wc:ss zw :wv:avla=l&quot;=2&quot;22&quot;4/&quot;&gt;/&lt;&gt;/&lt;ww::rsPzr-&gt;c&lt;sm :wt:&gt;vna&lt;l/=mm:&quot;22&quot;/&gt;&lt;/w:rPr&gt;&lt;/m:ctrlPr&gt;&lt;/m:naryPr&gt;&lt;m:sub&gt;&lt;m:r&gt;&lt;w:rPr&gt;&lt;w:rFonts w:ascii=&quot;Cambria Math&quot; w:h-ansi=&quot;Cambria Math&quot; w:cs=&quot;Times New Roman&quot; w:hint=&quot;fareast&quot;/&gt;&lt;wx:font wx:val=&quot;Cambria Math&quot;/&gt;&lt;w:i/&gt;&lt;w:sz w:val=&quot;24&quot;/&gt;&lt;w:sz-cs w:val=&quot;22&quot;/&gt;&lt;/w:rPr&gt;&lt;m:t&gt;i&lt;/m:t&gt;&lt;/m:r&gt;&lt;m:r&gt;&lt;w:rPr&gt;&lt;w:rFonts w:ascii=&quot;Cambria Math&quot; w:h-ansi=&quot;Cambria Math&quot; w:cs=&quot;Times New Roman&quot;/&gt;&lt;wx:font wx:val=&quot;Cambria Math&quot;/&gt;&lt;w:i/&gt;&lt;w:sz w:val=&quot;24&quot;/&gt;&lt;w:sz-cs w:val=&quot;22&quot;/&gt;&lt;/w:rPr&gt;&lt;m:t&gt;=1&lt;/m:t&gt;&lt;/m:r&gt;&lt;/m:sub&gt;&lt;m:sup&gt;&lt;m:r&gt;&lt;w:rPr&gt;&lt;w:rFonts w:ascii=&quot;Cambria Math&quot; w:h-ansi=&quot;Cambria Math&quot; w:cs=&quot;Times New Roman&quot; w:hint=&quot;fareast&quot;/&gt;&lt;wx:font wx:val=&quot;Cambria Math&quot;/&gt;&lt;w:i/&gt;&lt;w:sz w:val=&quot;24&quot;/&gt;&lt;w:sz-cs w:val=&quot;22&quot;/&gt;&lt;/w:rPr&gt;&lt;m:t&gt;n&lt;/m:t&gt;&lt;/m:r&gt;&lt;/m:sup&gt;&lt;m:e&gt;&lt;aml:annotation aml:id=&quot;0&quot; w:type=&quot;Word.Bookmark.Start&quot; w:name=&quot;_Hlk55313274&quot;/&gt;&lt;m:sSub&gt;&lt;m:sSubPr&gt;&lt;m:ctrlPr&gt;&lt;w:rPr&gt;&lt;w:rFonts w:ascii=&quot;Cambria Math&quot; w:h-ansi=&quot;Cambria Math&quot; w:cs=&quot;Times New Roman&quot;/&gt;&lt;wx:font wx:val=&quot;Cambria Math&quot;/&gt;&lt;w:i/&gt;&lt;w:sz w:val=&quot;24&quot;/&gt;&lt;w:sz-cs w:val=&quot;22&quot;/&gt;&lt;/w:rPr&gt;&lt;/m:ctrlPr&gt;&lt;/m:sSubPr&gt;&lt;m:e&gt;&lt;m:r&gt;&lt;w:rPr&gt;&lt;w:rFonts w:ascii=&quot;Cambria Math&quot; w:h-ansi=&quot;Cambria Math&quot; w:cs=&quot;Times New Roman&quot;/&gt;&lt;wx:font wx:val=&quot;Cambria Math&quot;/&gt;&lt;w:i/&gt;&lt;w:sz w:val=&quot;24&quot;/&gt;&lt;w:sz-cs w:val=&quot;22&quot;/&gt;&lt;/w:rPr&gt;&lt;m:t&gt;V&lt;/m:t&gt;&lt;/m:r&gt;&lt;/m:e&gt;&lt;m:sub&gt;&lt;m:r&gt;&lt;w:rPr&gt;&lt;w:rFonts w:ascii=&quot;Cambria Math&quot; w:h-ansi=&quot;Cambria Math&quot; w:cs=&quot;Times New Roman&quot; w:hint=&quot;fareast&quot;/&gt;&lt;wx:font wx:val=&quot;Cambria Math&quot;/&gt;&lt;w:i/&gt;&lt;w:sz w:val=&quot;24&quot;/&gt;&lt;w:sz-cs w:val=&quot;22&quot;/&gt;&lt;/w:rPr&gt;&lt;m:t&gt;i&lt;/m:t&gt;&lt;/m:r&gt;&lt;/m:sub&gt;&lt;/m:sSub&gt;&lt;aml:annotation aml:id=&quot;0&quot; w:type=&quot;Word.Bookmark.End&quot;/&gt;&lt;m:r&gt;&lt;w:rPr&gt;&lt;w:rFonts w:ascii=&quot;Cambria Math&quot; w:h-ansi=&quot;Cambria Math&quot; w:cs=&quot;Times New Roman&quot; w:hint=&quot;fareast&quot;/&gt;&lt;wx:font wx:val=&quot;宋体&quot;/&gt;&lt;w:i/&gt;&lt;w:sz w:val=&quot;24&quot;/&gt;&lt;w:sz-cs w:val=&quot;22&quot;/&gt;&lt;/w:rPr&gt;&lt;m:t&gt;???/m:t&gt;&lt;/m:r&gt;&lt;m:r&gt;&lt;w:rPr&gt;&lt;w::i:i:irFd=o=&quot;0&quot;nt0&quot; ws  w:tw::typasype=cie=&quot;Wi=&quot;Wor&quot;Cord.amd.BobrBookiaokma Mmarkatrk.Eh&quot;.End wnd&quot;/:h&quot;/&gt;&lt;-a&gt;&lt;m:nsm:r&gt;i=r&gt;&lt;w&quot;C&lt;w:ram:rPrbrPr&gt;&lt;ia&gt;&lt;w: Mw:rFatrFonh&quot;onts wts w:c w:as=:asc&quot;Tsciiimii=&quot;es=&quot;Ca &quot;CambNew Roman&quot; w:hint=&quot;fareast&quot;/&gt;&lt;wx:font wx:val=&quot;Cambria Math&quot;/&gt;&lt;w:i/&gt;&lt;w:sz w:val=&quot;24&quot;/&gt;&lt;w:sz-cs w:val=&quot;22&quot;/&gt;&lt;/w:rPr&gt;&lt;m:t&gt;i=&lt;/m:t&gt;&lt;/m:r&gt;&lt;m:r&gt;&lt;w:rPr&gt;&lt;w:rFonts w:ascii=&quot;Cambria Math&quot; w:h-ansi=&quot;Cambria Math&quot; w:cs=&quot;Times New Roman&quot;/&gt;&lt;wx:font wx:val=&quot;Cambria Math&quot;/&gt;&lt;w:i/&gt;&lt;w:sz w:val=&quot;24&quot;/&gt;&lt;w:sz-cs w:val=&quot;22&quot;/&gt;&lt;/w:rPr&gt;&lt;m:t&gt;1&lt;/m:t&gt;&lt;/m:r&gt;&lt;m:r&gt;&lt;w:rPr&gt;&lt;w:rFonts w:ascii=&quot;Cambria Math&quot; w:h-ansi=&quot;Cambria Math&quot; w:cs=&quot;Times New Roman&quot; w:hint=&quot;fareast&quot;/&gt;&lt;wx:font wx:val=&quot;宋体cs=&quot;/&gt;&lt;w:mesi/&gt;&lt;w:w Rsz w:vn&quot;/al=&quot;24x:f&quot;/&gt;&lt;w: wxsz-cs l=&quot;w:val=bri&quot;22&quot;/&gt;ath&lt;/w:rPr&gt;&lt;m:t&gt;???/m:t&gt;&lt;/m:&lt;/r&gt;w:&lt;mrP:r&gt;&lt;&lt;mw:rt&gt;1&lt;Pr&gt;&lt;w::t&gt;&lt;rFonts:r&gt;&lt; w:ascr&gt;&lt;wii=&quot;CaPr&gt;&lt;mbria rFonMath&quot;  w:aw:h-anii=&quot;si=&quot;Cambrimbria MathMath&quot; w:h-w:cs=&quot;si=&quot;Times mbriNew RoMathman&quot;/&gt;w:cs&lt;wx:foTiment wx:New val=&quot;Cman&quot;ambria:hin Math&quot;&quot;far/&gt;&lt;w:ist&quot;//&gt;&lt;w:swx:fz w:vat wxl=&quot;24&quot;al=&quot;/&gt;&lt;w:sz-c=s w:val=&quot;s22&quot;/&gt;&lt;/w:RrPr&gt;&lt;m:t&gt;/2&lt;/m:t&gt;&lt;/fm:r&gt;&lt;m:r&gt;x&lt;w:rPr&gt;&lt;w&quot;:rFonts wi:ascii=&quot;thCambria Math&quot; w:h-ansi=&quot;Cambria Math&quot; w:cs=&quot;Times New Roman&quot; w:hint=&quot;fareast&quot;/&gt;&lt;wx:font wx:val=&quot;宋体&quot;/&gt;an&quot;&lt;w:i/&gt;&lt;w:shinz w:val=&quot;2far4&quot;/&gt;&lt;w:sz-t&quot;/cs w:val=&quot;x:f22&quot;/&gt;&lt;/w:r &lt;wwxPrz-&gt;&lt;m:s t&gt;??all==&quot;?/m2&quot;/&gt;:t&gt;&lt;/m:z-cPr&gt;&lt;=r&gt;&lt;m:r&gt;&lt;w&lt;/m::l=&quot;srPr&gt;&lt;:r&gt;&lt;w:rFo/w:Rnw:rPts w:asci:rFont&gt;/i=&quot;Cambasciria&gt;&lt;/f Maambrth&quot; w:h:r&gt;h&quot; wx-ansi=&quot;Cai=&quot;Cm&gt;&lt;w&quot;bria  MatMath&quot;s wi s=&quot;Tw:cs=&quot;Tii=ew R&quot;thmes Neww:hi Roman&quot;/&gt;&lt;reaswx:font wxx:fo:val=&quot;Cambval=ria Math&quot;/&gt;&lt;w&quot;:i/&gt;&lt;w:sz w:vnal=&quot;24&quot;/&gt;&lt;w:srz-cs w:val=&quot;2/2&quot;/&gt;&lt;/w:rPr&gt;&lt;fm:t&gt;3&lt;/m:t&gt;&lt;/xm:r&gt;&lt;m:r&gt;&lt;w:rPr&gt;&lt;w:rFonts w:ascii=&quot;Cambria Math&quot; w:h-ansi=&quot;Cambria Math&quot; w:cs=&quot;Times New Roman&quot; w:hint=&quot;fareast&quot;/&gt;&lt;wx:font wx:val=&quot;宋体&quot;/&gt;&quot;theas&lt;w:i/&gt;&lt;w:sz w::foval=&quot;24&quot;/&gt;&lt;wri:sal=zth-cs w:w&quot;val=&quot;22&lt;:sw&quot;&quot;/&gt;&lt;/al=w:rPr&gt;&lt;m::vnt&gt;z-c???/m:t&gt;&lt;/m:w:/2&quot;/srr&gt;&lt;m:r&gt;&lt;w:rPfm:tr&gt;=&quot;2/&lt;w:rFontxm:rs w:asr&gt;&lt;fcii=Pr&gt;&lt;&quot;Cambria M&gt;&lt;/x:ascath&quot; w:h-ansi=a Maw:rP&quot;Cambria Msi=&quot;ath&quot;s w: w:cs=th&quot; &quot;Times Nbriaews Ne Roman&quot;/&gt;&lt;wx-a:hinns:font wx:val&quot;/&gt;&lt;=&quot; MatCambria :valMath&quot;/imes&gt;&lt;w:i/&gt;s&lt;w:s=z w&quot; w::val=&quot;o24&quot;c/&gt;&lt;w:ast&quot;sz-cs= w:val=&quot;2 wx:2&quot;/&gt;&quot;&lt;/w:rPr&gt;&lt;m:tth&gt;..n.&lt;/m:t&gt;&lt;/m:r&gt;&lt;m:r&gt;&lt;w:rPr&gt;&lt;w:rFonts w:ascii=&quot;Cambria Math&quot; w:h-ansi=&quot;Cambria Math&quot; w:cs=&quot;Times New Roman&quot; w:hint=&quot;fareast&quot;/&gt;&lt;wx:font wx:val=&quot;宋?ns?&gt;&lt;?M/&gt;&lt;w:i/&gt;i&lt;w:sz wMavalat:val=&lt;&quot;24&quot;/&gt;&lt;w:ss=z/&gt;s-cmess w:val=&quot;&quot;c22&quot;/=&quot;o&gt;&lt;/w: w:rPrw:&gt;&lt;m:t&gt;?cs=?/m:t&gt;&lt;a/wst&quot;/m:r&gt;&lt;&quot;/&gt;&quot;m:r&gt;&lt;&lt;/w:rPr&gt;&lt; wx:w:&gt;..nrw:Fonts w:ascii=m:tmas:r&gt;th&quot;Cambria Mathh&quot;&quot; wts w:h-ansi=&quot;Caiambria Ma Maath&quot; w:escs=&quot;Times NCambew ntRoman&quot; w:hint=&quot;=&quot;Tfoifareast&quot;/&gt;&lt;wx:font&lt; w:h wx:val=&quot;Cambria M&gt;&lt;wxath&quot;/&gt;&lt;w:i/&gt;&lt;w:sz w:nsval=&quot;24&quot;/&gt;&lt;w:sz-cs w:tval=&quot;22&quot;/&gt;&lt;/w=:rPr&gt;&lt;m:st&gt;n&lt;/m:t&gt;&lt;/m:r&gt;&lt;/m:e&gt;:&lt;/m:nary&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3" chromakey="#FFFFFF" o:title=""/>
            <o:lock v:ext="edit" aspectratio="t"/>
            <w10:wrap type="none"/>
            <w10:anchorlock/>
          </v:shape>
        </w:pict>
      </w:r>
      <w:r>
        <w:rPr>
          <w:rFonts w:hint="eastAsia" w:ascii="仿宋_GB2312" w:hAnsi="仿宋_GB2312" w:eastAsia="仿宋_GB2312" w:cs="仿宋_GB2312"/>
          <w:color w:val="auto"/>
          <w:sz w:val="32"/>
          <w:szCs w:val="32"/>
          <w:highlight w:val="none"/>
        </w:rPr>
        <w:instrText xml:space="preserve"> </w:instrText>
      </w:r>
      <w:r>
        <w:rPr>
          <w:rFonts w:hint="eastAsia" w:ascii="仿宋_GB2312" w:hAnsi="仿宋_GB2312" w:eastAsia="仿宋_GB2312" w:cs="仿宋_GB2312"/>
          <w:color w:val="auto"/>
          <w:sz w:val="32"/>
          <w:szCs w:val="32"/>
          <w:highlight w:val="none"/>
        </w:rPr>
        <w:fldChar w:fldCharType="separate"/>
      </w:r>
      <w:r>
        <w:rPr>
          <w:rFonts w:ascii="仿宋_GB2312" w:hAnsi="仿宋_GB2312" w:eastAsia="仿宋_GB2312" w:cs="仿宋_GB2312"/>
          <w:color w:val="auto"/>
          <w:sz w:val="32"/>
          <w:szCs w:val="32"/>
          <w:highlight w:val="none"/>
        </w:rPr>
        <w:pict>
          <v:shape id="_x0000_i1026" o:spt="75" type="#_x0000_t75" style="height:30pt;width:186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E9241A&quot;/&gt;&lt;wsp:rsid wsp:val=&quot;00000244&quot;/&gt;&lt;wsp:rsid wsp:val=&quot;0000185F&quot;/&gt;&lt;wsp:rsid wsp:val=&quot;0000586F&quot;/&gt;&lt;wsp:rsid wsp:val=&quot;000117E5&quot;/&gt;&lt;wsp:rsid wsp:val=&quot;00013D86&quot;/&gt;&lt;wsp:rsid wsp:val=&quot;00013E02&quot;/&gt;&lt;wsp:rsid wsp:val=&quot;0002143C&quot;/&gt;&lt;wsp:rsid wsp:val=&quot;00025A65&quot;/&gt;&lt;wsp:rsid wsp:val=&quot;00026C31&quot;/&gt;&lt;wsp:rsid wsp:val=&quot;00027280&quot;/&gt;&lt;wsp:rsid wsp:val=&quot;00027EB3&quot;/&gt;&lt;wsp:rsid wsp:val=&quot;00031EF0&quot;/&gt;&lt;wsp:rsid wsp:val=&quot;000320A7&quot;/&gt;&lt;wsp:rsid wsp:val=&quot;00035754&quot;/&gt;&lt;wsp:rsid wsp:val=&quot;00035925&quot;/&gt;&lt;wsp:rsid wsp:val=&quot;00043738&quot;/&gt;&lt;wsp:rsid wsp:val=&quot;000473FC&quot;/&gt;&lt;wsp:rsid wsp:val=&quot;0006251D&quot;/&gt;&lt;wsp:rsid wsp:val=&quot;00067CDF&quot;/&gt;&lt;wsp:rsid wsp:val=&quot;000723C3&quot;/&gt;&lt;wsp:rsid wsp:val=&quot;00072FA5&quot;/&gt;&lt;wsp:rsid wsp:val=&quot;00074113&quot;/&gt;&lt;wsp:rsid wsp:val=&quot;00074FBE&quot;/&gt;&lt;wsp:rsid wsp:val=&quot;00081EA1&quot;/&gt;&lt;wsp:rsid wsp:val=&quot;00083A09&quot;/&gt;&lt;wsp:rsid wsp:val=&quot;00084A55&quot;/&gt;&lt;wsp:rsid wsp:val=&quot;00086DE9&quot;/&gt;&lt;wsp:rsid wsp:val=&quot;0009005E&quot;/&gt;&lt;wsp:rsid wsp:val=&quot;00092857&quot;/&gt;&lt;wsp:rsid wsp:val=&quot;0009460E&quot;/&gt;&lt;wsp:rsid wsp:val=&quot;000958B3&quot;/&gt;&lt;wsp:rsid wsp:val=&quot;000965C6&quot;/&gt;&lt;wsp:rsid wsp:val=&quot;000A20A9&quot;/&gt;&lt;wsp:rsid wsp:val=&quot;000A214E&quot;/&gt;&lt;wsp:rsid wsp:val=&quot;000A403B&quot;/&gt;&lt;wsp:rsid wsp:val=&quot;000A48B1&quot;/&gt;&lt;wsp:rsid wsp:val=&quot;000A5329&quot;/&gt;&lt;wsp:rsid wsp:val=&quot;000A62B4&quot;/&gt;&lt;wsp:rsid wsp:val=&quot;000A6579&quot;/&gt;&lt;wsp:rsid wsp:val=&quot;000B3143&quot;/&gt;&lt;wsp:rsid wsp:val=&quot;000C544F&quot;/&gt;&lt;wsp:rsid wsp:val=&quot;000C6B05&quot;/&gt;&lt;wsp:rsid wsp:val=&quot;000C6DD6&quot;/&gt;&lt;wsp:rsid wsp:val=&quot;000C73D4&quot;/&gt;&lt;wsp:rsid wsp:val=&quot;000D3D4C&quot;/&gt;&lt;wsp:rsid wsp:val=&quot;000D4F51&quot;/&gt;&lt;wsp:rsid wsp:val=&quot;000D718B&quot;/&gt;&lt;wsp:rsid wsp:val=&quot;000E0C46&quot;/&gt;&lt;wsp:rsid wsp:val=&quot;000E0FF8&quot;/&gt;&lt;wsp:rsid wsp:val=&quot;000E1282&quot;/&gt;&lt;wsp:rsid wsp:val=&quot;000F030C&quot;/&gt;&lt;wsp:rsid wsp:val=&quot;000F129C&quot;/&gt;&lt;wsp:rsid wsp:val=&quot;000F5009&quot;/&gt;&lt;wsp:rsid wsp:val=&quot;00101553&quot;/&gt;&lt;wsp:rsid wsp:val=&quot;001056DE&quot;/&gt;&lt;wsp:rsid wsp:val=&quot;00112192&quot;/&gt;&lt;wsp:rsid wsp:val=&quot;001124C0&quot;/&gt;&lt;wsp:rsid wsp:val=&quot;00127C28&quot;/&gt;&lt;wsp:rsid wsp:val=&quot;0013066C&quot;/&gt;&lt;wsp:rsid wsp:val=&quot;0013175F&quot;/&gt;&lt;wsp:rsid wsp:val=&quot;00132B8A&quot;/&gt;&lt;wsp:rsid wsp:val=&quot;0013339C&quot;/&gt;&lt;wsp:rsid wsp:val=&quot;00150E67&quot;/&gt;&lt;wsp:rsid wsp:val=&quot;001512B4&quot;/&gt;&lt;wsp:rsid wsp:val=&quot;00156BC6&quot;/&gt;&lt;wsp:rsid wsp:val=&quot;001620A5&quot;/&gt;&lt;wsp:rsid wsp:val=&quot;00164E53&quot;/&gt;&lt;wsp:rsid wsp:val=&quot;001652EF&quot;/&gt;&lt;wsp:rsid wsp:val=&quot;0016699D&quot;/&gt;&lt;wsp:rsid wsp:val=&quot;00175159&quot;/&gt;&lt;wsp:rsid wsp:val=&quot;00176208&quot;/&gt;&lt;wsp:rsid wsp:val=&quot;00181792&quot;/&gt;&lt;wsp:rsid wsp:val=&quot;00181FD3&quot;/&gt;&lt;wsp:rsid wsp:val=&quot;0018211B&quot;/&gt;&lt;wsp:rsid wsp:val=&quot;001840D3&quot;/&gt;&lt;wsp:rsid wsp:val=&quot;00186D11&quot;/&gt;&lt;wsp:rsid wsp:val=&quot;001900F8&quot;/&gt;&lt;wsp:rsid wsp:val=&quot;00190AFF&quot;/&gt;&lt;wsp:rsid wsp:val=&quot;00191258&quot;/&gt;&lt;wsp:rsid wsp:val=&quot;00192541&quot;/&gt;&lt;wsp:rsid wsp:val=&quot;00192680&quot;/&gt;&lt;wsp:rsid wsp:val=&quot;00193037&quot;/&gt;&lt;wsp:rsid wsp:val=&quot;00193A2C&quot;/&gt;&lt;wsp:rsid wsp:val=&quot;00193BD7&quot;/&gt;&lt;wsp:rsid wsp:val=&quot;0019571E&quot;/&gt;&lt;wsp:rsid wsp:val=&quot;001A288E&quot;/&gt;&lt;wsp:rsid wsp:val=&quot;001A2AF5&quot;/&gt;&lt;wsp:rsid wsp:val=&quot;001A7699&quot;/&gt;&lt;wsp:rsid wsp:val=&quot;001B2C15&quot;/&gt;&lt;wsp:rsid wsp:val=&quot;001B5775&quot;/&gt;&lt;wsp:rsid wsp:val=&quot;001B6DC2&quot;/&gt;&lt;wsp:rsid wsp:val=&quot;001C0EF6&quot;/&gt;&lt;wsp:rsid wsp:val=&quot;001C149C&quot;/&gt;&lt;wsp:rsid wsp:val=&quot;001C21AC&quot;/&gt;&lt;wsp:rsid wsp:val=&quot;001C2DC2&quot;/&gt;&lt;wsp:rsid wsp:val=&quot;001C47BA&quot;/&gt;&lt;wsp:rsid wsp:val=&quot;001C59EA&quot;/&gt;&lt;wsp:rsid wsp:val=&quot;001C77F6&quot;/&gt;&lt;wsp:rsid wsp:val=&quot;001D036C&quot;/&gt;&lt;wsp:rsid wsp:val=&quot;001D0722&quot;/&gt;&lt;wsp:rsid wsp:val=&quot;001D3F34&quot;/&gt;&lt;wsp:rsid wsp:val=&quot;001D406C&quot;/&gt;&lt;wsp:rsid wsp:val=&quot;001D41EE&quot;/&gt;&lt;wsp:rsid wsp:val=&quot;001D682B&quot;/&gt;&lt;wsp:rsid wsp:val=&quot;001E0380&quot;/&gt;&lt;wsp:rsid wsp:val=&quot;001E13B1&quot;/&gt;&lt;wsp:rsid wsp:val=&quot;001E1E7F&quot;/&gt;&lt;wsp:rsid wsp:val=&quot;001E7D20&quot;/&gt;&lt;wsp:rsid wsp:val=&quot;001F3A19&quot;/&gt;&lt;wsp:rsid wsp:val=&quot;001F7CD3&quot;/&gt;&lt;wsp:rsid wsp:val=&quot;00200065&quot;/&gt;&lt;wsp:rsid wsp:val=&quot;00213A12&quot;/&gt;&lt;wsp:rsid wsp:val=&quot;00215115&quot;/&gt;&lt;wsp:rsid wsp:val=&quot;00234467&quot;/&gt;&lt;wsp:rsid wsp:val=&quot;00234AC8&quot;/&gt;&lt;wsp:rsid wsp:val=&quot;00237D3B&quot;/&gt;&lt;wsp:rsid wsp:val=&quot;00237D8D&quot;/&gt;&lt;wsp:rsid wsp:val=&quot;00241DA2&quot;/&gt;&lt;wsp:rsid wsp:val=&quot;00245C95&quot;/&gt;&lt;wsp:rsid wsp:val=&quot;00247FEE&quot;/&gt;&lt;wsp:rsid wsp:val=&quot;00250E7D&quot;/&gt;&lt;wsp:rsid wsp:val=&quot;002557AA&quot;/&gt;&lt;wsp:rsid wsp:val=&quot;00255B68&quot;/&gt;&lt;wsp:rsid wsp:val=&quot;002565D5&quot;/&gt;&lt;wsp:rsid wsp:val=&quot;00261478&quot;/&gt;&lt;wsp:rsid wsp:val=&quot;002622C0&quot;/&gt;&lt;wsp:rsid wsp:val=&quot;00263CE0&quot;/&gt;&lt;wsp:rsid wsp:val=&quot;00264A6F&quot;/&gt;&lt;wsp:rsid wsp:val=&quot;00270C37&quot;/&gt;&lt;wsp:rsid wsp:val=&quot;00272CAF&quot;/&gt;&lt;wsp:rsid wsp:val=&quot;00272FC5&quot;/&gt;&lt;wsp:rsid wsp:val=&quot;00273933&quot;/&gt;&lt;wsp:rsid wsp:val=&quot;002778AE&quot;/&gt;&lt;wsp:rsid wsp:val=&quot;0028269A&quot;/&gt;&lt;wsp:rsid wsp:val=&quot;002829F4&quot;/&gt;&lt;wsp:rsid wsp:val=&quot;00283590&quot;/&gt;&lt;wsp:rsid wsp:val=&quot;00286973&quot;/&gt;&lt;wsp:rsid wsp:val=&quot;00294764&quot;/&gt;&lt;wsp:rsid wsp:val=&quot;00294E70&quot;/&gt;&lt;wsp:rsid wsp:val=&quot;002979C0&quot;/&gt;&lt;wsp:rsid wsp:val=&quot;002A1924&quot;/&gt;&lt;wsp:rsid wsp:val=&quot;002A3F86&quot;/&gt;&lt;wsp:rsid wsp:val=&quot;002A7420&quot;/&gt;&lt;wsp:rsid wsp:val=&quot;002B0F12&quot;/&gt;&lt;wsp:rsid wsp:val=&quot;002B1308&quot;/&gt;&lt;wsp:rsid wsp:val=&quot;002B4554&quot;/&gt;&lt;wsp:rsid wsp:val=&quot;002C0020&quot;/&gt;&lt;wsp:rsid wsp:val=&quot;002C54A6&quot;/&gt;&lt;wsp:rsid wsp:val=&quot;002C72D8&quot;/&gt;&lt;wsp:rsid wsp:val=&quot;002D0136&quot;/&gt;&lt;wsp:rsid wsp:val=&quot;002D11FA&quot;/&gt;&lt;wsp:rsid wsp:val=&quot;002E0DDF&quot;/&gt;&lt;wsp:rsid wsp:val=&quot;002E2906&quot;/&gt;&lt;wsp:rsid wsp:val=&quot;002E3521&quot;/&gt;&lt;wsp:rsid wsp:val=&quot;002E5635&quot;/&gt;&lt;wsp:rsid wsp:val=&quot;002E64C3&quot;/&gt;&lt;wsp:rsid wsp:val=&quot;002E6A2C&quot;/&gt;&lt;wsp:rsid wsp:val=&quot;002F1925&quot;/&gt;&lt;wsp:rsid wsp:val=&quot;002F1D8C&quot;/&gt;&lt;wsp:rsid wsp:val=&quot;002F2127&quot;/&gt;&lt;wsp:rsid wsp:val=&quot;002F21DA&quot;/&gt;&lt;wsp:rsid wsp:val=&quot;002F239C&quot;/&gt;&lt;wsp:rsid wsp:val=&quot;002F6363&quot;/&gt;&lt;wsp:rsid wsp:val=&quot;002F6A4E&quot;/&gt;&lt;wsp:rsid wsp:val=&quot;002F7CDB&quot;/&gt;&lt;wsp:rsid wsp:val=&quot;00301F39&quot;/&gt;&lt;wsp:rsid wsp:val=&quot;00315E00&quot;/&gt;&lt;wsp:rsid wsp:val=&quot;00316D13&quot;/&gt;&lt;wsp:rsid wsp:val=&quot;00317A02&quot;/&gt;&lt;wsp:rsid wsp:val=&quot;00317C60&quot;/&gt;&lt;wsp:rsid wsp:val=&quot;00322180&quot;/&gt;&lt;wsp:rsid wsp:val=&quot;00324E5E&quot;/&gt;&lt;wsp:rsid wsp:val=&quot;00325926&quot;/&gt;&lt;wsp:rsid wsp:val=&quot;00325F25&quot;/&gt;&lt;wsp:rsid wsp:val=&quot;00327A8A&quot;/&gt;&lt;wsp:rsid wsp:val=&quot;003353D1&quot;/&gt;&lt;wsp:rsid wsp:val=&quot;00335803&quot;/&gt;&lt;wsp:rsid wsp:val=&quot;0033623C&quot;/&gt;&lt;wsp:rsid wsp:val=&quot;00336610&quot;/&gt;&lt;wsp:rsid wsp:val=&quot;003403B1&quot;/&gt;&lt;wsp:rsid wsp:val=&quot;0034345B&quot;/&gt;&lt;wsp:rsid wsp:val=&quot;00343F73&quot;/&gt;&lt;wsp:rsid wsp:val=&quot;00345060&quot;/&gt;&lt;wsp:rsid wsp:val=&quot;00351050&quot;/&gt;&lt;wsp:rsid wsp:val=&quot;003520B7&quot;/&gt;&lt;wsp:rsid wsp:val=&quot;003528E4&quot;/&gt;&lt;wsp:rsid wsp:val=&quot;0035323B&quot;/&gt;&lt;wsp:rsid wsp:val=&quot;003609D2&quot;/&gt;&lt;wsp:rsid wsp:val=&quot;00363F22&quot;/&gt;&lt;wsp:rsid wsp:val=&quot;00375564&quot;/&gt;&lt;wsp:rsid wsp:val=&quot;003820E4&quot;/&gt;&lt;wsp:rsid wsp:val=&quot;00383191&quot;/&gt;&lt;wsp:rsid wsp:val=&quot;00386DED&quot;/&gt;&lt;wsp:rsid wsp:val=&quot;003873D8&quot;/&gt;&lt;wsp:rsid wsp:val=&quot;003912E7&quot;/&gt;&lt;wsp:rsid wsp:val=&quot;00393947&quot;/&gt;&lt;wsp:rsid wsp:val=&quot;003951B2&quot;/&gt;&lt;wsp:rsid wsp:val=&quot;003A2275&quot;/&gt;&lt;wsp:rsid wsp:val=&quot;003A6A4F&quot;/&gt;&lt;wsp:rsid wsp:val=&quot;003A7088&quot;/&gt;&lt;wsp:rsid wsp:val=&quot;003B00DF&quot;/&gt;&lt;wsp:rsid wsp:val=&quot;003B1275&quot;/&gt;&lt;wsp:rsid wsp:val=&quot;003B1778&quot;/&gt;&lt;wsp:rsid wsp:val=&quot;003B24F1&quot;/&gt;&lt;wsp:rsid wsp:val=&quot;003B3060&quot;/&gt;&lt;wsp:rsid wsp:val=&quot;003B66A4&quot;/&gt;&lt;wsp:rsid wsp:val=&quot;003C11CB&quot;/&gt;&lt;wsp:rsid wsp:val=&quot;003C1A89&quot;/&gt;&lt;wsp:rsid wsp:val=&quot;003C4900&quot;/&gt;&lt;wsp:rsid wsp:val=&quot;003C5EF5&quot;/&gt;&lt;wsp:rsid wsp:val=&quot;003C75F3&quot;/&gt;&lt;wsp:rsid wsp:val=&quot;003C78A3&quot;/&gt;&lt;wsp:rsid wsp:val=&quot;003E1867&quot;/&gt;&lt;wsp:rsid wsp:val=&quot;003E4C6A&quot;/&gt;&lt;wsp:rsid wsp:val=&quot;003E5729&quot;/&gt;&lt;wsp:rsid wsp:val=&quot;003F4EE0&quot;/&gt;&lt;wsp:rsid wsp:val=&quot;003F75B3&quot;/&gt;&lt;wsp:rsid wsp:val=&quot;004013FD&quot;/&gt;&lt;wsp:rsid wsp:val=&quot;00402153&quot;/&gt;&lt;wsp:rsid wsp:val=&quot;00402FC1&quot;/&gt;&lt;wsp:rsid wsp:val=&quot;00404DAF&quot;/&gt;&lt;wsp:rsid wsp:val=&quot;00411A55&quot;/&gt;&lt;wsp:rsid wsp:val=&quot;00420173&quot;/&gt;&lt;wsp:rsid wsp:val=&quot;00420A3E&quot;/&gt;&lt;wsp:rsid wsp:val=&quot;00425082&quot;/&gt;&lt;wsp:rsid wsp:val=&quot;00426B4B&quot;/&gt;&lt;wsp:rsid wsp:val=&quot;00430507&quot;/&gt;&lt;wsp:rsid wsp:val=&quot;00431DEB&quot;/&gt;&lt;wsp:rsid wsp:val=&quot;004437CB&quot;/&gt;&lt;wsp:rsid wsp:val=&quot;00446B29&quot;/&gt;&lt;wsp:rsid wsp:val=&quot;00453F9A&quot;/&gt;&lt;wsp:rsid wsp:val=&quot;00465375&quot;/&gt;&lt;wsp:rsid wsp:val=&quot;00470C09&quot;/&gt;&lt;wsp:rsid wsp:val=&quot;00471230&quot;/&gt;&lt;wsp:rsid wsp:val=&quot;00471E91&quot;/&gt;&lt;wsp:rsid wsp:val=&quot;00474675&quot;/&gt;&lt;wsp:rsid wsp:val=&quot;0047470C&quot;/&gt;&lt;wsp:rsid wsp:val=&quot;00476945&quot;/&gt;&lt;wsp:rsid wsp:val=&quot;00476D8E&quot;/&gt;&lt;wsp:rsid wsp:val=&quot;0048048D&quot;/&gt;&lt;wsp:rsid wsp:val=&quot;004829D4&quot;/&gt;&lt;wsp:rsid wsp:val=&quot;0048362F&quot;/&gt;&lt;wsp:rsid wsp:val=&quot;00484D5A&quot;/&gt;&lt;wsp:rsid wsp:val=&quot;00486605&quot;/&gt;&lt;wsp:rsid wsp:val=&quot;00493340&quot;/&gt;&lt;wsp:rsid wsp:val=&quot;00494EB8&quot;/&gt;&lt;wsp:rsid wsp:val=&quot;00497F2C&quot;/&gt;&lt;wsp:rsid wsp:val=&quot;004A35BD&quot;/&gt;&lt;wsp:rsid wsp:val=&quot;004A35F9&quot;/&gt;&lt;wsp:rsid wsp:val=&quot;004B24C1&quot;/&gt;&lt;wsp:rsid wsp:val=&quot;004B76FC&quot;/&gt;&lt;wsp:rsid wsp:val=&quot;004C292F&quot;/&gt;&lt;wsp:rsid wsp:val=&quot;004C6619&quot;/&gt;&lt;wsp:rsid wsp:val=&quot;004E2F09&quot;/&gt;&lt;wsp:rsid wsp:val=&quot;004E6906&quot;/&gt;&lt;wsp:rsid wsp:val=&quot;004F0831&quot;/&gt;&lt;wsp:rsid wsp:val=&quot;004F600E&quot;/&gt;&lt;wsp:rsid wsp:val=&quot;0050027A&quot;/&gt;&lt;wsp:rsid wsp:val=&quot;00501883&quot;/&gt;&lt;wsp:rsid wsp:val=&quot;005019F5&quot;/&gt;&lt;wsp:rsid wsp:val=&quot;00510280&quot;/&gt;&lt;wsp:rsid wsp:val=&quot;005130B4&quot;/&gt;&lt;wsp:rsid wsp:val=&quot;00513D73&quot;/&gt;&lt;wsp:rsid wsp:val=&quot;00514A43&quot;/&gt;&lt;wsp:rsid wsp:val=&quot;005174E5&quot;/&gt;&lt;wsp:rsid wsp:val=&quot;00522393&quot;/&gt;&lt;wsp:rsid wsp:val=&quot;00522620&quot;/&gt;&lt;wsp:rsid wsp:val=&quot;00522DB9&quot;/&gt;&lt;wsp:rsid wsp:val=&quot;0052441C&quot;/&gt;&lt;wsp:rsid wsp:val=&quot;00525656&quot;/&gt;&lt;wsp:rsid wsp:val=&quot;005261B1&quot;/&gt;&lt;wsp:rsid wsp:val=&quot;00534C02&quot;/&gt;&lt;wsp:rsid wsp:val=&quot;0054264B&quot;/&gt;&lt;wsp:rsid wsp:val=&quot;00543786&quot;/&gt;&lt;wsp:rsid wsp:val=&quot;00550831&quot;/&gt;&lt;wsp:rsid wsp:val=&quot;0055315A&quot;/&gt;&lt;wsp:rsid wsp:val=&quot;005531F1&quot;/&gt;&lt;wsp:rsid wsp:val=&quot;005533D7&quot;/&gt;&lt;wsp:rsid wsp:val=&quot;00560942&quot;/&gt;&lt;wsp:rsid wsp:val=&quot;005666EE&quot;/&gt;&lt;wsp:rsid wsp:val=&quot;005703DE&quot;/&gt;&lt;wsp:rsid wsp:val=&quot;005714A3&quot;/&gt;&lt;wsp:rsid wsp:val=&quot;00573BFB&quot;/&gt;&lt;wsp:rsid wsp:val=&quot;00574063&quot;/&gt;&lt;wsp:rsid wsp:val=&quot;0057677A&quot;/&gt;&lt;wsp:rsid wsp:val=&quot;00577A4E&quot;/&gt;&lt;wsp:rsid wsp:val=&quot;0058464E&quot;/&gt;&lt;wsp:rsid wsp:val=&quot;00590515&quot;/&gt;&lt;wsp:rsid wsp:val=&quot;0059596C&quot;/&gt;&lt;wsp:rsid wsp:val=&quot;005A01CB&quot;/&gt;&lt;wsp:rsid wsp:val=&quot;005A58FF&quot;/&gt;&lt;wsp:rsid wsp:val=&quot;005A5EAF&quot;/&gt;&lt;wsp:rsid wsp:val=&quot;005A64C0&quot;/&gt;&lt;wsp:rsid wsp:val=&quot;005A6D3C&quot;/&gt;&lt;wsp:rsid wsp:val=&quot;005B0870&quot;/&gt;&lt;wsp:rsid wsp:val=&quot;005B319B&quot;/&gt;&lt;wsp:rsid wsp:val=&quot;005B3C11&quot;/&gt;&lt;wsp:rsid wsp:val=&quot;005B64BF&quot;/&gt;&lt;wsp:rsid wsp:val=&quot;005B7BB5&quot;/&gt;&lt;wsp:rsid wsp:val=&quot;005C11CF&quot;/&gt;&lt;wsp:rsid wsp:val=&quot;005C1C28&quot;/&gt;&lt;wsp:rsid wsp:val=&quot;005C5564&quot;/&gt;&lt;wsp:rsid wsp:val=&quot;005C6242&quot;/&gt;&lt;wsp:rsid wsp:val=&quot;005C6DB5&quot;/&gt;&lt;wsp:rsid wsp:val=&quot;005C7DA8&quot;/&gt;&lt;wsp:rsid wsp:val=&quot;005E13CF&quot;/&gt;&lt;wsp:rsid wsp:val=&quot;005E19E7&quot;/&gt;&lt;wsp:rsid wsp:val=&quot;005E646F&quot;/&gt;&lt;wsp:rsid wsp:val=&quot;005F422F&quot;/&gt;&lt;wsp:rsid wsp:val=&quot;00601EA7&quot;/&gt;&lt;wsp:rsid wsp:val=&quot;00610447&quot;/&gt;&lt;wsp:rsid wsp:val=&quot;0061716C&quot;/&gt;&lt;wsp:rsid wsp:val=&quot;006243A1&quot;/&gt;&lt;wsp:rsid wsp:val=&quot;00632E56&quot;/&gt;&lt;wsp:rsid wsp:val=&quot;00634B70&quot;/&gt;&lt;wsp:rsid wsp:val=&quot;00635CBA&quot;/&gt;&lt;wsp:rsid wsp:val=&quot;00636C00&quot;/&gt;&lt;wsp:rsid wsp:val=&quot;0064338B&quot;/&gt;&lt;wsp:rsid wsp:val=&quot;00646542&quot;/&gt;&lt;wsp:rsid wsp:val=&quot;006504F4&quot;/&gt;&lt;wsp:rsid wsp:val=&quot;00651894&quot;/&gt;&lt;wsp:rsid wsp:val=&quot;006538F1&quot;/&gt;&lt;wsp:rsid wsp:val=&quot;00654BC9&quot;/&gt;&lt;wsp:rsid wsp:val=&quot;006552FD&quot;/&gt;&lt;wsp:rsid wsp:val=&quot;00656046&quot;/&gt;&lt;wsp:rsid wsp:val=&quot;0065773C&quot;/&gt;&lt;wsp:rsid wsp:val=&quot;00657A8A&quot;/&gt;&lt;wsp:rsid wsp:val=&quot;00663AF3&quot;/&gt;&lt;wsp:rsid wsp:val=&quot;00666201&quot;/&gt;&lt;wsp:rsid wsp:val=&quot;00666B6C&quot;/&gt;&lt;wsp:rsid wsp:val=&quot;0066700D&quot;/&gt;&lt;wsp:rsid wsp:val=&quot;0067094F&quot;/&gt;&lt;wsp:rsid wsp:val=&quot;00673948&quot;/&gt;&lt;wsp:rsid wsp:val=&quot;00677D88&quot;/&gt;&lt;wsp:rsid wsp:val=&quot;00682682&quot;/&gt;&lt;wsp:rsid wsp:val=&quot;00682702&quot;/&gt;&lt;wsp:rsid wsp:val=&quot;0068320B&quot;/&gt;&lt;wsp:rsid wsp:val=&quot;00685756&quot;/&gt;&lt;wsp:rsid wsp:val=&quot;00690463&quot;/&gt;&lt;wsp:rsid wsp:val=&quot;006904DB&quot;/&gt;&lt;wsp:rsid wsp:val=&quot;00692368&quot;/&gt;&lt;wsp:rsid wsp:val=&quot;00694408&quot;/&gt;&lt;wsp:rsid wsp:val=&quot;006965D5&quot;/&gt;&lt;wsp:rsid wsp:val=&quot;006A2EBC&quot;/&gt;&lt;wsp:rsid wsp:val=&quot;006A38E6&quot;/&gt;&lt;wsp:rsid wsp:val=&quot;006A5EA0&quot;/&gt;&lt;wsp:rsid wsp:val=&quot;006A783B&quot;/&gt;&lt;wsp:rsid wsp:val=&quot;006A7B33&quot;/&gt;&lt;wsp:rsid wsp:val=&quot;006B4E13&quot;/&gt;&lt;wsp:rsid wsp:val=&quot;006B75DD&quot;/&gt;&lt;wsp:rsid wsp:val=&quot;006C5B81&quot;/&gt;&lt;wsp:rsid wsp:val=&quot;006C67E0&quot;/&gt;&lt;wsp:rsid wsp:val=&quot;006C7ABA&quot;/&gt;&lt;wsp:rsid wsp:val=&quot;006D0D60&quot;/&gt;&lt;wsp:rsid wsp:val=&quot;006D1122&quot;/&gt;&lt;wsp:rsid wsp:val=&quot;006D1991&quot;/&gt;&lt;wsp:rsid wsp:val=&quot;006D3C00&quot;/&gt;&lt;wsp:rsid wsp:val=&quot;006D4916&quot;/&gt;&lt;wsp:rsid wsp:val=&quot;006D5EF4&quot;/&gt;&lt;wsp:rsid wsp:val=&quot;006D6DB4&quot;/&gt;&lt;wsp:rsid wsp:val=&quot;006E034D&quot;/&gt;&lt;wsp:rsid wsp:val=&quot;006E3675&quot;/&gt;&lt;wsp:rsid wsp:val=&quot;006E4A7F&quot;/&gt;&lt;wsp:rsid wsp:val=&quot;006E4D24&quot;/&gt;&lt;wsp:rsid wsp:val=&quot;006E5133&quot;/&gt;&lt;wsp:rsid wsp:val=&quot;006F29A1&quot;/&gt;&lt;wsp:rsid wsp:val=&quot;00700170&quot;/&gt;&lt;wsp:rsid wsp:val=&quot;00702AFD&quot;/&gt;&lt;wsp:rsid wsp:val=&quot;00704DF6&quot;/&gt;&lt;wsp:rsid wsp:val=&quot;0070651C&quot;/&gt;&lt;wsp:rsid wsp:val=&quot;007132A3&quot;/&gt;&lt;wsp:rsid wsp:val=&quot;0071484F&quot;/&gt;&lt;wsp:rsid wsp:val=&quot;00715A65&quot;/&gt;&lt;wsp:rsid wsp:val=&quot;00716421&quot;/&gt;&lt;wsp:rsid wsp:val=&quot;00716C50&quot;/&gt;&lt;wsp:rsid wsp:val=&quot;00716CDA&quot;/&gt;&lt;wsp:rsid wsp:val=&quot;007177FE&quot;/&gt;&lt;wsp:rsid wsp:val=&quot;0072180B&quot;/&gt;&lt;wsp:rsid wsp:val=&quot;00721F75&quot;/&gt;&lt;wsp:rsid wsp:val=&quot;00724EFB&quot;/&gt;&lt;wsp:rsid wsp:val=&quot;0072568B&quot;/&gt;&lt;wsp:rsid wsp:val=&quot;007278C0&quot;/&gt;&lt;wsp:rsid wsp:val=&quot;00736A9F&quot;/&gt;&lt;wsp:rsid wsp:val=&quot;007419C3&quot;/&gt;&lt;wsp:rsid wsp:val=&quot;00744C15&quot;/&gt;&lt;wsp:rsid wsp:val=&quot;007467A7&quot;/&gt;&lt;wsp:rsid wsp:val=&quot;007469DD&quot;/&gt;&lt;wsp:rsid wsp:val=&quot;0074741B&quot;/&gt;&lt;wsp:rsid wsp:val=&quot;0074759E&quot;/&gt;&lt;wsp:rsid wsp:val=&quot;007478EA&quot;/&gt;&lt;wsp:rsid wsp:val=&quot;00750187&quot;/&gt;&lt;wsp:rsid wsp:val=&quot;0075141C&quot;/&gt;&lt;wsp:rsid wsp:val=&quot;0075415C&quot;/&gt;&lt;wsp:rsid wsp:val=&quot;00755841&quot;/&gt;&lt;wsp:rsid wsp:val=&quot;00755F1C&quot;/&gt;&lt;wsp:rsid wsp:val=&quot;00763502&quot;/&gt;&lt;wsp:rsid wsp:val=&quot;007654B1&quot;/&gt;&lt;wsp:rsid wsp:val=&quot;007678C3&quot;/&gt;&lt;wsp:rsid wsp:val=&quot;007714C9&quot;/&gt;&lt;wsp:rsid wsp:val=&quot;00774A70&quot;/&gt;&lt;wsp:rsid wsp:val=&quot;0077686B&quot;/&gt;&lt;wsp:rsid wsp:val=&quot;00783E2E&quot;/&gt;&lt;wsp:rsid wsp:val=&quot;007849DF&quot;/&gt;&lt;wsp:rsid wsp:val=&quot;00785499&quot;/&gt;&lt;wsp:rsid wsp:val=&quot;00787678&quot;/&gt;&lt;wsp:rsid wsp:val=&quot;00790605&quot;/&gt;&lt;wsp:rsid wsp:val=&quot;0079081B&quot;/&gt;&lt;wsp:rsid wsp:val=&quot;007913AB&quot;/&gt;&lt;wsp:rsid wsp:val=&quot;007914F7&quot;/&gt;&lt;wsp:rsid wsp:val=&quot;00791C68&quot;/&gt;&lt;wsp:rsid wsp:val=&quot;007A0471&quot;/&gt;&lt;wsp:rsid wsp:val=&quot;007A4377&quot;/&gt;&lt;wsp:rsid wsp:val=&quot;007B1625&quot;/&gt;&lt;wsp:rsid wsp:val=&quot;007B1EC5&quot;/&gt;&lt;wsp:rsid wsp:val=&quot;007B50B9&quot;/&gt;&lt;wsp:rsid wsp:val=&quot;007B5FBE&quot;/&gt;&lt;wsp:rsid wsp:val=&quot;007B697A&quot;/&gt;&lt;wsp:rsid wsp:val=&quot;007B706E&quot;/&gt;&lt;wsp:rsid wsp:val=&quot;007B71EB&quot;/&gt;&lt;wsp:rsid wsp:val=&quot;007C186F&quot;/&gt;&lt;wsp:rsid wsp:val=&quot;007C2616&quot;/&gt;&lt;wsp:rsid wsp:val=&quot;007C6205&quot;/&gt;&lt;wsp:rsid wsp:val=&quot;007C686A&quot;/&gt;&lt;wsp:rsid wsp:val=&quot;007C728E&quot;/&gt;&lt;wsp:rsid wsp:val=&quot;007D0C3B&quot;/&gt;&lt;wsp:rsid wsp:val=&quot;007D2C53&quot;/&gt;&lt;wsp:rsid wsp:val=&quot;007D3D60&quot;/&gt;&lt;wsp:rsid wsp:val=&quot;007D4F6D&quot;/&gt;&lt;wsp:rsid wsp:val=&quot;007E1508&quot;/&gt;&lt;wsp:rsid wsp:val=&quot;007E1980&quot;/&gt;&lt;wsp:rsid wsp:val=&quot;007E4108&quot;/&gt;&lt;wsp:rsid wsp:val=&quot;007E4B76&quot;/&gt;&lt;wsp:rsid wsp:val=&quot;007E4BC3&quot;/&gt;&lt;wsp:rsid wsp:val=&quot;007E5EA8&quot;/&gt;&lt;wsp:rsid wsp:val=&quot;007E601A&quot;/&gt;&lt;wsp:rsid wsp:val=&quot;007E683B&quot;/&gt;&lt;wsp:rsid wsp:val=&quot;007E69E3&quot;/&gt;&lt;wsp:rsid wsp:val=&quot;007E778D&quot;/&gt;&lt;wsp:rsid wsp:val=&quot;007F0CF1&quot;/&gt;&lt;wsp:rsid wsp:val=&quot;007F12A5&quot;/&gt;&lt;wsp:rsid wsp:val=&quot;007F3F5A&quot;/&gt;&lt;wsp:rsid wsp:val=&quot;007F416C&quot;/&gt;&lt;wsp:rsid wsp:val=&quot;007F4CF1&quot;/&gt;&lt;wsp:rsid wsp:val=&quot;007F62B4&quot;/&gt;&lt;wsp:rsid wsp:val=&quot;007F758D&quot;/&gt;&lt;wsp:rsid wsp:val=&quot;007F769C&quot;/&gt;&lt;wsp:rsid wsp:val=&quot;007F7D52&quot;/&gt;&lt;wsp:rsid wsp:val=&quot;00802061&quot;/&gt;&lt;wsp:rsid wsp:val=&quot;00802598&quot;/&gt;&lt;wsp:rsid wsp:val=&quot;0080654C&quot;/&gt;&lt;wsp:rsid wsp:val=&quot;00807042&quot;/&gt;&lt;wsp:rsid wsp:val=&quot;008071C6&quot;/&gt;&lt;wsp:rsid wsp:val=&quot;00817A00&quot;/&gt;&lt;wsp:rsid wsp:val=&quot;00822FB6&quot;/&gt;&lt;wsp:rsid wsp:val=&quot;00830DA0&quot;/&gt;&lt;wsp:rsid wsp:val=&quot;00831679&quot;/&gt;&lt;wsp:rsid wsp:val=&quot;0083180F&quot;/&gt;&lt;wsp:rsid wsp:val=&quot;00833280&quot;/&gt;&lt;wsp:rsid wsp:val=&quot;00835DB3&quot;/&gt;&lt;wsp:rsid wsp:val=&quot;0083617B&quot;/&gt;&lt;wsp:rsid wsp:val=&quot;008371BD&quot;/&gt;&lt;wsp:rsid wsp:val=&quot;00841124&quot;/&gt;&lt;wsp:rsid wsp:val=&quot;00847684&quot;/&gt;&lt;wsp:rsid wsp:val=&quot;00847E46&quot;/&gt;&lt;wsp:rsid wsp:val=&quot;008504A8&quot;/&gt;&lt;wsp:rsid wsp:val=&quot;00851FDA&quot;/&gt;&lt;wsp:rsid wsp:val=&quot;0085282E&quot;/&gt;&lt;wsp:rsid wsp:val=&quot;00856ECE&quot;/&gt;&lt;wsp:rsid wsp:val=&quot;00857ADB&quot;/&gt;&lt;wsp:rsid wsp:val=&quot;00857D21&quot;/&gt;&lt;wsp:rsid wsp:val=&quot;00865A62&quot;/&gt;&lt;wsp:rsid wsp:val=&quot;0087198C&quot;/&gt;&lt;wsp:rsid wsp:val=&quot;00872C1F&quot;/&gt;&lt;wsp:rsid wsp:val=&quot;00873B42&quot;/&gt;&lt;wsp:rsid wsp:val=&quot;0088145B&quot;/&gt;&lt;wsp:rsid wsp:val=&quot;00883A8A&quot;/&gt;&lt;wsp:rsid wsp:val=&quot;0088556F&quot;/&gt;&lt;wsp:rsid wsp:val=&quot;008856D8&quot;/&gt;&lt;wsp:rsid wsp:val=&quot;00885973&quot;/&gt;&lt;wsp:rsid wsp:val=&quot;00886FEF&quot;/&gt;&lt;wsp:rsid wsp:val=&quot;0089075B&quot;/&gt;&lt;wsp:rsid wsp:val=&quot;00892E82&quot;/&gt;&lt;wsp:rsid wsp:val=&quot;00893967&quot;/&gt;&lt;wsp:rsid wsp:val=&quot;008A0337&quot;/&gt;&lt;wsp:rsid wsp:val=&quot;008A2AA3&quot;/&gt;&lt;wsp:rsid wsp:val=&quot;008A2AD0&quot;/&gt;&lt;wsp:rsid wsp:val=&quot;008A592D&quot;/&gt;&lt;wsp:rsid wsp:val=&quot;008C1B58&quot;/&gt;&lt;wsp:rsid wsp:val=&quot;008C39AE&quot;/&gt;&lt;wsp:rsid wsp:val=&quot;008C590D&quot;/&gt;&lt;wsp:rsid wsp:val=&quot;008C619F&quot;/&gt;&lt;wsp:rsid wsp:val=&quot;008C720A&quot;/&gt;&lt;wsp:rsid wsp:val=&quot;008C7B01&quot;/&gt;&lt;wsp:rsid wsp:val=&quot;008D274D&quot;/&gt;&lt;wsp:rsid wsp:val=&quot;008D7196&quot;/&gt;&lt;wsp:rsid wsp:val=&quot;008D7EEC&quot;/&gt;&lt;wsp:rsid wsp:val=&quot;008E031B&quot;/&gt;&lt;wsp:rsid wsp:val=&quot;008E6F3C&quot;/&gt;&lt;wsp:rsid wsp:val=&quot;008E7029&quot;/&gt;&lt;wsp:rsid wsp:val=&quot;008E7EF6&quot;/&gt;&lt;wsp:rsid wsp:val=&quot;008F1F98&quot;/&gt;&lt;wsp:rsid wsp:val=&quot;008F6758&quot;/&gt;&lt;wsp:rsid wsp:val=&quot;00900ED4&quot;/&gt;&lt;wsp:rsid wsp:val=&quot;0090327E&quot;/&gt;&lt;wsp:rsid wsp:val=&quot;009040DD&quot;/&gt;&lt;wsp:rsid wsp:val=&quot;00905B47&quot;/&gt;&lt;wsp:rsid wsp:val=&quot;00907A20&quot;/&gt;&lt;wsp:rsid wsp:val=&quot;0091331C&quot;/&gt;&lt;wsp:rsid wsp:val=&quot;00917A24&quot;/&gt;&lt;wsp:rsid wsp:val=&quot;009255E6&quot;/&gt;&lt;wsp:rsid wsp:val=&quot;00926DA2&quot;/&gt;&lt;wsp:rsid wsp:val=&quot;009279DE&quot;/&gt;&lt;wsp:rsid wsp:val=&quot;00930116&quot;/&gt;&lt;wsp:rsid wsp:val=&quot;00940BA5&quot;/&gt;&lt;wsp:rsid wsp:val=&quot;0094212C&quot;/&gt;&lt;wsp:rsid wsp:val=&quot;0094502F&quot;/&gt;&lt;wsp:rsid wsp:val=&quot;009524C4&quot;/&gt;&lt;wsp:rsid wsp:val=&quot;00953F9D&quot;/&gt;&lt;wsp:rsid wsp:val=&quot;00954689&quot;/&gt;&lt;wsp:rsid wsp:val=&quot;009617C9&quot;/&gt;&lt;wsp:rsid wsp:val=&quot;00961C93&quot;/&gt;&lt;wsp:rsid wsp:val=&quot;00965324&quot;/&gt;&lt;wsp:rsid wsp:val=&quot;0097091E&quot;/&gt;&lt;wsp:rsid wsp:val=&quot;009760D3&quot;/&gt;&lt;wsp:rsid wsp:val=&quot;00976A81&quot;/&gt;&lt;wsp:rsid wsp:val=&quot;00976CF8&quot;/&gt;&lt;wsp:rsid wsp:val=&quot;00977132&quot;/&gt;&lt;wsp:rsid wsp:val=&quot;00981A4B&quot;/&gt;&lt;wsp:rsid wsp:val=&quot;00982501&quot;/&gt;&lt;wsp:rsid wsp:val=&quot;009836D7&quot;/&gt;&lt;wsp:rsid wsp:val=&quot;00984306&quot;/&gt;&lt;wsp:rsid wsp:val=&quot;009877D3&quot;/&gt;&lt;wsp:rsid wsp:val=&quot;00987E58&quot;/&gt;&lt;wsp:rsid wsp:val=&quot;009934DF&quot;/&gt;&lt;wsp:rsid wsp:val=&quot;00994E8F&quot;/&gt;&lt;wsp:rsid wsp:val=&quot;009951DC&quot;/&gt;&lt;wsp:rsid wsp:val=&quot;009959BB&quot;/&gt;&lt;wsp:rsid wsp:val=&quot;00996F71&quot;/&gt;&lt;wsp:rsid wsp:val=&quot;00997158&quot;/&gt;&lt;wsp:rsid wsp:val=&quot;009A1B0B&quot;/&gt;&lt;wsp:rsid wsp:val=&quot;009A3A7C&quot;/&gt;&lt;wsp:rsid wsp:val=&quot;009B1F68&quot;/&gt;&lt;wsp:rsid wsp:val=&quot;009B2ADB&quot;/&gt;&lt;wsp:rsid wsp:val=&quot;009B603A&quot;/&gt;&lt;wsp:rsid wsp:val=&quot;009C2D0E&quot;/&gt;&lt;wsp:rsid wsp:val=&quot;009C3DAC&quot;/&gt;&lt;wsp:rsid wsp:val=&quot;009C42E0&quot;/&gt;&lt;wsp:rsid wsp:val=&quot;009C72BF&quot;/&gt;&lt;wsp:rsid wsp:val=&quot;009D09E6&quot;/&gt;&lt;wsp:rsid wsp:val=&quot;009D5362&quot;/&gt;&lt;wsp:rsid wsp:val=&quot;009D75A7&quot;/&gt;&lt;wsp:rsid wsp:val=&quot;009E134C&quot;/&gt;&lt;wsp:rsid wsp:val=&quot;009E1415&quot;/&gt;&lt;wsp:rsid wsp:val=&quot;009E3739&quot;/&gt;&lt;wsp:rsid wsp:val=&quot;009E59B7&quot;/&gt;&lt;wsp:rsid wsp:val=&quot;009E6116&quot;/&gt;&lt;wsp:rsid wsp:val=&quot;009F64D7&quot;/&gt;&lt;wsp:rsid wsp:val=&quot;00A02E43&quot;/&gt;&lt;wsp:rsid wsp:val=&quot;00A03C48&quot;/&gt;&lt;wsp:rsid wsp:val=&quot;00A03CB3&quot;/&gt;&lt;wsp:rsid wsp:val=&quot;00A065F9&quot;/&gt;&lt;wsp:rsid wsp:val=&quot;00A07F34&quot;/&gt;&lt;wsp:rsid wsp:val=&quot;00A126A1&quot;/&gt;&lt;wsp:rsid wsp:val=&quot;00A213C5&quot;/&gt;&lt;wsp:rsid wsp:val=&quot;00A21E69&quot;/&gt;&lt;wsp:rsid wsp:val=&quot;00A21F3E&quot;/&gt;&lt;wsp:rsid wsp:val=&quot;00A22154&quot;/&gt;&lt;wsp:rsid wsp:val=&quot;00A22F80&quot;/&gt;&lt;wsp:rsid wsp:val=&quot;00A25C38&quot;/&gt;&lt;wsp:rsid wsp:val=&quot;00A27093&quot;/&gt;&lt;wsp:rsid wsp:val=&quot;00A32A4B&quot;/&gt;&lt;wsp:rsid wsp:val=&quot;00A33169&quot;/&gt;&lt;wsp:rsid wsp:val=&quot;00A36BBE&quot;/&gt;&lt;wsp:rsid wsp:val=&quot;00A36D96&quot;/&gt;&lt;wsp:rsid wsp:val=&quot;00A4307A&quot;/&gt;&lt;wsp:rsid wsp:val=&quot;00A47B04&quot;/&gt;&lt;wsp:rsid wsp:val=&quot;00A47EBB&quot;/&gt;&lt;wsp:rsid wsp:val=&quot;00A51CDD&quot;/&gt;&lt;wsp:rsid wsp:val=&quot;00A6465D&quot;/&gt;&lt;wsp:rsid wsp:val=&quot;00A647BC&quot;/&gt;&lt;wsp:rsid wsp:val=&quot;00A6730D&quot;/&gt;&lt;wsp:rsid wsp:val=&quot;00A673D3&quot;/&gt;&lt;wsp:rsid wsp:val=&quot;00A701F2&quot;/&gt;&lt;wsp:rsid wsp:val=&quot;00A71625&quot;/&gt;&lt;wsp:rsid wsp:val=&quot;00A71B9B&quot;/&gt;&lt;wsp:rsid wsp:val=&quot;00A728E6&quot;/&gt;&lt;wsp:rsid wsp:val=&quot;00A73470&quot;/&gt;&lt;wsp:rsid wsp:val=&quot;00A7498A&quot;/&gt;&lt;wsp:rsid wsp:val=&quot;00A751C7&quot;/&gt;&lt;wsp:rsid wsp:val=&quot;00A76BAF&quot;/&gt;&lt;wsp:rsid wsp:val=&quot;00A87844&quot;/&gt;&lt;wsp:rsid wsp:val=&quot;00A901CC&quot;/&gt;&lt;wsp:rsid wsp:val=&quot;00A9269C&quot;/&gt;&lt;wsp:rsid wsp:val=&quot;00A955E0&quot;/&gt;&lt;wsp:rsid wsp:val=&quot;00AA038C&quot;/&gt;&lt;wsp:rsid wsp:val=&quot;00AA4645&quot;/&gt;&lt;wsp:rsid wsp:val=&quot;00AA7A09&quot;/&gt;&lt;wsp:rsid wsp:val=&quot;00AB0002&quot;/&gt;&lt;wsp:rsid wsp:val=&quot;00AB0ECB&quot;/&gt;&lt;wsp:rsid wsp:val=&quot;00AB19C8&quot;/&gt;&lt;wsp:rsid wsp:val=&quot;00AB3B50&quot;/&gt;&lt;wsp:rsid wsp:val=&quot;00AB42ED&quot;/&gt;&lt;wsp:rsid wsp:val=&quot;00AC03F3&quot;/&gt;&lt;wsp:rsid wsp:val=&quot;00AC05B1&quot;/&gt;&lt;wsp:rsid wsp:val=&quot;00AC25DF&quot;/&gt;&lt;wsp:rsid wsp:val=&quot;00AD13C8&quot;/&gt;&lt;wsp:rsid wsp:val=&quot;00AD1FCD&quot;/&gt;&lt;wsp:rsid wsp:val=&quot;00AD356C&quot;/&gt;&lt;wsp:rsid wsp:val=&quot;00AD3D52&quot;/&gt;&lt;wsp:rsid wsp:val=&quot;00AE2914&quot;/&gt;&lt;wsp:rsid wsp:val=&quot;00AE2B21&quot;/&gt;&lt;wsp:rsid wsp:val=&quot;00AE694D&quot;/&gt;&lt;wsp:rsid wsp:val=&quot;00AE6D15&quot;/&gt;&lt;wsp:rsid wsp:val=&quot;00AF30E5&quot;/&gt;&lt;wsp:rsid wsp:val=&quot;00AF521A&quot;/&gt;&lt;wsp:rsid wsp:val=&quot;00B04182&quot;/&gt;&lt;wsp:rsid wsp:val=&quot;00B071B5&quot;/&gt;&lt;wsp:rsid wsp:val=&quot;00B07AE3&quot;/&gt;&lt;wsp:rsid wsp:val=&quot;00B11430&quot;/&gt;&lt;wsp:rsid wsp:val=&quot;00B124AB&quot;/&gt;&lt;wsp:rsid wsp:val=&quot;00B17A1D&quot;/&gt;&lt;wsp:rsid wsp:val=&quot;00B21E89&quot;/&gt;&lt;wsp:rsid wsp:val=&quot;00B32878&quot;/&gt;&lt;wsp:rsid wsp:val=&quot;00B34E79&quot;/&gt;&lt;wsp:rsid wsp:val=&quot;00B353EB&quot;/&gt;&lt;wsp:rsid wsp:val=&quot;00B354F0&quot;/&gt;&lt;wsp:rsid wsp:val=&quot;00B35AC7&quot;/&gt;&lt;wsp:rsid wsp:val=&quot;00B439C4&quot;/&gt;&lt;wsp:rsid wsp:val=&quot;00B4535E&quot;/&gt;&lt;wsp:rsid wsp:val=&quot;00B47E99&quot;/&gt;&lt;wsp:rsid wsp:val=&quot;00B52A8C&quot;/&gt;&lt;wsp:rsid wsp:val=&quot;00B55056&quot;/&gt;&lt;wsp:rsid wsp:val=&quot;00B60A11&quot;/&gt;&lt;wsp:rsid wsp:val=&quot;00B636A8&quot;/&gt;&lt;wsp:rsid wsp:val=&quot;00B66532&quot;/&gt;&lt;wsp:rsid wsp:val=&quot;00B665C6&quot;/&gt;&lt;wsp:rsid wsp:val=&quot;00B805AF&quot;/&gt;&lt;wsp:rsid wsp:val=&quot;00B80F7B&quot;/&gt;&lt;wsp:rsid wsp:val=&quot;00B82F6C&quot;/&gt;&lt;wsp:rsid wsp:val=&quot;00B84480&quot;/&gt;&lt;wsp:rsid wsp:val=&quot;00B869EC&quot;/&gt;&lt;wsp:rsid wsp:val=&quot;00B9397A&quot;/&gt;&lt;wsp:rsid wsp:val=&quot;00B94D7A&quot;/&gt;&lt;wsp:rsid wsp:val=&quot;00B95AD8&quot;/&gt;&lt;wsp:rsid wsp:val=&quot;00B9633D&quot;/&gt;&lt;wsp:rsid wsp:val=&quot;00B97647&quot;/&gt;&lt;wsp:rsid wsp:val=&quot;00BA2A34&quot;/&gt;&lt;wsp:rsid wsp:val=&quot;00BA2EBE&quot;/&gt;&lt;wsp:rsid wsp:val=&quot;00BA315E&quot;/&gt;&lt;wsp:rsid wsp:val=&quot;00BA4C6C&quot;/&gt;&lt;wsp:rsid wsp:val=&quot;00BA5943&quot;/&gt;&lt;wsp:rsid wsp:val=&quot;00BA5B7F&quot;/&gt;&lt;wsp:rsid wsp:val=&quot;00BB0F28&quot;/&gt;&lt;wsp:rsid wsp:val=&quot;00BB458A&quot;/&gt;&lt;wsp:rsid wsp:val=&quot;00BB5472&quot;/&gt;&lt;wsp:rsid wsp:val=&quot;00BB67C6&quot;/&gt;&lt;wsp:rsid wsp:val=&quot;00BC09D6&quot;/&gt;&lt;wsp:rsid wsp:val=&quot;00BC2CE1&quot;/&gt;&lt;wsp:rsid wsp:val=&quot;00BD00D3&quot;/&gt;&lt;wsp:rsid wsp:val=&quot;00BD0710&quot;/&gt;&lt;wsp:rsid wsp:val=&quot;00BD1659&quot;/&gt;&lt;wsp:rsid wsp:val=&quot;00BD3AA9&quot;/&gt;&lt;wsp:rsid wsp:val=&quot;00BD4A18&quot;/&gt;&lt;wsp:rsid wsp:val=&quot;00BD53D7&quot;/&gt;&lt;wsp:rsid wsp:val=&quot;00BD6171&quot;/&gt;&lt;wsp:rsid wsp:val=&quot;00BD6DB2&quot;/&gt;&lt;wsp:rsid wsp:val=&quot;00BE11CF&quot;/&gt;&lt;wsp:rsid wsp:val=&quot;00BE21AB&quot;/&gt;&lt;wsp:rsid wsp:val=&quot;00BE55CB&quot;/&gt;&lt;wsp:rsid wsp:val=&quot;00BF329C&quot;/&gt;&lt;wsp:rsid wsp:val=&quot;00BF617A&quot;/&gt;&lt;wsp:rsid wsp:val=&quot;00BF68A2&quot;/&gt;&lt;wsp:rsid wsp:val=&quot;00BF68CF&quot;/&gt;&lt;wsp:rsid wsp:val=&quot;00C01F05&quot;/&gt;&lt;wsp:rsid wsp:val=&quot;00C0379D&quot;/&gt;&lt;wsp:rsid wsp:val=&quot;00C03931&quot;/&gt;&lt;wsp:rsid wsp:val=&quot;00C05FE3&quot;/&gt;&lt;wsp:rsid wsp:val=&quot;00C12BC9&quot;/&gt;&lt;wsp:rsid wsp:val=&quot;00C16317&quot;/&gt;&lt;wsp:rsid wsp:val=&quot;00C2044E&quot;/&gt;&lt;wsp:rsid wsp:val=&quot;00C2136D&quot;/&gt;&lt;wsp:rsid wsp:val=&quot;00C214EE&quot;/&gt;&lt;wsp:rsid wsp:val=&quot;00C221C5&quot;/&gt;&lt;wsp:rsid wsp:val=&quot;00C22577&quot;/&gt;&lt;wsp:rsid wsp:val=&quot;00C2314B&quot;/&gt;&lt;wsp:rsid wsp:val=&quot;00C24971&quot;/&gt;&lt;wsp:rsid wsp:val=&quot;00C26BE5&quot;/&gt;&lt;wsp:rsid wsp:val=&quot;00C26E4D&quot;/&gt;&lt;wsp:rsid wsp:val=&quot;00C27909&quot;/&gt;&lt;wsp:rsid wsp:val=&quot;00C27B03&quot;/&gt;&lt;wsp:rsid wsp:val=&quot;00C314E1&quot;/&gt;&lt;wsp:rsid wsp:val=&quot;00C32E25&quot;/&gt;&lt;wsp:rsid wsp:val=&quot;00C32E85&quot;/&gt;&lt;wsp:rsid wsp:val=&quot;00C331CE&quot;/&gt;&lt;wsp:rsid wsp:val=&quot;00C34397&quot;/&gt;&lt;wsp:rsid wsp:val=&quot;00C35E27&quot;/&gt;&lt;wsp:rsid wsp:val=&quot;00C37B15&quot;/&gt;&lt;wsp:rsid wsp:val=&quot;00C4095D&quot;/&gt;&lt;wsp:rsid wsp:val=&quot;00C463CB&quot;/&gt;&lt;wsp:rsid wsp:val=&quot;00C46E3A&quot;/&gt;&lt;wsp:rsid wsp:val=&quot;00C52EAD&quot;/&gt;&lt;wsp:rsid wsp:val=&quot;00C56940&quot;/&gt;&lt;wsp:rsid wsp:val=&quot;00C601D2&quot;/&gt;&lt;wsp:rsid wsp:val=&quot;00C63D99&quot;/&gt;&lt;wsp:rsid wsp:val=&quot;00C65BCC&quot;/&gt;&lt;wsp:rsid wsp:val=&quot;00C66970&quot;/&gt;&lt;wsp:rsid wsp:val=&quot;00C73314&quot;/&gt;&lt;wsp:rsid wsp:val=&quot;00C81BDB&quot;/&gt;&lt;wsp:rsid wsp:val=&quot;00C8691C&quot;/&gt;&lt;wsp:rsid wsp:val=&quot;00C9186A&quot;/&gt;&lt;wsp:rsid wsp:val=&quot;00C92073&quot;/&gt;&lt;wsp:rsid wsp:val=&quot;00C9332D&quot;/&gt;&lt;wsp:rsid wsp:val=&quot;00C948C0&quot;/&gt;&lt;wsp:rsid wsp:val=&quot;00C95221&quot;/&gt;&lt;wsp:rsid wsp:val=&quot;00CA168A&quot;/&gt;&lt;wsp:rsid wsp:val=&quot;00CA26B3&quot;/&gt;&lt;wsp:rsid wsp:val=&quot;00CA2B12&quot;/&gt;&lt;wsp:rsid wsp:val=&quot;00CA357E&quot;/&gt;&lt;wsp:rsid wsp:val=&quot;00CA44F9&quot;/&gt;&lt;wsp:rsid wsp:val=&quot;00CA4A69&quot;/&gt;&lt;wsp:rsid wsp:val=&quot;00CA6FB8&quot;/&gt;&lt;wsp:rsid wsp:val=&quot;00CA797C&quot;/&gt;&lt;wsp:rsid wsp:val=&quot;00CA7A48&quot;/&gt;&lt;wsp:rsid wsp:val=&quot;00CB1B34&quot;/&gt;&lt;wsp:rsid wsp:val=&quot;00CB1E76&quot;/&gt;&lt;wsp:rsid wsp:val=&quot;00CB39A1&quot;/&gt;&lt;wsp:rsid wsp:val=&quot;00CB3FB8&quot;/&gt;&lt;wsp:rsid wsp:val=&quot;00CB402D&quot;/&gt;&lt;wsp:rsid wsp:val=&quot;00CB7351&quot;/&gt;&lt;wsp:rsid wsp:val=&quot;00CC3E0C&quot;/&gt;&lt;wsp:rsid wsp:val=&quot;00CC4D7E&quot;/&gt;&lt;wsp:rsid wsp:val=&quot;00CC58D3&quot;/&gt;&lt;wsp:rsid wsp:val=&quot;00CC616A&quot;/&gt;&lt;wsp:rsid wsp:val=&quot;00CC784D&quot;/&gt;&lt;wsp:rsid wsp:val=&quot;00CD3EB1&quot;/&gt;&lt;wsp:rsid wsp:val=&quot;00CD4976&quot;/&gt;&lt;wsp:rsid wsp:val=&quot;00CE04D9&quot;/&gt;&lt;wsp:rsid wsp:val=&quot;00CE6E6A&quot;/&gt;&lt;wsp:rsid wsp:val=&quot;00CF5B28&quot;/&gt;&lt;wsp:rsid wsp:val=&quot;00CF6613&quot;/&gt;&lt;wsp:rsid wsp:val=&quot;00CF6A9C&quot;/&gt;&lt;wsp:rsid wsp:val=&quot;00D01927&quot;/&gt;&lt;wsp:rsid wsp:val=&quot;00D01A2A&quot;/&gt;&lt;wsp:rsid wsp:val=&quot;00D0337B&quot;/&gt;&lt;wsp:rsid wsp:val=&quot;00D079B2&quot;/&gt;&lt;wsp:rsid wsp:val=&quot;00D114E9&quot;/&gt;&lt;wsp:rsid wsp:val=&quot;00D12BB3&quot;/&gt;&lt;wsp:rsid wsp:val=&quot;00D159DE&quot;/&gt;&lt;wsp:rsid wsp:val=&quot;00D2320C&quot;/&gt;&lt;wsp:rsid wsp:val=&quot;00D24F88&quot;/&gt;&lt;wsp:rsid wsp:val=&quot;00D27F4F&quot;/&gt;&lt;wsp:rsid wsp:val=&quot;00D41F2D&quot;/&gt;&lt;wsp:rsid wsp:val=&quot;00D429C6&quot;/&gt;&lt;wsp:rsid wsp:val=&quot;00D47748&quot;/&gt;&lt;wsp:rsid wsp:val=&quot;00D51F6E&quot;/&gt;&lt;wsp:rsid wsp:val=&quot;00D54530&quot;/&gt;&lt;wsp:rsid wsp:val=&quot;00D54CC3&quot;/&gt;&lt;wsp:rsid wsp:val=&quot;00D6041A&quot;/&gt;&lt;wsp:rsid wsp:val=&quot;00D633EB&quot;/&gt;&lt;wsp:rsid wsp:val=&quot;00D667C0&quot;/&gt;&lt;wsp:rsid wsp:val=&quot;00D75E9E&quot;/&gt;&lt;wsp:rsid wsp:val=&quot;00D82FF7&quot;/&gt;&lt;wsp:rsid wsp:val=&quot;00D847FE&quot;/&gt;&lt;wsp:rsid wsp:val=&quot;00D85918&quot;/&gt;&lt;wsp:rsid wsp:val=&quot;00D86528&quot;/&gt;&lt;wsp:rsid wsp:val=&quot;00D87839&quot;/&gt;&lt;wsp:rsid wsp:val=&quot;00D91168&quot;/&gt;&lt;wsp:rsid wsp:val=&quot;00D964EA&quot;/&gt;&lt;wsp:rsid wsp:val=&quot;00D966D0&quot;/&gt;&lt;wsp:rsid wsp:val=&quot;00DA0C59&quot;/&gt;&lt;wsp:rsid wsp:val=&quot;00DA36CC&quot;/&gt;&lt;wsp:rsid wsp:val=&quot;00DA3991&quot;/&gt;&lt;wsp:rsid wsp:val=&quot;00DB7E6C&quot;/&gt;&lt;wsp:rsid wsp:val=&quot;00DC1AC1&quot;/&gt;&lt;wsp:rsid wsp:val=&quot;00DD0D70&quot;/&gt;&lt;wsp:rsid wsp:val=&quot;00DD172C&quot;/&gt;&lt;wsp:rsid wsp:val=&quot;00DD5A29&quot;/&gt;&lt;wsp:rsid wsp:val=&quot;00DD5D9D&quot;/&gt;&lt;wsp:rsid wsp:val=&quot;00DE35CB&quot;/&gt;&lt;wsp:rsid wsp:val=&quot;00DE7D5D&quot;/&gt;&lt;wsp:rsid wsp:val=&quot;00DF1D14&quot;/&gt;&lt;wsp:rsid wsp:val=&quot;00DF21E9&quot;/&gt;&lt;wsp:rsid wsp:val=&quot;00DF7A81&quot;/&gt;&lt;wsp:rsid wsp:val=&quot;00E00F14&quot;/&gt;&lt;wsp:rsid wsp:val=&quot;00E06386&quot;/&gt;&lt;wsp:rsid wsp:val=&quot;00E1105A&quot;/&gt;&lt;wsp:rsid wsp:val=&quot;00E21A19&quot;/&gt;&lt;wsp:rsid wsp:val=&quot;00E24EB4&quot;/&gt;&lt;wsp:rsid wsp:val=&quot;00E25D00&quot;/&gt;&lt;wsp:rsid wsp:val=&quot;00E2796F&quot;/&gt;&lt;wsp:rsid wsp:val=&quot;00E30993&quot;/&gt;&lt;wsp:rsid wsp:val=&quot;00E320ED&quot;/&gt;&lt;wsp:rsid wsp:val=&quot;00E32A68&quot;/&gt;&lt;wsp:rsid wsp:val=&quot;00E33AFB&quot;/&gt;&lt;wsp:rsid wsp:val=&quot;00E34218&quot;/&gt;&lt;wsp:rsid wsp:val=&quot;00E3659B&quot;/&gt;&lt;wsp:rsid wsp:val=&quot;00E46282&quot;/&gt;&lt;wsp:rsid wsp:val=&quot;00E476AD&quot;/&gt;&lt;wsp:rsid wsp:val=&quot;00E51077&quot;/&gt;&lt;wsp:rsid wsp:val=&quot;00E5216E&quot;/&gt;&lt;wsp:rsid wsp:val=&quot;00E552BC&quot;/&gt;&lt;wsp:rsid wsp:val=&quot;00E678ED&quot;/&gt;&lt;wsp:rsid wsp:val=&quot;00E82344&quot;/&gt;&lt;wsp:rsid wsp:val=&quot;00E83066&quot;/&gt;&lt;wsp:rsid wsp:val=&quot;00E83212&quot;/&gt;&lt;wsp:rsid wsp:val=&quot;00E84C82&quot;/&gt;&lt;wsp:rsid wsp:val=&quot;00E84D64&quot;/&gt;&lt;wsp:rsid wsp:val=&quot;00E84D7B&quot;/&gt;&lt;wsp:rsid wsp:val=&quot;00E87408&quot;/&gt;&lt;wsp:rsid wsp:val=&quot;00E914C4&quot;/&gt;&lt;wsp:rsid wsp:val=&quot;00E9241A&quot;/&gt;&lt;wsp:rsid wsp:val=&quot;00E934F5&quot;/&gt;&lt;wsp:rsid wsp:val=&quot;00E93822&quot;/&gt;&lt;wsp:rsid wsp:val=&quot;00E9683C&quot;/&gt;&lt;wsp:rsid wsp:val=&quot;00E96961&quot;/&gt;&lt;wsp:rsid wsp:val=&quot;00EA14DF&quot;/&gt;&lt;wsp:rsid wsp:val=&quot;00EA1561&quot;/&gt;&lt;wsp:rsid wsp:val=&quot;00EA5EDF&quot;/&gt;&lt;wsp:rsid wsp:val=&quot;00EA6DD2&quot;/&gt;&lt;wsp:rsid wsp:val=&quot;00EA72EC&quot;/&gt;&lt;wsp:rsid wsp:val=&quot;00EB11CB&quot;/&gt;&lt;wsp:rsid wsp:val=&quot;00EB275A&quot;/&gt;&lt;wsp:rsid wsp:val=&quot;00EB786A&quot;/&gt;&lt;wsp:rsid wsp:val=&quot;00EC0F17&quot;/&gt;&lt;wsp:rsid wsp:val=&quot;00EC1578&quot;/&gt;&lt;wsp:rsid wsp:val=&quot;00EC1C72&quot;/&gt;&lt;wsp:rsid wsp:val=&quot;00EC2C1D&quot;/&gt;&lt;wsp:rsid wsp:val=&quot;00EC3CC9&quot;/&gt;&lt;wsp:rsid wsp:val=&quot;00EC5BD0&quot;/&gt;&lt;wsp:rsid wsp:val=&quot;00EC680A&quot;/&gt;&lt;wsp:rsid wsp:val=&quot;00EE2BED&quot;/&gt;&lt;wsp:rsid wsp:val=&quot;00EE371E&quot;/&gt;&lt;wsp:rsid wsp:val=&quot;00EE374B&quot;/&gt;&lt;wsp:rsid wsp:val=&quot;00EF2E63&quot;/&gt;&lt;wsp:rsid wsp:val=&quot;00EF2FCF&quot;/&gt;&lt;wsp:rsid wsp:val=&quot;00EF3561&quot;/&gt;&lt;wsp:rsid wsp:val=&quot;00EF4FDC&quot;/&gt;&lt;wsp:rsid wsp:val=&quot;00EF71AC&quot;/&gt;&lt;wsp:rsid wsp:val=&quot;00F049A8&quot;/&gt;&lt;wsp:rsid wsp:val=&quot;00F06EF4&quot;/&gt;&lt;wsp:rsid wsp:val=&quot;00F07069&quot;/&gt;&lt;wsp:rsid wsp:val=&quot;00F07374&quot;/&gt;&lt;wsp:rsid wsp:val=&quot;00F11378&quot;/&gt;&lt;wsp:rsid wsp:val=&quot;00F114CB&quot;/&gt;&lt;wsp:rsid wsp:val=&quot;00F11BB5&quot;/&gt;&lt;wsp:rsid wsp:val=&quot;00F12A09&quot;/&gt;&lt;wsp:rsid wsp:val=&quot;00F1417B&quot;/&gt;&lt;wsp:rsid wsp:val=&quot;00F2786E&quot;/&gt;&lt;wsp:rsid wsp:val=&quot;00F3441E&quot;/&gt;&lt;wsp:rsid wsp:val=&quot;00F345BD&quot;/&gt;&lt;wsp:rsid wsp:val=&quot;00F34B99&quot;/&gt;&lt;wsp:rsid wsp:val=&quot;00F36D45&quot;/&gt;&lt;wsp:rsid wsp:val=&quot;00F37CAA&quot;/&gt;&lt;wsp:rsid wsp:val=&quot;00F4183B&quot;/&gt;&lt;wsp:rsid wsp:val=&quot;00F47015&quot;/&gt;&lt;wsp:rsid wsp:val=&quot;00F52DAB&quot;/&gt;&lt;wsp:rsid wsp:val=&quot;00F53148&quot;/&gt;&lt;wsp:rsid wsp:val=&quot;00F543F0&quot;/&gt;&lt;wsp:rsid wsp:val=&quot;00F71C36&quot;/&gt;&lt;wsp:rsid wsp:val=&quot;00F81D29&quot;/&gt;&lt;wsp:rsid wsp:val=&quot;00F82C61&quot;/&gt;&lt;wsp:rsid wsp:val=&quot;00F83802&quot;/&gt;&lt;wsp:rsid wsp:val=&quot;00F83B75&quot;/&gt;&lt;wsp:rsid wsp:val=&quot;00F84948&quot;/&gt;&lt;wsp:rsid wsp:val=&quot;00F855B4&quot;/&gt;&lt;wsp:rsid wsp:val=&quot;00F91C4D&quot;/&gt;&lt;wsp:rsid wsp:val=&quot;00F92FD9&quot;/&gt;&lt;wsp:rsid wsp:val=&quot;00F9423C&quot;/&gt;&lt;wsp:rsid wsp:val=&quot;00F9635C&quot;/&gt;&lt;wsp:rsid wsp:val=&quot;00F96FBA&quot;/&gt;&lt;wsp:rsid wsp:val=&quot;00F9700D&quot;/&gt;&lt;wsp:rsid wsp:val=&quot;00FA0466&quot;/&gt;&lt;wsp:rsid wsp:val=&quot;00FA33CC&quot;/&gt;&lt;wsp:rsid wsp:val=&quot;00FA474A&quot;/&gt;&lt;wsp:rsid wsp:val=&quot;00FA4A88&quot;/&gt;&lt;wsp:rsid wsp:val=&quot;00FA6684&quot;/&gt;&lt;wsp:rsid wsp:val=&quot;00FA731E&quot;/&gt;&lt;wsp:rsid wsp:val=&quot;00FB2200&quot;/&gt;&lt;wsp:rsid wsp:val=&quot;00FB28CC&quot;/&gt;&lt;wsp:rsid wsp:val=&quot;00FB2B38&quot;/&gt;&lt;wsp:rsid wsp:val=&quot;00FC46AC&quot;/&gt;&lt;wsp:rsid wsp:val=&quot;00FC4890&quot;/&gt;&lt;wsp:rsid wsp:val=&quot;00FC54F3&quot;/&gt;&lt;wsp:rsid wsp:val=&quot;00FC6358&quot;/&gt;&lt;wsp:rsid wsp:val=&quot;00FC65E2&quot;/&gt;&lt;wsp:rsid wsp:val=&quot;00FD320D&quot;/&gt;&lt;wsp:rsid wsp:val=&quot;00FD34E8&quot;/&gt;&lt;wsp:rsid wsp:val=&quot;00FE0629&quot;/&gt;&lt;wsp:rsid wsp:val=&quot;00FE23DE&quot;/&gt;&lt;wsp:rsid wsp:val=&quot;00FF1CF5&quot;/&gt;&lt;wsp:rsid wsp:val=&quot;00FF21DC&quot;/&gt;&lt;wsp:rsid wsp:val=&quot;00FF50A0&quot;/&gt;&lt;wsp:rsid wsp:val=&quot;00FF51E4&quot;/&gt;&lt;wsp:rsid wsp:val=&quot;00FF59AB&quot;/&gt;&lt;wsp:rsid wsp:val=&quot;0FD128BC&quot;/&gt;&lt;wsp:rsid wsp:val=&quot;23C10B79&quot;/&gt;&lt;wsp:rsid wsp:val=&quot;2E890D36&quot;/&gt;&lt;wsp:rsid wsp:val=&quot;3235336A&quot;/&gt;&lt;wsp:rsid wsp:val=&quot;3E173132&quot;/&gt;&lt;wsp:rsid wsp:val=&quot;46B74B90&quot;/&gt;&lt;wsp:rsid wsp:val=&quot;4EB41A8E&quot;/&gt;&lt;wsp:rsid wsp:val=&quot;5C294F9F&quot;/&gt;&lt;wsp:rsid wsp:val=&quot;63B60582&quot;/&gt;&lt;wsp:rsid wsp:val=&quot;663B0B5E&quot;/&gt;&lt;wsp:rsid wsp:val=&quot;72E725A3&quot;/&gt;&lt;wsp:rsid wsp:val=&quot;7A253C28&quot;/&gt;&lt;/wsp:rsids&gt;&lt;/w:docPr&gt;&lt;w:body&gt;&lt;wx:sect&gt;&lt;w:p wsp:rsidR=&quot;00000000&quot; wsp:rsidRDefault=&quot;00181792&quot; wsp:rsidP=&quot;00181792&quot;&gt;&lt;m:oMathPara&gt;&lt;m:oMath&gt;&lt;m:acc&gt;&lt;m:accPr&gt;&lt;m:chr m:val=&quot;?&quot;/&gt;&lt;m:ctrlPr&gt;&lt;w:rPr&gt;&lt;w:rFonts w:ascii=&quot;Cambria Math&quot; w:h-ansi=&quot;Cambria Math&quot; w:cs=&quot;Times New Roman&quot;/&gt;&lt;wx:font wx:val=&quot;Cambria Math&quot;/&gt;&lt;w:i/&gt;&lt;w:sz w:val=&quot;24&quot;/&gt;&lt;w:sz-cs w:val=&quot;22&quot;/&gt;&lt;/w:rPr&gt;&lt;/m:ctrlPr&gt;&lt;/m:accPr&gt;&lt;m:e&gt;&lt;m:r&gt;&lt;w:rPr&gt;&lt;w:rFonts w:ascii=&quot;Cambria M=================================ath&quot; w:h-ansi=&quot;Cambria Math&quot; w:cs=&quot;Times New Roman&quot;/&gt;&lt;wx:font wx:val=&quot;Cambria Math&quot;/&gt;&lt;w:i/&gt;&lt;w:sz w:val=&quot;24&quot;/&gt;&lt;w:sz-cs w:val=&quot;22&quot;/&gt;&lt;/w:rPr&gt;&lt;m:t&gt;V&lt;/m:t&gt;&lt;/m:r&gt;&lt;/m:e&gt;&lt;/m:acc&gt;&lt;m:r&gt;&lt;w:rPr&gt;&lt;w:rFonts w:ascii=&quot;Cambria Math&quot; w:h-ansi=&quot;Cambria Math&quot; w:cs=&quot;Times New Roman&quot; w:hint=&quot;fareast&quot;/&gt;&lt;wx:font wx:val=&quot;Cambria Math&quot;/&gt;&lt;w:i/&gt;&lt;w:sz w:val=&quot;24&quot;/&gt;&lt;w:sz-cs w:val=&quot;22&quot;/&gt;&lt;/w:rPr&gt;&lt;m:t&gt;=&lt;/m:t&gt;&lt;/m:r&gt;&lt;m:f&gt;&lt;m:fPr&gt;&lt;m:ctrlPr&gt;&lt;w:rPr&gt;&lt;w:rFonts w:ascii=&quot;Cambria Math&quot; w:h-ansi=&quot;Cambria Math&quot; w:cs=&quot;Times New Roman&quot;/&gt;&lt;wx:font wx:val=&quot;Cambria Math&quot;/&gt;&lt;w:i/&gt;&lt;w:sz w:val=&quot;24&quot;/&gt;&lt;w:sz-cs w:val=&quot;22&quot;/&gt;&lt;/w:rPr&gt;&lt;/m:ctrlPr&gt;&lt;/m:fPr&gt;&lt;m:num&gt;&lt;m:r&gt;&lt;w:rPr&gt;&lt;w:rFonts w:ascii=&quot;Cambria Math&quot; w:h-ansi=&quot;Cambria Math&quot; w:cs=&quot;Times New Roman&quot;/&gt;&lt;wx:font wx:val=&quot;Cambria Math&quot;/&gt;&lt;w:i/&gt;&lt;w:sz w:val=&quot;24&quot;/&gt;&lt;w:sz-cs w:val=&quot;22&quot;/&gt;&lt;/w:rPr&gt;&lt;m:t&gt;1&lt;/m:t&gt;&lt;/m:r&gt;&lt;/m:num&gt;&lt;m:den&gt;&lt;m:r&gt;&lt;w:rPr&gt;&lt;w:rFonts w:ascii=&quot;Cambria Math&quot; w:h-ansi=&quot;Cambria Math&quot; w:cs=&quot;Times New Roman&quot; w:hint=&quot;fareast&quot;/&gt;&lt;wx:font wx:val=&quot;Cambria Math&quot;/&gt;&lt;w:i/&gt;&lt;w:sz w:val=&quot;24&quot;/&gt;&lt;w:sz-cs w:val=&quot;22&quot;/&gt;&lt;/w:rPr&gt;&lt;m:t&gt;n&lt;/m:t&gt;&lt;/m:r&gt;&lt;/m:den&gt;&lt;/m:f&gt;&lt;m:nary&gt;&lt;m:naryPr&gt;&lt;m:chr m:val=&quot;???/&gt;&lt;m:limLoc m:val=&quot;undOvr&quot;/&gt;&lt;m:ctrlPr&gt;&lt;w:rPr&gt;&lt;w:rFonts w:ascii=&quot;Cambria Math&quot; w:h-ansi=&quot;Cambria Math&quot; w:cs=&quot;Times New Roman&quot;/&gt;&lt;wx:font wx:val=&quot;Cambria Math&quot;/&gt;&lt;w:i/&gt;&lt;wc:ss zw :wv:avla=l&quot;=2&quot;22&quot;4/&quot;&gt;/&lt;&gt;/&lt;ww::rsPzr-&gt;c&lt;sm :wt:&gt;vna&lt;l/=mm:&quot;22&quot;/&gt;&lt;/w:rPr&gt;&lt;/m:ctrlPr&gt;&lt;/m:naryPr&gt;&lt;m:sub&gt;&lt;m:r&gt;&lt;w:rPr&gt;&lt;w:rFonts w:ascii=&quot;Cambria Math&quot; w:h-ansi=&quot;Cambria Math&quot; w:cs=&quot;Times New Roman&quot; w:hint=&quot;fareast&quot;/&gt;&lt;wx:font wx:val=&quot;Cambria Math&quot;/&gt;&lt;w:i/&gt;&lt;w:sz w:val=&quot;24&quot;/&gt;&lt;w:sz-cs w:val=&quot;22&quot;/&gt;&lt;/w:rPr&gt;&lt;m:t&gt;i&lt;/m:t&gt;&lt;/m:r&gt;&lt;m:r&gt;&lt;w:rPr&gt;&lt;w:rFonts w:ascii=&quot;Cambria Math&quot; w:h-ansi=&quot;Cambria Math&quot; w:cs=&quot;Times New Roman&quot;/&gt;&lt;wx:font wx:val=&quot;Cambria Math&quot;/&gt;&lt;w:i/&gt;&lt;w:sz w:val=&quot;24&quot;/&gt;&lt;w:sz-cs w:val=&quot;22&quot;/&gt;&lt;/w:rPr&gt;&lt;m:t&gt;=1&lt;/m:t&gt;&lt;/m:r&gt;&lt;/m:sub&gt;&lt;m:sup&gt;&lt;m:r&gt;&lt;w:rPr&gt;&lt;w:rFonts w:ascii=&quot;Cambria Math&quot; w:h-ansi=&quot;Cambria Math&quot; w:cs=&quot;Times New Roman&quot; w:hint=&quot;fareast&quot;/&gt;&lt;wx:font wx:val=&quot;Cambria Math&quot;/&gt;&lt;w:i/&gt;&lt;w:sz w:val=&quot;24&quot;/&gt;&lt;w:sz-cs w:val=&quot;22&quot;/&gt;&lt;/w:rPr&gt;&lt;m:t&gt;n&lt;/m:t&gt;&lt;/m:r&gt;&lt;/m:sup&gt;&lt;m:e&gt;&lt;aml:annotation aml:id=&quot;0&quot; w:type=&quot;Word.Bookmark.Start&quot; w:name=&quot;_Hlk55313274&quot;/&gt;&lt;m:sSub&gt;&lt;m:sSubPr&gt;&lt;m:ctrlPr&gt;&lt;w:rPr&gt;&lt;w:rFonts w:ascii=&quot;Cambria Math&quot; w:h-ansi=&quot;Cambria Math&quot; w:cs=&quot;Times New Roman&quot;/&gt;&lt;wx:font wx:val=&quot;Cambria Math&quot;/&gt;&lt;w:i/&gt;&lt;w:sz w:val=&quot;24&quot;/&gt;&lt;w:sz-cs w:val=&quot;22&quot;/&gt;&lt;/w:rPr&gt;&lt;/m:ctrlPr&gt;&lt;/m:sSubPr&gt;&lt;m:e&gt;&lt;m:r&gt;&lt;w:rPr&gt;&lt;w:rFonts w:ascii=&quot;Cambria Math&quot; w:h-ansi=&quot;Cambria Math&quot; w:cs=&quot;Times New Roman&quot;/&gt;&lt;wx:font wx:val=&quot;Cambria Math&quot;/&gt;&lt;w:i/&gt;&lt;w:sz w:val=&quot;24&quot;/&gt;&lt;w:sz-cs w:val=&quot;22&quot;/&gt;&lt;/w:rPr&gt;&lt;m:t&gt;V&lt;/m:t&gt;&lt;/m:r&gt;&lt;/m:e&gt;&lt;m:sub&gt;&lt;m:r&gt;&lt;w:rPr&gt;&lt;w:rFonts w:ascii=&quot;Cambria Math&quot; w:h-ansi=&quot;Cambria Math&quot; w:cs=&quot;Times New Roman&quot; w:hint=&quot;fareast&quot;/&gt;&lt;wx:font wx:val=&quot;Cambria Math&quot;/&gt;&lt;w:i/&gt;&lt;w:sz w:val=&quot;24&quot;/&gt;&lt;w:sz-cs w:val=&quot;22&quot;/&gt;&lt;/w:rPr&gt;&lt;m:t&gt;i&lt;/m:t&gt;&lt;/m:r&gt;&lt;/m:sub&gt;&lt;/m:sSub&gt;&lt;aml:annotation aml:id=&quot;0&quot; w:type=&quot;Word.Bookmark.End&quot;/&gt;&lt;m:r&gt;&lt;w:rPr&gt;&lt;w:rFonts w:ascii=&quot;Cambria Math&quot; w:h-ansi=&quot;Cambria Math&quot; w:cs=&quot;Times New Roman&quot; w:hint=&quot;fareast&quot;/&gt;&lt;wx:font wx:val=&quot;宋体&quot;/&gt;&lt;w:i/&gt;&lt;w:sz w:val=&quot;24&quot;/&gt;&lt;w:sz-cs w:val=&quot;22&quot;/&gt;&lt;/w:rPr&gt;&lt;m:t&gt;???/m:t&gt;&lt;/m:r&gt;&lt;m:r&gt;&lt;w:rPr&gt;&lt;w::i:i:irFd=o=&quot;0&quot;nt0&quot; ws  w:tw::typasype=cie=&quot;Wi=&quot;Wor&quot;Cord.amd.BobrBookiaokma Mmarkatrk.Eh&quot;.End wnd&quot;/:h&quot;/&gt;&lt;-a&gt;&lt;m:nsm:r&gt;i=r&gt;&lt;w&quot;C&lt;w:ram:rPrbrPr&gt;&lt;ia&gt;&lt;w: Mw:rFatrFonh&quot;onts wts w:c w:as=:asc&quot;Tsciiimii=&quot;es=&quot;Ca &quot;CambNew Roman&quot; w:hint=&quot;fareast&quot;/&gt;&lt;wx:font wx:val=&quot;Cambria Math&quot;/&gt;&lt;w:i/&gt;&lt;w:sz w:val=&quot;24&quot;/&gt;&lt;w:sz-cs w:val=&quot;22&quot;/&gt;&lt;/w:rPr&gt;&lt;m:t&gt;i=&lt;/m:t&gt;&lt;/m:r&gt;&lt;m:r&gt;&lt;w:rPr&gt;&lt;w:rFonts w:ascii=&quot;Cambria Math&quot; w:h-ansi=&quot;Cambria Math&quot; w:cs=&quot;Times New Roman&quot;/&gt;&lt;wx:font wx:val=&quot;Cambria Math&quot;/&gt;&lt;w:i/&gt;&lt;w:sz w:val=&quot;24&quot;/&gt;&lt;w:sz-cs w:val=&quot;22&quot;/&gt;&lt;/w:rPr&gt;&lt;m:t&gt;1&lt;/m:t&gt;&lt;/m:r&gt;&lt;m:r&gt;&lt;w:rPr&gt;&lt;w:rFonts w:ascii=&quot;Cambria Math&quot; w:h-ansi=&quot;Cambria Math&quot; w:cs=&quot;Times New Roman&quot; w:hint=&quot;fareast&quot;/&gt;&lt;wx:font wx:val=&quot;宋体cs=&quot;/&gt;&lt;w:mesi/&gt;&lt;w:w Rsz w:vn&quot;/al=&quot;24x:f&quot;/&gt;&lt;w: wxsz-cs l=&quot;w:val=bri&quot;22&quot;/&gt;ath&lt;/w:rPr&gt;&lt;m:t&gt;???/m:t&gt;&lt;/m:&lt;/r&gt;w:&lt;mrP:r&gt;&lt;&lt;mw:rt&gt;1&lt;Pr&gt;&lt;w::t&gt;&lt;rFonts:r&gt;&lt; w:ascr&gt;&lt;wii=&quot;CaPr&gt;&lt;mbria rFonMath&quot;  w:aw:h-anii=&quot;si=&quot;Cambrimbria MathMath&quot; w:h-w:cs=&quot;si=&quot;Times mbriNew RoMathman&quot;/&gt;w:cs&lt;wx:foTiment wx:New val=&quot;Cman&quot;ambria:hin Math&quot;&quot;far/&gt;&lt;w:ist&quot;//&gt;&lt;w:swx:fz w:vat wxl=&quot;24&quot;al=&quot;/&gt;&lt;w:sz-c=s w:val=&quot;s22&quot;/&gt;&lt;/w:RrPr&gt;&lt;m:t&gt;/2&lt;/m:t&gt;&lt;/fm:r&gt;&lt;m:r&gt;x&lt;w:rPr&gt;&lt;w&quot;:rFonts wi:ascii=&quot;thCambria Math&quot; w:h-ansi=&quot;Cambria Math&quot; w:cs=&quot;Times New Roman&quot; w:hint=&quot;fareast&quot;/&gt;&lt;wx:font wx:val=&quot;宋体&quot;/&gt;an&quot;&lt;w:i/&gt;&lt;w:shinz w:val=&quot;2far4&quot;/&gt;&lt;w:sz-t&quot;/cs w:val=&quot;x:f22&quot;/&gt;&lt;/w:r &lt;wwxPrz-&gt;&lt;m:s t&gt;??all==&quot;?/m2&quot;/&gt;:t&gt;&lt;/m:z-cPr&gt;&lt;=r&gt;&lt;m:r&gt;&lt;w&lt;/m::l=&quot;srPr&gt;&lt;:r&gt;&lt;w:rFo/w:Rnw:rPts w:asci:rFont&gt;/i=&quot;Cambasciria&gt;&lt;/f Maambrth&quot; w:h:r&gt;h&quot; wx-ansi=&quot;Cai=&quot;Cm&gt;&lt;w&quot;bria  MatMath&quot;s wi s=&quot;Tw:cs=&quot;Tii=ew R&quot;thmes Neww:hi Roman&quot;/&gt;&lt;reaswx:font wxx:fo:val=&quot;Cambval=ria Math&quot;/&gt;&lt;w&quot;:i/&gt;&lt;w:sz w:vnal=&quot;24&quot;/&gt;&lt;w:srz-cs w:val=&quot;2/2&quot;/&gt;&lt;/w:rPr&gt;&lt;fm:t&gt;3&lt;/m:t&gt;&lt;/xm:r&gt;&lt;m:r&gt;&lt;w:rPr&gt;&lt;w:rFonts w:ascii=&quot;Cambria Math&quot; w:h-ansi=&quot;Cambria Math&quot; w:cs=&quot;Times New Roman&quot; w:hint=&quot;fareast&quot;/&gt;&lt;wx:font wx:val=&quot;宋体&quot;/&gt;&quot;theas&lt;w:i/&gt;&lt;w:sz w::foval=&quot;24&quot;/&gt;&lt;wri:sal=zth-cs w:w&quot;val=&quot;22&lt;:sw&quot;&quot;/&gt;&lt;/al=w:rPr&gt;&lt;m::vnt&gt;z-c???/m:t&gt;&lt;/m:w:/2&quot;/srr&gt;&lt;m:r&gt;&lt;w:rPfm:tr&gt;=&quot;2/&lt;w:rFontxm:rs w:asr&gt;&lt;fcii=Pr&gt;&lt;&quot;Cambria M&gt;&lt;/x:ascath&quot; w:h-ansi=a Maw:rP&quot;Cambria Msi=&quot;ath&quot;s w: w:cs=th&quot; &quot;Times Nbriaews Ne Roman&quot;/&gt;&lt;wx-a:hinns:font wx:val&quot;/&gt;&lt;=&quot; MatCambria :valMath&quot;/imes&gt;&lt;w:i/&gt;s&lt;w:s=z w&quot; w::val=&quot;o24&quot;c/&gt;&lt;w:ast&quot;sz-cs= w:val=&quot;2 wx:2&quot;/&gt;&quot;&lt;/w:rPr&gt;&lt;m:tth&gt;..n.&lt;/m:t&gt;&lt;/m:r&gt;&lt;m:r&gt;&lt;w:rPr&gt;&lt;w:rFonts w:ascii=&quot;Cambria Math&quot; w:h-ansi=&quot;Cambria Math&quot; w:cs=&quot;Times New Roman&quot; w:hint=&quot;fareast&quot;/&gt;&lt;wx:font wx:val=&quot;宋?ns?&gt;&lt;?M/&gt;&lt;w:i/&gt;i&lt;w:sz wMavalat:val=&lt;&quot;24&quot;/&gt;&lt;w:ss=z/&gt;s-cmess w:val=&quot;&quot;c22&quot;/=&quot;o&gt;&lt;/w: w:rPrw:&gt;&lt;m:t&gt;?cs=?/m:t&gt;&lt;a/wst&quot;/m:r&gt;&lt;&quot;/&gt;&quot;m:r&gt;&lt;&lt;/w:rPr&gt;&lt; wx:w:&gt;..nrw:Fonts w:ascii=m:tmas:r&gt;th&quot;Cambria Mathh&quot;&quot; wts w:h-ansi=&quot;Caiambria Ma Maath&quot; w:escs=&quot;Times NCambew ntRoman&quot; w:hint=&quot;=&quot;Tfoifareast&quot;/&gt;&lt;wx:font&lt; w:h wx:val=&quot;Cambria M&gt;&lt;wxath&quot;/&gt;&lt;w:i/&gt;&lt;w:sz w:nsval=&quot;24&quot;/&gt;&lt;w:sz-cs w:tval=&quot;22&quot;/&gt;&lt;/w=:rPr&gt;&lt;m:st&gt;n&lt;/m:t&gt;&lt;/m:r&gt;&lt;/m:e&gt;:&lt;/m:nary&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3" chromakey="#FFFFFF" o:title=""/>
            <o:lock v:ext="edit" aspectratio="t"/>
            <w10:wrap type="none"/>
            <w10:anchorlock/>
          </v:shape>
        </w:pict>
      </w:r>
      <w:r>
        <w:rPr>
          <w:rFonts w:hint="eastAsia" w:ascii="仿宋_GB2312" w:hAnsi="仿宋_GB2312" w:eastAsia="仿宋_GB2312" w:cs="仿宋_GB2312"/>
          <w:color w:val="auto"/>
          <w:sz w:val="32"/>
          <w:szCs w:val="32"/>
          <w:highlight w:val="none"/>
        </w:rPr>
        <w:fldChar w:fldCharType="end"/>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式中Vi——各用水单位综合单位用水量；n——用水调查样本数。</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②冒泡法。冒泡法是一种基于样本排序和分位统计的定额分级方法，通过对用水水平样本数据进行排序分析，选取具有代表性的分位值作为用水定额取值依据，计算公式如下式。</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snapToGrid/>
          <w:color w:val="auto"/>
          <w:kern w:val="2"/>
          <w:sz w:val="32"/>
          <w:szCs w:val="32"/>
          <w:lang w:eastAsia="zh-CN"/>
        </w:rPr>
        <w:t>设某行业（或服务业类型）共有n个有效样本，其单位用水量为：</w:t>
      </w:r>
    </w:p>
    <w:p>
      <w:pPr>
        <w:pStyle w:val="18"/>
        <w:spacing w:after="0" w:line="360" w:lineRule="auto"/>
        <w:ind w:left="0" w:leftChars="0" w:firstLine="0"/>
        <w:jc w:val="cente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drawing>
          <wp:inline distT="0" distB="0" distL="114300" distR="114300">
            <wp:extent cx="1134745" cy="226695"/>
            <wp:effectExtent l="0" t="0" r="8255" b="1905"/>
            <wp:docPr id="4"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1"/>
                    <pic:cNvPicPr>
                      <a:picLocks noChangeAspect="1"/>
                    </pic:cNvPicPr>
                  </pic:nvPicPr>
                  <pic:blipFill>
                    <a:blip r:embed="rId14"/>
                    <a:stretch>
                      <a:fillRect/>
                    </a:stretch>
                  </pic:blipFill>
                  <pic:spPr>
                    <a:xfrm>
                      <a:off x="0" y="0"/>
                      <a:ext cx="1134745" cy="226695"/>
                    </a:xfrm>
                    <a:prstGeom prst="rect">
                      <a:avLst/>
                    </a:prstGeom>
                    <a:noFill/>
                    <a:ln>
                      <a:noFill/>
                    </a:ln>
                  </pic:spPr>
                </pic:pic>
              </a:graphicData>
            </a:graphic>
          </wp:inline>
        </w:drawing>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color w:val="auto"/>
          <w:sz w:val="32"/>
          <w:szCs w:val="32"/>
          <w:highlight w:val="none"/>
          <w:lang w:eastAsia="zh-CN"/>
        </w:rPr>
      </w:pPr>
      <w:bookmarkStart w:id="53" w:name="_Toc58255583"/>
      <w:r>
        <w:rPr>
          <w:rFonts w:hint="eastAsia" w:ascii="仿宋_GB2312" w:hAnsi="仿宋_GB2312" w:eastAsia="仿宋_GB2312" w:cs="仿宋_GB2312"/>
          <w:snapToGrid/>
          <w:color w:val="auto"/>
          <w:kern w:val="2"/>
          <w:sz w:val="32"/>
          <w:szCs w:val="32"/>
          <w:lang w:eastAsia="zh-CN"/>
        </w:rPr>
        <w:t>按单位用水量从小到大排序后得到：</w:t>
      </w:r>
    </w:p>
    <w:p>
      <w:pPr>
        <w:pStyle w:val="18"/>
        <w:spacing w:after="0" w:line="360" w:lineRule="auto"/>
        <w:ind w:left="0" w:leftChars="0" w:firstLine="0"/>
        <w:jc w:val="cente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drawing>
          <wp:inline distT="0" distB="0" distL="114300" distR="114300">
            <wp:extent cx="1616075" cy="219710"/>
            <wp:effectExtent l="0" t="0" r="14605" b="8890"/>
            <wp:docPr id="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2"/>
                    <pic:cNvPicPr>
                      <a:picLocks noChangeAspect="1"/>
                    </pic:cNvPicPr>
                  </pic:nvPicPr>
                  <pic:blipFill>
                    <a:blip r:embed="rId15"/>
                    <a:stretch>
                      <a:fillRect/>
                    </a:stretch>
                  </pic:blipFill>
                  <pic:spPr>
                    <a:xfrm>
                      <a:off x="0" y="0"/>
                      <a:ext cx="1616075" cy="219710"/>
                    </a:xfrm>
                    <a:prstGeom prst="rect">
                      <a:avLst/>
                    </a:prstGeom>
                    <a:noFill/>
                    <a:ln>
                      <a:noFill/>
                    </a:ln>
                  </pic:spPr>
                </pic:pic>
              </a:graphicData>
            </a:graphic>
          </wp:inline>
        </w:drawing>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snapToGrid/>
          <w:color w:val="auto"/>
          <w:kern w:val="2"/>
          <w:sz w:val="32"/>
          <w:szCs w:val="32"/>
          <w:lang w:eastAsia="zh-CN"/>
        </w:rPr>
        <w:t>则通用用水定额值取样本的 80% 分位值：</w:t>
      </w:r>
    </w:p>
    <w:p>
      <w:pPr>
        <w:pStyle w:val="18"/>
        <w:spacing w:after="0" w:line="360" w:lineRule="auto"/>
        <w:ind w:left="0" w:leftChars="0" w:firstLine="0"/>
        <w:jc w:val="cente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drawing>
          <wp:inline distT="0" distB="0" distL="114300" distR="114300">
            <wp:extent cx="1035050" cy="212090"/>
            <wp:effectExtent l="0" t="0" r="1270" b="1270"/>
            <wp:docPr id="10"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3"/>
                    <pic:cNvPicPr>
                      <a:picLocks noChangeAspect="1"/>
                    </pic:cNvPicPr>
                  </pic:nvPicPr>
                  <pic:blipFill>
                    <a:blip r:embed="rId16"/>
                    <a:stretch>
                      <a:fillRect/>
                    </a:stretch>
                  </pic:blipFill>
                  <pic:spPr>
                    <a:xfrm>
                      <a:off x="0" y="0"/>
                      <a:ext cx="1035050" cy="212090"/>
                    </a:xfrm>
                    <a:prstGeom prst="rect">
                      <a:avLst/>
                    </a:prstGeom>
                    <a:noFill/>
                    <a:ln>
                      <a:noFill/>
                    </a:ln>
                  </pic:spPr>
                </pic:pic>
              </a:graphicData>
            </a:graphic>
          </wp:inline>
        </w:drawing>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snapToGrid/>
          <w:color w:val="auto"/>
          <w:kern w:val="2"/>
          <w:sz w:val="32"/>
          <w:szCs w:val="32"/>
          <w:lang w:eastAsia="zh-CN"/>
        </w:rPr>
        <w:t>先进用水定额值取样本的 20% 分位值：</w:t>
      </w:r>
    </w:p>
    <w:p>
      <w:pPr>
        <w:pStyle w:val="18"/>
        <w:spacing w:after="0" w:line="360" w:lineRule="auto"/>
        <w:ind w:left="0" w:leftChars="0" w:firstLine="0"/>
        <w:jc w:val="cente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drawing>
          <wp:inline distT="0" distB="0" distL="114300" distR="114300">
            <wp:extent cx="993775" cy="206375"/>
            <wp:effectExtent l="0" t="0" r="12065" b="6985"/>
            <wp:docPr id="12"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4"/>
                    <pic:cNvPicPr>
                      <a:picLocks noChangeAspect="1"/>
                    </pic:cNvPicPr>
                  </pic:nvPicPr>
                  <pic:blipFill>
                    <a:blip r:embed="rId17"/>
                    <a:stretch>
                      <a:fillRect/>
                    </a:stretch>
                  </pic:blipFill>
                  <pic:spPr>
                    <a:xfrm>
                      <a:off x="0" y="0"/>
                      <a:ext cx="993775" cy="206375"/>
                    </a:xfrm>
                    <a:prstGeom prst="rect">
                      <a:avLst/>
                    </a:prstGeom>
                    <a:noFill/>
                    <a:ln>
                      <a:noFill/>
                    </a:ln>
                  </pic:spPr>
                </pic:pic>
              </a:graphicData>
            </a:graphic>
          </wp:inline>
        </w:drawing>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其中，Pp(x)表示样本x的第p百分位值。</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对于用水定额而言，单位用水量越小表示用水效率越高，因此低分位值代表节水先进水平，高分位值代表行业普遍可达水平。</w:t>
      </w:r>
    </w:p>
    <w:p>
      <w:pPr>
        <w:pStyle w:val="5"/>
        <w:widowControl w:val="0"/>
        <w:kinsoku/>
        <w:autoSpaceDE/>
        <w:autoSpaceDN/>
        <w:adjustRightInd/>
        <w:snapToGrid/>
        <w:spacing w:after="0" w:line="560" w:lineRule="exact"/>
        <w:ind w:firstLine="645"/>
        <w:jc w:val="both"/>
        <w:textAlignment w:val="auto"/>
        <w:rPr>
          <w:rFonts w:hint="eastAsia"/>
          <w:color w:val="auto"/>
          <w:spacing w:val="8"/>
          <w:sz w:val="32"/>
          <w:szCs w:val="32"/>
          <w:highlight w:val="none"/>
          <w:lang w:eastAsia="zh-CN"/>
        </w:rPr>
      </w:pPr>
      <w:r>
        <w:rPr>
          <w:rFonts w:hint="eastAsia" w:ascii="仿宋_GB2312" w:hAnsi="仿宋_GB2312" w:eastAsia="仿宋_GB2312" w:cs="仿宋_GB2312"/>
          <w:snapToGrid/>
          <w:color w:val="auto"/>
          <w:kern w:val="2"/>
          <w:sz w:val="32"/>
          <w:szCs w:val="32"/>
          <w:lang w:eastAsia="zh-CN"/>
        </w:rPr>
        <w:t>与原《定额》相比，本次修订服务业新增了3个服务行业中类，调整了15个服务业产品的定额，共计增加定额值11个，修订定额值27个。本次修订服务业依据国标或水利部标准、其他省份用水定额或者本省样本数据进行修订的行业中类如表5-</w:t>
      </w:r>
      <w:r>
        <w:rPr>
          <w:rFonts w:hint="eastAsia" w:ascii="仿宋_GB2312" w:hAnsi="仿宋_GB2312" w:eastAsia="仿宋_GB2312" w:cs="仿宋_GB2312"/>
          <w:snapToGrid/>
          <w:color w:val="auto"/>
          <w:kern w:val="2"/>
          <w:sz w:val="32"/>
          <w:szCs w:val="32"/>
          <w:lang w:val="en-US" w:eastAsia="zh-CN"/>
        </w:rPr>
        <w:t>7</w:t>
      </w:r>
      <w:r>
        <w:rPr>
          <w:rFonts w:hint="eastAsia" w:ascii="仿宋_GB2312" w:hAnsi="仿宋_GB2312" w:eastAsia="仿宋_GB2312" w:cs="仿宋_GB2312"/>
          <w:snapToGrid/>
          <w:color w:val="auto"/>
          <w:kern w:val="2"/>
          <w:sz w:val="32"/>
          <w:szCs w:val="32"/>
          <w:lang w:eastAsia="zh-CN"/>
        </w:rPr>
        <w:t>所示。</w:t>
      </w:r>
    </w:p>
    <w:p>
      <w:pPr>
        <w:pStyle w:val="4"/>
        <w:widowControl w:val="0"/>
        <w:kinsoku/>
        <w:autoSpaceDE/>
        <w:autoSpaceDN/>
        <w:adjustRightInd/>
        <w:snapToGrid/>
        <w:spacing w:before="196" w:after="0" w:line="221" w:lineRule="auto"/>
        <w:jc w:val="center"/>
        <w:textAlignment w:val="auto"/>
        <w:rPr>
          <w:rFonts w:hint="eastAsia" w:ascii="宋体" w:hAnsi="宋体" w:eastAsia="宋体" w:cs="宋体"/>
          <w:color w:val="auto"/>
          <w:spacing w:val="8"/>
          <w:sz w:val="24"/>
          <w:szCs w:val="24"/>
          <w:highlight w:val="none"/>
          <w:lang w:eastAsia="zh-CN"/>
        </w:rPr>
      </w:pPr>
      <w:r>
        <w:rPr>
          <w:rFonts w:hint="eastAsia" w:ascii="黑体" w:hAnsi="黑体" w:eastAsia="黑体" w:cs="黑体"/>
          <w:snapToGrid/>
          <w:spacing w:val="-4"/>
          <w:kern w:val="2"/>
          <w:sz w:val="28"/>
          <w:szCs w:val="28"/>
          <w:lang w:val="en-US" w:eastAsia="zh-CN"/>
        </w:rPr>
        <w:t>表5-7 修订或新增的服务业行业中类统计表</w:t>
      </w:r>
    </w:p>
    <w:tbl>
      <w:tblPr>
        <w:tblStyle w:val="13"/>
        <w:tblW w:w="8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2180"/>
        <w:gridCol w:w="2180"/>
        <w:gridCol w:w="2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blHeader/>
        </w:trPr>
        <w:tc>
          <w:tcPr>
            <w:tcW w:w="2180" w:type="dxa"/>
            <w:vAlign w:val="center"/>
          </w:tcPr>
          <w:p>
            <w:pPr>
              <w:pStyle w:val="4"/>
              <w:spacing w:after="0"/>
              <w:jc w:val="center"/>
              <w:rPr>
                <w:rFonts w:hint="eastAsia" w:ascii="宋体" w:hAnsi="宋体" w:eastAsia="宋体" w:cs="宋体"/>
                <w:b/>
                <w:bCs/>
                <w:color w:val="auto"/>
                <w:spacing w:val="8"/>
                <w:sz w:val="21"/>
                <w:szCs w:val="21"/>
                <w:highlight w:val="none"/>
                <w:lang w:eastAsia="zh-CN"/>
              </w:rPr>
            </w:pPr>
            <w:r>
              <w:rPr>
                <w:rFonts w:hint="eastAsia" w:ascii="宋体" w:hAnsi="宋体" w:eastAsia="宋体" w:cs="宋体"/>
                <w:b/>
                <w:bCs/>
                <w:color w:val="auto"/>
                <w:spacing w:val="8"/>
                <w:sz w:val="21"/>
                <w:szCs w:val="21"/>
                <w:highlight w:val="none"/>
                <w:lang w:eastAsia="zh-CN"/>
              </w:rPr>
              <w:t>服务业修订</w:t>
            </w:r>
          </w:p>
        </w:tc>
        <w:tc>
          <w:tcPr>
            <w:tcW w:w="2180" w:type="dxa"/>
            <w:vAlign w:val="center"/>
          </w:tcPr>
          <w:p>
            <w:pPr>
              <w:pStyle w:val="4"/>
              <w:spacing w:after="0"/>
              <w:jc w:val="center"/>
              <w:rPr>
                <w:rFonts w:hint="eastAsia" w:ascii="宋体" w:hAnsi="宋体" w:eastAsia="宋体" w:cs="宋体"/>
                <w:b/>
                <w:bCs/>
                <w:color w:val="auto"/>
                <w:spacing w:val="8"/>
                <w:sz w:val="21"/>
                <w:szCs w:val="21"/>
                <w:highlight w:val="none"/>
                <w:lang w:eastAsia="zh-CN"/>
              </w:rPr>
            </w:pPr>
            <w:r>
              <w:rPr>
                <w:rFonts w:hint="eastAsia" w:ascii="宋体" w:hAnsi="宋体" w:eastAsia="宋体" w:cs="宋体"/>
                <w:b/>
                <w:bCs/>
                <w:color w:val="auto"/>
                <w:spacing w:val="8"/>
                <w:sz w:val="21"/>
                <w:szCs w:val="21"/>
                <w:highlight w:val="none"/>
                <w:lang w:eastAsia="zh-CN"/>
              </w:rPr>
              <w:t>国标或水利部标准</w:t>
            </w:r>
          </w:p>
        </w:tc>
        <w:tc>
          <w:tcPr>
            <w:tcW w:w="2180" w:type="dxa"/>
            <w:vAlign w:val="center"/>
          </w:tcPr>
          <w:p>
            <w:pPr>
              <w:pStyle w:val="4"/>
              <w:spacing w:after="0"/>
              <w:jc w:val="center"/>
              <w:rPr>
                <w:rFonts w:hint="eastAsia" w:ascii="宋体" w:hAnsi="宋体" w:eastAsia="宋体" w:cs="宋体"/>
                <w:b/>
                <w:bCs/>
                <w:color w:val="auto"/>
                <w:spacing w:val="8"/>
                <w:sz w:val="21"/>
                <w:szCs w:val="21"/>
                <w:highlight w:val="none"/>
                <w:lang w:eastAsia="zh-CN"/>
              </w:rPr>
            </w:pPr>
            <w:r>
              <w:rPr>
                <w:rFonts w:hint="eastAsia" w:ascii="宋体" w:hAnsi="宋体" w:eastAsia="宋体" w:cs="宋体"/>
                <w:b/>
                <w:bCs/>
                <w:color w:val="auto"/>
                <w:spacing w:val="8"/>
                <w:sz w:val="21"/>
                <w:szCs w:val="21"/>
                <w:highlight w:val="none"/>
                <w:lang w:eastAsia="zh-CN"/>
              </w:rPr>
              <w:t>其他省份</w:t>
            </w:r>
          </w:p>
        </w:tc>
        <w:tc>
          <w:tcPr>
            <w:tcW w:w="2181" w:type="dxa"/>
            <w:vAlign w:val="center"/>
          </w:tcPr>
          <w:p>
            <w:pPr>
              <w:pStyle w:val="4"/>
              <w:spacing w:after="0"/>
              <w:jc w:val="center"/>
              <w:rPr>
                <w:rFonts w:hint="eastAsia" w:ascii="宋体" w:hAnsi="宋体" w:eastAsia="宋体" w:cs="宋体"/>
                <w:b/>
                <w:bCs/>
                <w:color w:val="auto"/>
                <w:spacing w:val="8"/>
                <w:sz w:val="21"/>
                <w:szCs w:val="21"/>
                <w:highlight w:val="none"/>
                <w:lang w:eastAsia="zh-CN"/>
              </w:rPr>
            </w:pPr>
            <w:r>
              <w:rPr>
                <w:rFonts w:hint="eastAsia" w:ascii="宋体" w:hAnsi="宋体" w:eastAsia="宋体" w:cs="宋体"/>
                <w:b/>
                <w:bCs/>
                <w:color w:val="auto"/>
                <w:spacing w:val="8"/>
                <w:sz w:val="21"/>
                <w:szCs w:val="21"/>
                <w:highlight w:val="none"/>
                <w:lang w:eastAsia="zh-CN"/>
              </w:rPr>
              <w:t>本省样本数据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0" w:type="dxa"/>
            <w:vAlign w:val="center"/>
          </w:tcPr>
          <w:p>
            <w:pPr>
              <w:pStyle w:val="4"/>
              <w:spacing w:after="0"/>
              <w:jc w:val="center"/>
              <w:rPr>
                <w:rFonts w:hint="eastAsia" w:ascii="宋体" w:hAnsi="宋体" w:eastAsia="宋体" w:cs="宋体"/>
                <w:b/>
                <w:bCs/>
                <w:color w:val="auto"/>
                <w:spacing w:val="8"/>
                <w:sz w:val="21"/>
                <w:szCs w:val="21"/>
                <w:highlight w:val="none"/>
                <w:lang w:eastAsia="zh-CN"/>
              </w:rPr>
            </w:pPr>
            <w:r>
              <w:rPr>
                <w:rFonts w:hint="eastAsia" w:ascii="宋体" w:hAnsi="宋体" w:eastAsia="宋体" w:cs="宋体"/>
                <w:b/>
                <w:bCs/>
                <w:color w:val="auto"/>
                <w:spacing w:val="8"/>
                <w:sz w:val="21"/>
                <w:szCs w:val="21"/>
                <w:highlight w:val="none"/>
                <w:lang w:eastAsia="zh-CN"/>
              </w:rPr>
              <w:t>产品类别</w:t>
            </w:r>
          </w:p>
        </w:tc>
        <w:tc>
          <w:tcPr>
            <w:tcW w:w="2180" w:type="dxa"/>
            <w:vAlign w:val="center"/>
          </w:tcPr>
          <w:p>
            <w:pPr>
              <w:pStyle w:val="4"/>
              <w:spacing w:after="0"/>
              <w:jc w:val="both"/>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游泳场所、旅游饭店（一二星级及星级一下）、洗涤工厂（医疗类与非医疗类）、高尔夫球场</w:t>
            </w:r>
          </w:p>
        </w:tc>
        <w:tc>
          <w:tcPr>
            <w:tcW w:w="2180" w:type="dxa"/>
            <w:vAlign w:val="center"/>
          </w:tcPr>
          <w:p>
            <w:pPr>
              <w:pStyle w:val="4"/>
              <w:spacing w:after="0"/>
              <w:jc w:val="both"/>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铁路运输辅助活动、道路运输辅助活动、航空运输辅助活动、环境卫生管理、文物与非文物文化遗产保护、</w:t>
            </w:r>
            <w:r>
              <w:rPr>
                <w:rFonts w:hint="eastAsia" w:ascii="宋体" w:hAnsi="宋体" w:eastAsia="宋体" w:cs="宋体"/>
                <w:color w:val="auto"/>
                <w:sz w:val="21"/>
                <w:szCs w:val="21"/>
                <w:highlight w:val="none"/>
                <w:lang w:eastAsia="zh-CN"/>
              </w:rPr>
              <w:t>烈士陵园，纪念馆</w:t>
            </w:r>
          </w:p>
        </w:tc>
        <w:tc>
          <w:tcPr>
            <w:tcW w:w="2181" w:type="dxa"/>
            <w:vAlign w:val="center"/>
          </w:tcPr>
          <w:p>
            <w:pPr>
              <w:pStyle w:val="4"/>
              <w:spacing w:after="0"/>
              <w:jc w:val="both"/>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党政机关，事业单位办公楼、初等教育、中等教育、高等教育、旅游饭店（四、五星级（或具有同等规模、质量、水平））、旅游饭店（三星级（或具有同等规模、质量、水平））、旅游饭店（旅游康养酒店）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0" w:type="dxa"/>
            <w:vAlign w:val="center"/>
          </w:tcPr>
          <w:p>
            <w:pPr>
              <w:pStyle w:val="4"/>
              <w:spacing w:after="0"/>
              <w:jc w:val="center"/>
              <w:rPr>
                <w:rFonts w:hint="eastAsia" w:ascii="宋体" w:hAnsi="宋体" w:eastAsia="宋体" w:cs="宋体"/>
                <w:b/>
                <w:bCs/>
                <w:color w:val="auto"/>
                <w:spacing w:val="8"/>
                <w:sz w:val="21"/>
                <w:szCs w:val="21"/>
                <w:highlight w:val="none"/>
                <w:lang w:eastAsia="zh-CN"/>
              </w:rPr>
            </w:pPr>
            <w:r>
              <w:rPr>
                <w:rFonts w:hint="eastAsia" w:ascii="宋体" w:hAnsi="宋体" w:eastAsia="宋体" w:cs="宋体"/>
                <w:b/>
                <w:bCs/>
                <w:color w:val="auto"/>
                <w:spacing w:val="8"/>
                <w:sz w:val="21"/>
                <w:szCs w:val="21"/>
                <w:highlight w:val="none"/>
                <w:lang w:eastAsia="zh-CN"/>
              </w:rPr>
              <w:t>产品个数</w:t>
            </w:r>
          </w:p>
        </w:tc>
        <w:tc>
          <w:tcPr>
            <w:tcW w:w="2180" w:type="dxa"/>
            <w:vAlign w:val="center"/>
          </w:tcPr>
          <w:p>
            <w:pPr>
              <w:pStyle w:val="4"/>
              <w:spacing w:after="0"/>
              <w:jc w:val="both"/>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6</w:t>
            </w:r>
          </w:p>
        </w:tc>
        <w:tc>
          <w:tcPr>
            <w:tcW w:w="2180" w:type="dxa"/>
            <w:vAlign w:val="center"/>
          </w:tcPr>
          <w:p>
            <w:pPr>
              <w:pStyle w:val="4"/>
              <w:spacing w:after="0"/>
              <w:jc w:val="both"/>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7</w:t>
            </w:r>
          </w:p>
        </w:tc>
        <w:tc>
          <w:tcPr>
            <w:tcW w:w="2181" w:type="dxa"/>
            <w:vAlign w:val="center"/>
          </w:tcPr>
          <w:p>
            <w:pPr>
              <w:pStyle w:val="4"/>
              <w:spacing w:after="0"/>
              <w:jc w:val="both"/>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7</w:t>
            </w:r>
          </w:p>
        </w:tc>
      </w:tr>
    </w:tbl>
    <w:p>
      <w:pPr>
        <w:pStyle w:val="4"/>
        <w:spacing w:after="0" w:line="360" w:lineRule="auto"/>
        <w:jc w:val="center"/>
        <w:rPr>
          <w:rFonts w:hint="eastAsia"/>
          <w:color w:val="auto"/>
          <w:spacing w:val="8"/>
          <w:sz w:val="32"/>
          <w:szCs w:val="32"/>
          <w:highlight w:val="none"/>
          <w:lang w:eastAsia="zh-CN"/>
        </w:rPr>
      </w:pPr>
    </w:p>
    <w:p>
      <w:pPr>
        <w:pStyle w:val="5"/>
        <w:widowControl w:val="0"/>
        <w:kinsoku/>
        <w:autoSpaceDE/>
        <w:autoSpaceDN/>
        <w:adjustRightInd/>
        <w:snapToGrid/>
        <w:spacing w:after="0" w:line="560" w:lineRule="exact"/>
        <w:ind w:firstLine="645" w:firstLineChars="0"/>
        <w:jc w:val="both"/>
        <w:textAlignment w:val="auto"/>
        <w:outlineLvl w:val="2"/>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3、居民生活用水定额</w:t>
      </w:r>
      <w:bookmarkEnd w:id="53"/>
      <w:r>
        <w:rPr>
          <w:rFonts w:hint="eastAsia" w:ascii="仿宋_GB2312" w:hAnsi="仿宋_GB2312" w:eastAsia="仿宋_GB2312" w:cs="仿宋_GB2312"/>
          <w:snapToGrid/>
          <w:color w:val="auto"/>
          <w:kern w:val="2"/>
          <w:sz w:val="32"/>
          <w:szCs w:val="32"/>
          <w:lang w:eastAsia="zh-CN"/>
        </w:rPr>
        <w:t>修订</w:t>
      </w:r>
    </w:p>
    <w:p>
      <w:pPr>
        <w:pStyle w:val="5"/>
        <w:widowControl w:val="0"/>
        <w:kinsoku/>
        <w:autoSpaceDE/>
        <w:autoSpaceDN/>
        <w:adjustRightInd/>
        <w:snapToGrid/>
        <w:spacing w:after="0" w:line="560" w:lineRule="exact"/>
        <w:ind w:firstLine="645" w:firstLineChars="0"/>
        <w:jc w:val="both"/>
        <w:textAlignment w:val="auto"/>
        <w:outlineLvl w:val="3"/>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1）居民生活用水定额分区</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原《定额》考虑到居民生活用水受城镇性质和规模、用水管理水平、水资源禀赋条件及当地社会经济发展水平等因素影响，所以在居民生活用水定额制定前，先确定居民生活用水定额分区。参考国家城镇规模划分标准，按照城镇非农业人口数量，将海南省城镇划分为大城市II型、中等城市、小城市I型和小城市II型四级，农村居民生活用水定额分为集中式供水和分散式供水两类。居民生活用水定额分区详见表3。</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原分区比较科学合理，本次不做修订。</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居民生活用水定额修订</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采用统计分析法、类比法和经验法。分析2021-2024年《海南省水资源公报》及2024年海南省“用水统计调查直报管理系统”全省各市县居民生活用水数据基础上，参照外省（如广东省）定额值以及城市居民生活用水量标准》（GB/T 50331-2002）（2023年版）、《农村生活饮用水量》（GB/T 11730-2025）、和《村镇供水工程技术规范》(GB/T 43824-2024)对城镇和农村居民生活用水量的规定等进行修订。</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经过对比计算和综合分析，本次修订，生活用水定额保持不变</w:t>
      </w:r>
      <w:bookmarkStart w:id="54" w:name="_Toc58255584"/>
      <w:r>
        <w:rPr>
          <w:rFonts w:hint="eastAsia" w:ascii="仿宋_GB2312" w:hAnsi="仿宋_GB2312" w:eastAsia="仿宋_GB2312" w:cs="仿宋_GB2312"/>
          <w:snapToGrid/>
          <w:color w:val="auto"/>
          <w:kern w:val="2"/>
          <w:sz w:val="32"/>
          <w:szCs w:val="32"/>
          <w:lang w:eastAsia="zh-CN"/>
        </w:rPr>
        <w:t>。</w:t>
      </w:r>
    </w:p>
    <w:bookmarkEnd w:id="54"/>
    <w:p>
      <w:pPr>
        <w:pStyle w:val="5"/>
        <w:widowControl w:val="0"/>
        <w:kinsoku/>
        <w:autoSpaceDE/>
        <w:autoSpaceDN/>
        <w:adjustRightInd/>
        <w:snapToGrid/>
        <w:spacing w:after="0" w:line="560" w:lineRule="exact"/>
        <w:ind w:firstLine="645" w:firstLineChars="0"/>
        <w:jc w:val="both"/>
        <w:textAlignment w:val="auto"/>
        <w:outlineLvl w:val="2"/>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4、建筑业用水定额修订</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本次建筑用水定额的修订综合采用参考国家和行业标准的方法相进行修订。</w:t>
      </w:r>
    </w:p>
    <w:p>
      <w:pPr>
        <w:pStyle w:val="5"/>
        <w:widowControl w:val="0"/>
        <w:kinsoku/>
        <w:autoSpaceDE/>
        <w:autoSpaceDN/>
        <w:adjustRightInd/>
        <w:snapToGrid/>
        <w:spacing w:after="0" w:line="560" w:lineRule="exact"/>
        <w:ind w:firstLine="645"/>
        <w:jc w:val="both"/>
        <w:textAlignment w:val="auto"/>
        <w:rPr>
          <w:rFonts w:hint="eastAsia"/>
          <w:color w:val="auto"/>
          <w:spacing w:val="8"/>
          <w:sz w:val="32"/>
          <w:szCs w:val="32"/>
          <w:highlight w:val="none"/>
          <w:lang w:eastAsia="zh-CN"/>
        </w:rPr>
      </w:pPr>
      <w:r>
        <w:rPr>
          <w:rFonts w:hint="eastAsia" w:ascii="仿宋_GB2312" w:hAnsi="仿宋_GB2312" w:eastAsia="仿宋_GB2312" w:cs="仿宋_GB2312"/>
          <w:snapToGrid/>
          <w:color w:val="auto"/>
          <w:kern w:val="2"/>
          <w:sz w:val="32"/>
          <w:szCs w:val="32"/>
          <w:lang w:eastAsia="zh-CN"/>
        </w:rPr>
        <w:t>建筑业增加了1个行业体育场馆建筑，两种类型体育场和体育馆的定额值，共计增加定额值2个。建筑业修订或新增的行业中类如表5-</w:t>
      </w:r>
      <w:r>
        <w:rPr>
          <w:rFonts w:hint="eastAsia" w:ascii="仿宋_GB2312" w:hAnsi="仿宋_GB2312" w:eastAsia="仿宋_GB2312" w:cs="仿宋_GB2312"/>
          <w:snapToGrid/>
          <w:color w:val="auto"/>
          <w:kern w:val="2"/>
          <w:sz w:val="32"/>
          <w:szCs w:val="32"/>
          <w:lang w:val="en-US" w:eastAsia="zh-CN"/>
        </w:rPr>
        <w:t>8</w:t>
      </w:r>
      <w:r>
        <w:rPr>
          <w:rFonts w:hint="eastAsia" w:ascii="仿宋_GB2312" w:hAnsi="仿宋_GB2312" w:eastAsia="仿宋_GB2312" w:cs="仿宋_GB2312"/>
          <w:snapToGrid/>
          <w:color w:val="auto"/>
          <w:kern w:val="2"/>
          <w:sz w:val="32"/>
          <w:szCs w:val="32"/>
          <w:lang w:eastAsia="zh-CN"/>
        </w:rPr>
        <w:t>所示。</w:t>
      </w:r>
    </w:p>
    <w:p>
      <w:pPr>
        <w:pStyle w:val="4"/>
        <w:widowControl w:val="0"/>
        <w:kinsoku/>
        <w:autoSpaceDE/>
        <w:autoSpaceDN/>
        <w:adjustRightInd/>
        <w:snapToGrid/>
        <w:spacing w:before="196" w:after="0" w:line="221" w:lineRule="auto"/>
        <w:jc w:val="center"/>
        <w:textAlignment w:val="auto"/>
        <w:rPr>
          <w:rFonts w:hint="eastAsia" w:ascii="宋体" w:hAnsi="宋体" w:eastAsia="宋体" w:cs="宋体"/>
          <w:color w:val="auto"/>
          <w:spacing w:val="8"/>
          <w:sz w:val="24"/>
          <w:szCs w:val="24"/>
          <w:highlight w:val="none"/>
          <w:lang w:eastAsia="zh-CN"/>
        </w:rPr>
      </w:pPr>
      <w:r>
        <w:rPr>
          <w:rFonts w:hint="eastAsia" w:ascii="黑体" w:hAnsi="黑体" w:eastAsia="黑体" w:cs="黑体"/>
          <w:snapToGrid/>
          <w:spacing w:val="-4"/>
          <w:kern w:val="2"/>
          <w:sz w:val="28"/>
          <w:szCs w:val="28"/>
          <w:lang w:val="en-US" w:eastAsia="zh-CN"/>
        </w:rPr>
        <w:t>表5-8 修订或新增的建筑业行业中类统计表</w:t>
      </w:r>
    </w:p>
    <w:tbl>
      <w:tblPr>
        <w:tblStyle w:val="13"/>
        <w:tblW w:w="8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2180"/>
        <w:gridCol w:w="2180"/>
        <w:gridCol w:w="2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blHeader/>
        </w:trPr>
        <w:tc>
          <w:tcPr>
            <w:tcW w:w="2180" w:type="dxa"/>
            <w:vAlign w:val="center"/>
          </w:tcPr>
          <w:p>
            <w:pPr>
              <w:pStyle w:val="4"/>
              <w:spacing w:after="0"/>
              <w:jc w:val="center"/>
              <w:rPr>
                <w:rFonts w:hint="eastAsia" w:ascii="宋体" w:hAnsi="宋体" w:eastAsia="宋体" w:cs="宋体"/>
                <w:b/>
                <w:bCs/>
                <w:color w:val="auto"/>
                <w:spacing w:val="8"/>
                <w:sz w:val="21"/>
                <w:szCs w:val="21"/>
                <w:highlight w:val="none"/>
                <w:lang w:eastAsia="zh-CN"/>
              </w:rPr>
            </w:pPr>
            <w:r>
              <w:rPr>
                <w:rFonts w:hint="eastAsia" w:ascii="宋体" w:hAnsi="宋体" w:eastAsia="宋体" w:cs="宋体"/>
                <w:b/>
                <w:bCs/>
                <w:color w:val="auto"/>
                <w:spacing w:val="8"/>
                <w:sz w:val="21"/>
                <w:szCs w:val="21"/>
                <w:highlight w:val="none"/>
                <w:lang w:eastAsia="zh-CN"/>
              </w:rPr>
              <w:t>服务业修订</w:t>
            </w:r>
          </w:p>
        </w:tc>
        <w:tc>
          <w:tcPr>
            <w:tcW w:w="2180" w:type="dxa"/>
            <w:vAlign w:val="center"/>
          </w:tcPr>
          <w:p>
            <w:pPr>
              <w:pStyle w:val="4"/>
              <w:spacing w:after="0"/>
              <w:jc w:val="center"/>
              <w:rPr>
                <w:rFonts w:hint="eastAsia" w:ascii="宋体" w:hAnsi="宋体" w:eastAsia="宋体" w:cs="宋体"/>
                <w:b/>
                <w:bCs/>
                <w:color w:val="auto"/>
                <w:spacing w:val="8"/>
                <w:sz w:val="21"/>
                <w:szCs w:val="21"/>
                <w:highlight w:val="none"/>
                <w:lang w:eastAsia="zh-CN"/>
              </w:rPr>
            </w:pPr>
            <w:r>
              <w:rPr>
                <w:rFonts w:hint="eastAsia" w:ascii="宋体" w:hAnsi="宋体" w:eastAsia="宋体" w:cs="宋体"/>
                <w:b/>
                <w:bCs/>
                <w:color w:val="auto"/>
                <w:spacing w:val="8"/>
                <w:sz w:val="21"/>
                <w:szCs w:val="21"/>
                <w:highlight w:val="none"/>
                <w:lang w:eastAsia="zh-CN"/>
              </w:rPr>
              <w:t>国标或水利部标准</w:t>
            </w:r>
          </w:p>
        </w:tc>
        <w:tc>
          <w:tcPr>
            <w:tcW w:w="2180" w:type="dxa"/>
            <w:vAlign w:val="center"/>
          </w:tcPr>
          <w:p>
            <w:pPr>
              <w:pStyle w:val="4"/>
              <w:spacing w:after="0"/>
              <w:jc w:val="center"/>
              <w:rPr>
                <w:rFonts w:hint="eastAsia" w:ascii="宋体" w:hAnsi="宋体" w:eastAsia="宋体" w:cs="宋体"/>
                <w:b/>
                <w:bCs/>
                <w:color w:val="auto"/>
                <w:spacing w:val="8"/>
                <w:sz w:val="21"/>
                <w:szCs w:val="21"/>
                <w:highlight w:val="none"/>
                <w:lang w:eastAsia="zh-CN"/>
              </w:rPr>
            </w:pPr>
            <w:r>
              <w:rPr>
                <w:rFonts w:hint="eastAsia" w:ascii="宋体" w:hAnsi="宋体" w:eastAsia="宋体" w:cs="宋体"/>
                <w:b/>
                <w:bCs/>
                <w:color w:val="auto"/>
                <w:spacing w:val="8"/>
                <w:sz w:val="21"/>
                <w:szCs w:val="21"/>
                <w:highlight w:val="none"/>
                <w:lang w:eastAsia="zh-CN"/>
              </w:rPr>
              <w:t>其他省份</w:t>
            </w:r>
          </w:p>
        </w:tc>
        <w:tc>
          <w:tcPr>
            <w:tcW w:w="2181" w:type="dxa"/>
            <w:vAlign w:val="center"/>
          </w:tcPr>
          <w:p>
            <w:pPr>
              <w:pStyle w:val="4"/>
              <w:spacing w:after="0"/>
              <w:jc w:val="center"/>
              <w:rPr>
                <w:rFonts w:hint="eastAsia" w:ascii="宋体" w:hAnsi="宋体" w:eastAsia="宋体" w:cs="宋体"/>
                <w:b/>
                <w:bCs/>
                <w:color w:val="auto"/>
                <w:spacing w:val="8"/>
                <w:sz w:val="21"/>
                <w:szCs w:val="21"/>
                <w:highlight w:val="none"/>
                <w:lang w:eastAsia="zh-CN"/>
              </w:rPr>
            </w:pPr>
            <w:r>
              <w:rPr>
                <w:rFonts w:hint="eastAsia" w:ascii="宋体" w:hAnsi="宋体" w:eastAsia="宋体" w:cs="宋体"/>
                <w:b/>
                <w:bCs/>
                <w:color w:val="auto"/>
                <w:spacing w:val="8"/>
                <w:sz w:val="21"/>
                <w:szCs w:val="21"/>
                <w:highlight w:val="none"/>
                <w:lang w:eastAsia="zh-CN"/>
              </w:rPr>
              <w:t>本省样本数据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0" w:type="dxa"/>
            <w:vAlign w:val="center"/>
          </w:tcPr>
          <w:p>
            <w:pPr>
              <w:pStyle w:val="4"/>
              <w:spacing w:after="0"/>
              <w:jc w:val="center"/>
              <w:rPr>
                <w:rFonts w:hint="eastAsia" w:ascii="宋体" w:hAnsi="宋体" w:eastAsia="宋体" w:cs="宋体"/>
                <w:b/>
                <w:bCs/>
                <w:color w:val="auto"/>
                <w:spacing w:val="8"/>
                <w:sz w:val="21"/>
                <w:szCs w:val="21"/>
                <w:highlight w:val="none"/>
                <w:lang w:eastAsia="zh-CN"/>
              </w:rPr>
            </w:pPr>
            <w:r>
              <w:rPr>
                <w:rFonts w:hint="eastAsia" w:ascii="宋体" w:hAnsi="宋体" w:eastAsia="宋体" w:cs="宋体"/>
                <w:b/>
                <w:bCs/>
                <w:color w:val="auto"/>
                <w:spacing w:val="8"/>
                <w:sz w:val="21"/>
                <w:szCs w:val="21"/>
                <w:highlight w:val="none"/>
                <w:lang w:eastAsia="zh-CN"/>
              </w:rPr>
              <w:t>产品类别</w:t>
            </w:r>
          </w:p>
        </w:tc>
        <w:tc>
          <w:tcPr>
            <w:tcW w:w="2180" w:type="dxa"/>
            <w:vAlign w:val="center"/>
          </w:tcPr>
          <w:p>
            <w:pPr>
              <w:pStyle w:val="4"/>
              <w:spacing w:after="0"/>
              <w:jc w:val="both"/>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z w:val="21"/>
                <w:szCs w:val="21"/>
                <w:highlight w:val="none"/>
              </w:rPr>
              <w:t>体育场馆建筑</w:t>
            </w:r>
          </w:p>
        </w:tc>
        <w:tc>
          <w:tcPr>
            <w:tcW w:w="2180" w:type="dxa"/>
            <w:vAlign w:val="center"/>
          </w:tcPr>
          <w:p>
            <w:pPr>
              <w:pStyle w:val="4"/>
              <w:spacing w:after="0"/>
              <w:jc w:val="both"/>
              <w:rPr>
                <w:rFonts w:hint="eastAsia" w:ascii="宋体" w:hAnsi="宋体" w:eastAsia="宋体" w:cs="宋体"/>
                <w:color w:val="auto"/>
                <w:spacing w:val="8"/>
                <w:sz w:val="21"/>
                <w:szCs w:val="21"/>
                <w:highlight w:val="none"/>
                <w:lang w:eastAsia="zh-CN"/>
              </w:rPr>
            </w:pPr>
          </w:p>
        </w:tc>
        <w:tc>
          <w:tcPr>
            <w:tcW w:w="2181" w:type="dxa"/>
            <w:vAlign w:val="center"/>
          </w:tcPr>
          <w:p>
            <w:pPr>
              <w:pStyle w:val="4"/>
              <w:spacing w:after="0"/>
              <w:jc w:val="both"/>
              <w:rPr>
                <w:rFonts w:hint="eastAsia" w:ascii="宋体" w:hAnsi="宋体" w:eastAsia="宋体" w:cs="宋体"/>
                <w:color w:val="auto"/>
                <w:spacing w:val="8"/>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0" w:type="dxa"/>
            <w:vAlign w:val="center"/>
          </w:tcPr>
          <w:p>
            <w:pPr>
              <w:pStyle w:val="4"/>
              <w:spacing w:after="0"/>
              <w:jc w:val="center"/>
              <w:rPr>
                <w:rFonts w:hint="eastAsia" w:ascii="宋体" w:hAnsi="宋体" w:eastAsia="宋体" w:cs="宋体"/>
                <w:b/>
                <w:bCs/>
                <w:color w:val="auto"/>
                <w:spacing w:val="8"/>
                <w:sz w:val="21"/>
                <w:szCs w:val="21"/>
                <w:highlight w:val="none"/>
                <w:lang w:eastAsia="zh-CN"/>
              </w:rPr>
            </w:pPr>
            <w:r>
              <w:rPr>
                <w:rFonts w:hint="eastAsia" w:ascii="宋体" w:hAnsi="宋体" w:eastAsia="宋体" w:cs="宋体"/>
                <w:b/>
                <w:bCs/>
                <w:color w:val="auto"/>
                <w:spacing w:val="8"/>
                <w:sz w:val="21"/>
                <w:szCs w:val="21"/>
                <w:highlight w:val="none"/>
                <w:lang w:eastAsia="zh-CN"/>
              </w:rPr>
              <w:t>产品个数</w:t>
            </w:r>
          </w:p>
        </w:tc>
        <w:tc>
          <w:tcPr>
            <w:tcW w:w="2180" w:type="dxa"/>
            <w:vAlign w:val="center"/>
          </w:tcPr>
          <w:p>
            <w:pPr>
              <w:pStyle w:val="4"/>
              <w:spacing w:after="0"/>
              <w:jc w:val="both"/>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2</w:t>
            </w:r>
          </w:p>
        </w:tc>
        <w:tc>
          <w:tcPr>
            <w:tcW w:w="2180" w:type="dxa"/>
            <w:vAlign w:val="center"/>
          </w:tcPr>
          <w:p>
            <w:pPr>
              <w:pStyle w:val="4"/>
              <w:spacing w:after="0"/>
              <w:jc w:val="both"/>
              <w:rPr>
                <w:rFonts w:hint="eastAsia" w:ascii="宋体" w:hAnsi="宋体" w:eastAsia="宋体" w:cs="宋体"/>
                <w:color w:val="auto"/>
                <w:spacing w:val="8"/>
                <w:sz w:val="21"/>
                <w:szCs w:val="21"/>
                <w:highlight w:val="none"/>
                <w:lang w:eastAsia="zh-CN"/>
              </w:rPr>
            </w:pPr>
          </w:p>
        </w:tc>
        <w:tc>
          <w:tcPr>
            <w:tcW w:w="2181" w:type="dxa"/>
            <w:vAlign w:val="center"/>
          </w:tcPr>
          <w:p>
            <w:pPr>
              <w:pStyle w:val="4"/>
              <w:spacing w:after="0"/>
              <w:jc w:val="both"/>
              <w:rPr>
                <w:rFonts w:hint="eastAsia" w:ascii="宋体" w:hAnsi="宋体" w:eastAsia="宋体" w:cs="宋体"/>
                <w:color w:val="auto"/>
                <w:spacing w:val="8"/>
                <w:sz w:val="21"/>
                <w:szCs w:val="21"/>
                <w:highlight w:val="none"/>
                <w:lang w:eastAsia="zh-CN"/>
              </w:rPr>
            </w:pPr>
          </w:p>
        </w:tc>
      </w:tr>
    </w:tbl>
    <w:p>
      <w:pPr>
        <w:pStyle w:val="4"/>
        <w:spacing w:after="0" w:line="360" w:lineRule="auto"/>
        <w:jc w:val="center"/>
        <w:rPr>
          <w:rFonts w:hint="eastAsia"/>
          <w:color w:val="auto"/>
          <w:spacing w:val="8"/>
          <w:sz w:val="32"/>
          <w:szCs w:val="32"/>
          <w:highlight w:val="none"/>
          <w:lang w:eastAsia="zh-CN"/>
        </w:rPr>
      </w:pPr>
    </w:p>
    <w:p>
      <w:pPr>
        <w:pStyle w:val="5"/>
        <w:widowControl w:val="0"/>
        <w:kinsoku/>
        <w:autoSpaceDE/>
        <w:autoSpaceDN/>
        <w:adjustRightInd/>
        <w:snapToGrid/>
        <w:spacing w:after="0" w:line="560" w:lineRule="exact"/>
        <w:ind w:firstLine="645" w:firstLineChars="0"/>
        <w:jc w:val="both"/>
        <w:textAlignment w:val="auto"/>
        <w:outlineLvl w:val="2"/>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5、农业用水定额修订</w:t>
      </w:r>
    </w:p>
    <w:p>
      <w:pPr>
        <w:pStyle w:val="5"/>
        <w:widowControl w:val="0"/>
        <w:kinsoku/>
        <w:autoSpaceDE/>
        <w:autoSpaceDN/>
        <w:adjustRightInd/>
        <w:snapToGrid/>
        <w:spacing w:after="0" w:line="560" w:lineRule="exact"/>
        <w:ind w:firstLine="645" w:firstLineChars="0"/>
        <w:jc w:val="both"/>
        <w:textAlignment w:val="auto"/>
        <w:outlineLvl w:val="3"/>
        <w:rPr>
          <w:rFonts w:hint="eastAsia" w:ascii="仿宋_GB2312" w:hAnsi="仿宋_GB2312" w:eastAsia="仿宋_GB2312" w:cs="仿宋_GB2312"/>
          <w:snapToGrid/>
          <w:color w:val="auto"/>
          <w:kern w:val="2"/>
          <w:sz w:val="32"/>
          <w:szCs w:val="32"/>
          <w:lang w:eastAsia="zh-CN"/>
        </w:rPr>
      </w:pPr>
      <w:bookmarkStart w:id="55" w:name="_Toc58255585"/>
      <w:r>
        <w:rPr>
          <w:rFonts w:hint="eastAsia" w:ascii="仿宋_GB2312" w:hAnsi="仿宋_GB2312" w:eastAsia="仿宋_GB2312" w:cs="仿宋_GB2312"/>
          <w:snapToGrid/>
          <w:color w:val="auto"/>
          <w:kern w:val="2"/>
          <w:sz w:val="32"/>
          <w:szCs w:val="32"/>
          <w:lang w:eastAsia="zh-CN"/>
        </w:rPr>
        <w:t>1）农业灌溉用水定额</w:t>
      </w:r>
      <w:bookmarkEnd w:id="55"/>
      <w:r>
        <w:rPr>
          <w:rFonts w:hint="eastAsia" w:ascii="仿宋_GB2312" w:hAnsi="仿宋_GB2312" w:eastAsia="仿宋_GB2312" w:cs="仿宋_GB2312"/>
          <w:snapToGrid/>
          <w:color w:val="auto"/>
          <w:kern w:val="2"/>
          <w:sz w:val="32"/>
          <w:szCs w:val="32"/>
          <w:lang w:eastAsia="zh-CN"/>
        </w:rPr>
        <w:t>修订</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1）定额分区。原《定额》农业灌溉用水定额分区已充分考虑海南省气候的地域特点、降雨量等值线分布及耕作方式等特点，并结合区域内地形条件、蒸发因素、灌溉习惯等因素，分区科学合理，本次保持8个分区未变，不做调整。</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2）各分区主要作物的确定。采用经验法、统计分析法、类比法和专家咨询法修订。参考国标和国内其他省份定额值，结合海南省实际情况，并考虑海南地方特色，复核了全部作物定额，并修订和增加部分作物定额。农作物用水定额增加了槟榔、椰子、火龙果和哈密瓜用水定额通用值和先进值（共计增加480个定额值，其中通用值96个，先进值384个），修订了海南省甘蔗50%和75%水文年用水定额通用值和先进值（农作物共计修订了80个定额值，其中通用值16个，先进值64个）</w:t>
      </w:r>
    </w:p>
    <w:p>
      <w:pPr>
        <w:pStyle w:val="5"/>
        <w:widowControl w:val="0"/>
        <w:kinsoku/>
        <w:autoSpaceDE/>
        <w:autoSpaceDN/>
        <w:adjustRightInd/>
        <w:snapToGrid/>
        <w:spacing w:after="0" w:line="560" w:lineRule="exact"/>
        <w:ind w:firstLine="645" w:firstLineChars="0"/>
        <w:jc w:val="both"/>
        <w:textAlignment w:val="auto"/>
        <w:outlineLvl w:val="3"/>
        <w:rPr>
          <w:rFonts w:hint="eastAsia" w:ascii="仿宋_GB2312" w:hAnsi="仿宋_GB2312" w:eastAsia="仿宋_GB2312" w:cs="仿宋_GB2312"/>
          <w:snapToGrid/>
          <w:color w:val="auto"/>
          <w:kern w:val="2"/>
          <w:sz w:val="32"/>
          <w:szCs w:val="32"/>
          <w:lang w:eastAsia="zh-CN"/>
        </w:rPr>
      </w:pPr>
      <w:bookmarkStart w:id="56" w:name="_Toc58255586"/>
      <w:r>
        <w:rPr>
          <w:rFonts w:hint="eastAsia" w:ascii="仿宋_GB2312" w:hAnsi="仿宋_GB2312" w:eastAsia="仿宋_GB2312" w:cs="仿宋_GB2312"/>
          <w:snapToGrid/>
          <w:color w:val="auto"/>
          <w:kern w:val="2"/>
          <w:sz w:val="32"/>
          <w:szCs w:val="32"/>
          <w:lang w:eastAsia="zh-CN"/>
        </w:rPr>
        <w:t>2）畜牧业用水定额</w:t>
      </w:r>
      <w:bookmarkEnd w:id="56"/>
      <w:r>
        <w:rPr>
          <w:rFonts w:hint="eastAsia" w:ascii="仿宋_GB2312" w:hAnsi="仿宋_GB2312" w:eastAsia="仿宋_GB2312" w:cs="仿宋_GB2312"/>
          <w:snapToGrid/>
          <w:color w:val="auto"/>
          <w:kern w:val="2"/>
          <w:sz w:val="32"/>
          <w:szCs w:val="32"/>
          <w:lang w:eastAsia="zh-CN"/>
        </w:rPr>
        <w:t>修订</w:t>
      </w:r>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参考《村镇供水工程技术规范》（GB/T43824—2024）和国内其他省份定额值，结合海南省实际情况，按照《国民经济行业分类》（GB/T4754—2017）进行分类修订。本次修订主要针对农业畜禽用水定额进行，涉及门类1个（A），大类1个（03），中类2个，小类7个，覆盖定额种类28个，共编制定额数量28个。较原《定额》，覆盖种类基本相同，修订主要是分开了定额通用值和先进值，养殖方式在规模养殖基础上增加了家庭散养，修订了较大的定额值，并将牛的饲养从牛细分成了奶水牛、奶牛和肉牛。</w:t>
      </w:r>
    </w:p>
    <w:p>
      <w:pPr>
        <w:pStyle w:val="5"/>
        <w:widowControl w:val="0"/>
        <w:kinsoku/>
        <w:autoSpaceDE/>
        <w:autoSpaceDN/>
        <w:adjustRightInd/>
        <w:snapToGrid/>
        <w:spacing w:after="0" w:line="560" w:lineRule="exact"/>
        <w:ind w:firstLine="645" w:firstLineChars="0"/>
        <w:jc w:val="both"/>
        <w:textAlignment w:val="auto"/>
        <w:outlineLvl w:val="3"/>
        <w:rPr>
          <w:rFonts w:hint="eastAsia" w:ascii="仿宋_GB2312" w:hAnsi="仿宋_GB2312" w:eastAsia="仿宋_GB2312" w:cs="仿宋_GB2312"/>
          <w:snapToGrid/>
          <w:color w:val="auto"/>
          <w:kern w:val="2"/>
          <w:sz w:val="32"/>
          <w:szCs w:val="32"/>
          <w:lang w:eastAsia="zh-CN"/>
        </w:rPr>
      </w:pPr>
      <w:bookmarkStart w:id="57" w:name="_Toc58255587"/>
      <w:r>
        <w:rPr>
          <w:rFonts w:hint="eastAsia" w:ascii="仿宋_GB2312" w:hAnsi="仿宋_GB2312" w:eastAsia="仿宋_GB2312" w:cs="仿宋_GB2312"/>
          <w:snapToGrid/>
          <w:color w:val="auto"/>
          <w:kern w:val="2"/>
          <w:sz w:val="32"/>
          <w:szCs w:val="32"/>
          <w:lang w:eastAsia="zh-CN"/>
        </w:rPr>
        <w:t>3）渔业用水定额制定</w:t>
      </w:r>
      <w:bookmarkEnd w:id="57"/>
    </w:p>
    <w:p>
      <w:pPr>
        <w:pStyle w:val="5"/>
        <w:widowControl w:val="0"/>
        <w:kinsoku/>
        <w:autoSpaceDE/>
        <w:autoSpaceDN/>
        <w:adjustRightInd/>
        <w:snapToGrid/>
        <w:spacing w:after="0" w:line="560" w:lineRule="exact"/>
        <w:ind w:firstLine="645"/>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采用类比法。通过和国内其他省份定额值进行对比分</w:t>
      </w:r>
    </w:p>
    <w:p>
      <w:pPr>
        <w:pStyle w:val="5"/>
        <w:widowControl w:val="0"/>
        <w:kinsoku/>
        <w:autoSpaceDE/>
        <w:autoSpaceDN/>
        <w:adjustRightInd/>
        <w:snapToGrid/>
        <w:spacing w:after="0" w:line="560" w:lineRule="exact"/>
        <w:ind w:firstLine="645"/>
        <w:jc w:val="both"/>
        <w:textAlignment w:val="auto"/>
        <w:rPr>
          <w:rFonts w:hint="eastAsia" w:ascii="仿宋_GB2312" w:hAnsi="宋体" w:eastAsia="仿宋_GB2312" w:cs="宋体"/>
          <w:snapToGrid/>
          <w:color w:val="auto"/>
          <w:spacing w:val="8"/>
          <w:sz w:val="32"/>
          <w:szCs w:val="32"/>
          <w:highlight w:val="none"/>
          <w:lang w:eastAsia="zh-CN"/>
        </w:rPr>
      </w:pPr>
      <w:r>
        <w:rPr>
          <w:rFonts w:hint="eastAsia" w:ascii="仿宋_GB2312" w:hAnsi="仿宋_GB2312" w:eastAsia="仿宋_GB2312" w:cs="仿宋_GB2312"/>
          <w:snapToGrid/>
          <w:color w:val="auto"/>
          <w:kern w:val="2"/>
          <w:sz w:val="32"/>
          <w:szCs w:val="32"/>
          <w:lang w:eastAsia="zh-CN"/>
        </w:rPr>
        <w:t>析发现，海南省原渔业定额值偏严格。综合考虑，本次渔业用水定额不做修改。</w:t>
      </w:r>
    </w:p>
    <w:p>
      <w:pPr>
        <w:pStyle w:val="5"/>
        <w:widowControl w:val="0"/>
        <w:numPr>
          <w:ilvl w:val="0"/>
          <w:numId w:val="0"/>
        </w:numPr>
        <w:kinsoku/>
        <w:autoSpaceDE/>
        <w:autoSpaceDN/>
        <w:adjustRightInd/>
        <w:snapToGrid/>
        <w:spacing w:after="0" w:line="560" w:lineRule="exact"/>
        <w:ind w:left="0" w:leftChars="0" w:firstLine="645" w:firstLineChars="0"/>
        <w:jc w:val="both"/>
        <w:textAlignment w:val="auto"/>
        <w:outlineLvl w:val="0"/>
        <w:rPr>
          <w:rFonts w:hint="eastAsia" w:ascii="仿宋_GB2312" w:hAnsi="仿宋_GB2312" w:eastAsia="黑体" w:cs="仿宋_GB2312"/>
          <w:snapToGrid/>
          <w:color w:val="auto"/>
          <w:sz w:val="32"/>
          <w:szCs w:val="32"/>
          <w:highlight w:val="none"/>
          <w:lang w:eastAsia="zh-CN"/>
        </w:rPr>
      </w:pPr>
      <w:bookmarkStart w:id="58" w:name="_Toc2864"/>
      <w:bookmarkStart w:id="59" w:name="_Toc224917501"/>
      <w:r>
        <w:rPr>
          <w:rFonts w:hint="eastAsia" w:ascii="黑体" w:hAnsi="黑体" w:eastAsia="黑体" w:cs="黑体"/>
          <w:snapToGrid/>
          <w:color w:val="auto"/>
          <w:kern w:val="2"/>
          <w:sz w:val="32"/>
          <w:szCs w:val="32"/>
          <w:lang w:val="en-US" w:eastAsia="zh-CN" w:bidi="ar-SA"/>
        </w:rPr>
        <w:t>六、各行业实际用水样本收集情况</w:t>
      </w:r>
      <w:bookmarkEnd w:id="58"/>
      <w:bookmarkEnd w:id="59"/>
    </w:p>
    <w:p>
      <w:pPr>
        <w:pStyle w:val="5"/>
        <w:widowControl w:val="0"/>
        <w:numPr>
          <w:ilvl w:val="0"/>
          <w:numId w:val="0"/>
        </w:numPr>
        <w:kinsoku/>
        <w:autoSpaceDE/>
        <w:autoSpaceDN/>
        <w:adjustRightInd/>
        <w:snapToGrid/>
        <w:spacing w:after="0" w:line="560" w:lineRule="exact"/>
        <w:ind w:left="645" w:leftChars="0" w:firstLine="0" w:firstLineChars="0"/>
        <w:jc w:val="both"/>
        <w:textAlignment w:val="auto"/>
        <w:outlineLvl w:val="1"/>
        <w:rPr>
          <w:rFonts w:hint="eastAsia" w:ascii="楷体_GB2312" w:hAnsi="楷体_GB2312" w:eastAsia="楷体_GB2312" w:cs="楷体_GB2312"/>
          <w:color w:val="auto"/>
          <w:spacing w:val="7"/>
          <w:sz w:val="32"/>
          <w:szCs w:val="32"/>
          <w:highlight w:val="none"/>
          <w:lang w:eastAsia="zh-CN"/>
        </w:rPr>
      </w:pPr>
      <w:bookmarkStart w:id="60" w:name="_Toc32404"/>
      <w:bookmarkStart w:id="61" w:name="_Toc224917502"/>
      <w:r>
        <w:rPr>
          <w:rFonts w:hint="eastAsia" w:ascii="楷体" w:hAnsi="楷体" w:eastAsia="楷体" w:cs="楷体"/>
          <w:snapToGrid/>
          <w:color w:val="auto"/>
          <w:kern w:val="2"/>
          <w:sz w:val="32"/>
          <w:szCs w:val="32"/>
          <w:lang w:eastAsia="zh-CN"/>
        </w:rPr>
        <w:t>（一）工业和服务业样本收集情况</w:t>
      </w:r>
      <w:bookmarkEnd w:id="60"/>
      <w:bookmarkEnd w:id="61"/>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工业样本按照《工业用水定额编制通则(GBT 18820-2023)》“统计或调查样本应具有典型性和代表性，且有足够数量，其覆盖的产能原则上占全行业产能的50%以上”要求进行收集，行业样本覆盖产能不低于50%。</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工业和服务业用水调查采用典型调查、现场复核、资料收集相结合的方式进行。工业和服务业用水典型调查覆盖全省18市县所有计划用水户，收集到2022-2024年样本数据用水户共956个，样本数据有效的用水户达到898个（工业593个，服务业305个，其中宾馆171个），有效样本达到94%（因数据不全或无效、信息不全等原因，部分样本无效），其中有色金属、机关单位、宾馆、高校、洗浴场所、洗车场等13个重点行业收集到有效样本289个，占比为总有效样本的32%。有效样本用水户覆盖了海南省大、中、小型企业。样本数据代表性较强。</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宋体" w:eastAsia="仿宋_GB2312" w:cs="宋体"/>
          <w:snapToGrid/>
          <w:color w:val="auto"/>
          <w:spacing w:val="8"/>
          <w:sz w:val="32"/>
          <w:szCs w:val="32"/>
          <w:highlight w:val="none"/>
          <w:lang w:eastAsia="zh-CN"/>
        </w:rPr>
      </w:pPr>
      <w:r>
        <w:rPr>
          <w:rFonts w:hint="eastAsia" w:ascii="仿宋_GB2312" w:hAnsi="仿宋_GB2312" w:eastAsia="仿宋_GB2312" w:cs="仿宋_GB2312"/>
          <w:snapToGrid/>
          <w:color w:val="auto"/>
          <w:kern w:val="2"/>
          <w:sz w:val="32"/>
          <w:szCs w:val="32"/>
          <w:lang w:eastAsia="zh-CN"/>
        </w:rPr>
        <w:t>在典型调查基础上，抽取30家用水户进行现场复核，占调查用水户数量的3%。共收集到包括广东、广西、云南、贵州、湖南、福建和江苏等邻近和用水先进省份及我国其它共31个省份的最新用水定额资料，收集到国家《工业用水定额》第1-第66部分、《服务业用水定额》第1-第3部分和水利部以文件形式发布的包括工业39项，服务业18项，建筑业3项，农业14项等共74项用水定额数据。</w:t>
      </w:r>
    </w:p>
    <w:p>
      <w:pPr>
        <w:pStyle w:val="5"/>
        <w:widowControl w:val="0"/>
        <w:numPr>
          <w:ilvl w:val="0"/>
          <w:numId w:val="0"/>
        </w:numPr>
        <w:kinsoku/>
        <w:autoSpaceDE/>
        <w:autoSpaceDN/>
        <w:adjustRightInd/>
        <w:snapToGrid/>
        <w:spacing w:after="0" w:line="560" w:lineRule="exact"/>
        <w:ind w:left="645" w:leftChars="0" w:firstLine="0" w:firstLineChars="0"/>
        <w:jc w:val="both"/>
        <w:textAlignment w:val="auto"/>
        <w:outlineLvl w:val="1"/>
        <w:rPr>
          <w:rFonts w:hint="eastAsia" w:ascii="楷体_GB2312" w:hAnsi="宋体" w:eastAsia="楷体_GB2312" w:cs="宋体"/>
          <w:snapToGrid/>
          <w:color w:val="auto"/>
          <w:spacing w:val="7"/>
          <w:sz w:val="32"/>
          <w:szCs w:val="32"/>
          <w:highlight w:val="none"/>
          <w:lang w:eastAsia="zh-CN"/>
        </w:rPr>
      </w:pPr>
      <w:bookmarkStart w:id="62" w:name="_Toc11061"/>
      <w:bookmarkStart w:id="63" w:name="_Toc224917503"/>
      <w:r>
        <w:rPr>
          <w:rFonts w:hint="eastAsia" w:ascii="楷体" w:hAnsi="楷体" w:eastAsia="楷体" w:cs="楷体"/>
          <w:snapToGrid/>
          <w:color w:val="auto"/>
          <w:kern w:val="2"/>
          <w:sz w:val="32"/>
          <w:szCs w:val="32"/>
          <w:lang w:eastAsia="zh-CN"/>
        </w:rPr>
        <w:t>（二）农业样本收集情况</w:t>
      </w:r>
      <w:bookmarkEnd w:id="62"/>
      <w:bookmarkEnd w:id="63"/>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在全省各市县进行工业和服务业近年实际用水情况调查收集的同时，对全省各市县农业用水情况也进行了广泛的调研收集。和各级水行政主管部门相关负责人员充分进行线上沟通和线下座谈，收集到2021-2025年海南省及各市县统计年鉴、海南省市水资源公报和海南省农田灌溉水有效利用系数测算分析成果报告等数据资料，了解和掌握了全省和各县市农、林、牧、渔业近年实际用水情况。</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宋体" w:eastAsia="仿宋_GB2312" w:cs="宋体"/>
          <w:snapToGrid/>
          <w:color w:val="auto"/>
          <w:spacing w:val="8"/>
          <w:sz w:val="32"/>
          <w:szCs w:val="32"/>
          <w:highlight w:val="none"/>
          <w:lang w:eastAsia="zh-CN"/>
        </w:rPr>
      </w:pPr>
      <w:r>
        <w:rPr>
          <w:rFonts w:hint="eastAsia" w:ascii="仿宋_GB2312" w:hAnsi="仿宋_GB2312" w:eastAsia="仿宋_GB2312" w:cs="仿宋_GB2312"/>
          <w:snapToGrid/>
          <w:color w:val="auto"/>
          <w:kern w:val="2"/>
          <w:sz w:val="32"/>
          <w:szCs w:val="32"/>
          <w:lang w:eastAsia="zh-CN"/>
        </w:rPr>
        <w:t>并以线上沟通和线下座谈两种方式和海南省农业科学院、中国热带农业科学院、海南大学热带作物学院和南繁学院等各热带作物研究团队就海南省灌溉分区问题和热带经济作物椰子、槟榔、芒果、火龙果、香蕉、菠萝、哈密瓜和农作物水稻等的灌溉用水问题进行了调研交流，了解了热带作物近年来灌溉用水实际情况，收集到海南大学热带作物学院和南繁学院、中国热带农业科学院椰子研究所的多种作物研究团队的多年作物种植实际用水数据。</w:t>
      </w:r>
    </w:p>
    <w:p>
      <w:pPr>
        <w:pStyle w:val="5"/>
        <w:widowControl w:val="0"/>
        <w:numPr>
          <w:ilvl w:val="0"/>
          <w:numId w:val="0"/>
        </w:numPr>
        <w:kinsoku/>
        <w:autoSpaceDE/>
        <w:autoSpaceDN/>
        <w:adjustRightInd/>
        <w:snapToGrid/>
        <w:spacing w:after="0" w:line="560" w:lineRule="exact"/>
        <w:ind w:left="645" w:leftChars="0" w:firstLine="0" w:firstLineChars="0"/>
        <w:jc w:val="both"/>
        <w:textAlignment w:val="auto"/>
        <w:outlineLvl w:val="1"/>
        <w:rPr>
          <w:rFonts w:hint="eastAsia" w:ascii="楷体_GB2312" w:hAnsi="宋体" w:eastAsia="楷体_GB2312" w:cs="宋体"/>
          <w:snapToGrid/>
          <w:color w:val="auto"/>
          <w:spacing w:val="7"/>
          <w:sz w:val="32"/>
          <w:szCs w:val="32"/>
          <w:highlight w:val="none"/>
          <w:lang w:eastAsia="zh-CN"/>
        </w:rPr>
      </w:pPr>
      <w:bookmarkStart w:id="64" w:name="_Toc224917504"/>
      <w:bookmarkStart w:id="65" w:name="_Toc6616"/>
      <w:r>
        <w:rPr>
          <w:rFonts w:hint="eastAsia" w:ascii="楷体" w:hAnsi="楷体" w:eastAsia="楷体" w:cs="楷体"/>
          <w:snapToGrid/>
          <w:color w:val="auto"/>
          <w:kern w:val="2"/>
          <w:sz w:val="32"/>
          <w:szCs w:val="32"/>
          <w:lang w:eastAsia="zh-CN"/>
        </w:rPr>
        <w:t>（三）生活用水样本收集情况</w:t>
      </w:r>
      <w:bookmarkEnd w:id="64"/>
      <w:bookmarkEnd w:id="65"/>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宋体" w:eastAsia="仿宋_GB2312" w:cs="宋体"/>
          <w:snapToGrid/>
          <w:color w:val="auto"/>
          <w:spacing w:val="8"/>
          <w:sz w:val="32"/>
          <w:szCs w:val="32"/>
          <w:highlight w:val="none"/>
          <w:lang w:eastAsia="zh-CN"/>
        </w:rPr>
      </w:pPr>
      <w:r>
        <w:rPr>
          <w:rFonts w:hint="eastAsia" w:ascii="仿宋_GB2312" w:hAnsi="仿宋_GB2312" w:eastAsia="仿宋_GB2312" w:cs="仿宋_GB2312"/>
          <w:snapToGrid/>
          <w:color w:val="auto"/>
          <w:kern w:val="2"/>
          <w:sz w:val="32"/>
          <w:szCs w:val="32"/>
          <w:lang w:eastAsia="zh-CN"/>
        </w:rPr>
        <w:t>收集了2022-2024年《海南省水资源公报》及2024年海南省“用水统计调查直报管理系统”中各市县近5年城镇和农村居民生活用水实际情况。</w:t>
      </w:r>
    </w:p>
    <w:p>
      <w:pPr>
        <w:pStyle w:val="5"/>
        <w:widowControl w:val="0"/>
        <w:numPr>
          <w:ilvl w:val="0"/>
          <w:numId w:val="0"/>
        </w:numPr>
        <w:kinsoku/>
        <w:autoSpaceDE/>
        <w:autoSpaceDN/>
        <w:adjustRightInd/>
        <w:snapToGrid/>
        <w:spacing w:after="0" w:line="560" w:lineRule="exact"/>
        <w:ind w:left="0" w:leftChars="0" w:firstLine="645" w:firstLineChars="0"/>
        <w:jc w:val="both"/>
        <w:textAlignment w:val="auto"/>
        <w:outlineLvl w:val="0"/>
        <w:rPr>
          <w:rFonts w:hint="eastAsia" w:ascii="黑体" w:hAnsi="黑体" w:eastAsia="黑体"/>
          <w:snapToGrid/>
          <w:color w:val="auto"/>
          <w:spacing w:val="8"/>
          <w:sz w:val="31"/>
          <w:szCs w:val="31"/>
          <w:highlight w:val="none"/>
          <w:lang w:eastAsia="zh-CN"/>
        </w:rPr>
      </w:pPr>
      <w:bookmarkStart w:id="66" w:name="_Toc224917505"/>
      <w:bookmarkStart w:id="67" w:name="_Toc5512"/>
      <w:r>
        <w:rPr>
          <w:rFonts w:hint="eastAsia" w:ascii="黑体" w:hAnsi="黑体" w:eastAsia="黑体" w:cs="黑体"/>
          <w:snapToGrid/>
          <w:color w:val="auto"/>
          <w:kern w:val="2"/>
          <w:sz w:val="32"/>
          <w:szCs w:val="32"/>
          <w:lang w:val="en-US" w:eastAsia="zh-CN" w:bidi="ar-SA"/>
        </w:rPr>
        <w:t>七、公平竞争审查情况</w:t>
      </w:r>
      <w:bookmarkEnd w:id="66"/>
      <w:bookmarkEnd w:id="67"/>
    </w:p>
    <w:p>
      <w:pPr>
        <w:pStyle w:val="5"/>
        <w:widowControl w:val="0"/>
        <w:numPr>
          <w:ilvl w:val="0"/>
          <w:numId w:val="0"/>
        </w:numPr>
        <w:kinsoku/>
        <w:autoSpaceDE/>
        <w:autoSpaceDN/>
        <w:adjustRightInd/>
        <w:snapToGrid/>
        <w:spacing w:after="0" w:line="560" w:lineRule="exact"/>
        <w:ind w:left="645" w:leftChars="0" w:firstLine="0" w:firstLineChars="0"/>
        <w:jc w:val="both"/>
        <w:textAlignment w:val="auto"/>
        <w:outlineLvl w:val="1"/>
        <w:rPr>
          <w:rFonts w:hint="eastAsia" w:ascii="楷体" w:hAnsi="楷体" w:eastAsia="楷体" w:cs="宋体"/>
          <w:snapToGrid/>
          <w:color w:val="auto"/>
          <w:spacing w:val="5"/>
          <w:sz w:val="31"/>
          <w:szCs w:val="31"/>
          <w:highlight w:val="none"/>
          <w:lang w:eastAsia="zh-CN"/>
        </w:rPr>
      </w:pPr>
      <w:bookmarkStart w:id="68" w:name="_Toc224917506"/>
      <w:bookmarkStart w:id="69" w:name="_Toc7195"/>
      <w:r>
        <w:rPr>
          <w:rFonts w:hint="eastAsia" w:ascii="楷体" w:hAnsi="楷体" w:eastAsia="楷体" w:cs="楷体"/>
          <w:snapToGrid/>
          <w:color w:val="auto"/>
          <w:kern w:val="2"/>
          <w:sz w:val="32"/>
          <w:szCs w:val="32"/>
          <w:lang w:eastAsia="zh-CN"/>
        </w:rPr>
        <w:t>（一）审查内容</w:t>
      </w:r>
      <w:bookmarkEnd w:id="68"/>
      <w:bookmarkEnd w:id="69"/>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outlineLvl w:val="2"/>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1、本项目不涉及限制或者变相限制市场准入和退出</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本项目不含有对市场准入负面清单以外的行业、领域、业务等违法设置审批程序的内容，不含有限定经营、购买或者使用特定经营者提供的商品或者服务（以下统称商品）。不含有设置了不合理或者歧视性的准入、退出条件的内容。不含有其他限制或者变相限制市场准入和退出的内容。</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outlineLvl w:val="2"/>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2、本项目不涉及限制或者变相限制商品要素自由流动</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本项目不含有限制外地或者进口商品、要素进入本地市场，或者阻碍本地经营者迁出，商品、要素输出的内容，不含有排斥、限制、强制或者变相强制外地经营者在本地投资经营或者设立分支机构的内容，不含有其他限制商品、要素自由流动的内容。</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outlineLvl w:val="2"/>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3、本项目不影响经营者生产经营成本</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本项目不含有给予特定经营者选择性、差异化的财政奖励或者补贴的内容，不含有其他影响生产经营成本的内容。</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outlineLvl w:val="2"/>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4、本项目不影响经营者生产经营行为</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本项目不含有强制或者变相强制经营者实施垄断行为，或者为经营者实施垄断行为提供便利条件的内容，本项目不含有其他影响生产经营行为的内容。</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outlineLvl w:val="2"/>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5、是否适用《公平竞争审查条例》第十二条的规定。</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《公平竞争审查条例》第二十条规定，国务院市场监督管理部门强化公平竞争审查工作监督保障，建立健全公平竞争审查抽查、举报处理、督查等机制。</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宋体" w:eastAsia="仿宋_GB2312" w:cs="宋体"/>
          <w:snapToGrid/>
          <w:color w:val="auto"/>
          <w:spacing w:val="8"/>
          <w:sz w:val="32"/>
          <w:szCs w:val="32"/>
          <w:highlight w:val="none"/>
          <w:lang w:eastAsia="zh-CN"/>
        </w:rPr>
      </w:pPr>
      <w:r>
        <w:rPr>
          <w:rFonts w:hint="eastAsia" w:ascii="仿宋_GB2312" w:hAnsi="仿宋_GB2312" w:eastAsia="仿宋_GB2312" w:cs="仿宋_GB2312"/>
          <w:snapToGrid/>
          <w:color w:val="auto"/>
          <w:kern w:val="2"/>
          <w:sz w:val="32"/>
          <w:szCs w:val="32"/>
          <w:lang w:eastAsia="zh-CN"/>
        </w:rPr>
        <w:t>用水定额管理是《中华人民共和国水法》《取水许可和水资源费征收管理条例》（国务院令第460号）等法律法规中规定的基本制度，是实施最严格水资源管理制度、推进水生态文明、节水载体建设、水预算管理和节水诊断的重要基础。《海南省用水定额》适用于海南省内工业、服务业和农业的取水及用水管理，可作为取水许可审批、计划用水管理、节水评价、节水载体建设、水预算管理、节水诊断、水资源论证、灌溉排水工程规划与设计、水资源规划编制、节水监督考核、节水载体建设、水预算管理和节水诊断等工作的基本依据。该项目不为经济管理类事项，不涉及市场准入、不涉及产业发展、不涉及招投标和政府采购、不设计经营行为规范，因此不适用《公平竞争审查条例》第二十条规定。</w:t>
      </w:r>
    </w:p>
    <w:p>
      <w:pPr>
        <w:pStyle w:val="5"/>
        <w:widowControl w:val="0"/>
        <w:numPr>
          <w:ilvl w:val="0"/>
          <w:numId w:val="0"/>
        </w:numPr>
        <w:kinsoku/>
        <w:autoSpaceDE/>
        <w:autoSpaceDN/>
        <w:adjustRightInd/>
        <w:snapToGrid/>
        <w:spacing w:after="0" w:line="560" w:lineRule="exact"/>
        <w:ind w:left="645" w:leftChars="0" w:firstLine="0" w:firstLineChars="0"/>
        <w:jc w:val="both"/>
        <w:textAlignment w:val="auto"/>
        <w:outlineLvl w:val="1"/>
        <w:rPr>
          <w:rFonts w:hint="eastAsia" w:ascii="仿宋_GB2312" w:hAnsi="宋体" w:eastAsia="仿宋_GB2312" w:cs="宋体"/>
          <w:snapToGrid/>
          <w:color w:val="auto"/>
          <w:sz w:val="32"/>
          <w:szCs w:val="32"/>
          <w:highlight w:val="none"/>
          <w:lang w:eastAsia="zh-CN"/>
        </w:rPr>
      </w:pPr>
      <w:bookmarkStart w:id="70" w:name="_Toc27175"/>
      <w:bookmarkStart w:id="71" w:name="_Toc224917507"/>
      <w:r>
        <w:rPr>
          <w:rFonts w:hint="eastAsia" w:ascii="楷体" w:hAnsi="楷体" w:eastAsia="楷体" w:cs="楷体"/>
          <w:snapToGrid/>
          <w:color w:val="auto"/>
          <w:kern w:val="2"/>
          <w:sz w:val="32"/>
          <w:szCs w:val="32"/>
          <w:lang w:eastAsia="zh-CN"/>
        </w:rPr>
        <w:t>（二）审查结论</w:t>
      </w:r>
      <w:bookmarkEnd w:id="70"/>
      <w:bookmarkEnd w:id="71"/>
    </w:p>
    <w:p>
      <w:pPr>
        <w:spacing w:after="0" w:line="360" w:lineRule="auto"/>
        <w:ind w:firstLine="640" w:firstLineChars="200"/>
        <w:jc w:val="both"/>
        <w:rPr>
          <w:rFonts w:hint="eastAsia" w:ascii="仿宋_GB2312" w:hAnsi="宋体" w:eastAsia="仿宋_GB2312" w:cs="宋体"/>
          <w:snapToGrid/>
          <w:color w:val="auto"/>
          <w:spacing w:val="8"/>
          <w:sz w:val="31"/>
          <w:szCs w:val="31"/>
          <w:highlight w:val="none"/>
          <w:lang w:eastAsia="zh-CN"/>
        </w:rPr>
      </w:pPr>
      <w:r>
        <w:rPr>
          <w:rFonts w:hint="eastAsia" w:ascii="仿宋_GB2312" w:hAnsi="仿宋_GB2312" w:eastAsia="仿宋_GB2312" w:cs="仿宋_GB2312"/>
          <w:snapToGrid/>
          <w:color w:val="auto"/>
          <w:kern w:val="2"/>
          <w:sz w:val="32"/>
          <w:szCs w:val="32"/>
          <w:lang w:val="en-US" w:eastAsia="zh-CN" w:bidi="ar-SA"/>
        </w:rPr>
        <w:t>例：该标准按照《公平竞争审查条例》规定逐条进行审查，不含有限制或者变相限制市场准入和退出、限制或者变相限制商品要素自由流动、影响经营者生产经营成本、影响经营者生产经营行为等内容。并已在起草阶段依法公开征求社会公众意见，有关方面未提出市场公平竞争影响的意见。我们认为，该标准不妨碍有关行业经营者依法平等进入市场或者公平参与市场竞争，符合《公平竞争审查条例》有关规定，可以出台。</w:t>
      </w:r>
    </w:p>
    <w:p>
      <w:pPr>
        <w:pStyle w:val="5"/>
        <w:widowControl w:val="0"/>
        <w:numPr>
          <w:ilvl w:val="0"/>
          <w:numId w:val="0"/>
        </w:numPr>
        <w:kinsoku/>
        <w:autoSpaceDE/>
        <w:autoSpaceDN/>
        <w:adjustRightInd/>
        <w:snapToGrid/>
        <w:spacing w:after="0" w:line="560" w:lineRule="exact"/>
        <w:ind w:left="0" w:leftChars="0" w:firstLine="645" w:firstLineChars="0"/>
        <w:jc w:val="both"/>
        <w:textAlignment w:val="auto"/>
        <w:outlineLvl w:val="0"/>
        <w:rPr>
          <w:rFonts w:hint="eastAsia" w:ascii="黑体" w:hAnsi="黑体" w:eastAsia="黑体"/>
          <w:snapToGrid/>
          <w:color w:val="auto"/>
          <w:sz w:val="31"/>
          <w:szCs w:val="31"/>
          <w:highlight w:val="none"/>
          <w:lang w:eastAsia="zh-CN"/>
        </w:rPr>
      </w:pPr>
      <w:bookmarkStart w:id="72" w:name="_Toc224917508"/>
      <w:bookmarkStart w:id="73" w:name="_Toc11943"/>
      <w:r>
        <w:rPr>
          <w:rFonts w:hint="eastAsia" w:ascii="黑体" w:hAnsi="黑体" w:eastAsia="黑体" w:cs="黑体"/>
          <w:snapToGrid/>
          <w:color w:val="auto"/>
          <w:kern w:val="2"/>
          <w:sz w:val="32"/>
          <w:szCs w:val="32"/>
          <w:lang w:val="en-US" w:eastAsia="zh-CN" w:bidi="ar-SA"/>
        </w:rPr>
        <w:t>八、重大分歧意见的处理经过和依据</w:t>
      </w:r>
      <w:bookmarkEnd w:id="72"/>
      <w:bookmarkEnd w:id="73"/>
    </w:p>
    <w:p>
      <w:pPr>
        <w:spacing w:after="0" w:line="360" w:lineRule="auto"/>
        <w:ind w:firstLine="640" w:firstLineChars="200"/>
        <w:jc w:val="both"/>
        <w:rPr>
          <w:rFonts w:hint="eastAsia" w:ascii="仿宋_GB2312" w:hAnsi="宋体" w:eastAsia="仿宋_GB2312" w:cs="宋体"/>
          <w:snapToGrid/>
          <w:color w:val="auto"/>
          <w:spacing w:val="8"/>
          <w:sz w:val="31"/>
          <w:szCs w:val="31"/>
          <w:highlight w:val="none"/>
          <w:lang w:eastAsia="zh-CN"/>
        </w:rPr>
      </w:pPr>
      <w:r>
        <w:rPr>
          <w:rFonts w:hint="eastAsia" w:ascii="仿宋_GB2312" w:hAnsi="仿宋_GB2312" w:eastAsia="仿宋_GB2312" w:cs="仿宋_GB2312"/>
          <w:snapToGrid/>
          <w:color w:val="auto"/>
          <w:kern w:val="2"/>
          <w:sz w:val="32"/>
          <w:szCs w:val="32"/>
          <w:lang w:val="en-US" w:eastAsia="zh-CN" w:bidi="ar-SA"/>
        </w:rPr>
        <w:t>本文件研制过程中无重大分歧意见。</w:t>
      </w:r>
    </w:p>
    <w:p>
      <w:pPr>
        <w:pStyle w:val="5"/>
        <w:widowControl w:val="0"/>
        <w:numPr>
          <w:ilvl w:val="0"/>
          <w:numId w:val="0"/>
        </w:numPr>
        <w:kinsoku/>
        <w:autoSpaceDE/>
        <w:autoSpaceDN/>
        <w:adjustRightInd/>
        <w:snapToGrid/>
        <w:spacing w:after="0" w:line="560" w:lineRule="exact"/>
        <w:ind w:left="0" w:leftChars="0" w:firstLine="645" w:firstLineChars="0"/>
        <w:jc w:val="both"/>
        <w:textAlignment w:val="auto"/>
        <w:outlineLvl w:val="0"/>
        <w:rPr>
          <w:rFonts w:ascii="仿宋_GB2312" w:eastAsia="仿宋_GB2312"/>
          <w:snapToGrid/>
          <w:color w:val="auto"/>
          <w:sz w:val="32"/>
          <w:szCs w:val="32"/>
          <w:highlight w:val="none"/>
          <w:lang w:eastAsia="zh-CN"/>
        </w:rPr>
      </w:pPr>
      <w:bookmarkStart w:id="74" w:name="_Toc6510"/>
      <w:bookmarkStart w:id="75" w:name="_Toc224917509"/>
      <w:r>
        <w:rPr>
          <w:rFonts w:hint="eastAsia" w:ascii="黑体" w:hAnsi="黑体" w:eastAsia="黑体" w:cs="黑体"/>
          <w:snapToGrid/>
          <w:color w:val="auto"/>
          <w:kern w:val="2"/>
          <w:sz w:val="32"/>
          <w:szCs w:val="32"/>
          <w:lang w:val="en-US" w:eastAsia="zh-CN" w:bidi="ar-SA"/>
        </w:rPr>
        <w:t>九、实施标准的措施</w:t>
      </w:r>
      <w:bookmarkEnd w:id="74"/>
      <w:bookmarkEnd w:id="75"/>
    </w:p>
    <w:p>
      <w:pPr>
        <w:pStyle w:val="5"/>
        <w:widowControl w:val="0"/>
        <w:numPr>
          <w:ilvl w:val="0"/>
          <w:numId w:val="0"/>
        </w:numPr>
        <w:kinsoku/>
        <w:autoSpaceDE/>
        <w:autoSpaceDN/>
        <w:adjustRightInd/>
        <w:snapToGrid/>
        <w:spacing w:after="0" w:line="560" w:lineRule="exact"/>
        <w:ind w:left="645" w:leftChars="0" w:firstLine="0" w:firstLineChars="0"/>
        <w:jc w:val="both"/>
        <w:textAlignment w:val="auto"/>
        <w:outlineLvl w:val="1"/>
        <w:rPr>
          <w:rFonts w:ascii="仿宋_GB2312" w:eastAsia="仿宋_GB2312"/>
          <w:snapToGrid/>
          <w:color w:val="auto"/>
          <w:sz w:val="32"/>
          <w:szCs w:val="32"/>
          <w:highlight w:val="none"/>
          <w:lang w:eastAsia="zh-CN"/>
        </w:rPr>
      </w:pPr>
      <w:bookmarkStart w:id="76" w:name="_Toc9143"/>
      <w:bookmarkStart w:id="77" w:name="_Toc224917510"/>
      <w:r>
        <w:rPr>
          <w:rFonts w:hint="eastAsia" w:ascii="楷体" w:hAnsi="楷体" w:eastAsia="楷体" w:cs="楷体"/>
          <w:snapToGrid/>
          <w:color w:val="auto"/>
          <w:kern w:val="2"/>
          <w:sz w:val="32"/>
          <w:szCs w:val="32"/>
          <w:lang w:eastAsia="zh-CN"/>
        </w:rPr>
        <w:t>（一）标准报批发布后，成立标准宣贯工作组</w:t>
      </w:r>
      <w:bookmarkEnd w:id="76"/>
      <w:bookmarkEnd w:id="77"/>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本标准发布后，成立以海南省水务厅、珠江水利科学研究院等主要起草人为成员的标准宣贯工作组，主要负责标准的宣贯实施培训计划制定、标准实施交流会策划、标准实施信息反馈收集和标准实施效果评估等工作，并根据标准实施信息反馈和标准实施效果评估情况，及时组织标准复审修订。</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宋体" w:eastAsia="仿宋_GB2312" w:cs="宋体"/>
          <w:snapToGrid/>
          <w:color w:val="auto"/>
          <w:sz w:val="32"/>
          <w:szCs w:val="32"/>
          <w:highlight w:val="none"/>
          <w:lang w:eastAsia="zh-CN"/>
        </w:rPr>
      </w:pPr>
      <w:r>
        <w:rPr>
          <w:rFonts w:hint="eastAsia" w:ascii="仿宋_GB2312" w:hAnsi="仿宋_GB2312" w:eastAsia="仿宋_GB2312" w:cs="仿宋_GB2312"/>
          <w:snapToGrid/>
          <w:color w:val="auto"/>
          <w:kern w:val="2"/>
          <w:sz w:val="32"/>
          <w:szCs w:val="32"/>
          <w:lang w:eastAsia="zh-CN"/>
        </w:rPr>
        <w:t>本标准的实施是贯彻落实习近平总书记“节水优先，空间均衡，系统治理，两手发力”十六字治水思路的重要举措，是贯彻落实《水法》“总量控制、定额管理”和国家节水政策的重要措施，标准需认真学习、准确领会、全面贯彻、深入执行。标准的实施由水行政主管部门牵头落实，紧紧围绕水资源管理和节约保护任务，建立健全节水监督管理制度，加强用水定额监督管理，加强用水定额在取水许可、计划用水等领域的执行，不断提高水资源利用效率，缓解水资源供需矛盾，推动落实国家节水行动方案、节水载体建设、水预算管理和节水诊断工作。</w:t>
      </w:r>
    </w:p>
    <w:p>
      <w:pPr>
        <w:pStyle w:val="5"/>
        <w:widowControl w:val="0"/>
        <w:numPr>
          <w:ilvl w:val="0"/>
          <w:numId w:val="0"/>
        </w:numPr>
        <w:kinsoku/>
        <w:autoSpaceDE/>
        <w:autoSpaceDN/>
        <w:adjustRightInd/>
        <w:snapToGrid/>
        <w:spacing w:after="0" w:line="560" w:lineRule="exact"/>
        <w:ind w:left="645" w:leftChars="0" w:firstLine="0" w:firstLineChars="0"/>
        <w:jc w:val="both"/>
        <w:textAlignment w:val="auto"/>
        <w:outlineLvl w:val="1"/>
        <w:rPr>
          <w:rFonts w:ascii="仿宋_GB2312" w:eastAsia="仿宋_GB2312"/>
          <w:snapToGrid/>
          <w:color w:val="auto"/>
          <w:sz w:val="32"/>
          <w:szCs w:val="32"/>
          <w:highlight w:val="none"/>
          <w:lang w:eastAsia="zh-CN"/>
        </w:rPr>
      </w:pPr>
      <w:bookmarkStart w:id="78" w:name="_Toc224917511"/>
      <w:bookmarkStart w:id="79" w:name="_Toc2738"/>
      <w:r>
        <w:rPr>
          <w:rFonts w:hint="eastAsia" w:ascii="楷体" w:hAnsi="楷体" w:eastAsia="楷体" w:cs="楷体"/>
          <w:snapToGrid/>
          <w:color w:val="auto"/>
          <w:kern w:val="2"/>
          <w:sz w:val="32"/>
          <w:szCs w:val="32"/>
          <w:lang w:eastAsia="zh-CN"/>
        </w:rPr>
        <w:t>（二）组织开展标准宣贯培训</w:t>
      </w:r>
      <w:bookmarkEnd w:id="78"/>
      <w:bookmarkEnd w:id="79"/>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宋体" w:eastAsia="仿宋_GB2312" w:cs="宋体"/>
          <w:snapToGrid/>
          <w:color w:val="auto"/>
          <w:sz w:val="32"/>
          <w:szCs w:val="32"/>
          <w:highlight w:val="none"/>
          <w:lang w:eastAsia="zh-CN"/>
        </w:rPr>
      </w:pPr>
      <w:r>
        <w:rPr>
          <w:rFonts w:hint="eastAsia" w:ascii="仿宋_GB2312" w:hAnsi="仿宋_GB2312" w:eastAsia="仿宋_GB2312" w:cs="仿宋_GB2312"/>
          <w:snapToGrid/>
          <w:color w:val="auto"/>
          <w:kern w:val="2"/>
          <w:sz w:val="32"/>
          <w:szCs w:val="32"/>
          <w:lang w:eastAsia="zh-CN"/>
        </w:rPr>
        <w:t>标准发布实施后，由海南省水务厅组织，通过印发学习文件、发布新闻、网络平台等途径进行广泛宣传，同时采用培训或会议等形式对标准进行宣传培训。结合水资源管理、节约保护工作，促进本标准在项目取水许可审批、取用水计划管理、节水评价、节水载体建设、水预算管理、节水诊断、水资源税和水费征收、超定额（计划）加价收水资源费（水费）、建设项目水资源论证、水资源规划编制、节水监督考核等工作中广泛应用。推动海南省用水定额工作高质量实施。</w:t>
      </w:r>
    </w:p>
    <w:p>
      <w:pPr>
        <w:pStyle w:val="5"/>
        <w:widowControl w:val="0"/>
        <w:numPr>
          <w:ilvl w:val="0"/>
          <w:numId w:val="0"/>
        </w:numPr>
        <w:kinsoku/>
        <w:autoSpaceDE/>
        <w:autoSpaceDN/>
        <w:adjustRightInd/>
        <w:snapToGrid/>
        <w:spacing w:after="0" w:line="560" w:lineRule="exact"/>
        <w:ind w:left="645" w:leftChars="0" w:firstLine="0" w:firstLineChars="0"/>
        <w:jc w:val="both"/>
        <w:textAlignment w:val="auto"/>
        <w:outlineLvl w:val="1"/>
        <w:rPr>
          <w:rFonts w:ascii="仿宋_GB2312" w:eastAsia="仿宋_GB2312"/>
          <w:snapToGrid/>
          <w:color w:val="auto"/>
          <w:sz w:val="32"/>
          <w:szCs w:val="32"/>
          <w:highlight w:val="none"/>
          <w:lang w:eastAsia="zh-CN"/>
        </w:rPr>
      </w:pPr>
      <w:bookmarkStart w:id="80" w:name="_Toc21291"/>
      <w:bookmarkStart w:id="81" w:name="_Toc224917512"/>
      <w:r>
        <w:rPr>
          <w:rFonts w:hint="eastAsia" w:ascii="楷体" w:hAnsi="楷体" w:eastAsia="楷体" w:cs="楷体"/>
          <w:snapToGrid/>
          <w:color w:val="auto"/>
          <w:kern w:val="2"/>
          <w:sz w:val="32"/>
          <w:szCs w:val="32"/>
          <w:lang w:eastAsia="zh-CN"/>
        </w:rPr>
        <w:t>（三）开展标准实施交流会，收集标准实施反馈信息</w:t>
      </w:r>
      <w:bookmarkEnd w:id="80"/>
      <w:bookmarkEnd w:id="81"/>
    </w:p>
    <w:p>
      <w:pPr>
        <w:spacing w:after="0" w:line="360" w:lineRule="auto"/>
        <w:ind w:firstLine="640" w:firstLineChars="200"/>
        <w:jc w:val="both"/>
        <w:rPr>
          <w:rFonts w:hint="eastAsia" w:ascii="仿宋_GB2312" w:hAnsi="宋体" w:eastAsia="仿宋_GB2312" w:cs="宋体"/>
          <w:snapToGrid/>
          <w:color w:val="auto"/>
          <w:sz w:val="32"/>
          <w:szCs w:val="32"/>
          <w:highlight w:val="none"/>
          <w:lang w:eastAsia="zh-CN"/>
        </w:rPr>
      </w:pPr>
      <w:r>
        <w:rPr>
          <w:rFonts w:hint="eastAsia" w:ascii="仿宋_GB2312" w:hAnsi="仿宋_GB2312" w:eastAsia="仿宋_GB2312" w:cs="仿宋_GB2312"/>
          <w:snapToGrid/>
          <w:color w:val="auto"/>
          <w:kern w:val="2"/>
          <w:sz w:val="32"/>
          <w:szCs w:val="32"/>
          <w:lang w:val="en-US" w:eastAsia="zh-CN" w:bidi="ar-SA"/>
        </w:rPr>
        <w:t>标准起草小组深入各市县组织管理人员和技术人员召开标准实施交流会，听取标准实施过程中存在的问题并做好记录和解答，对存在的问题组织专家团队进行研讨，为标准的复审修订做准备。</w:t>
      </w:r>
    </w:p>
    <w:p>
      <w:pPr>
        <w:spacing w:after="0" w:line="360" w:lineRule="auto"/>
        <w:ind w:firstLine="640" w:firstLineChars="200"/>
        <w:jc w:val="both"/>
        <w:outlineLvl w:val="1"/>
        <w:rPr>
          <w:rFonts w:ascii="仿宋_GB2312" w:eastAsia="仿宋_GB2312"/>
          <w:snapToGrid/>
          <w:color w:val="auto"/>
          <w:sz w:val="32"/>
          <w:szCs w:val="32"/>
          <w:highlight w:val="none"/>
          <w:lang w:eastAsia="zh-CN"/>
        </w:rPr>
      </w:pPr>
      <w:bookmarkStart w:id="82" w:name="_Toc224917513"/>
      <w:bookmarkStart w:id="83" w:name="_Toc5296"/>
      <w:r>
        <w:rPr>
          <w:rFonts w:hint="eastAsia" w:ascii="楷体" w:hAnsi="楷体" w:eastAsia="楷体" w:cs="楷体"/>
          <w:snapToGrid/>
          <w:color w:val="auto"/>
          <w:kern w:val="2"/>
          <w:sz w:val="32"/>
          <w:szCs w:val="32"/>
          <w:lang w:val="en-US" w:eastAsia="zh-CN" w:bidi="ar-SA"/>
        </w:rPr>
        <w:t>（四）开展标准实施效果评估</w:t>
      </w:r>
      <w:bookmarkEnd w:id="82"/>
      <w:bookmarkEnd w:id="83"/>
    </w:p>
    <w:p>
      <w:pPr>
        <w:spacing w:after="0" w:line="360" w:lineRule="auto"/>
        <w:ind w:firstLine="640" w:firstLineChars="200"/>
        <w:jc w:val="both"/>
        <w:rPr>
          <w:rFonts w:hint="eastAsia" w:ascii="仿宋_GB2312" w:hAnsi="宋体" w:eastAsia="仿宋_GB2312" w:cs="宋体"/>
          <w:snapToGrid/>
          <w:color w:val="auto"/>
          <w:sz w:val="32"/>
          <w:szCs w:val="32"/>
          <w:highlight w:val="none"/>
          <w:lang w:eastAsia="zh-CN"/>
        </w:rPr>
      </w:pPr>
      <w:r>
        <w:rPr>
          <w:rFonts w:hint="eastAsia" w:ascii="仿宋_GB2312" w:hAnsi="仿宋_GB2312" w:eastAsia="仿宋_GB2312" w:cs="仿宋_GB2312"/>
          <w:snapToGrid/>
          <w:color w:val="auto"/>
          <w:kern w:val="2"/>
          <w:sz w:val="32"/>
          <w:szCs w:val="32"/>
          <w:lang w:val="en-US" w:eastAsia="zh-CN" w:bidi="ar-SA"/>
        </w:rPr>
        <w:t>标准实施满2年，每年标准宣贯工作组采取网络调查、问卷调查、实地调研、召开座谈会或论证会、专家咨询等方式开展标准实施效果评估，并形成标准实施效果评估报告，为标准的复审修订做准备。</w:t>
      </w:r>
    </w:p>
    <w:p>
      <w:pPr>
        <w:rPr>
          <w:rFonts w:hint="eastAsia" w:ascii="黑体" w:hAnsi="黑体" w:eastAsia="黑体" w:cs="黑体"/>
          <w:snapToGrid/>
          <w:color w:val="auto"/>
          <w:kern w:val="2"/>
          <w:sz w:val="32"/>
          <w:szCs w:val="32"/>
          <w:lang w:val="en-US" w:eastAsia="zh-CN" w:bidi="ar-SA"/>
        </w:rPr>
      </w:pPr>
      <w:bookmarkStart w:id="84" w:name="_Toc1478"/>
      <w:bookmarkStart w:id="85" w:name="_Toc224917514"/>
      <w:r>
        <w:rPr>
          <w:rFonts w:hint="eastAsia" w:ascii="黑体" w:hAnsi="黑体" w:eastAsia="黑体" w:cs="黑体"/>
          <w:snapToGrid/>
          <w:color w:val="auto"/>
          <w:kern w:val="2"/>
          <w:sz w:val="32"/>
          <w:szCs w:val="32"/>
          <w:lang w:val="en-US" w:eastAsia="zh-CN" w:bidi="ar-SA"/>
        </w:rPr>
        <w:br w:type="page"/>
      </w:r>
    </w:p>
    <w:p>
      <w:pPr>
        <w:pStyle w:val="5"/>
        <w:widowControl w:val="0"/>
        <w:numPr>
          <w:ilvl w:val="0"/>
          <w:numId w:val="0"/>
        </w:numPr>
        <w:kinsoku/>
        <w:autoSpaceDE/>
        <w:autoSpaceDN/>
        <w:adjustRightInd/>
        <w:snapToGrid/>
        <w:spacing w:after="0" w:line="560" w:lineRule="exact"/>
        <w:ind w:left="0" w:leftChars="0" w:firstLine="645" w:firstLineChars="0"/>
        <w:jc w:val="both"/>
        <w:textAlignment w:val="auto"/>
        <w:outlineLvl w:val="0"/>
        <w:rPr>
          <w:rFonts w:ascii="仿宋_GB2312" w:eastAsia="仿宋_GB2312"/>
          <w:snapToGrid/>
          <w:color w:val="auto"/>
          <w:sz w:val="32"/>
          <w:szCs w:val="32"/>
          <w:highlight w:val="none"/>
          <w:lang w:eastAsia="zh-CN"/>
        </w:rPr>
      </w:pPr>
      <w:r>
        <w:rPr>
          <w:rFonts w:hint="eastAsia" w:ascii="黑体" w:hAnsi="黑体" w:eastAsia="黑体" w:cs="黑体"/>
          <w:snapToGrid/>
          <w:color w:val="auto"/>
          <w:kern w:val="2"/>
          <w:sz w:val="32"/>
          <w:szCs w:val="32"/>
          <w:lang w:val="en-US" w:eastAsia="zh-CN" w:bidi="ar-SA"/>
        </w:rPr>
        <w:t>十、其他应当说明的事项</w:t>
      </w:r>
      <w:bookmarkEnd w:id="84"/>
      <w:bookmarkEnd w:id="85"/>
    </w:p>
    <w:p>
      <w:pPr>
        <w:spacing w:after="0" w:line="360" w:lineRule="auto"/>
        <w:ind w:firstLine="640" w:firstLineChars="200"/>
        <w:jc w:val="both"/>
        <w:rPr>
          <w:rFonts w:hint="eastAsia" w:ascii="仿宋_GB2312" w:hAnsi="宋体" w:eastAsia="仿宋_GB2312" w:cs="宋体"/>
          <w:snapToGrid/>
          <w:color w:val="auto"/>
          <w:sz w:val="31"/>
          <w:szCs w:val="31"/>
          <w:highlight w:val="none"/>
          <w:lang w:eastAsia="zh-CN"/>
        </w:rPr>
      </w:pPr>
      <w:r>
        <w:rPr>
          <w:rFonts w:hint="eastAsia" w:ascii="仿宋_GB2312" w:hAnsi="仿宋_GB2312" w:eastAsia="仿宋_GB2312" w:cs="仿宋_GB2312"/>
          <w:snapToGrid/>
          <w:color w:val="auto"/>
          <w:kern w:val="2"/>
          <w:sz w:val="32"/>
          <w:szCs w:val="32"/>
          <w:lang w:val="en-US" w:eastAsia="zh-CN" w:bidi="ar-SA"/>
        </w:rPr>
        <w:t>本标准内容与各项指标技术要求不低于国家标准以及行业标准的相关技术要求，并与有关标准协调配套。</w:t>
      </w:r>
    </w:p>
    <w:p>
      <w:pPr>
        <w:spacing w:after="0" w:line="360" w:lineRule="auto"/>
        <w:ind w:firstLine="640" w:firstLineChars="200"/>
        <w:jc w:val="right"/>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海南地方标准《海南省用水定额》</w:t>
      </w:r>
    </w:p>
    <w:p>
      <w:pPr>
        <w:spacing w:after="0" w:line="360" w:lineRule="auto"/>
        <w:ind w:firstLine="640" w:firstLineChars="200"/>
        <w:jc w:val="right"/>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标准编制工作组</w:t>
      </w:r>
    </w:p>
    <w:p>
      <w:pPr>
        <w:spacing w:after="0" w:line="360" w:lineRule="auto"/>
        <w:ind w:firstLine="640" w:firstLineChars="200"/>
        <w:jc w:val="right"/>
        <w:rPr>
          <w:rFonts w:hint="eastAsia" w:ascii="仿宋_GB2312" w:hAnsi="仿宋_GB2312" w:eastAsia="仿宋_GB2312" w:cs="仿宋_GB2312"/>
          <w:snapToGrid/>
          <w:color w:val="auto"/>
          <w:kern w:val="2"/>
          <w:sz w:val="32"/>
          <w:szCs w:val="32"/>
          <w:lang w:val="en-US" w:eastAsia="zh-CN" w:bidi="ar-SA"/>
        </w:rPr>
        <w:sectPr>
          <w:headerReference r:id="rId8" w:type="default"/>
          <w:footerReference r:id="rId9" w:type="default"/>
          <w:pgSz w:w="11907" w:h="16840"/>
          <w:pgMar w:top="1417" w:right="1701" w:bottom="1417" w:left="1701" w:header="0" w:footer="567" w:gutter="0"/>
          <w:cols w:space="720" w:num="1"/>
          <w:docGrid w:linePitch="286" w:charSpace="0"/>
        </w:sectPr>
      </w:pPr>
      <w:r>
        <w:rPr>
          <w:rFonts w:hint="eastAsia" w:ascii="仿宋_GB2312" w:hAnsi="仿宋_GB2312" w:eastAsia="仿宋_GB2312" w:cs="仿宋_GB2312"/>
          <w:snapToGrid/>
          <w:color w:val="auto"/>
          <w:kern w:val="2"/>
          <w:sz w:val="32"/>
          <w:szCs w:val="32"/>
          <w:lang w:val="en-US" w:eastAsia="zh-CN" w:bidi="ar-SA"/>
        </w:rPr>
        <w:t>2026年</w:t>
      </w:r>
      <w:bookmarkStart w:id="95" w:name="_GoBack"/>
      <w:bookmarkEnd w:id="95"/>
      <w:r>
        <w:rPr>
          <w:rFonts w:hint="eastAsia" w:ascii="仿宋_GB2312" w:hAnsi="仿宋_GB2312" w:eastAsia="仿宋_GB2312" w:cs="仿宋_GB2312"/>
          <w:snapToGrid/>
          <w:color w:val="auto"/>
          <w:kern w:val="2"/>
          <w:sz w:val="32"/>
          <w:szCs w:val="32"/>
          <w:lang w:val="en-US" w:eastAsia="zh-CN" w:bidi="ar-SA"/>
        </w:rPr>
        <w:t>4月7日</w:t>
      </w:r>
    </w:p>
    <w:p>
      <w:pPr>
        <w:keepNext/>
        <w:keepLines/>
        <w:widowControl w:val="0"/>
        <w:spacing w:before="260" w:after="260" w:line="416" w:lineRule="auto"/>
        <w:jc w:val="both"/>
        <w:outlineLvl w:val="0"/>
        <w:rPr>
          <w:rFonts w:ascii="Times New Roman" w:hAnsi="Times New Roman" w:eastAsia="宋体" w:cs="Times New Roman"/>
          <w:b/>
          <w:bCs/>
          <w:color w:val="auto"/>
          <w:kern w:val="2"/>
          <w:sz w:val="28"/>
          <w:szCs w:val="28"/>
          <w:highlight w:val="none"/>
          <w:lang w:eastAsia="zh-CN"/>
        </w:rPr>
      </w:pPr>
      <w:bookmarkStart w:id="86" w:name="_Toc15945"/>
      <w:r>
        <w:rPr>
          <w:rFonts w:hint="eastAsia" w:ascii="Times New Roman" w:hAnsi="Times New Roman" w:eastAsia="宋体" w:cs="Times New Roman"/>
          <w:b/>
          <w:bCs/>
          <w:color w:val="auto"/>
          <w:kern w:val="2"/>
          <w:sz w:val="32"/>
          <w:szCs w:val="32"/>
          <w:highlight w:val="none"/>
          <w:lang w:eastAsia="zh-CN"/>
        </w:rPr>
        <w:t>附件1：《海南省用水定额（送审稿）》专家意见修改说明</w:t>
      </w:r>
      <w:bookmarkEnd w:id="86"/>
    </w:p>
    <w:p>
      <w:pPr>
        <w:widowControl w:val="0"/>
        <w:kinsoku/>
        <w:autoSpaceDE/>
        <w:autoSpaceDN/>
        <w:adjustRightInd/>
        <w:snapToGrid/>
        <w:spacing w:after="240" w:afterLines="100"/>
        <w:jc w:val="center"/>
        <w:textAlignment w:val="auto"/>
        <w:rPr>
          <w:rFonts w:hint="eastAsia" w:ascii="华文中宋" w:hAnsi="华文中宋" w:eastAsia="华文中宋" w:cs="Calibri"/>
          <w:snapToGrid/>
          <w:color w:val="auto"/>
          <w:kern w:val="2"/>
          <w:sz w:val="36"/>
          <w:szCs w:val="36"/>
          <w:highlight w:val="none"/>
          <w:lang w:eastAsia="zh-CN"/>
        </w:rPr>
      </w:pPr>
      <w:bookmarkStart w:id="87" w:name="_Hlk59436647"/>
      <w:r>
        <w:rPr>
          <w:rFonts w:hint="eastAsia" w:ascii="华文中宋" w:hAnsi="华文中宋" w:eastAsia="华文中宋" w:cs="Calibri"/>
          <w:snapToGrid/>
          <w:color w:val="auto"/>
          <w:kern w:val="2"/>
          <w:sz w:val="36"/>
          <w:szCs w:val="36"/>
          <w:highlight w:val="none"/>
          <w:lang w:eastAsia="zh-CN"/>
        </w:rPr>
        <w:t>《海南省用水定额（送审稿）》专家意见修改说明</w:t>
      </w:r>
    </w:p>
    <w:bookmarkEnd w:id="87"/>
    <w:tbl>
      <w:tblPr>
        <w:tblStyle w:val="12"/>
        <w:tblW w:w="14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383"/>
        <w:gridCol w:w="4678"/>
        <w:gridCol w:w="5812"/>
        <w:gridCol w:w="1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blHeader/>
          <w:jc w:val="center"/>
        </w:trPr>
        <w:tc>
          <w:tcPr>
            <w:tcW w:w="1271" w:type="dxa"/>
            <w:vAlign w:val="center"/>
          </w:tcPr>
          <w:p>
            <w:pPr>
              <w:widowControl w:val="0"/>
              <w:kinsoku/>
              <w:autoSpaceDE/>
              <w:autoSpaceDN/>
              <w:adjustRightInd/>
              <w:snapToGrid/>
              <w:spacing w:after="0"/>
              <w:jc w:val="center"/>
              <w:textAlignment w:val="auto"/>
              <w:rPr>
                <w:rFonts w:hint="eastAsia" w:ascii="宋体" w:hAnsi="宋体" w:eastAsia="宋体" w:cs="宋体"/>
                <w:b/>
                <w:bCs/>
                <w:snapToGrid/>
                <w:color w:val="auto"/>
                <w:sz w:val="21"/>
                <w:szCs w:val="21"/>
                <w:highlight w:val="none"/>
                <w:lang w:eastAsia="zh-CN"/>
              </w:rPr>
            </w:pPr>
            <w:r>
              <w:rPr>
                <w:rFonts w:hint="eastAsia" w:ascii="宋体" w:hAnsi="宋体" w:eastAsia="宋体" w:cs="宋体"/>
                <w:b/>
                <w:bCs/>
                <w:snapToGrid/>
                <w:color w:val="auto"/>
                <w:sz w:val="21"/>
                <w:szCs w:val="21"/>
                <w:highlight w:val="none"/>
                <w:lang w:eastAsia="zh-CN"/>
              </w:rPr>
              <w:t>专家姓名</w:t>
            </w:r>
          </w:p>
        </w:tc>
        <w:tc>
          <w:tcPr>
            <w:tcW w:w="1383" w:type="dxa"/>
            <w:vAlign w:val="center"/>
          </w:tcPr>
          <w:p>
            <w:pPr>
              <w:widowControl w:val="0"/>
              <w:kinsoku/>
              <w:autoSpaceDE/>
              <w:autoSpaceDN/>
              <w:adjustRightInd/>
              <w:snapToGrid/>
              <w:spacing w:after="0"/>
              <w:jc w:val="center"/>
              <w:textAlignment w:val="auto"/>
              <w:rPr>
                <w:rFonts w:hint="eastAsia" w:ascii="宋体" w:hAnsi="宋体" w:eastAsia="宋体" w:cs="宋体"/>
                <w:b/>
                <w:bCs/>
                <w:snapToGrid/>
                <w:color w:val="auto"/>
                <w:sz w:val="21"/>
                <w:szCs w:val="21"/>
                <w:highlight w:val="none"/>
                <w:lang w:eastAsia="zh-CN"/>
              </w:rPr>
            </w:pPr>
            <w:r>
              <w:rPr>
                <w:rFonts w:hint="eastAsia" w:ascii="宋体" w:hAnsi="宋体" w:eastAsia="宋体" w:cs="宋体"/>
                <w:b/>
                <w:bCs/>
                <w:snapToGrid/>
                <w:color w:val="auto"/>
                <w:sz w:val="21"/>
                <w:szCs w:val="21"/>
                <w:highlight w:val="none"/>
                <w:lang w:eastAsia="zh-CN"/>
              </w:rPr>
              <w:t>所属单位</w:t>
            </w:r>
          </w:p>
        </w:tc>
        <w:tc>
          <w:tcPr>
            <w:tcW w:w="4678" w:type="dxa"/>
            <w:vAlign w:val="center"/>
          </w:tcPr>
          <w:p>
            <w:pPr>
              <w:widowControl w:val="0"/>
              <w:kinsoku/>
              <w:autoSpaceDE/>
              <w:autoSpaceDN/>
              <w:adjustRightInd/>
              <w:snapToGrid/>
              <w:spacing w:after="0"/>
              <w:jc w:val="center"/>
              <w:textAlignment w:val="auto"/>
              <w:rPr>
                <w:rFonts w:hint="eastAsia" w:ascii="宋体" w:hAnsi="宋体" w:eastAsia="宋体" w:cs="宋体"/>
                <w:b/>
                <w:bCs/>
                <w:snapToGrid/>
                <w:color w:val="auto"/>
                <w:sz w:val="21"/>
                <w:szCs w:val="21"/>
                <w:highlight w:val="none"/>
                <w:lang w:eastAsia="zh-CN"/>
              </w:rPr>
            </w:pPr>
            <w:r>
              <w:rPr>
                <w:rFonts w:hint="eastAsia" w:ascii="宋体" w:hAnsi="宋体" w:eastAsia="宋体" w:cs="宋体"/>
                <w:b/>
                <w:bCs/>
                <w:snapToGrid/>
                <w:color w:val="auto"/>
                <w:sz w:val="21"/>
                <w:szCs w:val="21"/>
                <w:highlight w:val="none"/>
                <w:lang w:eastAsia="zh-CN"/>
              </w:rPr>
              <w:t>问题与意见</w:t>
            </w:r>
          </w:p>
        </w:tc>
        <w:tc>
          <w:tcPr>
            <w:tcW w:w="5812" w:type="dxa"/>
            <w:vAlign w:val="center"/>
          </w:tcPr>
          <w:p>
            <w:pPr>
              <w:widowControl w:val="0"/>
              <w:kinsoku/>
              <w:autoSpaceDE/>
              <w:autoSpaceDN/>
              <w:adjustRightInd/>
              <w:snapToGrid/>
              <w:spacing w:after="0"/>
              <w:jc w:val="center"/>
              <w:textAlignment w:val="auto"/>
              <w:rPr>
                <w:rFonts w:hint="eastAsia" w:ascii="宋体" w:hAnsi="宋体" w:eastAsia="宋体" w:cs="宋体"/>
                <w:b/>
                <w:bCs/>
                <w:snapToGrid/>
                <w:color w:val="auto"/>
                <w:sz w:val="21"/>
                <w:szCs w:val="21"/>
                <w:highlight w:val="none"/>
                <w:lang w:eastAsia="zh-CN"/>
              </w:rPr>
            </w:pPr>
            <w:r>
              <w:rPr>
                <w:rFonts w:hint="eastAsia" w:ascii="宋体" w:hAnsi="宋体" w:eastAsia="宋体" w:cs="宋体"/>
                <w:b/>
                <w:bCs/>
                <w:snapToGrid/>
                <w:color w:val="auto"/>
                <w:sz w:val="21"/>
                <w:szCs w:val="21"/>
                <w:highlight w:val="none"/>
                <w:lang w:eastAsia="zh-CN"/>
              </w:rPr>
              <w:t>修改情况/说明</w:t>
            </w:r>
          </w:p>
        </w:tc>
        <w:tc>
          <w:tcPr>
            <w:tcW w:w="1586" w:type="dxa"/>
            <w:vAlign w:val="center"/>
          </w:tcPr>
          <w:p>
            <w:pPr>
              <w:widowControl w:val="0"/>
              <w:kinsoku/>
              <w:autoSpaceDE/>
              <w:autoSpaceDN/>
              <w:adjustRightInd/>
              <w:snapToGrid/>
              <w:spacing w:after="0"/>
              <w:jc w:val="center"/>
              <w:textAlignment w:val="auto"/>
              <w:rPr>
                <w:rFonts w:hint="eastAsia" w:ascii="宋体" w:hAnsi="宋体" w:eastAsia="宋体" w:cs="宋体"/>
                <w:b/>
                <w:bCs/>
                <w:snapToGrid/>
                <w:color w:val="auto"/>
                <w:sz w:val="21"/>
                <w:szCs w:val="21"/>
                <w:highlight w:val="none"/>
                <w:lang w:eastAsia="zh-CN"/>
              </w:rPr>
            </w:pPr>
            <w:r>
              <w:rPr>
                <w:rFonts w:hint="eastAsia" w:ascii="宋体" w:hAnsi="宋体" w:eastAsia="宋体" w:cs="宋体"/>
                <w:b/>
                <w:bCs/>
                <w:snapToGrid/>
                <w:color w:val="auto"/>
                <w:sz w:val="21"/>
                <w:szCs w:val="21"/>
                <w:highlight w:val="none"/>
                <w:lang w:eastAsia="zh-CN"/>
              </w:rPr>
              <w:t>采纳情况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1271" w:type="dxa"/>
            <w:vMerge w:val="restart"/>
            <w:vAlign w:val="center"/>
          </w:tcPr>
          <w:p>
            <w:pPr>
              <w:widowControl w:val="0"/>
              <w:kinsoku/>
              <w:autoSpaceDE/>
              <w:autoSpaceDN/>
              <w:adjustRightInd/>
              <w:snapToGrid/>
              <w:spacing w:after="0"/>
              <w:jc w:val="center"/>
              <w:textAlignment w:val="auto"/>
              <w:rPr>
                <w:rFonts w:hint="eastAsia" w:ascii="宋体" w:hAnsi="宋体" w:eastAsia="宋体" w:cs="宋体"/>
                <w:b/>
                <w:bCs/>
                <w:snapToGrid/>
                <w:color w:val="auto"/>
                <w:sz w:val="21"/>
                <w:szCs w:val="21"/>
                <w:highlight w:val="none"/>
                <w:lang w:eastAsia="zh-CN"/>
              </w:rPr>
            </w:pPr>
            <w:r>
              <w:rPr>
                <w:rFonts w:hint="eastAsia" w:ascii="宋体" w:hAnsi="宋体" w:eastAsia="宋体" w:cs="宋体"/>
                <w:b/>
                <w:bCs/>
                <w:snapToGrid/>
                <w:color w:val="auto"/>
                <w:sz w:val="21"/>
                <w:szCs w:val="21"/>
                <w:highlight w:val="none"/>
                <w:lang w:eastAsia="zh-CN"/>
              </w:rPr>
              <w:t>专家组总意见</w:t>
            </w:r>
          </w:p>
        </w:tc>
        <w:tc>
          <w:tcPr>
            <w:tcW w:w="1383" w:type="dxa"/>
            <w:vMerge w:val="restart"/>
            <w:vAlign w:val="center"/>
          </w:tcPr>
          <w:p>
            <w:pPr>
              <w:widowControl w:val="0"/>
              <w:kinsoku/>
              <w:autoSpaceDE/>
              <w:autoSpaceDN/>
              <w:adjustRightInd/>
              <w:snapToGrid/>
              <w:spacing w:after="0"/>
              <w:jc w:val="center"/>
              <w:textAlignment w:val="auto"/>
              <w:rPr>
                <w:rFonts w:hint="eastAsia" w:ascii="宋体" w:hAnsi="宋体" w:eastAsia="宋体" w:cs="宋体"/>
                <w:b/>
                <w:bCs/>
                <w:snapToGrid/>
                <w:color w:val="auto"/>
                <w:sz w:val="21"/>
                <w:szCs w:val="21"/>
                <w:highlight w:val="none"/>
                <w:lang w:eastAsia="zh-CN"/>
              </w:rPr>
            </w:pPr>
          </w:p>
        </w:tc>
        <w:tc>
          <w:tcPr>
            <w:tcW w:w="4678" w:type="dxa"/>
            <w:vAlign w:val="center"/>
          </w:tcPr>
          <w:p>
            <w:pPr>
              <w:widowControl w:val="0"/>
              <w:kinsoku/>
              <w:autoSpaceDE/>
              <w:autoSpaceDN/>
              <w:adjustRightInd/>
              <w:snapToGrid/>
              <w:spacing w:after="0"/>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b/>
                <w:bCs/>
                <w:snapToGrid/>
                <w:color w:val="auto"/>
                <w:sz w:val="21"/>
                <w:szCs w:val="21"/>
                <w:highlight w:val="none"/>
                <w:lang w:eastAsia="zh-CN"/>
              </w:rPr>
              <w:t>意见一</w:t>
            </w:r>
            <w:r>
              <w:rPr>
                <w:rFonts w:hint="eastAsia" w:ascii="宋体" w:hAnsi="宋体" w:eastAsia="宋体" w:cs="宋体"/>
                <w:snapToGrid/>
                <w:color w:val="auto"/>
                <w:sz w:val="21"/>
                <w:szCs w:val="21"/>
                <w:highlight w:val="none"/>
                <w:lang w:eastAsia="zh-CN"/>
              </w:rPr>
              <w:t>：按照国家标准、水利部发布的用水定额以及相关行业用水定额对标进一步复核相关用水定额值;</w:t>
            </w:r>
          </w:p>
        </w:tc>
        <w:tc>
          <w:tcPr>
            <w:tcW w:w="5812" w:type="dxa"/>
            <w:vAlign w:val="center"/>
          </w:tcPr>
          <w:p>
            <w:pPr>
              <w:widowControl w:val="0"/>
              <w:kinsoku/>
              <w:autoSpaceDE/>
              <w:autoSpaceDN/>
              <w:adjustRightInd/>
              <w:snapToGrid/>
              <w:spacing w:after="0"/>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已全部定额重新复核。</w:t>
            </w:r>
          </w:p>
        </w:tc>
        <w:tc>
          <w:tcPr>
            <w:tcW w:w="1586" w:type="dxa"/>
            <w:vAlign w:val="center"/>
          </w:tcPr>
          <w:p>
            <w:pPr>
              <w:widowControl w:val="0"/>
              <w:kinsoku/>
              <w:autoSpaceDE/>
              <w:autoSpaceDN/>
              <w:adjustRightInd/>
              <w:snapToGrid/>
              <w:spacing w:after="0"/>
              <w:jc w:val="center"/>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1271" w:type="dxa"/>
            <w:vMerge w:val="continue"/>
            <w:vAlign w:val="center"/>
          </w:tcPr>
          <w:p>
            <w:pPr>
              <w:widowControl w:val="0"/>
              <w:kinsoku/>
              <w:autoSpaceDE/>
              <w:autoSpaceDN/>
              <w:adjustRightInd/>
              <w:snapToGrid/>
              <w:spacing w:after="0"/>
              <w:textAlignment w:val="auto"/>
              <w:rPr>
                <w:rFonts w:hint="eastAsia" w:ascii="宋体" w:hAnsi="宋体" w:eastAsia="宋体" w:cs="宋体"/>
                <w:b/>
                <w:bCs/>
                <w:snapToGrid/>
                <w:color w:val="auto"/>
                <w:sz w:val="21"/>
                <w:szCs w:val="21"/>
                <w:highlight w:val="none"/>
                <w:lang w:eastAsia="zh-CN"/>
              </w:rPr>
            </w:pPr>
          </w:p>
        </w:tc>
        <w:tc>
          <w:tcPr>
            <w:tcW w:w="1383" w:type="dxa"/>
            <w:vMerge w:val="continue"/>
            <w:vAlign w:val="center"/>
          </w:tcPr>
          <w:p>
            <w:pPr>
              <w:widowControl w:val="0"/>
              <w:kinsoku/>
              <w:autoSpaceDE/>
              <w:autoSpaceDN/>
              <w:adjustRightInd/>
              <w:snapToGrid/>
              <w:spacing w:after="0"/>
              <w:textAlignment w:val="auto"/>
              <w:rPr>
                <w:rFonts w:hint="eastAsia" w:ascii="宋体" w:hAnsi="宋体" w:eastAsia="宋体" w:cs="宋体"/>
                <w:b/>
                <w:bCs/>
                <w:snapToGrid/>
                <w:color w:val="auto"/>
                <w:sz w:val="21"/>
                <w:szCs w:val="21"/>
                <w:highlight w:val="none"/>
                <w:lang w:eastAsia="zh-CN"/>
              </w:rPr>
            </w:pPr>
          </w:p>
        </w:tc>
        <w:tc>
          <w:tcPr>
            <w:tcW w:w="4678" w:type="dxa"/>
            <w:vAlign w:val="center"/>
          </w:tcPr>
          <w:p>
            <w:pPr>
              <w:widowControl w:val="0"/>
              <w:kinsoku/>
              <w:autoSpaceDE/>
              <w:autoSpaceDN/>
              <w:adjustRightInd/>
              <w:snapToGrid/>
              <w:spacing w:after="0"/>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b/>
                <w:bCs/>
                <w:snapToGrid/>
                <w:color w:val="auto"/>
                <w:sz w:val="21"/>
                <w:szCs w:val="21"/>
                <w:highlight w:val="none"/>
                <w:lang w:eastAsia="zh-CN"/>
              </w:rPr>
              <w:t>意见二</w:t>
            </w:r>
            <w:r>
              <w:rPr>
                <w:rFonts w:hint="eastAsia" w:ascii="宋体" w:hAnsi="宋体" w:eastAsia="宋体" w:cs="宋体"/>
                <w:snapToGrid/>
                <w:color w:val="auto"/>
                <w:sz w:val="21"/>
                <w:szCs w:val="21"/>
                <w:highlight w:val="none"/>
                <w:lang w:eastAsia="zh-CN"/>
              </w:rPr>
              <w:t>：进一步完善编制成果。</w:t>
            </w:r>
          </w:p>
        </w:tc>
        <w:tc>
          <w:tcPr>
            <w:tcW w:w="5812" w:type="dxa"/>
            <w:vAlign w:val="center"/>
          </w:tcPr>
          <w:p>
            <w:pPr>
              <w:widowControl w:val="0"/>
              <w:kinsoku/>
              <w:autoSpaceDE/>
              <w:autoSpaceDN/>
              <w:adjustRightInd/>
              <w:snapToGrid/>
              <w:spacing w:after="0"/>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已根据各专家意见逐条回应修改。</w:t>
            </w:r>
          </w:p>
        </w:tc>
        <w:tc>
          <w:tcPr>
            <w:tcW w:w="1586" w:type="dxa"/>
            <w:vAlign w:val="center"/>
          </w:tcPr>
          <w:p>
            <w:pPr>
              <w:widowControl w:val="0"/>
              <w:kinsoku/>
              <w:autoSpaceDE/>
              <w:autoSpaceDN/>
              <w:adjustRightInd/>
              <w:snapToGrid/>
              <w:spacing w:after="0"/>
              <w:jc w:val="center"/>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1271" w:type="dxa"/>
            <w:vMerge w:val="restart"/>
            <w:vAlign w:val="center"/>
          </w:tcPr>
          <w:p>
            <w:pPr>
              <w:widowControl w:val="0"/>
              <w:kinsoku/>
              <w:autoSpaceDE/>
              <w:autoSpaceDN/>
              <w:adjustRightInd/>
              <w:snapToGrid/>
              <w:spacing w:after="0"/>
              <w:jc w:val="center"/>
              <w:textAlignment w:val="auto"/>
              <w:rPr>
                <w:rFonts w:hint="eastAsia" w:ascii="宋体" w:hAnsi="宋体" w:eastAsia="宋体" w:cs="宋体"/>
                <w:b/>
                <w:bCs/>
                <w:snapToGrid/>
                <w:color w:val="auto"/>
                <w:sz w:val="21"/>
                <w:szCs w:val="21"/>
                <w:highlight w:val="none"/>
                <w:lang w:eastAsia="zh-CN"/>
              </w:rPr>
            </w:pPr>
            <w:r>
              <w:rPr>
                <w:rFonts w:hint="eastAsia" w:ascii="宋体" w:hAnsi="宋体" w:eastAsia="宋体" w:cs="宋体"/>
                <w:b/>
                <w:bCs/>
                <w:snapToGrid/>
                <w:color w:val="auto"/>
                <w:sz w:val="21"/>
                <w:szCs w:val="21"/>
                <w:highlight w:val="none"/>
                <w:lang w:eastAsia="zh-CN"/>
              </w:rPr>
              <w:t>李龙兵</w:t>
            </w:r>
          </w:p>
        </w:tc>
        <w:tc>
          <w:tcPr>
            <w:tcW w:w="1383" w:type="dxa"/>
            <w:vMerge w:val="restart"/>
            <w:vAlign w:val="center"/>
          </w:tcPr>
          <w:p>
            <w:pPr>
              <w:widowControl w:val="0"/>
              <w:kinsoku/>
              <w:autoSpaceDE/>
              <w:autoSpaceDN/>
              <w:adjustRightInd/>
              <w:snapToGrid/>
              <w:spacing w:after="0"/>
              <w:jc w:val="center"/>
              <w:textAlignment w:val="auto"/>
              <w:rPr>
                <w:rFonts w:hint="eastAsia" w:ascii="宋体" w:hAnsi="宋体" w:eastAsia="宋体" w:cs="宋体"/>
                <w:b/>
                <w:bCs/>
                <w:snapToGrid/>
                <w:color w:val="auto"/>
                <w:sz w:val="21"/>
                <w:szCs w:val="21"/>
                <w:highlight w:val="none"/>
                <w:lang w:eastAsia="zh-CN"/>
              </w:rPr>
            </w:pPr>
            <w:r>
              <w:rPr>
                <w:rFonts w:hint="eastAsia" w:ascii="宋体" w:hAnsi="宋体" w:eastAsia="宋体" w:cs="宋体"/>
                <w:b/>
                <w:bCs/>
                <w:snapToGrid/>
                <w:color w:val="auto"/>
                <w:sz w:val="21"/>
                <w:szCs w:val="21"/>
                <w:highlight w:val="none"/>
                <w:lang w:eastAsia="zh-CN"/>
              </w:rPr>
              <w:t>海南省水利学会</w:t>
            </w:r>
          </w:p>
        </w:tc>
        <w:tc>
          <w:tcPr>
            <w:tcW w:w="4678" w:type="dxa"/>
            <w:vAlign w:val="center"/>
          </w:tcPr>
          <w:p>
            <w:pPr>
              <w:widowControl w:val="0"/>
              <w:kinsoku/>
              <w:autoSpaceDE/>
              <w:autoSpaceDN/>
              <w:adjustRightInd/>
              <w:snapToGrid/>
              <w:spacing w:after="0"/>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b/>
                <w:bCs/>
                <w:snapToGrid/>
                <w:color w:val="auto"/>
                <w:sz w:val="21"/>
                <w:szCs w:val="21"/>
                <w:highlight w:val="none"/>
                <w:lang w:eastAsia="zh-CN"/>
              </w:rPr>
              <w:t>意见一</w:t>
            </w:r>
            <w:r>
              <w:rPr>
                <w:rFonts w:hint="eastAsia" w:ascii="宋体" w:hAnsi="宋体" w:eastAsia="宋体" w:cs="宋体"/>
                <w:snapToGrid/>
                <w:color w:val="auto"/>
                <w:sz w:val="21"/>
                <w:szCs w:val="21"/>
                <w:highlight w:val="none"/>
                <w:lang w:eastAsia="zh-CN"/>
              </w:rPr>
              <w:t>：本次修订尽量覆盖全省已有主要社会经济行业和产品类别，但删除2 项产品定额，虽然目前可能用不上，建议不要删除这2 项产品定额。</w:t>
            </w:r>
          </w:p>
        </w:tc>
        <w:tc>
          <w:tcPr>
            <w:tcW w:w="5812" w:type="dxa"/>
            <w:vAlign w:val="center"/>
          </w:tcPr>
          <w:p>
            <w:pPr>
              <w:widowControl w:val="0"/>
              <w:kinsoku/>
              <w:autoSpaceDE/>
              <w:autoSpaceDN/>
              <w:adjustRightInd/>
              <w:snapToGrid/>
              <w:spacing w:after="0"/>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已重新保留删除的电台、传呼机2项产品定额</w:t>
            </w:r>
          </w:p>
        </w:tc>
        <w:tc>
          <w:tcPr>
            <w:tcW w:w="1586" w:type="dxa"/>
            <w:vAlign w:val="center"/>
          </w:tcPr>
          <w:p>
            <w:pPr>
              <w:widowControl w:val="0"/>
              <w:kinsoku/>
              <w:autoSpaceDE/>
              <w:autoSpaceDN/>
              <w:adjustRightInd/>
              <w:snapToGrid/>
              <w:spacing w:after="0"/>
              <w:jc w:val="center"/>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1271" w:type="dxa"/>
            <w:vMerge w:val="continue"/>
            <w:vAlign w:val="center"/>
          </w:tcPr>
          <w:p>
            <w:pPr>
              <w:widowControl w:val="0"/>
              <w:kinsoku/>
              <w:autoSpaceDE/>
              <w:autoSpaceDN/>
              <w:adjustRightInd/>
              <w:snapToGrid/>
              <w:spacing w:after="0"/>
              <w:jc w:val="center"/>
              <w:textAlignment w:val="auto"/>
              <w:rPr>
                <w:rFonts w:hint="eastAsia" w:ascii="宋体" w:hAnsi="宋体" w:eastAsia="宋体" w:cs="宋体"/>
                <w:b/>
                <w:bCs/>
                <w:snapToGrid/>
                <w:color w:val="auto"/>
                <w:sz w:val="21"/>
                <w:szCs w:val="21"/>
                <w:highlight w:val="none"/>
                <w:lang w:eastAsia="zh-CN"/>
              </w:rPr>
            </w:pPr>
          </w:p>
        </w:tc>
        <w:tc>
          <w:tcPr>
            <w:tcW w:w="1383" w:type="dxa"/>
            <w:vMerge w:val="continue"/>
            <w:vAlign w:val="center"/>
          </w:tcPr>
          <w:p>
            <w:pPr>
              <w:widowControl w:val="0"/>
              <w:kinsoku/>
              <w:autoSpaceDE/>
              <w:autoSpaceDN/>
              <w:adjustRightInd/>
              <w:snapToGrid/>
              <w:spacing w:after="0"/>
              <w:jc w:val="center"/>
              <w:textAlignment w:val="auto"/>
              <w:rPr>
                <w:rFonts w:hint="eastAsia" w:ascii="宋体" w:hAnsi="宋体" w:eastAsia="宋体" w:cs="宋体"/>
                <w:b/>
                <w:bCs/>
                <w:snapToGrid/>
                <w:color w:val="auto"/>
                <w:sz w:val="21"/>
                <w:szCs w:val="21"/>
                <w:highlight w:val="none"/>
                <w:lang w:eastAsia="zh-CN"/>
              </w:rPr>
            </w:pPr>
          </w:p>
        </w:tc>
        <w:tc>
          <w:tcPr>
            <w:tcW w:w="4678" w:type="dxa"/>
            <w:vAlign w:val="center"/>
          </w:tcPr>
          <w:p>
            <w:pPr>
              <w:widowControl w:val="0"/>
              <w:kinsoku/>
              <w:autoSpaceDE/>
              <w:autoSpaceDN/>
              <w:adjustRightInd/>
              <w:snapToGrid/>
              <w:spacing w:after="0"/>
              <w:textAlignment w:val="auto"/>
              <w:rPr>
                <w:rFonts w:hint="eastAsia" w:ascii="宋体" w:hAnsi="宋体" w:eastAsia="宋体" w:cs="宋体"/>
                <w:snapToGrid/>
                <w:color w:val="auto"/>
                <w:sz w:val="21"/>
                <w:szCs w:val="21"/>
                <w:highlight w:val="none"/>
                <w:lang w:eastAsia="zh-CN"/>
              </w:rPr>
            </w:pPr>
            <w:bookmarkStart w:id="88" w:name="OLE_LINK39"/>
            <w:r>
              <w:rPr>
                <w:rFonts w:hint="eastAsia" w:ascii="宋体" w:hAnsi="宋体" w:eastAsia="宋体" w:cs="宋体"/>
                <w:b/>
                <w:bCs/>
                <w:snapToGrid/>
                <w:color w:val="auto"/>
                <w:sz w:val="21"/>
                <w:szCs w:val="21"/>
                <w:highlight w:val="none"/>
                <w:lang w:eastAsia="zh-CN"/>
              </w:rPr>
              <w:t>意见二</w:t>
            </w:r>
            <w:r>
              <w:rPr>
                <w:rFonts w:hint="eastAsia" w:ascii="宋体" w:hAnsi="宋体" w:eastAsia="宋体" w:cs="宋体"/>
                <w:snapToGrid/>
                <w:color w:val="auto"/>
                <w:sz w:val="21"/>
                <w:szCs w:val="21"/>
                <w:highlight w:val="none"/>
                <w:lang w:eastAsia="zh-CN"/>
              </w:rPr>
              <w:t>：</w:t>
            </w:r>
            <w:bookmarkEnd w:id="88"/>
            <w:r>
              <w:rPr>
                <w:rFonts w:hint="eastAsia" w:ascii="宋体" w:hAnsi="宋体" w:eastAsia="宋体" w:cs="宋体"/>
                <w:snapToGrid/>
                <w:color w:val="auto"/>
                <w:sz w:val="21"/>
                <w:szCs w:val="21"/>
                <w:highlight w:val="none"/>
                <w:lang w:eastAsia="zh-CN"/>
              </w:rPr>
              <w:t>1.工业用水定额修订基本没有开展典型企业的调研和样本抽查，虽然海南省工业企业比较少，但还是有制造业31 个大类，如农副食品加工业、食品制造业、饮料制造业、烟草制品业、造纸和纸制品业、石油加工、炼焦、化学原料和化学制品制造业、医药制造业等行业，对海南有的产品，修订用水定额进行企业调研和样本抽查。</w:t>
            </w:r>
          </w:p>
          <w:p>
            <w:pPr>
              <w:widowControl w:val="0"/>
              <w:numPr>
                <w:ilvl w:val="0"/>
                <w:numId w:val="5"/>
              </w:numPr>
              <w:kinsoku/>
              <w:autoSpaceDE/>
              <w:autoSpaceDN/>
              <w:adjustRightInd/>
              <w:snapToGrid/>
              <w:spacing w:after="0"/>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另外制定部分工业产品用水量额高于国家标准，如纯净水用水定额就高于国标用水定额，建议对工业产品用水定额再进行对标国标复核。</w:t>
            </w:r>
          </w:p>
          <w:p>
            <w:pPr>
              <w:widowControl w:val="0"/>
              <w:numPr>
                <w:ilvl w:val="0"/>
                <w:numId w:val="5"/>
              </w:numPr>
              <w:kinsoku/>
              <w:autoSpaceDE/>
              <w:autoSpaceDN/>
              <w:adjustRightInd/>
              <w:snapToGrid/>
              <w:spacing w:after="0"/>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同时建议增加部分海南工业产品用水定额：如椰子水等。</w:t>
            </w:r>
          </w:p>
        </w:tc>
        <w:tc>
          <w:tcPr>
            <w:tcW w:w="5812" w:type="dxa"/>
            <w:vAlign w:val="center"/>
          </w:tcPr>
          <w:p>
            <w:pPr>
              <w:widowControl w:val="0"/>
              <w:kinsoku/>
              <w:autoSpaceDE/>
              <w:autoSpaceDN/>
              <w:adjustRightInd/>
              <w:snapToGrid/>
              <w:spacing w:after="0"/>
              <w:textAlignment w:val="auto"/>
              <w:rPr>
                <w:rFonts w:hint="eastAsia" w:ascii="宋体" w:hAnsi="宋体" w:eastAsia="宋体" w:cs="宋体"/>
                <w:snapToGrid/>
                <w:color w:val="auto"/>
                <w:sz w:val="21"/>
                <w:szCs w:val="21"/>
                <w:highlight w:val="none"/>
                <w:lang w:eastAsia="zh-CN"/>
              </w:rPr>
            </w:pPr>
            <w:bookmarkStart w:id="89" w:name="OLE_LINK43"/>
            <w:r>
              <w:rPr>
                <w:rFonts w:hint="eastAsia" w:ascii="宋体" w:hAnsi="宋体" w:eastAsia="宋体" w:cs="宋体"/>
                <w:snapToGrid/>
                <w:color w:val="auto"/>
                <w:sz w:val="21"/>
                <w:szCs w:val="21"/>
                <w:highlight w:val="none"/>
                <w:lang w:eastAsia="zh-CN"/>
              </w:rPr>
              <w:t>1.已经增加农副食品加工业、食品制造业、饮料制造业、造纸和纸制品业等行业的样本数据。</w:t>
            </w:r>
          </w:p>
          <w:bookmarkEnd w:id="89"/>
          <w:p>
            <w:pPr>
              <w:widowControl w:val="0"/>
              <w:kinsoku/>
              <w:autoSpaceDE/>
              <w:autoSpaceDN/>
              <w:adjustRightInd/>
              <w:snapToGrid/>
              <w:spacing w:after="0"/>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2.已将所有工业产品用水定额与国标进行对比复核。</w:t>
            </w:r>
          </w:p>
          <w:p>
            <w:pPr>
              <w:widowControl w:val="0"/>
              <w:kinsoku/>
              <w:autoSpaceDE/>
              <w:autoSpaceDN/>
              <w:adjustRightInd/>
              <w:snapToGrid/>
              <w:spacing w:after="0"/>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3.椰子水已经包含在在产品果蔬汁（浆）（以果蔬原料制取）之中，本次修订不增加椰子水用水定额。</w:t>
            </w:r>
          </w:p>
        </w:tc>
        <w:tc>
          <w:tcPr>
            <w:tcW w:w="1586" w:type="dxa"/>
            <w:vAlign w:val="center"/>
          </w:tcPr>
          <w:p>
            <w:pPr>
              <w:widowControl w:val="0"/>
              <w:kinsoku/>
              <w:autoSpaceDE/>
              <w:autoSpaceDN/>
              <w:adjustRightInd/>
              <w:snapToGrid/>
              <w:spacing w:after="0"/>
              <w:jc w:val="center"/>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1271" w:type="dxa"/>
            <w:vMerge w:val="continue"/>
            <w:vAlign w:val="center"/>
          </w:tcPr>
          <w:p>
            <w:pPr>
              <w:widowControl w:val="0"/>
              <w:kinsoku/>
              <w:autoSpaceDE/>
              <w:autoSpaceDN/>
              <w:adjustRightInd/>
              <w:snapToGrid/>
              <w:spacing w:after="0"/>
              <w:jc w:val="center"/>
              <w:textAlignment w:val="auto"/>
              <w:rPr>
                <w:rFonts w:hint="eastAsia" w:ascii="宋体" w:hAnsi="宋体" w:eastAsia="宋体" w:cs="宋体"/>
                <w:b/>
                <w:bCs/>
                <w:snapToGrid/>
                <w:color w:val="auto"/>
                <w:sz w:val="21"/>
                <w:szCs w:val="21"/>
                <w:highlight w:val="none"/>
                <w:lang w:eastAsia="zh-CN"/>
              </w:rPr>
            </w:pPr>
          </w:p>
        </w:tc>
        <w:tc>
          <w:tcPr>
            <w:tcW w:w="1383" w:type="dxa"/>
            <w:vMerge w:val="continue"/>
            <w:vAlign w:val="center"/>
          </w:tcPr>
          <w:p>
            <w:pPr>
              <w:widowControl w:val="0"/>
              <w:kinsoku/>
              <w:autoSpaceDE/>
              <w:autoSpaceDN/>
              <w:adjustRightInd/>
              <w:snapToGrid/>
              <w:spacing w:after="0"/>
              <w:jc w:val="center"/>
              <w:textAlignment w:val="auto"/>
              <w:rPr>
                <w:rFonts w:hint="eastAsia" w:ascii="宋体" w:hAnsi="宋体" w:eastAsia="宋体" w:cs="宋体"/>
                <w:b/>
                <w:bCs/>
                <w:snapToGrid/>
                <w:color w:val="auto"/>
                <w:sz w:val="21"/>
                <w:szCs w:val="21"/>
                <w:highlight w:val="none"/>
                <w:lang w:eastAsia="zh-CN"/>
              </w:rPr>
            </w:pPr>
          </w:p>
        </w:tc>
        <w:tc>
          <w:tcPr>
            <w:tcW w:w="4678" w:type="dxa"/>
            <w:vAlign w:val="center"/>
          </w:tcPr>
          <w:p>
            <w:pPr>
              <w:widowControl w:val="0"/>
              <w:kinsoku/>
              <w:autoSpaceDE/>
              <w:autoSpaceDN/>
              <w:adjustRightInd/>
              <w:snapToGrid/>
              <w:spacing w:after="0"/>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b/>
                <w:bCs/>
                <w:snapToGrid/>
                <w:color w:val="auto"/>
                <w:sz w:val="21"/>
                <w:szCs w:val="21"/>
                <w:highlight w:val="none"/>
                <w:lang w:eastAsia="zh-CN"/>
              </w:rPr>
              <w:t>意见三</w:t>
            </w:r>
            <w:r>
              <w:rPr>
                <w:rFonts w:hint="eastAsia" w:ascii="宋体" w:hAnsi="宋体" w:eastAsia="宋体" w:cs="宋体"/>
                <w:snapToGrid/>
                <w:color w:val="auto"/>
                <w:sz w:val="21"/>
                <w:szCs w:val="21"/>
                <w:highlight w:val="none"/>
                <w:lang w:eastAsia="zh-CN"/>
              </w:rPr>
              <w:t>：1.生活、服务及建筑业定额修订，居民生活用水定额修订没有开展样本抽查，只是进行简单的对比分析确定；并对大城市居民生活用水定额进行了修订。海南只有大城市、中等城市和小城市，建议对各类城市居民生活用水进行样本抽查，合理确定各类城市居民生活用水定额；海南岛属热带季风海洋性气候，平均气温较高，年日照时数长，降水量较丰富，建议不要修订大城市居民生活用水定额。</w:t>
            </w:r>
          </w:p>
          <w:p>
            <w:pPr>
              <w:widowControl w:val="0"/>
              <w:kinsoku/>
              <w:autoSpaceDE/>
              <w:autoSpaceDN/>
              <w:adjustRightInd/>
              <w:snapToGrid/>
              <w:spacing w:after="0"/>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2.机关单位用水定额修订，只收集了三亚市、陵水县、乐东县三个市县的用水数据，收集资料的范围不广，代表性不够；</w:t>
            </w:r>
          </w:p>
          <w:p>
            <w:pPr>
              <w:widowControl w:val="0"/>
              <w:kinsoku/>
              <w:autoSpaceDE/>
              <w:autoSpaceDN/>
              <w:adjustRightInd/>
              <w:snapToGrid/>
              <w:spacing w:after="0"/>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3.对旅游康养酒店用水定额确定通用值（Ⅱ级定额）严重偏高，分析不合理。</w:t>
            </w:r>
          </w:p>
          <w:p>
            <w:pPr>
              <w:widowControl w:val="0"/>
              <w:kinsoku/>
              <w:autoSpaceDE/>
              <w:autoSpaceDN/>
              <w:adjustRightInd/>
              <w:snapToGrid/>
              <w:spacing w:after="0"/>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4.高尔夫球场用水定额对标国标也相对偏高，建议复核。</w:t>
            </w:r>
          </w:p>
        </w:tc>
        <w:tc>
          <w:tcPr>
            <w:tcW w:w="5812" w:type="dxa"/>
            <w:vAlign w:val="center"/>
          </w:tcPr>
          <w:p>
            <w:pPr>
              <w:widowControl w:val="0"/>
              <w:kinsoku/>
              <w:autoSpaceDE/>
              <w:autoSpaceDN/>
              <w:adjustRightInd/>
              <w:snapToGrid/>
              <w:spacing w:after="0"/>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1.已保留原《定额》中大城市居民生活用水定额。</w:t>
            </w:r>
          </w:p>
          <w:p>
            <w:pPr>
              <w:widowControl w:val="0"/>
              <w:kinsoku/>
              <w:autoSpaceDE/>
              <w:autoSpaceDN/>
              <w:adjustRightInd/>
              <w:snapToGrid/>
              <w:spacing w:after="0"/>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2.已经补充机关单位的用水定额样本数据。</w:t>
            </w:r>
          </w:p>
          <w:p>
            <w:pPr>
              <w:widowControl w:val="0"/>
              <w:kinsoku/>
              <w:autoSpaceDE/>
              <w:autoSpaceDN/>
              <w:adjustRightInd/>
              <w:snapToGrid/>
              <w:spacing w:after="0"/>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3.已依据实际情况复核调整旅游康养酒店的用水定额通用值，将通用值调低。</w:t>
            </w:r>
          </w:p>
          <w:p>
            <w:pPr>
              <w:widowControl w:val="0"/>
              <w:kinsoku/>
              <w:autoSpaceDE/>
              <w:autoSpaceDN/>
              <w:adjustRightInd/>
              <w:snapToGrid/>
              <w:spacing w:after="0"/>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4.已对高尔夫球场用水定额进行复核，定额值与国标保持一致。</w:t>
            </w:r>
          </w:p>
        </w:tc>
        <w:tc>
          <w:tcPr>
            <w:tcW w:w="1586" w:type="dxa"/>
            <w:vAlign w:val="center"/>
          </w:tcPr>
          <w:p>
            <w:pPr>
              <w:widowControl w:val="0"/>
              <w:kinsoku/>
              <w:autoSpaceDE/>
              <w:autoSpaceDN/>
              <w:adjustRightInd/>
              <w:snapToGrid/>
              <w:spacing w:after="0"/>
              <w:jc w:val="center"/>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1271" w:type="dxa"/>
            <w:vMerge w:val="continue"/>
            <w:vAlign w:val="center"/>
          </w:tcPr>
          <w:p>
            <w:pPr>
              <w:widowControl w:val="0"/>
              <w:kinsoku/>
              <w:autoSpaceDE/>
              <w:autoSpaceDN/>
              <w:adjustRightInd/>
              <w:snapToGrid/>
              <w:spacing w:after="0"/>
              <w:jc w:val="center"/>
              <w:textAlignment w:val="auto"/>
              <w:rPr>
                <w:rFonts w:hint="eastAsia" w:ascii="宋体" w:hAnsi="宋体" w:eastAsia="宋体" w:cs="宋体"/>
                <w:b/>
                <w:bCs/>
                <w:snapToGrid/>
                <w:color w:val="auto"/>
                <w:sz w:val="21"/>
                <w:szCs w:val="21"/>
                <w:highlight w:val="none"/>
                <w:lang w:eastAsia="zh-CN"/>
              </w:rPr>
            </w:pPr>
          </w:p>
        </w:tc>
        <w:tc>
          <w:tcPr>
            <w:tcW w:w="1383" w:type="dxa"/>
            <w:vMerge w:val="continue"/>
            <w:vAlign w:val="center"/>
          </w:tcPr>
          <w:p>
            <w:pPr>
              <w:widowControl w:val="0"/>
              <w:kinsoku/>
              <w:autoSpaceDE/>
              <w:autoSpaceDN/>
              <w:adjustRightInd/>
              <w:snapToGrid/>
              <w:spacing w:after="0"/>
              <w:jc w:val="center"/>
              <w:textAlignment w:val="auto"/>
              <w:rPr>
                <w:rFonts w:hint="eastAsia" w:ascii="宋体" w:hAnsi="宋体" w:eastAsia="宋体" w:cs="宋体"/>
                <w:b/>
                <w:bCs/>
                <w:snapToGrid/>
                <w:color w:val="auto"/>
                <w:sz w:val="21"/>
                <w:szCs w:val="21"/>
                <w:highlight w:val="none"/>
                <w:lang w:eastAsia="zh-CN"/>
              </w:rPr>
            </w:pPr>
          </w:p>
        </w:tc>
        <w:tc>
          <w:tcPr>
            <w:tcW w:w="4678" w:type="dxa"/>
            <w:vAlign w:val="center"/>
          </w:tcPr>
          <w:p>
            <w:pPr>
              <w:widowControl w:val="0"/>
              <w:kinsoku/>
              <w:autoSpaceDE/>
              <w:autoSpaceDN/>
              <w:adjustRightInd/>
              <w:snapToGrid/>
              <w:spacing w:after="0"/>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b/>
                <w:bCs/>
                <w:snapToGrid/>
                <w:color w:val="auto"/>
                <w:sz w:val="21"/>
                <w:szCs w:val="21"/>
                <w:highlight w:val="none"/>
                <w:lang w:eastAsia="zh-CN"/>
              </w:rPr>
              <w:t>意见四：</w:t>
            </w:r>
            <w:r>
              <w:rPr>
                <w:rFonts w:hint="eastAsia" w:ascii="宋体" w:hAnsi="宋体" w:eastAsia="宋体" w:cs="宋体"/>
                <w:snapToGrid/>
                <w:color w:val="auto"/>
                <w:sz w:val="21"/>
                <w:szCs w:val="21"/>
                <w:highlight w:val="none"/>
                <w:lang w:eastAsia="zh-CN"/>
              </w:rPr>
              <w:t>1.农业用水定额修订，根据海南省农业科学院提供海南省气候分区图，对海南农业灌溉用水定额分区表进行调整，对比海南省1980—2016 年同步期多年平均干旱指数等值线图，海南省气候分区图不符合海南实际，对海南农业灌溉用水定额分区表进行调整不合理，建议不要调整；</w:t>
            </w:r>
          </w:p>
          <w:p>
            <w:pPr>
              <w:widowControl w:val="0"/>
              <w:kinsoku/>
              <w:autoSpaceDE/>
              <w:autoSpaceDN/>
              <w:adjustRightInd/>
              <w:snapToGrid/>
              <w:spacing w:after="0"/>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2.同时建议增加一些海南特色农产品用水定额。</w:t>
            </w:r>
          </w:p>
        </w:tc>
        <w:tc>
          <w:tcPr>
            <w:tcW w:w="5812" w:type="dxa"/>
            <w:vAlign w:val="center"/>
          </w:tcPr>
          <w:p>
            <w:pPr>
              <w:widowControl w:val="0"/>
              <w:kinsoku/>
              <w:autoSpaceDE/>
              <w:autoSpaceDN/>
              <w:adjustRightInd/>
              <w:snapToGrid/>
              <w:spacing w:after="0"/>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1.保留原《定额》中海南农业灌溉用水定额分区不变，本次不做调整。</w:t>
            </w:r>
          </w:p>
          <w:p>
            <w:pPr>
              <w:widowControl w:val="0"/>
              <w:kinsoku/>
              <w:autoSpaceDE/>
              <w:autoSpaceDN/>
              <w:adjustRightInd/>
              <w:snapToGrid/>
              <w:spacing w:after="0"/>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2.已增加槟榔加工和椰子汁等南特色农产品用水定额。</w:t>
            </w:r>
          </w:p>
        </w:tc>
        <w:tc>
          <w:tcPr>
            <w:tcW w:w="1586" w:type="dxa"/>
            <w:vAlign w:val="center"/>
          </w:tcPr>
          <w:p>
            <w:pPr>
              <w:widowControl w:val="0"/>
              <w:kinsoku/>
              <w:autoSpaceDE/>
              <w:autoSpaceDN/>
              <w:adjustRightInd/>
              <w:snapToGrid/>
              <w:spacing w:after="0"/>
              <w:jc w:val="center"/>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1271" w:type="dxa"/>
            <w:vMerge w:val="continue"/>
            <w:vAlign w:val="center"/>
          </w:tcPr>
          <w:p>
            <w:pPr>
              <w:widowControl w:val="0"/>
              <w:kinsoku/>
              <w:autoSpaceDE/>
              <w:autoSpaceDN/>
              <w:adjustRightInd/>
              <w:snapToGrid/>
              <w:spacing w:after="0"/>
              <w:jc w:val="center"/>
              <w:textAlignment w:val="auto"/>
              <w:rPr>
                <w:rFonts w:hint="eastAsia" w:ascii="宋体" w:hAnsi="宋体" w:eastAsia="宋体" w:cs="宋体"/>
                <w:b/>
                <w:bCs/>
                <w:snapToGrid/>
                <w:color w:val="auto"/>
                <w:sz w:val="21"/>
                <w:szCs w:val="21"/>
                <w:highlight w:val="none"/>
                <w:lang w:eastAsia="zh-CN"/>
              </w:rPr>
            </w:pPr>
          </w:p>
        </w:tc>
        <w:tc>
          <w:tcPr>
            <w:tcW w:w="1383" w:type="dxa"/>
            <w:vMerge w:val="continue"/>
            <w:vAlign w:val="center"/>
          </w:tcPr>
          <w:p>
            <w:pPr>
              <w:widowControl w:val="0"/>
              <w:kinsoku/>
              <w:autoSpaceDE/>
              <w:autoSpaceDN/>
              <w:adjustRightInd/>
              <w:snapToGrid/>
              <w:spacing w:after="0"/>
              <w:jc w:val="center"/>
              <w:textAlignment w:val="auto"/>
              <w:rPr>
                <w:rFonts w:hint="eastAsia" w:ascii="宋体" w:hAnsi="宋体" w:eastAsia="宋体" w:cs="宋体"/>
                <w:b/>
                <w:bCs/>
                <w:snapToGrid/>
                <w:color w:val="auto"/>
                <w:sz w:val="21"/>
                <w:szCs w:val="21"/>
                <w:highlight w:val="none"/>
                <w:lang w:eastAsia="zh-CN"/>
              </w:rPr>
            </w:pPr>
          </w:p>
        </w:tc>
        <w:tc>
          <w:tcPr>
            <w:tcW w:w="4678" w:type="dxa"/>
            <w:vAlign w:val="center"/>
          </w:tcPr>
          <w:p>
            <w:pPr>
              <w:widowControl w:val="0"/>
              <w:kinsoku/>
              <w:autoSpaceDE/>
              <w:autoSpaceDN/>
              <w:adjustRightInd/>
              <w:snapToGrid/>
              <w:spacing w:after="0"/>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b/>
                <w:bCs/>
                <w:snapToGrid/>
                <w:color w:val="auto"/>
                <w:sz w:val="21"/>
                <w:szCs w:val="21"/>
                <w:highlight w:val="none"/>
                <w:lang w:eastAsia="zh-CN"/>
              </w:rPr>
              <w:t>意见五：</w:t>
            </w:r>
            <w:r>
              <w:rPr>
                <w:rFonts w:hint="eastAsia" w:ascii="宋体" w:hAnsi="宋体" w:eastAsia="宋体" w:cs="宋体"/>
                <w:snapToGrid/>
                <w:color w:val="auto"/>
                <w:sz w:val="21"/>
                <w:szCs w:val="21"/>
                <w:highlight w:val="none"/>
                <w:lang w:eastAsia="zh-CN"/>
              </w:rPr>
              <w:t>建议用水定额单位对照国标、行标的用水定额单位。</w:t>
            </w:r>
          </w:p>
        </w:tc>
        <w:tc>
          <w:tcPr>
            <w:tcW w:w="5812" w:type="dxa"/>
            <w:vAlign w:val="center"/>
          </w:tcPr>
          <w:p>
            <w:pPr>
              <w:widowControl w:val="0"/>
              <w:kinsoku/>
              <w:autoSpaceDE/>
              <w:autoSpaceDN/>
              <w:adjustRightInd/>
              <w:snapToGrid/>
              <w:spacing w:after="0"/>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用水定额单位已经对照国标、行标的用水定额单位进行复核</w:t>
            </w:r>
          </w:p>
        </w:tc>
        <w:tc>
          <w:tcPr>
            <w:tcW w:w="1586" w:type="dxa"/>
            <w:vAlign w:val="center"/>
          </w:tcPr>
          <w:p>
            <w:pPr>
              <w:widowControl w:val="0"/>
              <w:kinsoku/>
              <w:autoSpaceDE/>
              <w:autoSpaceDN/>
              <w:adjustRightInd/>
              <w:snapToGrid/>
              <w:spacing w:after="0"/>
              <w:jc w:val="center"/>
              <w:textAlignment w:val="auto"/>
              <w:rPr>
                <w:rFonts w:hint="eastAsia" w:ascii="宋体" w:hAnsi="宋体" w:eastAsia="宋体" w:cs="宋体"/>
                <w:snapToGrid/>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1271" w:type="dxa"/>
            <w:vMerge w:val="continue"/>
            <w:vAlign w:val="center"/>
          </w:tcPr>
          <w:p>
            <w:pPr>
              <w:widowControl w:val="0"/>
              <w:kinsoku/>
              <w:autoSpaceDE/>
              <w:autoSpaceDN/>
              <w:adjustRightInd/>
              <w:snapToGrid/>
              <w:spacing w:after="0"/>
              <w:jc w:val="center"/>
              <w:textAlignment w:val="auto"/>
              <w:rPr>
                <w:rFonts w:hint="eastAsia" w:ascii="宋体" w:hAnsi="宋体" w:eastAsia="宋体" w:cs="宋体"/>
                <w:b/>
                <w:bCs/>
                <w:snapToGrid/>
                <w:color w:val="auto"/>
                <w:sz w:val="21"/>
                <w:szCs w:val="21"/>
                <w:highlight w:val="none"/>
                <w:lang w:eastAsia="zh-CN"/>
              </w:rPr>
            </w:pPr>
          </w:p>
        </w:tc>
        <w:tc>
          <w:tcPr>
            <w:tcW w:w="1383" w:type="dxa"/>
            <w:vMerge w:val="continue"/>
            <w:vAlign w:val="center"/>
          </w:tcPr>
          <w:p>
            <w:pPr>
              <w:widowControl w:val="0"/>
              <w:kinsoku/>
              <w:autoSpaceDE/>
              <w:autoSpaceDN/>
              <w:adjustRightInd/>
              <w:snapToGrid/>
              <w:spacing w:after="0"/>
              <w:jc w:val="center"/>
              <w:textAlignment w:val="auto"/>
              <w:rPr>
                <w:rFonts w:hint="eastAsia" w:ascii="宋体" w:hAnsi="宋体" w:eastAsia="宋体" w:cs="宋体"/>
                <w:b/>
                <w:bCs/>
                <w:snapToGrid/>
                <w:color w:val="auto"/>
                <w:sz w:val="21"/>
                <w:szCs w:val="21"/>
                <w:highlight w:val="none"/>
                <w:lang w:eastAsia="zh-CN"/>
              </w:rPr>
            </w:pPr>
          </w:p>
        </w:tc>
        <w:tc>
          <w:tcPr>
            <w:tcW w:w="4678" w:type="dxa"/>
            <w:vAlign w:val="center"/>
          </w:tcPr>
          <w:p>
            <w:pPr>
              <w:widowControl w:val="0"/>
              <w:kinsoku/>
              <w:autoSpaceDE/>
              <w:autoSpaceDN/>
              <w:adjustRightInd/>
              <w:snapToGrid/>
              <w:spacing w:after="0"/>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b/>
                <w:bCs/>
                <w:snapToGrid/>
                <w:color w:val="auto"/>
                <w:sz w:val="21"/>
                <w:szCs w:val="21"/>
                <w:highlight w:val="none"/>
                <w:lang w:eastAsia="zh-CN"/>
              </w:rPr>
              <w:t>意见六：</w:t>
            </w:r>
            <w:r>
              <w:rPr>
                <w:rFonts w:hint="eastAsia" w:ascii="宋体" w:hAnsi="宋体" w:eastAsia="宋体" w:cs="宋体"/>
                <w:snapToGrid/>
                <w:color w:val="auto"/>
                <w:sz w:val="21"/>
                <w:szCs w:val="21"/>
                <w:highlight w:val="none"/>
                <w:lang w:eastAsia="zh-CN"/>
              </w:rPr>
              <w:t>建议工业用水定额按通用值、先进值和领跑值分三级。服务业用水定额按通用值、先进值分二级。</w:t>
            </w:r>
          </w:p>
        </w:tc>
        <w:tc>
          <w:tcPr>
            <w:tcW w:w="5812" w:type="dxa"/>
            <w:vAlign w:val="center"/>
          </w:tcPr>
          <w:p>
            <w:pPr>
              <w:widowControl w:val="0"/>
              <w:kinsoku/>
              <w:autoSpaceDE/>
              <w:autoSpaceDN/>
              <w:adjustRightInd/>
              <w:snapToGrid/>
              <w:spacing w:after="0"/>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已将工业用水定额按通用值、先进值和领跑值分三级，服务业用水定额按通用值、先进值分二级。</w:t>
            </w:r>
          </w:p>
        </w:tc>
        <w:tc>
          <w:tcPr>
            <w:tcW w:w="1586" w:type="dxa"/>
            <w:vAlign w:val="center"/>
          </w:tcPr>
          <w:p>
            <w:pPr>
              <w:widowControl w:val="0"/>
              <w:kinsoku/>
              <w:autoSpaceDE/>
              <w:autoSpaceDN/>
              <w:adjustRightInd/>
              <w:snapToGrid/>
              <w:spacing w:after="0"/>
              <w:jc w:val="center"/>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1271" w:type="dxa"/>
            <w:vMerge w:val="restart"/>
            <w:vAlign w:val="center"/>
          </w:tcPr>
          <w:p>
            <w:pPr>
              <w:widowControl w:val="0"/>
              <w:kinsoku/>
              <w:autoSpaceDE/>
              <w:autoSpaceDN/>
              <w:adjustRightInd/>
              <w:snapToGrid/>
              <w:spacing w:after="0"/>
              <w:jc w:val="center"/>
              <w:textAlignment w:val="auto"/>
              <w:rPr>
                <w:rFonts w:hint="eastAsia" w:ascii="宋体" w:hAnsi="宋体" w:eastAsia="宋体" w:cs="宋体"/>
                <w:b/>
                <w:bCs/>
                <w:snapToGrid/>
                <w:color w:val="auto"/>
                <w:sz w:val="21"/>
                <w:szCs w:val="21"/>
                <w:highlight w:val="none"/>
                <w:lang w:eastAsia="zh-CN"/>
              </w:rPr>
            </w:pPr>
            <w:r>
              <w:rPr>
                <w:rFonts w:hint="eastAsia" w:ascii="宋体" w:hAnsi="宋体" w:eastAsia="宋体" w:cs="宋体"/>
                <w:b/>
                <w:bCs/>
                <w:snapToGrid/>
                <w:color w:val="auto"/>
                <w:sz w:val="21"/>
                <w:szCs w:val="21"/>
                <w:highlight w:val="none"/>
                <w:lang w:eastAsia="zh-CN"/>
              </w:rPr>
              <w:t>孙琪</w:t>
            </w:r>
          </w:p>
        </w:tc>
        <w:tc>
          <w:tcPr>
            <w:tcW w:w="1383" w:type="dxa"/>
            <w:vMerge w:val="restart"/>
            <w:vAlign w:val="center"/>
          </w:tcPr>
          <w:p>
            <w:pPr>
              <w:widowControl w:val="0"/>
              <w:kinsoku/>
              <w:autoSpaceDE/>
              <w:autoSpaceDN/>
              <w:adjustRightInd/>
              <w:snapToGrid/>
              <w:spacing w:after="0"/>
              <w:jc w:val="center"/>
              <w:textAlignment w:val="auto"/>
              <w:rPr>
                <w:rFonts w:hint="eastAsia" w:ascii="宋体" w:hAnsi="宋体" w:eastAsia="宋体" w:cs="宋体"/>
                <w:b/>
                <w:bCs/>
                <w:snapToGrid/>
                <w:color w:val="auto"/>
                <w:sz w:val="21"/>
                <w:szCs w:val="21"/>
                <w:highlight w:val="none"/>
                <w:lang w:eastAsia="zh-CN"/>
              </w:rPr>
            </w:pPr>
            <w:r>
              <w:rPr>
                <w:rFonts w:hint="eastAsia" w:ascii="宋体" w:hAnsi="宋体" w:eastAsia="宋体" w:cs="宋体"/>
                <w:b/>
                <w:bCs/>
                <w:snapToGrid/>
                <w:color w:val="auto"/>
                <w:sz w:val="21"/>
                <w:szCs w:val="21"/>
                <w:highlight w:val="none"/>
                <w:lang w:eastAsia="zh-CN"/>
              </w:rPr>
              <w:t>水利部节水促进中心</w:t>
            </w:r>
          </w:p>
        </w:tc>
        <w:tc>
          <w:tcPr>
            <w:tcW w:w="4678" w:type="dxa"/>
            <w:vAlign w:val="center"/>
          </w:tcPr>
          <w:p>
            <w:pPr>
              <w:widowControl w:val="0"/>
              <w:kinsoku/>
              <w:autoSpaceDE/>
              <w:autoSpaceDN/>
              <w:adjustRightInd/>
              <w:snapToGrid/>
              <w:spacing w:after="0"/>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b/>
                <w:bCs/>
                <w:snapToGrid/>
                <w:color w:val="auto"/>
                <w:sz w:val="21"/>
                <w:szCs w:val="21"/>
                <w:highlight w:val="none"/>
                <w:lang w:eastAsia="zh-CN"/>
              </w:rPr>
              <w:t>意见一</w:t>
            </w:r>
            <w:r>
              <w:rPr>
                <w:rFonts w:hint="eastAsia" w:ascii="宋体" w:hAnsi="宋体" w:eastAsia="宋体" w:cs="宋体"/>
                <w:snapToGrid/>
                <w:color w:val="auto"/>
                <w:sz w:val="21"/>
                <w:szCs w:val="21"/>
                <w:highlight w:val="none"/>
                <w:lang w:eastAsia="zh-CN"/>
              </w:rPr>
              <w:t>：1.标准框架:各行业用水定额指标值为本标准的核心内容，建议在标准正文中列出，不作为附录。</w:t>
            </w:r>
          </w:p>
        </w:tc>
        <w:tc>
          <w:tcPr>
            <w:tcW w:w="5812" w:type="dxa"/>
            <w:vAlign w:val="center"/>
          </w:tcPr>
          <w:p>
            <w:pPr>
              <w:widowControl w:val="0"/>
              <w:kinsoku/>
              <w:autoSpaceDE/>
              <w:autoSpaceDN/>
              <w:adjustRightInd/>
              <w:snapToGrid/>
              <w:spacing w:after="0"/>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参考临近省份定额标准，用水定额作为附录列出更为合适。</w:t>
            </w:r>
          </w:p>
        </w:tc>
        <w:tc>
          <w:tcPr>
            <w:tcW w:w="1586" w:type="dxa"/>
            <w:vAlign w:val="center"/>
          </w:tcPr>
          <w:p>
            <w:pPr>
              <w:widowControl w:val="0"/>
              <w:kinsoku/>
              <w:autoSpaceDE/>
              <w:autoSpaceDN/>
              <w:adjustRightInd/>
              <w:snapToGrid/>
              <w:spacing w:after="0"/>
              <w:jc w:val="center"/>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部分采纳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1271" w:type="dxa"/>
            <w:vMerge w:val="continue"/>
            <w:vAlign w:val="center"/>
          </w:tcPr>
          <w:p>
            <w:pPr>
              <w:widowControl w:val="0"/>
              <w:kinsoku/>
              <w:autoSpaceDE/>
              <w:autoSpaceDN/>
              <w:adjustRightInd/>
              <w:snapToGrid/>
              <w:spacing w:after="0"/>
              <w:jc w:val="center"/>
              <w:textAlignment w:val="auto"/>
              <w:rPr>
                <w:rFonts w:hint="eastAsia" w:ascii="宋体" w:hAnsi="宋体" w:eastAsia="宋体" w:cs="宋体"/>
                <w:b/>
                <w:bCs/>
                <w:snapToGrid/>
                <w:color w:val="auto"/>
                <w:sz w:val="21"/>
                <w:szCs w:val="21"/>
                <w:highlight w:val="none"/>
                <w:lang w:eastAsia="zh-CN"/>
              </w:rPr>
            </w:pPr>
          </w:p>
        </w:tc>
        <w:tc>
          <w:tcPr>
            <w:tcW w:w="1383" w:type="dxa"/>
            <w:vMerge w:val="continue"/>
            <w:vAlign w:val="center"/>
          </w:tcPr>
          <w:p>
            <w:pPr>
              <w:widowControl w:val="0"/>
              <w:kinsoku/>
              <w:autoSpaceDE/>
              <w:autoSpaceDN/>
              <w:adjustRightInd/>
              <w:snapToGrid/>
              <w:spacing w:after="0"/>
              <w:jc w:val="center"/>
              <w:textAlignment w:val="auto"/>
              <w:rPr>
                <w:rFonts w:hint="eastAsia" w:ascii="宋体" w:hAnsi="宋体" w:eastAsia="宋体" w:cs="宋体"/>
                <w:b/>
                <w:bCs/>
                <w:snapToGrid/>
                <w:color w:val="auto"/>
                <w:sz w:val="21"/>
                <w:szCs w:val="21"/>
                <w:highlight w:val="none"/>
                <w:lang w:eastAsia="zh-CN"/>
              </w:rPr>
            </w:pPr>
          </w:p>
        </w:tc>
        <w:tc>
          <w:tcPr>
            <w:tcW w:w="4678" w:type="dxa"/>
            <w:vAlign w:val="center"/>
          </w:tcPr>
          <w:p>
            <w:pPr>
              <w:widowControl w:val="0"/>
              <w:kinsoku/>
              <w:autoSpaceDE/>
              <w:autoSpaceDN/>
              <w:adjustRightInd/>
              <w:snapToGrid/>
              <w:spacing w:after="0"/>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b/>
                <w:bCs/>
                <w:snapToGrid/>
                <w:color w:val="auto"/>
                <w:sz w:val="21"/>
                <w:szCs w:val="21"/>
                <w:highlight w:val="none"/>
                <w:lang w:eastAsia="zh-CN"/>
              </w:rPr>
              <w:t>意见二</w:t>
            </w:r>
            <w:r>
              <w:rPr>
                <w:rFonts w:hint="eastAsia" w:ascii="宋体" w:hAnsi="宋体" w:eastAsia="宋体" w:cs="宋体"/>
                <w:snapToGrid/>
                <w:color w:val="auto"/>
                <w:sz w:val="21"/>
                <w:szCs w:val="21"/>
                <w:highlight w:val="none"/>
                <w:lang w:eastAsia="zh-CN"/>
              </w:rPr>
              <w:t>：规范性引用文件:应在标准文本中引用，建议按照标准号排序并补充《节约用水术语》(GB/T21534-2021)。</w:t>
            </w:r>
          </w:p>
        </w:tc>
        <w:tc>
          <w:tcPr>
            <w:tcW w:w="5812" w:type="dxa"/>
            <w:vAlign w:val="center"/>
          </w:tcPr>
          <w:p>
            <w:pPr>
              <w:widowControl w:val="0"/>
              <w:kinsoku/>
              <w:autoSpaceDE/>
              <w:autoSpaceDN/>
              <w:adjustRightInd/>
              <w:snapToGrid/>
              <w:spacing w:after="0"/>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已在标准文本中引用并且按照标准号排序，补充了《节约用水术语》(GB/T21534-2021)。</w:t>
            </w:r>
          </w:p>
        </w:tc>
        <w:tc>
          <w:tcPr>
            <w:tcW w:w="1586" w:type="dxa"/>
            <w:vAlign w:val="center"/>
          </w:tcPr>
          <w:p>
            <w:pPr>
              <w:widowControl w:val="0"/>
              <w:kinsoku/>
              <w:autoSpaceDE/>
              <w:autoSpaceDN/>
              <w:adjustRightInd/>
              <w:snapToGrid/>
              <w:spacing w:after="0"/>
              <w:jc w:val="center"/>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1271" w:type="dxa"/>
            <w:vMerge w:val="continue"/>
            <w:vAlign w:val="center"/>
          </w:tcPr>
          <w:p>
            <w:pPr>
              <w:widowControl w:val="0"/>
              <w:kinsoku/>
              <w:autoSpaceDE/>
              <w:autoSpaceDN/>
              <w:adjustRightInd/>
              <w:snapToGrid/>
              <w:spacing w:after="0"/>
              <w:jc w:val="center"/>
              <w:textAlignment w:val="auto"/>
              <w:rPr>
                <w:rFonts w:hint="eastAsia" w:ascii="宋体" w:hAnsi="宋体" w:eastAsia="宋体" w:cs="宋体"/>
                <w:b/>
                <w:bCs/>
                <w:snapToGrid/>
                <w:color w:val="auto"/>
                <w:sz w:val="21"/>
                <w:szCs w:val="21"/>
                <w:highlight w:val="none"/>
                <w:lang w:eastAsia="zh-CN"/>
              </w:rPr>
            </w:pPr>
          </w:p>
        </w:tc>
        <w:tc>
          <w:tcPr>
            <w:tcW w:w="1383" w:type="dxa"/>
            <w:vMerge w:val="continue"/>
            <w:vAlign w:val="center"/>
          </w:tcPr>
          <w:p>
            <w:pPr>
              <w:widowControl w:val="0"/>
              <w:kinsoku/>
              <w:autoSpaceDE/>
              <w:autoSpaceDN/>
              <w:adjustRightInd/>
              <w:snapToGrid/>
              <w:spacing w:after="0"/>
              <w:jc w:val="center"/>
              <w:textAlignment w:val="auto"/>
              <w:rPr>
                <w:rFonts w:hint="eastAsia" w:ascii="宋体" w:hAnsi="宋体" w:eastAsia="宋体" w:cs="宋体"/>
                <w:b/>
                <w:bCs/>
                <w:snapToGrid/>
                <w:color w:val="auto"/>
                <w:sz w:val="21"/>
                <w:szCs w:val="21"/>
                <w:highlight w:val="none"/>
                <w:lang w:eastAsia="zh-CN"/>
              </w:rPr>
            </w:pPr>
          </w:p>
        </w:tc>
        <w:tc>
          <w:tcPr>
            <w:tcW w:w="4678" w:type="dxa"/>
            <w:vAlign w:val="center"/>
          </w:tcPr>
          <w:p>
            <w:pPr>
              <w:widowControl w:val="0"/>
              <w:kinsoku/>
              <w:autoSpaceDE/>
              <w:autoSpaceDN/>
              <w:adjustRightInd/>
              <w:snapToGrid/>
              <w:spacing w:after="0"/>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b/>
                <w:bCs/>
                <w:snapToGrid/>
                <w:color w:val="auto"/>
                <w:sz w:val="21"/>
                <w:szCs w:val="21"/>
                <w:highlight w:val="none"/>
                <w:lang w:eastAsia="zh-CN"/>
              </w:rPr>
              <w:t>意见三</w:t>
            </w:r>
            <w:r>
              <w:rPr>
                <w:rFonts w:hint="eastAsia" w:ascii="宋体" w:hAnsi="宋体" w:eastAsia="宋体" w:cs="宋体"/>
                <w:snapToGrid/>
                <w:color w:val="auto"/>
                <w:sz w:val="21"/>
                <w:szCs w:val="21"/>
                <w:highlight w:val="none"/>
                <w:lang w:eastAsia="zh-CN"/>
              </w:rPr>
              <w:t>：术语和定义:建议复核相关术语和定义的准确性和协调性，并与《节约用水术语》等相关要求协调。</w:t>
            </w:r>
          </w:p>
        </w:tc>
        <w:tc>
          <w:tcPr>
            <w:tcW w:w="5812" w:type="dxa"/>
            <w:vAlign w:val="center"/>
          </w:tcPr>
          <w:p>
            <w:pPr>
              <w:widowControl w:val="0"/>
              <w:kinsoku/>
              <w:autoSpaceDE/>
              <w:autoSpaceDN/>
              <w:adjustRightInd/>
              <w:snapToGrid/>
              <w:spacing w:after="0"/>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已复核相关术语和定义的准确性和协调性，并与《节约用水术语》等相关要求协调。</w:t>
            </w:r>
          </w:p>
        </w:tc>
        <w:tc>
          <w:tcPr>
            <w:tcW w:w="1586" w:type="dxa"/>
            <w:vAlign w:val="center"/>
          </w:tcPr>
          <w:p>
            <w:pPr>
              <w:widowControl w:val="0"/>
              <w:kinsoku/>
              <w:autoSpaceDE/>
              <w:autoSpaceDN/>
              <w:adjustRightInd/>
              <w:snapToGrid/>
              <w:spacing w:after="0"/>
              <w:jc w:val="center"/>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1271" w:type="dxa"/>
            <w:vMerge w:val="continue"/>
            <w:vAlign w:val="center"/>
          </w:tcPr>
          <w:p>
            <w:pPr>
              <w:widowControl w:val="0"/>
              <w:kinsoku/>
              <w:autoSpaceDE/>
              <w:autoSpaceDN/>
              <w:adjustRightInd/>
              <w:snapToGrid/>
              <w:spacing w:after="0"/>
              <w:jc w:val="center"/>
              <w:textAlignment w:val="auto"/>
              <w:rPr>
                <w:rFonts w:hint="eastAsia" w:ascii="宋体" w:hAnsi="宋体" w:eastAsia="宋体" w:cs="宋体"/>
                <w:b/>
                <w:bCs/>
                <w:snapToGrid/>
                <w:color w:val="auto"/>
                <w:sz w:val="21"/>
                <w:szCs w:val="21"/>
                <w:highlight w:val="none"/>
                <w:lang w:eastAsia="zh-CN"/>
              </w:rPr>
            </w:pPr>
          </w:p>
        </w:tc>
        <w:tc>
          <w:tcPr>
            <w:tcW w:w="1383" w:type="dxa"/>
            <w:vMerge w:val="continue"/>
            <w:vAlign w:val="center"/>
          </w:tcPr>
          <w:p>
            <w:pPr>
              <w:widowControl w:val="0"/>
              <w:kinsoku/>
              <w:autoSpaceDE/>
              <w:autoSpaceDN/>
              <w:adjustRightInd/>
              <w:snapToGrid/>
              <w:spacing w:after="0"/>
              <w:jc w:val="center"/>
              <w:textAlignment w:val="auto"/>
              <w:rPr>
                <w:rFonts w:hint="eastAsia" w:ascii="宋体" w:hAnsi="宋体" w:eastAsia="宋体" w:cs="宋体"/>
                <w:b/>
                <w:bCs/>
                <w:snapToGrid/>
                <w:color w:val="auto"/>
                <w:sz w:val="21"/>
                <w:szCs w:val="21"/>
                <w:highlight w:val="none"/>
                <w:lang w:eastAsia="zh-CN"/>
              </w:rPr>
            </w:pPr>
          </w:p>
        </w:tc>
        <w:tc>
          <w:tcPr>
            <w:tcW w:w="4678" w:type="dxa"/>
            <w:vAlign w:val="center"/>
          </w:tcPr>
          <w:p>
            <w:pPr>
              <w:widowControl w:val="0"/>
              <w:kinsoku/>
              <w:autoSpaceDE/>
              <w:autoSpaceDN/>
              <w:adjustRightInd/>
              <w:snapToGrid/>
              <w:spacing w:after="0"/>
              <w:textAlignment w:val="auto"/>
              <w:rPr>
                <w:rFonts w:hint="eastAsia" w:ascii="宋体" w:hAnsi="宋体" w:eastAsia="宋体" w:cs="宋体"/>
                <w:b/>
                <w:bCs/>
                <w:snapToGrid/>
                <w:color w:val="auto"/>
                <w:sz w:val="21"/>
                <w:szCs w:val="21"/>
                <w:highlight w:val="none"/>
                <w:lang w:eastAsia="zh-CN"/>
              </w:rPr>
            </w:pPr>
            <w:r>
              <w:rPr>
                <w:rFonts w:hint="eastAsia" w:ascii="宋体" w:hAnsi="宋体" w:eastAsia="宋体" w:cs="宋体"/>
                <w:b/>
                <w:bCs/>
                <w:snapToGrid/>
                <w:color w:val="auto"/>
                <w:sz w:val="21"/>
                <w:szCs w:val="21"/>
                <w:highlight w:val="none"/>
                <w:lang w:eastAsia="zh-CN"/>
              </w:rPr>
              <w:t>意见四</w:t>
            </w:r>
            <w:r>
              <w:rPr>
                <w:rFonts w:hint="eastAsia" w:ascii="宋体" w:hAnsi="宋体" w:eastAsia="宋体" w:cs="宋体"/>
                <w:snapToGrid/>
                <w:color w:val="auto"/>
                <w:sz w:val="21"/>
                <w:szCs w:val="21"/>
                <w:highlight w:val="none"/>
                <w:lang w:eastAsia="zh-CN"/>
              </w:rPr>
              <w:t>：工业用水定额:应分先进值和通用值分别制定，建议补充部分行业的用水定额先进值;建议复核“煤制甲醇”等行业的行业类别和代码;建议复核火力发电用水定额的分类名称，如=300MW建议修改为“300MW级”;建议明确工业用水定额的取水水源和用水量计算范围，提高用水定额的可操作性。</w:t>
            </w:r>
          </w:p>
        </w:tc>
        <w:tc>
          <w:tcPr>
            <w:tcW w:w="5812" w:type="dxa"/>
            <w:vAlign w:val="center"/>
          </w:tcPr>
          <w:p>
            <w:pPr>
              <w:widowControl w:val="0"/>
              <w:kinsoku/>
              <w:autoSpaceDE/>
              <w:autoSpaceDN/>
              <w:adjustRightInd/>
              <w:snapToGrid/>
              <w:spacing w:after="0"/>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已将工业用水定额按照领跑值、先进值、通用值三级进行区分；已复核定额标准中的所有行业的行业类别和代码；已将=300MW修改为300MW级，同类问题也已修正。</w:t>
            </w:r>
          </w:p>
        </w:tc>
        <w:tc>
          <w:tcPr>
            <w:tcW w:w="1586" w:type="dxa"/>
            <w:vAlign w:val="center"/>
          </w:tcPr>
          <w:p>
            <w:pPr>
              <w:widowControl w:val="0"/>
              <w:kinsoku/>
              <w:autoSpaceDE/>
              <w:autoSpaceDN/>
              <w:adjustRightInd/>
              <w:snapToGrid/>
              <w:spacing w:after="0"/>
              <w:jc w:val="center"/>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1271" w:type="dxa"/>
            <w:vMerge w:val="continue"/>
            <w:vAlign w:val="center"/>
          </w:tcPr>
          <w:p>
            <w:pPr>
              <w:widowControl w:val="0"/>
              <w:kinsoku/>
              <w:autoSpaceDE/>
              <w:autoSpaceDN/>
              <w:adjustRightInd/>
              <w:snapToGrid/>
              <w:spacing w:after="0"/>
              <w:jc w:val="center"/>
              <w:textAlignment w:val="auto"/>
              <w:rPr>
                <w:rFonts w:hint="eastAsia" w:ascii="宋体" w:hAnsi="宋体" w:eastAsia="宋体" w:cs="宋体"/>
                <w:b/>
                <w:bCs/>
                <w:snapToGrid/>
                <w:color w:val="auto"/>
                <w:sz w:val="21"/>
                <w:szCs w:val="21"/>
                <w:highlight w:val="none"/>
                <w:lang w:eastAsia="zh-CN"/>
              </w:rPr>
            </w:pPr>
          </w:p>
        </w:tc>
        <w:tc>
          <w:tcPr>
            <w:tcW w:w="1383" w:type="dxa"/>
            <w:vMerge w:val="continue"/>
            <w:vAlign w:val="center"/>
          </w:tcPr>
          <w:p>
            <w:pPr>
              <w:widowControl w:val="0"/>
              <w:kinsoku/>
              <w:autoSpaceDE/>
              <w:autoSpaceDN/>
              <w:adjustRightInd/>
              <w:snapToGrid/>
              <w:spacing w:after="0"/>
              <w:jc w:val="center"/>
              <w:textAlignment w:val="auto"/>
              <w:rPr>
                <w:rFonts w:hint="eastAsia" w:ascii="宋体" w:hAnsi="宋体" w:eastAsia="宋体" w:cs="宋体"/>
                <w:b/>
                <w:bCs/>
                <w:snapToGrid/>
                <w:color w:val="auto"/>
                <w:sz w:val="21"/>
                <w:szCs w:val="21"/>
                <w:highlight w:val="none"/>
                <w:lang w:eastAsia="zh-CN"/>
              </w:rPr>
            </w:pPr>
          </w:p>
        </w:tc>
        <w:tc>
          <w:tcPr>
            <w:tcW w:w="4678" w:type="dxa"/>
            <w:vAlign w:val="center"/>
          </w:tcPr>
          <w:p>
            <w:pPr>
              <w:widowControl w:val="0"/>
              <w:kinsoku/>
              <w:autoSpaceDE/>
              <w:autoSpaceDN/>
              <w:adjustRightInd/>
              <w:snapToGrid/>
              <w:spacing w:after="0"/>
              <w:textAlignment w:val="auto"/>
              <w:rPr>
                <w:rFonts w:hint="eastAsia" w:ascii="宋体" w:hAnsi="宋体" w:eastAsia="宋体" w:cs="宋体"/>
                <w:b/>
                <w:bCs/>
                <w:snapToGrid/>
                <w:color w:val="auto"/>
                <w:sz w:val="21"/>
                <w:szCs w:val="21"/>
                <w:highlight w:val="none"/>
                <w:lang w:eastAsia="zh-CN"/>
              </w:rPr>
            </w:pPr>
            <w:r>
              <w:rPr>
                <w:rFonts w:hint="eastAsia" w:ascii="宋体" w:hAnsi="宋体" w:eastAsia="宋体" w:cs="宋体"/>
                <w:b/>
                <w:bCs/>
                <w:snapToGrid/>
                <w:color w:val="auto"/>
                <w:sz w:val="21"/>
                <w:szCs w:val="21"/>
                <w:highlight w:val="none"/>
                <w:lang w:eastAsia="zh-CN"/>
              </w:rPr>
              <w:t>意见五</w:t>
            </w:r>
            <w:r>
              <w:rPr>
                <w:rFonts w:hint="eastAsia" w:ascii="宋体" w:hAnsi="宋体" w:eastAsia="宋体" w:cs="宋体"/>
                <w:snapToGrid/>
                <w:color w:val="auto"/>
                <w:sz w:val="21"/>
                <w:szCs w:val="21"/>
                <w:highlight w:val="none"/>
                <w:lang w:eastAsia="zh-CN"/>
              </w:rPr>
              <w:t>：服务业用水定额:应分先进值和通用值分别制定。</w:t>
            </w:r>
          </w:p>
        </w:tc>
        <w:tc>
          <w:tcPr>
            <w:tcW w:w="5812" w:type="dxa"/>
            <w:vAlign w:val="center"/>
          </w:tcPr>
          <w:p>
            <w:pPr>
              <w:widowControl w:val="0"/>
              <w:kinsoku/>
              <w:autoSpaceDE/>
              <w:autoSpaceDN/>
              <w:adjustRightInd/>
              <w:snapToGrid/>
              <w:spacing w:after="0"/>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已将服务业用水定额按通用值、先进值分二级。</w:t>
            </w:r>
          </w:p>
        </w:tc>
        <w:tc>
          <w:tcPr>
            <w:tcW w:w="1586" w:type="dxa"/>
            <w:vAlign w:val="center"/>
          </w:tcPr>
          <w:p>
            <w:pPr>
              <w:widowControl w:val="0"/>
              <w:kinsoku/>
              <w:autoSpaceDE/>
              <w:autoSpaceDN/>
              <w:adjustRightInd/>
              <w:snapToGrid/>
              <w:spacing w:after="0"/>
              <w:jc w:val="center"/>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1271" w:type="dxa"/>
            <w:vMerge w:val="continue"/>
            <w:vAlign w:val="center"/>
          </w:tcPr>
          <w:p>
            <w:pPr>
              <w:widowControl w:val="0"/>
              <w:kinsoku/>
              <w:autoSpaceDE/>
              <w:autoSpaceDN/>
              <w:adjustRightInd/>
              <w:snapToGrid/>
              <w:spacing w:after="0"/>
              <w:jc w:val="center"/>
              <w:textAlignment w:val="auto"/>
              <w:rPr>
                <w:rFonts w:hint="eastAsia" w:ascii="宋体" w:hAnsi="宋体" w:eastAsia="宋体" w:cs="宋体"/>
                <w:b/>
                <w:bCs/>
                <w:snapToGrid/>
                <w:color w:val="auto"/>
                <w:sz w:val="21"/>
                <w:szCs w:val="21"/>
                <w:highlight w:val="none"/>
                <w:lang w:eastAsia="zh-CN"/>
              </w:rPr>
            </w:pPr>
          </w:p>
        </w:tc>
        <w:tc>
          <w:tcPr>
            <w:tcW w:w="1383" w:type="dxa"/>
            <w:vMerge w:val="continue"/>
            <w:vAlign w:val="center"/>
          </w:tcPr>
          <w:p>
            <w:pPr>
              <w:widowControl w:val="0"/>
              <w:kinsoku/>
              <w:autoSpaceDE/>
              <w:autoSpaceDN/>
              <w:adjustRightInd/>
              <w:snapToGrid/>
              <w:spacing w:after="0"/>
              <w:jc w:val="center"/>
              <w:textAlignment w:val="auto"/>
              <w:rPr>
                <w:rFonts w:hint="eastAsia" w:ascii="宋体" w:hAnsi="宋体" w:eastAsia="宋体" w:cs="宋体"/>
                <w:b/>
                <w:bCs/>
                <w:snapToGrid/>
                <w:color w:val="auto"/>
                <w:sz w:val="21"/>
                <w:szCs w:val="21"/>
                <w:highlight w:val="none"/>
                <w:lang w:eastAsia="zh-CN"/>
              </w:rPr>
            </w:pPr>
          </w:p>
        </w:tc>
        <w:tc>
          <w:tcPr>
            <w:tcW w:w="4678" w:type="dxa"/>
            <w:vAlign w:val="center"/>
          </w:tcPr>
          <w:p>
            <w:pPr>
              <w:widowControl w:val="0"/>
              <w:kinsoku/>
              <w:autoSpaceDE/>
              <w:autoSpaceDN/>
              <w:adjustRightInd/>
              <w:snapToGrid/>
              <w:spacing w:after="0"/>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b/>
                <w:bCs/>
                <w:snapToGrid/>
                <w:color w:val="auto"/>
                <w:sz w:val="21"/>
                <w:szCs w:val="21"/>
                <w:highlight w:val="none"/>
                <w:lang w:eastAsia="zh-CN"/>
              </w:rPr>
              <w:t>意见六</w:t>
            </w:r>
            <w:r>
              <w:rPr>
                <w:rFonts w:hint="eastAsia" w:ascii="宋体" w:hAnsi="宋体" w:eastAsia="宋体" w:cs="宋体"/>
                <w:snapToGrid/>
                <w:color w:val="auto"/>
                <w:sz w:val="21"/>
                <w:szCs w:val="21"/>
                <w:highlight w:val="none"/>
                <w:lang w:eastAsia="zh-CN"/>
              </w:rPr>
              <w:t>：参考文献:法律法规、政策性文件等建议列在编制说明中作为编制依据。</w:t>
            </w:r>
          </w:p>
        </w:tc>
        <w:tc>
          <w:tcPr>
            <w:tcW w:w="5812" w:type="dxa"/>
            <w:vAlign w:val="center"/>
          </w:tcPr>
          <w:p>
            <w:pPr>
              <w:widowControl w:val="0"/>
              <w:kinsoku/>
              <w:autoSpaceDE/>
              <w:autoSpaceDN/>
              <w:adjustRightInd/>
              <w:snapToGrid/>
              <w:spacing w:after="0"/>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已将法律法规、政策性文件等列在编制说明中作为编制依据。</w:t>
            </w:r>
          </w:p>
        </w:tc>
        <w:tc>
          <w:tcPr>
            <w:tcW w:w="1586" w:type="dxa"/>
            <w:vAlign w:val="center"/>
          </w:tcPr>
          <w:p>
            <w:pPr>
              <w:widowControl w:val="0"/>
              <w:kinsoku/>
              <w:autoSpaceDE/>
              <w:autoSpaceDN/>
              <w:adjustRightInd/>
              <w:snapToGrid/>
              <w:spacing w:after="0"/>
              <w:jc w:val="center"/>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1271" w:type="dxa"/>
            <w:vMerge w:val="restart"/>
            <w:vAlign w:val="center"/>
          </w:tcPr>
          <w:p>
            <w:pPr>
              <w:widowControl w:val="0"/>
              <w:kinsoku/>
              <w:autoSpaceDE/>
              <w:autoSpaceDN/>
              <w:adjustRightInd/>
              <w:snapToGrid/>
              <w:spacing w:after="0"/>
              <w:jc w:val="center"/>
              <w:textAlignment w:val="auto"/>
              <w:rPr>
                <w:rFonts w:hint="eastAsia" w:ascii="宋体" w:hAnsi="宋体" w:eastAsia="宋体" w:cs="宋体"/>
                <w:b/>
                <w:bCs/>
                <w:snapToGrid/>
                <w:color w:val="auto"/>
                <w:sz w:val="21"/>
                <w:szCs w:val="21"/>
                <w:highlight w:val="none"/>
                <w:lang w:eastAsia="zh-CN"/>
              </w:rPr>
            </w:pPr>
            <w:r>
              <w:rPr>
                <w:rFonts w:hint="eastAsia" w:ascii="宋体" w:hAnsi="宋体" w:eastAsia="宋体" w:cs="宋体"/>
                <w:b/>
                <w:bCs/>
                <w:snapToGrid/>
                <w:color w:val="auto"/>
                <w:sz w:val="21"/>
                <w:szCs w:val="21"/>
                <w:highlight w:val="none"/>
                <w:lang w:eastAsia="zh-CN"/>
              </w:rPr>
              <w:t>罗昊</w:t>
            </w:r>
          </w:p>
        </w:tc>
        <w:tc>
          <w:tcPr>
            <w:tcW w:w="1383" w:type="dxa"/>
            <w:vMerge w:val="restart"/>
            <w:vAlign w:val="center"/>
          </w:tcPr>
          <w:p>
            <w:pPr>
              <w:widowControl w:val="0"/>
              <w:kinsoku/>
              <w:autoSpaceDE/>
              <w:autoSpaceDN/>
              <w:adjustRightInd/>
              <w:snapToGrid/>
              <w:spacing w:after="0"/>
              <w:jc w:val="center"/>
              <w:textAlignment w:val="auto"/>
              <w:rPr>
                <w:rFonts w:hint="eastAsia" w:ascii="宋体" w:hAnsi="宋体" w:eastAsia="宋体" w:cs="宋体"/>
                <w:b/>
                <w:bCs/>
                <w:snapToGrid/>
                <w:color w:val="auto"/>
                <w:sz w:val="21"/>
                <w:szCs w:val="21"/>
                <w:highlight w:val="none"/>
                <w:lang w:eastAsia="zh-CN"/>
              </w:rPr>
            </w:pPr>
            <w:r>
              <w:rPr>
                <w:rFonts w:hint="eastAsia" w:ascii="宋体" w:hAnsi="宋体" w:eastAsia="宋体" w:cs="宋体"/>
                <w:b/>
                <w:bCs/>
                <w:snapToGrid/>
                <w:color w:val="auto"/>
                <w:sz w:val="21"/>
                <w:szCs w:val="21"/>
                <w:highlight w:val="none"/>
                <w:lang w:eastAsia="zh-CN"/>
              </w:rPr>
              <w:t>珠江水资源保护科学研究所</w:t>
            </w:r>
          </w:p>
        </w:tc>
        <w:tc>
          <w:tcPr>
            <w:tcW w:w="4678" w:type="dxa"/>
            <w:vAlign w:val="center"/>
          </w:tcPr>
          <w:p>
            <w:pPr>
              <w:widowControl w:val="0"/>
              <w:kinsoku/>
              <w:autoSpaceDE/>
              <w:autoSpaceDN/>
              <w:adjustRightInd/>
              <w:snapToGrid/>
              <w:spacing w:after="0"/>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b/>
                <w:bCs/>
                <w:snapToGrid/>
                <w:color w:val="auto"/>
                <w:sz w:val="21"/>
                <w:szCs w:val="21"/>
                <w:highlight w:val="none"/>
                <w:lang w:eastAsia="zh-CN"/>
              </w:rPr>
              <w:t>意见一：</w:t>
            </w:r>
            <w:r>
              <w:rPr>
                <w:rFonts w:hint="eastAsia" w:ascii="宋体" w:hAnsi="宋体" w:eastAsia="宋体" w:cs="宋体"/>
                <w:snapToGrid/>
                <w:color w:val="auto"/>
                <w:sz w:val="21"/>
                <w:szCs w:val="21"/>
                <w:highlight w:val="none"/>
                <w:lang w:eastAsia="zh-CN"/>
              </w:rPr>
              <w:t>省际冒泡法是否合适，建议参考临近省份更合适。</w:t>
            </w:r>
          </w:p>
        </w:tc>
        <w:tc>
          <w:tcPr>
            <w:tcW w:w="5812" w:type="dxa"/>
            <w:vAlign w:val="center"/>
          </w:tcPr>
          <w:p>
            <w:pPr>
              <w:widowControl w:val="0"/>
              <w:kinsoku/>
              <w:autoSpaceDE/>
              <w:autoSpaceDN/>
              <w:adjustRightInd/>
              <w:snapToGrid/>
              <w:spacing w:after="0"/>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已将使用省际冒泡法的产品重新参考临近省份定额进行修订。</w:t>
            </w:r>
          </w:p>
        </w:tc>
        <w:tc>
          <w:tcPr>
            <w:tcW w:w="1586" w:type="dxa"/>
            <w:vAlign w:val="center"/>
          </w:tcPr>
          <w:p>
            <w:pPr>
              <w:widowControl w:val="0"/>
              <w:kinsoku/>
              <w:autoSpaceDE/>
              <w:autoSpaceDN/>
              <w:adjustRightInd/>
              <w:snapToGrid/>
              <w:spacing w:after="0"/>
              <w:jc w:val="center"/>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1271" w:type="dxa"/>
            <w:vMerge w:val="continue"/>
            <w:vAlign w:val="center"/>
          </w:tcPr>
          <w:p>
            <w:pPr>
              <w:widowControl w:val="0"/>
              <w:kinsoku/>
              <w:autoSpaceDE/>
              <w:autoSpaceDN/>
              <w:adjustRightInd/>
              <w:snapToGrid/>
              <w:spacing w:after="0"/>
              <w:jc w:val="center"/>
              <w:textAlignment w:val="auto"/>
              <w:rPr>
                <w:rFonts w:hint="eastAsia" w:ascii="宋体" w:hAnsi="宋体" w:eastAsia="宋体" w:cs="宋体"/>
                <w:b/>
                <w:bCs/>
                <w:snapToGrid/>
                <w:color w:val="auto"/>
                <w:sz w:val="21"/>
                <w:szCs w:val="21"/>
                <w:highlight w:val="none"/>
                <w:lang w:eastAsia="zh-CN"/>
              </w:rPr>
            </w:pPr>
          </w:p>
        </w:tc>
        <w:tc>
          <w:tcPr>
            <w:tcW w:w="1383" w:type="dxa"/>
            <w:vMerge w:val="continue"/>
            <w:vAlign w:val="center"/>
          </w:tcPr>
          <w:p>
            <w:pPr>
              <w:widowControl w:val="0"/>
              <w:kinsoku/>
              <w:autoSpaceDE/>
              <w:autoSpaceDN/>
              <w:adjustRightInd/>
              <w:snapToGrid/>
              <w:spacing w:after="0"/>
              <w:jc w:val="center"/>
              <w:textAlignment w:val="auto"/>
              <w:rPr>
                <w:rFonts w:hint="eastAsia" w:ascii="宋体" w:hAnsi="宋体" w:eastAsia="宋体" w:cs="宋体"/>
                <w:b/>
                <w:bCs/>
                <w:snapToGrid/>
                <w:color w:val="auto"/>
                <w:sz w:val="21"/>
                <w:szCs w:val="21"/>
                <w:highlight w:val="none"/>
                <w:lang w:eastAsia="zh-CN"/>
              </w:rPr>
            </w:pPr>
          </w:p>
        </w:tc>
        <w:tc>
          <w:tcPr>
            <w:tcW w:w="4678" w:type="dxa"/>
            <w:vAlign w:val="center"/>
          </w:tcPr>
          <w:p>
            <w:pPr>
              <w:widowControl w:val="0"/>
              <w:kinsoku/>
              <w:autoSpaceDE/>
              <w:autoSpaceDN/>
              <w:adjustRightInd/>
              <w:snapToGrid/>
              <w:spacing w:after="0"/>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b/>
                <w:bCs/>
                <w:snapToGrid/>
                <w:color w:val="auto"/>
                <w:sz w:val="21"/>
                <w:szCs w:val="21"/>
                <w:highlight w:val="none"/>
                <w:lang w:eastAsia="zh-CN"/>
              </w:rPr>
              <w:t>意见二：</w:t>
            </w:r>
            <w:r>
              <w:rPr>
                <w:rFonts w:hint="eastAsia" w:ascii="宋体" w:hAnsi="宋体" w:eastAsia="宋体" w:cs="宋体"/>
                <w:snapToGrid/>
                <w:color w:val="auto"/>
                <w:sz w:val="21"/>
                <w:szCs w:val="21"/>
                <w:highlight w:val="none"/>
                <w:lang w:eastAsia="zh-CN"/>
              </w:rPr>
              <w:t>火电建议考虑非常规水利用情况</w:t>
            </w:r>
          </w:p>
        </w:tc>
        <w:tc>
          <w:tcPr>
            <w:tcW w:w="5812" w:type="dxa"/>
            <w:vAlign w:val="center"/>
          </w:tcPr>
          <w:p>
            <w:pPr>
              <w:widowControl w:val="0"/>
              <w:kinsoku/>
              <w:autoSpaceDE/>
              <w:autoSpaceDN/>
              <w:adjustRightInd/>
              <w:snapToGrid/>
              <w:spacing w:after="0"/>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已经补充火电行业使用非常规水的情况用水定额的计算系数。</w:t>
            </w:r>
          </w:p>
        </w:tc>
        <w:tc>
          <w:tcPr>
            <w:tcW w:w="1586" w:type="dxa"/>
            <w:vAlign w:val="center"/>
          </w:tcPr>
          <w:p>
            <w:pPr>
              <w:widowControl w:val="0"/>
              <w:kinsoku/>
              <w:autoSpaceDE/>
              <w:autoSpaceDN/>
              <w:adjustRightInd/>
              <w:snapToGrid/>
              <w:spacing w:after="0"/>
              <w:jc w:val="center"/>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1271" w:type="dxa"/>
            <w:vMerge w:val="continue"/>
            <w:vAlign w:val="center"/>
          </w:tcPr>
          <w:p>
            <w:pPr>
              <w:widowControl w:val="0"/>
              <w:kinsoku/>
              <w:autoSpaceDE/>
              <w:autoSpaceDN/>
              <w:adjustRightInd/>
              <w:snapToGrid/>
              <w:spacing w:after="0"/>
              <w:jc w:val="center"/>
              <w:textAlignment w:val="auto"/>
              <w:rPr>
                <w:rFonts w:hint="eastAsia" w:ascii="宋体" w:hAnsi="宋体" w:eastAsia="宋体" w:cs="宋体"/>
                <w:b/>
                <w:bCs/>
                <w:snapToGrid/>
                <w:color w:val="auto"/>
                <w:sz w:val="21"/>
                <w:szCs w:val="21"/>
                <w:highlight w:val="none"/>
                <w:lang w:eastAsia="zh-CN"/>
              </w:rPr>
            </w:pPr>
          </w:p>
        </w:tc>
        <w:tc>
          <w:tcPr>
            <w:tcW w:w="1383" w:type="dxa"/>
            <w:vMerge w:val="continue"/>
            <w:vAlign w:val="center"/>
          </w:tcPr>
          <w:p>
            <w:pPr>
              <w:widowControl w:val="0"/>
              <w:kinsoku/>
              <w:autoSpaceDE/>
              <w:autoSpaceDN/>
              <w:adjustRightInd/>
              <w:snapToGrid/>
              <w:spacing w:after="0"/>
              <w:jc w:val="center"/>
              <w:textAlignment w:val="auto"/>
              <w:rPr>
                <w:rFonts w:hint="eastAsia" w:ascii="宋体" w:hAnsi="宋体" w:eastAsia="宋体" w:cs="宋体"/>
                <w:b/>
                <w:bCs/>
                <w:snapToGrid/>
                <w:color w:val="auto"/>
                <w:sz w:val="21"/>
                <w:szCs w:val="21"/>
                <w:highlight w:val="none"/>
                <w:lang w:eastAsia="zh-CN"/>
              </w:rPr>
            </w:pPr>
          </w:p>
        </w:tc>
        <w:tc>
          <w:tcPr>
            <w:tcW w:w="4678" w:type="dxa"/>
            <w:vAlign w:val="center"/>
          </w:tcPr>
          <w:p>
            <w:pPr>
              <w:widowControl w:val="0"/>
              <w:kinsoku/>
              <w:autoSpaceDE/>
              <w:autoSpaceDN/>
              <w:adjustRightInd/>
              <w:snapToGrid/>
              <w:spacing w:after="0"/>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b/>
                <w:bCs/>
                <w:snapToGrid/>
                <w:color w:val="auto"/>
                <w:sz w:val="21"/>
                <w:szCs w:val="21"/>
                <w:highlight w:val="none"/>
                <w:lang w:eastAsia="zh-CN"/>
              </w:rPr>
              <w:t>意见三：</w:t>
            </w:r>
            <w:r>
              <w:rPr>
                <w:rFonts w:hint="eastAsia" w:ascii="宋体" w:hAnsi="宋体" w:eastAsia="宋体" w:cs="宋体"/>
                <w:snapToGrid/>
                <w:color w:val="auto"/>
                <w:sz w:val="21"/>
                <w:szCs w:val="21"/>
                <w:highlight w:val="none"/>
                <w:lang w:eastAsia="zh-CN"/>
              </w:rPr>
              <w:t>酱油产品用水定额本次修订是否调整幅度过大。</w:t>
            </w:r>
          </w:p>
        </w:tc>
        <w:tc>
          <w:tcPr>
            <w:tcW w:w="5812" w:type="dxa"/>
            <w:vAlign w:val="center"/>
          </w:tcPr>
          <w:p>
            <w:pPr>
              <w:widowControl w:val="0"/>
              <w:kinsoku/>
              <w:autoSpaceDE/>
              <w:autoSpaceDN/>
              <w:adjustRightInd/>
              <w:snapToGrid/>
              <w:spacing w:after="0"/>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已将酱油产品用水定额参考定额值相近的省份进行修订</w:t>
            </w:r>
          </w:p>
        </w:tc>
        <w:tc>
          <w:tcPr>
            <w:tcW w:w="1586" w:type="dxa"/>
            <w:vAlign w:val="center"/>
          </w:tcPr>
          <w:p>
            <w:pPr>
              <w:widowControl w:val="0"/>
              <w:kinsoku/>
              <w:autoSpaceDE/>
              <w:autoSpaceDN/>
              <w:adjustRightInd/>
              <w:snapToGrid/>
              <w:spacing w:after="0"/>
              <w:jc w:val="center"/>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1271" w:type="dxa"/>
            <w:vMerge w:val="continue"/>
            <w:vAlign w:val="center"/>
          </w:tcPr>
          <w:p>
            <w:pPr>
              <w:widowControl w:val="0"/>
              <w:kinsoku/>
              <w:autoSpaceDE/>
              <w:autoSpaceDN/>
              <w:adjustRightInd/>
              <w:snapToGrid/>
              <w:spacing w:after="0"/>
              <w:jc w:val="center"/>
              <w:textAlignment w:val="auto"/>
              <w:rPr>
                <w:rFonts w:hint="eastAsia" w:ascii="宋体" w:hAnsi="宋体" w:eastAsia="宋体" w:cs="宋体"/>
                <w:b/>
                <w:bCs/>
                <w:snapToGrid/>
                <w:color w:val="auto"/>
                <w:sz w:val="21"/>
                <w:szCs w:val="21"/>
                <w:highlight w:val="none"/>
                <w:lang w:eastAsia="zh-CN"/>
              </w:rPr>
            </w:pPr>
          </w:p>
        </w:tc>
        <w:tc>
          <w:tcPr>
            <w:tcW w:w="1383" w:type="dxa"/>
            <w:vMerge w:val="continue"/>
            <w:vAlign w:val="center"/>
          </w:tcPr>
          <w:p>
            <w:pPr>
              <w:widowControl w:val="0"/>
              <w:kinsoku/>
              <w:autoSpaceDE/>
              <w:autoSpaceDN/>
              <w:adjustRightInd/>
              <w:snapToGrid/>
              <w:spacing w:after="0"/>
              <w:jc w:val="center"/>
              <w:textAlignment w:val="auto"/>
              <w:rPr>
                <w:rFonts w:hint="eastAsia" w:ascii="宋体" w:hAnsi="宋体" w:eastAsia="宋体" w:cs="宋体"/>
                <w:b/>
                <w:bCs/>
                <w:snapToGrid/>
                <w:color w:val="auto"/>
                <w:sz w:val="21"/>
                <w:szCs w:val="21"/>
                <w:highlight w:val="none"/>
                <w:lang w:eastAsia="zh-CN"/>
              </w:rPr>
            </w:pPr>
          </w:p>
        </w:tc>
        <w:tc>
          <w:tcPr>
            <w:tcW w:w="4678" w:type="dxa"/>
            <w:vAlign w:val="center"/>
          </w:tcPr>
          <w:p>
            <w:pPr>
              <w:widowControl w:val="0"/>
              <w:kinsoku/>
              <w:autoSpaceDE/>
              <w:autoSpaceDN/>
              <w:adjustRightInd/>
              <w:snapToGrid/>
              <w:spacing w:after="0"/>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b/>
                <w:bCs/>
                <w:snapToGrid/>
                <w:color w:val="auto"/>
                <w:sz w:val="21"/>
                <w:szCs w:val="21"/>
                <w:highlight w:val="none"/>
                <w:lang w:eastAsia="zh-CN"/>
              </w:rPr>
              <w:t>意见四：</w:t>
            </w:r>
            <w:r>
              <w:rPr>
                <w:rFonts w:hint="eastAsia" w:ascii="宋体" w:hAnsi="宋体" w:eastAsia="宋体" w:cs="宋体"/>
                <w:snapToGrid/>
                <w:color w:val="auto"/>
                <w:sz w:val="21"/>
                <w:szCs w:val="21"/>
                <w:highlight w:val="none"/>
                <w:lang w:eastAsia="zh-CN"/>
              </w:rPr>
              <w:t>建议明确椰子汁的计算方法。</w:t>
            </w:r>
          </w:p>
        </w:tc>
        <w:tc>
          <w:tcPr>
            <w:tcW w:w="5812" w:type="dxa"/>
            <w:vAlign w:val="center"/>
          </w:tcPr>
          <w:p>
            <w:pPr>
              <w:widowControl w:val="0"/>
              <w:kinsoku/>
              <w:autoSpaceDE/>
              <w:autoSpaceDN/>
              <w:adjustRightInd/>
              <w:snapToGrid/>
              <w:spacing w:after="0"/>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已经补充说明椰子汁产品定额的计算方法。</w:t>
            </w:r>
          </w:p>
        </w:tc>
        <w:tc>
          <w:tcPr>
            <w:tcW w:w="1586" w:type="dxa"/>
            <w:vAlign w:val="center"/>
          </w:tcPr>
          <w:p>
            <w:pPr>
              <w:widowControl w:val="0"/>
              <w:kinsoku/>
              <w:autoSpaceDE/>
              <w:autoSpaceDN/>
              <w:adjustRightInd/>
              <w:snapToGrid/>
              <w:spacing w:after="0"/>
              <w:jc w:val="center"/>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1271" w:type="dxa"/>
            <w:vMerge w:val="continue"/>
            <w:vAlign w:val="center"/>
          </w:tcPr>
          <w:p>
            <w:pPr>
              <w:widowControl w:val="0"/>
              <w:kinsoku/>
              <w:autoSpaceDE/>
              <w:autoSpaceDN/>
              <w:adjustRightInd/>
              <w:snapToGrid/>
              <w:spacing w:after="0"/>
              <w:jc w:val="center"/>
              <w:textAlignment w:val="auto"/>
              <w:rPr>
                <w:rFonts w:hint="eastAsia" w:ascii="宋体" w:hAnsi="宋体" w:eastAsia="宋体" w:cs="宋体"/>
                <w:b/>
                <w:bCs/>
                <w:snapToGrid/>
                <w:color w:val="auto"/>
                <w:sz w:val="21"/>
                <w:szCs w:val="21"/>
                <w:highlight w:val="none"/>
                <w:lang w:eastAsia="zh-CN"/>
              </w:rPr>
            </w:pPr>
          </w:p>
        </w:tc>
        <w:tc>
          <w:tcPr>
            <w:tcW w:w="1383" w:type="dxa"/>
            <w:vMerge w:val="continue"/>
            <w:vAlign w:val="center"/>
          </w:tcPr>
          <w:p>
            <w:pPr>
              <w:widowControl w:val="0"/>
              <w:kinsoku/>
              <w:autoSpaceDE/>
              <w:autoSpaceDN/>
              <w:adjustRightInd/>
              <w:snapToGrid/>
              <w:spacing w:after="0"/>
              <w:jc w:val="center"/>
              <w:textAlignment w:val="auto"/>
              <w:rPr>
                <w:rFonts w:hint="eastAsia" w:ascii="宋体" w:hAnsi="宋体" w:eastAsia="宋体" w:cs="宋体"/>
                <w:b/>
                <w:bCs/>
                <w:snapToGrid/>
                <w:color w:val="auto"/>
                <w:sz w:val="21"/>
                <w:szCs w:val="21"/>
                <w:highlight w:val="none"/>
                <w:lang w:eastAsia="zh-CN"/>
              </w:rPr>
            </w:pPr>
          </w:p>
        </w:tc>
        <w:tc>
          <w:tcPr>
            <w:tcW w:w="4678" w:type="dxa"/>
            <w:vAlign w:val="center"/>
          </w:tcPr>
          <w:p>
            <w:pPr>
              <w:widowControl w:val="0"/>
              <w:kinsoku/>
              <w:autoSpaceDE/>
              <w:autoSpaceDN/>
              <w:adjustRightInd/>
              <w:snapToGrid/>
              <w:spacing w:after="0"/>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b/>
                <w:bCs/>
                <w:snapToGrid/>
                <w:color w:val="auto"/>
                <w:sz w:val="21"/>
                <w:szCs w:val="21"/>
                <w:highlight w:val="none"/>
                <w:lang w:eastAsia="zh-CN"/>
              </w:rPr>
              <w:t>意见五：</w:t>
            </w:r>
            <w:r>
              <w:rPr>
                <w:rFonts w:hint="eastAsia" w:ascii="宋体" w:hAnsi="宋体" w:eastAsia="宋体" w:cs="宋体"/>
                <w:snapToGrid/>
                <w:color w:val="auto"/>
                <w:sz w:val="21"/>
                <w:szCs w:val="21"/>
                <w:highlight w:val="none"/>
                <w:lang w:eastAsia="zh-CN"/>
              </w:rPr>
              <w:t>建议为只有通用值的产品补充先进值。</w:t>
            </w:r>
          </w:p>
        </w:tc>
        <w:tc>
          <w:tcPr>
            <w:tcW w:w="5812" w:type="dxa"/>
            <w:vAlign w:val="center"/>
          </w:tcPr>
          <w:p>
            <w:pPr>
              <w:widowControl w:val="0"/>
              <w:kinsoku/>
              <w:autoSpaceDE/>
              <w:autoSpaceDN/>
              <w:adjustRightInd/>
              <w:snapToGrid/>
              <w:spacing w:after="0"/>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已经将部分只有通用值的产品参考国标、相邻省份定额或者收集的用水数据进行先进值的补充，另有部分产品由于缺少国标、水利部标准、临近省份定额以及收集的用水数据，本次修订无法补充先进值。</w:t>
            </w:r>
          </w:p>
        </w:tc>
        <w:tc>
          <w:tcPr>
            <w:tcW w:w="1586" w:type="dxa"/>
            <w:vAlign w:val="center"/>
          </w:tcPr>
          <w:p>
            <w:pPr>
              <w:widowControl w:val="0"/>
              <w:kinsoku/>
              <w:autoSpaceDE/>
              <w:autoSpaceDN/>
              <w:adjustRightInd/>
              <w:snapToGrid/>
              <w:spacing w:after="0"/>
              <w:jc w:val="center"/>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部分采纳</w:t>
            </w:r>
          </w:p>
        </w:tc>
      </w:tr>
    </w:tbl>
    <w:p>
      <w:pPr>
        <w:widowControl w:val="0"/>
        <w:kinsoku/>
        <w:autoSpaceDE/>
        <w:autoSpaceDN/>
        <w:adjustRightInd/>
        <w:snapToGrid/>
        <w:spacing w:after="0"/>
        <w:jc w:val="both"/>
        <w:textAlignment w:val="auto"/>
        <w:rPr>
          <w:rFonts w:hint="eastAsia" w:ascii="宋体" w:hAnsi="宋体" w:eastAsia="宋体" w:cs="宋体"/>
          <w:snapToGrid/>
          <w:color w:val="auto"/>
          <w:kern w:val="2"/>
          <w:highlight w:val="none"/>
          <w:lang w:eastAsia="zh-CN"/>
        </w:rPr>
      </w:pPr>
    </w:p>
    <w:p>
      <w:pPr>
        <w:keepNext/>
        <w:keepLines/>
        <w:widowControl w:val="0"/>
        <w:spacing w:before="260" w:after="260" w:line="416" w:lineRule="auto"/>
        <w:jc w:val="both"/>
        <w:outlineLvl w:val="0"/>
        <w:rPr>
          <w:rFonts w:ascii="Times New Roman" w:hAnsi="Times New Roman" w:eastAsia="宋体" w:cs="Times New Roman"/>
          <w:b/>
          <w:bCs/>
          <w:color w:val="auto"/>
          <w:kern w:val="2"/>
          <w:sz w:val="28"/>
          <w:szCs w:val="28"/>
          <w:highlight w:val="none"/>
          <w:lang w:eastAsia="zh-CN"/>
        </w:rPr>
      </w:pPr>
      <w:r>
        <w:rPr>
          <w:rFonts w:hint="eastAsia" w:ascii="Times New Roman" w:hAnsi="Times New Roman" w:eastAsia="宋体" w:cs="Times New Roman"/>
          <w:b/>
          <w:bCs/>
          <w:color w:val="auto"/>
          <w:kern w:val="2"/>
          <w:sz w:val="32"/>
          <w:szCs w:val="32"/>
          <w:highlight w:val="none"/>
          <w:lang w:eastAsia="zh-CN"/>
        </w:rPr>
        <w:br w:type="page"/>
      </w:r>
      <w:bookmarkStart w:id="90" w:name="_Toc11103"/>
      <w:bookmarkStart w:id="91" w:name="_Toc1662"/>
      <w:r>
        <w:rPr>
          <w:rFonts w:hint="eastAsia" w:ascii="Times New Roman" w:hAnsi="Times New Roman" w:eastAsia="宋体" w:cs="Times New Roman"/>
          <w:b/>
          <w:bCs/>
          <w:color w:val="auto"/>
          <w:kern w:val="2"/>
          <w:sz w:val="32"/>
          <w:szCs w:val="32"/>
          <w:highlight w:val="none"/>
          <w:lang w:eastAsia="zh-CN"/>
        </w:rPr>
        <w:t>附件2：《海南省用水定额》征求意见会专家评审意见</w:t>
      </w:r>
      <w:bookmarkEnd w:id="90"/>
      <w:bookmarkEnd w:id="91"/>
    </w:p>
    <w:p>
      <w:pPr>
        <w:widowControl w:val="0"/>
        <w:kinsoku/>
        <w:autoSpaceDE/>
        <w:autoSpaceDN/>
        <w:adjustRightInd/>
        <w:snapToGrid/>
        <w:spacing w:after="240" w:afterLines="100"/>
        <w:jc w:val="center"/>
        <w:textAlignment w:val="auto"/>
        <w:rPr>
          <w:rFonts w:hint="eastAsia" w:ascii="华文中宋" w:hAnsi="华文中宋" w:eastAsia="华文中宋" w:cs="Calibri"/>
          <w:snapToGrid/>
          <w:color w:val="auto"/>
          <w:kern w:val="2"/>
          <w:sz w:val="36"/>
          <w:szCs w:val="36"/>
          <w:highlight w:val="none"/>
          <w:lang w:eastAsia="zh-CN"/>
        </w:rPr>
      </w:pPr>
      <w:r>
        <w:rPr>
          <w:rFonts w:hint="eastAsia" w:ascii="华文中宋" w:hAnsi="华文中宋" w:eastAsia="华文中宋" w:cs="Calibri"/>
          <w:snapToGrid/>
          <w:color w:val="auto"/>
          <w:kern w:val="2"/>
          <w:sz w:val="36"/>
          <w:szCs w:val="36"/>
          <w:highlight w:val="none"/>
          <w:lang w:eastAsia="zh-CN"/>
        </w:rPr>
        <w:t>《海南省用水定额（送审稿）》专家意见修改说明</w:t>
      </w:r>
    </w:p>
    <w:tbl>
      <w:tblPr>
        <w:tblStyle w:val="12"/>
        <w:tblW w:w="14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383"/>
        <w:gridCol w:w="4678"/>
        <w:gridCol w:w="5812"/>
        <w:gridCol w:w="1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blHeader/>
          <w:jc w:val="center"/>
        </w:trPr>
        <w:tc>
          <w:tcPr>
            <w:tcW w:w="1271" w:type="dxa"/>
            <w:vAlign w:val="center"/>
          </w:tcPr>
          <w:p>
            <w:pPr>
              <w:widowControl w:val="0"/>
              <w:kinsoku/>
              <w:autoSpaceDE/>
              <w:autoSpaceDN/>
              <w:adjustRightInd/>
              <w:snapToGrid/>
              <w:spacing w:after="0"/>
              <w:jc w:val="center"/>
              <w:textAlignment w:val="auto"/>
              <w:rPr>
                <w:rFonts w:hint="eastAsia" w:ascii="宋体" w:hAnsi="宋体" w:eastAsia="宋体" w:cs="宋体"/>
                <w:b/>
                <w:bCs/>
                <w:snapToGrid/>
                <w:color w:val="auto"/>
                <w:sz w:val="21"/>
                <w:szCs w:val="21"/>
                <w:highlight w:val="none"/>
                <w:lang w:eastAsia="zh-CN"/>
              </w:rPr>
            </w:pPr>
            <w:r>
              <w:rPr>
                <w:rFonts w:hint="eastAsia" w:ascii="宋体" w:hAnsi="宋体" w:eastAsia="宋体" w:cs="宋体"/>
                <w:b/>
                <w:bCs/>
                <w:snapToGrid/>
                <w:color w:val="auto"/>
                <w:sz w:val="21"/>
                <w:szCs w:val="21"/>
                <w:highlight w:val="none"/>
                <w:lang w:eastAsia="zh-CN"/>
              </w:rPr>
              <w:t>专家姓名</w:t>
            </w:r>
          </w:p>
        </w:tc>
        <w:tc>
          <w:tcPr>
            <w:tcW w:w="1383" w:type="dxa"/>
            <w:vAlign w:val="center"/>
          </w:tcPr>
          <w:p>
            <w:pPr>
              <w:widowControl w:val="0"/>
              <w:kinsoku/>
              <w:autoSpaceDE/>
              <w:autoSpaceDN/>
              <w:adjustRightInd/>
              <w:snapToGrid/>
              <w:spacing w:after="0"/>
              <w:jc w:val="center"/>
              <w:textAlignment w:val="auto"/>
              <w:rPr>
                <w:rFonts w:hint="eastAsia" w:ascii="宋体" w:hAnsi="宋体" w:eastAsia="宋体" w:cs="宋体"/>
                <w:b/>
                <w:bCs/>
                <w:snapToGrid/>
                <w:color w:val="auto"/>
                <w:sz w:val="21"/>
                <w:szCs w:val="21"/>
                <w:highlight w:val="none"/>
                <w:lang w:eastAsia="zh-CN"/>
              </w:rPr>
            </w:pPr>
            <w:r>
              <w:rPr>
                <w:rFonts w:hint="eastAsia" w:ascii="宋体" w:hAnsi="宋体" w:eastAsia="宋体" w:cs="宋体"/>
                <w:b/>
                <w:bCs/>
                <w:snapToGrid/>
                <w:color w:val="auto"/>
                <w:sz w:val="21"/>
                <w:szCs w:val="21"/>
                <w:highlight w:val="none"/>
                <w:lang w:eastAsia="zh-CN"/>
              </w:rPr>
              <w:t>所属单位</w:t>
            </w:r>
          </w:p>
        </w:tc>
        <w:tc>
          <w:tcPr>
            <w:tcW w:w="4678" w:type="dxa"/>
            <w:vAlign w:val="center"/>
          </w:tcPr>
          <w:p>
            <w:pPr>
              <w:widowControl w:val="0"/>
              <w:kinsoku/>
              <w:autoSpaceDE/>
              <w:autoSpaceDN/>
              <w:adjustRightInd/>
              <w:snapToGrid/>
              <w:spacing w:after="0"/>
              <w:jc w:val="center"/>
              <w:textAlignment w:val="auto"/>
              <w:rPr>
                <w:rFonts w:hint="eastAsia" w:ascii="宋体" w:hAnsi="宋体" w:eastAsia="宋体" w:cs="宋体"/>
                <w:b/>
                <w:bCs/>
                <w:snapToGrid/>
                <w:color w:val="auto"/>
                <w:sz w:val="21"/>
                <w:szCs w:val="21"/>
                <w:highlight w:val="none"/>
                <w:lang w:eastAsia="zh-CN"/>
              </w:rPr>
            </w:pPr>
            <w:r>
              <w:rPr>
                <w:rFonts w:hint="eastAsia" w:ascii="宋体" w:hAnsi="宋体" w:eastAsia="宋体" w:cs="宋体"/>
                <w:b/>
                <w:bCs/>
                <w:snapToGrid/>
                <w:color w:val="auto"/>
                <w:sz w:val="21"/>
                <w:szCs w:val="21"/>
                <w:highlight w:val="none"/>
                <w:lang w:eastAsia="zh-CN"/>
              </w:rPr>
              <w:t>问题与意见</w:t>
            </w:r>
          </w:p>
        </w:tc>
        <w:tc>
          <w:tcPr>
            <w:tcW w:w="5812" w:type="dxa"/>
            <w:vAlign w:val="center"/>
          </w:tcPr>
          <w:p>
            <w:pPr>
              <w:widowControl w:val="0"/>
              <w:kinsoku/>
              <w:autoSpaceDE/>
              <w:autoSpaceDN/>
              <w:adjustRightInd/>
              <w:snapToGrid/>
              <w:spacing w:after="0"/>
              <w:jc w:val="center"/>
              <w:textAlignment w:val="auto"/>
              <w:rPr>
                <w:rFonts w:hint="eastAsia" w:ascii="宋体" w:hAnsi="宋体" w:eastAsia="宋体" w:cs="宋体"/>
                <w:b/>
                <w:bCs/>
                <w:snapToGrid/>
                <w:color w:val="auto"/>
                <w:sz w:val="21"/>
                <w:szCs w:val="21"/>
                <w:highlight w:val="none"/>
                <w:lang w:eastAsia="zh-CN"/>
              </w:rPr>
            </w:pPr>
            <w:r>
              <w:rPr>
                <w:rFonts w:hint="eastAsia" w:ascii="宋体" w:hAnsi="宋体" w:eastAsia="宋体" w:cs="宋体"/>
                <w:b/>
                <w:bCs/>
                <w:snapToGrid/>
                <w:color w:val="auto"/>
                <w:sz w:val="21"/>
                <w:szCs w:val="21"/>
                <w:highlight w:val="none"/>
                <w:lang w:eastAsia="zh-CN"/>
              </w:rPr>
              <w:t>修改情况/说明</w:t>
            </w:r>
          </w:p>
        </w:tc>
        <w:tc>
          <w:tcPr>
            <w:tcW w:w="1586" w:type="dxa"/>
            <w:vAlign w:val="center"/>
          </w:tcPr>
          <w:p>
            <w:pPr>
              <w:widowControl w:val="0"/>
              <w:kinsoku/>
              <w:autoSpaceDE/>
              <w:autoSpaceDN/>
              <w:adjustRightInd/>
              <w:snapToGrid/>
              <w:spacing w:after="0"/>
              <w:jc w:val="center"/>
              <w:textAlignment w:val="auto"/>
              <w:rPr>
                <w:rFonts w:hint="eastAsia" w:ascii="宋体" w:hAnsi="宋体" w:eastAsia="宋体" w:cs="宋体"/>
                <w:b/>
                <w:bCs/>
                <w:snapToGrid/>
                <w:color w:val="auto"/>
                <w:sz w:val="21"/>
                <w:szCs w:val="21"/>
                <w:highlight w:val="none"/>
                <w:lang w:eastAsia="zh-CN"/>
              </w:rPr>
            </w:pPr>
            <w:r>
              <w:rPr>
                <w:rFonts w:hint="eastAsia" w:ascii="宋体" w:hAnsi="宋体" w:eastAsia="宋体" w:cs="宋体"/>
                <w:b/>
                <w:bCs/>
                <w:snapToGrid/>
                <w:color w:val="auto"/>
                <w:sz w:val="21"/>
                <w:szCs w:val="21"/>
                <w:highlight w:val="none"/>
                <w:lang w:eastAsia="zh-CN"/>
              </w:rPr>
              <w:t>采纳情况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1271" w:type="dxa"/>
            <w:vMerge w:val="restart"/>
            <w:vAlign w:val="center"/>
          </w:tcPr>
          <w:p>
            <w:pPr>
              <w:widowControl w:val="0"/>
              <w:kinsoku/>
              <w:autoSpaceDE/>
              <w:autoSpaceDN/>
              <w:adjustRightInd/>
              <w:snapToGrid/>
              <w:spacing w:after="0"/>
              <w:jc w:val="center"/>
              <w:textAlignment w:val="auto"/>
              <w:rPr>
                <w:rFonts w:hint="eastAsia" w:ascii="宋体" w:hAnsi="宋体" w:eastAsia="宋体" w:cs="宋体"/>
                <w:b/>
                <w:bCs/>
                <w:snapToGrid/>
                <w:color w:val="auto"/>
                <w:sz w:val="21"/>
                <w:szCs w:val="21"/>
                <w:highlight w:val="none"/>
                <w:lang w:eastAsia="zh-CN"/>
              </w:rPr>
            </w:pPr>
            <w:r>
              <w:rPr>
                <w:rFonts w:hint="eastAsia" w:ascii="宋体" w:hAnsi="宋体" w:eastAsia="宋体" w:cs="宋体"/>
                <w:b/>
                <w:bCs/>
                <w:snapToGrid/>
                <w:color w:val="auto"/>
                <w:sz w:val="21"/>
                <w:szCs w:val="21"/>
                <w:highlight w:val="none"/>
                <w:lang w:eastAsia="zh-CN"/>
              </w:rPr>
              <w:t>专家组总意见</w:t>
            </w:r>
          </w:p>
        </w:tc>
        <w:tc>
          <w:tcPr>
            <w:tcW w:w="1383" w:type="dxa"/>
            <w:vMerge w:val="restart"/>
            <w:vAlign w:val="center"/>
          </w:tcPr>
          <w:p>
            <w:pPr>
              <w:widowControl w:val="0"/>
              <w:kinsoku/>
              <w:autoSpaceDE/>
              <w:autoSpaceDN/>
              <w:adjustRightInd/>
              <w:snapToGrid/>
              <w:spacing w:after="0"/>
              <w:jc w:val="center"/>
              <w:textAlignment w:val="auto"/>
              <w:rPr>
                <w:rFonts w:hint="eastAsia" w:ascii="宋体" w:hAnsi="宋体" w:eastAsia="宋体" w:cs="宋体"/>
                <w:b/>
                <w:bCs/>
                <w:snapToGrid/>
                <w:color w:val="auto"/>
                <w:sz w:val="21"/>
                <w:szCs w:val="21"/>
                <w:highlight w:val="none"/>
                <w:lang w:eastAsia="zh-CN"/>
              </w:rPr>
            </w:pPr>
          </w:p>
        </w:tc>
        <w:tc>
          <w:tcPr>
            <w:tcW w:w="4678" w:type="dxa"/>
            <w:vAlign w:val="center"/>
          </w:tcPr>
          <w:p>
            <w:pPr>
              <w:widowControl w:val="0"/>
              <w:kinsoku/>
              <w:autoSpaceDE/>
              <w:autoSpaceDN/>
              <w:adjustRightInd/>
              <w:snapToGrid/>
              <w:spacing w:after="0"/>
              <w:jc w:val="both"/>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b/>
                <w:bCs/>
                <w:snapToGrid/>
                <w:color w:val="auto"/>
                <w:sz w:val="21"/>
                <w:szCs w:val="21"/>
                <w:highlight w:val="none"/>
                <w:lang w:eastAsia="zh-CN"/>
              </w:rPr>
              <w:t>意见一</w:t>
            </w:r>
            <w:r>
              <w:rPr>
                <w:rFonts w:hint="eastAsia" w:ascii="宋体" w:hAnsi="宋体" w:eastAsia="宋体" w:cs="宋体"/>
                <w:snapToGrid/>
                <w:color w:val="auto"/>
                <w:sz w:val="21"/>
                <w:szCs w:val="21"/>
                <w:highlight w:val="none"/>
                <w:lang w:eastAsia="zh-CN"/>
              </w:rPr>
              <w:t>：按照国家标准、水利部发布的用水定额以及相关行业用水定额对标进一步复核相关用水定额值。</w:t>
            </w:r>
          </w:p>
        </w:tc>
        <w:tc>
          <w:tcPr>
            <w:tcW w:w="5812" w:type="dxa"/>
            <w:vAlign w:val="center"/>
          </w:tcPr>
          <w:p>
            <w:pPr>
              <w:widowControl w:val="0"/>
              <w:kinsoku/>
              <w:autoSpaceDE/>
              <w:autoSpaceDN/>
              <w:adjustRightInd/>
              <w:snapToGrid/>
              <w:spacing w:after="0"/>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已按照国家标准、水利部标准以及相关行业标准进一步复核相关用水定额值。</w:t>
            </w:r>
          </w:p>
        </w:tc>
        <w:tc>
          <w:tcPr>
            <w:tcW w:w="1586" w:type="dxa"/>
            <w:vAlign w:val="center"/>
          </w:tcPr>
          <w:p>
            <w:pPr>
              <w:widowControl w:val="0"/>
              <w:kinsoku/>
              <w:autoSpaceDE/>
              <w:autoSpaceDN/>
              <w:adjustRightInd/>
              <w:snapToGrid/>
              <w:spacing w:after="0"/>
              <w:jc w:val="center"/>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1271" w:type="dxa"/>
            <w:vMerge w:val="continue"/>
            <w:vAlign w:val="center"/>
          </w:tcPr>
          <w:p>
            <w:pPr>
              <w:widowControl w:val="0"/>
              <w:kinsoku/>
              <w:autoSpaceDE/>
              <w:autoSpaceDN/>
              <w:adjustRightInd/>
              <w:snapToGrid/>
              <w:spacing w:after="0"/>
              <w:textAlignment w:val="auto"/>
              <w:rPr>
                <w:rFonts w:hint="eastAsia" w:ascii="宋体" w:hAnsi="宋体" w:eastAsia="宋体" w:cs="宋体"/>
                <w:b/>
                <w:bCs/>
                <w:snapToGrid/>
                <w:color w:val="auto"/>
                <w:sz w:val="21"/>
                <w:szCs w:val="21"/>
                <w:highlight w:val="none"/>
                <w:lang w:eastAsia="zh-CN"/>
              </w:rPr>
            </w:pPr>
          </w:p>
        </w:tc>
        <w:tc>
          <w:tcPr>
            <w:tcW w:w="1383" w:type="dxa"/>
            <w:vMerge w:val="continue"/>
            <w:vAlign w:val="center"/>
          </w:tcPr>
          <w:p>
            <w:pPr>
              <w:widowControl w:val="0"/>
              <w:kinsoku/>
              <w:autoSpaceDE/>
              <w:autoSpaceDN/>
              <w:adjustRightInd/>
              <w:snapToGrid/>
              <w:spacing w:after="0"/>
              <w:textAlignment w:val="auto"/>
              <w:rPr>
                <w:rFonts w:hint="eastAsia" w:ascii="宋体" w:hAnsi="宋体" w:eastAsia="宋体" w:cs="宋体"/>
                <w:b/>
                <w:bCs/>
                <w:snapToGrid/>
                <w:color w:val="auto"/>
                <w:sz w:val="21"/>
                <w:szCs w:val="21"/>
                <w:highlight w:val="none"/>
                <w:lang w:eastAsia="zh-CN"/>
              </w:rPr>
            </w:pPr>
          </w:p>
        </w:tc>
        <w:tc>
          <w:tcPr>
            <w:tcW w:w="4678" w:type="dxa"/>
            <w:vAlign w:val="center"/>
          </w:tcPr>
          <w:p>
            <w:pPr>
              <w:widowControl w:val="0"/>
              <w:kinsoku/>
              <w:autoSpaceDE/>
              <w:autoSpaceDN/>
              <w:adjustRightInd/>
              <w:snapToGrid/>
              <w:spacing w:after="0"/>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b/>
                <w:bCs/>
                <w:snapToGrid/>
                <w:color w:val="auto"/>
                <w:sz w:val="21"/>
                <w:szCs w:val="21"/>
                <w:highlight w:val="none"/>
                <w:lang w:eastAsia="zh-CN"/>
              </w:rPr>
              <w:t>意见二</w:t>
            </w:r>
            <w:r>
              <w:rPr>
                <w:rFonts w:hint="eastAsia" w:ascii="宋体" w:hAnsi="宋体" w:eastAsia="宋体" w:cs="宋体"/>
                <w:snapToGrid/>
                <w:color w:val="auto"/>
                <w:sz w:val="21"/>
                <w:szCs w:val="21"/>
                <w:highlight w:val="none"/>
                <w:lang w:eastAsia="zh-CN"/>
              </w:rPr>
              <w:t>：完善新增定额值的样本调查。</w:t>
            </w:r>
          </w:p>
        </w:tc>
        <w:tc>
          <w:tcPr>
            <w:tcW w:w="5812" w:type="dxa"/>
            <w:vAlign w:val="center"/>
          </w:tcPr>
          <w:p>
            <w:pPr>
              <w:widowControl w:val="0"/>
              <w:kinsoku/>
              <w:autoSpaceDE/>
              <w:autoSpaceDN/>
              <w:adjustRightInd/>
              <w:snapToGrid/>
              <w:spacing w:after="0"/>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已通过电话和线上等途径完善新增定额值的样本调查。</w:t>
            </w:r>
          </w:p>
        </w:tc>
        <w:tc>
          <w:tcPr>
            <w:tcW w:w="1586" w:type="dxa"/>
            <w:vAlign w:val="center"/>
          </w:tcPr>
          <w:p>
            <w:pPr>
              <w:widowControl w:val="0"/>
              <w:kinsoku/>
              <w:autoSpaceDE/>
              <w:autoSpaceDN/>
              <w:adjustRightInd/>
              <w:snapToGrid/>
              <w:spacing w:after="0"/>
              <w:jc w:val="center"/>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1271" w:type="dxa"/>
            <w:vMerge w:val="continue"/>
            <w:vAlign w:val="center"/>
          </w:tcPr>
          <w:p>
            <w:pPr>
              <w:widowControl w:val="0"/>
              <w:kinsoku/>
              <w:autoSpaceDE/>
              <w:autoSpaceDN/>
              <w:adjustRightInd/>
              <w:snapToGrid/>
              <w:spacing w:after="0"/>
              <w:textAlignment w:val="auto"/>
              <w:rPr>
                <w:rFonts w:hint="eastAsia" w:ascii="宋体" w:hAnsi="宋体" w:eastAsia="宋体" w:cs="宋体"/>
                <w:b/>
                <w:bCs/>
                <w:snapToGrid/>
                <w:color w:val="auto"/>
                <w:sz w:val="21"/>
                <w:szCs w:val="21"/>
                <w:highlight w:val="none"/>
                <w:lang w:eastAsia="zh-CN"/>
              </w:rPr>
            </w:pPr>
          </w:p>
        </w:tc>
        <w:tc>
          <w:tcPr>
            <w:tcW w:w="1383" w:type="dxa"/>
            <w:vMerge w:val="continue"/>
            <w:vAlign w:val="center"/>
          </w:tcPr>
          <w:p>
            <w:pPr>
              <w:widowControl w:val="0"/>
              <w:kinsoku/>
              <w:autoSpaceDE/>
              <w:autoSpaceDN/>
              <w:adjustRightInd/>
              <w:snapToGrid/>
              <w:spacing w:after="0"/>
              <w:textAlignment w:val="auto"/>
              <w:rPr>
                <w:rFonts w:hint="eastAsia" w:ascii="宋体" w:hAnsi="宋体" w:eastAsia="宋体" w:cs="宋体"/>
                <w:b/>
                <w:bCs/>
                <w:snapToGrid/>
                <w:color w:val="auto"/>
                <w:sz w:val="21"/>
                <w:szCs w:val="21"/>
                <w:highlight w:val="none"/>
                <w:lang w:eastAsia="zh-CN"/>
              </w:rPr>
            </w:pPr>
          </w:p>
        </w:tc>
        <w:tc>
          <w:tcPr>
            <w:tcW w:w="4678" w:type="dxa"/>
            <w:vAlign w:val="center"/>
          </w:tcPr>
          <w:p>
            <w:pPr>
              <w:widowControl w:val="0"/>
              <w:kinsoku/>
              <w:autoSpaceDE/>
              <w:autoSpaceDN/>
              <w:adjustRightInd/>
              <w:snapToGrid/>
              <w:spacing w:after="0"/>
              <w:textAlignment w:val="auto"/>
              <w:rPr>
                <w:rFonts w:hint="eastAsia" w:ascii="宋体" w:hAnsi="宋体" w:eastAsia="宋体" w:cs="宋体"/>
                <w:b/>
                <w:bCs/>
                <w:snapToGrid/>
                <w:color w:val="auto"/>
                <w:sz w:val="21"/>
                <w:szCs w:val="21"/>
                <w:highlight w:val="none"/>
                <w:lang w:eastAsia="zh-CN"/>
              </w:rPr>
            </w:pPr>
            <w:r>
              <w:rPr>
                <w:rFonts w:hint="eastAsia" w:ascii="宋体" w:hAnsi="宋体" w:eastAsia="宋体" w:cs="宋体"/>
                <w:b/>
                <w:bCs/>
                <w:snapToGrid/>
                <w:color w:val="auto"/>
                <w:sz w:val="21"/>
                <w:szCs w:val="21"/>
                <w:highlight w:val="none"/>
                <w:lang w:eastAsia="zh-CN"/>
              </w:rPr>
              <w:t>意见三</w:t>
            </w:r>
            <w:r>
              <w:rPr>
                <w:rFonts w:hint="eastAsia" w:ascii="宋体" w:hAnsi="宋体" w:eastAsia="宋体" w:cs="宋体"/>
                <w:snapToGrid/>
                <w:color w:val="auto"/>
                <w:sz w:val="21"/>
                <w:szCs w:val="21"/>
                <w:highlight w:val="none"/>
                <w:lang w:eastAsia="zh-CN"/>
              </w:rPr>
              <w:t>：根据与会专家和代表意见，进一步完善编制成果。</w:t>
            </w:r>
          </w:p>
        </w:tc>
        <w:tc>
          <w:tcPr>
            <w:tcW w:w="5812" w:type="dxa"/>
            <w:vAlign w:val="center"/>
          </w:tcPr>
          <w:p>
            <w:pPr>
              <w:widowControl w:val="0"/>
              <w:kinsoku/>
              <w:autoSpaceDE/>
              <w:autoSpaceDN/>
              <w:adjustRightInd/>
              <w:snapToGrid/>
              <w:spacing w:after="0"/>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已根据与会专家和代表意见，进一步完善编制成果。</w:t>
            </w:r>
          </w:p>
        </w:tc>
        <w:tc>
          <w:tcPr>
            <w:tcW w:w="1586" w:type="dxa"/>
            <w:vAlign w:val="center"/>
          </w:tcPr>
          <w:p>
            <w:pPr>
              <w:widowControl w:val="0"/>
              <w:kinsoku/>
              <w:autoSpaceDE/>
              <w:autoSpaceDN/>
              <w:adjustRightInd/>
              <w:snapToGrid/>
              <w:spacing w:after="0"/>
              <w:jc w:val="center"/>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1271" w:type="dxa"/>
            <w:vMerge w:val="restart"/>
            <w:vAlign w:val="center"/>
          </w:tcPr>
          <w:p>
            <w:pPr>
              <w:widowControl w:val="0"/>
              <w:kinsoku/>
              <w:autoSpaceDE/>
              <w:autoSpaceDN/>
              <w:adjustRightInd/>
              <w:snapToGrid/>
              <w:spacing w:after="0"/>
              <w:jc w:val="center"/>
              <w:textAlignment w:val="auto"/>
              <w:rPr>
                <w:rFonts w:hint="eastAsia" w:ascii="宋体" w:hAnsi="宋体" w:eastAsia="宋体" w:cs="宋体"/>
                <w:b/>
                <w:bCs/>
                <w:snapToGrid/>
                <w:color w:val="auto"/>
                <w:sz w:val="21"/>
                <w:szCs w:val="21"/>
                <w:highlight w:val="none"/>
                <w:lang w:eastAsia="zh-CN"/>
              </w:rPr>
            </w:pPr>
            <w:r>
              <w:rPr>
                <w:rFonts w:hint="eastAsia" w:ascii="宋体" w:hAnsi="宋体" w:eastAsia="宋体" w:cs="宋体"/>
                <w:b/>
                <w:bCs/>
                <w:snapToGrid/>
                <w:color w:val="auto"/>
                <w:sz w:val="21"/>
                <w:szCs w:val="21"/>
                <w:highlight w:val="none"/>
                <w:lang w:eastAsia="zh-CN"/>
              </w:rPr>
              <w:t>张祥云</w:t>
            </w:r>
          </w:p>
        </w:tc>
        <w:tc>
          <w:tcPr>
            <w:tcW w:w="1383" w:type="dxa"/>
            <w:vMerge w:val="restart"/>
            <w:vAlign w:val="center"/>
          </w:tcPr>
          <w:p>
            <w:pPr>
              <w:widowControl w:val="0"/>
              <w:kinsoku/>
              <w:autoSpaceDE/>
              <w:autoSpaceDN/>
              <w:adjustRightInd/>
              <w:snapToGrid/>
              <w:spacing w:after="0"/>
              <w:jc w:val="center"/>
              <w:textAlignment w:val="auto"/>
              <w:rPr>
                <w:rFonts w:hint="eastAsia" w:ascii="宋体" w:hAnsi="宋体" w:eastAsia="宋体" w:cs="宋体"/>
                <w:b/>
                <w:bCs/>
                <w:snapToGrid/>
                <w:color w:val="auto"/>
                <w:sz w:val="21"/>
                <w:szCs w:val="21"/>
                <w:highlight w:val="none"/>
                <w:lang w:eastAsia="zh-CN"/>
              </w:rPr>
            </w:pPr>
            <w:r>
              <w:rPr>
                <w:rFonts w:hint="eastAsia" w:ascii="宋体" w:hAnsi="宋体" w:eastAsia="宋体" w:cs="宋体"/>
                <w:b/>
                <w:bCs/>
                <w:snapToGrid/>
                <w:color w:val="auto"/>
                <w:sz w:val="21"/>
                <w:szCs w:val="21"/>
                <w:highlight w:val="none"/>
                <w:lang w:eastAsia="zh-CN"/>
              </w:rPr>
              <w:t>海南省水利协会</w:t>
            </w:r>
          </w:p>
        </w:tc>
        <w:tc>
          <w:tcPr>
            <w:tcW w:w="4678" w:type="dxa"/>
            <w:vAlign w:val="center"/>
          </w:tcPr>
          <w:p>
            <w:pPr>
              <w:widowControl w:val="0"/>
              <w:kinsoku/>
              <w:autoSpaceDE/>
              <w:autoSpaceDN/>
              <w:adjustRightInd/>
              <w:snapToGrid/>
              <w:spacing w:after="0"/>
              <w:textAlignment w:val="auto"/>
              <w:rPr>
                <w:rFonts w:hint="eastAsia" w:ascii="宋体" w:hAnsi="宋体" w:eastAsia="宋体" w:cs="宋体"/>
                <w:b/>
                <w:bCs/>
                <w:snapToGrid/>
                <w:color w:val="auto"/>
                <w:sz w:val="21"/>
                <w:szCs w:val="21"/>
                <w:highlight w:val="none"/>
                <w:lang w:eastAsia="zh-CN"/>
              </w:rPr>
            </w:pPr>
            <w:r>
              <w:rPr>
                <w:rFonts w:hint="eastAsia" w:ascii="宋体" w:hAnsi="宋体" w:eastAsia="宋体" w:cs="宋体"/>
                <w:b/>
                <w:bCs/>
                <w:snapToGrid/>
                <w:color w:val="auto"/>
                <w:sz w:val="21"/>
                <w:szCs w:val="21"/>
                <w:highlight w:val="none"/>
                <w:lang w:eastAsia="zh-CN"/>
              </w:rPr>
              <w:t>意见一</w:t>
            </w:r>
            <w:r>
              <w:rPr>
                <w:rFonts w:hint="eastAsia" w:ascii="宋体" w:hAnsi="宋体" w:eastAsia="宋体" w:cs="宋体"/>
                <w:snapToGrid/>
                <w:color w:val="auto"/>
                <w:sz w:val="21"/>
                <w:szCs w:val="21"/>
                <w:highlight w:val="none"/>
                <w:lang w:eastAsia="zh-CN"/>
              </w:rPr>
              <w:t>：梳理现状年及资料口径。</w:t>
            </w:r>
          </w:p>
        </w:tc>
        <w:tc>
          <w:tcPr>
            <w:tcW w:w="5812" w:type="dxa"/>
            <w:vAlign w:val="center"/>
          </w:tcPr>
          <w:p>
            <w:pPr>
              <w:widowControl w:val="0"/>
              <w:kinsoku/>
              <w:autoSpaceDE/>
              <w:autoSpaceDN/>
              <w:adjustRightInd/>
              <w:snapToGrid/>
              <w:spacing w:after="0"/>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sz w:val="21"/>
                <w:szCs w:val="21"/>
                <w:highlight w:val="none"/>
                <w:lang w:eastAsia="zh-CN"/>
              </w:rPr>
              <w:t>现状年为2024年，</w:t>
            </w:r>
            <w:r>
              <w:rPr>
                <w:rFonts w:hint="eastAsia" w:ascii="宋体" w:hAnsi="宋体" w:eastAsia="宋体" w:cs="宋体"/>
                <w:kern w:val="0"/>
                <w:sz w:val="21"/>
                <w:szCs w:val="21"/>
                <w:highlight w:val="none"/>
                <w:lang w:eastAsia="zh-CN"/>
              </w:rPr>
              <w:t>已重新梳理</w:t>
            </w:r>
            <w:r>
              <w:rPr>
                <w:rFonts w:hint="eastAsia" w:ascii="宋体" w:hAnsi="宋体" w:eastAsia="宋体" w:cs="宋体"/>
                <w:snapToGrid/>
                <w:sz w:val="21"/>
                <w:szCs w:val="21"/>
                <w:highlight w:val="none"/>
                <w:lang w:eastAsia="zh-CN"/>
              </w:rPr>
              <w:t>。</w:t>
            </w:r>
          </w:p>
        </w:tc>
        <w:tc>
          <w:tcPr>
            <w:tcW w:w="1586" w:type="dxa"/>
            <w:vAlign w:val="center"/>
          </w:tcPr>
          <w:p>
            <w:pPr>
              <w:widowControl w:val="0"/>
              <w:kinsoku/>
              <w:autoSpaceDE/>
              <w:autoSpaceDN/>
              <w:adjustRightInd/>
              <w:snapToGrid/>
              <w:spacing w:after="0"/>
              <w:jc w:val="center"/>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1271" w:type="dxa"/>
            <w:vMerge w:val="continue"/>
            <w:vAlign w:val="center"/>
          </w:tcPr>
          <w:p>
            <w:pPr>
              <w:widowControl w:val="0"/>
              <w:kinsoku/>
              <w:autoSpaceDE/>
              <w:autoSpaceDN/>
              <w:adjustRightInd/>
              <w:snapToGrid/>
              <w:spacing w:after="0"/>
              <w:textAlignment w:val="auto"/>
              <w:rPr>
                <w:rFonts w:hint="eastAsia" w:ascii="宋体" w:hAnsi="宋体" w:eastAsia="宋体" w:cs="宋体"/>
                <w:b/>
                <w:bCs/>
                <w:snapToGrid/>
                <w:color w:val="auto"/>
                <w:sz w:val="21"/>
                <w:szCs w:val="21"/>
                <w:highlight w:val="none"/>
                <w:lang w:eastAsia="zh-CN"/>
              </w:rPr>
            </w:pPr>
          </w:p>
        </w:tc>
        <w:tc>
          <w:tcPr>
            <w:tcW w:w="1383" w:type="dxa"/>
            <w:vMerge w:val="continue"/>
            <w:vAlign w:val="center"/>
          </w:tcPr>
          <w:p>
            <w:pPr>
              <w:widowControl w:val="0"/>
              <w:kinsoku/>
              <w:autoSpaceDE/>
              <w:autoSpaceDN/>
              <w:adjustRightInd/>
              <w:snapToGrid/>
              <w:spacing w:after="0"/>
              <w:textAlignment w:val="auto"/>
              <w:rPr>
                <w:rFonts w:hint="eastAsia" w:ascii="宋体" w:hAnsi="宋体" w:eastAsia="宋体" w:cs="宋体"/>
                <w:b/>
                <w:bCs/>
                <w:snapToGrid/>
                <w:color w:val="auto"/>
                <w:sz w:val="21"/>
                <w:szCs w:val="21"/>
                <w:highlight w:val="none"/>
                <w:lang w:eastAsia="zh-CN"/>
              </w:rPr>
            </w:pPr>
          </w:p>
        </w:tc>
        <w:tc>
          <w:tcPr>
            <w:tcW w:w="4678" w:type="dxa"/>
            <w:vAlign w:val="center"/>
          </w:tcPr>
          <w:p>
            <w:pPr>
              <w:widowControl w:val="0"/>
              <w:kinsoku/>
              <w:autoSpaceDE/>
              <w:autoSpaceDN/>
              <w:adjustRightInd/>
              <w:snapToGrid/>
              <w:spacing w:after="0"/>
              <w:textAlignment w:val="auto"/>
              <w:rPr>
                <w:rFonts w:hint="eastAsia" w:ascii="宋体" w:hAnsi="宋体" w:eastAsia="宋体" w:cs="宋体"/>
                <w:b/>
                <w:bCs/>
                <w:snapToGrid/>
                <w:color w:val="auto"/>
                <w:sz w:val="21"/>
                <w:szCs w:val="21"/>
                <w:highlight w:val="none"/>
                <w:lang w:eastAsia="zh-CN"/>
              </w:rPr>
            </w:pPr>
            <w:r>
              <w:rPr>
                <w:rFonts w:hint="eastAsia" w:ascii="宋体" w:hAnsi="宋体" w:eastAsia="宋体" w:cs="宋体"/>
                <w:b/>
                <w:bCs/>
                <w:snapToGrid/>
                <w:color w:val="auto"/>
                <w:sz w:val="21"/>
                <w:szCs w:val="21"/>
                <w:highlight w:val="none"/>
                <w:lang w:eastAsia="zh-CN"/>
              </w:rPr>
              <w:t>意见二</w:t>
            </w:r>
            <w:r>
              <w:rPr>
                <w:rFonts w:hint="eastAsia" w:ascii="宋体" w:hAnsi="宋体" w:eastAsia="宋体" w:cs="宋体"/>
                <w:snapToGrid/>
                <w:color w:val="auto"/>
                <w:sz w:val="21"/>
                <w:szCs w:val="21"/>
                <w:highlight w:val="none"/>
                <w:lang w:eastAsia="zh-CN"/>
              </w:rPr>
              <w:t>：完善样本分析，特别是新增定额值的样本分析。</w:t>
            </w:r>
          </w:p>
        </w:tc>
        <w:tc>
          <w:tcPr>
            <w:tcW w:w="5812" w:type="dxa"/>
            <w:vAlign w:val="center"/>
          </w:tcPr>
          <w:p>
            <w:pPr>
              <w:widowControl w:val="0"/>
              <w:kinsoku/>
              <w:autoSpaceDE/>
              <w:autoSpaceDN/>
              <w:adjustRightInd/>
              <w:snapToGrid/>
              <w:spacing w:after="0"/>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已完善新增定额值的样本分析，详见4.2.4 酒、饮料和精茶制造业等章节。</w:t>
            </w:r>
          </w:p>
        </w:tc>
        <w:tc>
          <w:tcPr>
            <w:tcW w:w="1586" w:type="dxa"/>
            <w:vAlign w:val="center"/>
          </w:tcPr>
          <w:p>
            <w:pPr>
              <w:widowControl w:val="0"/>
              <w:kinsoku/>
              <w:autoSpaceDE/>
              <w:autoSpaceDN/>
              <w:adjustRightInd/>
              <w:snapToGrid/>
              <w:spacing w:after="0"/>
              <w:jc w:val="center"/>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1271" w:type="dxa"/>
            <w:vMerge w:val="continue"/>
            <w:vAlign w:val="center"/>
          </w:tcPr>
          <w:p>
            <w:pPr>
              <w:widowControl w:val="0"/>
              <w:kinsoku/>
              <w:autoSpaceDE/>
              <w:autoSpaceDN/>
              <w:adjustRightInd/>
              <w:snapToGrid/>
              <w:spacing w:after="0"/>
              <w:textAlignment w:val="auto"/>
              <w:rPr>
                <w:rFonts w:hint="eastAsia" w:ascii="宋体" w:hAnsi="宋体" w:eastAsia="宋体" w:cs="宋体"/>
                <w:b/>
                <w:bCs/>
                <w:snapToGrid/>
                <w:color w:val="auto"/>
                <w:sz w:val="21"/>
                <w:szCs w:val="21"/>
                <w:highlight w:val="none"/>
                <w:lang w:eastAsia="zh-CN"/>
              </w:rPr>
            </w:pPr>
          </w:p>
        </w:tc>
        <w:tc>
          <w:tcPr>
            <w:tcW w:w="1383" w:type="dxa"/>
            <w:vMerge w:val="continue"/>
            <w:vAlign w:val="center"/>
          </w:tcPr>
          <w:p>
            <w:pPr>
              <w:widowControl w:val="0"/>
              <w:kinsoku/>
              <w:autoSpaceDE/>
              <w:autoSpaceDN/>
              <w:adjustRightInd/>
              <w:snapToGrid/>
              <w:spacing w:after="0"/>
              <w:textAlignment w:val="auto"/>
              <w:rPr>
                <w:rFonts w:hint="eastAsia" w:ascii="宋体" w:hAnsi="宋体" w:eastAsia="宋体" w:cs="宋体"/>
                <w:b/>
                <w:bCs/>
                <w:snapToGrid/>
                <w:color w:val="auto"/>
                <w:sz w:val="21"/>
                <w:szCs w:val="21"/>
                <w:highlight w:val="none"/>
                <w:lang w:eastAsia="zh-CN"/>
              </w:rPr>
            </w:pPr>
          </w:p>
        </w:tc>
        <w:tc>
          <w:tcPr>
            <w:tcW w:w="4678" w:type="dxa"/>
            <w:vAlign w:val="center"/>
          </w:tcPr>
          <w:p>
            <w:pPr>
              <w:widowControl w:val="0"/>
              <w:kinsoku/>
              <w:autoSpaceDE/>
              <w:autoSpaceDN/>
              <w:adjustRightInd/>
              <w:snapToGrid/>
              <w:spacing w:after="0"/>
              <w:textAlignment w:val="auto"/>
              <w:rPr>
                <w:rFonts w:hint="eastAsia" w:ascii="宋体" w:hAnsi="宋体" w:eastAsia="宋体" w:cs="宋体"/>
                <w:b/>
                <w:bCs/>
                <w:snapToGrid/>
                <w:color w:val="auto"/>
                <w:sz w:val="21"/>
                <w:szCs w:val="21"/>
                <w:highlight w:val="none"/>
                <w:lang w:eastAsia="zh-CN"/>
              </w:rPr>
            </w:pPr>
            <w:r>
              <w:rPr>
                <w:rFonts w:hint="eastAsia" w:ascii="宋体" w:hAnsi="宋体" w:eastAsia="宋体" w:cs="宋体"/>
                <w:b/>
                <w:bCs/>
                <w:snapToGrid/>
                <w:color w:val="auto"/>
                <w:sz w:val="21"/>
                <w:szCs w:val="21"/>
                <w:highlight w:val="none"/>
                <w:lang w:eastAsia="zh-CN"/>
              </w:rPr>
              <w:t>意见三</w:t>
            </w:r>
            <w:r>
              <w:rPr>
                <w:rFonts w:hint="eastAsia" w:ascii="宋体" w:hAnsi="宋体" w:eastAsia="宋体" w:cs="宋体"/>
                <w:snapToGrid/>
                <w:color w:val="auto"/>
                <w:sz w:val="21"/>
                <w:szCs w:val="21"/>
                <w:highlight w:val="none"/>
                <w:lang w:eastAsia="zh-CN"/>
              </w:rPr>
              <w:t>：定额值“领跑、 先进、通用”，有的是二项， 有的是三项， 补充相关说明。</w:t>
            </w:r>
          </w:p>
        </w:tc>
        <w:tc>
          <w:tcPr>
            <w:tcW w:w="5812" w:type="dxa"/>
            <w:vAlign w:val="center"/>
          </w:tcPr>
          <w:p>
            <w:pPr>
              <w:widowControl w:val="0"/>
              <w:kinsoku/>
              <w:autoSpaceDE/>
              <w:autoSpaceDN/>
              <w:adjustRightInd/>
              <w:snapToGrid/>
              <w:spacing w:after="0"/>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已经与国标和水利部标准的分类保持一致。</w:t>
            </w:r>
          </w:p>
        </w:tc>
        <w:tc>
          <w:tcPr>
            <w:tcW w:w="1586" w:type="dxa"/>
            <w:vAlign w:val="center"/>
          </w:tcPr>
          <w:p>
            <w:pPr>
              <w:widowControl w:val="0"/>
              <w:kinsoku/>
              <w:autoSpaceDE/>
              <w:autoSpaceDN/>
              <w:adjustRightInd/>
              <w:snapToGrid/>
              <w:spacing w:after="0"/>
              <w:jc w:val="center"/>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1271" w:type="dxa"/>
            <w:vMerge w:val="continue"/>
            <w:vAlign w:val="center"/>
          </w:tcPr>
          <w:p>
            <w:pPr>
              <w:widowControl w:val="0"/>
              <w:kinsoku/>
              <w:autoSpaceDE/>
              <w:autoSpaceDN/>
              <w:adjustRightInd/>
              <w:snapToGrid/>
              <w:spacing w:after="0"/>
              <w:textAlignment w:val="auto"/>
              <w:rPr>
                <w:rFonts w:hint="eastAsia" w:ascii="宋体" w:hAnsi="宋体" w:eastAsia="宋体" w:cs="宋体"/>
                <w:b/>
                <w:bCs/>
                <w:snapToGrid/>
                <w:color w:val="auto"/>
                <w:sz w:val="21"/>
                <w:szCs w:val="21"/>
                <w:highlight w:val="none"/>
                <w:lang w:eastAsia="zh-CN"/>
              </w:rPr>
            </w:pPr>
          </w:p>
        </w:tc>
        <w:tc>
          <w:tcPr>
            <w:tcW w:w="1383" w:type="dxa"/>
            <w:vMerge w:val="continue"/>
            <w:vAlign w:val="center"/>
          </w:tcPr>
          <w:p>
            <w:pPr>
              <w:widowControl w:val="0"/>
              <w:kinsoku/>
              <w:autoSpaceDE/>
              <w:autoSpaceDN/>
              <w:adjustRightInd/>
              <w:snapToGrid/>
              <w:spacing w:after="0"/>
              <w:textAlignment w:val="auto"/>
              <w:rPr>
                <w:rFonts w:hint="eastAsia" w:ascii="宋体" w:hAnsi="宋体" w:eastAsia="宋体" w:cs="宋体"/>
                <w:b/>
                <w:bCs/>
                <w:snapToGrid/>
                <w:color w:val="auto"/>
                <w:sz w:val="21"/>
                <w:szCs w:val="21"/>
                <w:highlight w:val="none"/>
                <w:lang w:eastAsia="zh-CN"/>
              </w:rPr>
            </w:pPr>
          </w:p>
        </w:tc>
        <w:tc>
          <w:tcPr>
            <w:tcW w:w="4678" w:type="dxa"/>
            <w:vAlign w:val="center"/>
          </w:tcPr>
          <w:p>
            <w:pPr>
              <w:widowControl w:val="0"/>
              <w:kinsoku/>
              <w:autoSpaceDE/>
              <w:autoSpaceDN/>
              <w:adjustRightInd/>
              <w:snapToGrid/>
              <w:spacing w:after="0"/>
              <w:textAlignment w:val="auto"/>
              <w:rPr>
                <w:rFonts w:hint="eastAsia" w:ascii="宋体" w:hAnsi="宋体" w:eastAsia="宋体" w:cs="宋体"/>
                <w:b/>
                <w:bCs/>
                <w:snapToGrid/>
                <w:color w:val="auto"/>
                <w:sz w:val="21"/>
                <w:szCs w:val="21"/>
                <w:highlight w:val="none"/>
                <w:lang w:eastAsia="zh-CN"/>
              </w:rPr>
            </w:pPr>
            <w:r>
              <w:rPr>
                <w:rFonts w:hint="eastAsia" w:ascii="宋体" w:hAnsi="宋体" w:eastAsia="宋体" w:cs="宋体"/>
                <w:b/>
                <w:bCs/>
                <w:snapToGrid/>
                <w:color w:val="auto"/>
                <w:sz w:val="21"/>
                <w:szCs w:val="21"/>
                <w:highlight w:val="none"/>
                <w:lang w:eastAsia="zh-CN"/>
              </w:rPr>
              <w:t>意见四</w:t>
            </w:r>
            <w:r>
              <w:rPr>
                <w:rFonts w:hint="eastAsia" w:ascii="宋体" w:hAnsi="宋体" w:eastAsia="宋体" w:cs="宋体"/>
                <w:snapToGrid/>
                <w:color w:val="auto"/>
                <w:sz w:val="21"/>
                <w:szCs w:val="21"/>
                <w:highlight w:val="none"/>
                <w:lang w:eastAsia="zh-CN"/>
              </w:rPr>
              <w:t>：《修订说明》必要性P5 ，疏理每一项中心内容； 补充根据海南 自贸港建设及封关需求 ，新增自贸港新兴业态有关定额值… ；补齐海南热带特色产业短板…等（见上会稿标注）。</w:t>
            </w:r>
          </w:p>
        </w:tc>
        <w:tc>
          <w:tcPr>
            <w:tcW w:w="5812" w:type="dxa"/>
            <w:vAlign w:val="center"/>
          </w:tcPr>
          <w:p>
            <w:pPr>
              <w:widowControl w:val="0"/>
              <w:kinsoku/>
              <w:autoSpaceDE/>
              <w:autoSpaceDN/>
              <w:adjustRightInd/>
              <w:snapToGrid/>
              <w:spacing w:after="0"/>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已补充修改</w:t>
            </w:r>
          </w:p>
        </w:tc>
        <w:tc>
          <w:tcPr>
            <w:tcW w:w="1586" w:type="dxa"/>
            <w:vAlign w:val="center"/>
          </w:tcPr>
          <w:p>
            <w:pPr>
              <w:widowControl w:val="0"/>
              <w:kinsoku/>
              <w:autoSpaceDE/>
              <w:autoSpaceDN/>
              <w:adjustRightInd/>
              <w:snapToGrid/>
              <w:spacing w:after="0"/>
              <w:jc w:val="center"/>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1271" w:type="dxa"/>
            <w:vMerge w:val="continue"/>
            <w:vAlign w:val="center"/>
          </w:tcPr>
          <w:p>
            <w:pPr>
              <w:widowControl w:val="0"/>
              <w:kinsoku/>
              <w:autoSpaceDE/>
              <w:autoSpaceDN/>
              <w:adjustRightInd/>
              <w:snapToGrid/>
              <w:spacing w:after="0"/>
              <w:textAlignment w:val="auto"/>
              <w:rPr>
                <w:rFonts w:hint="eastAsia" w:ascii="宋体" w:hAnsi="宋体" w:eastAsia="宋体" w:cs="宋体"/>
                <w:b/>
                <w:bCs/>
                <w:snapToGrid/>
                <w:color w:val="auto"/>
                <w:sz w:val="21"/>
                <w:szCs w:val="21"/>
                <w:highlight w:val="none"/>
                <w:lang w:eastAsia="zh-CN"/>
              </w:rPr>
            </w:pPr>
          </w:p>
        </w:tc>
        <w:tc>
          <w:tcPr>
            <w:tcW w:w="1383" w:type="dxa"/>
            <w:vMerge w:val="continue"/>
            <w:vAlign w:val="center"/>
          </w:tcPr>
          <w:p>
            <w:pPr>
              <w:widowControl w:val="0"/>
              <w:kinsoku/>
              <w:autoSpaceDE/>
              <w:autoSpaceDN/>
              <w:adjustRightInd/>
              <w:snapToGrid/>
              <w:spacing w:after="0"/>
              <w:textAlignment w:val="auto"/>
              <w:rPr>
                <w:rFonts w:hint="eastAsia" w:ascii="宋体" w:hAnsi="宋体" w:eastAsia="宋体" w:cs="宋体"/>
                <w:b/>
                <w:bCs/>
                <w:snapToGrid/>
                <w:color w:val="auto"/>
                <w:sz w:val="21"/>
                <w:szCs w:val="21"/>
                <w:highlight w:val="none"/>
                <w:lang w:eastAsia="zh-CN"/>
              </w:rPr>
            </w:pPr>
          </w:p>
        </w:tc>
        <w:tc>
          <w:tcPr>
            <w:tcW w:w="4678" w:type="dxa"/>
            <w:vAlign w:val="center"/>
          </w:tcPr>
          <w:p>
            <w:pPr>
              <w:widowControl w:val="0"/>
              <w:kinsoku/>
              <w:autoSpaceDE/>
              <w:autoSpaceDN/>
              <w:adjustRightInd/>
              <w:snapToGrid/>
              <w:spacing w:after="0"/>
              <w:textAlignment w:val="auto"/>
              <w:rPr>
                <w:rFonts w:hint="eastAsia" w:ascii="宋体" w:hAnsi="宋体" w:eastAsia="宋体" w:cs="宋体"/>
                <w:b/>
                <w:bCs/>
                <w:snapToGrid/>
                <w:color w:val="auto"/>
                <w:sz w:val="21"/>
                <w:szCs w:val="21"/>
                <w:highlight w:val="none"/>
                <w:lang w:eastAsia="zh-CN"/>
              </w:rPr>
            </w:pPr>
            <w:r>
              <w:rPr>
                <w:rFonts w:hint="eastAsia" w:ascii="宋体" w:hAnsi="宋体" w:eastAsia="宋体" w:cs="宋体"/>
                <w:b/>
                <w:bCs/>
                <w:snapToGrid/>
                <w:color w:val="auto"/>
                <w:sz w:val="21"/>
                <w:szCs w:val="21"/>
                <w:highlight w:val="none"/>
                <w:lang w:eastAsia="zh-CN"/>
              </w:rPr>
              <w:t>意见五</w:t>
            </w:r>
            <w:r>
              <w:rPr>
                <w:rFonts w:hint="eastAsia" w:ascii="宋体" w:hAnsi="宋体" w:eastAsia="宋体" w:cs="宋体"/>
                <w:snapToGrid/>
                <w:color w:val="auto"/>
                <w:sz w:val="21"/>
                <w:szCs w:val="21"/>
                <w:highlight w:val="none"/>
                <w:lang w:eastAsia="zh-CN"/>
              </w:rPr>
              <w:t>：</w:t>
            </w:r>
            <w:r>
              <w:rPr>
                <w:rFonts w:hint="eastAsia" w:ascii="宋体" w:hAnsi="宋体" w:eastAsia="宋体" w:cs="宋体"/>
                <w:snapToGrid/>
                <w:sz w:val="21"/>
                <w:szCs w:val="21"/>
                <w:highlight w:val="none"/>
                <w:lang w:eastAsia="zh-CN"/>
              </w:rPr>
              <w:t>（1）《海南省用水定额》 发布版的 P5。 生活用水，建议增加特大城市，即大于等于 300 万人的定额值；（2）P47，瓜菜：一是建议细化以下种类，如</w:t>
            </w:r>
            <w:bookmarkStart w:id="92" w:name="OLE_LINK44"/>
            <w:bookmarkStart w:id="93" w:name="OLE_LINK41"/>
            <w:r>
              <w:rPr>
                <w:rFonts w:hint="eastAsia" w:ascii="宋体" w:hAnsi="宋体" w:eastAsia="宋体" w:cs="宋体"/>
                <w:snapToGrid/>
                <w:sz w:val="21"/>
                <w:szCs w:val="21"/>
                <w:highlight w:val="none"/>
                <w:lang w:eastAsia="zh-CN"/>
              </w:rPr>
              <w:t>辣椒、茄子、黄瓜、苦瓜、丝瓜、豆角</w:t>
            </w:r>
            <w:bookmarkEnd w:id="92"/>
            <w:bookmarkEnd w:id="93"/>
            <w:r>
              <w:rPr>
                <w:rFonts w:hint="eastAsia" w:ascii="宋体" w:hAnsi="宋体" w:eastAsia="宋体" w:cs="宋体"/>
                <w:snapToGrid/>
                <w:sz w:val="21"/>
                <w:szCs w:val="21"/>
                <w:highlight w:val="none"/>
                <w:lang w:eastAsia="zh-CN"/>
              </w:rPr>
              <w:t>的参考类别；二是建议细化冬季瓜菜（XX月-次年X月）定额值；（3）建议补充生态用水，如河湖、湿地、绿化补水定额值；（4）P44农业用水保证率，建议增加80%的定额值。</w:t>
            </w:r>
          </w:p>
        </w:tc>
        <w:tc>
          <w:tcPr>
            <w:tcW w:w="5812" w:type="dxa"/>
            <w:vAlign w:val="center"/>
          </w:tcPr>
          <w:p>
            <w:pPr>
              <w:widowControl w:val="0"/>
              <w:kinsoku/>
              <w:autoSpaceDE/>
              <w:autoSpaceDN/>
              <w:adjustRightInd/>
              <w:snapToGrid/>
              <w:spacing w:after="0"/>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sz w:val="21"/>
                <w:szCs w:val="21"/>
                <w:highlight w:val="none"/>
                <w:lang w:eastAsia="zh-CN"/>
              </w:rPr>
              <w:t>（1）已有，无需增加，海口目前常住人口在303万左右，已制定Ⅰ型大城市300-500万大城市城镇居民生活用水；（2）不再增加细化，本次修订农业定额值已覆盖作物播种面积较大作物，且已制定定额作物占作物总播种面积的92.29%，远超灌溉定额占总播种面积80%的要求；灌溉用水定额表格最后有备注，对于每年多造或多茬的，本标准给的是每造每茬的定额值；（3）本次修订时间有限，不具备增加条件，无国标，且临近其他新修订省份均未制定此类定额；（4）不能增设，海南省目前无有长期试验观测数据积累的灌溉试验站，本次不具备增设条件，留待下次修订再增加；</w:t>
            </w:r>
            <w:r>
              <w:rPr>
                <w:rFonts w:hint="eastAsia" w:ascii="宋体" w:hAnsi="宋体" w:eastAsia="宋体" w:cs="宋体"/>
                <w:snapToGrid/>
                <w:color w:val="auto"/>
                <w:sz w:val="21"/>
                <w:szCs w:val="21"/>
                <w:highlight w:val="none"/>
                <w:lang w:eastAsia="zh-CN"/>
              </w:rPr>
              <w:t>本次只是修订，不是所有行业重编，本次修订重点是工业和服务业，其他行业发现有实际应用问题或和国家行业标准有较大偏差的才根据国标修订，这在立项申请文件必要性里也有明确说明。</w:t>
            </w:r>
          </w:p>
        </w:tc>
        <w:tc>
          <w:tcPr>
            <w:tcW w:w="1586" w:type="dxa"/>
            <w:vAlign w:val="center"/>
          </w:tcPr>
          <w:p>
            <w:pPr>
              <w:widowControl w:val="0"/>
              <w:kinsoku/>
              <w:autoSpaceDE/>
              <w:autoSpaceDN/>
              <w:adjustRightInd/>
              <w:snapToGrid/>
              <w:spacing w:after="0"/>
              <w:jc w:val="center"/>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1271" w:type="dxa"/>
            <w:vMerge w:val="continue"/>
            <w:vAlign w:val="center"/>
          </w:tcPr>
          <w:p>
            <w:pPr>
              <w:widowControl w:val="0"/>
              <w:kinsoku/>
              <w:autoSpaceDE/>
              <w:autoSpaceDN/>
              <w:adjustRightInd/>
              <w:snapToGrid/>
              <w:spacing w:after="0"/>
              <w:textAlignment w:val="auto"/>
              <w:rPr>
                <w:rFonts w:hint="eastAsia" w:ascii="宋体" w:hAnsi="宋体" w:eastAsia="宋体" w:cs="宋体"/>
                <w:b/>
                <w:bCs/>
                <w:snapToGrid/>
                <w:color w:val="auto"/>
                <w:sz w:val="21"/>
                <w:szCs w:val="21"/>
                <w:highlight w:val="none"/>
                <w:lang w:eastAsia="zh-CN"/>
              </w:rPr>
            </w:pPr>
          </w:p>
        </w:tc>
        <w:tc>
          <w:tcPr>
            <w:tcW w:w="1383" w:type="dxa"/>
            <w:vMerge w:val="continue"/>
            <w:vAlign w:val="center"/>
          </w:tcPr>
          <w:p>
            <w:pPr>
              <w:widowControl w:val="0"/>
              <w:kinsoku/>
              <w:autoSpaceDE/>
              <w:autoSpaceDN/>
              <w:adjustRightInd/>
              <w:snapToGrid/>
              <w:spacing w:after="0"/>
              <w:textAlignment w:val="auto"/>
              <w:rPr>
                <w:rFonts w:hint="eastAsia" w:ascii="宋体" w:hAnsi="宋体" w:eastAsia="宋体" w:cs="宋体"/>
                <w:b/>
                <w:bCs/>
                <w:snapToGrid/>
                <w:color w:val="auto"/>
                <w:sz w:val="21"/>
                <w:szCs w:val="21"/>
                <w:highlight w:val="none"/>
                <w:lang w:eastAsia="zh-CN"/>
              </w:rPr>
            </w:pPr>
          </w:p>
        </w:tc>
        <w:tc>
          <w:tcPr>
            <w:tcW w:w="4678" w:type="dxa"/>
            <w:vAlign w:val="center"/>
          </w:tcPr>
          <w:p>
            <w:pPr>
              <w:widowControl w:val="0"/>
              <w:kinsoku/>
              <w:autoSpaceDE/>
              <w:autoSpaceDN/>
              <w:adjustRightInd/>
              <w:snapToGrid/>
              <w:spacing w:after="0"/>
              <w:textAlignment w:val="auto"/>
              <w:rPr>
                <w:rFonts w:hint="eastAsia" w:ascii="宋体" w:hAnsi="宋体" w:eastAsia="宋体" w:cs="宋体"/>
                <w:b/>
                <w:bCs/>
                <w:snapToGrid/>
                <w:color w:val="auto"/>
                <w:sz w:val="21"/>
                <w:szCs w:val="21"/>
                <w:highlight w:val="none"/>
                <w:lang w:eastAsia="zh-CN"/>
              </w:rPr>
            </w:pPr>
            <w:r>
              <w:rPr>
                <w:rFonts w:hint="eastAsia" w:ascii="宋体" w:hAnsi="宋体" w:eastAsia="宋体" w:cs="宋体"/>
                <w:b/>
                <w:bCs/>
                <w:snapToGrid/>
                <w:color w:val="auto"/>
                <w:sz w:val="21"/>
                <w:szCs w:val="21"/>
                <w:highlight w:val="none"/>
                <w:lang w:eastAsia="zh-CN"/>
              </w:rPr>
              <w:t>意见六</w:t>
            </w:r>
            <w:r>
              <w:rPr>
                <w:rFonts w:hint="eastAsia" w:ascii="宋体" w:hAnsi="宋体" w:eastAsia="宋体" w:cs="宋体"/>
                <w:snapToGrid/>
                <w:color w:val="auto"/>
                <w:sz w:val="21"/>
                <w:szCs w:val="21"/>
                <w:highlight w:val="none"/>
                <w:lang w:eastAsia="zh-CN"/>
              </w:rPr>
              <w:t>：《技术报告》P17“增加了一些海南特色的作物灌溉用水定额”， 建议细列主要项的名称。</w:t>
            </w:r>
          </w:p>
        </w:tc>
        <w:tc>
          <w:tcPr>
            <w:tcW w:w="5812" w:type="dxa"/>
            <w:vAlign w:val="center"/>
          </w:tcPr>
          <w:p>
            <w:pPr>
              <w:widowControl w:val="0"/>
              <w:kinsoku/>
              <w:autoSpaceDE/>
              <w:autoSpaceDN/>
              <w:adjustRightInd/>
              <w:snapToGrid/>
              <w:spacing w:after="0"/>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已经详细列出增加的作物名称。</w:t>
            </w:r>
          </w:p>
        </w:tc>
        <w:tc>
          <w:tcPr>
            <w:tcW w:w="1586" w:type="dxa"/>
            <w:vAlign w:val="center"/>
          </w:tcPr>
          <w:p>
            <w:pPr>
              <w:widowControl w:val="0"/>
              <w:kinsoku/>
              <w:autoSpaceDE/>
              <w:autoSpaceDN/>
              <w:adjustRightInd/>
              <w:snapToGrid/>
              <w:spacing w:after="0"/>
              <w:jc w:val="center"/>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1271" w:type="dxa"/>
            <w:vMerge w:val="continue"/>
            <w:vAlign w:val="center"/>
          </w:tcPr>
          <w:p>
            <w:pPr>
              <w:widowControl w:val="0"/>
              <w:kinsoku/>
              <w:autoSpaceDE/>
              <w:autoSpaceDN/>
              <w:adjustRightInd/>
              <w:snapToGrid/>
              <w:spacing w:after="0"/>
              <w:textAlignment w:val="auto"/>
              <w:rPr>
                <w:rFonts w:hint="eastAsia" w:ascii="宋体" w:hAnsi="宋体" w:eastAsia="宋体" w:cs="宋体"/>
                <w:b/>
                <w:bCs/>
                <w:snapToGrid/>
                <w:color w:val="auto"/>
                <w:sz w:val="21"/>
                <w:szCs w:val="21"/>
                <w:highlight w:val="none"/>
                <w:lang w:eastAsia="zh-CN"/>
              </w:rPr>
            </w:pPr>
          </w:p>
        </w:tc>
        <w:tc>
          <w:tcPr>
            <w:tcW w:w="1383" w:type="dxa"/>
            <w:vMerge w:val="continue"/>
            <w:vAlign w:val="center"/>
          </w:tcPr>
          <w:p>
            <w:pPr>
              <w:widowControl w:val="0"/>
              <w:kinsoku/>
              <w:autoSpaceDE/>
              <w:autoSpaceDN/>
              <w:adjustRightInd/>
              <w:snapToGrid/>
              <w:spacing w:after="0"/>
              <w:textAlignment w:val="auto"/>
              <w:rPr>
                <w:rFonts w:hint="eastAsia" w:ascii="宋体" w:hAnsi="宋体" w:eastAsia="宋体" w:cs="宋体"/>
                <w:b/>
                <w:bCs/>
                <w:snapToGrid/>
                <w:color w:val="auto"/>
                <w:sz w:val="21"/>
                <w:szCs w:val="21"/>
                <w:highlight w:val="none"/>
                <w:lang w:eastAsia="zh-CN"/>
              </w:rPr>
            </w:pPr>
          </w:p>
        </w:tc>
        <w:tc>
          <w:tcPr>
            <w:tcW w:w="4678" w:type="dxa"/>
            <w:vAlign w:val="center"/>
          </w:tcPr>
          <w:p>
            <w:pPr>
              <w:widowControl w:val="0"/>
              <w:kinsoku/>
              <w:autoSpaceDE/>
              <w:autoSpaceDN/>
              <w:adjustRightInd/>
              <w:snapToGrid/>
              <w:spacing w:after="0"/>
              <w:textAlignment w:val="auto"/>
              <w:rPr>
                <w:rFonts w:hint="eastAsia" w:ascii="宋体" w:hAnsi="宋体" w:eastAsia="宋体" w:cs="宋体"/>
                <w:b/>
                <w:bCs/>
                <w:snapToGrid/>
                <w:color w:val="auto"/>
                <w:sz w:val="21"/>
                <w:szCs w:val="21"/>
                <w:highlight w:val="none"/>
                <w:lang w:eastAsia="zh-CN"/>
              </w:rPr>
            </w:pPr>
            <w:r>
              <w:rPr>
                <w:rFonts w:hint="eastAsia" w:ascii="宋体" w:hAnsi="宋体" w:eastAsia="宋体" w:cs="宋体"/>
                <w:b/>
                <w:bCs/>
                <w:snapToGrid/>
                <w:color w:val="auto"/>
                <w:sz w:val="21"/>
                <w:szCs w:val="21"/>
                <w:highlight w:val="none"/>
                <w:lang w:eastAsia="zh-CN"/>
              </w:rPr>
              <w:t>意见七</w:t>
            </w:r>
            <w:r>
              <w:rPr>
                <w:rFonts w:hint="eastAsia" w:ascii="宋体" w:hAnsi="宋体" w:eastAsia="宋体" w:cs="宋体"/>
                <w:snapToGrid/>
                <w:color w:val="auto"/>
                <w:sz w:val="21"/>
                <w:szCs w:val="21"/>
                <w:highlight w:val="none"/>
                <w:lang w:eastAsia="zh-CN"/>
              </w:rPr>
              <w:t>：《技术报告》2.3.3.1工业用水现状，东方市未列入。</w:t>
            </w:r>
          </w:p>
        </w:tc>
        <w:tc>
          <w:tcPr>
            <w:tcW w:w="5812" w:type="dxa"/>
            <w:vAlign w:val="center"/>
          </w:tcPr>
          <w:p>
            <w:pPr>
              <w:widowControl w:val="0"/>
              <w:kinsoku/>
              <w:autoSpaceDE/>
              <w:autoSpaceDN/>
              <w:adjustRightInd/>
              <w:snapToGrid/>
              <w:spacing w:after="0"/>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已经将东方市补充列入。</w:t>
            </w:r>
          </w:p>
        </w:tc>
        <w:tc>
          <w:tcPr>
            <w:tcW w:w="1586" w:type="dxa"/>
            <w:vAlign w:val="center"/>
          </w:tcPr>
          <w:p>
            <w:pPr>
              <w:widowControl w:val="0"/>
              <w:kinsoku/>
              <w:autoSpaceDE/>
              <w:autoSpaceDN/>
              <w:adjustRightInd/>
              <w:snapToGrid/>
              <w:spacing w:after="0"/>
              <w:jc w:val="center"/>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1271" w:type="dxa"/>
            <w:vMerge w:val="continue"/>
            <w:vAlign w:val="center"/>
          </w:tcPr>
          <w:p>
            <w:pPr>
              <w:widowControl w:val="0"/>
              <w:kinsoku/>
              <w:autoSpaceDE/>
              <w:autoSpaceDN/>
              <w:adjustRightInd/>
              <w:snapToGrid/>
              <w:spacing w:after="0"/>
              <w:textAlignment w:val="auto"/>
              <w:rPr>
                <w:rFonts w:hint="eastAsia" w:ascii="宋体" w:hAnsi="宋体" w:eastAsia="宋体" w:cs="宋体"/>
                <w:b/>
                <w:bCs/>
                <w:snapToGrid/>
                <w:color w:val="auto"/>
                <w:sz w:val="21"/>
                <w:szCs w:val="21"/>
                <w:highlight w:val="none"/>
                <w:lang w:eastAsia="zh-CN"/>
              </w:rPr>
            </w:pPr>
          </w:p>
        </w:tc>
        <w:tc>
          <w:tcPr>
            <w:tcW w:w="1383" w:type="dxa"/>
            <w:vMerge w:val="continue"/>
            <w:vAlign w:val="center"/>
          </w:tcPr>
          <w:p>
            <w:pPr>
              <w:widowControl w:val="0"/>
              <w:kinsoku/>
              <w:autoSpaceDE/>
              <w:autoSpaceDN/>
              <w:adjustRightInd/>
              <w:snapToGrid/>
              <w:spacing w:after="0"/>
              <w:textAlignment w:val="auto"/>
              <w:rPr>
                <w:rFonts w:hint="eastAsia" w:ascii="宋体" w:hAnsi="宋体" w:eastAsia="宋体" w:cs="宋体"/>
                <w:b/>
                <w:bCs/>
                <w:snapToGrid/>
                <w:color w:val="auto"/>
                <w:sz w:val="21"/>
                <w:szCs w:val="21"/>
                <w:highlight w:val="none"/>
                <w:lang w:eastAsia="zh-CN"/>
              </w:rPr>
            </w:pPr>
          </w:p>
        </w:tc>
        <w:tc>
          <w:tcPr>
            <w:tcW w:w="4678" w:type="dxa"/>
            <w:vAlign w:val="center"/>
          </w:tcPr>
          <w:p>
            <w:pPr>
              <w:widowControl w:val="0"/>
              <w:kinsoku/>
              <w:autoSpaceDE/>
              <w:autoSpaceDN/>
              <w:adjustRightInd/>
              <w:snapToGrid/>
              <w:spacing w:after="0"/>
              <w:textAlignment w:val="auto"/>
              <w:rPr>
                <w:rFonts w:hint="eastAsia" w:ascii="宋体" w:hAnsi="宋体" w:eastAsia="宋体" w:cs="宋体"/>
                <w:b/>
                <w:bCs/>
                <w:snapToGrid/>
                <w:color w:val="auto"/>
                <w:sz w:val="21"/>
                <w:szCs w:val="21"/>
                <w:highlight w:val="none"/>
                <w:lang w:eastAsia="zh-CN"/>
              </w:rPr>
            </w:pPr>
            <w:r>
              <w:rPr>
                <w:rFonts w:hint="eastAsia" w:ascii="宋体" w:hAnsi="宋体" w:eastAsia="宋体" w:cs="宋体"/>
                <w:b/>
                <w:bCs/>
                <w:snapToGrid/>
                <w:color w:val="auto"/>
                <w:sz w:val="21"/>
                <w:szCs w:val="21"/>
                <w:highlight w:val="none"/>
                <w:lang w:eastAsia="zh-CN"/>
              </w:rPr>
              <w:t>意见八</w:t>
            </w:r>
            <w:r>
              <w:rPr>
                <w:rFonts w:hint="eastAsia" w:ascii="宋体" w:hAnsi="宋体" w:eastAsia="宋体" w:cs="宋体"/>
                <w:snapToGrid/>
                <w:color w:val="auto"/>
                <w:sz w:val="21"/>
                <w:szCs w:val="21"/>
                <w:highlight w:val="none"/>
                <w:lang w:eastAsia="zh-CN"/>
              </w:rPr>
              <w:t>：《技术报告》P42各行业样本选取比例， 是否有来源和依据，是否满足定额标准修订的相关要求。</w:t>
            </w:r>
          </w:p>
        </w:tc>
        <w:tc>
          <w:tcPr>
            <w:tcW w:w="5812" w:type="dxa"/>
            <w:vAlign w:val="center"/>
          </w:tcPr>
          <w:p>
            <w:pPr>
              <w:widowControl w:val="0"/>
              <w:kinsoku/>
              <w:autoSpaceDE/>
              <w:autoSpaceDN/>
              <w:adjustRightInd/>
              <w:snapToGrid/>
              <w:spacing w:after="0"/>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kern w:val="2"/>
                <w:sz w:val="21"/>
                <w:szCs w:val="21"/>
                <w:highlight w:val="none"/>
                <w:lang w:eastAsia="zh-CN"/>
              </w:rPr>
              <w:t>满足《工业用水定额编制通则(GB/T 18820-2023)》“统计或调查样本应具有典型性和代表性，且有足够数量，其覆盖的产能原则上占全行业产能的50%以上”要求并已在报告该部分补充说明。</w:t>
            </w:r>
          </w:p>
        </w:tc>
        <w:tc>
          <w:tcPr>
            <w:tcW w:w="1586" w:type="dxa"/>
            <w:vAlign w:val="center"/>
          </w:tcPr>
          <w:p>
            <w:pPr>
              <w:widowControl w:val="0"/>
              <w:kinsoku/>
              <w:autoSpaceDE/>
              <w:autoSpaceDN/>
              <w:adjustRightInd/>
              <w:snapToGrid/>
              <w:spacing w:after="0"/>
              <w:jc w:val="center"/>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1271" w:type="dxa"/>
            <w:vMerge w:val="continue"/>
            <w:vAlign w:val="center"/>
          </w:tcPr>
          <w:p>
            <w:pPr>
              <w:widowControl w:val="0"/>
              <w:kinsoku/>
              <w:autoSpaceDE/>
              <w:autoSpaceDN/>
              <w:adjustRightInd/>
              <w:snapToGrid/>
              <w:spacing w:after="0"/>
              <w:textAlignment w:val="auto"/>
              <w:rPr>
                <w:rFonts w:hint="eastAsia" w:ascii="宋体" w:hAnsi="宋体" w:eastAsia="宋体" w:cs="宋体"/>
                <w:b/>
                <w:bCs/>
                <w:snapToGrid/>
                <w:color w:val="auto"/>
                <w:sz w:val="21"/>
                <w:szCs w:val="21"/>
                <w:highlight w:val="none"/>
                <w:lang w:eastAsia="zh-CN"/>
              </w:rPr>
            </w:pPr>
          </w:p>
        </w:tc>
        <w:tc>
          <w:tcPr>
            <w:tcW w:w="1383" w:type="dxa"/>
            <w:vMerge w:val="continue"/>
            <w:vAlign w:val="center"/>
          </w:tcPr>
          <w:p>
            <w:pPr>
              <w:widowControl w:val="0"/>
              <w:kinsoku/>
              <w:autoSpaceDE/>
              <w:autoSpaceDN/>
              <w:adjustRightInd/>
              <w:snapToGrid/>
              <w:spacing w:after="0"/>
              <w:textAlignment w:val="auto"/>
              <w:rPr>
                <w:rFonts w:hint="eastAsia" w:ascii="宋体" w:hAnsi="宋体" w:eastAsia="宋体" w:cs="宋体"/>
                <w:b/>
                <w:bCs/>
                <w:snapToGrid/>
                <w:color w:val="auto"/>
                <w:sz w:val="21"/>
                <w:szCs w:val="21"/>
                <w:highlight w:val="none"/>
                <w:lang w:eastAsia="zh-CN"/>
              </w:rPr>
            </w:pPr>
          </w:p>
        </w:tc>
        <w:tc>
          <w:tcPr>
            <w:tcW w:w="4678" w:type="dxa"/>
            <w:vAlign w:val="center"/>
          </w:tcPr>
          <w:p>
            <w:pPr>
              <w:widowControl w:val="0"/>
              <w:kinsoku/>
              <w:autoSpaceDE/>
              <w:autoSpaceDN/>
              <w:adjustRightInd/>
              <w:snapToGrid/>
              <w:spacing w:after="0"/>
              <w:textAlignment w:val="auto"/>
              <w:rPr>
                <w:rFonts w:hint="eastAsia" w:ascii="宋体" w:hAnsi="宋体" w:eastAsia="宋体" w:cs="宋体"/>
                <w:b/>
                <w:bCs/>
                <w:snapToGrid/>
                <w:color w:val="auto"/>
                <w:sz w:val="21"/>
                <w:szCs w:val="21"/>
                <w:highlight w:val="none"/>
                <w:lang w:eastAsia="zh-CN"/>
              </w:rPr>
            </w:pPr>
            <w:r>
              <w:rPr>
                <w:rFonts w:hint="eastAsia" w:ascii="宋体" w:hAnsi="宋体" w:eastAsia="宋体" w:cs="宋体"/>
                <w:b/>
                <w:bCs/>
                <w:snapToGrid/>
                <w:color w:val="auto"/>
                <w:sz w:val="21"/>
                <w:szCs w:val="21"/>
                <w:highlight w:val="none"/>
                <w:lang w:eastAsia="zh-CN"/>
              </w:rPr>
              <w:t>意见九</w:t>
            </w:r>
            <w:r>
              <w:rPr>
                <w:rFonts w:hint="eastAsia" w:ascii="宋体" w:hAnsi="宋体" w:eastAsia="宋体" w:cs="宋体"/>
                <w:snapToGrid/>
                <w:color w:val="auto"/>
                <w:sz w:val="21"/>
                <w:szCs w:val="21"/>
                <w:highlight w:val="none"/>
                <w:lang w:eastAsia="zh-CN"/>
              </w:rPr>
              <w:t>：《技术报告》表4.2.1-2采矿业产品定额对比，以及又后各项对比表，建议补充二列：一列是广东、广西、福建三省的平均值、一列是三省的定额取值范围。</w:t>
            </w:r>
          </w:p>
        </w:tc>
        <w:tc>
          <w:tcPr>
            <w:tcW w:w="5812" w:type="dxa"/>
            <w:vAlign w:val="center"/>
          </w:tcPr>
          <w:p>
            <w:pPr>
              <w:widowControl w:val="0"/>
              <w:kinsoku/>
              <w:autoSpaceDE/>
              <w:autoSpaceDN/>
              <w:adjustRightInd/>
              <w:snapToGrid/>
              <w:spacing w:after="0"/>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已在相关表格后的文字说明部分详细对比了海南省定额值与对比省份定额值的差异以及参考其他省份定额值进行修订的详细原因。</w:t>
            </w:r>
          </w:p>
        </w:tc>
        <w:tc>
          <w:tcPr>
            <w:tcW w:w="1586" w:type="dxa"/>
            <w:vAlign w:val="center"/>
          </w:tcPr>
          <w:p>
            <w:pPr>
              <w:widowControl w:val="0"/>
              <w:kinsoku/>
              <w:autoSpaceDE/>
              <w:autoSpaceDN/>
              <w:adjustRightInd/>
              <w:snapToGrid/>
              <w:spacing w:after="0"/>
              <w:jc w:val="center"/>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部分采纳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1271" w:type="dxa"/>
            <w:vMerge w:val="continue"/>
            <w:vAlign w:val="center"/>
          </w:tcPr>
          <w:p>
            <w:pPr>
              <w:widowControl w:val="0"/>
              <w:kinsoku/>
              <w:autoSpaceDE/>
              <w:autoSpaceDN/>
              <w:adjustRightInd/>
              <w:snapToGrid/>
              <w:spacing w:after="0"/>
              <w:textAlignment w:val="auto"/>
              <w:rPr>
                <w:rFonts w:hint="eastAsia" w:ascii="宋体" w:hAnsi="宋体" w:eastAsia="宋体" w:cs="宋体"/>
                <w:b/>
                <w:bCs/>
                <w:snapToGrid/>
                <w:color w:val="auto"/>
                <w:sz w:val="21"/>
                <w:szCs w:val="21"/>
                <w:highlight w:val="none"/>
                <w:lang w:eastAsia="zh-CN"/>
              </w:rPr>
            </w:pPr>
          </w:p>
        </w:tc>
        <w:tc>
          <w:tcPr>
            <w:tcW w:w="1383" w:type="dxa"/>
            <w:vMerge w:val="continue"/>
            <w:vAlign w:val="center"/>
          </w:tcPr>
          <w:p>
            <w:pPr>
              <w:widowControl w:val="0"/>
              <w:kinsoku/>
              <w:autoSpaceDE/>
              <w:autoSpaceDN/>
              <w:adjustRightInd/>
              <w:snapToGrid/>
              <w:spacing w:after="0"/>
              <w:textAlignment w:val="auto"/>
              <w:rPr>
                <w:rFonts w:hint="eastAsia" w:ascii="宋体" w:hAnsi="宋体" w:eastAsia="宋体" w:cs="宋体"/>
                <w:b/>
                <w:bCs/>
                <w:snapToGrid/>
                <w:color w:val="auto"/>
                <w:sz w:val="21"/>
                <w:szCs w:val="21"/>
                <w:highlight w:val="none"/>
                <w:lang w:eastAsia="zh-CN"/>
              </w:rPr>
            </w:pPr>
          </w:p>
        </w:tc>
        <w:tc>
          <w:tcPr>
            <w:tcW w:w="4678" w:type="dxa"/>
            <w:vAlign w:val="center"/>
          </w:tcPr>
          <w:p>
            <w:pPr>
              <w:widowControl w:val="0"/>
              <w:kinsoku/>
              <w:autoSpaceDE/>
              <w:autoSpaceDN/>
              <w:adjustRightInd/>
              <w:snapToGrid/>
              <w:spacing w:after="0"/>
              <w:textAlignment w:val="auto"/>
              <w:rPr>
                <w:rFonts w:hint="eastAsia" w:ascii="宋体" w:hAnsi="宋体" w:eastAsia="宋体" w:cs="宋体"/>
                <w:b/>
                <w:bCs/>
                <w:snapToGrid/>
                <w:color w:val="auto"/>
                <w:sz w:val="21"/>
                <w:szCs w:val="21"/>
                <w:highlight w:val="none"/>
                <w:lang w:eastAsia="zh-CN"/>
              </w:rPr>
            </w:pPr>
            <w:r>
              <w:rPr>
                <w:rFonts w:hint="eastAsia" w:ascii="宋体" w:hAnsi="宋体" w:eastAsia="宋体" w:cs="宋体"/>
                <w:b/>
                <w:bCs/>
                <w:snapToGrid/>
                <w:color w:val="auto"/>
                <w:sz w:val="21"/>
                <w:szCs w:val="21"/>
                <w:highlight w:val="none"/>
                <w:lang w:eastAsia="zh-CN"/>
              </w:rPr>
              <w:t>意见十</w:t>
            </w:r>
            <w:r>
              <w:rPr>
                <w:rFonts w:hint="eastAsia" w:ascii="宋体" w:hAnsi="宋体" w:eastAsia="宋体" w:cs="宋体"/>
                <w:snapToGrid/>
                <w:color w:val="auto"/>
                <w:sz w:val="21"/>
                <w:szCs w:val="21"/>
                <w:highlight w:val="none"/>
                <w:lang w:eastAsia="zh-CN"/>
              </w:rPr>
              <w:t>：《技术报告》分析说明中，建议结合海南气候特点，如涉及高温、蒸发大，取值可以合理偏高（但不超国家标准）。如部分工业（环境温度高，管网损耗、冷却），以及热带生活用水习性，以及海南独有的热带作物、养殖种植等定额取值，结合实际样本，补充合理偏高取值分析；康养酒店，补充通用值、先进值差异大的相关分析等。</w:t>
            </w:r>
          </w:p>
        </w:tc>
        <w:tc>
          <w:tcPr>
            <w:tcW w:w="5812" w:type="dxa"/>
            <w:vAlign w:val="center"/>
          </w:tcPr>
          <w:p>
            <w:pPr>
              <w:widowControl w:val="0"/>
              <w:kinsoku/>
              <w:autoSpaceDE/>
              <w:autoSpaceDN/>
              <w:adjustRightInd/>
              <w:snapToGrid/>
              <w:spacing w:after="0"/>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已经结合结合海南气候特点，制定合理偏高的用水定额值（但不超国家标准）；旅游康养酒店的用水定额值已经过调整，缩小了先进值和通用值之间的差异。</w:t>
            </w:r>
          </w:p>
        </w:tc>
        <w:tc>
          <w:tcPr>
            <w:tcW w:w="1586" w:type="dxa"/>
            <w:vAlign w:val="center"/>
          </w:tcPr>
          <w:p>
            <w:pPr>
              <w:widowControl w:val="0"/>
              <w:kinsoku/>
              <w:autoSpaceDE/>
              <w:autoSpaceDN/>
              <w:adjustRightInd/>
              <w:snapToGrid/>
              <w:spacing w:after="0"/>
              <w:jc w:val="center"/>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1271" w:type="dxa"/>
            <w:vMerge w:val="continue"/>
            <w:vAlign w:val="center"/>
          </w:tcPr>
          <w:p>
            <w:pPr>
              <w:widowControl w:val="0"/>
              <w:kinsoku/>
              <w:autoSpaceDE/>
              <w:autoSpaceDN/>
              <w:adjustRightInd/>
              <w:snapToGrid/>
              <w:spacing w:after="0"/>
              <w:textAlignment w:val="auto"/>
              <w:rPr>
                <w:rFonts w:hint="eastAsia" w:ascii="宋体" w:hAnsi="宋体" w:eastAsia="宋体" w:cs="宋体"/>
                <w:b/>
                <w:bCs/>
                <w:snapToGrid/>
                <w:color w:val="auto"/>
                <w:sz w:val="21"/>
                <w:szCs w:val="21"/>
                <w:highlight w:val="none"/>
                <w:lang w:eastAsia="zh-CN"/>
              </w:rPr>
            </w:pPr>
          </w:p>
        </w:tc>
        <w:tc>
          <w:tcPr>
            <w:tcW w:w="1383" w:type="dxa"/>
            <w:vMerge w:val="continue"/>
            <w:vAlign w:val="center"/>
          </w:tcPr>
          <w:p>
            <w:pPr>
              <w:widowControl w:val="0"/>
              <w:kinsoku/>
              <w:autoSpaceDE/>
              <w:autoSpaceDN/>
              <w:adjustRightInd/>
              <w:snapToGrid/>
              <w:spacing w:after="0"/>
              <w:textAlignment w:val="auto"/>
              <w:rPr>
                <w:rFonts w:hint="eastAsia" w:ascii="宋体" w:hAnsi="宋体" w:eastAsia="宋体" w:cs="宋体"/>
                <w:b/>
                <w:bCs/>
                <w:snapToGrid/>
                <w:color w:val="auto"/>
                <w:sz w:val="21"/>
                <w:szCs w:val="21"/>
                <w:highlight w:val="none"/>
                <w:lang w:eastAsia="zh-CN"/>
              </w:rPr>
            </w:pPr>
          </w:p>
        </w:tc>
        <w:tc>
          <w:tcPr>
            <w:tcW w:w="4678" w:type="dxa"/>
            <w:vAlign w:val="center"/>
          </w:tcPr>
          <w:p>
            <w:pPr>
              <w:widowControl w:val="0"/>
              <w:kinsoku/>
              <w:autoSpaceDE/>
              <w:autoSpaceDN/>
              <w:adjustRightInd/>
              <w:snapToGrid/>
              <w:spacing w:after="0"/>
              <w:textAlignment w:val="auto"/>
              <w:rPr>
                <w:rFonts w:hint="eastAsia" w:ascii="宋体" w:hAnsi="宋体" w:eastAsia="宋体" w:cs="宋体"/>
                <w:b/>
                <w:bCs/>
                <w:snapToGrid/>
                <w:color w:val="auto"/>
                <w:sz w:val="21"/>
                <w:szCs w:val="21"/>
                <w:highlight w:val="none"/>
                <w:lang w:eastAsia="zh-CN"/>
              </w:rPr>
            </w:pPr>
            <w:r>
              <w:rPr>
                <w:rFonts w:hint="eastAsia" w:ascii="宋体" w:hAnsi="宋体" w:eastAsia="宋体" w:cs="宋体"/>
                <w:b/>
                <w:bCs/>
                <w:snapToGrid/>
                <w:color w:val="auto"/>
                <w:sz w:val="21"/>
                <w:szCs w:val="21"/>
                <w:highlight w:val="none"/>
                <w:lang w:eastAsia="zh-CN"/>
              </w:rPr>
              <w:t>意见十一</w:t>
            </w:r>
            <w:r>
              <w:rPr>
                <w:rFonts w:hint="eastAsia" w:ascii="宋体" w:hAnsi="宋体" w:eastAsia="宋体" w:cs="宋体"/>
                <w:snapToGrid/>
                <w:color w:val="auto"/>
                <w:sz w:val="21"/>
                <w:szCs w:val="21"/>
                <w:highlight w:val="none"/>
                <w:lang w:eastAsia="zh-CN"/>
              </w:rPr>
              <w:t>：《修订说明》，按省颁布定额标准的排序模板、格式要求等完善。</w:t>
            </w:r>
          </w:p>
        </w:tc>
        <w:tc>
          <w:tcPr>
            <w:tcW w:w="5812" w:type="dxa"/>
            <w:vAlign w:val="center"/>
          </w:tcPr>
          <w:p>
            <w:pPr>
              <w:widowControl w:val="0"/>
              <w:kinsoku/>
              <w:autoSpaceDE/>
              <w:autoSpaceDN/>
              <w:adjustRightInd/>
              <w:snapToGrid/>
              <w:spacing w:after="0"/>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已将《修订说明》按照相关排序模版、格式要求等进行修改完善。</w:t>
            </w:r>
          </w:p>
        </w:tc>
        <w:tc>
          <w:tcPr>
            <w:tcW w:w="1586" w:type="dxa"/>
            <w:vAlign w:val="center"/>
          </w:tcPr>
          <w:p>
            <w:pPr>
              <w:widowControl w:val="0"/>
              <w:kinsoku/>
              <w:autoSpaceDE/>
              <w:autoSpaceDN/>
              <w:adjustRightInd/>
              <w:snapToGrid/>
              <w:spacing w:after="0"/>
              <w:jc w:val="center"/>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1271" w:type="dxa"/>
            <w:vMerge w:val="restart"/>
            <w:vAlign w:val="center"/>
          </w:tcPr>
          <w:p>
            <w:pPr>
              <w:widowControl w:val="0"/>
              <w:kinsoku/>
              <w:autoSpaceDE/>
              <w:autoSpaceDN/>
              <w:adjustRightInd/>
              <w:snapToGrid/>
              <w:spacing w:after="0"/>
              <w:jc w:val="center"/>
              <w:textAlignment w:val="auto"/>
              <w:rPr>
                <w:rFonts w:hint="eastAsia" w:ascii="宋体" w:hAnsi="宋体" w:eastAsia="宋体" w:cs="宋体"/>
                <w:b/>
                <w:bCs/>
                <w:snapToGrid/>
                <w:color w:val="auto"/>
                <w:sz w:val="21"/>
                <w:szCs w:val="21"/>
                <w:highlight w:val="none"/>
                <w:lang w:eastAsia="zh-CN"/>
              </w:rPr>
            </w:pPr>
            <w:r>
              <w:rPr>
                <w:rFonts w:hint="eastAsia" w:ascii="宋体" w:hAnsi="宋体" w:eastAsia="宋体" w:cs="宋体"/>
                <w:b/>
                <w:bCs/>
                <w:snapToGrid/>
                <w:color w:val="auto"/>
                <w:sz w:val="21"/>
                <w:szCs w:val="21"/>
                <w:highlight w:val="none"/>
                <w:lang w:eastAsia="zh-CN"/>
              </w:rPr>
              <w:t>林芳秀</w:t>
            </w:r>
          </w:p>
        </w:tc>
        <w:tc>
          <w:tcPr>
            <w:tcW w:w="1383" w:type="dxa"/>
            <w:vMerge w:val="restart"/>
            <w:vAlign w:val="center"/>
          </w:tcPr>
          <w:p>
            <w:pPr>
              <w:widowControl w:val="0"/>
              <w:kinsoku/>
              <w:autoSpaceDE/>
              <w:autoSpaceDN/>
              <w:adjustRightInd/>
              <w:snapToGrid/>
              <w:spacing w:after="0"/>
              <w:jc w:val="center"/>
              <w:textAlignment w:val="auto"/>
              <w:rPr>
                <w:rFonts w:hint="eastAsia" w:ascii="宋体" w:hAnsi="宋体" w:eastAsia="宋体" w:cs="宋体"/>
                <w:b/>
                <w:bCs/>
                <w:snapToGrid/>
                <w:color w:val="auto"/>
                <w:sz w:val="21"/>
                <w:szCs w:val="21"/>
                <w:highlight w:val="none"/>
                <w:lang w:eastAsia="zh-CN"/>
              </w:rPr>
            </w:pPr>
            <w:r>
              <w:rPr>
                <w:rFonts w:hint="eastAsia" w:ascii="宋体" w:hAnsi="宋体" w:eastAsia="宋体" w:cs="宋体"/>
                <w:b/>
                <w:bCs/>
                <w:snapToGrid/>
                <w:color w:val="auto"/>
                <w:sz w:val="21"/>
                <w:szCs w:val="21"/>
                <w:highlight w:val="none"/>
                <w:lang w:eastAsia="zh-CN"/>
              </w:rPr>
              <w:t>中水珠江规划勘测设计有限公司</w:t>
            </w:r>
          </w:p>
        </w:tc>
        <w:tc>
          <w:tcPr>
            <w:tcW w:w="4678" w:type="dxa"/>
            <w:vAlign w:val="center"/>
          </w:tcPr>
          <w:p>
            <w:pPr>
              <w:widowControl w:val="0"/>
              <w:kinsoku/>
              <w:autoSpaceDE/>
              <w:autoSpaceDN/>
              <w:adjustRightInd/>
              <w:snapToGrid/>
              <w:spacing w:after="0"/>
              <w:textAlignment w:val="auto"/>
              <w:rPr>
                <w:rFonts w:hint="eastAsia" w:ascii="宋体" w:hAnsi="宋体" w:eastAsia="宋体" w:cs="宋体"/>
                <w:b/>
                <w:bCs/>
                <w:snapToGrid/>
                <w:color w:val="auto"/>
                <w:sz w:val="21"/>
                <w:szCs w:val="21"/>
                <w:highlight w:val="none"/>
                <w:lang w:eastAsia="zh-CN"/>
              </w:rPr>
            </w:pPr>
            <w:r>
              <w:rPr>
                <w:rFonts w:hint="eastAsia" w:ascii="宋体" w:hAnsi="宋体" w:eastAsia="宋体" w:cs="宋体"/>
                <w:b/>
                <w:bCs/>
                <w:snapToGrid/>
                <w:color w:val="auto"/>
                <w:sz w:val="21"/>
                <w:szCs w:val="21"/>
                <w:highlight w:val="none"/>
                <w:lang w:eastAsia="zh-CN"/>
              </w:rPr>
              <w:t>意见一</w:t>
            </w:r>
            <w:r>
              <w:rPr>
                <w:rFonts w:hint="eastAsia" w:ascii="宋体" w:hAnsi="宋体" w:eastAsia="宋体" w:cs="宋体"/>
                <w:snapToGrid/>
                <w:color w:val="auto"/>
                <w:sz w:val="21"/>
                <w:szCs w:val="21"/>
                <w:highlight w:val="none"/>
                <w:lang w:eastAsia="zh-CN"/>
              </w:rPr>
              <w:t>：针对《珠江流域五省区用水定额评估报告》反馈的5个方面，本次在修订过程中如何统筹考虑解决，这块要做个说明回应。</w:t>
            </w:r>
          </w:p>
        </w:tc>
        <w:tc>
          <w:tcPr>
            <w:tcW w:w="5812" w:type="dxa"/>
            <w:vAlign w:val="center"/>
          </w:tcPr>
          <w:p>
            <w:pPr>
              <w:widowControl w:val="0"/>
              <w:kinsoku/>
              <w:autoSpaceDE/>
              <w:autoSpaceDN/>
              <w:adjustRightInd/>
              <w:snapToGrid/>
              <w:spacing w:after="0"/>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sz w:val="21"/>
                <w:szCs w:val="21"/>
                <w:highlight w:val="none"/>
                <w:lang w:eastAsia="zh-CN"/>
              </w:rPr>
              <w:t>已在报告和修改说明中补充该部分内容</w:t>
            </w:r>
          </w:p>
        </w:tc>
        <w:tc>
          <w:tcPr>
            <w:tcW w:w="1586" w:type="dxa"/>
            <w:vAlign w:val="center"/>
          </w:tcPr>
          <w:p>
            <w:pPr>
              <w:widowControl w:val="0"/>
              <w:kinsoku/>
              <w:autoSpaceDE/>
              <w:autoSpaceDN/>
              <w:adjustRightInd/>
              <w:snapToGrid/>
              <w:spacing w:after="0"/>
              <w:jc w:val="center"/>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71" w:type="dxa"/>
            <w:vMerge w:val="continue"/>
            <w:vAlign w:val="center"/>
          </w:tcPr>
          <w:p>
            <w:pPr>
              <w:widowControl w:val="0"/>
              <w:kinsoku/>
              <w:autoSpaceDE/>
              <w:autoSpaceDN/>
              <w:adjustRightInd/>
              <w:snapToGrid/>
              <w:spacing w:after="0"/>
              <w:textAlignment w:val="auto"/>
              <w:rPr>
                <w:rFonts w:hint="eastAsia" w:ascii="宋体" w:hAnsi="宋体" w:eastAsia="宋体" w:cs="宋体"/>
                <w:b/>
                <w:bCs/>
                <w:snapToGrid/>
                <w:color w:val="auto"/>
                <w:sz w:val="21"/>
                <w:szCs w:val="21"/>
                <w:highlight w:val="none"/>
                <w:lang w:eastAsia="zh-CN"/>
              </w:rPr>
            </w:pPr>
          </w:p>
        </w:tc>
        <w:tc>
          <w:tcPr>
            <w:tcW w:w="1383" w:type="dxa"/>
            <w:vMerge w:val="continue"/>
            <w:vAlign w:val="center"/>
          </w:tcPr>
          <w:p>
            <w:pPr>
              <w:widowControl w:val="0"/>
              <w:kinsoku/>
              <w:autoSpaceDE/>
              <w:autoSpaceDN/>
              <w:adjustRightInd/>
              <w:snapToGrid/>
              <w:spacing w:after="0"/>
              <w:textAlignment w:val="auto"/>
              <w:rPr>
                <w:rFonts w:hint="eastAsia" w:ascii="宋体" w:hAnsi="宋体" w:eastAsia="宋体" w:cs="宋体"/>
                <w:b/>
                <w:bCs/>
                <w:snapToGrid/>
                <w:color w:val="auto"/>
                <w:sz w:val="21"/>
                <w:szCs w:val="21"/>
                <w:highlight w:val="none"/>
                <w:lang w:eastAsia="zh-CN"/>
              </w:rPr>
            </w:pPr>
          </w:p>
        </w:tc>
        <w:tc>
          <w:tcPr>
            <w:tcW w:w="4678" w:type="dxa"/>
            <w:vAlign w:val="center"/>
          </w:tcPr>
          <w:p>
            <w:pPr>
              <w:kinsoku/>
              <w:autoSpaceDE/>
              <w:autoSpaceDN/>
              <w:adjustRightInd/>
              <w:snapToGrid/>
              <w:spacing w:after="0"/>
              <w:textAlignment w:val="auto"/>
              <w:rPr>
                <w:rFonts w:hint="eastAsia" w:ascii="宋体" w:hAnsi="宋体" w:eastAsia="宋体" w:cs="宋体"/>
                <w:snapToGrid/>
                <w:kern w:val="2"/>
                <w:sz w:val="21"/>
                <w:szCs w:val="21"/>
                <w:highlight w:val="none"/>
                <w:lang w:eastAsia="zh-CN"/>
              </w:rPr>
            </w:pPr>
            <w:r>
              <w:rPr>
                <w:rFonts w:hint="eastAsia" w:ascii="宋体" w:hAnsi="宋体" w:eastAsia="宋体" w:cs="宋体"/>
                <w:b/>
                <w:bCs/>
                <w:snapToGrid/>
                <w:color w:val="auto"/>
                <w:sz w:val="21"/>
                <w:szCs w:val="21"/>
                <w:highlight w:val="none"/>
                <w:lang w:eastAsia="zh-CN"/>
              </w:rPr>
              <w:t>意见二</w:t>
            </w:r>
            <w:r>
              <w:rPr>
                <w:rFonts w:hint="eastAsia" w:ascii="宋体" w:hAnsi="宋体" w:eastAsia="宋体" w:cs="宋体"/>
                <w:snapToGrid/>
                <w:color w:val="auto"/>
                <w:sz w:val="21"/>
                <w:szCs w:val="21"/>
                <w:highlight w:val="none"/>
                <w:lang w:eastAsia="zh-CN"/>
              </w:rPr>
              <w:t>：工业用水定额方面：</w:t>
            </w:r>
            <w:r>
              <w:rPr>
                <w:rFonts w:hint="eastAsia" w:ascii="宋体" w:hAnsi="宋体" w:eastAsia="宋体" w:cs="宋体"/>
                <w:snapToGrid/>
                <w:sz w:val="21"/>
                <w:szCs w:val="21"/>
                <w:highlight w:val="none"/>
                <w:lang w:eastAsia="zh-CN" w:bidi="ar"/>
              </w:rPr>
              <w:t>1）随着海南自由贸易港深入发展，建议工业用水定额深入工信部门相关海南工业发展类型，能够基本覆盖未来3年工业用水户；2）复核造纸企业用水定额；3）补充一些企业用水调查内容，并做调查样本典型性和代表分析，进一步夯实本次新增或修订的用水定额合理性。</w:t>
            </w:r>
          </w:p>
          <w:p>
            <w:pPr>
              <w:widowControl w:val="0"/>
              <w:kinsoku/>
              <w:autoSpaceDE/>
              <w:autoSpaceDN/>
              <w:adjustRightInd/>
              <w:snapToGrid/>
              <w:spacing w:after="0"/>
              <w:textAlignment w:val="auto"/>
              <w:rPr>
                <w:rFonts w:hint="eastAsia" w:ascii="宋体" w:hAnsi="宋体" w:eastAsia="宋体" w:cs="宋体"/>
                <w:snapToGrid/>
                <w:color w:val="auto"/>
                <w:sz w:val="21"/>
                <w:szCs w:val="21"/>
                <w:highlight w:val="none"/>
                <w:lang w:eastAsia="zh-CN"/>
              </w:rPr>
            </w:pPr>
          </w:p>
        </w:tc>
        <w:tc>
          <w:tcPr>
            <w:tcW w:w="5812" w:type="dxa"/>
            <w:vAlign w:val="center"/>
          </w:tcPr>
          <w:p>
            <w:pPr>
              <w:widowControl w:val="0"/>
              <w:kinsoku/>
              <w:autoSpaceDE/>
              <w:autoSpaceDN/>
              <w:adjustRightInd/>
              <w:snapToGrid/>
              <w:spacing w:after="0"/>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本次修订工业用水定额已经能够</w:t>
            </w:r>
            <w:r>
              <w:rPr>
                <w:rFonts w:hint="eastAsia" w:ascii="宋体" w:hAnsi="宋体" w:eastAsia="宋体" w:cs="宋体"/>
                <w:snapToGrid/>
                <w:sz w:val="21"/>
                <w:szCs w:val="21"/>
                <w:highlight w:val="none"/>
                <w:lang w:eastAsia="zh-CN" w:bidi="ar"/>
              </w:rPr>
              <w:t>基本覆盖未来3年工业用水户；已复核造纸行业用水定额值，结果合理；已经补充一些企业用水调查内容；已经进行了调查样本典型性和代表分析，详见4.2.28电力、热力生产和供应业等章节。</w:t>
            </w:r>
          </w:p>
        </w:tc>
        <w:tc>
          <w:tcPr>
            <w:tcW w:w="1586" w:type="dxa"/>
            <w:vAlign w:val="center"/>
          </w:tcPr>
          <w:p>
            <w:pPr>
              <w:widowControl w:val="0"/>
              <w:kinsoku/>
              <w:autoSpaceDE/>
              <w:autoSpaceDN/>
              <w:adjustRightInd/>
              <w:snapToGrid/>
              <w:spacing w:after="0"/>
              <w:jc w:val="center"/>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1271" w:type="dxa"/>
            <w:vMerge w:val="continue"/>
            <w:vAlign w:val="center"/>
          </w:tcPr>
          <w:p>
            <w:pPr>
              <w:widowControl w:val="0"/>
              <w:kinsoku/>
              <w:autoSpaceDE/>
              <w:autoSpaceDN/>
              <w:adjustRightInd/>
              <w:snapToGrid/>
              <w:spacing w:after="0"/>
              <w:textAlignment w:val="auto"/>
              <w:rPr>
                <w:rFonts w:hint="eastAsia" w:ascii="宋体" w:hAnsi="宋体" w:eastAsia="宋体" w:cs="宋体"/>
                <w:b/>
                <w:bCs/>
                <w:snapToGrid/>
                <w:color w:val="auto"/>
                <w:sz w:val="21"/>
                <w:szCs w:val="21"/>
                <w:highlight w:val="none"/>
                <w:lang w:eastAsia="zh-CN"/>
              </w:rPr>
            </w:pPr>
          </w:p>
        </w:tc>
        <w:tc>
          <w:tcPr>
            <w:tcW w:w="1383" w:type="dxa"/>
            <w:vMerge w:val="continue"/>
            <w:vAlign w:val="center"/>
          </w:tcPr>
          <w:p>
            <w:pPr>
              <w:widowControl w:val="0"/>
              <w:kinsoku/>
              <w:autoSpaceDE/>
              <w:autoSpaceDN/>
              <w:adjustRightInd/>
              <w:snapToGrid/>
              <w:spacing w:after="0"/>
              <w:textAlignment w:val="auto"/>
              <w:rPr>
                <w:rFonts w:hint="eastAsia" w:ascii="宋体" w:hAnsi="宋体" w:eastAsia="宋体" w:cs="宋体"/>
                <w:b/>
                <w:bCs/>
                <w:snapToGrid/>
                <w:color w:val="auto"/>
                <w:sz w:val="21"/>
                <w:szCs w:val="21"/>
                <w:highlight w:val="none"/>
                <w:lang w:eastAsia="zh-CN"/>
              </w:rPr>
            </w:pPr>
          </w:p>
        </w:tc>
        <w:tc>
          <w:tcPr>
            <w:tcW w:w="4678" w:type="dxa"/>
            <w:vAlign w:val="center"/>
          </w:tcPr>
          <w:p>
            <w:pPr>
              <w:widowControl w:val="0"/>
              <w:kinsoku/>
              <w:autoSpaceDE/>
              <w:autoSpaceDN/>
              <w:adjustRightInd/>
              <w:snapToGrid/>
              <w:spacing w:after="0"/>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b/>
                <w:bCs/>
                <w:snapToGrid/>
                <w:color w:val="auto"/>
                <w:sz w:val="21"/>
                <w:szCs w:val="21"/>
                <w:highlight w:val="none"/>
                <w:lang w:eastAsia="zh-CN"/>
              </w:rPr>
              <w:t>意见三</w:t>
            </w:r>
            <w:r>
              <w:rPr>
                <w:rFonts w:hint="eastAsia" w:ascii="宋体" w:hAnsi="宋体" w:eastAsia="宋体" w:cs="宋体"/>
                <w:snapToGrid/>
                <w:color w:val="auto"/>
                <w:sz w:val="21"/>
                <w:szCs w:val="21"/>
                <w:highlight w:val="none"/>
                <w:lang w:eastAsia="zh-CN"/>
              </w:rPr>
              <w:t>：补充各用水户调查样本典型性和代表性分析，并根据调查情况，分析用水户生活用水情况，进一步夯实生活用水定额确定的合理性。</w:t>
            </w:r>
          </w:p>
        </w:tc>
        <w:tc>
          <w:tcPr>
            <w:tcW w:w="5812" w:type="dxa"/>
            <w:vAlign w:val="center"/>
          </w:tcPr>
          <w:p>
            <w:pPr>
              <w:widowControl w:val="0"/>
              <w:kinsoku/>
              <w:autoSpaceDE/>
              <w:autoSpaceDN/>
              <w:adjustRightInd/>
              <w:snapToGrid/>
              <w:spacing w:after="0"/>
              <w:textAlignment w:val="auto"/>
              <w:rPr>
                <w:rFonts w:hint="eastAsia" w:ascii="宋体" w:hAnsi="宋体" w:eastAsia="宋体" w:cs="宋体"/>
                <w:snapToGrid/>
                <w:color w:val="auto"/>
                <w:sz w:val="21"/>
                <w:szCs w:val="21"/>
                <w:highlight w:val="none"/>
                <w:lang w:eastAsia="zh-CN"/>
              </w:rPr>
            </w:pPr>
            <w:bookmarkStart w:id="94" w:name="OLE_LINK45"/>
            <w:r>
              <w:rPr>
                <w:rFonts w:hint="eastAsia" w:ascii="宋体" w:hAnsi="宋体" w:eastAsia="宋体" w:cs="宋体"/>
                <w:snapToGrid/>
                <w:sz w:val="21"/>
                <w:szCs w:val="21"/>
                <w:highlight w:val="none"/>
                <w:lang w:eastAsia="zh-CN"/>
              </w:rPr>
              <w:t>本次修订重点是工业和服务业，时间有限，</w:t>
            </w:r>
            <w:bookmarkEnd w:id="94"/>
            <w:r>
              <w:rPr>
                <w:rFonts w:hint="eastAsia" w:ascii="宋体" w:hAnsi="宋体" w:eastAsia="宋体" w:cs="宋体"/>
                <w:snapToGrid/>
                <w:sz w:val="21"/>
                <w:szCs w:val="21"/>
                <w:highlight w:val="none"/>
                <w:lang w:eastAsia="zh-CN"/>
              </w:rPr>
              <w:t>但本次修订居民生活用水已线上线下有抽样调查，更进一步的大规模调查和分析留待下次修订进行。</w:t>
            </w:r>
          </w:p>
        </w:tc>
        <w:tc>
          <w:tcPr>
            <w:tcW w:w="1586" w:type="dxa"/>
            <w:vAlign w:val="center"/>
          </w:tcPr>
          <w:p>
            <w:pPr>
              <w:widowControl w:val="0"/>
              <w:kinsoku/>
              <w:autoSpaceDE/>
              <w:autoSpaceDN/>
              <w:adjustRightInd/>
              <w:snapToGrid/>
              <w:spacing w:after="0"/>
              <w:jc w:val="center"/>
              <w:textAlignment w:val="auto"/>
              <w:rPr>
                <w:rFonts w:hint="eastAsia" w:ascii="宋体" w:hAnsi="宋体" w:eastAsia="宋体" w:cs="宋体"/>
                <w:snapToGrid/>
                <w:color w:val="auto"/>
                <w:sz w:val="21"/>
                <w:szCs w:val="21"/>
                <w:highlight w:val="none"/>
                <w:lang w:val="en-US" w:eastAsia="zh-CN"/>
              </w:rPr>
            </w:pPr>
            <w:r>
              <w:rPr>
                <w:rFonts w:hint="eastAsia" w:ascii="宋体" w:hAnsi="宋体" w:eastAsia="宋体" w:cs="宋体"/>
                <w:snapToGrid/>
                <w:color w:val="auto"/>
                <w:sz w:val="21"/>
                <w:szCs w:val="21"/>
                <w:highlight w:val="none"/>
                <w:lang w:val="en-US" w:eastAsia="zh-CN"/>
              </w:rPr>
              <w:t>部分采纳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1271" w:type="dxa"/>
            <w:vMerge w:val="continue"/>
            <w:vAlign w:val="center"/>
          </w:tcPr>
          <w:p>
            <w:pPr>
              <w:widowControl w:val="0"/>
              <w:kinsoku/>
              <w:autoSpaceDE/>
              <w:autoSpaceDN/>
              <w:adjustRightInd/>
              <w:snapToGrid/>
              <w:spacing w:after="0"/>
              <w:textAlignment w:val="auto"/>
              <w:rPr>
                <w:rFonts w:hint="eastAsia" w:ascii="宋体" w:hAnsi="宋体" w:eastAsia="宋体" w:cs="宋体"/>
                <w:b/>
                <w:bCs/>
                <w:snapToGrid/>
                <w:color w:val="auto"/>
                <w:sz w:val="21"/>
                <w:szCs w:val="21"/>
                <w:highlight w:val="none"/>
                <w:lang w:eastAsia="zh-CN"/>
              </w:rPr>
            </w:pPr>
          </w:p>
        </w:tc>
        <w:tc>
          <w:tcPr>
            <w:tcW w:w="1383" w:type="dxa"/>
            <w:vMerge w:val="continue"/>
            <w:vAlign w:val="center"/>
          </w:tcPr>
          <w:p>
            <w:pPr>
              <w:widowControl w:val="0"/>
              <w:kinsoku/>
              <w:autoSpaceDE/>
              <w:autoSpaceDN/>
              <w:adjustRightInd/>
              <w:snapToGrid/>
              <w:spacing w:after="0"/>
              <w:textAlignment w:val="auto"/>
              <w:rPr>
                <w:rFonts w:hint="eastAsia" w:ascii="宋体" w:hAnsi="宋体" w:eastAsia="宋体" w:cs="宋体"/>
                <w:b/>
                <w:bCs/>
                <w:snapToGrid/>
                <w:color w:val="auto"/>
                <w:sz w:val="21"/>
                <w:szCs w:val="21"/>
                <w:highlight w:val="none"/>
                <w:lang w:eastAsia="zh-CN"/>
              </w:rPr>
            </w:pPr>
          </w:p>
        </w:tc>
        <w:tc>
          <w:tcPr>
            <w:tcW w:w="4678" w:type="dxa"/>
            <w:vAlign w:val="center"/>
          </w:tcPr>
          <w:p>
            <w:pPr>
              <w:kinsoku/>
              <w:autoSpaceDE/>
              <w:autoSpaceDN/>
              <w:adjustRightInd/>
              <w:snapToGrid/>
              <w:spacing w:after="0"/>
              <w:textAlignment w:val="auto"/>
              <w:rPr>
                <w:rFonts w:hint="eastAsia" w:ascii="宋体" w:hAnsi="宋体" w:eastAsia="宋体" w:cs="宋体"/>
                <w:b/>
                <w:bCs/>
                <w:snapToGrid/>
                <w:color w:val="auto"/>
                <w:sz w:val="21"/>
                <w:szCs w:val="21"/>
                <w:highlight w:val="none"/>
                <w:lang w:eastAsia="zh-CN"/>
              </w:rPr>
            </w:pPr>
            <w:r>
              <w:rPr>
                <w:rFonts w:hint="eastAsia" w:ascii="宋体" w:hAnsi="宋体" w:eastAsia="宋体" w:cs="宋体"/>
                <w:b/>
                <w:bCs/>
                <w:snapToGrid/>
                <w:color w:val="auto"/>
                <w:sz w:val="21"/>
                <w:szCs w:val="21"/>
                <w:highlight w:val="none"/>
                <w:lang w:eastAsia="zh-CN"/>
              </w:rPr>
              <w:t>意见四</w:t>
            </w:r>
            <w:r>
              <w:rPr>
                <w:rFonts w:hint="eastAsia" w:ascii="宋体" w:hAnsi="宋体" w:eastAsia="宋体" w:cs="宋体"/>
                <w:snapToGrid/>
                <w:color w:val="auto"/>
                <w:sz w:val="21"/>
                <w:szCs w:val="21"/>
                <w:highlight w:val="none"/>
                <w:lang w:eastAsia="zh-CN"/>
              </w:rPr>
              <w:t>：</w:t>
            </w:r>
            <w:r>
              <w:rPr>
                <w:rFonts w:hint="eastAsia" w:ascii="宋体" w:hAnsi="宋体" w:eastAsia="宋体" w:cs="宋体"/>
                <w:snapToGrid/>
                <w:sz w:val="21"/>
                <w:szCs w:val="21"/>
                <w:highlight w:val="none"/>
                <w:lang w:eastAsia="zh-CN" w:bidi="ar"/>
              </w:rPr>
              <w:t>服务业用水定额，建议明确用水范围，结合用水范围，复核服务业用水定额的合理性分析；同时补充调查样本典型性和代表性分析。</w:t>
            </w:r>
          </w:p>
        </w:tc>
        <w:tc>
          <w:tcPr>
            <w:tcW w:w="5812" w:type="dxa"/>
            <w:vAlign w:val="center"/>
          </w:tcPr>
          <w:p>
            <w:pPr>
              <w:widowControl w:val="0"/>
              <w:kinsoku/>
              <w:autoSpaceDE/>
              <w:autoSpaceDN/>
              <w:adjustRightInd/>
              <w:snapToGrid/>
              <w:spacing w:after="0"/>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已经依据《服务业和生活用水定额编制导则（征求意见稿）》进一步明确用水范围，同时进一步复核了</w:t>
            </w:r>
            <w:r>
              <w:rPr>
                <w:rFonts w:hint="eastAsia" w:ascii="宋体" w:hAnsi="宋体" w:eastAsia="宋体" w:cs="宋体"/>
                <w:snapToGrid/>
                <w:sz w:val="21"/>
                <w:szCs w:val="21"/>
                <w:highlight w:val="none"/>
                <w:lang w:eastAsia="zh-CN" w:bidi="ar"/>
              </w:rPr>
              <w:t>服务业用水定额的合理性分析；已经补充调查样本典型性和代表性分析。</w:t>
            </w:r>
          </w:p>
        </w:tc>
        <w:tc>
          <w:tcPr>
            <w:tcW w:w="1586" w:type="dxa"/>
            <w:vAlign w:val="center"/>
          </w:tcPr>
          <w:p>
            <w:pPr>
              <w:widowControl w:val="0"/>
              <w:kinsoku/>
              <w:autoSpaceDE/>
              <w:autoSpaceDN/>
              <w:adjustRightInd/>
              <w:snapToGrid/>
              <w:spacing w:after="0"/>
              <w:jc w:val="center"/>
              <w:textAlignment w:val="auto"/>
              <w:rPr>
                <w:rFonts w:hint="eastAsia" w:ascii="宋体" w:hAnsi="宋体" w:eastAsia="宋体" w:cs="宋体"/>
                <w:snapToGrid/>
                <w:color w:val="auto"/>
                <w:sz w:val="21"/>
                <w:szCs w:val="21"/>
                <w:highlight w:val="none"/>
                <w:lang w:val="en-US" w:eastAsia="zh-CN"/>
              </w:rPr>
            </w:pPr>
            <w:r>
              <w:rPr>
                <w:rFonts w:hint="eastAsia" w:ascii="宋体" w:hAnsi="宋体" w:eastAsia="宋体" w:cs="宋体"/>
                <w:snapToGrid/>
                <w:color w:val="auto"/>
                <w:sz w:val="21"/>
                <w:szCs w:val="21"/>
                <w:highlight w:val="none"/>
                <w:lang w:val="en-US" w:eastAsia="zh-CN"/>
              </w:rPr>
              <w:t>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1271" w:type="dxa"/>
            <w:vMerge w:val="continue"/>
            <w:vAlign w:val="center"/>
          </w:tcPr>
          <w:p>
            <w:pPr>
              <w:widowControl w:val="0"/>
              <w:kinsoku/>
              <w:autoSpaceDE/>
              <w:autoSpaceDN/>
              <w:adjustRightInd/>
              <w:snapToGrid/>
              <w:spacing w:after="0"/>
              <w:textAlignment w:val="auto"/>
              <w:rPr>
                <w:rFonts w:hint="eastAsia" w:ascii="宋体" w:hAnsi="宋体" w:eastAsia="宋体" w:cs="宋体"/>
                <w:b/>
                <w:bCs/>
                <w:snapToGrid/>
                <w:color w:val="auto"/>
                <w:sz w:val="21"/>
                <w:szCs w:val="21"/>
                <w:highlight w:val="none"/>
                <w:lang w:eastAsia="zh-CN"/>
              </w:rPr>
            </w:pPr>
          </w:p>
        </w:tc>
        <w:tc>
          <w:tcPr>
            <w:tcW w:w="1383" w:type="dxa"/>
            <w:vMerge w:val="continue"/>
            <w:vAlign w:val="center"/>
          </w:tcPr>
          <w:p>
            <w:pPr>
              <w:widowControl w:val="0"/>
              <w:kinsoku/>
              <w:autoSpaceDE/>
              <w:autoSpaceDN/>
              <w:adjustRightInd/>
              <w:snapToGrid/>
              <w:spacing w:after="0"/>
              <w:textAlignment w:val="auto"/>
              <w:rPr>
                <w:rFonts w:hint="eastAsia" w:ascii="宋体" w:hAnsi="宋体" w:eastAsia="宋体" w:cs="宋体"/>
                <w:b/>
                <w:bCs/>
                <w:snapToGrid/>
                <w:color w:val="auto"/>
                <w:sz w:val="21"/>
                <w:szCs w:val="21"/>
                <w:highlight w:val="none"/>
                <w:lang w:eastAsia="zh-CN"/>
              </w:rPr>
            </w:pPr>
          </w:p>
        </w:tc>
        <w:tc>
          <w:tcPr>
            <w:tcW w:w="4678" w:type="dxa"/>
            <w:vAlign w:val="center"/>
          </w:tcPr>
          <w:p>
            <w:pPr>
              <w:widowControl w:val="0"/>
              <w:kinsoku/>
              <w:autoSpaceDE/>
              <w:autoSpaceDN/>
              <w:adjustRightInd/>
              <w:snapToGrid/>
              <w:spacing w:after="0"/>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b/>
                <w:bCs/>
                <w:snapToGrid/>
                <w:color w:val="auto"/>
                <w:sz w:val="21"/>
                <w:szCs w:val="21"/>
                <w:highlight w:val="none"/>
                <w:lang w:eastAsia="zh-CN"/>
              </w:rPr>
              <w:t>意见五</w:t>
            </w:r>
            <w:r>
              <w:rPr>
                <w:rFonts w:hint="eastAsia" w:ascii="宋体" w:hAnsi="宋体" w:eastAsia="宋体" w:cs="宋体"/>
                <w:snapToGrid/>
                <w:color w:val="auto"/>
                <w:sz w:val="21"/>
                <w:szCs w:val="21"/>
                <w:highlight w:val="none"/>
                <w:lang w:eastAsia="zh-CN"/>
              </w:rPr>
              <w:t>：农业灌溉用水定额</w:t>
            </w:r>
          </w:p>
          <w:p>
            <w:pPr>
              <w:widowControl w:val="0"/>
              <w:kinsoku/>
              <w:autoSpaceDE/>
              <w:autoSpaceDN/>
              <w:adjustRightInd/>
              <w:snapToGrid/>
              <w:spacing w:after="0"/>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1）补充调查样本典型性和代表性分析；</w:t>
            </w:r>
          </w:p>
          <w:p>
            <w:pPr>
              <w:widowControl w:val="0"/>
              <w:kinsoku/>
              <w:autoSpaceDE/>
              <w:autoSpaceDN/>
              <w:adjustRightInd/>
              <w:snapToGrid/>
              <w:spacing w:after="0"/>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2）建议按照《灌溉用水定额编制导则》要求，补充槟榔、椰子、火龙果和哈密瓜的用水定额分析计算内容，进一步夯实其各频率用水定额的合理性；</w:t>
            </w:r>
          </w:p>
          <w:p>
            <w:pPr>
              <w:widowControl w:val="0"/>
              <w:kinsoku/>
              <w:autoSpaceDE/>
              <w:autoSpaceDN/>
              <w:adjustRightInd/>
              <w:snapToGrid/>
              <w:spacing w:after="0"/>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3）建议按照《灌溉用水定额编制导则》要求，补充甘蔗用水定额分析计算，进一步夯实甘蔗用水定额通用值和先进值修订的合理性；</w:t>
            </w:r>
          </w:p>
          <w:p>
            <w:pPr>
              <w:widowControl w:val="0"/>
              <w:kinsoku/>
              <w:autoSpaceDE/>
              <w:autoSpaceDN/>
              <w:adjustRightInd/>
              <w:snapToGrid/>
              <w:spacing w:after="0"/>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4）单位：m³/亩，要明确用水时间，是一年的用水量，修改农业用水定额的单位。</w:t>
            </w:r>
          </w:p>
        </w:tc>
        <w:tc>
          <w:tcPr>
            <w:tcW w:w="5812" w:type="dxa"/>
            <w:vAlign w:val="center"/>
          </w:tcPr>
          <w:p>
            <w:pPr>
              <w:widowControl w:val="0"/>
              <w:kinsoku/>
              <w:autoSpaceDE/>
              <w:autoSpaceDN/>
              <w:adjustRightInd/>
              <w:snapToGrid/>
              <w:spacing w:after="0"/>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sz w:val="21"/>
                <w:szCs w:val="21"/>
                <w:highlight w:val="none"/>
                <w:lang w:eastAsia="zh-CN"/>
              </w:rPr>
              <w:t>1）和2）本次修订农业新增海南特色作物定额根据海南大学各作物研究团队多年灌溉试验数据确定。本次修订重点是工业和服务业，时间有限，更进一步的工作留待海南省各地灌溉试验站建成后积累更丰富的数据后，下次修订完善。3）海南省目前无相关灌溉试验站作物灌溉用水数据积累，采用国标中海南省甘蔗定额值。4）对该问题，作物灌溉用水定额表最后一行已有备注解释。</w:t>
            </w:r>
          </w:p>
        </w:tc>
        <w:tc>
          <w:tcPr>
            <w:tcW w:w="1586" w:type="dxa"/>
            <w:vAlign w:val="center"/>
          </w:tcPr>
          <w:p>
            <w:pPr>
              <w:widowControl w:val="0"/>
              <w:kinsoku/>
              <w:autoSpaceDE/>
              <w:autoSpaceDN/>
              <w:adjustRightInd/>
              <w:snapToGrid/>
              <w:spacing w:after="0"/>
              <w:jc w:val="center"/>
              <w:textAlignment w:val="auto"/>
              <w:rPr>
                <w:rFonts w:hint="eastAsia" w:ascii="宋体" w:hAnsi="宋体" w:eastAsia="宋体" w:cs="宋体"/>
                <w:snapToGrid/>
                <w:color w:val="auto"/>
                <w:sz w:val="21"/>
                <w:szCs w:val="21"/>
                <w:highlight w:val="none"/>
                <w:lang w:val="en-US" w:eastAsia="zh-CN"/>
              </w:rPr>
            </w:pPr>
            <w:r>
              <w:rPr>
                <w:rFonts w:hint="eastAsia" w:ascii="宋体" w:hAnsi="宋体" w:eastAsia="宋体" w:cs="宋体"/>
                <w:snapToGrid/>
                <w:color w:val="auto"/>
                <w:sz w:val="21"/>
                <w:szCs w:val="21"/>
                <w:highlight w:val="none"/>
                <w:lang w:val="en-US" w:eastAsia="zh-CN"/>
              </w:rPr>
              <w:t>部分采纳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1271" w:type="dxa"/>
            <w:vMerge w:val="restart"/>
            <w:vAlign w:val="center"/>
          </w:tcPr>
          <w:p>
            <w:pPr>
              <w:widowControl w:val="0"/>
              <w:kinsoku/>
              <w:autoSpaceDE/>
              <w:autoSpaceDN/>
              <w:adjustRightInd/>
              <w:snapToGrid/>
              <w:spacing w:after="0"/>
              <w:jc w:val="center"/>
              <w:textAlignment w:val="auto"/>
              <w:rPr>
                <w:rFonts w:hint="eastAsia" w:ascii="宋体" w:hAnsi="宋体" w:eastAsia="宋体" w:cs="宋体"/>
                <w:b/>
                <w:bCs/>
                <w:snapToGrid/>
                <w:color w:val="auto"/>
                <w:sz w:val="21"/>
                <w:szCs w:val="21"/>
                <w:highlight w:val="none"/>
                <w:lang w:eastAsia="zh-CN"/>
              </w:rPr>
            </w:pPr>
            <w:r>
              <w:rPr>
                <w:rFonts w:hint="eastAsia" w:ascii="宋体" w:hAnsi="宋体" w:eastAsia="宋体" w:cs="宋体"/>
                <w:b/>
                <w:bCs/>
                <w:snapToGrid/>
                <w:color w:val="auto"/>
                <w:sz w:val="21"/>
                <w:szCs w:val="21"/>
                <w:highlight w:val="none"/>
                <w:lang w:eastAsia="zh-CN"/>
              </w:rPr>
              <w:t>冼昌清</w:t>
            </w:r>
          </w:p>
        </w:tc>
        <w:tc>
          <w:tcPr>
            <w:tcW w:w="1383" w:type="dxa"/>
            <w:vMerge w:val="restart"/>
            <w:vAlign w:val="center"/>
          </w:tcPr>
          <w:p>
            <w:pPr>
              <w:widowControl w:val="0"/>
              <w:kinsoku/>
              <w:autoSpaceDE/>
              <w:autoSpaceDN/>
              <w:adjustRightInd/>
              <w:snapToGrid/>
              <w:spacing w:after="0"/>
              <w:jc w:val="center"/>
              <w:textAlignment w:val="auto"/>
              <w:rPr>
                <w:rFonts w:hint="eastAsia" w:ascii="宋体" w:hAnsi="宋体" w:eastAsia="宋体" w:cs="宋体"/>
                <w:b/>
                <w:bCs/>
                <w:snapToGrid/>
                <w:color w:val="auto"/>
                <w:sz w:val="21"/>
                <w:szCs w:val="21"/>
                <w:highlight w:val="none"/>
                <w:lang w:eastAsia="zh-CN"/>
              </w:rPr>
            </w:pPr>
            <w:r>
              <w:rPr>
                <w:rFonts w:hint="eastAsia" w:ascii="宋体" w:hAnsi="宋体" w:eastAsia="宋体" w:cs="宋体"/>
                <w:b/>
                <w:bCs/>
                <w:snapToGrid/>
                <w:color w:val="auto"/>
                <w:sz w:val="21"/>
                <w:szCs w:val="21"/>
                <w:highlight w:val="none"/>
                <w:lang w:eastAsia="zh-CN"/>
              </w:rPr>
              <w:t>海南水利协会</w:t>
            </w:r>
          </w:p>
        </w:tc>
        <w:tc>
          <w:tcPr>
            <w:tcW w:w="4678" w:type="dxa"/>
            <w:vAlign w:val="center"/>
          </w:tcPr>
          <w:p>
            <w:pPr>
              <w:widowControl w:val="0"/>
              <w:kinsoku/>
              <w:autoSpaceDE/>
              <w:autoSpaceDN/>
              <w:adjustRightInd/>
              <w:snapToGrid/>
              <w:spacing w:after="0"/>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b/>
                <w:bCs/>
                <w:snapToGrid/>
                <w:color w:val="auto"/>
                <w:sz w:val="21"/>
                <w:szCs w:val="21"/>
                <w:highlight w:val="none"/>
                <w:lang w:eastAsia="zh-CN"/>
              </w:rPr>
              <w:t>意见一</w:t>
            </w:r>
            <w:r>
              <w:rPr>
                <w:rFonts w:hint="eastAsia" w:ascii="宋体" w:hAnsi="宋体" w:eastAsia="宋体" w:cs="宋体"/>
                <w:snapToGrid/>
                <w:color w:val="auto"/>
                <w:sz w:val="21"/>
                <w:szCs w:val="21"/>
                <w:highlight w:val="none"/>
                <w:lang w:eastAsia="zh-CN"/>
              </w:rPr>
              <w:t>：完善编制依据。</w:t>
            </w:r>
          </w:p>
        </w:tc>
        <w:tc>
          <w:tcPr>
            <w:tcW w:w="5812" w:type="dxa"/>
            <w:vAlign w:val="center"/>
          </w:tcPr>
          <w:p>
            <w:pPr>
              <w:widowControl w:val="0"/>
              <w:kinsoku/>
              <w:autoSpaceDE/>
              <w:autoSpaceDN/>
              <w:adjustRightInd/>
              <w:snapToGrid/>
              <w:spacing w:after="0"/>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已经进一步完善编制依据。</w:t>
            </w:r>
          </w:p>
        </w:tc>
        <w:tc>
          <w:tcPr>
            <w:tcW w:w="1586" w:type="dxa"/>
            <w:vAlign w:val="center"/>
          </w:tcPr>
          <w:p>
            <w:pPr>
              <w:widowControl w:val="0"/>
              <w:kinsoku/>
              <w:autoSpaceDE/>
              <w:autoSpaceDN/>
              <w:adjustRightInd/>
              <w:snapToGrid/>
              <w:spacing w:after="0"/>
              <w:jc w:val="center"/>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271" w:type="dxa"/>
            <w:vMerge w:val="continue"/>
            <w:vAlign w:val="center"/>
          </w:tcPr>
          <w:p>
            <w:pPr>
              <w:widowControl w:val="0"/>
              <w:kinsoku/>
              <w:autoSpaceDE/>
              <w:autoSpaceDN/>
              <w:adjustRightInd/>
              <w:snapToGrid/>
              <w:spacing w:after="0"/>
              <w:textAlignment w:val="auto"/>
              <w:rPr>
                <w:rFonts w:hint="eastAsia" w:ascii="宋体" w:hAnsi="宋体" w:eastAsia="宋体" w:cs="宋体"/>
                <w:b/>
                <w:bCs/>
                <w:snapToGrid/>
                <w:color w:val="auto"/>
                <w:sz w:val="21"/>
                <w:szCs w:val="21"/>
                <w:highlight w:val="none"/>
                <w:lang w:eastAsia="zh-CN"/>
              </w:rPr>
            </w:pPr>
          </w:p>
        </w:tc>
        <w:tc>
          <w:tcPr>
            <w:tcW w:w="1383" w:type="dxa"/>
            <w:vMerge w:val="continue"/>
            <w:vAlign w:val="center"/>
          </w:tcPr>
          <w:p>
            <w:pPr>
              <w:widowControl w:val="0"/>
              <w:kinsoku/>
              <w:autoSpaceDE/>
              <w:autoSpaceDN/>
              <w:adjustRightInd/>
              <w:snapToGrid/>
              <w:spacing w:after="0"/>
              <w:textAlignment w:val="auto"/>
              <w:rPr>
                <w:rFonts w:hint="eastAsia" w:ascii="宋体" w:hAnsi="宋体" w:eastAsia="宋体" w:cs="宋体"/>
                <w:b/>
                <w:bCs/>
                <w:snapToGrid/>
                <w:color w:val="auto"/>
                <w:sz w:val="21"/>
                <w:szCs w:val="21"/>
                <w:highlight w:val="none"/>
                <w:lang w:eastAsia="zh-CN"/>
              </w:rPr>
            </w:pPr>
          </w:p>
        </w:tc>
        <w:tc>
          <w:tcPr>
            <w:tcW w:w="4678" w:type="dxa"/>
            <w:vAlign w:val="center"/>
          </w:tcPr>
          <w:p>
            <w:pPr>
              <w:widowControl w:val="0"/>
              <w:kinsoku/>
              <w:autoSpaceDE/>
              <w:autoSpaceDN/>
              <w:adjustRightInd/>
              <w:snapToGrid/>
              <w:spacing w:after="0"/>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b/>
                <w:bCs/>
                <w:snapToGrid/>
                <w:color w:val="auto"/>
                <w:sz w:val="21"/>
                <w:szCs w:val="21"/>
                <w:highlight w:val="none"/>
                <w:lang w:eastAsia="zh-CN"/>
              </w:rPr>
              <w:t>意见二</w:t>
            </w:r>
            <w:r>
              <w:rPr>
                <w:rFonts w:hint="eastAsia" w:ascii="宋体" w:hAnsi="宋体" w:eastAsia="宋体" w:cs="宋体"/>
                <w:snapToGrid/>
                <w:color w:val="auto"/>
                <w:sz w:val="21"/>
                <w:szCs w:val="21"/>
                <w:highlight w:val="none"/>
                <w:lang w:eastAsia="zh-CN"/>
              </w:rPr>
              <w:t>：复核覆盖面，农作物方面，把玉米、白香果、胡椒、石榴、榴莲、莲露等作物进行归类，增加小区泡温泉定额。</w:t>
            </w:r>
          </w:p>
        </w:tc>
        <w:tc>
          <w:tcPr>
            <w:tcW w:w="5812" w:type="dxa"/>
            <w:vAlign w:val="center"/>
          </w:tcPr>
          <w:p>
            <w:pPr>
              <w:widowControl w:val="0"/>
              <w:kinsoku/>
              <w:autoSpaceDE/>
              <w:autoSpaceDN/>
              <w:adjustRightInd/>
              <w:snapToGrid/>
              <w:spacing w:after="0"/>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kern w:val="2"/>
                <w:sz w:val="21"/>
                <w:szCs w:val="21"/>
                <w:highlight w:val="none"/>
                <w:lang w:eastAsia="zh-CN"/>
              </w:rPr>
              <w:t>1.《灌溉用水定额编制导则(GB/T 29404-2012)》要求“应以典型县为单位,选择合计灌溉面积占总灌溉面积80%以上(或合计灌溉用水量占总灌溉用 水量80% 以上)的若干种作物作为主要作物;其他作物可视同为一种组合作物,并为其核定灌溉用水定额”。本次修订农作物</w:t>
            </w:r>
            <w:r>
              <w:rPr>
                <w:rFonts w:hint="eastAsia" w:ascii="宋体" w:hAnsi="宋体" w:eastAsia="宋体" w:cs="宋体"/>
                <w:snapToGrid/>
                <w:sz w:val="21"/>
                <w:szCs w:val="21"/>
                <w:highlight w:val="none"/>
                <w:lang w:eastAsia="zh-CN"/>
              </w:rPr>
              <w:t>覆盖率已达92%以上，完全满足导则要求，其他覆盖不到的作物定额可自行参照灌溉用水情况相近作物定额，本次修订时间有限，无法穷尽列举。2.小区泡温泉属于居民生活用水部分，无法单独增加。</w:t>
            </w:r>
          </w:p>
        </w:tc>
        <w:tc>
          <w:tcPr>
            <w:tcW w:w="1586" w:type="dxa"/>
            <w:vAlign w:val="center"/>
          </w:tcPr>
          <w:p>
            <w:pPr>
              <w:widowControl w:val="0"/>
              <w:kinsoku/>
              <w:autoSpaceDE/>
              <w:autoSpaceDN/>
              <w:adjustRightInd/>
              <w:snapToGrid/>
              <w:spacing w:after="0"/>
              <w:jc w:val="center"/>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1271" w:type="dxa"/>
            <w:vMerge w:val="continue"/>
            <w:vAlign w:val="center"/>
          </w:tcPr>
          <w:p>
            <w:pPr>
              <w:widowControl w:val="0"/>
              <w:kinsoku/>
              <w:autoSpaceDE/>
              <w:autoSpaceDN/>
              <w:adjustRightInd/>
              <w:snapToGrid/>
              <w:spacing w:after="0"/>
              <w:textAlignment w:val="auto"/>
              <w:rPr>
                <w:rFonts w:hint="eastAsia" w:ascii="宋体" w:hAnsi="宋体" w:eastAsia="宋体" w:cs="宋体"/>
                <w:b/>
                <w:bCs/>
                <w:snapToGrid/>
                <w:color w:val="auto"/>
                <w:sz w:val="21"/>
                <w:szCs w:val="21"/>
                <w:highlight w:val="none"/>
                <w:lang w:eastAsia="zh-CN"/>
              </w:rPr>
            </w:pPr>
          </w:p>
        </w:tc>
        <w:tc>
          <w:tcPr>
            <w:tcW w:w="1383" w:type="dxa"/>
            <w:vMerge w:val="continue"/>
            <w:vAlign w:val="center"/>
          </w:tcPr>
          <w:p>
            <w:pPr>
              <w:widowControl w:val="0"/>
              <w:kinsoku/>
              <w:autoSpaceDE/>
              <w:autoSpaceDN/>
              <w:adjustRightInd/>
              <w:snapToGrid/>
              <w:spacing w:after="0"/>
              <w:textAlignment w:val="auto"/>
              <w:rPr>
                <w:rFonts w:hint="eastAsia" w:ascii="宋体" w:hAnsi="宋体" w:eastAsia="宋体" w:cs="宋体"/>
                <w:b/>
                <w:bCs/>
                <w:snapToGrid/>
                <w:color w:val="auto"/>
                <w:sz w:val="21"/>
                <w:szCs w:val="21"/>
                <w:highlight w:val="none"/>
                <w:lang w:eastAsia="zh-CN"/>
              </w:rPr>
            </w:pPr>
          </w:p>
        </w:tc>
        <w:tc>
          <w:tcPr>
            <w:tcW w:w="4678" w:type="dxa"/>
            <w:vAlign w:val="center"/>
          </w:tcPr>
          <w:p>
            <w:pPr>
              <w:widowControl w:val="0"/>
              <w:kinsoku/>
              <w:autoSpaceDE/>
              <w:autoSpaceDN/>
              <w:adjustRightInd/>
              <w:snapToGrid/>
              <w:spacing w:after="0"/>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b/>
                <w:bCs/>
                <w:snapToGrid/>
                <w:color w:val="auto"/>
                <w:sz w:val="21"/>
                <w:szCs w:val="21"/>
                <w:highlight w:val="none"/>
                <w:lang w:eastAsia="zh-CN"/>
              </w:rPr>
              <w:t>意见三</w:t>
            </w:r>
            <w:r>
              <w:rPr>
                <w:rFonts w:hint="eastAsia" w:ascii="宋体" w:hAnsi="宋体" w:eastAsia="宋体" w:cs="宋体"/>
                <w:snapToGrid/>
                <w:color w:val="auto"/>
                <w:sz w:val="21"/>
                <w:szCs w:val="21"/>
                <w:highlight w:val="none"/>
                <w:lang w:eastAsia="zh-CN"/>
              </w:rPr>
              <w:t>：完善新增项目样本调查</w:t>
            </w:r>
          </w:p>
        </w:tc>
        <w:tc>
          <w:tcPr>
            <w:tcW w:w="5812" w:type="dxa"/>
            <w:vAlign w:val="center"/>
          </w:tcPr>
          <w:p>
            <w:pPr>
              <w:widowControl w:val="0"/>
              <w:kinsoku/>
              <w:autoSpaceDE/>
              <w:autoSpaceDN/>
              <w:adjustRightInd/>
              <w:snapToGrid/>
              <w:spacing w:after="0"/>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已经通过电话和线上途径进一步完善新增项目样本调查。</w:t>
            </w:r>
          </w:p>
        </w:tc>
        <w:tc>
          <w:tcPr>
            <w:tcW w:w="1586" w:type="dxa"/>
            <w:vAlign w:val="center"/>
          </w:tcPr>
          <w:p>
            <w:pPr>
              <w:widowControl w:val="0"/>
              <w:kinsoku/>
              <w:autoSpaceDE/>
              <w:autoSpaceDN/>
              <w:adjustRightInd/>
              <w:snapToGrid/>
              <w:spacing w:after="0"/>
              <w:jc w:val="center"/>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1271" w:type="dxa"/>
            <w:vMerge w:val="continue"/>
            <w:vAlign w:val="center"/>
          </w:tcPr>
          <w:p>
            <w:pPr>
              <w:widowControl w:val="0"/>
              <w:kinsoku/>
              <w:autoSpaceDE/>
              <w:autoSpaceDN/>
              <w:adjustRightInd/>
              <w:snapToGrid/>
              <w:spacing w:after="0"/>
              <w:textAlignment w:val="auto"/>
              <w:rPr>
                <w:rFonts w:hint="eastAsia" w:ascii="宋体" w:hAnsi="宋体" w:eastAsia="宋体" w:cs="宋体"/>
                <w:b/>
                <w:bCs/>
                <w:snapToGrid/>
                <w:color w:val="auto"/>
                <w:sz w:val="21"/>
                <w:szCs w:val="21"/>
                <w:highlight w:val="none"/>
                <w:lang w:eastAsia="zh-CN"/>
              </w:rPr>
            </w:pPr>
          </w:p>
        </w:tc>
        <w:tc>
          <w:tcPr>
            <w:tcW w:w="1383" w:type="dxa"/>
            <w:vMerge w:val="continue"/>
            <w:vAlign w:val="center"/>
          </w:tcPr>
          <w:p>
            <w:pPr>
              <w:widowControl w:val="0"/>
              <w:kinsoku/>
              <w:autoSpaceDE/>
              <w:autoSpaceDN/>
              <w:adjustRightInd/>
              <w:snapToGrid/>
              <w:spacing w:after="0"/>
              <w:textAlignment w:val="auto"/>
              <w:rPr>
                <w:rFonts w:hint="eastAsia" w:ascii="宋体" w:hAnsi="宋体" w:eastAsia="宋体" w:cs="宋体"/>
                <w:b/>
                <w:bCs/>
                <w:snapToGrid/>
                <w:color w:val="auto"/>
                <w:sz w:val="21"/>
                <w:szCs w:val="21"/>
                <w:highlight w:val="none"/>
                <w:lang w:eastAsia="zh-CN"/>
              </w:rPr>
            </w:pPr>
          </w:p>
        </w:tc>
        <w:tc>
          <w:tcPr>
            <w:tcW w:w="4678" w:type="dxa"/>
            <w:vAlign w:val="center"/>
          </w:tcPr>
          <w:p>
            <w:pPr>
              <w:widowControl w:val="0"/>
              <w:kinsoku/>
              <w:autoSpaceDE/>
              <w:autoSpaceDN/>
              <w:adjustRightInd/>
              <w:snapToGrid/>
              <w:spacing w:after="0"/>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b/>
                <w:bCs/>
                <w:snapToGrid/>
                <w:color w:val="auto"/>
                <w:sz w:val="21"/>
                <w:szCs w:val="21"/>
                <w:highlight w:val="none"/>
                <w:lang w:eastAsia="zh-CN"/>
              </w:rPr>
              <w:t>意见四</w:t>
            </w:r>
            <w:r>
              <w:rPr>
                <w:rFonts w:hint="eastAsia" w:ascii="宋体" w:hAnsi="宋体" w:eastAsia="宋体" w:cs="宋体"/>
                <w:snapToGrid/>
                <w:color w:val="auto"/>
                <w:sz w:val="21"/>
                <w:szCs w:val="21"/>
                <w:highlight w:val="none"/>
                <w:lang w:eastAsia="zh-CN"/>
              </w:rPr>
              <w:t>：复核农业用水定额使用边界。1)大中型灌区斗口、小型灌区渠首、井灌区井口位置的用水量；2)保证率选用，增设80%,取消50%。</w:t>
            </w:r>
          </w:p>
        </w:tc>
        <w:tc>
          <w:tcPr>
            <w:tcW w:w="5812" w:type="dxa"/>
            <w:vAlign w:val="center"/>
          </w:tcPr>
          <w:p>
            <w:pPr>
              <w:widowControl w:val="0"/>
              <w:kinsoku/>
              <w:autoSpaceDE/>
              <w:autoSpaceDN/>
              <w:adjustRightInd/>
              <w:snapToGrid/>
              <w:spacing w:after="0"/>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（1）已复核，本次定额修订严格按照国标农业用水定额使用边界，《灌溉用水定额编制导则》（GB/T 29404—2025）有“灌溉用水定额应选择‌大中型灌区斗口、小型灌区渠首、井灌区井口‌作为规定位置，以实现省级分区内的统一标准”。（2）不增设，海南省目前无灌溉试验站，缺乏长期试验观测数据积累，本次不具备增设条件，留待下次修订再增加；本次只是修订，不是所有行业重编，本次修订重点是工业和服务业，其他行业发现有实际应用问题或和国家行业标准有较大偏差的才根据国标修订，这在立项申请文件必要性里也有明确说明。</w:t>
            </w:r>
          </w:p>
        </w:tc>
        <w:tc>
          <w:tcPr>
            <w:tcW w:w="1586" w:type="dxa"/>
            <w:vAlign w:val="center"/>
          </w:tcPr>
          <w:p>
            <w:pPr>
              <w:widowControl w:val="0"/>
              <w:kinsoku/>
              <w:autoSpaceDE/>
              <w:autoSpaceDN/>
              <w:adjustRightInd/>
              <w:snapToGrid/>
              <w:spacing w:after="0"/>
              <w:jc w:val="center"/>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部分采纳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1271" w:type="dxa"/>
            <w:vMerge w:val="continue"/>
            <w:vAlign w:val="center"/>
          </w:tcPr>
          <w:p>
            <w:pPr>
              <w:widowControl w:val="0"/>
              <w:kinsoku/>
              <w:autoSpaceDE/>
              <w:autoSpaceDN/>
              <w:adjustRightInd/>
              <w:snapToGrid/>
              <w:spacing w:after="0"/>
              <w:textAlignment w:val="auto"/>
              <w:rPr>
                <w:rFonts w:hint="eastAsia" w:ascii="宋体" w:hAnsi="宋体" w:eastAsia="宋体" w:cs="宋体"/>
                <w:b/>
                <w:bCs/>
                <w:snapToGrid/>
                <w:color w:val="auto"/>
                <w:sz w:val="21"/>
                <w:szCs w:val="21"/>
                <w:highlight w:val="none"/>
                <w:lang w:eastAsia="zh-CN"/>
              </w:rPr>
            </w:pPr>
          </w:p>
        </w:tc>
        <w:tc>
          <w:tcPr>
            <w:tcW w:w="1383" w:type="dxa"/>
            <w:vMerge w:val="continue"/>
            <w:vAlign w:val="center"/>
          </w:tcPr>
          <w:p>
            <w:pPr>
              <w:widowControl w:val="0"/>
              <w:kinsoku/>
              <w:autoSpaceDE/>
              <w:autoSpaceDN/>
              <w:adjustRightInd/>
              <w:snapToGrid/>
              <w:spacing w:after="0"/>
              <w:textAlignment w:val="auto"/>
              <w:rPr>
                <w:rFonts w:hint="eastAsia" w:ascii="宋体" w:hAnsi="宋体" w:eastAsia="宋体" w:cs="宋体"/>
                <w:b/>
                <w:bCs/>
                <w:snapToGrid/>
                <w:color w:val="auto"/>
                <w:sz w:val="21"/>
                <w:szCs w:val="21"/>
                <w:highlight w:val="none"/>
                <w:lang w:eastAsia="zh-CN"/>
              </w:rPr>
            </w:pPr>
          </w:p>
        </w:tc>
        <w:tc>
          <w:tcPr>
            <w:tcW w:w="4678" w:type="dxa"/>
            <w:vAlign w:val="center"/>
          </w:tcPr>
          <w:p>
            <w:pPr>
              <w:widowControl w:val="0"/>
              <w:kinsoku/>
              <w:autoSpaceDE/>
              <w:autoSpaceDN/>
              <w:adjustRightInd/>
              <w:snapToGrid/>
              <w:spacing w:after="0"/>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b/>
                <w:bCs/>
                <w:snapToGrid/>
                <w:color w:val="auto"/>
                <w:sz w:val="21"/>
                <w:szCs w:val="21"/>
                <w:highlight w:val="none"/>
                <w:lang w:eastAsia="zh-CN"/>
              </w:rPr>
              <w:t>意见五</w:t>
            </w:r>
            <w:r>
              <w:rPr>
                <w:rFonts w:hint="eastAsia" w:ascii="宋体" w:hAnsi="宋体" w:eastAsia="宋体" w:cs="宋体"/>
                <w:snapToGrid/>
                <w:color w:val="auto"/>
                <w:sz w:val="21"/>
                <w:szCs w:val="21"/>
                <w:highlight w:val="none"/>
                <w:lang w:eastAsia="zh-CN"/>
              </w:rPr>
              <w:t>：农村居民生活用水统一130L/人·d</w:t>
            </w:r>
          </w:p>
        </w:tc>
        <w:tc>
          <w:tcPr>
            <w:tcW w:w="5812" w:type="dxa"/>
            <w:vAlign w:val="center"/>
          </w:tcPr>
          <w:p>
            <w:pPr>
              <w:widowControl w:val="0"/>
              <w:kinsoku/>
              <w:autoSpaceDE/>
              <w:autoSpaceDN/>
              <w:adjustRightInd/>
              <w:snapToGrid/>
              <w:spacing w:after="0"/>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不采纳，原《定额》农村居民生活用水定额在临近省份中已相对宽松，且原《定额》农村居民生活用水定额在使用过程中未收到问题反馈。</w:t>
            </w:r>
          </w:p>
        </w:tc>
        <w:tc>
          <w:tcPr>
            <w:tcW w:w="1586" w:type="dxa"/>
            <w:vAlign w:val="center"/>
          </w:tcPr>
          <w:p>
            <w:pPr>
              <w:widowControl w:val="0"/>
              <w:kinsoku/>
              <w:autoSpaceDE/>
              <w:autoSpaceDN/>
              <w:adjustRightInd/>
              <w:snapToGrid/>
              <w:spacing w:after="0"/>
              <w:jc w:val="center"/>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不采纳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271" w:type="dxa"/>
            <w:vMerge w:val="continue"/>
            <w:vAlign w:val="center"/>
          </w:tcPr>
          <w:p>
            <w:pPr>
              <w:widowControl w:val="0"/>
              <w:kinsoku/>
              <w:autoSpaceDE/>
              <w:autoSpaceDN/>
              <w:adjustRightInd/>
              <w:snapToGrid/>
              <w:spacing w:after="0"/>
              <w:textAlignment w:val="auto"/>
              <w:rPr>
                <w:rFonts w:hint="eastAsia" w:ascii="宋体" w:hAnsi="宋体" w:eastAsia="宋体" w:cs="宋体"/>
                <w:b/>
                <w:bCs/>
                <w:snapToGrid/>
                <w:color w:val="auto"/>
                <w:sz w:val="21"/>
                <w:szCs w:val="21"/>
                <w:highlight w:val="none"/>
                <w:lang w:eastAsia="zh-CN"/>
              </w:rPr>
            </w:pPr>
          </w:p>
        </w:tc>
        <w:tc>
          <w:tcPr>
            <w:tcW w:w="1383" w:type="dxa"/>
            <w:vMerge w:val="continue"/>
            <w:vAlign w:val="center"/>
          </w:tcPr>
          <w:p>
            <w:pPr>
              <w:widowControl w:val="0"/>
              <w:kinsoku/>
              <w:autoSpaceDE/>
              <w:autoSpaceDN/>
              <w:adjustRightInd/>
              <w:snapToGrid/>
              <w:spacing w:after="0"/>
              <w:textAlignment w:val="auto"/>
              <w:rPr>
                <w:rFonts w:hint="eastAsia" w:ascii="宋体" w:hAnsi="宋体" w:eastAsia="宋体" w:cs="宋体"/>
                <w:b/>
                <w:bCs/>
                <w:snapToGrid/>
                <w:color w:val="auto"/>
                <w:sz w:val="21"/>
                <w:szCs w:val="21"/>
                <w:highlight w:val="none"/>
                <w:lang w:eastAsia="zh-CN"/>
              </w:rPr>
            </w:pPr>
          </w:p>
        </w:tc>
        <w:tc>
          <w:tcPr>
            <w:tcW w:w="4678" w:type="dxa"/>
            <w:vAlign w:val="center"/>
          </w:tcPr>
          <w:p>
            <w:pPr>
              <w:widowControl w:val="0"/>
              <w:kinsoku/>
              <w:autoSpaceDE/>
              <w:autoSpaceDN/>
              <w:adjustRightInd/>
              <w:snapToGrid/>
              <w:spacing w:after="0"/>
              <w:textAlignment w:val="auto"/>
              <w:rPr>
                <w:rFonts w:hint="eastAsia" w:ascii="宋体" w:hAnsi="宋体" w:eastAsia="宋体" w:cs="宋体"/>
                <w:b/>
                <w:bCs/>
                <w:snapToGrid/>
                <w:color w:val="auto"/>
                <w:sz w:val="21"/>
                <w:szCs w:val="21"/>
                <w:highlight w:val="none"/>
                <w:lang w:eastAsia="zh-CN"/>
              </w:rPr>
            </w:pPr>
            <w:r>
              <w:rPr>
                <w:rFonts w:hint="eastAsia" w:ascii="宋体" w:hAnsi="宋体" w:eastAsia="宋体" w:cs="宋体"/>
                <w:b/>
                <w:bCs/>
                <w:snapToGrid/>
                <w:color w:val="auto"/>
                <w:sz w:val="21"/>
                <w:szCs w:val="21"/>
                <w:highlight w:val="none"/>
                <w:lang w:eastAsia="zh-CN"/>
              </w:rPr>
              <w:t>意见六</w:t>
            </w:r>
            <w:r>
              <w:rPr>
                <w:rFonts w:hint="eastAsia" w:ascii="宋体" w:hAnsi="宋体" w:eastAsia="宋体" w:cs="宋体"/>
                <w:snapToGrid/>
                <w:color w:val="auto"/>
                <w:sz w:val="21"/>
                <w:szCs w:val="21"/>
                <w:highlight w:val="none"/>
                <w:lang w:eastAsia="zh-CN"/>
              </w:rPr>
              <w:t>：复核管灌输水灌溉和喷灌定额。</w:t>
            </w:r>
          </w:p>
        </w:tc>
        <w:tc>
          <w:tcPr>
            <w:tcW w:w="5812" w:type="dxa"/>
            <w:vAlign w:val="center"/>
          </w:tcPr>
          <w:p>
            <w:pPr>
              <w:widowControl w:val="0"/>
              <w:kinsoku/>
              <w:autoSpaceDE/>
              <w:autoSpaceDN/>
              <w:adjustRightInd/>
              <w:snapToGrid/>
              <w:spacing w:after="0"/>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sz w:val="21"/>
                <w:szCs w:val="21"/>
                <w:highlight w:val="none"/>
                <w:lang w:eastAsia="zh-CN"/>
              </w:rPr>
              <w:t>采纳，已复核，本次修订严格按照国标要求编写。节水灌溉工程技术规范（GB/T 50363）规定“灌溉水利用系数，应符合下列规定:渠道防渗输水灌溉工程，大型灌区不应低于0.50，中型灌1区不应低于0.60，小型灌区不应低于0.70，其中地下水灌区不应低于0.80；2管道输水灌溉工程不应低于0.80；3喷灌工程不应低于0.80；4微灌工程不应低于0.85”。</w:t>
            </w:r>
          </w:p>
        </w:tc>
        <w:tc>
          <w:tcPr>
            <w:tcW w:w="1586" w:type="dxa"/>
            <w:vAlign w:val="center"/>
          </w:tcPr>
          <w:p>
            <w:pPr>
              <w:widowControl w:val="0"/>
              <w:kinsoku/>
              <w:autoSpaceDE/>
              <w:autoSpaceDN/>
              <w:adjustRightInd/>
              <w:snapToGrid/>
              <w:spacing w:after="0"/>
              <w:jc w:val="center"/>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1271" w:type="dxa"/>
            <w:vMerge w:val="restart"/>
            <w:vAlign w:val="center"/>
          </w:tcPr>
          <w:p>
            <w:pPr>
              <w:widowControl w:val="0"/>
              <w:kinsoku/>
              <w:autoSpaceDE/>
              <w:autoSpaceDN/>
              <w:adjustRightInd/>
              <w:snapToGrid/>
              <w:spacing w:after="0"/>
              <w:jc w:val="center"/>
              <w:textAlignment w:val="auto"/>
              <w:rPr>
                <w:rFonts w:hint="eastAsia" w:ascii="宋体" w:hAnsi="宋体" w:eastAsia="宋体" w:cs="宋体"/>
                <w:b/>
                <w:bCs/>
                <w:snapToGrid/>
                <w:color w:val="auto"/>
                <w:sz w:val="21"/>
                <w:szCs w:val="21"/>
                <w:highlight w:val="none"/>
                <w:lang w:eastAsia="zh-CN"/>
              </w:rPr>
            </w:pPr>
            <w:r>
              <w:rPr>
                <w:rFonts w:hint="eastAsia" w:ascii="宋体" w:hAnsi="宋体" w:eastAsia="宋体" w:cs="宋体"/>
                <w:b/>
                <w:bCs/>
                <w:snapToGrid/>
                <w:color w:val="auto"/>
                <w:sz w:val="21"/>
                <w:szCs w:val="21"/>
                <w:highlight w:val="none"/>
                <w:lang w:eastAsia="zh-CN"/>
              </w:rPr>
              <w:t>李龙兵</w:t>
            </w:r>
          </w:p>
        </w:tc>
        <w:tc>
          <w:tcPr>
            <w:tcW w:w="1383" w:type="dxa"/>
            <w:vMerge w:val="restart"/>
            <w:vAlign w:val="center"/>
          </w:tcPr>
          <w:p>
            <w:pPr>
              <w:widowControl w:val="0"/>
              <w:kinsoku/>
              <w:autoSpaceDE/>
              <w:autoSpaceDN/>
              <w:adjustRightInd/>
              <w:snapToGrid/>
              <w:spacing w:after="0"/>
              <w:jc w:val="center"/>
              <w:textAlignment w:val="auto"/>
              <w:rPr>
                <w:rFonts w:hint="eastAsia" w:ascii="宋体" w:hAnsi="宋体" w:eastAsia="宋体" w:cs="宋体"/>
                <w:b/>
                <w:bCs/>
                <w:snapToGrid/>
                <w:color w:val="auto"/>
                <w:sz w:val="21"/>
                <w:szCs w:val="21"/>
                <w:highlight w:val="none"/>
                <w:lang w:eastAsia="zh-CN"/>
              </w:rPr>
            </w:pPr>
            <w:r>
              <w:rPr>
                <w:rFonts w:hint="eastAsia" w:ascii="宋体" w:hAnsi="宋体" w:eastAsia="宋体" w:cs="宋体"/>
                <w:b/>
                <w:bCs/>
                <w:snapToGrid/>
                <w:color w:val="auto"/>
                <w:sz w:val="21"/>
                <w:szCs w:val="21"/>
                <w:highlight w:val="none"/>
                <w:lang w:eastAsia="zh-CN"/>
              </w:rPr>
              <w:t>海南水利协会</w:t>
            </w:r>
          </w:p>
        </w:tc>
        <w:tc>
          <w:tcPr>
            <w:tcW w:w="4678" w:type="dxa"/>
            <w:vAlign w:val="center"/>
          </w:tcPr>
          <w:p>
            <w:pPr>
              <w:widowControl w:val="0"/>
              <w:kinsoku/>
              <w:autoSpaceDE/>
              <w:autoSpaceDN/>
              <w:adjustRightInd/>
              <w:snapToGrid/>
              <w:spacing w:after="0"/>
              <w:textAlignment w:val="auto"/>
              <w:rPr>
                <w:rFonts w:hint="eastAsia" w:ascii="宋体" w:hAnsi="宋体" w:eastAsia="宋体" w:cs="宋体"/>
                <w:b/>
                <w:bCs/>
                <w:snapToGrid/>
                <w:color w:val="auto"/>
                <w:sz w:val="21"/>
                <w:szCs w:val="21"/>
                <w:highlight w:val="none"/>
                <w:lang w:eastAsia="zh-CN"/>
              </w:rPr>
            </w:pPr>
            <w:r>
              <w:rPr>
                <w:rFonts w:hint="eastAsia" w:ascii="宋体" w:hAnsi="宋体" w:eastAsia="宋体" w:cs="宋体"/>
                <w:b/>
                <w:bCs/>
                <w:snapToGrid/>
                <w:color w:val="auto"/>
                <w:sz w:val="21"/>
                <w:szCs w:val="21"/>
                <w:highlight w:val="none"/>
                <w:lang w:eastAsia="zh-CN"/>
              </w:rPr>
              <w:t>意见一</w:t>
            </w:r>
            <w:r>
              <w:rPr>
                <w:rFonts w:hint="eastAsia" w:ascii="宋体" w:hAnsi="宋体" w:eastAsia="宋体" w:cs="宋体"/>
                <w:snapToGrid/>
                <w:color w:val="auto"/>
                <w:sz w:val="21"/>
                <w:szCs w:val="21"/>
                <w:highlight w:val="none"/>
                <w:lang w:eastAsia="zh-CN"/>
              </w:rPr>
              <w:t>：国标高尔夫球场用水定额标准中的华南区未包括海南省，建议复核高尔夫球场定额值。</w:t>
            </w:r>
          </w:p>
        </w:tc>
        <w:tc>
          <w:tcPr>
            <w:tcW w:w="5812" w:type="dxa"/>
            <w:vAlign w:val="center"/>
          </w:tcPr>
          <w:p>
            <w:pPr>
              <w:widowControl w:val="0"/>
              <w:kinsoku/>
              <w:autoSpaceDE/>
              <w:autoSpaceDN/>
              <w:adjustRightInd/>
              <w:snapToGrid/>
              <w:spacing w:after="0"/>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通过查阅最新版国标，明确了高尔夫球场用水定额标准的华南区已经包含了海南省，本次修订高尔夫球场定额值与国标保持一致。</w:t>
            </w:r>
          </w:p>
        </w:tc>
        <w:tc>
          <w:tcPr>
            <w:tcW w:w="1586" w:type="dxa"/>
            <w:vAlign w:val="center"/>
          </w:tcPr>
          <w:p>
            <w:pPr>
              <w:widowControl w:val="0"/>
              <w:kinsoku/>
              <w:autoSpaceDE/>
              <w:autoSpaceDN/>
              <w:adjustRightInd/>
              <w:snapToGrid/>
              <w:spacing w:after="0"/>
              <w:jc w:val="center"/>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1271" w:type="dxa"/>
            <w:vMerge w:val="continue"/>
            <w:vAlign w:val="center"/>
          </w:tcPr>
          <w:p>
            <w:pPr>
              <w:widowControl w:val="0"/>
              <w:kinsoku/>
              <w:autoSpaceDE/>
              <w:autoSpaceDN/>
              <w:adjustRightInd/>
              <w:snapToGrid/>
              <w:spacing w:after="0"/>
              <w:jc w:val="center"/>
              <w:textAlignment w:val="auto"/>
              <w:rPr>
                <w:rFonts w:hint="eastAsia" w:ascii="宋体" w:hAnsi="宋体" w:eastAsia="宋体" w:cs="宋体"/>
                <w:b/>
                <w:bCs/>
                <w:snapToGrid/>
                <w:color w:val="auto"/>
                <w:sz w:val="21"/>
                <w:szCs w:val="21"/>
                <w:highlight w:val="none"/>
                <w:lang w:eastAsia="zh-CN"/>
              </w:rPr>
            </w:pPr>
          </w:p>
        </w:tc>
        <w:tc>
          <w:tcPr>
            <w:tcW w:w="1383" w:type="dxa"/>
            <w:vMerge w:val="continue"/>
            <w:vAlign w:val="center"/>
          </w:tcPr>
          <w:p>
            <w:pPr>
              <w:widowControl w:val="0"/>
              <w:kinsoku/>
              <w:autoSpaceDE/>
              <w:autoSpaceDN/>
              <w:adjustRightInd/>
              <w:snapToGrid/>
              <w:spacing w:after="0"/>
              <w:jc w:val="center"/>
              <w:textAlignment w:val="auto"/>
              <w:rPr>
                <w:rFonts w:hint="eastAsia" w:ascii="宋体" w:hAnsi="宋体" w:eastAsia="宋体" w:cs="宋体"/>
                <w:b/>
                <w:bCs/>
                <w:snapToGrid/>
                <w:color w:val="auto"/>
                <w:sz w:val="21"/>
                <w:szCs w:val="21"/>
                <w:highlight w:val="none"/>
                <w:lang w:eastAsia="zh-CN"/>
              </w:rPr>
            </w:pPr>
          </w:p>
        </w:tc>
        <w:tc>
          <w:tcPr>
            <w:tcW w:w="4678" w:type="dxa"/>
            <w:vAlign w:val="center"/>
          </w:tcPr>
          <w:p>
            <w:pPr>
              <w:widowControl w:val="0"/>
              <w:kinsoku/>
              <w:autoSpaceDE/>
              <w:autoSpaceDN/>
              <w:adjustRightInd/>
              <w:snapToGrid/>
              <w:spacing w:after="0"/>
              <w:textAlignment w:val="auto"/>
              <w:rPr>
                <w:rFonts w:hint="eastAsia" w:ascii="宋体" w:hAnsi="宋体" w:eastAsia="宋体" w:cs="宋体"/>
                <w:b/>
                <w:bCs/>
                <w:snapToGrid/>
                <w:color w:val="auto"/>
                <w:sz w:val="21"/>
                <w:szCs w:val="21"/>
                <w:highlight w:val="none"/>
                <w:lang w:eastAsia="zh-CN"/>
              </w:rPr>
            </w:pPr>
            <w:r>
              <w:rPr>
                <w:rFonts w:hint="eastAsia" w:ascii="宋体" w:hAnsi="宋体" w:eastAsia="宋体" w:cs="宋体"/>
                <w:b/>
                <w:bCs/>
                <w:snapToGrid/>
                <w:color w:val="auto"/>
                <w:sz w:val="21"/>
                <w:szCs w:val="21"/>
                <w:highlight w:val="none"/>
                <w:lang w:eastAsia="zh-CN"/>
              </w:rPr>
              <w:t>意见二</w:t>
            </w:r>
            <w:r>
              <w:rPr>
                <w:rFonts w:hint="eastAsia" w:ascii="宋体" w:hAnsi="宋体" w:eastAsia="宋体" w:cs="宋体"/>
                <w:snapToGrid/>
                <w:color w:val="auto"/>
                <w:sz w:val="21"/>
                <w:szCs w:val="21"/>
                <w:highlight w:val="none"/>
                <w:lang w:eastAsia="zh-CN"/>
              </w:rPr>
              <w:t>：《技术报告》中海南省行政区划图建议使用更标准的地图。</w:t>
            </w:r>
          </w:p>
        </w:tc>
        <w:tc>
          <w:tcPr>
            <w:tcW w:w="5812" w:type="dxa"/>
            <w:vAlign w:val="center"/>
          </w:tcPr>
          <w:p>
            <w:pPr>
              <w:widowControl w:val="0"/>
              <w:kinsoku/>
              <w:autoSpaceDE/>
              <w:autoSpaceDN/>
              <w:adjustRightInd/>
              <w:snapToGrid/>
              <w:spacing w:after="0"/>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已换为有九段线的地图。</w:t>
            </w:r>
          </w:p>
        </w:tc>
        <w:tc>
          <w:tcPr>
            <w:tcW w:w="1586" w:type="dxa"/>
            <w:vAlign w:val="center"/>
          </w:tcPr>
          <w:p>
            <w:pPr>
              <w:widowControl w:val="0"/>
              <w:kinsoku/>
              <w:autoSpaceDE/>
              <w:autoSpaceDN/>
              <w:adjustRightInd/>
              <w:snapToGrid/>
              <w:spacing w:after="0"/>
              <w:jc w:val="center"/>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1271" w:type="dxa"/>
            <w:vMerge w:val="continue"/>
            <w:vAlign w:val="center"/>
          </w:tcPr>
          <w:p>
            <w:pPr>
              <w:widowControl w:val="0"/>
              <w:kinsoku/>
              <w:autoSpaceDE/>
              <w:autoSpaceDN/>
              <w:adjustRightInd/>
              <w:snapToGrid/>
              <w:spacing w:after="0"/>
              <w:jc w:val="center"/>
              <w:textAlignment w:val="auto"/>
              <w:rPr>
                <w:rFonts w:hint="eastAsia" w:ascii="宋体" w:hAnsi="宋体" w:eastAsia="宋体" w:cs="宋体"/>
                <w:b/>
                <w:bCs/>
                <w:snapToGrid/>
                <w:color w:val="auto"/>
                <w:sz w:val="21"/>
                <w:szCs w:val="21"/>
                <w:highlight w:val="none"/>
                <w:lang w:eastAsia="zh-CN"/>
              </w:rPr>
            </w:pPr>
          </w:p>
        </w:tc>
        <w:tc>
          <w:tcPr>
            <w:tcW w:w="1383" w:type="dxa"/>
            <w:vMerge w:val="continue"/>
            <w:vAlign w:val="center"/>
          </w:tcPr>
          <w:p>
            <w:pPr>
              <w:widowControl w:val="0"/>
              <w:kinsoku/>
              <w:autoSpaceDE/>
              <w:autoSpaceDN/>
              <w:adjustRightInd/>
              <w:snapToGrid/>
              <w:spacing w:after="0"/>
              <w:jc w:val="center"/>
              <w:textAlignment w:val="auto"/>
              <w:rPr>
                <w:rFonts w:hint="eastAsia" w:ascii="宋体" w:hAnsi="宋体" w:eastAsia="宋体" w:cs="宋体"/>
                <w:b/>
                <w:bCs/>
                <w:snapToGrid/>
                <w:color w:val="auto"/>
                <w:sz w:val="21"/>
                <w:szCs w:val="21"/>
                <w:highlight w:val="none"/>
                <w:lang w:eastAsia="zh-CN"/>
              </w:rPr>
            </w:pPr>
          </w:p>
        </w:tc>
        <w:tc>
          <w:tcPr>
            <w:tcW w:w="4678" w:type="dxa"/>
            <w:vAlign w:val="center"/>
          </w:tcPr>
          <w:p>
            <w:pPr>
              <w:widowControl w:val="0"/>
              <w:kinsoku/>
              <w:autoSpaceDE/>
              <w:autoSpaceDN/>
              <w:adjustRightInd/>
              <w:snapToGrid/>
              <w:spacing w:after="0"/>
              <w:textAlignment w:val="auto"/>
              <w:rPr>
                <w:rFonts w:hint="eastAsia" w:ascii="宋体" w:hAnsi="宋体" w:eastAsia="宋体" w:cs="宋体"/>
                <w:b/>
                <w:bCs/>
                <w:snapToGrid/>
                <w:color w:val="auto"/>
                <w:sz w:val="21"/>
                <w:szCs w:val="21"/>
                <w:highlight w:val="none"/>
                <w:lang w:eastAsia="zh-CN"/>
              </w:rPr>
            </w:pPr>
            <w:r>
              <w:rPr>
                <w:rFonts w:hint="eastAsia" w:ascii="宋体" w:hAnsi="宋体" w:eastAsia="宋体" w:cs="宋体"/>
                <w:b/>
                <w:bCs/>
                <w:snapToGrid/>
                <w:color w:val="auto"/>
                <w:sz w:val="21"/>
                <w:szCs w:val="21"/>
                <w:highlight w:val="none"/>
                <w:lang w:eastAsia="zh-CN"/>
              </w:rPr>
              <w:t>意见三</w:t>
            </w:r>
            <w:r>
              <w:rPr>
                <w:rFonts w:hint="eastAsia" w:ascii="宋体" w:hAnsi="宋体" w:eastAsia="宋体" w:cs="宋体"/>
                <w:snapToGrid/>
                <w:color w:val="auto"/>
                <w:sz w:val="21"/>
                <w:szCs w:val="21"/>
                <w:highlight w:val="none"/>
                <w:lang w:eastAsia="zh-CN"/>
              </w:rPr>
              <w:t>：居民生活用水缺少用户调查。</w:t>
            </w:r>
          </w:p>
        </w:tc>
        <w:tc>
          <w:tcPr>
            <w:tcW w:w="5812" w:type="dxa"/>
            <w:vAlign w:val="center"/>
          </w:tcPr>
          <w:p>
            <w:pPr>
              <w:widowControl w:val="0"/>
              <w:kinsoku/>
              <w:autoSpaceDE/>
              <w:autoSpaceDN/>
              <w:adjustRightInd/>
              <w:snapToGrid/>
              <w:spacing w:after="0"/>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已进一步完善生活用水的用户调查。</w:t>
            </w:r>
          </w:p>
        </w:tc>
        <w:tc>
          <w:tcPr>
            <w:tcW w:w="1586" w:type="dxa"/>
            <w:vAlign w:val="center"/>
          </w:tcPr>
          <w:p>
            <w:pPr>
              <w:widowControl w:val="0"/>
              <w:kinsoku/>
              <w:autoSpaceDE/>
              <w:autoSpaceDN/>
              <w:adjustRightInd/>
              <w:snapToGrid/>
              <w:spacing w:after="0"/>
              <w:jc w:val="center"/>
              <w:textAlignment w:val="auto"/>
              <w:rPr>
                <w:rFonts w:hint="eastAsia" w:ascii="宋体" w:hAnsi="宋体" w:eastAsia="宋体" w:cs="宋体"/>
                <w:snapToGrid/>
                <w:color w:val="auto"/>
                <w:sz w:val="21"/>
                <w:szCs w:val="21"/>
                <w:highlight w:val="none"/>
                <w:lang w:eastAsia="zh-CN"/>
              </w:rPr>
            </w:pPr>
            <w:r>
              <w:rPr>
                <w:rFonts w:hint="eastAsia" w:ascii="宋体" w:hAnsi="宋体" w:eastAsia="宋体" w:cs="宋体"/>
                <w:snapToGrid/>
                <w:color w:val="auto"/>
                <w:sz w:val="21"/>
                <w:szCs w:val="21"/>
                <w:highlight w:val="none"/>
                <w:lang w:eastAsia="zh-CN"/>
              </w:rPr>
              <w:t>采纳</w:t>
            </w:r>
          </w:p>
        </w:tc>
      </w:tr>
    </w:tbl>
    <w:p>
      <w:pPr>
        <w:pStyle w:val="2"/>
        <w:outlineLvl w:val="9"/>
        <w:rPr>
          <w:rFonts w:hint="default"/>
          <w:highlight w:val="none"/>
          <w:lang w:eastAsia="zh-CN"/>
        </w:rPr>
      </w:pPr>
    </w:p>
    <w:p>
      <w:pPr>
        <w:rPr>
          <w:highlight w:val="none"/>
        </w:rPr>
      </w:pPr>
      <w:r>
        <w:rPr>
          <w:highlight w:val="none"/>
        </w:rPr>
        <w:br w:type="page"/>
      </w:r>
    </w:p>
    <w:p>
      <w:pPr>
        <w:rPr>
          <w:highlight w:val="none"/>
        </w:rPr>
      </w:pPr>
    </w:p>
    <w:sectPr>
      <w:type w:val="continuous"/>
      <w:pgSz w:w="16840" w:h="11907" w:orient="landscape"/>
      <w:pgMar w:top="1701" w:right="1417" w:bottom="1701" w:left="1417" w:header="0" w:footer="567"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仿宋_GBK">
    <w:panose1 w:val="02000000000000000000"/>
    <w:charset w:val="86"/>
    <w:family w:val="auto"/>
    <w:pitch w:val="default"/>
    <w:sig w:usb0="A00002BF" w:usb1="38CF7CFA" w:usb2="00082016" w:usb3="00000000" w:csb0="00040001" w:csb1="00000000"/>
  </w:font>
  <w:font w:name="文泉驿正黑">
    <w:panose1 w:val="02000603000000000000"/>
    <w:charset w:val="86"/>
    <w:family w:val="auto"/>
    <w:pitch w:val="default"/>
    <w:sig w:usb0="900002BF" w:usb1="2BDF7DFB" w:usb2="00000036" w:usb3="00000000" w:csb0="603E000D" w:csb1="D2D70000"/>
  </w:font>
  <w:font w:name="Microsoft YaHei">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enter" w:pos="4153"/>
        <w:tab w:val="right"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enter" w:pos="4153"/>
        <w:tab w:val="right" w:pos="8306"/>
      </w:tabs>
      <w:rPr>
        <w:rFonts w:eastAsiaTheme="minorEastAsia"/>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6"/>
          <w:jc w:val="center"/>
        </w:pPr>
        <w:r>
          <w:fldChar w:fldCharType="begin"/>
        </w:r>
        <w:r>
          <w:instrText xml:space="preserve">PAGE   \* MERGEFORMAT</w:instrText>
        </w:r>
        <w:r>
          <w:fldChar w:fldCharType="separate"/>
        </w:r>
        <w:r>
          <w:rPr>
            <w:lang w:val="zh-CN" w:eastAsia="zh-CN"/>
          </w:rPr>
          <w:t>2</w:t>
        </w:r>
        <w:r>
          <w:fldChar w:fldCharType="end"/>
        </w:r>
      </w:p>
    </w:sdtContent>
  </w:sdt>
  <w:p>
    <w:pPr>
      <w:pStyle w:val="6"/>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5725586"/>
    </w:sdtPr>
    <w:sdtContent>
      <w:p>
        <w:pPr>
          <w:pStyle w:val="6"/>
          <w:jc w:val="center"/>
        </w:pPr>
        <w:r>
          <w:fldChar w:fldCharType="begin"/>
        </w:r>
        <w:r>
          <w:instrText xml:space="preserve">PAGE   \* MERGEFORMAT</w:instrText>
        </w:r>
        <w:r>
          <w:fldChar w:fldCharType="separate"/>
        </w:r>
        <w:r>
          <w:rPr>
            <w:lang w:val="zh-CN" w:eastAsia="zh-CN"/>
          </w:rPr>
          <w:t>2</w:t>
        </w:r>
        <w:r>
          <w:fldChar w:fldCharType="end"/>
        </w:r>
      </w:p>
    </w:sdtContent>
  </w:sdt>
  <w:p>
    <w:pPr>
      <w:pStyle w:val="6"/>
      <w:tabs>
        <w:tab w:val="left" w:pos="336"/>
        <w:tab w:val="right" w:pos="13903"/>
      </w:tabs>
      <w:jc w:val="lef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32081185"/>
    </w:sdtPr>
    <w:sdtContent>
      <w:p>
        <w:pPr>
          <w:pStyle w:val="6"/>
          <w:jc w:val="center"/>
        </w:pPr>
        <w:r>
          <w:fldChar w:fldCharType="begin"/>
        </w:r>
        <w:r>
          <w:instrText xml:space="preserve">PAGE   \* MERGEFORMAT</w:instrText>
        </w:r>
        <w:r>
          <w:fldChar w:fldCharType="separate"/>
        </w:r>
        <w:r>
          <w:rPr>
            <w:lang w:val="zh-CN" w:eastAsia="zh-CN"/>
          </w:rPr>
          <w:t>2</w:t>
        </w:r>
        <w:r>
          <w:fldChar w:fldCharType="end"/>
        </w:r>
      </w:p>
    </w:sdtContent>
  </w:sdt>
  <w:p>
    <w:pPr>
      <w:spacing w:line="176" w:lineRule="auto"/>
      <w:ind w:left="4080"/>
      <w:rPr>
        <w:rFonts w:ascii="Times New Roman" w:hAnsi="Times New Roman" w:eastAsia="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560766"/>
    <w:multiLevelType w:val="singleLevel"/>
    <w:tmpl w:val="D5560766"/>
    <w:lvl w:ilvl="0" w:tentative="0">
      <w:start w:val="1"/>
      <w:numFmt w:val="decimal"/>
      <w:suff w:val="nothing"/>
      <w:lvlText w:val="%1"/>
      <w:lvlJc w:val="left"/>
      <w:pPr>
        <w:ind w:left="425" w:hanging="425"/>
      </w:pPr>
      <w:rPr>
        <w:rFonts w:hint="default"/>
      </w:rPr>
    </w:lvl>
  </w:abstractNum>
  <w:abstractNum w:abstractNumId="1">
    <w:nsid w:val="132EF947"/>
    <w:multiLevelType w:val="singleLevel"/>
    <w:tmpl w:val="132EF947"/>
    <w:lvl w:ilvl="0" w:tentative="0">
      <w:start w:val="1"/>
      <w:numFmt w:val="decimal"/>
      <w:suff w:val="nothing"/>
      <w:lvlText w:val="%1"/>
      <w:lvlJc w:val="left"/>
      <w:pPr>
        <w:ind w:left="425" w:hanging="425"/>
      </w:pPr>
      <w:rPr>
        <w:rFonts w:hint="default"/>
      </w:rPr>
    </w:lvl>
  </w:abstractNum>
  <w:abstractNum w:abstractNumId="2">
    <w:nsid w:val="1D78D997"/>
    <w:multiLevelType w:val="singleLevel"/>
    <w:tmpl w:val="1D78D997"/>
    <w:lvl w:ilvl="0" w:tentative="0">
      <w:start w:val="1"/>
      <w:numFmt w:val="decimal"/>
      <w:suff w:val="nothing"/>
      <w:lvlText w:val="%1"/>
      <w:lvlJc w:val="left"/>
      <w:pPr>
        <w:ind w:left="425" w:hanging="425"/>
      </w:pPr>
      <w:rPr>
        <w:rFonts w:hint="default"/>
      </w:rPr>
    </w:lvl>
  </w:abstractNum>
  <w:abstractNum w:abstractNumId="3">
    <w:nsid w:val="646260FA"/>
    <w:multiLevelType w:val="multilevel"/>
    <w:tmpl w:val="646260FA"/>
    <w:lvl w:ilvl="0" w:tentative="0">
      <w:start w:val="1"/>
      <w:numFmt w:val="decimal"/>
      <w:pStyle w:val="27"/>
      <w:suff w:val="nothing"/>
      <w:lvlText w:val="表%1　"/>
      <w:lvlJc w:val="left"/>
      <w:pPr>
        <w:ind w:left="0" w:firstLine="0"/>
      </w:pPr>
      <w:rPr>
        <w:rFonts w:hint="eastAsia" w:ascii="黑体" w:hAnsi="Times New Roman" w:eastAsia="黑体"/>
        <w:b w:val="0"/>
        <w:i w:val="0"/>
        <w:sz w:val="24"/>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7241CE37"/>
    <w:multiLevelType w:val="singleLevel"/>
    <w:tmpl w:val="7241CE37"/>
    <w:lvl w:ilvl="0" w:tentative="0">
      <w:start w:val="2"/>
      <w:numFmt w:val="decimal"/>
      <w:lvlText w:val="%1."/>
      <w:lvlJc w:val="left"/>
      <w:pPr>
        <w:tabs>
          <w:tab w:val="left" w:pos="312"/>
        </w:tabs>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1"/>
  <w:bordersDoNotSurroundFooter w:val="1"/>
  <w:documentProtection w:enforcement="0"/>
  <w:defaultTabStop w:val="420"/>
  <w:noPunctuationKerning w:val="1"/>
  <w:characterSpacingControl w:val="doNotCompress"/>
  <w:footnotePr>
    <w:footnote w:id="0"/>
    <w:footnote w:id="1"/>
  </w:foot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rsids>
    <w:rsidRoot w:val="00172A27"/>
    <w:rsid w:val="000847C2"/>
    <w:rsid w:val="000F74B9"/>
    <w:rsid w:val="0014751E"/>
    <w:rsid w:val="00172A27"/>
    <w:rsid w:val="002A02A8"/>
    <w:rsid w:val="0039718B"/>
    <w:rsid w:val="00437646"/>
    <w:rsid w:val="004B606F"/>
    <w:rsid w:val="00520C47"/>
    <w:rsid w:val="006A057D"/>
    <w:rsid w:val="006F3EDE"/>
    <w:rsid w:val="007836AF"/>
    <w:rsid w:val="007C3E04"/>
    <w:rsid w:val="008A3511"/>
    <w:rsid w:val="009B6B0C"/>
    <w:rsid w:val="009D0EA3"/>
    <w:rsid w:val="009F764E"/>
    <w:rsid w:val="00A27A85"/>
    <w:rsid w:val="00A579CA"/>
    <w:rsid w:val="00A75479"/>
    <w:rsid w:val="00AE04A6"/>
    <w:rsid w:val="00B13970"/>
    <w:rsid w:val="00BD673D"/>
    <w:rsid w:val="00C373F0"/>
    <w:rsid w:val="00CA1A9A"/>
    <w:rsid w:val="00CC030B"/>
    <w:rsid w:val="00CC2D3C"/>
    <w:rsid w:val="00D26271"/>
    <w:rsid w:val="00D32D45"/>
    <w:rsid w:val="00D8689E"/>
    <w:rsid w:val="00E91AFA"/>
    <w:rsid w:val="00F64096"/>
    <w:rsid w:val="00F70A6A"/>
    <w:rsid w:val="00F85610"/>
    <w:rsid w:val="00F91B42"/>
    <w:rsid w:val="01252C49"/>
    <w:rsid w:val="0198239F"/>
    <w:rsid w:val="02F136BB"/>
    <w:rsid w:val="031D4EBB"/>
    <w:rsid w:val="035E3DCC"/>
    <w:rsid w:val="040D3183"/>
    <w:rsid w:val="043B10FF"/>
    <w:rsid w:val="047B2E35"/>
    <w:rsid w:val="04E60A5E"/>
    <w:rsid w:val="051431B3"/>
    <w:rsid w:val="05B961FF"/>
    <w:rsid w:val="05D258E0"/>
    <w:rsid w:val="06BD41A6"/>
    <w:rsid w:val="06DE0ADF"/>
    <w:rsid w:val="070F526D"/>
    <w:rsid w:val="075D0DDB"/>
    <w:rsid w:val="0837579D"/>
    <w:rsid w:val="08452714"/>
    <w:rsid w:val="0857163D"/>
    <w:rsid w:val="08973878"/>
    <w:rsid w:val="08A25D74"/>
    <w:rsid w:val="095D3F56"/>
    <w:rsid w:val="097963CB"/>
    <w:rsid w:val="0A840DE1"/>
    <w:rsid w:val="0A8B724A"/>
    <w:rsid w:val="0A8C2FBE"/>
    <w:rsid w:val="0ADB482F"/>
    <w:rsid w:val="0B1302B5"/>
    <w:rsid w:val="0B590C6F"/>
    <w:rsid w:val="0B624EC5"/>
    <w:rsid w:val="0BF8441B"/>
    <w:rsid w:val="0C0C712C"/>
    <w:rsid w:val="0CAB2714"/>
    <w:rsid w:val="0D211D73"/>
    <w:rsid w:val="0D270B00"/>
    <w:rsid w:val="0D50223C"/>
    <w:rsid w:val="0D79119E"/>
    <w:rsid w:val="0D9E23E8"/>
    <w:rsid w:val="0E10438F"/>
    <w:rsid w:val="0E4A75EA"/>
    <w:rsid w:val="0E73464A"/>
    <w:rsid w:val="0F855489"/>
    <w:rsid w:val="10060AE6"/>
    <w:rsid w:val="10165786"/>
    <w:rsid w:val="10E216DE"/>
    <w:rsid w:val="11412BB2"/>
    <w:rsid w:val="118F39FC"/>
    <w:rsid w:val="12021CCF"/>
    <w:rsid w:val="125922D1"/>
    <w:rsid w:val="12E02530"/>
    <w:rsid w:val="13837718"/>
    <w:rsid w:val="13CF03C3"/>
    <w:rsid w:val="13DE191B"/>
    <w:rsid w:val="14B225B2"/>
    <w:rsid w:val="16161CB9"/>
    <w:rsid w:val="16234447"/>
    <w:rsid w:val="169A4014"/>
    <w:rsid w:val="16A545FA"/>
    <w:rsid w:val="170A5B0D"/>
    <w:rsid w:val="174D7153"/>
    <w:rsid w:val="17B669B3"/>
    <w:rsid w:val="17B66BBD"/>
    <w:rsid w:val="17B86CC0"/>
    <w:rsid w:val="188B1AA1"/>
    <w:rsid w:val="18A80765"/>
    <w:rsid w:val="192C4524"/>
    <w:rsid w:val="197D7D2C"/>
    <w:rsid w:val="1AA41354"/>
    <w:rsid w:val="1AB727B4"/>
    <w:rsid w:val="1B566831"/>
    <w:rsid w:val="1B7E7C0F"/>
    <w:rsid w:val="1BE53E44"/>
    <w:rsid w:val="1BF52911"/>
    <w:rsid w:val="1C384B91"/>
    <w:rsid w:val="1C7D3C0B"/>
    <w:rsid w:val="1C7F7983"/>
    <w:rsid w:val="1CE265F7"/>
    <w:rsid w:val="1D0B2489"/>
    <w:rsid w:val="1D246CCE"/>
    <w:rsid w:val="1D6C4B78"/>
    <w:rsid w:val="1D7431AF"/>
    <w:rsid w:val="1E4A79AE"/>
    <w:rsid w:val="1E736FE8"/>
    <w:rsid w:val="1F821239"/>
    <w:rsid w:val="1FB04349"/>
    <w:rsid w:val="20600590"/>
    <w:rsid w:val="20B426BE"/>
    <w:rsid w:val="216A061E"/>
    <w:rsid w:val="21A12D6F"/>
    <w:rsid w:val="22133FF6"/>
    <w:rsid w:val="22527E73"/>
    <w:rsid w:val="22607CC0"/>
    <w:rsid w:val="22A16EB6"/>
    <w:rsid w:val="2322629C"/>
    <w:rsid w:val="235071A7"/>
    <w:rsid w:val="23E970BC"/>
    <w:rsid w:val="241B6921"/>
    <w:rsid w:val="24274D8F"/>
    <w:rsid w:val="2480315C"/>
    <w:rsid w:val="248404BB"/>
    <w:rsid w:val="24883A94"/>
    <w:rsid w:val="24B25188"/>
    <w:rsid w:val="24C94E3E"/>
    <w:rsid w:val="24DC3F73"/>
    <w:rsid w:val="25056779"/>
    <w:rsid w:val="25094B8A"/>
    <w:rsid w:val="25226F7B"/>
    <w:rsid w:val="253B3BFD"/>
    <w:rsid w:val="259831DA"/>
    <w:rsid w:val="25C15F2F"/>
    <w:rsid w:val="26AB2E95"/>
    <w:rsid w:val="27573720"/>
    <w:rsid w:val="2819604D"/>
    <w:rsid w:val="2842097F"/>
    <w:rsid w:val="286B1DE3"/>
    <w:rsid w:val="28AF72DF"/>
    <w:rsid w:val="28D35AA7"/>
    <w:rsid w:val="28D82E6F"/>
    <w:rsid w:val="29517667"/>
    <w:rsid w:val="298D6803"/>
    <w:rsid w:val="29BC3A19"/>
    <w:rsid w:val="2A1F4553"/>
    <w:rsid w:val="2AD86C74"/>
    <w:rsid w:val="2B413C85"/>
    <w:rsid w:val="2BFF463C"/>
    <w:rsid w:val="2C462EC9"/>
    <w:rsid w:val="2C4A5856"/>
    <w:rsid w:val="2C8C0185"/>
    <w:rsid w:val="2D0F3E92"/>
    <w:rsid w:val="2D4D6F06"/>
    <w:rsid w:val="2D6651E5"/>
    <w:rsid w:val="2D6F3449"/>
    <w:rsid w:val="2D9B16D1"/>
    <w:rsid w:val="2F3E6288"/>
    <w:rsid w:val="307A64E8"/>
    <w:rsid w:val="308B331C"/>
    <w:rsid w:val="30B17CFE"/>
    <w:rsid w:val="30BA0288"/>
    <w:rsid w:val="30C67705"/>
    <w:rsid w:val="30D34C7B"/>
    <w:rsid w:val="31656053"/>
    <w:rsid w:val="317168AE"/>
    <w:rsid w:val="31AF440F"/>
    <w:rsid w:val="31F6580B"/>
    <w:rsid w:val="332C1913"/>
    <w:rsid w:val="336D72DC"/>
    <w:rsid w:val="33D62F1A"/>
    <w:rsid w:val="33E6723A"/>
    <w:rsid w:val="34871F29"/>
    <w:rsid w:val="349023DB"/>
    <w:rsid w:val="34CF6B76"/>
    <w:rsid w:val="35BE1351"/>
    <w:rsid w:val="35D32D88"/>
    <w:rsid w:val="35F96C34"/>
    <w:rsid w:val="3625767B"/>
    <w:rsid w:val="37202A40"/>
    <w:rsid w:val="376474EC"/>
    <w:rsid w:val="378F3D54"/>
    <w:rsid w:val="37CD1FEA"/>
    <w:rsid w:val="37D048FC"/>
    <w:rsid w:val="37E1553E"/>
    <w:rsid w:val="38606463"/>
    <w:rsid w:val="38D4121A"/>
    <w:rsid w:val="38F42034"/>
    <w:rsid w:val="390F7F68"/>
    <w:rsid w:val="391D4354"/>
    <w:rsid w:val="39236B46"/>
    <w:rsid w:val="39D71400"/>
    <w:rsid w:val="3A275B8D"/>
    <w:rsid w:val="3A685AA2"/>
    <w:rsid w:val="3AB33AEB"/>
    <w:rsid w:val="3BA15E2F"/>
    <w:rsid w:val="3BE11EB2"/>
    <w:rsid w:val="3C075CEA"/>
    <w:rsid w:val="3C765026"/>
    <w:rsid w:val="3CD80717"/>
    <w:rsid w:val="3E884BF4"/>
    <w:rsid w:val="3EBE360E"/>
    <w:rsid w:val="3F461E29"/>
    <w:rsid w:val="3F542A99"/>
    <w:rsid w:val="3F7403F1"/>
    <w:rsid w:val="3FBE06D3"/>
    <w:rsid w:val="402D18B9"/>
    <w:rsid w:val="40A6135C"/>
    <w:rsid w:val="40D16536"/>
    <w:rsid w:val="419A4436"/>
    <w:rsid w:val="41A76EB0"/>
    <w:rsid w:val="41B53D3A"/>
    <w:rsid w:val="41E44AF1"/>
    <w:rsid w:val="420C597C"/>
    <w:rsid w:val="4310068A"/>
    <w:rsid w:val="43113AC3"/>
    <w:rsid w:val="43292D5D"/>
    <w:rsid w:val="433152AD"/>
    <w:rsid w:val="433F0D8C"/>
    <w:rsid w:val="437C15A3"/>
    <w:rsid w:val="43AF4845"/>
    <w:rsid w:val="43E911AF"/>
    <w:rsid w:val="44173224"/>
    <w:rsid w:val="441F2E7E"/>
    <w:rsid w:val="443F1C63"/>
    <w:rsid w:val="444B245C"/>
    <w:rsid w:val="444F273E"/>
    <w:rsid w:val="44522274"/>
    <w:rsid w:val="453672DE"/>
    <w:rsid w:val="45402DF4"/>
    <w:rsid w:val="454A77A0"/>
    <w:rsid w:val="455C3D46"/>
    <w:rsid w:val="459E172B"/>
    <w:rsid w:val="46285D7A"/>
    <w:rsid w:val="463A0221"/>
    <w:rsid w:val="464048C2"/>
    <w:rsid w:val="47FA1658"/>
    <w:rsid w:val="486B1A49"/>
    <w:rsid w:val="48C6185C"/>
    <w:rsid w:val="492730AC"/>
    <w:rsid w:val="49A80630"/>
    <w:rsid w:val="49F16CD6"/>
    <w:rsid w:val="49F308D9"/>
    <w:rsid w:val="4A45644D"/>
    <w:rsid w:val="4AE119FC"/>
    <w:rsid w:val="4AE11B11"/>
    <w:rsid w:val="4B516411"/>
    <w:rsid w:val="4B526785"/>
    <w:rsid w:val="4BAA1816"/>
    <w:rsid w:val="4BEC19A5"/>
    <w:rsid w:val="4C7D21FA"/>
    <w:rsid w:val="4C833AE9"/>
    <w:rsid w:val="4D367C0E"/>
    <w:rsid w:val="4E0B097B"/>
    <w:rsid w:val="4E1E4D42"/>
    <w:rsid w:val="4E43148E"/>
    <w:rsid w:val="4E7B76FB"/>
    <w:rsid w:val="4EA8350B"/>
    <w:rsid w:val="4EC560A1"/>
    <w:rsid w:val="4F795A57"/>
    <w:rsid w:val="4FFA2A89"/>
    <w:rsid w:val="4FFA6352"/>
    <w:rsid w:val="502F1EE5"/>
    <w:rsid w:val="50DC7985"/>
    <w:rsid w:val="517007FB"/>
    <w:rsid w:val="51935263"/>
    <w:rsid w:val="51CE2753"/>
    <w:rsid w:val="529F5982"/>
    <w:rsid w:val="52A46895"/>
    <w:rsid w:val="534F276C"/>
    <w:rsid w:val="53A04394"/>
    <w:rsid w:val="54222EC1"/>
    <w:rsid w:val="545920A1"/>
    <w:rsid w:val="545C3B2A"/>
    <w:rsid w:val="54891DBA"/>
    <w:rsid w:val="55C669F4"/>
    <w:rsid w:val="569B12A2"/>
    <w:rsid w:val="56F1293D"/>
    <w:rsid w:val="576D755C"/>
    <w:rsid w:val="577C7F09"/>
    <w:rsid w:val="57C1571F"/>
    <w:rsid w:val="580B6428"/>
    <w:rsid w:val="5847591C"/>
    <w:rsid w:val="58687EF0"/>
    <w:rsid w:val="589953B5"/>
    <w:rsid w:val="58A230D9"/>
    <w:rsid w:val="591B3E36"/>
    <w:rsid w:val="597E354C"/>
    <w:rsid w:val="59BE2C27"/>
    <w:rsid w:val="59C4289D"/>
    <w:rsid w:val="59EC0645"/>
    <w:rsid w:val="59FF2C2C"/>
    <w:rsid w:val="5A2C7DD2"/>
    <w:rsid w:val="5A6B700B"/>
    <w:rsid w:val="5A752C0B"/>
    <w:rsid w:val="5BB76139"/>
    <w:rsid w:val="5C0E1ED9"/>
    <w:rsid w:val="5C2A7109"/>
    <w:rsid w:val="5C573C4F"/>
    <w:rsid w:val="5C7E1BB7"/>
    <w:rsid w:val="5C823114"/>
    <w:rsid w:val="5C96741B"/>
    <w:rsid w:val="5D1542EA"/>
    <w:rsid w:val="5D802232"/>
    <w:rsid w:val="5DDE0288"/>
    <w:rsid w:val="5E3C005E"/>
    <w:rsid w:val="5EDF5A84"/>
    <w:rsid w:val="5FC8479A"/>
    <w:rsid w:val="600C07AC"/>
    <w:rsid w:val="608F4782"/>
    <w:rsid w:val="60AF76D8"/>
    <w:rsid w:val="60D07EC6"/>
    <w:rsid w:val="60F35DC0"/>
    <w:rsid w:val="611E41A8"/>
    <w:rsid w:val="61281730"/>
    <w:rsid w:val="61777C4E"/>
    <w:rsid w:val="61BA0C7A"/>
    <w:rsid w:val="62006EF3"/>
    <w:rsid w:val="62267A23"/>
    <w:rsid w:val="622E2233"/>
    <w:rsid w:val="62B2296F"/>
    <w:rsid w:val="62C061E5"/>
    <w:rsid w:val="63174FAE"/>
    <w:rsid w:val="63226231"/>
    <w:rsid w:val="639C2769"/>
    <w:rsid w:val="660C43C0"/>
    <w:rsid w:val="662932F8"/>
    <w:rsid w:val="66377C28"/>
    <w:rsid w:val="664B22E7"/>
    <w:rsid w:val="66B020A6"/>
    <w:rsid w:val="66CC261E"/>
    <w:rsid w:val="671464E6"/>
    <w:rsid w:val="671C3561"/>
    <w:rsid w:val="6735308B"/>
    <w:rsid w:val="6782044D"/>
    <w:rsid w:val="678C42CF"/>
    <w:rsid w:val="67BA2F39"/>
    <w:rsid w:val="67D23EA6"/>
    <w:rsid w:val="67E60393"/>
    <w:rsid w:val="68377695"/>
    <w:rsid w:val="68903470"/>
    <w:rsid w:val="68A525AA"/>
    <w:rsid w:val="68D91335"/>
    <w:rsid w:val="69223E67"/>
    <w:rsid w:val="692C4E08"/>
    <w:rsid w:val="6A0E1913"/>
    <w:rsid w:val="6A6245D9"/>
    <w:rsid w:val="6AB25169"/>
    <w:rsid w:val="6ADC3E79"/>
    <w:rsid w:val="6B252008"/>
    <w:rsid w:val="6B7B362A"/>
    <w:rsid w:val="6B8E1D60"/>
    <w:rsid w:val="6BF525A6"/>
    <w:rsid w:val="6C1F0D88"/>
    <w:rsid w:val="6C6C73C7"/>
    <w:rsid w:val="6C942417"/>
    <w:rsid w:val="6CA10C2F"/>
    <w:rsid w:val="6D51084D"/>
    <w:rsid w:val="6DD15436"/>
    <w:rsid w:val="6DE56A72"/>
    <w:rsid w:val="6E087924"/>
    <w:rsid w:val="6E0D0088"/>
    <w:rsid w:val="6E2D1BA7"/>
    <w:rsid w:val="6E723E70"/>
    <w:rsid w:val="6F35503E"/>
    <w:rsid w:val="6F7246F2"/>
    <w:rsid w:val="70010096"/>
    <w:rsid w:val="7024676C"/>
    <w:rsid w:val="7052434A"/>
    <w:rsid w:val="70657DB3"/>
    <w:rsid w:val="708309CA"/>
    <w:rsid w:val="70886B59"/>
    <w:rsid w:val="708E6C07"/>
    <w:rsid w:val="70910DA9"/>
    <w:rsid w:val="70B53F76"/>
    <w:rsid w:val="71263826"/>
    <w:rsid w:val="71355667"/>
    <w:rsid w:val="713C50CE"/>
    <w:rsid w:val="71E332E0"/>
    <w:rsid w:val="722C2936"/>
    <w:rsid w:val="727C788A"/>
    <w:rsid w:val="72845A4B"/>
    <w:rsid w:val="72B93AD8"/>
    <w:rsid w:val="72D10714"/>
    <w:rsid w:val="7305737D"/>
    <w:rsid w:val="730D4AA5"/>
    <w:rsid w:val="731208B4"/>
    <w:rsid w:val="732328AB"/>
    <w:rsid w:val="73694883"/>
    <w:rsid w:val="744F6DB0"/>
    <w:rsid w:val="7472226A"/>
    <w:rsid w:val="74860A94"/>
    <w:rsid w:val="74E300C3"/>
    <w:rsid w:val="756932A9"/>
    <w:rsid w:val="75B84A72"/>
    <w:rsid w:val="75DD3371"/>
    <w:rsid w:val="765211FA"/>
    <w:rsid w:val="76592168"/>
    <w:rsid w:val="77176FAE"/>
    <w:rsid w:val="778C35E0"/>
    <w:rsid w:val="78370287"/>
    <w:rsid w:val="78B70441"/>
    <w:rsid w:val="78E938E3"/>
    <w:rsid w:val="79105268"/>
    <w:rsid w:val="797F796C"/>
    <w:rsid w:val="79D57959"/>
    <w:rsid w:val="79D850E5"/>
    <w:rsid w:val="7A7A684D"/>
    <w:rsid w:val="7AB16A04"/>
    <w:rsid w:val="7B0A1C83"/>
    <w:rsid w:val="7B377EFF"/>
    <w:rsid w:val="7C19242F"/>
    <w:rsid w:val="7CE36B87"/>
    <w:rsid w:val="7D5F642B"/>
    <w:rsid w:val="7DF850BE"/>
    <w:rsid w:val="7E5E2B88"/>
    <w:rsid w:val="7E645E34"/>
    <w:rsid w:val="7EB314B4"/>
    <w:rsid w:val="7EF37DD3"/>
    <w:rsid w:val="7F631291"/>
    <w:rsid w:val="7F9D5D1D"/>
    <w:rsid w:val="7FDFC0D0"/>
    <w:rsid w:val="F7BFE81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after="160"/>
      <w:textAlignment w:val="baseline"/>
    </w:pPr>
    <w:rPr>
      <w:rFonts w:ascii="Arial" w:hAnsi="Arial" w:eastAsia="Arial" w:cs="Arial"/>
      <w:snapToGrid w:val="0"/>
      <w:color w:val="000000"/>
      <w:sz w:val="21"/>
      <w:szCs w:val="21"/>
      <w:lang w:val="en-US" w:eastAsia="en-US" w:bidi="ar-SA"/>
    </w:rPr>
  </w:style>
  <w:style w:type="paragraph" w:styleId="2">
    <w:name w:val="heading 2"/>
    <w:basedOn w:val="1"/>
    <w:next w:val="1"/>
    <w:qFormat/>
    <w:uiPriority w:val="9"/>
    <w:pPr>
      <w:keepNext/>
      <w:keepLines/>
      <w:spacing w:line="413" w:lineRule="auto"/>
      <w:outlineLvl w:val="1"/>
    </w:pPr>
    <w:rPr>
      <w:rFonts w:hint="eastAsia" w:eastAsia="黑体"/>
      <w:b/>
      <w:sz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5"/>
    <w:qFormat/>
    <w:uiPriority w:val="0"/>
  </w:style>
  <w:style w:type="paragraph" w:styleId="4">
    <w:name w:val="Body Text"/>
    <w:basedOn w:val="1"/>
    <w:semiHidden/>
    <w:qFormat/>
    <w:uiPriority w:val="0"/>
    <w:rPr>
      <w:rFonts w:ascii="仿宋_GB2312" w:hAnsi="仿宋_GB2312" w:eastAsia="仿宋_GB2312" w:cs="仿宋_GB2312"/>
      <w:sz w:val="31"/>
      <w:szCs w:val="31"/>
    </w:rPr>
  </w:style>
  <w:style w:type="paragraph" w:styleId="5">
    <w:name w:val="Plain Text"/>
    <w:basedOn w:val="1"/>
    <w:unhideWhenUsed/>
    <w:qFormat/>
    <w:uiPriority w:val="99"/>
    <w:rPr>
      <w:rFonts w:ascii="宋体" w:hAnsi="Courier New"/>
    </w:rPr>
  </w:style>
  <w:style w:type="paragraph" w:styleId="6">
    <w:name w:val="footer"/>
    <w:basedOn w:val="1"/>
    <w:link w:val="29"/>
    <w:qFormat/>
    <w:uiPriority w:val="99"/>
    <w:pPr>
      <w:ind w:right="210" w:rightChars="100"/>
      <w:jc w:val="right"/>
    </w:pPr>
    <w:rPr>
      <w:rFonts w:ascii="Calibri" w:hAnsi="Calibri" w:cs="Times New Roman"/>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8">
    <w:name w:val="toc 1"/>
    <w:basedOn w:val="1"/>
    <w:next w:val="1"/>
    <w:unhideWhenUsed/>
    <w:qFormat/>
    <w:uiPriority w:val="39"/>
    <w:pPr>
      <w:tabs>
        <w:tab w:val="right" w:leader="dot" w:pos="8296"/>
      </w:tabs>
      <w:spacing w:after="100" w:line="259" w:lineRule="auto"/>
    </w:pPr>
    <w:rPr>
      <w:rFonts w:ascii="Times New Roman" w:hAnsi="Times New Roman" w:eastAsia="宋体" w:cs="Times New Roman"/>
      <w:b/>
      <w:sz w:val="28"/>
      <w:szCs w:val="28"/>
    </w:rPr>
  </w:style>
  <w:style w:type="paragraph" w:styleId="9">
    <w:name w:val="toc 2"/>
    <w:basedOn w:val="1"/>
    <w:next w:val="1"/>
    <w:unhideWhenUsed/>
    <w:qFormat/>
    <w:uiPriority w:val="39"/>
    <w:pPr>
      <w:tabs>
        <w:tab w:val="right" w:leader="dot" w:pos="8296"/>
      </w:tabs>
      <w:spacing w:after="100" w:line="259" w:lineRule="auto"/>
      <w:ind w:left="220"/>
    </w:pPr>
    <w:rPr>
      <w:rFonts w:ascii="Times New Roman" w:hAnsi="Times New Roman" w:eastAsia="宋体" w:cs="Times New Roman"/>
      <w:bCs/>
      <w:sz w:val="28"/>
      <w:szCs w:val="28"/>
    </w:rPr>
  </w:style>
  <w:style w:type="paragraph" w:styleId="10">
    <w:name w:val="Normal (Web)"/>
    <w:basedOn w:val="1"/>
    <w:qFormat/>
    <w:uiPriority w:val="0"/>
    <w:pPr>
      <w:spacing w:beforeAutospacing="1" w:after="0" w:afterAutospacing="1"/>
    </w:pPr>
    <w:rPr>
      <w:rFonts w:cs="Times New Roman"/>
      <w:sz w:val="24"/>
      <w:lang w:eastAsia="zh-CN"/>
    </w:rPr>
  </w:style>
  <w:style w:type="paragraph" w:styleId="11">
    <w:name w:val="annotation subject"/>
    <w:basedOn w:val="3"/>
    <w:next w:val="3"/>
    <w:link w:val="26"/>
    <w:qFormat/>
    <w:uiPriority w:val="0"/>
    <w:rPr>
      <w:b/>
      <w:bCs/>
    </w:rPr>
  </w:style>
  <w:style w:type="table" w:styleId="13">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5">
    <w:name w:val="Strong"/>
    <w:basedOn w:val="14"/>
    <w:qFormat/>
    <w:uiPriority w:val="0"/>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styleId="17">
    <w:name w:val="annotation reference"/>
    <w:basedOn w:val="14"/>
    <w:qFormat/>
    <w:uiPriority w:val="0"/>
    <w:rPr>
      <w:sz w:val="21"/>
      <w:szCs w:val="21"/>
    </w:rPr>
  </w:style>
  <w:style w:type="paragraph" w:customStyle="1" w:styleId="18">
    <w:name w:val="正文首行缩进 21"/>
    <w:basedOn w:val="1"/>
    <w:qFormat/>
    <w:uiPriority w:val="0"/>
    <w:pPr>
      <w:ind w:left="420" w:leftChars="200" w:firstLine="210"/>
    </w:pPr>
    <w:rPr>
      <w:rFonts w:cs="Calibri"/>
    </w:rPr>
  </w:style>
  <w:style w:type="table" w:customStyle="1" w:styleId="19">
    <w:name w:val="Table Normal"/>
    <w:semiHidden/>
    <w:unhideWhenUsed/>
    <w:qFormat/>
    <w:uiPriority w:val="0"/>
    <w:tblPr>
      <w:tblCellMar>
        <w:top w:w="0" w:type="dxa"/>
        <w:left w:w="0" w:type="dxa"/>
        <w:bottom w:w="0" w:type="dxa"/>
        <w:right w:w="0" w:type="dxa"/>
      </w:tblCellMar>
    </w:tblPr>
  </w:style>
  <w:style w:type="paragraph" w:customStyle="1" w:styleId="20">
    <w:name w:val="Table Text"/>
    <w:basedOn w:val="1"/>
    <w:semiHidden/>
    <w:qFormat/>
    <w:uiPriority w:val="0"/>
    <w:rPr>
      <w:rFonts w:ascii="仿宋_GB2312" w:hAnsi="仿宋_GB2312" w:eastAsia="仿宋_GB2312" w:cs="仿宋_GB2312"/>
      <w:sz w:val="24"/>
      <w:szCs w:val="24"/>
    </w:rPr>
  </w:style>
  <w:style w:type="paragraph" w:customStyle="1" w:styleId="21">
    <w:name w:val="Default"/>
    <w:unhideWhenUsed/>
    <w:qFormat/>
    <w:uiPriority w:val="99"/>
    <w:pPr>
      <w:widowControl w:val="0"/>
      <w:autoSpaceDE w:val="0"/>
      <w:autoSpaceDN w:val="0"/>
      <w:adjustRightInd w:val="0"/>
      <w:spacing w:after="160" w:line="278" w:lineRule="auto"/>
    </w:pPr>
    <w:rPr>
      <w:rFonts w:hint="eastAsia" w:ascii="黑体" w:hAnsi="黑体" w:eastAsia="黑体" w:cs="Times New Roman"/>
      <w:color w:val="000000"/>
      <w:sz w:val="24"/>
      <w:lang w:val="en-US" w:eastAsia="zh-CN" w:bidi="ar-SA"/>
    </w:rPr>
  </w:style>
  <w:style w:type="paragraph" w:customStyle="1" w:styleId="22">
    <w:name w:val="标准文件_段"/>
    <w:qFormat/>
    <w:uiPriority w:val="0"/>
    <w:pPr>
      <w:autoSpaceDE w:val="0"/>
      <w:autoSpaceDN w:val="0"/>
      <w:spacing w:after="160" w:line="278" w:lineRule="auto"/>
      <w:ind w:firstLine="200" w:firstLineChars="200"/>
      <w:jc w:val="both"/>
    </w:pPr>
    <w:rPr>
      <w:rFonts w:ascii="宋体" w:hAnsi="Times New Roman" w:eastAsia="宋体" w:cs="Times New Roman"/>
      <w:sz w:val="21"/>
      <w:lang w:val="en-US" w:eastAsia="zh-CN" w:bidi="ar-SA"/>
    </w:rPr>
  </w:style>
  <w:style w:type="paragraph" w:customStyle="1" w:styleId="23">
    <w:name w:val="封皮03-单位日期"/>
    <w:basedOn w:val="1"/>
    <w:qFormat/>
    <w:uiPriority w:val="0"/>
    <w:pPr>
      <w:spacing w:line="360" w:lineRule="auto"/>
      <w:ind w:firstLine="560" w:firstLineChars="200"/>
      <w:jc w:val="center"/>
    </w:pPr>
    <w:rPr>
      <w:rFonts w:ascii="宋体" w:hAnsi="宋体" w:eastAsia="宋体" w:cs="宋体"/>
      <w:b/>
      <w:bCs/>
      <w:sz w:val="32"/>
      <w:szCs w:val="20"/>
    </w:rPr>
  </w:style>
  <w:style w:type="paragraph" w:customStyle="1" w:styleId="24">
    <w:name w:val="修订1"/>
    <w:hidden/>
    <w:unhideWhenUsed/>
    <w:qFormat/>
    <w:uiPriority w:val="99"/>
    <w:rPr>
      <w:rFonts w:ascii="Arial" w:hAnsi="Arial" w:eastAsia="Arial" w:cs="Arial"/>
      <w:snapToGrid w:val="0"/>
      <w:color w:val="000000"/>
      <w:sz w:val="21"/>
      <w:szCs w:val="21"/>
      <w:lang w:val="en-US" w:eastAsia="en-US" w:bidi="ar-SA"/>
    </w:rPr>
  </w:style>
  <w:style w:type="character" w:customStyle="1" w:styleId="25">
    <w:name w:val="批注文字 字符"/>
    <w:basedOn w:val="14"/>
    <w:link w:val="3"/>
    <w:qFormat/>
    <w:uiPriority w:val="0"/>
    <w:rPr>
      <w:rFonts w:ascii="Arial" w:hAnsi="Arial" w:eastAsia="Arial" w:cs="Arial"/>
      <w:snapToGrid w:val="0"/>
      <w:color w:val="000000"/>
      <w:sz w:val="21"/>
      <w:szCs w:val="21"/>
      <w:lang w:eastAsia="en-US"/>
    </w:rPr>
  </w:style>
  <w:style w:type="character" w:customStyle="1" w:styleId="26">
    <w:name w:val="批注主题 字符"/>
    <w:basedOn w:val="25"/>
    <w:link w:val="11"/>
    <w:qFormat/>
    <w:uiPriority w:val="0"/>
    <w:rPr>
      <w:rFonts w:ascii="Arial" w:hAnsi="Arial" w:eastAsia="Arial" w:cs="Arial"/>
      <w:b/>
      <w:bCs/>
      <w:snapToGrid w:val="0"/>
      <w:color w:val="000000"/>
      <w:sz w:val="21"/>
      <w:szCs w:val="21"/>
      <w:lang w:eastAsia="en-US"/>
    </w:rPr>
  </w:style>
  <w:style w:type="paragraph" w:customStyle="1" w:styleId="27">
    <w:name w:val="标准文件_正文表标题"/>
    <w:next w:val="22"/>
    <w:qFormat/>
    <w:uiPriority w:val="0"/>
    <w:pPr>
      <w:numPr>
        <w:ilvl w:val="0"/>
        <w:numId w:val="1"/>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28">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9">
    <w:name w:val="页脚 字符"/>
    <w:basedOn w:val="14"/>
    <w:link w:val="6"/>
    <w:qFormat/>
    <w:uiPriority w:val="99"/>
    <w:rPr>
      <w:rFonts w:ascii="Calibri" w:hAnsi="Calibri" w:eastAsia="Arial"/>
      <w:snapToGrid w:val="0"/>
      <w:color w:val="000000"/>
      <w:sz w:val="18"/>
      <w:szCs w:val="18"/>
      <w:lang w:eastAsia="en-US"/>
    </w:rPr>
  </w:style>
  <w:style w:type="paragraph" w:customStyle="1" w:styleId="30">
    <w:name w:val="Revision"/>
    <w:hidden/>
    <w:unhideWhenUsed/>
    <w:qFormat/>
    <w:uiPriority w:val="99"/>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jpe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79</Pages>
  <Words>681</Words>
  <Characters>703</Characters>
  <Lines>3066</Lines>
  <Paragraphs>2665</Paragraphs>
  <TotalTime>37</TotalTime>
  <ScaleCrop>false</ScaleCrop>
  <LinksUpToDate>false</LinksUpToDate>
  <CharactersWithSpaces>797</CharactersWithSpaces>
  <Application>WPS Office WWO_wpscloud_20240821161302-a0e91bd6bf</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2025-01-16T09:39:00Z</dcterms:created>
  <dc:creator>Lenovo User</dc:creator>
  <cp:lastModifiedBy>Administrator</cp:lastModifiedBy>
  <dcterms:modified xsi:type="dcterms:W3CDTF">2026-04-12T13:13:28Z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2025-10-30T15:59:16Z</vt:filetime>
  </property>
  <property fmtid="{D5CDD505-2E9C-101B-9397-08002B2CF9AE}" pid="4" name="KSOProductBuildVer">
    <vt:lpwstr>2052-0.0.0.0</vt:lpwstr>
  </property>
  <property fmtid="{D5CDD505-2E9C-101B-9397-08002B2CF9AE}" pid="5" name="KSOTemplateDocerSaveRecord">
    <vt:lpwstr>eyJoZGlkIjoiNTA1NzdiYWE0MWI0YTQwM2Q1OGUzOTQ3NmRjYjMzMWMiLCJ1c2VySWQiOiIxNjk4NzIyMDUzIn0=</vt:lpwstr>
  </property>
  <property fmtid="{D5CDD505-2E9C-101B-9397-08002B2CF9AE}" pid="6" name="ICV">
    <vt:lpwstr>37222983985C40FE97284F4188DA3B73_12</vt:lpwstr>
  </property>
</Properties>
</file>