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106"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w:t>
            </w:r>
            <w:r>
              <w:rPr>
                <w:rFonts w:ascii="黑体" w:hAnsi="黑体" w:eastAsia="黑体"/>
                <w:sz w:val="21"/>
                <w:szCs w:val="21"/>
              </w:rPr>
              <w:t xml:space="preserve"> </w:t>
            </w:r>
            <w:r>
              <w:rPr>
                <w:rFonts w:ascii="黑体" w:hAnsi="黑体" w:eastAsia="黑体"/>
                <w:sz w:val="21"/>
                <w:szCs w:val="21"/>
              </w:rPr>
              <w:fldChar w:fldCharType="end"/>
            </w:r>
            <w:bookmarkEnd w:id="0"/>
            <w:bookmarkEnd w:id="10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06</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3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46</w:t>
            </w:r>
            <w:r>
              <w:fldChar w:fldCharType="end"/>
            </w:r>
            <w:bookmarkEnd w:id="3"/>
          </w:p>
        </w:tc>
      </w:tr>
    </w:tbl>
    <w:p>
      <w:pPr>
        <w:pStyle w:val="52"/>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framePr/>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198"/>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hint="eastAsia" w:ascii="黑体" w:hAnsi="黑体" w:eastAsia="黑体"/>
          <w:b w:val="0"/>
          <w:bCs w:val="0"/>
          <w:w w:val="100"/>
        </w:rPr>
      </w:pPr>
    </w:p>
    <w:p>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底质退化珊瑚礁生态修复技术规程</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of practice for ecological restoration of coral reefs with substrate degradation</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w:t>
      </w:r>
      <w:r>
        <w:rPr>
          <w:sz w:val="21"/>
          <w:szCs w:val="28"/>
        </w:rPr>
        <w:t>6</w:t>
      </w:r>
      <w:r>
        <w:rPr>
          <w:rFonts w:hint="eastAsia"/>
          <w:sz w:val="21"/>
          <w:szCs w:val="28"/>
        </w:rPr>
        <w:t>-4-</w:t>
      </w:r>
      <w:r>
        <w:rPr>
          <w:sz w:val="21"/>
          <w:szCs w:val="28"/>
        </w:rPr>
        <w:t>1</w:t>
      </w:r>
      <w:r>
        <w:rPr>
          <w:rFonts w:hint="eastAsia"/>
          <w:sz w:val="21"/>
          <w:szCs w:val="28"/>
        </w:rPr>
        <w:t>8）</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3"/>
        <w:spacing w:after="468"/>
      </w:pPr>
      <w:bookmarkStart w:id="21" w:name="BookMark1"/>
      <w:bookmarkStart w:id="22" w:name="_Toc204978462"/>
      <w:bookmarkStart w:id="23" w:name="_Toc204978515"/>
      <w:r>
        <w:rPr>
          <w:rFonts w:hint="eastAsia"/>
          <w:spacing w:val="320"/>
        </w:rPr>
        <w:t>目</w:t>
      </w:r>
      <w:r>
        <w:rPr>
          <w:rFonts w:hint="eastAsia"/>
        </w:rPr>
        <w:t>次</w:t>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"_Toc227875652" </w:instrText>
      </w:r>
      <w:r>
        <w:fldChar w:fldCharType="separate"/>
      </w:r>
      <w:r>
        <w:rPr>
          <w:rStyle w:val="34"/>
          <w:rFonts w:hint="eastAsia"/>
          <w:spacing w:val="320"/>
        </w:rPr>
        <w:t>前</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_Toc227875652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"_Toc227875653" </w:instrText>
      </w:r>
      <w:r>
        <w:fldChar w:fldCharType="separate"/>
      </w:r>
      <w:r>
        <w:rPr>
          <w:rStyle w:val="34"/>
          <w:rFonts w:hint="eastAsia"/>
          <w:spacing w:val="320"/>
        </w:rPr>
        <w:t>引</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_Toc227875653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"_Toc227875654"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_Toc227875654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"_Toc227875655" </w:instrText>
      </w:r>
      <w:r>
        <w:fldChar w:fldCharType="separate"/>
      </w:r>
      <w:r>
        <w:rPr>
          <w:rStyle w:val="3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_Toc227875655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"_Toc227875656" </w:instrText>
      </w:r>
      <w:r>
        <w:fldChar w:fldCharType="separate"/>
      </w:r>
      <w:r>
        <w:rPr>
          <w:rStyle w:val="3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_Toc227875656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"_Toc227875657" </w:instrText>
      </w:r>
      <w:r>
        <w:fldChar w:fldCharType="separate"/>
      </w:r>
      <w:r>
        <w:rPr>
          <w:rStyle w:val="34"/>
          <w:rFonts w:hint="eastAsia"/>
        </w:rPr>
        <w:t>4 基本原则</w:t>
      </w:r>
      <w:r>
        <w:rPr>
          <w:rFonts w:hint="eastAsia"/>
        </w:rPr>
        <w:tab/>
      </w:r>
      <w:r>
        <w:rPr>
          <w:rFonts w:hint="eastAsia"/>
        </w:rPr>
        <w:fldChar w:fldCharType="begin"/>
      </w:r>
      <w:r>
        <w:rPr>
          <w:rFonts w:hint="eastAsia"/>
        </w:rPr>
        <w:instrText xml:space="preserve"> </w:instrText>
      </w:r>
      <w:r>
        <w:instrText xml:space="preserve">PAGEREF _Toc227875657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"_Toc227875658" </w:instrText>
      </w:r>
      <w:r>
        <w:fldChar w:fldCharType="separate"/>
      </w:r>
      <w:r>
        <w:rPr>
          <w:rStyle w:val="34"/>
          <w:rFonts w:hint="eastAsia"/>
        </w:rPr>
        <w:t>5 生态修复程序</w:t>
      </w:r>
      <w:r>
        <w:rPr>
          <w:rFonts w:hint="eastAsia"/>
        </w:rPr>
        <w:tab/>
      </w:r>
      <w:r>
        <w:rPr>
          <w:rFonts w:hint="eastAsia"/>
        </w:rPr>
        <w:fldChar w:fldCharType="begin"/>
      </w:r>
      <w:r>
        <w:rPr>
          <w:rFonts w:hint="eastAsia"/>
        </w:rPr>
        <w:instrText xml:space="preserve"> </w:instrText>
      </w:r>
      <w:r>
        <w:instrText xml:space="preserve">PAGEREF _Toc227875658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"_Toc227875659" </w:instrText>
      </w:r>
      <w:r>
        <w:fldChar w:fldCharType="separate"/>
      </w:r>
      <w:r>
        <w:rPr>
          <w:rStyle w:val="34"/>
          <w:rFonts w:hint="eastAsia"/>
        </w:rPr>
        <w:t>6 本底调查</w:t>
      </w:r>
      <w:r>
        <w:rPr>
          <w:rFonts w:hint="eastAsia"/>
        </w:rPr>
        <w:tab/>
      </w:r>
      <w:r>
        <w:rPr>
          <w:rFonts w:hint="eastAsia"/>
        </w:rPr>
        <w:fldChar w:fldCharType="begin"/>
      </w:r>
      <w:r>
        <w:rPr>
          <w:rFonts w:hint="eastAsia"/>
        </w:rPr>
        <w:instrText xml:space="preserve"> </w:instrText>
      </w:r>
      <w:r>
        <w:instrText xml:space="preserve">PAGEREF _Toc227875659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"_Toc227875660" </w:instrText>
      </w:r>
      <w:r>
        <w:fldChar w:fldCharType="separate"/>
      </w:r>
      <w:r>
        <w:rPr>
          <w:rStyle w:val="34"/>
          <w:rFonts w:hint="eastAsia"/>
        </w:rPr>
        <w:t>7 退化诊断</w:t>
      </w:r>
      <w:r>
        <w:rPr>
          <w:rFonts w:hint="eastAsia"/>
        </w:rPr>
        <w:tab/>
      </w:r>
      <w:r>
        <w:rPr>
          <w:rFonts w:hint="eastAsia"/>
        </w:rPr>
        <w:fldChar w:fldCharType="begin"/>
      </w:r>
      <w:r>
        <w:rPr>
          <w:rFonts w:hint="eastAsia"/>
        </w:rPr>
        <w:instrText xml:space="preserve"> </w:instrText>
      </w:r>
      <w:r>
        <w:instrText xml:space="preserve">PAGEREF _Toc227875660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"_Toc227875661" </w:instrText>
      </w:r>
      <w:r>
        <w:fldChar w:fldCharType="separate"/>
      </w:r>
      <w:r>
        <w:rPr>
          <w:rStyle w:val="34"/>
          <w:rFonts w:hint="eastAsia"/>
        </w:rPr>
        <w:t>8 可行性论证</w:t>
      </w:r>
      <w:r>
        <w:rPr>
          <w:rFonts w:hint="eastAsia"/>
        </w:rPr>
        <w:tab/>
      </w:r>
      <w:r>
        <w:rPr>
          <w:rFonts w:hint="eastAsia"/>
        </w:rPr>
        <w:fldChar w:fldCharType="begin"/>
      </w:r>
      <w:r>
        <w:rPr>
          <w:rFonts w:hint="eastAsia"/>
        </w:rPr>
        <w:instrText xml:space="preserve"> </w:instrText>
      </w:r>
      <w:r>
        <w:instrText xml:space="preserve">PAGEREF _Toc227875661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"_Toc227875662" </w:instrText>
      </w:r>
      <w:r>
        <w:fldChar w:fldCharType="separate"/>
      </w:r>
      <w:r>
        <w:rPr>
          <w:rStyle w:val="34"/>
          <w:rFonts w:hint="eastAsia"/>
        </w:rPr>
        <w:t>9 方案设计</w:t>
      </w:r>
      <w:r>
        <w:rPr>
          <w:rFonts w:hint="eastAsia"/>
        </w:rPr>
        <w:tab/>
      </w:r>
      <w:r>
        <w:rPr>
          <w:rFonts w:hint="eastAsia"/>
        </w:rPr>
        <w:fldChar w:fldCharType="begin"/>
      </w:r>
      <w:r>
        <w:rPr>
          <w:rFonts w:hint="eastAsia"/>
        </w:rPr>
        <w:instrText xml:space="preserve"> </w:instrText>
      </w:r>
      <w:r>
        <w:instrText xml:space="preserve">PAGEREF _Toc227875662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"_Toc227875663" </w:instrText>
      </w:r>
      <w:r>
        <w:fldChar w:fldCharType="separate"/>
      </w:r>
      <w:r>
        <w:rPr>
          <w:rStyle w:val="34"/>
          <w:rFonts w:hint="eastAsia"/>
        </w:rPr>
        <w:t>10 方案实施</w:t>
      </w:r>
      <w:r>
        <w:rPr>
          <w:rFonts w:hint="eastAsia"/>
        </w:rPr>
        <w:tab/>
      </w:r>
      <w:r>
        <w:rPr>
          <w:rFonts w:hint="eastAsia"/>
        </w:rPr>
        <w:fldChar w:fldCharType="begin"/>
      </w:r>
      <w:r>
        <w:rPr>
          <w:rFonts w:hint="eastAsia"/>
        </w:rPr>
        <w:instrText xml:space="preserve"> </w:instrText>
      </w:r>
      <w:r>
        <w:instrText xml:space="preserve">PAGEREF _Toc227875663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"_Toc227875664" </w:instrText>
      </w:r>
      <w:r>
        <w:fldChar w:fldCharType="separate"/>
      </w:r>
      <w:r>
        <w:rPr>
          <w:rStyle w:val="34"/>
          <w:rFonts w:hint="eastAsia"/>
        </w:rPr>
        <w:t>11 监测与评估</w:t>
      </w:r>
      <w:r>
        <w:rPr>
          <w:rFonts w:hint="eastAsia"/>
        </w:rPr>
        <w:tab/>
      </w:r>
      <w:r>
        <w:rPr>
          <w:rFonts w:hint="eastAsia"/>
        </w:rPr>
        <w:fldChar w:fldCharType="begin"/>
      </w:r>
      <w:r>
        <w:rPr>
          <w:rFonts w:hint="eastAsia"/>
        </w:rPr>
        <w:instrText xml:space="preserve"> </w:instrText>
      </w:r>
      <w:r>
        <w:instrText xml:space="preserve">PAGEREF _Toc227875664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"_Toc227875665" </w:instrText>
      </w:r>
      <w:r>
        <w:fldChar w:fldCharType="separate"/>
      </w:r>
      <w:r>
        <w:rPr>
          <w:rStyle w:val="34"/>
          <w:rFonts w:hint="eastAsia"/>
        </w:rPr>
        <w:t>12 维护管理</w:t>
      </w:r>
      <w:r>
        <w:rPr>
          <w:rFonts w:hint="eastAsia"/>
        </w:rPr>
        <w:tab/>
      </w:r>
      <w:r>
        <w:rPr>
          <w:rFonts w:hint="eastAsia"/>
        </w:rPr>
        <w:fldChar w:fldCharType="begin"/>
      </w:r>
      <w:r>
        <w:rPr>
          <w:rFonts w:hint="eastAsia"/>
        </w:rPr>
        <w:instrText xml:space="preserve"> </w:instrText>
      </w:r>
      <w:r>
        <w:instrText xml:space="preserve">PAGEREF _Toc227875665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"_Toc227875666" </w:instrText>
      </w:r>
      <w:r>
        <w:fldChar w:fldCharType="separate"/>
      </w:r>
      <w:r>
        <w:rPr>
          <w:rStyle w:val="34"/>
          <w:rFonts w:hint="eastAsia"/>
        </w:rPr>
        <w:t>13 归档管理</w:t>
      </w:r>
      <w:r>
        <w:rPr>
          <w:rFonts w:hint="eastAsia"/>
        </w:rPr>
        <w:tab/>
      </w:r>
      <w:r>
        <w:rPr>
          <w:rFonts w:hint="eastAsia"/>
        </w:rPr>
        <w:fldChar w:fldCharType="begin"/>
      </w:r>
      <w:r>
        <w:rPr>
          <w:rFonts w:hint="eastAsia"/>
        </w:rPr>
        <w:instrText xml:space="preserve"> </w:instrText>
      </w:r>
      <w:r>
        <w:instrText xml:space="preserve">PAGEREF _Toc227875666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"_Toc227875667" </w:instrText>
      </w:r>
      <w:r>
        <w:fldChar w:fldCharType="separate"/>
      </w:r>
      <w:r>
        <w:rPr>
          <w:rStyle w:val="34"/>
          <w:rFonts w:hint="eastAsia"/>
          <w:spacing w:val="100"/>
        </w:rPr>
        <w:t>附录A</w:t>
      </w:r>
      <w:r>
        <w:rPr>
          <w:rStyle w:val="34"/>
          <w:rFonts w:hint="eastAsia"/>
        </w:rPr>
        <w:t xml:space="preserve"> （资料性） 底质退化珊瑚礁生态修复可行性评估指标赋分参考</w:t>
      </w:r>
      <w:r>
        <w:rPr>
          <w:rFonts w:hint="eastAsia"/>
        </w:rPr>
        <w:tab/>
      </w:r>
      <w:r>
        <w:rPr>
          <w:rFonts w:hint="eastAsia"/>
        </w:rPr>
        <w:fldChar w:fldCharType="begin"/>
      </w:r>
      <w:r>
        <w:rPr>
          <w:rFonts w:hint="eastAsia"/>
        </w:rPr>
        <w:instrText xml:space="preserve"> </w:instrText>
      </w:r>
      <w:r>
        <w:instrText xml:space="preserve">PAGEREF _Toc227875667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"_Toc227875668" </w:instrText>
      </w:r>
      <w:r>
        <w:fldChar w:fldCharType="separate"/>
      </w:r>
      <w:r>
        <w:rPr>
          <w:rStyle w:val="34"/>
          <w:rFonts w:hint="eastAsia"/>
          <w:spacing w:val="105"/>
        </w:rPr>
        <w:t>参考文</w:t>
      </w:r>
      <w:r>
        <w:rPr>
          <w:rStyle w:val="34"/>
          <w:rFonts w:hint="eastAsia"/>
        </w:rPr>
        <w:t>献</w:t>
      </w:r>
      <w:r>
        <w:rPr>
          <w:rFonts w:hint="eastAsia"/>
        </w:rPr>
        <w:tab/>
      </w:r>
      <w:r>
        <w:rPr>
          <w:rFonts w:hint="eastAsia"/>
        </w:rPr>
        <w:fldChar w:fldCharType="begin"/>
      </w:r>
      <w:r>
        <w:rPr>
          <w:rFonts w:hint="eastAsia"/>
        </w:rPr>
        <w:instrText xml:space="preserve"> </w:instrText>
      </w:r>
      <w:r>
        <w:instrText xml:space="preserve">PAGEREF _Toc227875668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93"/>
        <w:spacing w:before="78" w:beforeLines="25" w:after="78" w:afterLines="25"/>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1"/>
        <w:spacing w:before="560" w:after="468"/>
      </w:pPr>
      <w:bookmarkStart w:id="24" w:name="_Toc227875652"/>
      <w:bookmarkStart w:id="25" w:name="BookMark2"/>
      <w:r>
        <w:rPr>
          <w:rFonts w:hint="eastAsia"/>
          <w:spacing w:val="320"/>
        </w:rPr>
        <w:t>前</w:t>
      </w:r>
      <w:r>
        <w:rPr>
          <w:rFonts w:hint="eastAsia"/>
        </w:rPr>
        <w:t>言</w:t>
      </w:r>
      <w:bookmarkEnd w:id="22"/>
      <w:bookmarkEnd w:id="23"/>
      <w:bookmarkEnd w:id="24"/>
    </w:p>
    <w:p>
      <w:pPr>
        <w:pStyle w:val="58"/>
        <w:ind w:firstLine="420"/>
        <w:rPr>
          <w:rFonts w:hint="eastAsia" w:ascii="宋体" w:hAnsi="宋体"/>
        </w:rPr>
      </w:pPr>
      <w:r>
        <w:rPr>
          <w:rFonts w:hint="eastAsia" w:ascii="宋体" w:hAnsi="宋体"/>
        </w:rPr>
        <w:t>本文件按照GB/T 1.1—2020《标准化工作导则  第1部分：标准化文件的结构和起草规则》的规定起草。</w:t>
      </w:r>
    </w:p>
    <w:p>
      <w:pPr>
        <w:pStyle w:val="58"/>
        <w:ind w:firstLine="420"/>
      </w:pPr>
      <w:r>
        <w:rPr>
          <w:rFonts w:hint="eastAsia"/>
        </w:rPr>
        <w:t>本文件由</w:t>
      </w:r>
      <w:bookmarkStart w:id="26" w:name="_Hlk205113083"/>
      <w:r>
        <w:rPr>
          <w:rFonts w:hint="eastAsia"/>
        </w:rPr>
        <w:t>海南省自然资源和规划厅</w:t>
      </w:r>
      <w:bookmarkEnd w:id="26"/>
      <w:r>
        <w:rPr>
          <w:rFonts w:hint="eastAsia"/>
        </w:rPr>
        <w:t>提出并归口。</w:t>
      </w:r>
    </w:p>
    <w:p>
      <w:pPr>
        <w:pStyle w:val="58"/>
        <w:ind w:firstLine="420"/>
      </w:pPr>
      <w:r>
        <w:rPr>
          <w:rFonts w:hint="eastAsia"/>
        </w:rPr>
        <w:t>本文件起草单位：海南大学、中国科学院南海海洋研究所、自然资源部海口海洋中心、海南省海洋与渔业科学院、海南热带海洋学院。</w:t>
      </w:r>
    </w:p>
    <w:p>
      <w:pPr>
        <w:pStyle w:val="58"/>
        <w:ind w:firstLine="420"/>
      </w:pPr>
      <w:r>
        <w:rPr>
          <w:rFonts w:hint="eastAsia"/>
        </w:rPr>
        <w:t>本文件主要起草人：李秀保、张浴阳、陈柔雯、高璐、李元超、王沛政、刘相波、朱文涛、周银银、赵贺。</w:t>
      </w:r>
    </w:p>
    <w:p>
      <w:pPr>
        <w:pStyle w:val="58"/>
        <w:ind w:firstLine="0" w:firstLineChars="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5"/>
    <w:p>
      <w:pPr>
        <w:pStyle w:val="91"/>
        <w:spacing w:after="468"/>
      </w:pPr>
      <w:bookmarkStart w:id="27" w:name="_Toc227875653"/>
      <w:bookmarkStart w:id="28" w:name="BookMark3"/>
      <w:r>
        <w:rPr>
          <w:rFonts w:hint="eastAsia"/>
          <w:spacing w:val="320"/>
        </w:rPr>
        <w:t>引</w:t>
      </w:r>
      <w:r>
        <w:rPr>
          <w:rFonts w:hint="eastAsia"/>
        </w:rPr>
        <w:t>言</w:t>
      </w:r>
      <w:bookmarkEnd w:id="27"/>
    </w:p>
    <w:p>
      <w:pPr>
        <w:pStyle w:val="58"/>
        <w:ind w:firstLine="420"/>
      </w:pPr>
      <w:r>
        <w:rPr>
          <w:rFonts w:hint="eastAsia" w:ascii="宋体" w:hAnsi="宋体"/>
        </w:rPr>
        <w:t>本文件的发布机构提请注意，声明符合本文件时，可能涉及9.3.3与《一种修复礁盘破碎化珊瑚礁区</w:t>
      </w:r>
      <w:r>
        <w:rPr>
          <w:rFonts w:hint="eastAsia"/>
        </w:rPr>
        <w:t>的方法及珊瑚拼台》</w:t>
      </w:r>
      <w:r>
        <w:rPr>
          <w:rFonts w:hint="eastAsia" w:ascii="宋体" w:hAnsi="宋体"/>
        </w:rPr>
        <w:t>（</w:t>
      </w:r>
      <w:r>
        <w:rPr>
          <w:rFonts w:ascii="宋体" w:hAnsi="宋体"/>
        </w:rPr>
        <w:t>CN 114586711B</w:t>
      </w:r>
      <w:r>
        <w:rPr>
          <w:rFonts w:hint="eastAsia" w:ascii="宋体" w:hAnsi="宋体"/>
        </w:rPr>
        <w:t>）</w:t>
      </w:r>
      <w:r>
        <w:rPr>
          <w:rFonts w:hint="eastAsia"/>
        </w:rPr>
        <w:t>相关的专利的使用。</w:t>
      </w:r>
    </w:p>
    <w:p>
      <w:pPr>
        <w:pStyle w:val="58"/>
        <w:ind w:firstLine="420"/>
      </w:pPr>
      <w:r>
        <w:rPr>
          <w:rFonts w:hint="eastAsia"/>
        </w:rPr>
        <w:t>本文件的发布机构对于该专利的真实性、有效性和范围无任何立场。</w:t>
      </w:r>
    </w:p>
    <w:p>
      <w:pPr>
        <w:pStyle w:val="58"/>
        <w:ind w:firstLine="420"/>
      </w:pPr>
      <w:r>
        <w:rPr>
          <w:rFonts w:hint="eastAsia"/>
        </w:rPr>
        <w:t>该专利持有人已向本文件的发布机构承诺，他愿意同任何申请人在合理且无歧视的条款和条件下，就专利授权许可进行谈判。该专利持有人的声明已在本文件的发布机构备案。相关信息可以通过以下联系方式获得：</w:t>
      </w:r>
    </w:p>
    <w:p>
      <w:pPr>
        <w:pStyle w:val="58"/>
        <w:ind w:firstLine="420"/>
      </w:pPr>
      <w:r>
        <w:rPr>
          <w:rFonts w:hint="eastAsia"/>
        </w:rPr>
        <w:t>专利权人：海南大学</w:t>
      </w:r>
    </w:p>
    <w:p>
      <w:pPr>
        <w:pStyle w:val="58"/>
        <w:ind w:firstLine="420"/>
        <w:rPr>
          <w:rFonts w:hint="eastAsia" w:ascii="宋体" w:hAnsi="宋体"/>
        </w:rPr>
      </w:pPr>
      <w:r>
        <w:rPr>
          <w:rFonts w:hint="eastAsia" w:ascii="宋体" w:hAnsi="宋体"/>
        </w:rPr>
        <w:t>地址：海南省海口市人民大道58号海南大学</w:t>
      </w:r>
    </w:p>
    <w:p>
      <w:pPr>
        <w:pStyle w:val="58"/>
        <w:ind w:firstLine="420"/>
      </w:pPr>
      <w:r>
        <w:rPr>
          <w:rFonts w:hint="eastAsia"/>
        </w:rPr>
        <w:t>请注意除上述专利外，本文件的某些内容可能涉及专利。本文件的发布机构不承担识别专利的责任。</w:t>
      </w:r>
    </w:p>
    <w:p>
      <w:pPr>
        <w:pStyle w:val="58"/>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cols w:space="425" w:num="1"/>
          <w:formProt w:val="0"/>
          <w:docGrid w:type="lines" w:linePitch="312" w:charSpace="0"/>
        </w:sectPr>
      </w:pPr>
    </w:p>
    <w:bookmarkEnd w:id="28"/>
    <w:p>
      <w:pPr>
        <w:spacing w:line="20" w:lineRule="exact"/>
        <w:jc w:val="center"/>
        <w:rPr>
          <w:rFonts w:hint="eastAsia" w:ascii="黑体" w:hAnsi="黑体" w:eastAsia="黑体"/>
          <w:sz w:val="32"/>
          <w:szCs w:val="32"/>
        </w:rPr>
      </w:pPr>
      <w:bookmarkStart w:id="2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A083103CEE9B4B80861DE86CDDFF8CEA"/>
        </w:placeholder>
      </w:sdtPr>
      <w:sdtEndPr>
        <w:rPr>
          <w:highlight w:val="yellow"/>
        </w:rPr>
      </w:sdtEndPr>
      <w:sdtContent>
        <w:p>
          <w:pPr>
            <w:pStyle w:val="179"/>
            <w:spacing w:before="312" w:beforeLines="100" w:after="686" w:afterLines="220"/>
            <w:rPr>
              <w:rFonts w:hint="eastAsia"/>
            </w:rPr>
          </w:pPr>
          <w:bookmarkStart w:id="30" w:name="_Hlk211761125"/>
          <w:bookmarkStart w:id="31" w:name="NEW_STAND_NAME"/>
          <w:r>
            <w:rPr>
              <w:rFonts w:hint="eastAsia"/>
            </w:rPr>
            <w:t>底质退化珊瑚礁生态修复技术规程</w:t>
          </w:r>
        </w:p>
      </w:sdtContent>
    </w:sdt>
    <w:bookmarkEnd w:id="30"/>
    <w:bookmarkEnd w:id="31"/>
    <w:p>
      <w:pPr>
        <w:pStyle w:val="106"/>
        <w:spacing w:before="312" w:after="312"/>
      </w:pPr>
      <w:bookmarkStart w:id="32" w:name="_Toc17233333"/>
      <w:bookmarkStart w:id="33" w:name="_Toc26718930"/>
      <w:bookmarkStart w:id="34" w:name="_Toc204978516"/>
      <w:bookmarkStart w:id="35" w:name="_Toc17233325"/>
      <w:bookmarkStart w:id="36" w:name="_Toc26986530"/>
      <w:bookmarkStart w:id="37" w:name="_Toc24884218"/>
      <w:bookmarkStart w:id="38" w:name="_Toc204978463"/>
      <w:bookmarkStart w:id="39" w:name="_Toc24884211"/>
      <w:bookmarkStart w:id="40" w:name="_Toc97191423"/>
      <w:bookmarkStart w:id="41" w:name="_Toc227875654"/>
      <w:bookmarkStart w:id="42" w:name="_Toc204680854"/>
      <w:bookmarkStart w:id="43" w:name="_Toc26648465"/>
      <w:bookmarkStart w:id="44" w:name="_Toc2698677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p>
    <w:p>
      <w:pPr>
        <w:pStyle w:val="58"/>
        <w:ind w:firstLine="420"/>
      </w:pPr>
      <w:bookmarkStart w:id="45" w:name="_Toc24884212"/>
      <w:bookmarkStart w:id="46" w:name="_Toc26648466"/>
      <w:bookmarkStart w:id="47" w:name="_Toc17233326"/>
      <w:bookmarkStart w:id="48" w:name="_Toc24884219"/>
      <w:bookmarkStart w:id="49" w:name="_Toc17233334"/>
      <w:r>
        <w:rPr>
          <w:rFonts w:hint="eastAsia"/>
        </w:rPr>
        <w:t>本文件确立了底质退化珊瑚礁生态修复的程序，规定了底质退化珊瑚礁生态修复的本底调查、退化诊断、可行性论证、方案设计、方案实施、监测与评估、维护管理和归档管理等阶段的操作指标，描述了各阶段相应的证实和追溯方法。</w:t>
      </w:r>
    </w:p>
    <w:p>
      <w:pPr>
        <w:pStyle w:val="58"/>
        <w:ind w:firstLine="420"/>
      </w:pPr>
      <w:r>
        <w:rPr>
          <w:rFonts w:hint="eastAsia"/>
        </w:rPr>
        <w:t>本文件适用于底质退化珊瑚礁生态修复项目的可行性论证、修复方案设计、修复方案实施及项目验收。</w:t>
      </w:r>
    </w:p>
    <w:p>
      <w:pPr>
        <w:pStyle w:val="106"/>
        <w:spacing w:before="312" w:after="312"/>
      </w:pPr>
      <w:bookmarkStart w:id="50" w:name="_Toc26718931"/>
      <w:bookmarkStart w:id="51" w:name="_Toc204680855"/>
      <w:bookmarkStart w:id="52" w:name="_Toc204978464"/>
      <w:bookmarkStart w:id="53" w:name="_Toc97191424"/>
      <w:bookmarkStart w:id="54" w:name="_Toc227875655"/>
      <w:bookmarkStart w:id="55" w:name="_Toc26986531"/>
      <w:bookmarkStart w:id="56" w:name="_Toc204978517"/>
      <w:bookmarkStart w:id="57" w:name="_Toc26986772"/>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2E36B8467EBF4F1E86CE4C7FFFABD0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rPr>
          <w:rFonts w:hint="eastAsia" w:ascii="宋体" w:hAnsi="宋体"/>
        </w:rPr>
      </w:pPr>
      <w:bookmarkStart w:id="58" w:name="_Hlk205113475"/>
      <w:r>
        <w:rPr>
          <w:rFonts w:ascii="宋体" w:hAnsi="宋体"/>
          <w:szCs w:val="18"/>
        </w:rPr>
        <w:t>GB 3097</w:t>
      </w:r>
      <w:r>
        <w:rPr>
          <w:rFonts w:hint="eastAsia" w:ascii="宋体" w:hAnsi="宋体"/>
          <w:szCs w:val="18"/>
        </w:rPr>
        <w:t xml:space="preserve">  </w:t>
      </w:r>
      <w:r>
        <w:rPr>
          <w:rFonts w:ascii="宋体" w:hAnsi="宋体"/>
        </w:rPr>
        <w:t>海水水质标准</w:t>
      </w:r>
    </w:p>
    <w:p>
      <w:pPr>
        <w:pStyle w:val="58"/>
        <w:ind w:firstLine="420"/>
        <w:rPr>
          <w:rFonts w:hint="eastAsia" w:ascii="宋体" w:hAnsi="宋体"/>
        </w:rPr>
      </w:pPr>
      <w:r>
        <w:rPr>
          <w:rFonts w:hint="eastAsia" w:ascii="宋体" w:hAnsi="宋体"/>
        </w:rPr>
        <w:t>GB 17378.4  海洋监测规范 第 4 部分</w:t>
      </w:r>
      <w:r>
        <w:rPr>
          <w:rFonts w:ascii="宋体" w:hAnsi="宋体"/>
        </w:rPr>
        <w:t>：</w:t>
      </w:r>
      <w:r>
        <w:rPr>
          <w:rFonts w:hint="eastAsia" w:ascii="宋体" w:hAnsi="宋体"/>
        </w:rPr>
        <w:t>海水分析</w:t>
      </w:r>
    </w:p>
    <w:p>
      <w:pPr>
        <w:pStyle w:val="58"/>
        <w:ind w:firstLine="420"/>
        <w:rPr>
          <w:rFonts w:hint="eastAsia" w:ascii="宋体" w:hAnsi="宋体"/>
        </w:rPr>
      </w:pPr>
      <w:r>
        <w:rPr>
          <w:rFonts w:ascii="宋体" w:hAnsi="宋体"/>
        </w:rPr>
        <w:t>GB/T 41339.1  海洋生态修复技术指南  第 1 部分：总则</w:t>
      </w:r>
    </w:p>
    <w:p>
      <w:pPr>
        <w:pStyle w:val="58"/>
        <w:ind w:firstLine="420"/>
        <w:rPr>
          <w:rFonts w:hint="eastAsia" w:ascii="宋体" w:hAnsi="宋体"/>
        </w:rPr>
      </w:pPr>
      <w:r>
        <w:rPr>
          <w:rFonts w:ascii="宋体" w:hAnsi="宋体"/>
        </w:rPr>
        <w:t>GB/T 41339.2  海洋生态修复技术指南  第 2 部分：珊瑚礁生态修复</w:t>
      </w:r>
    </w:p>
    <w:p>
      <w:pPr>
        <w:pStyle w:val="58"/>
        <w:ind w:firstLine="420"/>
        <w:rPr>
          <w:rFonts w:hint="eastAsia" w:ascii="宋体" w:hAnsi="宋体"/>
        </w:rPr>
      </w:pPr>
      <w:r>
        <w:rPr>
          <w:rFonts w:ascii="宋体" w:hAnsi="宋体"/>
        </w:rPr>
        <w:t>GB/T 45025  珊瑚礁生态修复监测和效果评估技术指南</w:t>
      </w:r>
    </w:p>
    <w:p>
      <w:pPr>
        <w:pStyle w:val="58"/>
        <w:ind w:firstLine="420"/>
        <w:rPr>
          <w:rFonts w:hint="eastAsia" w:ascii="宋体" w:hAnsi="宋体"/>
        </w:rPr>
      </w:pPr>
      <w:r>
        <w:rPr>
          <w:rFonts w:ascii="宋体" w:hAnsi="宋体"/>
        </w:rPr>
        <w:t>GB 26123</w:t>
      </w:r>
      <w:r>
        <w:rPr>
          <w:rFonts w:hint="eastAsia" w:ascii="宋体" w:hAnsi="宋体"/>
        </w:rPr>
        <w:t xml:space="preserve">  空气潜水安全要求</w:t>
      </w:r>
    </w:p>
    <w:p>
      <w:pPr>
        <w:pStyle w:val="58"/>
        <w:ind w:firstLine="420"/>
        <w:rPr>
          <w:rFonts w:hint="eastAsia" w:ascii="宋体" w:hAnsi="宋体"/>
        </w:rPr>
      </w:pPr>
      <w:r>
        <w:rPr>
          <w:rFonts w:ascii="宋体" w:hAnsi="宋体"/>
        </w:rPr>
        <w:t>HY/T 0460.5</w:t>
      </w:r>
      <w:r>
        <w:rPr>
          <w:rFonts w:hint="eastAsia" w:ascii="宋体" w:hAnsi="宋体"/>
        </w:rPr>
        <w:t xml:space="preserve">  </w:t>
      </w:r>
      <w:r>
        <w:rPr>
          <w:rFonts w:ascii="宋体" w:hAnsi="宋体"/>
        </w:rPr>
        <w:t>海岸带生态系统现状调查与评估技术导则</w:t>
      </w:r>
      <w:r>
        <w:rPr>
          <w:rFonts w:hint="eastAsia" w:ascii="宋体" w:hAnsi="宋体"/>
        </w:rPr>
        <w:t xml:space="preserve"> </w:t>
      </w:r>
      <w:r>
        <w:rPr>
          <w:rFonts w:ascii="宋体" w:hAnsi="宋体"/>
        </w:rPr>
        <w:t xml:space="preserve"> 第</w:t>
      </w:r>
      <w:r>
        <w:rPr>
          <w:rFonts w:hint="eastAsia" w:ascii="宋体" w:hAnsi="宋体"/>
        </w:rPr>
        <w:t xml:space="preserve"> </w:t>
      </w:r>
      <w:r>
        <w:rPr>
          <w:rFonts w:ascii="宋体" w:hAnsi="宋体"/>
        </w:rPr>
        <w:t>5</w:t>
      </w:r>
      <w:r>
        <w:rPr>
          <w:rFonts w:hint="eastAsia" w:ascii="宋体" w:hAnsi="宋体"/>
        </w:rPr>
        <w:t xml:space="preserve"> </w:t>
      </w:r>
      <w:r>
        <w:rPr>
          <w:rFonts w:ascii="宋体" w:hAnsi="宋体"/>
        </w:rPr>
        <w:t>部分：珊瑚礁</w:t>
      </w:r>
      <w:bookmarkStart w:id="59" w:name="_Hlk211878420"/>
    </w:p>
    <w:bookmarkEnd w:id="58"/>
    <w:bookmarkEnd w:id="59"/>
    <w:p>
      <w:pPr>
        <w:pStyle w:val="106"/>
        <w:spacing w:before="312" w:after="312"/>
      </w:pPr>
      <w:bookmarkStart w:id="60" w:name="_Toc204978465"/>
      <w:bookmarkStart w:id="61" w:name="_Toc97191425"/>
      <w:bookmarkStart w:id="62" w:name="_Toc227875656"/>
      <w:bookmarkStart w:id="63" w:name="_Toc204978518"/>
      <w:bookmarkStart w:id="64" w:name="_Toc204680856"/>
      <w:r>
        <w:rPr>
          <w:rFonts w:hint="eastAsia"/>
          <w:szCs w:val="21"/>
        </w:rPr>
        <w:t>术语和定义</w:t>
      </w:r>
      <w:bookmarkEnd w:id="60"/>
      <w:bookmarkEnd w:id="61"/>
      <w:bookmarkEnd w:id="62"/>
      <w:bookmarkEnd w:id="63"/>
      <w:bookmarkEnd w:id="64"/>
    </w:p>
    <w:sdt>
      <w:sdtPr>
        <w:rPr>
          <w:rFonts w:ascii="宋体"/>
        </w:rPr>
        <w:id w:val="-1909835108"/>
        <w:placeholder>
          <w:docPart w:val="F4D2F150D62A491EA9B5214306A86099"/>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rPr>
      </w:sdtEndPr>
      <w:sdtContent>
        <w:p>
          <w:pPr>
            <w:pStyle w:val="58"/>
            <w:ind w:firstLine="420"/>
          </w:pPr>
          <w:bookmarkStart w:id="65" w:name="_Toc26986532"/>
          <w:bookmarkEnd w:id="65"/>
          <w:r>
            <w:rPr>
              <w:rFonts w:ascii="宋体"/>
            </w:rPr>
            <w:t>下列术语和定义适用于本文件。</w:t>
          </w:r>
        </w:p>
      </w:sdtContent>
    </w:sdt>
    <w:p>
      <w:pPr>
        <w:pStyle w:val="225"/>
        <w:ind w:left="420" w:hanging="420" w:hangingChars="200"/>
        <w:rPr>
          <w:rFonts w:hint="eastAsia" w:ascii="黑体" w:hAnsi="黑体" w:eastAsia="黑体"/>
        </w:rPr>
      </w:pPr>
    </w:p>
    <w:p>
      <w:pPr>
        <w:pStyle w:val="58"/>
        <w:ind w:firstLine="420"/>
        <w:rPr>
          <w:rFonts w:hint="eastAsia" w:ascii="黑体" w:hAnsi="黑体" w:eastAsia="黑体"/>
        </w:rPr>
      </w:pPr>
      <w:r>
        <w:rPr>
          <w:rFonts w:hint="eastAsia" w:ascii="黑体" w:hAnsi="黑体" w:eastAsia="黑体"/>
        </w:rPr>
        <w:t>珊瑚礁  coral reefs</w:t>
      </w:r>
    </w:p>
    <w:p>
      <w:pPr>
        <w:pStyle w:val="58"/>
        <w:ind w:firstLine="420"/>
      </w:pPr>
      <w:r>
        <w:rPr>
          <w:rFonts w:hint="eastAsia"/>
        </w:rPr>
        <w:t>由活珊瑚和死亡珊瑚骨骼共同构成的海洋生境。</w:t>
      </w:r>
    </w:p>
    <w:p>
      <w:pPr>
        <w:pStyle w:val="58"/>
        <w:ind w:firstLine="420"/>
      </w:pPr>
      <w:r>
        <w:rPr>
          <w:rFonts w:hint="eastAsia"/>
        </w:rPr>
        <w:t>[来源：</w:t>
      </w:r>
      <w:r>
        <w:rPr>
          <w:rFonts w:hint="eastAsia" w:ascii="宋体" w:hAnsi="宋体" w:cs="宋体"/>
        </w:rPr>
        <w:t>GB/T 41339.2—2022，3.1</w:t>
      </w:r>
      <w:r>
        <w:rPr>
          <w:rFonts w:hint="eastAsia"/>
        </w:rPr>
        <w:t>]</w:t>
      </w:r>
    </w:p>
    <w:p>
      <w:pPr>
        <w:pStyle w:val="225"/>
        <w:ind w:left="420" w:hanging="420" w:hangingChars="200"/>
        <w:rPr>
          <w:rFonts w:hint="eastAsia" w:ascii="黑体" w:hAnsi="黑体" w:eastAsia="黑体"/>
        </w:rPr>
      </w:pPr>
    </w:p>
    <w:p>
      <w:pPr>
        <w:pStyle w:val="58"/>
        <w:ind w:firstLine="420"/>
        <w:rPr>
          <w:rFonts w:hint="eastAsia" w:ascii="黑体" w:hAnsi="黑体" w:eastAsia="黑体"/>
        </w:rPr>
      </w:pPr>
      <w:r>
        <w:rPr>
          <w:rFonts w:hint="eastAsia" w:ascii="黑体" w:hAnsi="黑体" w:eastAsia="黑体"/>
        </w:rPr>
        <w:t>生态基线 ecological baseline</w:t>
      </w:r>
    </w:p>
    <w:p>
      <w:pPr>
        <w:pStyle w:val="58"/>
        <w:ind w:firstLine="420"/>
      </w:pPr>
      <w:r>
        <w:rPr>
          <w:rFonts w:hint="eastAsia"/>
        </w:rPr>
        <w:t>生态修复实施前的生态系统状态。</w:t>
      </w:r>
    </w:p>
    <w:p>
      <w:pPr>
        <w:pStyle w:val="58"/>
        <w:ind w:firstLine="420"/>
        <w:rPr>
          <w:rFonts w:hint="eastAsia" w:ascii="宋体" w:hAnsi="宋体" w:cs="宋体"/>
        </w:rPr>
      </w:pPr>
      <w:r>
        <w:rPr>
          <w:rFonts w:hint="eastAsia"/>
        </w:rPr>
        <w:t>[来源：</w:t>
      </w:r>
      <w:r>
        <w:rPr>
          <w:rFonts w:hint="eastAsia" w:ascii="宋体" w:hAnsi="宋体" w:cs="宋体"/>
        </w:rPr>
        <w:t>GB/T 41339.1—2022，3.3</w:t>
      </w:r>
      <w:r>
        <w:rPr>
          <w:rFonts w:hint="eastAsia"/>
        </w:rPr>
        <w:t>]</w:t>
      </w:r>
    </w:p>
    <w:p>
      <w:pPr>
        <w:pStyle w:val="225"/>
        <w:ind w:left="420" w:hanging="420" w:hangingChars="200"/>
        <w:rPr>
          <w:rFonts w:hint="eastAsia" w:ascii="黑体" w:hAnsi="黑体" w:eastAsia="黑体"/>
        </w:rPr>
      </w:pPr>
      <w:r>
        <w:br w:type="textWrapping"/>
      </w:r>
      <w:r>
        <w:rPr>
          <w:rFonts w:hint="eastAsia" w:ascii="黑体" w:hAnsi="黑体" w:eastAsia="黑体"/>
        </w:rPr>
        <w:t>参照生态系统 reference ecosystem</w:t>
      </w:r>
      <w:r>
        <w:rPr>
          <w:rFonts w:ascii="黑体" w:hAnsi="黑体" w:eastAsia="黑体"/>
        </w:rPr>
        <w:tab/>
      </w:r>
    </w:p>
    <w:p>
      <w:pPr>
        <w:pStyle w:val="58"/>
        <w:ind w:firstLine="420"/>
      </w:pPr>
      <w:r>
        <w:rPr>
          <w:rFonts w:hint="eastAsia"/>
        </w:rPr>
        <w:t>能够作为生态修复目标或基准的特定生态系统。</w:t>
      </w:r>
    </w:p>
    <w:p>
      <w:pPr>
        <w:pStyle w:val="181"/>
      </w:pPr>
      <w:r>
        <w:rPr>
          <w:rFonts w:hint="eastAsia"/>
        </w:rPr>
        <w:t>参照生态系统通常表征生态系统的组成、结构、功能和过程等关键属性的未退化状态。</w:t>
      </w:r>
    </w:p>
    <w:p>
      <w:pPr>
        <w:pStyle w:val="58"/>
        <w:ind w:firstLine="420"/>
        <w:rPr>
          <w:rFonts w:hint="eastAsia" w:ascii="黑体" w:hAnsi="黑体" w:eastAsia="黑体"/>
        </w:rPr>
      </w:pPr>
      <w:r>
        <w:rPr>
          <w:rFonts w:hint="eastAsia"/>
        </w:rPr>
        <w:t>[来源：</w:t>
      </w:r>
      <w:r>
        <w:rPr>
          <w:rFonts w:hint="eastAsia" w:ascii="宋体" w:hAnsi="宋体" w:cs="宋体"/>
        </w:rPr>
        <w:t>GB/T 41339.1—2022，3.4</w:t>
      </w:r>
      <w:r>
        <w:rPr>
          <w:rFonts w:hint="eastAsia"/>
        </w:rPr>
        <w:t>]</w:t>
      </w:r>
    </w:p>
    <w:p>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珊瑚礁底质  c</w:t>
      </w:r>
      <w:r>
        <w:rPr>
          <w:rFonts w:ascii="黑体" w:hAnsi="黑体" w:eastAsia="黑体"/>
        </w:rPr>
        <w:t>oral reef substrate</w:t>
      </w:r>
    </w:p>
    <w:p>
      <w:pPr>
        <w:pStyle w:val="58"/>
        <w:ind w:firstLine="420"/>
      </w:pPr>
      <w:r>
        <w:rPr>
          <w:rFonts w:hint="eastAsia" w:ascii="宋体" w:hAnsi="宋体"/>
        </w:rPr>
        <w:t>珊瑚礁生态系统中由礁石、活珊瑚、死亡珊瑚骨骼、碎石(最大直径0.5</w:t>
      </w:r>
      <w:r>
        <w:t> </w:t>
      </w:r>
      <w:r>
        <w:rPr>
          <w:rFonts w:hint="eastAsia" w:ascii="宋体" w:hAnsi="宋体"/>
        </w:rPr>
        <w:t>cm-15</w:t>
      </w:r>
      <w:r>
        <w:t> </w:t>
      </w:r>
      <w:r>
        <w:rPr>
          <w:rFonts w:hint="eastAsia" w:ascii="宋体" w:hAnsi="宋体"/>
        </w:rPr>
        <w:t>cm)、沙、泥及其他沉</w:t>
      </w:r>
      <w:r>
        <w:rPr>
          <w:rFonts w:hint="eastAsia"/>
        </w:rPr>
        <w:t>积物等组成的海底基底。</w:t>
      </w:r>
    </w:p>
    <w:p>
      <w:pPr>
        <w:pStyle w:val="225"/>
        <w:ind w:left="420" w:hanging="420" w:hangingChars="200"/>
        <w:rPr>
          <w:rFonts w:hint="eastAsia" w:ascii="黑体" w:hAnsi="黑体" w:eastAsia="黑体"/>
        </w:rPr>
      </w:pPr>
      <w:bookmarkStart w:id="66" w:name="_Toc204978466"/>
      <w:bookmarkStart w:id="67" w:name="_Toc204978519"/>
    </w:p>
    <w:p>
      <w:pPr>
        <w:pStyle w:val="58"/>
        <w:ind w:firstLine="420"/>
      </w:pPr>
      <w:r>
        <w:rPr>
          <w:rFonts w:hint="eastAsia" w:ascii="黑体" w:hAnsi="黑体" w:eastAsia="黑体"/>
        </w:rPr>
        <w:t>硬质基底  h</w:t>
      </w:r>
      <w:r>
        <w:rPr>
          <w:rFonts w:ascii="黑体" w:hAnsi="黑体" w:eastAsia="黑体"/>
        </w:rPr>
        <w:t xml:space="preserve">ard </w:t>
      </w:r>
      <w:r>
        <w:rPr>
          <w:rFonts w:hint="eastAsia" w:ascii="黑体" w:hAnsi="黑体" w:eastAsia="黑体"/>
        </w:rPr>
        <w:t>s</w:t>
      </w:r>
      <w:r>
        <w:rPr>
          <w:rFonts w:ascii="黑体" w:hAnsi="黑体" w:eastAsia="黑体"/>
        </w:rPr>
        <w:t>ubstrate</w:t>
      </w:r>
    </w:p>
    <w:p>
      <w:pPr>
        <w:pStyle w:val="58"/>
        <w:ind w:firstLine="420"/>
      </w:pPr>
      <w:r>
        <w:rPr>
          <w:rFonts w:hint="eastAsia"/>
        </w:rPr>
        <w:t>在珊瑚礁生态系统中，具有稳定结构、较高强度且不易受水动力作用发生移动或重排的底质类型，如活珊瑚和礁石。</w:t>
      </w:r>
    </w:p>
    <w:p>
      <w:pPr>
        <w:pStyle w:val="225"/>
        <w:ind w:left="420" w:hanging="420" w:hangingChars="200"/>
        <w:rPr>
          <w:rFonts w:hint="eastAsia" w:ascii="黑体" w:hAnsi="黑体" w:eastAsia="黑体"/>
        </w:rPr>
      </w:pPr>
    </w:p>
    <w:p>
      <w:pPr>
        <w:pStyle w:val="58"/>
        <w:ind w:firstLine="420"/>
      </w:pPr>
      <w:r>
        <w:rPr>
          <w:rFonts w:hint="eastAsia" w:ascii="黑体" w:hAnsi="黑体" w:eastAsia="黑体"/>
        </w:rPr>
        <w:t>松散基底  loose</w:t>
      </w:r>
      <w:r>
        <w:rPr>
          <w:rFonts w:ascii="黑体" w:hAnsi="黑体" w:eastAsia="黑体"/>
        </w:rPr>
        <w:t xml:space="preserve"> </w:t>
      </w:r>
      <w:r>
        <w:rPr>
          <w:rFonts w:hint="eastAsia" w:ascii="黑体" w:hAnsi="黑体" w:eastAsia="黑体"/>
        </w:rPr>
        <w:t>s</w:t>
      </w:r>
      <w:r>
        <w:rPr>
          <w:rFonts w:ascii="黑体" w:hAnsi="黑体" w:eastAsia="黑体"/>
        </w:rPr>
        <w:t>ubstrate</w:t>
      </w:r>
    </w:p>
    <w:p>
      <w:pPr>
        <w:pStyle w:val="58"/>
        <w:ind w:firstLine="420"/>
      </w:pPr>
      <w:r>
        <w:rPr>
          <w:rFonts w:hint="eastAsia"/>
        </w:rPr>
        <w:t>在珊瑚礁生态系统中，由未固结颗粒或碎屑组成、结构不稳定且易受水动力作用发生移动或重排的底质类型，如碎石、沙和泥。</w:t>
      </w:r>
    </w:p>
    <w:p>
      <w:pPr>
        <w:pStyle w:val="225"/>
        <w:ind w:left="420" w:hanging="420" w:hangingChars="200"/>
        <w:rPr>
          <w:rFonts w:hint="eastAsia" w:ascii="黑体" w:hAnsi="黑体" w:eastAsia="黑体"/>
        </w:rPr>
      </w:pPr>
    </w:p>
    <w:p>
      <w:pPr>
        <w:pStyle w:val="225"/>
        <w:numPr>
          <w:ilvl w:val="0"/>
          <w:numId w:val="0"/>
        </w:numPr>
        <w:ind w:left="420"/>
        <w:rPr>
          <w:rFonts w:hint="eastAsia" w:ascii="黑体" w:hAnsi="黑体" w:eastAsia="黑体"/>
        </w:rPr>
      </w:pPr>
      <w:r>
        <w:rPr>
          <w:rFonts w:hint="eastAsia" w:ascii="黑体" w:hAnsi="黑体" w:eastAsia="黑体"/>
        </w:rPr>
        <w:t>底质退化  substrate degradation</w:t>
      </w:r>
    </w:p>
    <w:p>
      <w:pPr>
        <w:pStyle w:val="58"/>
        <w:ind w:firstLine="420"/>
      </w:pPr>
      <w:r>
        <w:t>珊瑚礁底质在自然或人为因素作用下，</w:t>
      </w:r>
      <w:r>
        <w:rPr>
          <w:rFonts w:hint="eastAsia"/>
        </w:rPr>
        <w:t>导致</w:t>
      </w:r>
      <w:r>
        <w:t>其</w:t>
      </w:r>
      <w:r>
        <w:rPr>
          <w:rFonts w:hint="eastAsia"/>
        </w:rPr>
        <w:t>物理</w:t>
      </w:r>
      <w:r>
        <w:t>结构稳定性和组成特征发生不利变化，表现为硬</w:t>
      </w:r>
      <w:r>
        <w:rPr>
          <w:rFonts w:hint="eastAsia"/>
        </w:rPr>
        <w:t>质</w:t>
      </w:r>
      <w:r>
        <w:t>基</w:t>
      </w:r>
      <w:r>
        <w:rPr>
          <w:rFonts w:hint="eastAsia"/>
        </w:rPr>
        <w:t>底</w:t>
      </w:r>
      <w:r>
        <w:t>减少</w:t>
      </w:r>
      <w:r>
        <w:rPr>
          <w:rFonts w:hint="eastAsia"/>
        </w:rPr>
        <w:t>和</w:t>
      </w:r>
      <w:r>
        <w:t>松散基底增加</w:t>
      </w:r>
      <w:r>
        <w:rPr>
          <w:rFonts w:hint="eastAsia"/>
        </w:rPr>
        <w:t>，从而导致生物附着条件恶化及珊瑚定殖能力下降</w:t>
      </w:r>
      <w:r>
        <w:t>的过程</w:t>
      </w:r>
      <w:r>
        <w:rPr>
          <w:rFonts w:hint="eastAsia"/>
        </w:rPr>
        <w:t>。</w:t>
      </w:r>
    </w:p>
    <w:p>
      <w:pPr>
        <w:pStyle w:val="225"/>
        <w:ind w:left="420" w:hanging="420" w:hangingChars="200"/>
        <w:rPr>
          <w:rFonts w:hint="eastAsia" w:ascii="黑体" w:hAnsi="黑体" w:eastAsia="黑体"/>
        </w:rPr>
      </w:pPr>
    </w:p>
    <w:p>
      <w:pPr>
        <w:pStyle w:val="225"/>
        <w:numPr>
          <w:ilvl w:val="0"/>
          <w:numId w:val="0"/>
        </w:numPr>
        <w:ind w:left="420"/>
        <w:rPr>
          <w:rFonts w:hint="eastAsia" w:ascii="黑体" w:hAnsi="黑体" w:eastAsia="黑体"/>
          <w:color w:val="EE0000"/>
        </w:rPr>
      </w:pPr>
      <w:r>
        <w:rPr>
          <w:rFonts w:hint="eastAsia" w:ascii="黑体" w:hAnsi="黑体" w:eastAsia="黑体"/>
        </w:rPr>
        <w:t xml:space="preserve">破碎化区域  </w:t>
      </w:r>
      <w:r>
        <w:rPr>
          <w:rFonts w:ascii="黑体" w:hAnsi="黑体" w:eastAsia="黑体"/>
        </w:rPr>
        <w:t>fragmented</w:t>
      </w:r>
      <w:r>
        <w:rPr>
          <w:rFonts w:hint="eastAsia" w:ascii="黑体" w:hAnsi="黑体" w:eastAsia="黑体"/>
        </w:rPr>
        <w:t xml:space="preserve"> area</w:t>
      </w:r>
    </w:p>
    <w:p>
      <w:pPr>
        <w:pStyle w:val="58"/>
        <w:ind w:firstLine="420"/>
      </w:pPr>
      <w:r>
        <w:t>珊瑚礁底质退化过程中，由于自然扰动或人为活动影响，原连续分布的珊瑚礁生境被</w:t>
      </w:r>
      <w:r>
        <w:rPr>
          <w:rFonts w:hint="eastAsia"/>
        </w:rPr>
        <w:t>碎石、泥和沙底质</w:t>
      </w:r>
      <w:r>
        <w:t>分割为多个空间上彼此分离、结构破坏、功能下降的小尺度斑块</w:t>
      </w:r>
      <w:r>
        <w:rPr>
          <w:rFonts w:hint="eastAsia"/>
        </w:rPr>
        <w:t>。</w:t>
      </w:r>
    </w:p>
    <w:p>
      <w:pPr>
        <w:pStyle w:val="225"/>
        <w:ind w:left="420" w:hanging="420" w:hangingChars="200"/>
        <w:rPr>
          <w:rFonts w:hint="eastAsia" w:ascii="黑体" w:hAnsi="黑体" w:eastAsia="黑体"/>
        </w:rPr>
      </w:pPr>
    </w:p>
    <w:p>
      <w:pPr>
        <w:pStyle w:val="225"/>
        <w:numPr>
          <w:ilvl w:val="0"/>
          <w:numId w:val="0"/>
        </w:numPr>
        <w:ind w:left="420"/>
        <w:rPr>
          <w:rFonts w:hint="eastAsia" w:ascii="黑体" w:hAnsi="黑体" w:eastAsia="黑体"/>
        </w:rPr>
      </w:pPr>
      <w:r>
        <w:rPr>
          <w:rFonts w:hint="eastAsia" w:ascii="黑体" w:hAnsi="黑体" w:eastAsia="黑体"/>
        </w:rPr>
        <w:t xml:space="preserve">先锋物种  </w:t>
      </w:r>
      <w:r>
        <w:rPr>
          <w:rFonts w:ascii="黑体" w:hAnsi="黑体" w:eastAsia="黑体"/>
        </w:rPr>
        <w:t>pioneer species</w:t>
      </w:r>
    </w:p>
    <w:p>
      <w:pPr>
        <w:pStyle w:val="58"/>
        <w:ind w:firstLine="420"/>
      </w:pPr>
      <w:r>
        <w:rPr>
          <w:rFonts w:hint="eastAsia"/>
        </w:rPr>
        <w:t>在生态系统</w:t>
      </w:r>
      <w:r>
        <w:t>发生严重退化或扰动后</w:t>
      </w:r>
      <w:r>
        <w:rPr>
          <w:rFonts w:hint="eastAsia"/>
        </w:rPr>
        <w:t>，于演替初期率先在裸露或退化后的底质上</w:t>
      </w:r>
      <w:r>
        <w:t>定殖</w:t>
      </w:r>
      <w:r>
        <w:rPr>
          <w:rFonts w:hint="eastAsia"/>
        </w:rPr>
        <w:t>，</w:t>
      </w:r>
      <w:r>
        <w:t>并能够存活、生长并形成稳定种群的物种</w:t>
      </w:r>
      <w:r>
        <w:rPr>
          <w:rFonts w:hint="eastAsia"/>
        </w:rPr>
        <w:t>。</w:t>
      </w:r>
    </w:p>
    <w:p>
      <w:pPr>
        <w:pStyle w:val="225"/>
        <w:ind w:left="424" w:leftChars="1" w:hanging="422" w:hangingChars="201"/>
        <w:rPr>
          <w:rFonts w:hint="eastAsia" w:ascii="黑体" w:hAnsi="黑体" w:eastAsia="黑体"/>
        </w:rPr>
      </w:pPr>
      <w:r>
        <w:rPr>
          <w:rFonts w:ascii="黑体" w:hAnsi="黑体" w:eastAsia="黑体"/>
        </w:rPr>
        <w:br w:type="textWrapping"/>
      </w:r>
      <w:r>
        <w:rPr>
          <w:rFonts w:hint="eastAsia" w:ascii="黑体" w:hAnsi="黑体" w:eastAsia="黑体"/>
        </w:rPr>
        <w:t>珊瑚苗圃  coral nursery</w:t>
      </w:r>
    </w:p>
    <w:p>
      <w:pPr>
        <w:pStyle w:val="58"/>
        <w:ind w:firstLine="420"/>
      </w:pPr>
      <w:r>
        <w:rPr>
          <w:rFonts w:hint="eastAsia"/>
        </w:rPr>
        <w:t>在适宜海域中，依托人工设施（如框架、绳索等）培育珊瑚断枝或幼体，并供后续移植以修复退化珊瑚礁的场所。</w:t>
      </w:r>
    </w:p>
    <w:p>
      <w:pPr>
        <w:pStyle w:val="225"/>
        <w:ind w:left="420" w:hanging="420" w:hangingChars="200"/>
        <w:rPr>
          <w:rFonts w:hint="eastAsia" w:ascii="黑体" w:hAnsi="黑体" w:eastAsia="黑体"/>
        </w:rPr>
      </w:pPr>
      <w:r>
        <w:br w:type="textWrapping"/>
      </w:r>
      <w:r>
        <w:rPr>
          <w:rFonts w:hint="eastAsia" w:ascii="黑体" w:hAnsi="黑体" w:eastAsia="黑体"/>
        </w:rPr>
        <w:t>生境营造技术  rehabilitation and construction technology</w:t>
      </w:r>
    </w:p>
    <w:p>
      <w:pPr>
        <w:pStyle w:val="58"/>
        <w:ind w:firstLine="420"/>
      </w:pPr>
      <w:r>
        <w:rPr>
          <w:rFonts w:hint="eastAsia"/>
        </w:rPr>
        <w:t>在珊瑚礁底质退化程度较高的区域，利用自然或人工材料（如石块、金属、混凝土等）构建人工生境，以改善珊瑚生长环境、促进其繁殖与生长的生态修复方法。</w:t>
      </w:r>
    </w:p>
    <w:p>
      <w:pPr>
        <w:pStyle w:val="106"/>
        <w:spacing w:before="312" w:after="312"/>
      </w:pPr>
      <w:bookmarkStart w:id="68" w:name="_Toc227875657"/>
      <w:r>
        <w:rPr>
          <w:rFonts w:hint="eastAsia"/>
        </w:rPr>
        <w:t>基本原则</w:t>
      </w:r>
      <w:bookmarkEnd w:id="66"/>
      <w:bookmarkEnd w:id="67"/>
      <w:bookmarkEnd w:id="68"/>
    </w:p>
    <w:p>
      <w:pPr>
        <w:pStyle w:val="58"/>
        <w:ind w:firstLine="420"/>
        <w:rPr>
          <w:rFonts w:hint="eastAsia" w:ascii="宋体" w:hAnsi="宋体"/>
        </w:rPr>
      </w:pPr>
      <w:bookmarkStart w:id="69" w:name="_Hlk205113727"/>
      <w:r>
        <w:rPr>
          <w:rFonts w:ascii="宋体" w:hAnsi="宋体"/>
        </w:rPr>
        <w:t>底质退化珊瑚礁生态修复的基本原则宜遵守GB/T 41339.1的</w:t>
      </w:r>
      <w:r>
        <w:rPr>
          <w:rFonts w:hint="eastAsia" w:ascii="宋体" w:hAnsi="宋体"/>
        </w:rPr>
        <w:t>相关</w:t>
      </w:r>
      <w:r>
        <w:rPr>
          <w:rFonts w:ascii="宋体" w:hAnsi="宋体"/>
        </w:rPr>
        <w:t>规定。</w:t>
      </w:r>
    </w:p>
    <w:bookmarkEnd w:id="69"/>
    <w:p>
      <w:pPr>
        <w:pStyle w:val="106"/>
        <w:spacing w:before="312" w:after="312"/>
      </w:pPr>
      <w:bookmarkStart w:id="70" w:name="_Toc227875658"/>
      <w:r>
        <w:rPr>
          <w:rFonts w:hint="eastAsia"/>
        </w:rPr>
        <w:t>生态修复程序</w:t>
      </w:r>
      <w:bookmarkEnd w:id="70"/>
    </w:p>
    <w:p>
      <w:pPr>
        <w:pStyle w:val="58"/>
        <w:ind w:firstLine="420"/>
      </w:pPr>
      <w:r>
        <w:rPr>
          <w:rFonts w:hint="eastAsia"/>
        </w:rPr>
        <w:t>底质退化珊瑚礁生态修复程序如图1所示。</w:t>
      </w:r>
    </w:p>
    <w:p>
      <w:pPr>
        <w:pStyle w:val="58"/>
        <w:ind w:firstLine="420"/>
        <w:jc w:val="center"/>
      </w:pPr>
      <w:r>
        <w:drawing>
          <wp:inline distT="0" distB="0" distL="0" distR="0">
            <wp:extent cx="3526155" cy="5493385"/>
            <wp:effectExtent l="0" t="0" r="0" b="0"/>
            <wp:docPr id="1601693206"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1693206" name="图片 3"/>
                    <pic:cNvPicPr>
                      <a:picLocks noChangeAspect="true" noChangeArrowheads="true"/>
                    </pic:cNvPicPr>
                  </pic:nvPicPr>
                  <pic:blipFill>
                    <a:blip r:embed="rId35">
                      <a:extLst>
                        <a:ext uri="{28A0092B-C50C-407E-A947-70E740481C1C}">
                          <a14:useLocalDpi xmlns:a14="http://schemas.microsoft.com/office/drawing/2010/main" val="false"/>
                        </a:ext>
                      </a:extLst>
                    </a:blip>
                    <a:srcRect/>
                    <a:stretch>
                      <a:fillRect/>
                    </a:stretch>
                  </pic:blipFill>
                  <pic:spPr>
                    <a:xfrm>
                      <a:off x="0" y="0"/>
                      <a:ext cx="3526155" cy="5493385"/>
                    </a:xfrm>
                    <a:prstGeom prst="rect">
                      <a:avLst/>
                    </a:prstGeom>
                    <a:noFill/>
                    <a:ln>
                      <a:noFill/>
                    </a:ln>
                  </pic:spPr>
                </pic:pic>
              </a:graphicData>
            </a:graphic>
          </wp:inline>
        </w:drawing>
      </w:r>
    </w:p>
    <w:p>
      <w:pPr>
        <w:pStyle w:val="116"/>
        <w:spacing w:before="156" w:after="156"/>
      </w:pPr>
      <w:r>
        <w:rPr>
          <w:rFonts w:hint="eastAsia"/>
        </w:rPr>
        <w:t>底质退化珊瑚礁生态修复程序</w:t>
      </w:r>
    </w:p>
    <w:p>
      <w:pPr>
        <w:pStyle w:val="106"/>
        <w:spacing w:before="312" w:after="312"/>
      </w:pPr>
      <w:bookmarkStart w:id="71" w:name="_Toc204978521"/>
      <w:bookmarkStart w:id="72" w:name="_Toc227875659"/>
      <w:bookmarkStart w:id="73" w:name="_Toc204978468"/>
      <w:r>
        <w:rPr>
          <w:rFonts w:hint="eastAsia"/>
        </w:rPr>
        <w:t>本底调查</w:t>
      </w:r>
      <w:bookmarkEnd w:id="71"/>
      <w:bookmarkEnd w:id="72"/>
      <w:bookmarkEnd w:id="73"/>
    </w:p>
    <w:p>
      <w:pPr>
        <w:pStyle w:val="107"/>
        <w:spacing w:before="156" w:after="156"/>
      </w:pPr>
      <w:bookmarkStart w:id="74" w:name="_Toc204978522"/>
      <w:bookmarkStart w:id="75" w:name="_Toc204978469"/>
      <w:r>
        <w:rPr>
          <w:rFonts w:hint="eastAsia"/>
        </w:rPr>
        <w:t>资料收集</w:t>
      </w:r>
    </w:p>
    <w:p>
      <w:pPr>
        <w:pStyle w:val="58"/>
        <w:ind w:firstLine="420"/>
      </w:pPr>
      <w:r>
        <w:rPr>
          <w:rFonts w:hint="eastAsia"/>
        </w:rPr>
        <w:t>资料收集的内容宜包括调查区域的分布特征、生态环境背景及历史变化情况。资料收集宜尽可能追溯至底质退化之前，重点包括底质类型与分布、地理位置与范围、珊瑚礁群落变化特征、自然灾害影响情况以及人类活动影响强度等信息。</w:t>
      </w:r>
    </w:p>
    <w:p>
      <w:pPr>
        <w:pStyle w:val="107"/>
        <w:spacing w:before="156" w:after="156"/>
      </w:pPr>
      <w:r>
        <w:rPr>
          <w:rFonts w:hint="eastAsia"/>
        </w:rPr>
        <w:t>调查安排</w:t>
      </w:r>
    </w:p>
    <w:p>
      <w:pPr>
        <w:pStyle w:val="226"/>
        <w:rPr>
          <w:rFonts w:hint="eastAsia" w:ascii="黑体" w:hAnsi="黑体" w:eastAsia="黑体"/>
        </w:rPr>
      </w:pPr>
      <w:r>
        <w:rPr>
          <w:rFonts w:hint="eastAsia" w:ascii="黑体" w:hAnsi="黑体" w:eastAsia="黑体"/>
        </w:rPr>
        <w:t>调查时间</w:t>
      </w:r>
    </w:p>
    <w:p>
      <w:pPr>
        <w:pStyle w:val="58"/>
        <w:ind w:firstLine="420"/>
      </w:pPr>
      <w:r>
        <w:rPr>
          <w:rFonts w:hint="eastAsia"/>
        </w:rPr>
        <w:t>在资料收集完成后，宜开展至少一次全面生态基线调查；调查时间可根据区域特征和修复项目需求而定。</w:t>
      </w:r>
    </w:p>
    <w:p>
      <w:pPr>
        <w:pStyle w:val="67"/>
        <w:spacing w:before="156" w:after="156"/>
      </w:pPr>
      <w:r>
        <w:rPr>
          <w:rFonts w:hint="eastAsia"/>
        </w:rPr>
        <w:t>调查范围</w:t>
      </w:r>
    </w:p>
    <w:p>
      <w:pPr>
        <w:pStyle w:val="58"/>
        <w:ind w:firstLine="420"/>
      </w:pPr>
      <w:r>
        <w:rPr>
          <w:rFonts w:hint="eastAsia"/>
        </w:rPr>
        <w:t>调查范围应涵盖修复区、对照区及其周边可能影响修复项目或受到项目影响的区域。</w:t>
      </w:r>
    </w:p>
    <w:p>
      <w:pPr>
        <w:pStyle w:val="67"/>
        <w:spacing w:before="156" w:after="156"/>
      </w:pPr>
      <w:r>
        <w:rPr>
          <w:rFonts w:hint="eastAsia"/>
        </w:rPr>
        <w:t>确定参照生态系统</w:t>
      </w:r>
    </w:p>
    <w:p>
      <w:pPr>
        <w:pStyle w:val="58"/>
        <w:ind w:firstLine="420"/>
      </w:pPr>
      <w:r>
        <w:rPr>
          <w:rFonts w:hint="eastAsia" w:ascii="宋体" w:hAnsi="宋体"/>
        </w:rPr>
        <w:t>确定珊瑚礁参照生态系统宜遵守</w:t>
      </w:r>
      <w:r>
        <w:rPr>
          <w:rFonts w:ascii="宋体" w:hAnsi="宋体"/>
        </w:rPr>
        <w:t>GB/T 41339.2</w:t>
      </w:r>
      <w:r>
        <w:rPr>
          <w:rFonts w:hint="eastAsia" w:ascii="宋体" w:hAnsi="宋体"/>
        </w:rPr>
        <w:t>中6.4的规定，参照珊瑚礁生态系统的底质类型环境</w:t>
      </w:r>
      <w:r>
        <w:rPr>
          <w:rFonts w:hint="eastAsia"/>
        </w:rPr>
        <w:t>与生态系统特征宜同修复区保持相似，如无满足要求的珊瑚礁，宜将修复区未受干扰时的珊瑚礁历史数据作为参照生态系统。</w:t>
      </w:r>
    </w:p>
    <w:p>
      <w:pPr>
        <w:pStyle w:val="67"/>
        <w:spacing w:before="156" w:after="156"/>
      </w:pPr>
      <w:r>
        <w:rPr>
          <w:rFonts w:hint="eastAsia"/>
        </w:rPr>
        <w:t>修复选址</w:t>
      </w:r>
    </w:p>
    <w:p>
      <w:pPr>
        <w:pStyle w:val="58"/>
        <w:ind w:firstLine="420"/>
        <w:rPr>
          <w:rFonts w:hint="eastAsia" w:ascii="宋体" w:hAnsi="宋体"/>
        </w:rPr>
      </w:pPr>
      <w:r>
        <w:rPr>
          <w:rFonts w:hint="eastAsia" w:ascii="宋体" w:hAnsi="宋体"/>
        </w:rPr>
        <w:t>修复区域应避免选择在台风影响频繁的东南方向海域，宜优先选择地形平坦的半封闭海湾内。</w:t>
      </w:r>
    </w:p>
    <w:p>
      <w:pPr>
        <w:pStyle w:val="67"/>
        <w:spacing w:before="156" w:after="156"/>
        <w:rPr>
          <w:rFonts w:hint="eastAsia" w:ascii="宋体" w:hAnsi="宋体" w:eastAsia="宋体" w:cs="宋体"/>
          <w:sz w:val="13"/>
          <w:szCs w:val="13"/>
        </w:rPr>
      </w:pPr>
      <w:r>
        <w:rPr>
          <w:rFonts w:hint="eastAsia"/>
        </w:rPr>
        <w:t xml:space="preserve">站位与断面布设 </w:t>
      </w:r>
    </w:p>
    <w:p>
      <w:pPr>
        <w:pStyle w:val="58"/>
        <w:ind w:firstLine="420"/>
        <w:rPr>
          <w:rFonts w:hint="eastAsia" w:ascii="宋体" w:hAnsi="宋体"/>
        </w:rPr>
      </w:pPr>
      <w:bookmarkStart w:id="76" w:name="_Hlk224113758"/>
      <w:r>
        <w:rPr>
          <w:rFonts w:hint="eastAsia" w:ascii="宋体" w:hAnsi="宋体"/>
        </w:rPr>
        <w:t>调查站位与断面布设应满足但不限于以下要求：</w:t>
      </w:r>
    </w:p>
    <w:p>
      <w:pPr>
        <w:pStyle w:val="58"/>
        <w:numPr>
          <w:ilvl w:val="0"/>
          <w:numId w:val="33"/>
        </w:numPr>
        <w:ind w:firstLineChars="0"/>
        <w:rPr>
          <w:rFonts w:hint="eastAsia" w:ascii="宋体" w:hAnsi="宋体"/>
        </w:rPr>
      </w:pPr>
      <w:r>
        <w:rPr>
          <w:rFonts w:hint="eastAsia" w:ascii="宋体" w:hAnsi="宋体"/>
        </w:rPr>
        <w:t>调查站位宜均匀覆盖修复区域、对照区域和参照生态系统；</w:t>
      </w:r>
    </w:p>
    <w:p>
      <w:pPr>
        <w:pStyle w:val="58"/>
        <w:numPr>
          <w:ilvl w:val="0"/>
          <w:numId w:val="33"/>
        </w:numPr>
        <w:ind w:firstLineChars="0"/>
        <w:rPr>
          <w:rFonts w:hint="eastAsia" w:ascii="宋体" w:hAnsi="宋体"/>
        </w:rPr>
      </w:pPr>
      <w:r>
        <w:rPr>
          <w:rFonts w:ascii="宋体" w:hAnsi="宋体"/>
        </w:rPr>
        <w:t>调查站位布设宜考虑地形地貌、底质类型、生物群落等要素的空间差异和梯度变化，</w:t>
      </w:r>
      <w:r>
        <w:rPr>
          <w:rFonts w:hint="eastAsia" w:ascii="宋体" w:hAnsi="宋体"/>
        </w:rPr>
        <w:t>选择具有代表性的区域；</w:t>
      </w:r>
    </w:p>
    <w:p>
      <w:pPr>
        <w:pStyle w:val="58"/>
        <w:numPr>
          <w:ilvl w:val="0"/>
          <w:numId w:val="33"/>
        </w:numPr>
        <w:ind w:firstLineChars="0"/>
        <w:rPr>
          <w:rFonts w:hint="eastAsia" w:ascii="宋体" w:hAnsi="宋体"/>
        </w:rPr>
      </w:pPr>
      <w:r>
        <w:rPr>
          <w:rFonts w:hint="eastAsia" w:ascii="宋体" w:hAnsi="宋体"/>
        </w:rPr>
        <w:t>保持站位分布均匀，调查站位应不少于3个,区域</w:t>
      </w:r>
      <w:r>
        <w:rPr>
          <w:rFonts w:ascii="宋体" w:hAnsi="宋体"/>
        </w:rPr>
        <w:t>空间差异大的区域可视情况增加站位密度</w:t>
      </w:r>
      <w:r>
        <w:rPr>
          <w:rFonts w:hint="eastAsia" w:ascii="宋体" w:hAnsi="宋体"/>
        </w:rPr>
        <w:t>，每个调查站位至少布设一条60m的断面</w:t>
      </w:r>
      <w:r>
        <w:rPr>
          <w:rFonts w:ascii="宋体" w:hAnsi="宋体"/>
        </w:rPr>
        <w:t>。</w:t>
      </w:r>
    </w:p>
    <w:bookmarkEnd w:id="76"/>
    <w:p>
      <w:pPr>
        <w:pStyle w:val="107"/>
        <w:spacing w:before="156" w:after="156"/>
      </w:pPr>
      <w:r>
        <w:rPr>
          <w:rFonts w:hint="eastAsia"/>
        </w:rPr>
        <w:t>调查要素</w:t>
      </w:r>
    </w:p>
    <w:p>
      <w:pPr>
        <w:pStyle w:val="67"/>
        <w:spacing w:before="156" w:after="156"/>
      </w:pPr>
      <w:r>
        <w:rPr>
          <w:rFonts w:hint="eastAsia"/>
        </w:rPr>
        <w:t>现场调查指标及调查方法</w:t>
      </w:r>
    </w:p>
    <w:p>
      <w:pPr>
        <w:pStyle w:val="58"/>
        <w:ind w:firstLine="420"/>
      </w:pPr>
      <w:r>
        <w:rPr>
          <w:rFonts w:hint="eastAsia"/>
        </w:rPr>
        <w:t>调查内容宜包括底质类型、海水水质状况、生物群落及区域管理状况与威胁因素四部分，与珊瑚礁生态相关的指标详见表１。</w:t>
      </w:r>
    </w:p>
    <w:p>
      <w:pPr>
        <w:pStyle w:val="114"/>
        <w:spacing w:before="156" w:after="156"/>
      </w:pPr>
      <w:r>
        <w:rPr>
          <w:rFonts w:hint="eastAsia"/>
        </w:rPr>
        <w:t>珊瑚礁生态相关指标</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75"/>
        <w:gridCol w:w="1843"/>
        <w:gridCol w:w="3685"/>
        <w:gridCol w:w="1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975"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szCs w:val="18"/>
              </w:rPr>
              <w:t>一级指标</w:t>
            </w:r>
          </w:p>
        </w:tc>
        <w:tc>
          <w:tcPr>
            <w:tcW w:w="1843"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szCs w:val="18"/>
              </w:rPr>
              <w:t>二级指标</w:t>
            </w:r>
          </w:p>
        </w:tc>
        <w:tc>
          <w:tcPr>
            <w:tcW w:w="3685"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szCs w:val="18"/>
              </w:rPr>
              <w:t>三级指标</w:t>
            </w:r>
          </w:p>
        </w:tc>
        <w:tc>
          <w:tcPr>
            <w:tcW w:w="1831"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szCs w:val="18"/>
              </w:rPr>
              <w:t>调查方法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tcBorders>
              <w:top w:val="single" w:color="auto" w:sz="8" w:space="0"/>
            </w:tcBorders>
            <w:vAlign w:val="center"/>
          </w:tcPr>
          <w:p>
            <w:pPr>
              <w:pStyle w:val="180"/>
              <w:rPr>
                <w:rFonts w:hint="eastAsia" w:ascii="宋体" w:hAnsi="宋体"/>
              </w:rPr>
            </w:pPr>
            <w:r>
              <w:rPr>
                <w:rFonts w:hint="eastAsia" w:ascii="宋体" w:hAnsi="宋体"/>
                <w:szCs w:val="18"/>
              </w:rPr>
              <w:t>底质类型</w:t>
            </w:r>
          </w:p>
        </w:tc>
        <w:tc>
          <w:tcPr>
            <w:tcW w:w="1843" w:type="dxa"/>
            <w:tcBorders>
              <w:top w:val="single" w:color="auto" w:sz="8" w:space="0"/>
            </w:tcBorders>
            <w:vAlign w:val="center"/>
          </w:tcPr>
          <w:p>
            <w:pPr>
              <w:pStyle w:val="180"/>
              <w:rPr>
                <w:rFonts w:hint="eastAsia" w:ascii="宋体" w:hAnsi="宋体"/>
              </w:rPr>
            </w:pPr>
            <w:r>
              <w:rPr>
                <w:rFonts w:hint="eastAsia" w:ascii="宋体" w:hAnsi="宋体"/>
                <w:szCs w:val="18"/>
              </w:rPr>
              <w:t>珊瑚礁底质类型</w:t>
            </w:r>
          </w:p>
        </w:tc>
        <w:tc>
          <w:tcPr>
            <w:tcW w:w="3685" w:type="dxa"/>
            <w:tcBorders>
              <w:top w:val="single" w:color="auto" w:sz="8" w:space="0"/>
            </w:tcBorders>
            <w:vAlign w:val="center"/>
          </w:tcPr>
          <w:p>
            <w:pPr>
              <w:pStyle w:val="180"/>
              <w:rPr>
                <w:rFonts w:hint="eastAsia" w:ascii="宋体" w:hAnsi="宋体"/>
              </w:rPr>
            </w:pPr>
            <w:r>
              <w:rPr>
                <w:rFonts w:hint="eastAsia" w:ascii="宋体" w:hAnsi="宋体"/>
                <w:szCs w:val="18"/>
              </w:rPr>
              <w:t>活珊瑚覆盖率、礁石覆盖率、碎石覆盖率、沙覆盖率、泥覆盖率</w:t>
            </w:r>
          </w:p>
        </w:tc>
        <w:tc>
          <w:tcPr>
            <w:tcW w:w="1831" w:type="dxa"/>
            <w:tcBorders>
              <w:top w:val="single" w:color="auto" w:sz="8" w:space="0"/>
            </w:tcBorders>
            <w:vAlign w:val="center"/>
          </w:tcPr>
          <w:p>
            <w:pPr>
              <w:pStyle w:val="180"/>
              <w:rPr>
                <w:rFonts w:hint="eastAsia" w:ascii="宋体" w:hAnsi="宋体"/>
              </w:rPr>
            </w:pPr>
            <w:r>
              <w:rPr>
                <w:rFonts w:ascii="宋体" w:hAnsi="宋体"/>
              </w:rPr>
              <w:t>HY/T 0460.5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Align w:val="center"/>
          </w:tcPr>
          <w:p>
            <w:pPr>
              <w:pStyle w:val="180"/>
              <w:rPr>
                <w:rFonts w:hint="eastAsia" w:ascii="宋体" w:hAnsi="宋体"/>
              </w:rPr>
            </w:pPr>
            <w:r>
              <w:rPr>
                <w:rFonts w:hint="eastAsia" w:ascii="宋体" w:hAnsi="宋体"/>
                <w:szCs w:val="18"/>
              </w:rPr>
              <w:t>海水要素</w:t>
            </w:r>
          </w:p>
        </w:tc>
        <w:tc>
          <w:tcPr>
            <w:tcW w:w="1843" w:type="dxa"/>
            <w:vAlign w:val="center"/>
          </w:tcPr>
          <w:p>
            <w:pPr>
              <w:pStyle w:val="180"/>
              <w:rPr>
                <w:rFonts w:hint="eastAsia" w:ascii="宋体" w:hAnsi="宋体"/>
              </w:rPr>
            </w:pPr>
            <w:r>
              <w:rPr>
                <w:rFonts w:hint="eastAsia" w:ascii="宋体" w:hAnsi="宋体"/>
                <w:szCs w:val="18"/>
              </w:rPr>
              <w:t>海水要素</w:t>
            </w:r>
          </w:p>
        </w:tc>
        <w:tc>
          <w:tcPr>
            <w:tcW w:w="3685" w:type="dxa"/>
            <w:vAlign w:val="center"/>
          </w:tcPr>
          <w:p>
            <w:pPr>
              <w:pStyle w:val="180"/>
              <w:rPr>
                <w:rFonts w:hint="eastAsia" w:ascii="宋体" w:hAnsi="宋体"/>
              </w:rPr>
            </w:pPr>
            <w:r>
              <w:rPr>
                <w:rFonts w:hint="eastAsia" w:ascii="宋体" w:hAnsi="宋体"/>
                <w:szCs w:val="18"/>
              </w:rPr>
              <w:t>水温、水深、光照强度、pH值、透明度、悬浮物含量、浊度、盐度、溶氧量、化学需氧量、亚硝酸盐、硝酸盐、氨氮、磷酸盐、油类污染物、重金属污染物</w:t>
            </w:r>
          </w:p>
        </w:tc>
        <w:tc>
          <w:tcPr>
            <w:tcW w:w="1831" w:type="dxa"/>
            <w:vAlign w:val="center"/>
          </w:tcPr>
          <w:p>
            <w:pPr>
              <w:pStyle w:val="180"/>
              <w:rPr>
                <w:rFonts w:hint="eastAsia" w:ascii="宋体" w:hAnsi="宋体"/>
              </w:rPr>
            </w:pPr>
            <w:r>
              <w:rPr>
                <w:rFonts w:ascii="宋体" w:hAnsi="宋体"/>
                <w:szCs w:val="18"/>
              </w:rPr>
              <w:t>GB 17378.4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restart"/>
            <w:vAlign w:val="center"/>
          </w:tcPr>
          <w:p>
            <w:pPr>
              <w:pStyle w:val="180"/>
              <w:rPr>
                <w:rFonts w:hint="eastAsia" w:ascii="宋体" w:hAnsi="宋体"/>
              </w:rPr>
            </w:pPr>
            <w:r>
              <w:rPr>
                <w:rFonts w:hint="eastAsia" w:ascii="宋体" w:hAnsi="宋体"/>
              </w:rPr>
              <w:t>生物群落</w:t>
            </w:r>
          </w:p>
        </w:tc>
        <w:tc>
          <w:tcPr>
            <w:tcW w:w="1843" w:type="dxa"/>
            <w:vAlign w:val="center"/>
          </w:tcPr>
          <w:p>
            <w:pPr>
              <w:pStyle w:val="180"/>
              <w:rPr>
                <w:rFonts w:hint="eastAsia" w:ascii="宋体" w:hAnsi="宋体"/>
              </w:rPr>
            </w:pPr>
            <w:r>
              <w:rPr>
                <w:rFonts w:hint="eastAsia" w:ascii="宋体" w:hAnsi="宋体"/>
                <w:szCs w:val="18"/>
              </w:rPr>
              <w:t>造礁石珊瑚</w:t>
            </w:r>
          </w:p>
        </w:tc>
        <w:tc>
          <w:tcPr>
            <w:tcW w:w="3685" w:type="dxa"/>
            <w:vAlign w:val="center"/>
          </w:tcPr>
          <w:p>
            <w:pPr>
              <w:pStyle w:val="180"/>
              <w:rPr>
                <w:rFonts w:hint="eastAsia" w:ascii="宋体" w:hAnsi="宋体"/>
              </w:rPr>
            </w:pPr>
            <w:r>
              <w:rPr>
                <w:rFonts w:hint="eastAsia" w:ascii="宋体" w:hAnsi="宋体"/>
                <w:szCs w:val="18"/>
              </w:rPr>
              <w:t>覆盖率、物种组成、硬珊瑚幼体补充量以及患病珊瑚的数量</w:t>
            </w:r>
          </w:p>
        </w:tc>
        <w:tc>
          <w:tcPr>
            <w:tcW w:w="1831" w:type="dxa"/>
            <w:vAlign w:val="center"/>
          </w:tcPr>
          <w:p>
            <w:pPr>
              <w:pStyle w:val="180"/>
              <w:rPr>
                <w:rFonts w:hint="eastAsia" w:ascii="宋体" w:hAnsi="宋体"/>
              </w:rPr>
            </w:pPr>
            <w:r>
              <w:rPr>
                <w:rFonts w:ascii="宋体" w:hAnsi="宋体"/>
              </w:rPr>
              <w:t>HY/T 0460.5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vAlign w:val="center"/>
          </w:tcPr>
          <w:p>
            <w:pPr>
              <w:pStyle w:val="180"/>
              <w:rPr>
                <w:rFonts w:hint="eastAsia" w:ascii="宋体" w:hAnsi="宋体"/>
              </w:rPr>
            </w:pPr>
          </w:p>
        </w:tc>
        <w:tc>
          <w:tcPr>
            <w:tcW w:w="1843" w:type="dxa"/>
            <w:vAlign w:val="center"/>
          </w:tcPr>
          <w:p>
            <w:pPr>
              <w:pStyle w:val="180"/>
              <w:rPr>
                <w:rFonts w:hint="eastAsia" w:ascii="宋体" w:hAnsi="宋体"/>
              </w:rPr>
            </w:pPr>
            <w:r>
              <w:rPr>
                <w:rFonts w:hint="eastAsia" w:ascii="宋体" w:hAnsi="宋体"/>
                <w:szCs w:val="18"/>
              </w:rPr>
              <w:t>其他珊瑚礁生物</w:t>
            </w:r>
          </w:p>
        </w:tc>
        <w:tc>
          <w:tcPr>
            <w:tcW w:w="3685" w:type="dxa"/>
            <w:vAlign w:val="center"/>
          </w:tcPr>
          <w:p>
            <w:pPr>
              <w:pStyle w:val="180"/>
              <w:rPr>
                <w:rFonts w:hint="eastAsia" w:ascii="宋体" w:hAnsi="宋体"/>
              </w:rPr>
            </w:pPr>
            <w:r>
              <w:rPr>
                <w:rFonts w:hint="eastAsia" w:ascii="宋体" w:hAnsi="宋体"/>
                <w:szCs w:val="18"/>
              </w:rPr>
              <w:t>海绵、多孔螅、海葵、珊瑚礁鱼类的密度和种类、大型无脊椎动物和敌害生物的密度和种类、大型藻类的类群和覆盖率</w:t>
            </w:r>
          </w:p>
        </w:tc>
        <w:tc>
          <w:tcPr>
            <w:tcW w:w="1831" w:type="dxa"/>
            <w:vAlign w:val="center"/>
          </w:tcPr>
          <w:p>
            <w:pPr>
              <w:pStyle w:val="180"/>
              <w:rPr>
                <w:rFonts w:hint="eastAsia" w:ascii="宋体" w:hAnsi="宋体"/>
              </w:rPr>
            </w:pPr>
            <w:r>
              <w:rPr>
                <w:rFonts w:ascii="宋体" w:hAnsi="宋体"/>
              </w:rPr>
              <w:t>HY/T 0460.5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restart"/>
            <w:vAlign w:val="center"/>
          </w:tcPr>
          <w:p>
            <w:pPr>
              <w:pStyle w:val="180"/>
              <w:rPr>
                <w:rFonts w:hint="eastAsia" w:ascii="宋体" w:hAnsi="宋体"/>
              </w:rPr>
            </w:pPr>
            <w:r>
              <w:rPr>
                <w:rFonts w:hint="eastAsia" w:ascii="宋体" w:hAnsi="宋体"/>
                <w:szCs w:val="18"/>
              </w:rPr>
              <w:t>区域管理与威胁因素</w:t>
            </w:r>
          </w:p>
        </w:tc>
        <w:tc>
          <w:tcPr>
            <w:tcW w:w="1843" w:type="dxa"/>
            <w:vAlign w:val="center"/>
          </w:tcPr>
          <w:p>
            <w:pPr>
              <w:pStyle w:val="180"/>
              <w:rPr>
                <w:rFonts w:hint="eastAsia" w:ascii="宋体" w:hAnsi="宋体"/>
              </w:rPr>
            </w:pPr>
            <w:r>
              <w:rPr>
                <w:rFonts w:ascii="宋体" w:hAnsi="宋体"/>
                <w:szCs w:val="18"/>
              </w:rPr>
              <w:t>地块权属</w:t>
            </w:r>
          </w:p>
        </w:tc>
        <w:tc>
          <w:tcPr>
            <w:tcW w:w="3685" w:type="dxa"/>
            <w:vAlign w:val="center"/>
          </w:tcPr>
          <w:p>
            <w:pPr>
              <w:pStyle w:val="180"/>
              <w:rPr>
                <w:rFonts w:hint="eastAsia" w:ascii="宋体" w:hAnsi="宋体"/>
              </w:rPr>
            </w:pPr>
            <w:r>
              <w:rPr>
                <w:rFonts w:hint="eastAsia" w:ascii="宋体" w:hAnsi="宋体"/>
                <w:szCs w:val="18"/>
              </w:rPr>
              <w:t>海域地块权属确认</w:t>
            </w:r>
          </w:p>
        </w:tc>
        <w:tc>
          <w:tcPr>
            <w:tcW w:w="1831" w:type="dxa"/>
            <w:vAlign w:val="center"/>
          </w:tcPr>
          <w:p>
            <w:pPr>
              <w:pStyle w:val="180"/>
              <w:rPr>
                <w:rFonts w:hint="eastAsia" w:ascii="宋体" w:hAnsi="宋体"/>
              </w:rPr>
            </w:pPr>
            <w:r>
              <w:rPr>
                <w:rFonts w:hint="eastAsia" w:ascii="宋体" w:hAnsi="宋体"/>
                <w:szCs w:val="18"/>
              </w:rPr>
              <w:t>GB/T 41339.1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vAlign w:val="center"/>
          </w:tcPr>
          <w:p>
            <w:pPr>
              <w:pStyle w:val="180"/>
              <w:rPr>
                <w:rFonts w:hint="eastAsia" w:ascii="宋体" w:hAnsi="宋体"/>
                <w:color w:val="000000" w:themeColor="text1"/>
                <w14:textFill>
                  <w14:solidFill>
                    <w14:schemeClr w14:val="tx1"/>
                  </w14:solidFill>
                </w14:textFill>
              </w:rPr>
            </w:pPr>
          </w:p>
        </w:tc>
        <w:tc>
          <w:tcPr>
            <w:tcW w:w="1843"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功能区划分</w:t>
            </w:r>
          </w:p>
        </w:tc>
        <w:tc>
          <w:tcPr>
            <w:tcW w:w="3685"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军事海区、交通航道等功能区划分确认</w:t>
            </w:r>
          </w:p>
        </w:tc>
        <w:tc>
          <w:tcPr>
            <w:tcW w:w="1831" w:type="dxa"/>
            <w:vAlign w:val="center"/>
          </w:tcPr>
          <w:p>
            <w:pPr>
              <w:pStyle w:val="18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HY/T 0460.5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vAlign w:val="center"/>
          </w:tcPr>
          <w:p>
            <w:pPr>
              <w:pStyle w:val="180"/>
              <w:rPr>
                <w:rFonts w:hint="eastAsia" w:ascii="宋体" w:hAnsi="宋体"/>
                <w:color w:val="000000" w:themeColor="text1"/>
                <w14:textFill>
                  <w14:solidFill>
                    <w14:schemeClr w14:val="tx1"/>
                  </w14:solidFill>
                </w14:textFill>
              </w:rPr>
            </w:pPr>
          </w:p>
        </w:tc>
        <w:tc>
          <w:tcPr>
            <w:tcW w:w="1843"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极端天气</w:t>
            </w:r>
          </w:p>
        </w:tc>
        <w:tc>
          <w:tcPr>
            <w:tcW w:w="3685"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热带气旋、海洋热浪、台风和风暴潮的发生时间和频率</w:t>
            </w:r>
          </w:p>
        </w:tc>
        <w:tc>
          <w:tcPr>
            <w:tcW w:w="1831" w:type="dxa"/>
            <w:vAlign w:val="center"/>
          </w:tcPr>
          <w:p>
            <w:pPr>
              <w:pStyle w:val="18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HY/T 0460.5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4" w:hRule="atLeast"/>
          <w:jc w:val="center"/>
        </w:trPr>
        <w:tc>
          <w:tcPr>
            <w:tcW w:w="1975" w:type="dxa"/>
            <w:vMerge w:val="continue"/>
            <w:vAlign w:val="center"/>
          </w:tcPr>
          <w:p>
            <w:pPr>
              <w:pStyle w:val="180"/>
              <w:rPr>
                <w:rFonts w:hint="eastAsia" w:ascii="宋体" w:hAnsi="宋体"/>
                <w:color w:val="000000" w:themeColor="text1"/>
                <w14:textFill>
                  <w14:solidFill>
                    <w14:schemeClr w14:val="tx1"/>
                  </w14:solidFill>
                </w14:textFill>
              </w:rPr>
            </w:pPr>
          </w:p>
        </w:tc>
        <w:tc>
          <w:tcPr>
            <w:tcW w:w="1843"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病害状况</w:t>
            </w:r>
          </w:p>
        </w:tc>
        <w:tc>
          <w:tcPr>
            <w:tcW w:w="3685"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珊瑚白化、珊瑚疾病的发生时间和频率</w:t>
            </w:r>
          </w:p>
        </w:tc>
        <w:tc>
          <w:tcPr>
            <w:tcW w:w="1831" w:type="dxa"/>
            <w:vAlign w:val="center"/>
          </w:tcPr>
          <w:p>
            <w:pPr>
              <w:pStyle w:val="180"/>
              <w:rPr>
                <w:rFonts w:hint="eastAsia" w:ascii="宋体" w:hAnsi="宋体"/>
                <w:color w:val="000000" w:themeColor="text1"/>
                <w14:textFill>
                  <w14:solidFill>
                    <w14:schemeClr w14:val="tx1"/>
                  </w14:solidFill>
                </w14:textFill>
              </w:rPr>
            </w:pPr>
            <w:r>
              <w:rPr>
                <w:rFonts w:ascii="宋体" w:hAnsi="宋体"/>
                <w:color w:val="000000" w:themeColor="text1"/>
                <w:szCs w:val="18"/>
                <w14:textFill>
                  <w14:solidFill>
                    <w14:schemeClr w14:val="tx1"/>
                  </w14:solidFill>
                </w14:textFill>
              </w:rPr>
              <w:t>HY/T 0460.5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vAlign w:val="center"/>
          </w:tcPr>
          <w:p>
            <w:pPr>
              <w:pStyle w:val="180"/>
              <w:rPr>
                <w:rFonts w:hint="eastAsia" w:ascii="宋体" w:hAnsi="宋体"/>
                <w:color w:val="000000" w:themeColor="text1"/>
                <w14:textFill>
                  <w14:solidFill>
                    <w14:schemeClr w14:val="tx1"/>
                  </w14:solidFill>
                </w14:textFill>
              </w:rPr>
            </w:pPr>
          </w:p>
        </w:tc>
        <w:tc>
          <w:tcPr>
            <w:tcW w:w="1843"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人为干扰</w:t>
            </w:r>
          </w:p>
        </w:tc>
        <w:tc>
          <w:tcPr>
            <w:tcW w:w="3685"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 xml:space="preserve">渔业捕捞活动等 </w:t>
            </w:r>
          </w:p>
        </w:tc>
        <w:tc>
          <w:tcPr>
            <w:tcW w:w="1831" w:type="dxa"/>
            <w:vAlign w:val="center"/>
          </w:tcPr>
          <w:p>
            <w:pPr>
              <w:pStyle w:val="180"/>
              <w:rPr>
                <w:rFonts w:hint="eastAsia"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GB/T 41339.1</w:t>
            </w:r>
          </w:p>
        </w:tc>
      </w:tr>
    </w:tbl>
    <w:p>
      <w:pPr>
        <w:pStyle w:val="106"/>
        <w:spacing w:before="312" w:after="312"/>
        <w:rPr>
          <w:color w:val="000000" w:themeColor="text1"/>
          <w14:textFill>
            <w14:solidFill>
              <w14:schemeClr w14:val="tx1"/>
            </w14:solidFill>
          </w14:textFill>
        </w:rPr>
      </w:pPr>
      <w:bookmarkStart w:id="77" w:name="_Toc227875660"/>
      <w:r>
        <w:rPr>
          <w:rFonts w:hint="eastAsia"/>
          <w:color w:val="000000" w:themeColor="text1"/>
          <w14:textFill>
            <w14:solidFill>
              <w14:schemeClr w14:val="tx1"/>
            </w14:solidFill>
          </w14:textFill>
        </w:rPr>
        <w:t>退化诊断</w:t>
      </w:r>
      <w:bookmarkEnd w:id="77"/>
    </w:p>
    <w:p>
      <w:pPr>
        <w:pStyle w:val="58"/>
        <w:ind w:firstLine="42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通过</w:t>
      </w:r>
      <w:r>
        <w:rPr>
          <w:rFonts w:hint="eastAsia" w:ascii="宋体" w:hAnsi="宋体"/>
          <w:color w:val="000000" w:themeColor="text1"/>
          <w14:textFill>
            <w14:solidFill>
              <w14:schemeClr w14:val="tx1"/>
            </w14:solidFill>
          </w14:textFill>
        </w:rPr>
        <w:t>结合调查区域的历史数据、</w:t>
      </w:r>
      <w:r>
        <w:rPr>
          <w:rFonts w:ascii="宋体" w:hAnsi="宋体"/>
          <w:color w:val="000000" w:themeColor="text1"/>
          <w14:textFill>
            <w14:solidFill>
              <w14:schemeClr w14:val="tx1"/>
            </w14:solidFill>
          </w14:textFill>
        </w:rPr>
        <w:t>相邻健康礁区</w:t>
      </w:r>
      <w:r>
        <w:rPr>
          <w:rFonts w:hint="eastAsia" w:ascii="宋体" w:hAnsi="宋体"/>
          <w:color w:val="000000" w:themeColor="text1"/>
          <w14:textFill>
            <w14:solidFill>
              <w14:schemeClr w14:val="tx1"/>
            </w14:solidFill>
          </w14:textFill>
        </w:rPr>
        <w:t>数据和</w:t>
      </w:r>
      <w:r>
        <w:rPr>
          <w:rFonts w:ascii="宋体" w:hAnsi="宋体"/>
          <w:color w:val="000000" w:themeColor="text1"/>
          <w14:textFill>
            <w14:solidFill>
              <w14:schemeClr w14:val="tx1"/>
            </w14:solidFill>
          </w14:textFill>
        </w:rPr>
        <w:t>相关文献资料</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综合分析</w:t>
      </w:r>
      <w:r>
        <w:rPr>
          <w:rFonts w:hint="eastAsia" w:ascii="宋体" w:hAnsi="宋体"/>
          <w:color w:val="000000" w:themeColor="text1"/>
          <w14:textFill>
            <w14:solidFill>
              <w14:schemeClr w14:val="tx1"/>
            </w14:solidFill>
          </w14:textFill>
        </w:rPr>
        <w:t>调查区域的</w:t>
      </w:r>
      <w:r>
        <w:rPr>
          <w:rFonts w:ascii="宋体" w:hAnsi="宋体"/>
          <w:color w:val="000000" w:themeColor="text1"/>
          <w14:textFill>
            <w14:solidFill>
              <w14:schemeClr w14:val="tx1"/>
            </w14:solidFill>
          </w14:textFill>
        </w:rPr>
        <w:t>底质组成</w:t>
      </w:r>
      <w:r>
        <w:rPr>
          <w:rFonts w:hint="eastAsia" w:ascii="宋体" w:hAnsi="宋体"/>
          <w:color w:val="000000" w:themeColor="text1"/>
          <w14:textFill>
            <w14:solidFill>
              <w14:schemeClr w14:val="tx1"/>
            </w14:solidFill>
          </w14:textFill>
        </w:rPr>
        <w:t>应为</w:t>
      </w:r>
      <w:r>
        <w:rPr>
          <w:color w:val="000000" w:themeColor="text1"/>
          <w14:textFill>
            <w14:solidFill>
              <w14:schemeClr w14:val="tx1"/>
            </w14:solidFill>
          </w14:textFill>
        </w:rPr>
        <w:t>自然扰动或人为活动影响</w:t>
      </w:r>
      <w:r>
        <w:rPr>
          <w:rFonts w:hint="eastAsia" w:ascii="宋体" w:hAnsi="宋体"/>
          <w:color w:val="000000" w:themeColor="text1"/>
          <w14:textFill>
            <w14:solidFill>
              <w14:schemeClr w14:val="tx1"/>
            </w14:solidFill>
          </w14:textFill>
        </w:rPr>
        <w:t>导致，而非天然底质分布，</w:t>
      </w:r>
      <w:r>
        <w:rPr>
          <w:rFonts w:ascii="宋体" w:hAnsi="宋体"/>
          <w:color w:val="000000" w:themeColor="text1"/>
          <w14:textFill>
            <w14:solidFill>
              <w14:schemeClr w14:val="tx1"/>
            </w14:solidFill>
          </w14:textFill>
        </w:rPr>
        <w:t>珊瑚礁</w:t>
      </w:r>
      <w:r>
        <w:rPr>
          <w:rFonts w:hint="eastAsia" w:ascii="宋体" w:hAnsi="宋体"/>
          <w:color w:val="000000" w:themeColor="text1"/>
          <w14:textFill>
            <w14:solidFill>
              <w14:schemeClr w14:val="tx1"/>
            </w14:solidFill>
          </w14:textFill>
        </w:rPr>
        <w:t>底质</w:t>
      </w:r>
      <w:r>
        <w:rPr>
          <w:rFonts w:ascii="宋体" w:hAnsi="宋体"/>
          <w:color w:val="000000" w:themeColor="text1"/>
          <w14:textFill>
            <w14:solidFill>
              <w14:schemeClr w14:val="tx1"/>
            </w14:solidFill>
          </w14:textFill>
        </w:rPr>
        <w:t>退化的诊断宜包括表2所列指标的变化情况</w:t>
      </w:r>
      <w:r>
        <w:rPr>
          <w:rFonts w:hint="eastAsia" w:ascii="宋体" w:hAnsi="宋体"/>
          <w:color w:val="000000" w:themeColor="text1"/>
          <w14:textFill>
            <w14:solidFill>
              <w14:schemeClr w14:val="tx1"/>
            </w14:solidFill>
          </w14:textFill>
        </w:rPr>
        <w:t>。</w:t>
      </w:r>
    </w:p>
    <w:p>
      <w:pPr>
        <w:pStyle w:val="114"/>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底质退化程度诊断表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08"/>
        <w:gridCol w:w="2126"/>
        <w:gridCol w:w="1985"/>
        <w:gridCol w:w="1701"/>
        <w:gridCol w:w="2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tblHeader/>
          <w:jc w:val="center"/>
        </w:trPr>
        <w:tc>
          <w:tcPr>
            <w:tcW w:w="3534" w:type="dxa"/>
            <w:gridSpan w:val="2"/>
            <w:tcBorders>
              <w:top w:val="single" w:color="auto" w:sz="8" w:space="0"/>
              <w:bottom w:val="single" w:color="auto" w:sz="8" w:space="0"/>
            </w:tcBorders>
            <w:vAlign w:val="center"/>
          </w:tcPr>
          <w:p>
            <w:pPr>
              <w:pStyle w:val="180"/>
              <w:rPr>
                <w:color w:val="000000" w:themeColor="text1"/>
                <w14:textFill>
                  <w14:solidFill>
                    <w14:schemeClr w14:val="tx1"/>
                  </w14:solidFill>
                </w14:textFill>
              </w:rPr>
            </w:pPr>
            <w:r>
              <w:rPr>
                <w:rFonts w:hint="eastAsia"/>
                <w:color w:val="000000" w:themeColor="text1"/>
                <w14:textFill>
                  <w14:solidFill>
                    <w14:schemeClr w14:val="tx1"/>
                  </w14:solidFill>
                </w14:textFill>
              </w:rPr>
              <w:t>指标类别</w:t>
            </w:r>
          </w:p>
        </w:tc>
        <w:tc>
          <w:tcPr>
            <w:tcW w:w="1985" w:type="dxa"/>
            <w:tcBorders>
              <w:top w:val="single" w:color="auto" w:sz="8" w:space="0"/>
              <w:bottom w:val="single" w:color="auto" w:sz="8" w:space="0"/>
            </w:tcBorders>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诊断标准</w:t>
            </w:r>
          </w:p>
        </w:tc>
        <w:tc>
          <w:tcPr>
            <w:tcW w:w="1701" w:type="dxa"/>
            <w:tcBorders>
              <w:top w:val="single" w:color="auto" w:sz="8" w:space="0"/>
              <w:bottom w:val="single" w:color="auto" w:sz="8" w:space="0"/>
            </w:tcBorders>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诊断</w:t>
            </w:r>
            <w:r>
              <w:rPr>
                <w:rFonts w:ascii="宋体" w:hAnsi="宋体"/>
                <w:color w:val="000000" w:themeColor="text1"/>
                <w:szCs w:val="18"/>
                <w14:textFill>
                  <w14:solidFill>
                    <w14:schemeClr w14:val="tx1"/>
                  </w14:solidFill>
                </w14:textFill>
              </w:rPr>
              <w:t>结果</w:t>
            </w:r>
          </w:p>
        </w:tc>
        <w:tc>
          <w:tcPr>
            <w:tcW w:w="2114" w:type="dxa"/>
            <w:tcBorders>
              <w:top w:val="single" w:color="auto" w:sz="8" w:space="0"/>
              <w:bottom w:val="single" w:color="auto" w:sz="8" w:space="0"/>
            </w:tcBorders>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修复适用性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jc w:val="center"/>
        </w:trPr>
        <w:tc>
          <w:tcPr>
            <w:tcW w:w="1408" w:type="dxa"/>
            <w:vMerge w:val="restart"/>
            <w:tcBorders>
              <w:top w:val="single" w:color="auto" w:sz="8" w:space="0"/>
            </w:tcBorders>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底质退化程度</w:t>
            </w:r>
          </w:p>
        </w:tc>
        <w:tc>
          <w:tcPr>
            <w:tcW w:w="2126" w:type="dxa"/>
            <w:tcBorders>
              <w:top w:val="single" w:color="auto" w:sz="8" w:space="0"/>
            </w:tcBorders>
            <w:vAlign w:val="center"/>
          </w:tcPr>
          <w:p>
            <w:pPr>
              <w:pStyle w:val="180"/>
              <w:rPr>
                <w:color w:val="000000" w:themeColor="text1"/>
                <w14:textFill>
                  <w14:solidFill>
                    <w14:schemeClr w14:val="tx1"/>
                  </w14:solidFill>
                </w14:textFill>
              </w:rPr>
            </w:pPr>
            <w:r>
              <w:rPr>
                <w:rFonts w:ascii="宋体" w:hAnsi="宋体"/>
                <w:color w:val="000000" w:themeColor="text1"/>
                <w:szCs w:val="18"/>
                <w14:textFill>
                  <w14:solidFill>
                    <w14:schemeClr w14:val="tx1"/>
                  </w14:solidFill>
                </w14:textFill>
              </w:rPr>
              <w:t>硬</w:t>
            </w:r>
            <w:r>
              <w:rPr>
                <w:rFonts w:hint="eastAsia" w:ascii="宋体" w:hAnsi="宋体"/>
                <w:color w:val="000000" w:themeColor="text1"/>
                <w:szCs w:val="18"/>
                <w14:textFill>
                  <w14:solidFill>
                    <w14:schemeClr w14:val="tx1"/>
                  </w14:solidFill>
                </w14:textFill>
              </w:rPr>
              <w:t>质基底</w:t>
            </w:r>
            <w:r>
              <w:rPr>
                <w:rFonts w:ascii="宋体" w:hAnsi="宋体"/>
                <w:color w:val="000000" w:themeColor="text1"/>
                <w:szCs w:val="18"/>
                <w14:textFill>
                  <w14:solidFill>
                    <w14:schemeClr w14:val="tx1"/>
                  </w14:solidFill>
                </w14:textFill>
              </w:rPr>
              <w:t>覆盖率</w:t>
            </w:r>
          </w:p>
        </w:tc>
        <w:tc>
          <w:tcPr>
            <w:tcW w:w="1985" w:type="dxa"/>
            <w:tcBorders>
              <w:top w:val="single" w:color="auto" w:sz="8" w:space="0"/>
            </w:tcBorders>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＞6</w:t>
            </w:r>
            <w:r>
              <w:rPr>
                <w:rFonts w:ascii="宋体" w:hAnsi="宋体"/>
                <w:color w:val="000000" w:themeColor="text1"/>
                <w:szCs w:val="18"/>
                <w14:textFill>
                  <w14:solidFill>
                    <w14:schemeClr w14:val="tx1"/>
                  </w14:solidFill>
                </w14:textFill>
              </w:rPr>
              <w:t>0%</w:t>
            </w:r>
          </w:p>
        </w:tc>
        <w:tc>
          <w:tcPr>
            <w:tcW w:w="1701" w:type="dxa"/>
            <w:tcBorders>
              <w:top w:val="single" w:color="auto" w:sz="8" w:space="0"/>
            </w:tcBorders>
            <w:vAlign w:val="center"/>
          </w:tcPr>
          <w:p>
            <w:pPr>
              <w:pStyle w:val="180"/>
              <w:rPr>
                <w:color w:val="000000" w:themeColor="text1"/>
                <w14:textFill>
                  <w14:solidFill>
                    <w14:schemeClr w14:val="tx1"/>
                  </w14:solidFill>
                </w14:textFill>
              </w:rPr>
            </w:pPr>
            <w:r>
              <w:rPr>
                <w:rFonts w:ascii="宋体" w:hAnsi="宋体"/>
                <w:color w:val="000000" w:themeColor="text1"/>
                <w:szCs w:val="18"/>
                <w14:textFill>
                  <w14:solidFill>
                    <w14:schemeClr w14:val="tx1"/>
                  </w14:solidFill>
                </w14:textFill>
              </w:rPr>
              <w:t>稳定礁体底质</w:t>
            </w:r>
          </w:p>
        </w:tc>
        <w:tc>
          <w:tcPr>
            <w:tcW w:w="2114" w:type="dxa"/>
            <w:tcBorders>
              <w:top w:val="single" w:color="auto" w:sz="8" w:space="0"/>
            </w:tcBorders>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不纳入本文件修复范围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jc w:val="center"/>
        </w:trPr>
        <w:tc>
          <w:tcPr>
            <w:tcW w:w="1408" w:type="dxa"/>
            <w:vMerge w:val="continue"/>
            <w:vAlign w:val="center"/>
          </w:tcPr>
          <w:p>
            <w:pPr>
              <w:pStyle w:val="180"/>
              <w:rPr>
                <w:color w:val="000000" w:themeColor="text1"/>
                <w14:textFill>
                  <w14:solidFill>
                    <w14:schemeClr w14:val="tx1"/>
                  </w14:solidFill>
                </w14:textFill>
              </w:rPr>
            </w:pPr>
          </w:p>
        </w:tc>
        <w:tc>
          <w:tcPr>
            <w:tcW w:w="2126" w:type="dxa"/>
            <w:vMerge w:val="restart"/>
            <w:vAlign w:val="center"/>
          </w:tcPr>
          <w:p>
            <w:pPr>
              <w:widowControl/>
              <w:jc w:val="center"/>
              <w:textAlignment w:val="center"/>
              <w:rPr>
                <w:color w:val="000000" w:themeColor="text1"/>
                <w14:textFill>
                  <w14:solidFill>
                    <w14:schemeClr w14:val="tx1"/>
                  </w14:solidFill>
                </w14:textFill>
              </w:rPr>
            </w:pPr>
            <w:r>
              <w:rPr>
                <w:rFonts w:hint="eastAsia" w:ascii="宋体" w:hAnsi="宋体"/>
                <w:color w:val="000000" w:themeColor="text1"/>
                <w:kern w:val="0"/>
                <w:sz w:val="18"/>
                <w:szCs w:val="18"/>
                <w:lang w:bidi="ar"/>
                <w14:textFill>
                  <w14:solidFill>
                    <w14:schemeClr w14:val="tx1"/>
                  </w14:solidFill>
                </w14:textFill>
              </w:rPr>
              <w:t>硬质基底覆盖率≤60%，且</w:t>
            </w:r>
            <w:r>
              <w:rPr>
                <w:rFonts w:ascii="宋体" w:hAnsi="宋体"/>
                <w:color w:val="000000" w:themeColor="text1"/>
                <w:kern w:val="0"/>
                <w:sz w:val="18"/>
                <w:szCs w:val="18"/>
                <w:lang w:bidi="ar"/>
                <w14:textFill>
                  <w14:solidFill>
                    <w14:schemeClr w14:val="tx1"/>
                  </w14:solidFill>
                </w14:textFill>
              </w:rPr>
              <w:t>松散</w:t>
            </w:r>
            <w:r>
              <w:rPr>
                <w:rFonts w:hint="eastAsia" w:ascii="宋体" w:hAnsi="宋体"/>
                <w:color w:val="000000" w:themeColor="text1"/>
                <w:kern w:val="0"/>
                <w:sz w:val="18"/>
                <w:szCs w:val="18"/>
                <w:lang w:bidi="ar"/>
                <w14:textFill>
                  <w14:solidFill>
                    <w14:schemeClr w14:val="tx1"/>
                  </w14:solidFill>
                </w14:textFill>
              </w:rPr>
              <w:t>基底覆盖率</w:t>
            </w:r>
          </w:p>
        </w:tc>
        <w:tc>
          <w:tcPr>
            <w:tcW w:w="1985"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≥40%，且＜60%</w:t>
            </w:r>
          </w:p>
        </w:tc>
        <w:tc>
          <w:tcPr>
            <w:tcW w:w="1701"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轻度退化</w:t>
            </w:r>
          </w:p>
        </w:tc>
        <w:tc>
          <w:tcPr>
            <w:tcW w:w="2114"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纳入本文件修复范围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jc w:val="center"/>
        </w:trPr>
        <w:tc>
          <w:tcPr>
            <w:tcW w:w="1408" w:type="dxa"/>
            <w:vMerge w:val="continue"/>
            <w:vAlign w:val="center"/>
          </w:tcPr>
          <w:p>
            <w:pPr>
              <w:pStyle w:val="180"/>
              <w:rPr>
                <w:color w:val="000000" w:themeColor="text1"/>
                <w14:textFill>
                  <w14:solidFill>
                    <w14:schemeClr w14:val="tx1"/>
                  </w14:solidFill>
                </w14:textFill>
              </w:rPr>
            </w:pPr>
          </w:p>
        </w:tc>
        <w:tc>
          <w:tcPr>
            <w:tcW w:w="2126" w:type="dxa"/>
            <w:vMerge w:val="continue"/>
            <w:vAlign w:val="center"/>
          </w:tcPr>
          <w:p>
            <w:pPr>
              <w:pStyle w:val="180"/>
              <w:rPr>
                <w:color w:val="000000" w:themeColor="text1"/>
                <w14:textFill>
                  <w14:solidFill>
                    <w14:schemeClr w14:val="tx1"/>
                  </w14:solidFill>
                </w14:textFill>
              </w:rPr>
            </w:pPr>
          </w:p>
        </w:tc>
        <w:tc>
          <w:tcPr>
            <w:tcW w:w="1985"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≥60%，且＜80%</w:t>
            </w:r>
          </w:p>
        </w:tc>
        <w:tc>
          <w:tcPr>
            <w:tcW w:w="1701"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中度退化</w:t>
            </w:r>
          </w:p>
        </w:tc>
        <w:tc>
          <w:tcPr>
            <w:tcW w:w="2114"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纳入本文件修复范围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jc w:val="center"/>
        </w:trPr>
        <w:tc>
          <w:tcPr>
            <w:tcW w:w="1408" w:type="dxa"/>
            <w:vMerge w:val="continue"/>
            <w:vAlign w:val="center"/>
          </w:tcPr>
          <w:p>
            <w:pPr>
              <w:pStyle w:val="180"/>
              <w:rPr>
                <w:color w:val="000000" w:themeColor="text1"/>
                <w14:textFill>
                  <w14:solidFill>
                    <w14:schemeClr w14:val="tx1"/>
                  </w14:solidFill>
                </w14:textFill>
              </w:rPr>
            </w:pPr>
          </w:p>
        </w:tc>
        <w:tc>
          <w:tcPr>
            <w:tcW w:w="2126" w:type="dxa"/>
            <w:vMerge w:val="continue"/>
            <w:vAlign w:val="center"/>
          </w:tcPr>
          <w:p>
            <w:pPr>
              <w:pStyle w:val="180"/>
              <w:rPr>
                <w:color w:val="000000" w:themeColor="text1"/>
                <w14:textFill>
                  <w14:solidFill>
                    <w14:schemeClr w14:val="tx1"/>
                  </w14:solidFill>
                </w14:textFill>
              </w:rPr>
            </w:pPr>
          </w:p>
        </w:tc>
        <w:tc>
          <w:tcPr>
            <w:tcW w:w="1985"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≥80%，</w:t>
            </w:r>
            <w:r>
              <w:rPr>
                <w:rFonts w:hint="eastAsia" w:ascii="宋体" w:hAnsi="宋体"/>
                <w:color w:val="000000" w:themeColor="text1"/>
                <w:szCs w:val="18"/>
                <w14:textFill>
                  <w14:solidFill>
                    <w14:schemeClr w14:val="tx1"/>
                  </w14:solidFill>
                </w14:textFill>
              </w:rPr>
              <w:t>且有礁体结构</w:t>
            </w:r>
          </w:p>
        </w:tc>
        <w:tc>
          <w:tcPr>
            <w:tcW w:w="1701"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严重退化</w:t>
            </w:r>
          </w:p>
        </w:tc>
        <w:tc>
          <w:tcPr>
            <w:tcW w:w="2114"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纳入本文件修复范围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jc w:val="center"/>
        </w:trPr>
        <w:tc>
          <w:tcPr>
            <w:tcW w:w="1408" w:type="dxa"/>
            <w:vMerge w:val="continue"/>
            <w:vAlign w:val="center"/>
          </w:tcPr>
          <w:p>
            <w:pPr>
              <w:pStyle w:val="180"/>
              <w:rPr>
                <w:color w:val="000000" w:themeColor="text1"/>
                <w14:textFill>
                  <w14:solidFill>
                    <w14:schemeClr w14:val="tx1"/>
                  </w14:solidFill>
                </w14:textFill>
              </w:rPr>
            </w:pPr>
          </w:p>
        </w:tc>
        <w:tc>
          <w:tcPr>
            <w:tcW w:w="2126" w:type="dxa"/>
            <w:vAlign w:val="center"/>
          </w:tcPr>
          <w:p>
            <w:pPr>
              <w:pStyle w:val="180"/>
              <w:rPr>
                <w:color w:val="000000" w:themeColor="text1"/>
                <w14:textFill>
                  <w14:solidFill>
                    <w14:schemeClr w14:val="tx1"/>
                  </w14:solidFill>
                </w14:textFill>
              </w:rPr>
            </w:pPr>
            <w:r>
              <w:rPr>
                <w:rFonts w:ascii="宋体" w:hAnsi="宋体"/>
                <w:color w:val="000000" w:themeColor="text1"/>
                <w:szCs w:val="18"/>
                <w:lang w:bidi="ar"/>
                <w14:textFill>
                  <w14:solidFill>
                    <w14:schemeClr w14:val="tx1"/>
                  </w14:solidFill>
                </w14:textFill>
              </w:rPr>
              <w:t>松散</w:t>
            </w:r>
            <w:r>
              <w:rPr>
                <w:rFonts w:hint="eastAsia" w:ascii="宋体" w:hAnsi="宋体"/>
                <w:color w:val="000000" w:themeColor="text1"/>
                <w:szCs w:val="18"/>
                <w:lang w:bidi="ar"/>
                <w14:textFill>
                  <w14:solidFill>
                    <w14:schemeClr w14:val="tx1"/>
                  </w14:solidFill>
                </w14:textFill>
              </w:rPr>
              <w:t>基底覆盖率</w:t>
            </w:r>
          </w:p>
        </w:tc>
        <w:tc>
          <w:tcPr>
            <w:tcW w:w="1985"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lang w:bidi="ar"/>
                <w14:textFill>
                  <w14:solidFill>
                    <w14:schemeClr w14:val="tx1"/>
                  </w14:solidFill>
                </w14:textFill>
              </w:rPr>
              <w:t>≥</w:t>
            </w:r>
            <w:r>
              <w:rPr>
                <w:rFonts w:hint="eastAsia" w:ascii="宋体" w:hAnsi="宋体"/>
                <w:color w:val="000000" w:themeColor="text1"/>
                <w:szCs w:val="18"/>
                <w14:textFill>
                  <w14:solidFill>
                    <w14:schemeClr w14:val="tx1"/>
                  </w14:solidFill>
                </w14:textFill>
              </w:rPr>
              <w:t>80%，且无礁体结构</w:t>
            </w:r>
          </w:p>
        </w:tc>
        <w:tc>
          <w:tcPr>
            <w:tcW w:w="1701" w:type="dxa"/>
            <w:vAlign w:val="center"/>
          </w:tcPr>
          <w:p>
            <w:pPr>
              <w:pStyle w:val="180"/>
              <w:rPr>
                <w:color w:val="000000" w:themeColor="text1"/>
                <w14:textFill>
                  <w14:solidFill>
                    <w14:schemeClr w14:val="tx1"/>
                  </w14:solidFill>
                </w14:textFill>
              </w:rPr>
            </w:pPr>
            <w:r>
              <w:rPr>
                <w:rFonts w:ascii="宋体" w:hAnsi="宋体"/>
                <w:color w:val="000000" w:themeColor="text1"/>
                <w:szCs w:val="18"/>
                <w14:textFill>
                  <w14:solidFill>
                    <w14:schemeClr w14:val="tx1"/>
                  </w14:solidFill>
                </w14:textFill>
              </w:rPr>
              <w:t>天然非礁</w:t>
            </w:r>
            <w:r>
              <w:rPr>
                <w:rFonts w:hint="eastAsia" w:ascii="宋体" w:hAnsi="宋体"/>
                <w:color w:val="000000" w:themeColor="text1"/>
                <w:szCs w:val="18"/>
                <w14:textFill>
                  <w14:solidFill>
                    <w14:schemeClr w14:val="tx1"/>
                  </w14:solidFill>
                </w14:textFill>
              </w:rPr>
              <w:t>体</w:t>
            </w:r>
            <w:r>
              <w:rPr>
                <w:rFonts w:ascii="宋体" w:hAnsi="宋体"/>
                <w:color w:val="000000" w:themeColor="text1"/>
                <w:szCs w:val="18"/>
                <w14:textFill>
                  <w14:solidFill>
                    <w14:schemeClr w14:val="tx1"/>
                  </w14:solidFill>
                </w14:textFill>
              </w:rPr>
              <w:t>底质</w:t>
            </w:r>
          </w:p>
        </w:tc>
        <w:tc>
          <w:tcPr>
            <w:tcW w:w="2114" w:type="dxa"/>
            <w:vAlign w:val="center"/>
          </w:tcPr>
          <w:p>
            <w:pPr>
              <w:pStyle w:val="180"/>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不纳入本文件修复范围</w:t>
            </w:r>
          </w:p>
        </w:tc>
      </w:tr>
      <w:bookmarkEnd w:id="74"/>
      <w:bookmarkEnd w:id="75"/>
    </w:tbl>
    <w:p>
      <w:pPr>
        <w:pStyle w:val="106"/>
        <w:spacing w:before="312" w:after="312"/>
        <w:rPr>
          <w:color w:val="000000" w:themeColor="text1"/>
          <w14:textFill>
            <w14:solidFill>
              <w14:schemeClr w14:val="tx1"/>
            </w14:solidFill>
          </w14:textFill>
        </w:rPr>
      </w:pPr>
      <w:bookmarkStart w:id="78" w:name="_Toc227875661"/>
      <w:bookmarkStart w:id="79" w:name="_Toc204978473"/>
      <w:bookmarkStart w:id="80" w:name="_Toc204978526"/>
      <w:r>
        <w:rPr>
          <w:rFonts w:hint="eastAsia"/>
          <w:color w:val="000000" w:themeColor="text1"/>
          <w14:textFill>
            <w14:solidFill>
              <w14:schemeClr w14:val="tx1"/>
            </w14:solidFill>
          </w14:textFill>
        </w:rPr>
        <w:t>可行性论证</w:t>
      </w:r>
      <w:bookmarkEnd w:id="78"/>
    </w:p>
    <w:p>
      <w:pPr>
        <w:pStyle w:val="10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指标组成</w:t>
      </w:r>
    </w:p>
    <w:p>
      <w:pPr>
        <w:pStyle w:val="58"/>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在制定修复方案之前，</w:t>
      </w:r>
      <w:r>
        <w:rPr>
          <w:rFonts w:hint="eastAsia" w:ascii="宋体" w:hAnsi="宋体"/>
          <w:color w:val="000000" w:themeColor="text1"/>
          <w14:textFill>
            <w14:solidFill>
              <w14:schemeClr w14:val="tx1"/>
            </w14:solidFill>
          </w14:textFill>
        </w:rPr>
        <w:t>宜</w:t>
      </w:r>
      <w:r>
        <w:rPr>
          <w:rFonts w:ascii="宋体" w:hAnsi="宋体"/>
          <w:color w:val="000000" w:themeColor="text1"/>
          <w14:textFill>
            <w14:solidFill>
              <w14:schemeClr w14:val="tx1"/>
            </w14:solidFill>
          </w14:textFill>
        </w:rPr>
        <w:t>对选定的修复区</w:t>
      </w:r>
      <w:r>
        <w:rPr>
          <w:rFonts w:hint="eastAsia" w:ascii="宋体" w:hAnsi="宋体"/>
          <w:color w:val="000000" w:themeColor="text1"/>
          <w14:textFill>
            <w14:solidFill>
              <w14:schemeClr w14:val="tx1"/>
            </w14:solidFill>
          </w14:textFill>
        </w:rPr>
        <w:t>完成地块权属和功能区划分确认，然后</w:t>
      </w:r>
      <w:r>
        <w:rPr>
          <w:rFonts w:ascii="宋体" w:hAnsi="宋体"/>
          <w:color w:val="000000" w:themeColor="text1"/>
          <w14:textFill>
            <w14:solidFill>
              <w14:schemeClr w14:val="tx1"/>
            </w14:solidFill>
          </w14:textFill>
        </w:rPr>
        <w:t>进行</w:t>
      </w:r>
      <w:r>
        <w:rPr>
          <w:rFonts w:hint="eastAsia" w:ascii="宋体" w:hAnsi="宋体"/>
          <w:color w:val="000000" w:themeColor="text1"/>
          <w14:textFill>
            <w14:solidFill>
              <w14:schemeClr w14:val="tx1"/>
            </w14:solidFill>
          </w14:textFill>
        </w:rPr>
        <w:t>底质退化</w:t>
      </w:r>
      <w:r>
        <w:rPr>
          <w:rFonts w:ascii="宋体" w:hAnsi="宋体"/>
          <w:color w:val="000000" w:themeColor="text1"/>
          <w14:textFill>
            <w14:solidFill>
              <w14:schemeClr w14:val="tx1"/>
            </w14:solidFill>
          </w14:textFill>
        </w:rPr>
        <w:t>珊瑚礁生态修复</w:t>
      </w:r>
      <w:r>
        <w:rPr>
          <w:rFonts w:hint="eastAsia" w:ascii="宋体" w:hAnsi="宋体"/>
          <w:color w:val="000000" w:themeColor="text1"/>
          <w14:textFill>
            <w14:solidFill>
              <w14:schemeClr w14:val="tx1"/>
            </w14:solidFill>
          </w14:textFill>
        </w:rPr>
        <w:t>综合指标分析</w:t>
      </w:r>
      <w:r>
        <w:rPr>
          <w:rFonts w:ascii="宋体" w:hAnsi="宋体"/>
          <w:color w:val="000000" w:themeColor="text1"/>
          <w14:textFill>
            <w14:solidFill>
              <w14:schemeClr w14:val="tx1"/>
            </w14:solidFill>
          </w14:textFill>
        </w:rPr>
        <w:t>的可行性论证。</w:t>
      </w:r>
      <w:r>
        <w:rPr>
          <w:rFonts w:hint="eastAsia" w:ascii="宋体" w:hAnsi="宋体"/>
          <w:color w:val="000000" w:themeColor="text1"/>
          <w14:textFill>
            <w14:solidFill>
              <w14:schemeClr w14:val="tx1"/>
            </w14:solidFill>
          </w14:textFill>
        </w:rPr>
        <w:t>可行性论证由一级指标和二级指标和三级指标构成，参照表A.1、表A.2、表A.3和表A.4的规定执行。</w:t>
      </w:r>
    </w:p>
    <w:p>
      <w:pPr>
        <w:pStyle w:val="10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指标监测值</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指标检测值按公式（1）计算：</w:t>
      </w:r>
    </w:p>
    <w:p>
      <w:pPr>
        <w:pStyle w:val="58"/>
        <w:ind w:firstLine="420"/>
        <w:rPr>
          <w:i/>
          <w:iCs/>
          <w:color w:val="000000" w:themeColor="text1"/>
          <w14:textFill>
            <w14:solidFill>
              <w14:schemeClr w14:val="tx1"/>
            </w14:solidFill>
          </w14:textFill>
        </w:rPr>
      </w:pPr>
      <m:oMathPara>
        <m:oMathParaPr>
          <m:jc m:val="right"/>
        </m:oMathParaPr>
        <m:oMath>
          <m:bar>
            <m:barPr>
              <m:pos m:val="top"/>
              <m:ctrlPr>
                <w:rPr>
                  <w:rFonts w:ascii="Cambria Math" w:hAnsi="Cambria Math"/>
                  <w:i/>
                  <w:color w:val="000000" w:themeColor="text1"/>
                  <w14:textFill>
                    <w14:solidFill>
                      <w14:schemeClr w14:val="tx1"/>
                    </w14:solidFill>
                  </w14:textFill>
                </w:rPr>
              </m:ctrlPr>
            </m:barPr>
            <m:e>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P</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bar>
          <m:r>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nary>
                <m:naryPr>
                  <m:chr m:val="∑"/>
                  <m:limLoc m:val="subSup"/>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P</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1</m:t>
          </m:r>
          <m:r>
            <m:rPr>
              <m:sty m:val="p"/>
            </m:rPr>
            <w:rPr>
              <w:rFonts w:hint="eastAsia" w:ascii="Cambria Math" w:hAnsi="Cambria Math"/>
              <w:color w:val="000000" w:themeColor="text1"/>
              <w14:textFill>
                <w14:solidFill>
                  <w14:schemeClr w14:val="tx1"/>
                </w14:solidFill>
              </w14:textFill>
            </w:rPr>
            <m:t>）</m:t>
          </m:r>
        </m:oMath>
      </m:oMathPara>
    </w:p>
    <w:p>
      <w:pPr>
        <w:pStyle w:val="58"/>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式中：</w:t>
      </w:r>
    </w:p>
    <w:p>
      <w:pPr>
        <w:pStyle w:val="58"/>
        <w:ind w:firstLine="420"/>
        <w:rPr>
          <w:rFonts w:hint="eastAsia" w:ascii="宋体" w:hAnsi="宋体"/>
          <w:color w:val="000000" w:themeColor="text1"/>
          <w:lang w:val="pl-PL"/>
          <w14:textFill>
            <w14:solidFill>
              <w14:schemeClr w14:val="tx1"/>
            </w14:solidFill>
          </w14:textFill>
        </w:rPr>
      </w:pPr>
      <m:oMath>
        <m:bar>
          <m:barPr>
            <m:pos m:val="top"/>
            <m:ctrlPr>
              <w:rPr>
                <w:rFonts w:ascii="Cambria Math" w:hAnsi="Cambria Math"/>
                <w:i/>
                <w:color w:val="000000" w:themeColor="text1"/>
                <w14:textFill>
                  <w14:solidFill>
                    <w14:schemeClr w14:val="tx1"/>
                  </w14:solidFill>
                </w14:textFill>
              </w:rPr>
            </m:ctrlPr>
          </m:barPr>
          <m:e>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P</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bar>
      </m:oMath>
      <w:r>
        <w:rPr>
          <w:rFonts w:hint="eastAsia" w:ascii="宋体" w:hAnsi="宋体"/>
          <w:color w:val="000000" w:themeColor="text1"/>
          <w:lang w:val="pl-PL"/>
          <w14:textFill>
            <w14:solidFill>
              <w14:schemeClr w14:val="tx1"/>
            </w14:solidFill>
          </w14:textFill>
        </w:rPr>
        <w:t>——第</w:t>
      </w:r>
      <w:r>
        <w:rPr>
          <w:rFonts w:ascii="ItalicC" w:hAnsi="ItalicC" w:cs="ItalicC"/>
          <w:color w:val="000000" w:themeColor="text1"/>
          <w:lang w:val="pl-PL"/>
          <w14:textFill>
            <w14:solidFill>
              <w14:schemeClr w14:val="tx1"/>
            </w14:solidFill>
          </w14:textFill>
        </w:rPr>
        <w:t>i</w:t>
      </w:r>
      <w:r>
        <w:rPr>
          <w:rFonts w:hint="eastAsia" w:ascii="宋体" w:hAnsi="宋体"/>
          <w:color w:val="000000" w:themeColor="text1"/>
          <w:lang w:val="pl-PL"/>
          <w14:textFill>
            <w14:solidFill>
              <w14:schemeClr w14:val="tx1"/>
            </w14:solidFill>
          </w14:textFill>
        </w:rPr>
        <w:t>个指标的平均监测值，结果保留一位小数;</w:t>
      </w:r>
    </w:p>
    <w:p>
      <w:pPr>
        <w:pStyle w:val="58"/>
        <w:ind w:firstLine="420"/>
        <w:rPr>
          <w:rFonts w:hint="eastAsia" w:ascii="宋体" w:hAnsi="宋体"/>
          <w:color w:val="000000" w:themeColor="text1"/>
          <w:lang w:val="pl-PL"/>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P</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oMath>
      <w:r>
        <w:rPr>
          <w:rFonts w:hint="eastAsia" w:ascii="宋体" w:hAnsi="宋体"/>
          <w:color w:val="000000" w:themeColor="text1"/>
          <w:lang w:val="pl-PL"/>
          <w14:textFill>
            <w14:solidFill>
              <w14:schemeClr w14:val="tx1"/>
            </w14:solidFill>
          </w14:textFill>
        </w:rPr>
        <w:t>——第</w:t>
      </w:r>
      <w:r>
        <w:rPr>
          <w:rFonts w:ascii="ItalicC" w:hAnsi="ItalicC" w:cs="ItalicC"/>
          <w:color w:val="000000" w:themeColor="text1"/>
          <w:lang w:val="pl-PL"/>
          <w14:textFill>
            <w14:solidFill>
              <w14:schemeClr w14:val="tx1"/>
            </w14:solidFill>
          </w14:textFill>
        </w:rPr>
        <w:t>i</w:t>
      </w:r>
      <w:r>
        <w:rPr>
          <w:rFonts w:hint="eastAsia" w:ascii="宋体" w:hAnsi="宋体"/>
          <w:color w:val="000000" w:themeColor="text1"/>
          <w:lang w:val="pl-PL"/>
          <w14:textFill>
            <w14:solidFill>
              <w14:schemeClr w14:val="tx1"/>
            </w14:solidFill>
          </w14:textFill>
        </w:rPr>
        <w:t>个指标监测值;</w:t>
      </w:r>
    </w:p>
    <w:p>
      <w:pPr>
        <w:pStyle w:val="58"/>
        <w:ind w:firstLine="422"/>
        <w:rPr>
          <w:rFonts w:hint="eastAsia" w:ascii="宋体" w:hAnsi="宋体"/>
          <w:color w:val="000000" w:themeColor="text1"/>
          <w:lang w:val="pl-PL"/>
          <w14:textFill>
            <w14:solidFill>
              <w14:schemeClr w14:val="tx1"/>
            </w14:solidFill>
          </w14:textFill>
        </w:rPr>
      </w:pPr>
      <w:r>
        <w:rPr>
          <w:rFonts w:ascii="ItalicC" w:hAnsi="ItalicC" w:cs="ItalicC"/>
          <w:b/>
          <w:bCs/>
          <w:color w:val="000000" w:themeColor="text1"/>
          <w:lang w:val="pl-PL"/>
          <w14:textFill>
            <w14:solidFill>
              <w14:schemeClr w14:val="tx1"/>
            </w14:solidFill>
          </w14:textFill>
        </w:rPr>
        <w:t>n</w:t>
      </w:r>
      <w:r>
        <w:rPr>
          <w:rFonts w:hint="eastAsia" w:ascii="宋体" w:hAnsi="宋体"/>
          <w:color w:val="000000" w:themeColor="text1"/>
          <w:lang w:val="pl-PL"/>
          <w14:textFill>
            <w14:solidFill>
              <w14:schemeClr w14:val="tx1"/>
            </w14:solidFill>
          </w14:textFill>
        </w:rPr>
        <w:t>——第</w:t>
      </w:r>
      <w:r>
        <w:rPr>
          <w:rFonts w:ascii="ItalicC" w:hAnsi="ItalicC" w:cs="ItalicC"/>
          <w:color w:val="000000" w:themeColor="text1"/>
          <w:lang w:val="pl-PL"/>
          <w14:textFill>
            <w14:solidFill>
              <w14:schemeClr w14:val="tx1"/>
            </w14:solidFill>
          </w14:textFill>
        </w:rPr>
        <w:t>i</w:t>
      </w:r>
      <w:r>
        <w:rPr>
          <w:rFonts w:hint="eastAsia" w:ascii="宋体" w:hAnsi="宋体"/>
          <w:color w:val="000000" w:themeColor="text1"/>
          <w:lang w:val="pl-PL"/>
          <w14:textFill>
            <w14:solidFill>
              <w14:schemeClr w14:val="tx1"/>
            </w14:solidFill>
          </w14:textFill>
        </w:rPr>
        <w:t>个指标的监测个数。</w:t>
      </w:r>
    </w:p>
    <w:p>
      <w:pPr>
        <w:pStyle w:val="10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三级指标赋分</w:t>
      </w:r>
    </w:p>
    <w:p>
      <w:pPr>
        <w:pStyle w:val="58"/>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根据公式(1)的计算结果，参照表A.1、表A.2、表A.3和表A.4或根据专家评议给出三级指标赋分</w:t>
      </w:r>
      <w:r>
        <w:rPr>
          <w:i/>
          <w:iCs/>
          <w:color w:val="000000" w:themeColor="text1"/>
          <w:lang w:bidi="ar"/>
          <w14:textFill>
            <w14:solidFill>
              <w14:schemeClr w14:val="tx1"/>
            </w14:solidFill>
          </w14:textFill>
        </w:rPr>
        <w:t>W</w:t>
      </w:r>
      <w:r>
        <w:rPr>
          <w:rFonts w:hint="eastAsia" w:ascii="宋体" w:hAnsi="宋体"/>
          <w:i/>
          <w:iCs/>
          <w:color w:val="000000" w:themeColor="text1"/>
          <w:lang w:bidi="ar"/>
          <w14:textFill>
            <w14:solidFill>
              <w14:schemeClr w14:val="tx1"/>
            </w14:solidFill>
          </w14:textFill>
        </w:rPr>
        <w:t>Ⅲ</w:t>
      </w:r>
      <w:r>
        <w:rPr>
          <w:rFonts w:ascii="Italic_IV25" w:hAnsi="Italic_IV25" w:cs="Italic_IV25"/>
          <w:color w:val="000000" w:themeColor="text1"/>
          <w:vertAlign w:val="subscript"/>
          <w:lang w:bidi="ar"/>
          <w14:textFill>
            <w14:solidFill>
              <w14:schemeClr w14:val="tx1"/>
            </w14:solidFill>
          </w14:textFill>
        </w:rPr>
        <w:t>i i</w:t>
      </w:r>
      <w:r>
        <w:rPr>
          <w:rFonts w:hint="eastAsia" w:ascii="宋体" w:hAnsi="宋体"/>
          <w:color w:val="000000" w:themeColor="text1"/>
          <w14:textFill>
            <w14:solidFill>
              <w14:schemeClr w14:val="tx1"/>
            </w14:solidFill>
          </w14:textFill>
        </w:rPr>
        <w:t>。</w:t>
      </w:r>
    </w:p>
    <w:p>
      <w:pPr>
        <w:pStyle w:val="10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逐级计分</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根据三级指标赋分按公式（2）、公式（3）、公式（4）逐级计算：</w:t>
      </w:r>
    </w:p>
    <w:p>
      <w:pPr>
        <w:pStyle w:val="58"/>
        <w:ind w:firstLine="420"/>
        <w:rPr>
          <w:rFonts w:hint="eastAsia" w:ascii="宋体" w:hAnsi="宋体"/>
          <w:color w:val="000000" w:themeColor="text1"/>
          <w14:textFill>
            <w14:solidFill>
              <w14:schemeClr w14:val="tx1"/>
            </w14:solidFill>
          </w14:textFill>
        </w:rPr>
      </w:pPr>
      <m:oMathPara>
        <m:oMathParaPr>
          <m:jc m:val="right"/>
        </m:oMathParaPr>
        <m:oMath>
          <m:r>
            <m:rPr/>
            <w:rPr>
              <w:rFonts w:hint="eastAsia" w:ascii="Cambria Math" w:hAnsi="Cambria Math"/>
              <w:color w:val="000000" w:themeColor="text1"/>
              <w14:textFill>
                <w14:solidFill>
                  <w14:schemeClr w14:val="tx1"/>
                </w14:solidFill>
              </w14:textFill>
            </w:rPr>
            <m:t>W</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Ⅱ</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nary>
            <m:naryPr>
              <m:chr m:val="∑"/>
              <m:limLoc m:val="subSup"/>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W</m:t>
                  </m:r>
                  <m:r>
                    <m:rPr/>
                    <w:rPr>
                      <w:rFonts w:hint="eastAsia" w:ascii="Cambria Math" w:hAnsi="Cambria Math"/>
                      <w:color w:val="000000" w:themeColor="text1"/>
                      <w14:textFill>
                        <w14:solidFill>
                          <w14:schemeClr w14:val="tx1"/>
                        </w14:solidFill>
                      </w14:textFill>
                    </w:rPr>
                    <m:t>Ⅲ</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m:t>
          </m:r>
          <m:r>
            <m:rPr>
              <m:sty m:val="p"/>
            </m:rPr>
            <w:rPr>
              <w:rFonts w:hint="eastAsia" w:ascii="Cambria Math" w:hAnsi="Cambria Math"/>
              <w:color w:val="000000" w:themeColor="text1"/>
              <w14:textFill>
                <w14:solidFill>
                  <w14:schemeClr w14:val="tx1"/>
                </w14:solidFill>
              </w14:textFill>
            </w:rPr>
            <m:t>）</m:t>
          </m:r>
        </m:oMath>
      </m:oMathPara>
    </w:p>
    <w:p>
      <w:pPr>
        <w:pStyle w:val="58"/>
        <w:ind w:firstLine="420"/>
        <w:rPr>
          <w:rFonts w:hint="eastAsia" w:ascii="宋体" w:hAnsi="宋体"/>
          <w:color w:val="000000" w:themeColor="text1"/>
          <w14:textFill>
            <w14:solidFill>
              <w14:schemeClr w14:val="tx1"/>
            </w14:solidFill>
          </w14:textFill>
        </w:rPr>
      </w:pPr>
      <m:oMathPara>
        <m:oMathParaPr>
          <m:jc m:val="right"/>
        </m:oMathParaPr>
        <m:oMath>
          <m:r>
            <m:rPr/>
            <w:rPr>
              <w:rFonts w:hint="eastAsia" w:ascii="Cambria Math" w:hAnsi="Cambria Math"/>
              <w:color w:val="000000" w:themeColor="text1"/>
              <w14:textFill>
                <w14:solidFill>
                  <w14:schemeClr w14:val="tx1"/>
                </w14:solidFill>
              </w14:textFill>
            </w:rPr>
            <m:t>W</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Ⅰ</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nary>
            <m:naryPr>
              <m:chr m:val="∑"/>
              <m:limLoc m:val="subSup"/>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W</m:t>
                  </m:r>
                  <m:r>
                    <m:rPr/>
                    <w:rPr>
                      <w:rFonts w:hint="eastAsia" w:ascii="Cambria Math" w:hAnsi="Cambria Math"/>
                      <w:color w:val="000000" w:themeColor="text1"/>
                      <w14:textFill>
                        <w14:solidFill>
                          <w14:schemeClr w14:val="tx1"/>
                        </w14:solidFill>
                      </w14:textFill>
                    </w:rPr>
                    <m:t>Ⅱ</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3</m:t>
          </m:r>
          <m:r>
            <m:rPr>
              <m:sty m:val="p"/>
            </m:rPr>
            <w:rPr>
              <w:rFonts w:hint="eastAsia" w:ascii="Cambria Math" w:hAnsi="Cambria Math"/>
              <w:color w:val="000000" w:themeColor="text1"/>
              <w14:textFill>
                <w14:solidFill>
                  <w14:schemeClr w14:val="tx1"/>
                </w14:solidFill>
              </w14:textFill>
            </w:rPr>
            <m:t>）</m:t>
          </m:r>
        </m:oMath>
      </m:oMathPara>
    </w:p>
    <w:p>
      <w:pPr>
        <w:pStyle w:val="58"/>
        <w:ind w:firstLine="420"/>
        <w:rPr>
          <w:rFonts w:hint="eastAsia" w:ascii="宋体" w:hAnsi="宋体"/>
          <w:color w:val="000000" w:themeColor="text1"/>
          <w14:textFill>
            <w14:solidFill>
              <w14:schemeClr w14:val="tx1"/>
            </w14:solidFill>
          </w14:textFill>
        </w:rPr>
      </w:pPr>
      <m:oMathPara>
        <m:oMathParaPr>
          <m:jc m:val="right"/>
        </m:oMathParaPr>
        <m:oMath>
          <m:r>
            <m:rPr/>
            <w:rPr>
              <w:rFonts w:hint="eastAsia" w:ascii="Cambria Math" w:hAnsi="Cambria Math"/>
              <w:color w:val="000000" w:themeColor="text1"/>
              <w14:textFill>
                <w14:solidFill>
                  <w14:schemeClr w14:val="tx1"/>
                </w14:solidFill>
              </w14:textFill>
            </w:rPr>
            <m:t>W</m:t>
          </m:r>
          <m:r>
            <m:rPr/>
            <w:rPr>
              <w:rFonts w:ascii="Cambria Math" w:hAnsi="Cambria Math"/>
              <w:color w:val="000000" w:themeColor="text1"/>
              <w14:textFill>
                <w14:solidFill>
                  <w14:schemeClr w14:val="tx1"/>
                </w14:solidFill>
              </w14:textFill>
            </w:rPr>
            <m:t>=</m:t>
          </m:r>
          <m:nary>
            <m:naryPr>
              <m:chr m:val="∑"/>
              <m:limLoc m:val="subSup"/>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W</m:t>
                  </m:r>
                  <m:r>
                    <m:rPr/>
                    <w:rPr>
                      <w:rFonts w:hint="eastAsia" w:ascii="Cambria Math" w:hAnsi="Cambria Math"/>
                      <w:color w:val="000000" w:themeColor="text1"/>
                      <w14:textFill>
                        <w14:solidFill>
                          <w14:schemeClr w14:val="tx1"/>
                        </w14:solidFill>
                      </w14:textFill>
                    </w:rPr>
                    <m:t>Ⅰ</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4</m:t>
          </m:r>
          <m:r>
            <m:rPr>
              <m:sty m:val="p"/>
            </m:rPr>
            <w:rPr>
              <w:rFonts w:hint="eastAsia" w:ascii="Cambria Math" w:hAnsi="Cambria Math"/>
              <w:color w:val="000000" w:themeColor="text1"/>
              <w14:textFill>
                <w14:solidFill>
                  <w14:schemeClr w14:val="tx1"/>
                </w14:solidFill>
              </w14:textFill>
            </w:rPr>
            <m:t>）</m:t>
          </m:r>
        </m:oMath>
      </m:oMathPara>
    </w:p>
    <w:p>
      <w:pPr>
        <w:pStyle w:val="58"/>
        <w:ind w:firstLine="199" w:firstLineChars="9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式中：</w:t>
      </w:r>
    </w:p>
    <w:p>
      <w:pPr>
        <w:pStyle w:val="58"/>
        <w:ind w:firstLine="420"/>
        <w:rPr>
          <w:color w:val="000000" w:themeColor="text1"/>
          <w14:textFill>
            <w14:solidFill>
              <w14:schemeClr w14:val="tx1"/>
            </w14:solidFill>
          </w14:textFill>
        </w:rPr>
      </w:pPr>
      <w:r>
        <w:rPr>
          <w:i/>
          <w:iCs/>
          <w:color w:val="000000" w:themeColor="text1"/>
          <w:lang w:bidi="ar"/>
          <w14:textFill>
            <w14:solidFill>
              <w14:schemeClr w14:val="tx1"/>
            </w14:solidFill>
          </w14:textFill>
        </w:rPr>
        <w:t>W</w:t>
      </w:r>
      <w:r>
        <w:rPr>
          <w:rFonts w:hint="eastAsia" w:ascii="宋体" w:hAnsi="宋体"/>
          <w:i/>
          <w:iCs/>
          <w:color w:val="000000" w:themeColor="text1"/>
          <w:lang w:bidi="ar"/>
          <w14:textFill>
            <w14:solidFill>
              <w14:schemeClr w14:val="tx1"/>
            </w14:solidFill>
          </w14:textFill>
        </w:rPr>
        <w:t>Ⅲ</w:t>
      </w:r>
      <w:r>
        <w:rPr>
          <w:rFonts w:ascii="Italic_IV25" w:hAnsi="Italic_IV25" w:cs="Italic_IV25"/>
          <w:color w:val="000000" w:themeColor="text1"/>
          <w:vertAlign w:val="subscript"/>
          <w:lang w:bidi="ar"/>
          <w14:textFill>
            <w14:solidFill>
              <w14:schemeClr w14:val="tx1"/>
            </w14:solidFill>
          </w14:textFill>
        </w:rPr>
        <w:t>i</w:t>
      </w:r>
      <w:r>
        <w:rPr>
          <w:rFonts w:hint="eastAsia" w:ascii="宋体" w:hAnsi="宋体"/>
          <w:color w:val="000000" w:themeColor="text1"/>
          <w:lang w:val="pl-PL"/>
          <w14:textFill>
            <w14:solidFill>
              <w14:schemeClr w14:val="tx1"/>
            </w14:solidFill>
          </w14:textFill>
        </w:rPr>
        <w:t>——第i个三级指标赋分，结果保留一位小数;</w:t>
      </w:r>
    </w:p>
    <w:p>
      <w:pPr>
        <w:pStyle w:val="58"/>
        <w:ind w:firstLine="420"/>
        <w:rPr>
          <w:color w:val="000000" w:themeColor="text1"/>
          <w14:textFill>
            <w14:solidFill>
              <w14:schemeClr w14:val="tx1"/>
            </w14:solidFill>
          </w14:textFill>
        </w:rPr>
      </w:pPr>
      <w:r>
        <w:rPr>
          <w:i/>
          <w:iCs/>
          <w:color w:val="000000" w:themeColor="text1"/>
          <w:lang w:bidi="ar"/>
          <w14:textFill>
            <w14:solidFill>
              <w14:schemeClr w14:val="tx1"/>
            </w14:solidFill>
          </w14:textFill>
        </w:rPr>
        <w:t>W</w:t>
      </w:r>
      <w:r>
        <w:rPr>
          <w:rFonts w:hint="eastAsia" w:ascii="宋体" w:hAnsi="宋体"/>
          <w:i/>
          <w:iCs/>
          <w:color w:val="000000" w:themeColor="text1"/>
          <w:lang w:bidi="ar"/>
          <w14:textFill>
            <w14:solidFill>
              <w14:schemeClr w14:val="tx1"/>
            </w14:solidFill>
          </w14:textFill>
        </w:rPr>
        <w:t>Ⅱ</w:t>
      </w:r>
      <w:r>
        <w:rPr>
          <w:rFonts w:ascii="Italic_IV25" w:hAnsi="Italic_IV25" w:cs="Italic_IV25"/>
          <w:color w:val="000000" w:themeColor="text1"/>
          <w:vertAlign w:val="subscript"/>
          <w:lang w:bidi="ar"/>
          <w14:textFill>
            <w14:solidFill>
              <w14:schemeClr w14:val="tx1"/>
            </w14:solidFill>
          </w14:textFill>
        </w:rPr>
        <w:t>i</w:t>
      </w:r>
      <w:r>
        <w:rPr>
          <w:rFonts w:hint="eastAsia" w:ascii="宋体" w:hAnsi="宋体"/>
          <w:color w:val="000000" w:themeColor="text1"/>
          <w:lang w:val="pl-PL"/>
          <w14:textFill>
            <w14:solidFill>
              <w14:schemeClr w14:val="tx1"/>
            </w14:solidFill>
          </w14:textFill>
        </w:rPr>
        <w:t>——第i个二级指标赋分，结果保留一位小数;</w:t>
      </w:r>
    </w:p>
    <w:p>
      <w:pPr>
        <w:pStyle w:val="58"/>
        <w:ind w:firstLine="420"/>
        <w:rPr>
          <w:color w:val="000000" w:themeColor="text1"/>
          <w14:textFill>
            <w14:solidFill>
              <w14:schemeClr w14:val="tx1"/>
            </w14:solidFill>
          </w14:textFill>
        </w:rPr>
      </w:pPr>
      <w:r>
        <w:rPr>
          <w:i/>
          <w:iCs/>
          <w:color w:val="000000" w:themeColor="text1"/>
          <w:lang w:bidi="ar"/>
          <w14:textFill>
            <w14:solidFill>
              <w14:schemeClr w14:val="tx1"/>
            </w14:solidFill>
          </w14:textFill>
        </w:rPr>
        <w:t>W</w:t>
      </w:r>
      <w:r>
        <w:rPr>
          <w:rFonts w:hint="eastAsia" w:ascii="宋体" w:hAnsi="宋体"/>
          <w:i/>
          <w:iCs/>
          <w:color w:val="000000" w:themeColor="text1"/>
          <w:lang w:bidi="ar"/>
          <w14:textFill>
            <w14:solidFill>
              <w14:schemeClr w14:val="tx1"/>
            </w14:solidFill>
          </w14:textFill>
        </w:rPr>
        <w:t>Ⅰ</w:t>
      </w:r>
      <w:r>
        <w:rPr>
          <w:rFonts w:ascii="Italic_IV25" w:hAnsi="Italic_IV25" w:cs="Italic_IV25"/>
          <w:color w:val="000000" w:themeColor="text1"/>
          <w:vertAlign w:val="subscript"/>
          <w:lang w:bidi="ar"/>
          <w14:textFill>
            <w14:solidFill>
              <w14:schemeClr w14:val="tx1"/>
            </w14:solidFill>
          </w14:textFill>
        </w:rPr>
        <w:t>i</w:t>
      </w:r>
      <w:r>
        <w:rPr>
          <w:rFonts w:hint="eastAsia" w:ascii="宋体" w:hAnsi="宋体"/>
          <w:color w:val="000000" w:themeColor="text1"/>
          <w:lang w:val="pl-PL"/>
          <w14:textFill>
            <w14:solidFill>
              <w14:schemeClr w14:val="tx1"/>
            </w14:solidFill>
          </w14:textFill>
        </w:rPr>
        <w:t>——第i个一级指标赋分，结果保留一位小数;</w:t>
      </w:r>
    </w:p>
    <w:p>
      <w:pPr>
        <w:pStyle w:val="58"/>
        <w:ind w:firstLine="420"/>
        <w:rPr>
          <w:color w:val="000000" w:themeColor="text1"/>
          <w14:textFill>
            <w14:solidFill>
              <w14:schemeClr w14:val="tx1"/>
            </w14:solidFill>
          </w14:textFill>
        </w:rPr>
      </w:pPr>
      <w:r>
        <w:rPr>
          <w:i/>
          <w:iCs/>
          <w:color w:val="000000" w:themeColor="text1"/>
          <w:lang w:bidi="ar"/>
          <w14:textFill>
            <w14:solidFill>
              <w14:schemeClr w14:val="tx1"/>
            </w14:solidFill>
          </w14:textFill>
        </w:rPr>
        <w:t>W</w:t>
      </w:r>
      <w:r>
        <w:rPr>
          <w:rFonts w:hint="eastAsia" w:ascii="宋体" w:hAnsi="宋体"/>
          <w:color w:val="000000" w:themeColor="text1"/>
          <w:lang w:val="pl-PL"/>
          <w14:textFill>
            <w14:solidFill>
              <w14:schemeClr w14:val="tx1"/>
            </w14:solidFill>
          </w14:textFill>
        </w:rPr>
        <w:t>——综合得分，结果保留一位小数;</w:t>
      </w:r>
    </w:p>
    <w:p>
      <w:pPr>
        <w:pStyle w:val="58"/>
        <w:ind w:firstLine="422"/>
        <w:rPr>
          <w:rFonts w:hint="eastAsia" w:ascii="宋体" w:hAnsi="宋体"/>
          <w:color w:val="000000" w:themeColor="text1"/>
          <w:lang w:val="pl-PL"/>
          <w14:textFill>
            <w14:solidFill>
              <w14:schemeClr w14:val="tx1"/>
            </w14:solidFill>
          </w14:textFill>
        </w:rPr>
      </w:pPr>
      <w:r>
        <w:rPr>
          <w:rFonts w:ascii="ItalicC" w:hAnsi="ItalicC" w:cs="ItalicC"/>
          <w:b/>
          <w:bCs/>
          <w:color w:val="000000" w:themeColor="text1"/>
          <w:lang w:val="pl-PL"/>
          <w14:textFill>
            <w14:solidFill>
              <w14:schemeClr w14:val="tx1"/>
            </w14:solidFill>
          </w14:textFill>
        </w:rPr>
        <w:t>n</w:t>
      </w:r>
      <w:r>
        <w:rPr>
          <w:rFonts w:hint="eastAsia" w:ascii="宋体" w:hAnsi="宋体"/>
          <w:color w:val="000000" w:themeColor="text1"/>
          <w:lang w:val="pl-PL"/>
          <w14:textFill>
            <w14:solidFill>
              <w14:schemeClr w14:val="tx1"/>
            </w14:solidFill>
          </w14:textFill>
        </w:rPr>
        <w:t>——指标数。</w:t>
      </w:r>
    </w:p>
    <w:p>
      <w:pPr>
        <w:pStyle w:val="10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可行性论证结果</w:t>
      </w:r>
    </w:p>
    <w:p>
      <w:pPr>
        <w:pStyle w:val="58"/>
        <w:ind w:firstLine="420"/>
        <w:rPr>
          <w:color w:val="000000" w:themeColor="text1"/>
          <w:lang w:bidi="ar"/>
          <w14:textFill>
            <w14:solidFill>
              <w14:schemeClr w14:val="tx1"/>
            </w14:solidFill>
          </w14:textFill>
        </w:rPr>
      </w:pPr>
      <w:r>
        <w:rPr>
          <w:rFonts w:hint="eastAsia"/>
          <w:color w:val="000000" w:themeColor="text1"/>
          <w:lang w:val="pl-PL"/>
          <w14:textFill>
            <w14:solidFill>
              <w14:schemeClr w14:val="tx1"/>
            </w14:solidFill>
          </w14:textFill>
        </w:rPr>
        <w:t>根据</w:t>
      </w:r>
      <w:r>
        <w:rPr>
          <w:i/>
          <w:iCs/>
          <w:color w:val="000000" w:themeColor="text1"/>
          <w:lang w:bidi="ar"/>
          <w14:textFill>
            <w14:solidFill>
              <w14:schemeClr w14:val="tx1"/>
            </w14:solidFill>
          </w14:textFill>
        </w:rPr>
        <w:t>W</w:t>
      </w:r>
      <w:r>
        <w:rPr>
          <w:rFonts w:hint="eastAsia"/>
          <w:color w:val="000000" w:themeColor="text1"/>
          <w:lang w:bidi="ar"/>
          <w14:textFill>
            <w14:solidFill>
              <w14:schemeClr w14:val="tx1"/>
            </w14:solidFill>
          </w14:textFill>
        </w:rPr>
        <w:t>值将生态修复适宜性划分为很适宜、适宜、基本适宜、不适宜四个等级。</w:t>
      </w:r>
    </w:p>
    <w:p>
      <w:pPr>
        <w:pStyle w:val="58"/>
        <w:ind w:firstLine="420"/>
        <w:rPr>
          <w:color w:val="000000" w:themeColor="text1"/>
          <w:lang w:val="pl-PL"/>
          <w14:textFill>
            <w14:solidFill>
              <w14:schemeClr w14:val="tx1"/>
            </w14:solidFill>
          </w14:textFill>
        </w:rPr>
      </w:pPr>
      <w:r>
        <w:rPr>
          <w:rFonts w:hint="eastAsia" w:ascii="宋体" w:hAnsi="宋体"/>
          <w:color w:val="000000" w:themeColor="text1"/>
          <w:lang w:val="pl-PL"/>
          <w14:textFill>
            <w14:solidFill>
              <w14:schemeClr w14:val="tx1"/>
            </w14:solidFill>
          </w14:textFill>
        </w:rPr>
        <w:t>——</w:t>
      </w:r>
      <w:r>
        <w:rPr>
          <w:rFonts w:hint="eastAsia"/>
          <w:color w:val="000000" w:themeColor="text1"/>
          <w:lang w:val="pl-PL"/>
          <w14:textFill>
            <w14:solidFill>
              <w14:schemeClr w14:val="tx1"/>
            </w14:solidFill>
          </w14:textFill>
        </w:rPr>
        <w:t>综合总分为</w:t>
      </w:r>
      <w:r>
        <w:rPr>
          <w:rFonts w:hint="eastAsia" w:ascii="宋体" w:hAnsi="宋体"/>
          <w:color w:val="000000" w:themeColor="text1"/>
          <w:lang w:val="pl-PL"/>
          <w14:textFill>
            <w14:solidFill>
              <w14:schemeClr w14:val="tx1"/>
            </w14:solidFill>
          </w14:textFill>
        </w:rPr>
        <w:t>[80,100]</w:t>
      </w:r>
      <w:r>
        <w:rPr>
          <w:rFonts w:hint="eastAsia"/>
          <w:color w:val="000000" w:themeColor="text1"/>
          <w:lang w:val="pl-PL"/>
          <w14:textFill>
            <w14:solidFill>
              <w14:schemeClr w14:val="tx1"/>
            </w14:solidFill>
          </w14:textFill>
        </w:rPr>
        <w:t>时，表明很适宜开展底质退化珊瑚礁生态修复。</w:t>
      </w:r>
    </w:p>
    <w:p>
      <w:pPr>
        <w:pStyle w:val="58"/>
        <w:ind w:firstLine="420"/>
        <w:rPr>
          <w:rFonts w:hint="eastAsia" w:ascii="宋体" w:hAnsi="宋体"/>
          <w:color w:val="000000" w:themeColor="text1"/>
          <w:lang w:val="pl-PL"/>
          <w14:textFill>
            <w14:solidFill>
              <w14:schemeClr w14:val="tx1"/>
            </w14:solidFill>
          </w14:textFill>
        </w:rPr>
      </w:pPr>
      <w:r>
        <w:rPr>
          <w:rFonts w:hint="eastAsia" w:ascii="宋体" w:hAnsi="宋体"/>
          <w:color w:val="000000" w:themeColor="text1"/>
          <w:lang w:val="pl-PL"/>
          <w14:textFill>
            <w14:solidFill>
              <w14:schemeClr w14:val="tx1"/>
            </w14:solidFill>
          </w14:textFill>
        </w:rPr>
        <w:t>——综合总分为[60,80)时，表明适宜开展</w:t>
      </w:r>
      <w:r>
        <w:rPr>
          <w:rFonts w:hint="eastAsia"/>
          <w:color w:val="000000" w:themeColor="text1"/>
          <w:lang w:val="pl-PL"/>
          <w14:textFill>
            <w14:solidFill>
              <w14:schemeClr w14:val="tx1"/>
            </w14:solidFill>
          </w14:textFill>
        </w:rPr>
        <w:t>底质退化珊瑚礁生态修复</w:t>
      </w:r>
      <w:r>
        <w:rPr>
          <w:rFonts w:hint="eastAsia" w:ascii="宋体" w:hAnsi="宋体"/>
          <w:color w:val="000000" w:themeColor="text1"/>
          <w:lang w:val="pl-PL"/>
          <w14:textFill>
            <w14:solidFill>
              <w14:schemeClr w14:val="tx1"/>
            </w14:solidFill>
          </w14:textFill>
        </w:rPr>
        <w:t>。</w:t>
      </w:r>
    </w:p>
    <w:p>
      <w:pPr>
        <w:pStyle w:val="58"/>
        <w:ind w:firstLine="420"/>
        <w:rPr>
          <w:rFonts w:hint="eastAsia" w:ascii="宋体" w:hAnsi="宋体"/>
          <w:color w:val="000000" w:themeColor="text1"/>
          <w:lang w:val="pl-PL"/>
          <w14:textFill>
            <w14:solidFill>
              <w14:schemeClr w14:val="tx1"/>
            </w14:solidFill>
          </w14:textFill>
        </w:rPr>
      </w:pPr>
      <w:r>
        <w:rPr>
          <w:rFonts w:hint="eastAsia" w:ascii="宋体" w:hAnsi="宋体"/>
          <w:color w:val="000000" w:themeColor="text1"/>
          <w:lang w:val="pl-PL"/>
          <w14:textFill>
            <w14:solidFill>
              <w14:schemeClr w14:val="tx1"/>
            </w14:solidFill>
          </w14:textFill>
        </w:rPr>
        <w:t>——综合总分为[40,60)时，表明基本适宜，可通过人为干扰提高适宜性后开展</w:t>
      </w:r>
      <w:r>
        <w:rPr>
          <w:rFonts w:hint="eastAsia"/>
          <w:color w:val="000000" w:themeColor="text1"/>
          <w:lang w:val="pl-PL"/>
          <w14:textFill>
            <w14:solidFill>
              <w14:schemeClr w14:val="tx1"/>
            </w14:solidFill>
          </w14:textFill>
        </w:rPr>
        <w:t>底质退化珊瑚礁生态修复</w:t>
      </w:r>
      <w:r>
        <w:rPr>
          <w:rFonts w:hint="eastAsia" w:ascii="宋体" w:hAnsi="宋体"/>
          <w:color w:val="000000" w:themeColor="text1"/>
          <w:lang w:val="pl-PL"/>
          <w14:textFill>
            <w14:solidFill>
              <w14:schemeClr w14:val="tx1"/>
            </w14:solidFill>
          </w14:textFill>
        </w:rPr>
        <w:t>。</w:t>
      </w:r>
    </w:p>
    <w:p>
      <w:pPr>
        <w:pStyle w:val="58"/>
        <w:ind w:firstLine="420"/>
        <w:rPr>
          <w:color w:val="000000" w:themeColor="text1"/>
          <w:lang w:val="pl-PL"/>
          <w14:textFill>
            <w14:solidFill>
              <w14:schemeClr w14:val="tx1"/>
            </w14:solidFill>
          </w14:textFill>
        </w:rPr>
      </w:pPr>
      <w:r>
        <w:rPr>
          <w:rFonts w:hint="eastAsia" w:ascii="宋体" w:hAnsi="宋体"/>
          <w:color w:val="000000" w:themeColor="text1"/>
          <w:lang w:val="pl-PL"/>
          <w14:textFill>
            <w14:solidFill>
              <w14:schemeClr w14:val="tx1"/>
            </w14:solidFill>
          </w14:textFill>
        </w:rPr>
        <w:t>——综合总分为[0,40)时，表明不适宜，不建议</w:t>
      </w:r>
      <w:r>
        <w:rPr>
          <w:rFonts w:hint="eastAsia"/>
          <w:color w:val="000000" w:themeColor="text1"/>
          <w:lang w:val="pl-PL"/>
          <w14:textFill>
            <w14:solidFill>
              <w14:schemeClr w14:val="tx1"/>
            </w14:solidFill>
          </w14:textFill>
        </w:rPr>
        <w:t>底质退化珊瑚礁生态修复</w:t>
      </w:r>
      <w:r>
        <w:rPr>
          <w:rFonts w:hint="eastAsia" w:ascii="宋体" w:hAnsi="宋体"/>
          <w:color w:val="000000" w:themeColor="text1"/>
          <w:lang w:val="pl-PL"/>
          <w14:textFill>
            <w14:solidFill>
              <w14:schemeClr w14:val="tx1"/>
            </w14:solidFill>
          </w14:textFill>
        </w:rPr>
        <w:t>。</w:t>
      </w:r>
    </w:p>
    <w:bookmarkEnd w:id="79"/>
    <w:bookmarkEnd w:id="80"/>
    <w:p>
      <w:pPr>
        <w:pStyle w:val="106"/>
        <w:spacing w:before="312" w:after="312"/>
        <w:rPr>
          <w:color w:val="000000" w:themeColor="text1"/>
          <w14:textFill>
            <w14:solidFill>
              <w14:schemeClr w14:val="tx1"/>
            </w14:solidFill>
          </w14:textFill>
        </w:rPr>
      </w:pPr>
      <w:bookmarkStart w:id="81" w:name="_Toc204978529"/>
      <w:bookmarkStart w:id="82" w:name="_Toc204978476"/>
      <w:bookmarkStart w:id="83" w:name="_Toc227875662"/>
      <w:r>
        <w:rPr>
          <w:rFonts w:hint="eastAsia"/>
          <w:color w:val="000000" w:themeColor="text1"/>
          <w14:textFill>
            <w14:solidFill>
              <w14:schemeClr w14:val="tx1"/>
            </w14:solidFill>
          </w14:textFill>
        </w:rPr>
        <w:t>方案设计</w:t>
      </w:r>
      <w:bookmarkEnd w:id="81"/>
      <w:bookmarkEnd w:id="82"/>
      <w:bookmarkEnd w:id="83"/>
    </w:p>
    <w:p>
      <w:pPr>
        <w:pStyle w:val="107"/>
        <w:spacing w:before="156" w:after="156"/>
        <w:rPr>
          <w:color w:val="000000" w:themeColor="text1"/>
          <w14:textFill>
            <w14:solidFill>
              <w14:schemeClr w14:val="tx1"/>
            </w14:solidFill>
          </w14:textFill>
        </w:rPr>
      </w:pPr>
      <w:bookmarkStart w:id="84" w:name="_Toc204978477"/>
      <w:bookmarkStart w:id="85" w:name="_Toc204978530"/>
      <w:r>
        <w:rPr>
          <w:rFonts w:hint="eastAsia"/>
          <w:color w:val="000000" w:themeColor="text1"/>
          <w14:textFill>
            <w14:solidFill>
              <w14:schemeClr w14:val="tx1"/>
            </w14:solidFill>
          </w14:textFill>
        </w:rPr>
        <w:t>总体要求</w:t>
      </w:r>
      <w:bookmarkEnd w:id="84"/>
      <w:bookmarkEnd w:id="85"/>
    </w:p>
    <w:p>
      <w:pPr>
        <w:pStyle w:val="58"/>
        <w:ind w:firstLine="420"/>
        <w:rPr>
          <w:rFonts w:hint="eastAsia" w:ascii="宋体" w:hAnsi="宋体"/>
          <w:color w:val="000000" w:themeColor="text1"/>
          <w14:textFill>
            <w14:solidFill>
              <w14:schemeClr w14:val="tx1"/>
            </w14:solidFill>
          </w14:textFill>
        </w:rPr>
      </w:pPr>
      <w:r>
        <w:rPr>
          <w:color w:val="000000" w:themeColor="text1"/>
          <w14:textFill>
            <w14:solidFill>
              <w14:schemeClr w14:val="tx1"/>
            </w14:solidFill>
          </w14:textFill>
        </w:rPr>
        <w:t>底</w:t>
      </w:r>
      <w:r>
        <w:rPr>
          <w:rFonts w:ascii="宋体" w:hAnsi="宋体"/>
          <w:color w:val="000000" w:themeColor="text1"/>
          <w14:textFill>
            <w14:solidFill>
              <w14:schemeClr w14:val="tx1"/>
            </w14:solidFill>
          </w14:textFill>
        </w:rPr>
        <w:t>质退化珊瑚礁修复方案设计遵从以下</w:t>
      </w:r>
      <w:r>
        <w:rPr>
          <w:rFonts w:hint="eastAsia" w:ascii="宋体" w:hAnsi="宋体"/>
          <w:color w:val="000000" w:themeColor="text1"/>
          <w14:textFill>
            <w14:solidFill>
              <w14:schemeClr w14:val="tx1"/>
            </w14:solidFill>
          </w14:textFill>
        </w:rPr>
        <w:t>要求</w:t>
      </w:r>
      <w:r>
        <w:rPr>
          <w:rFonts w:ascii="宋体" w:hAnsi="宋体"/>
          <w:color w:val="000000" w:themeColor="text1"/>
          <w14:textFill>
            <w14:solidFill>
              <w14:schemeClr w14:val="tx1"/>
            </w14:solidFill>
          </w14:textFill>
        </w:rPr>
        <w:t>：</w:t>
      </w:r>
    </w:p>
    <w:p>
      <w:pPr>
        <w:pStyle w:val="176"/>
        <w:numPr>
          <w:ilvl w:val="0"/>
          <w:numId w:val="34"/>
        </w:numP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珊瑚修复技术</w:t>
      </w:r>
      <w:r>
        <w:rPr>
          <w:rFonts w:hint="eastAsia" w:hAnsi="宋体"/>
          <w:color w:val="000000" w:themeColor="text1"/>
          <w14:textFill>
            <w14:solidFill>
              <w14:schemeClr w14:val="tx1"/>
            </w14:solidFill>
          </w14:textFill>
        </w:rPr>
        <w:t>宜</w:t>
      </w:r>
      <w:r>
        <w:rPr>
          <w:rFonts w:hAnsi="宋体"/>
          <w:color w:val="000000" w:themeColor="text1"/>
          <w14:textFill>
            <w14:solidFill>
              <w14:schemeClr w14:val="tx1"/>
            </w14:solidFill>
          </w14:textFill>
        </w:rPr>
        <w:t>采取因地制宜的理念，合理的应用多种修复工具进行组合应用，合理的技术组合能够</w:t>
      </w:r>
      <w:r>
        <w:rPr>
          <w:rFonts w:hint="eastAsia" w:hAnsi="宋体"/>
          <w:color w:val="000000" w:themeColor="text1"/>
          <w14:textFill>
            <w14:solidFill>
              <w14:schemeClr w14:val="tx1"/>
            </w14:solidFill>
          </w14:textFill>
        </w:rPr>
        <w:t>形成</w:t>
      </w:r>
      <w:r>
        <w:rPr>
          <w:rFonts w:hAnsi="宋体"/>
          <w:color w:val="000000" w:themeColor="text1"/>
          <w14:textFill>
            <w14:solidFill>
              <w14:schemeClr w14:val="tx1"/>
            </w14:solidFill>
          </w14:textFill>
        </w:rPr>
        <w:t>技术</w:t>
      </w:r>
      <w:r>
        <w:rPr>
          <w:rFonts w:hint="eastAsia" w:hAnsi="宋体"/>
          <w:color w:val="000000" w:themeColor="text1"/>
          <w14:textFill>
            <w14:solidFill>
              <w14:schemeClr w14:val="tx1"/>
            </w14:solidFill>
          </w14:textFill>
        </w:rPr>
        <w:t>互补</w:t>
      </w:r>
      <w:r>
        <w:rPr>
          <w:rFonts w:hAnsi="宋体"/>
          <w:color w:val="000000" w:themeColor="text1"/>
          <w14:textFill>
            <w14:solidFill>
              <w14:schemeClr w14:val="tx1"/>
            </w14:solidFill>
          </w14:textFill>
        </w:rPr>
        <w:t>、分散风险，并提高修复的整体成功率；</w:t>
      </w:r>
    </w:p>
    <w:p>
      <w:pPr>
        <w:pStyle w:val="176"/>
        <w:numPr>
          <w:ilvl w:val="0"/>
          <w:numId w:val="34"/>
        </w:numP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当修复规模较大、珊瑚需求量较高时，应优先建立本地珊瑚苗圃，开展苗种培育与扩繁，以满足规模化修复需求</w:t>
      </w:r>
      <w:r>
        <w:rPr>
          <w:rFonts w:hint="eastAsia" w:hAnsi="宋体"/>
          <w:color w:val="000000" w:themeColor="text1"/>
          <w14:textFill>
            <w14:solidFill>
              <w14:schemeClr w14:val="tx1"/>
            </w14:solidFill>
          </w14:textFill>
        </w:rPr>
        <w:t>；</w:t>
      </w:r>
    </w:p>
    <w:p>
      <w:pPr>
        <w:pStyle w:val="176"/>
        <w:numPr>
          <w:ilvl w:val="0"/>
          <w:numId w:val="34"/>
        </w:numP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合理布局多个修复点，通过多点位修复工作提升整体区域内生态系统的恢复。</w:t>
      </w:r>
    </w:p>
    <w:p>
      <w:pPr>
        <w:pStyle w:val="107"/>
        <w:spacing w:before="156" w:after="156"/>
        <w:rPr>
          <w:color w:val="000000" w:themeColor="text1"/>
          <w14:textFill>
            <w14:solidFill>
              <w14:schemeClr w14:val="tx1"/>
            </w14:solidFill>
          </w14:textFill>
        </w:rPr>
      </w:pPr>
      <w:r>
        <w:rPr>
          <w:color w:val="000000" w:themeColor="text1"/>
          <w14:textFill>
            <w14:solidFill>
              <w14:schemeClr w14:val="tx1"/>
            </w14:solidFill>
          </w14:textFill>
        </w:rPr>
        <w:t>修复目标确定</w:t>
      </w:r>
    </w:p>
    <w:p>
      <w:pPr>
        <w:pStyle w:val="58"/>
        <w:ind w:firstLine="42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珊瑚礁修复目标内容</w:t>
      </w:r>
      <w:r>
        <w:rPr>
          <w:rFonts w:hint="eastAsia" w:ascii="宋体" w:hAnsi="宋体"/>
          <w:color w:val="000000" w:themeColor="text1"/>
          <w14:textFill>
            <w14:solidFill>
              <w14:schemeClr w14:val="tx1"/>
            </w14:solidFill>
          </w14:textFill>
        </w:rPr>
        <w:t>宜包括总体目标、具体目标和阶段目标。</w:t>
      </w:r>
      <w:r>
        <w:rPr>
          <w:rFonts w:ascii="宋体" w:hAnsi="宋体"/>
          <w:color w:val="000000" w:themeColor="text1"/>
          <w14:textFill>
            <w14:solidFill>
              <w14:schemeClr w14:val="tx1"/>
            </w14:solidFill>
          </w14:textFill>
        </w:rPr>
        <w:t>总体目标为恢复退化珊瑚礁生态系统结构与功能，提高珊瑚覆盖度与生物多样性。具体目标</w:t>
      </w:r>
      <w:r>
        <w:rPr>
          <w:rFonts w:hint="eastAsia" w:ascii="宋体" w:hAnsi="宋体"/>
          <w:color w:val="000000" w:themeColor="text1"/>
          <w14:textFill>
            <w14:solidFill>
              <w14:schemeClr w14:val="tx1"/>
            </w14:solidFill>
          </w14:textFill>
        </w:rPr>
        <w:t>宜量化表述，</w:t>
      </w:r>
      <w:r>
        <w:rPr>
          <w:rFonts w:ascii="宋体" w:hAnsi="宋体"/>
          <w:color w:val="000000" w:themeColor="text1"/>
          <w14:textFill>
            <w14:solidFill>
              <w14:schemeClr w14:val="tx1"/>
            </w14:solidFill>
          </w14:textFill>
        </w:rPr>
        <w:t>包括珊瑚成活率</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修复面积</w:t>
      </w:r>
      <w:r>
        <w:rPr>
          <w:rFonts w:hint="eastAsia" w:ascii="宋体" w:hAnsi="宋体"/>
          <w:color w:val="000000" w:themeColor="text1"/>
          <w14:textFill>
            <w14:solidFill>
              <w14:schemeClr w14:val="tx1"/>
            </w14:solidFill>
          </w14:textFill>
        </w:rPr>
        <w:t>、珊瑚覆盖率和群落礁栖生物密度等内容</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阶段性目标宜划分为短期（1年～2年）、中期（3年～5年）和长期目标（6年～10年），并分别明确各阶段的实施重点与生态恢复效果。短期阶段以工程实施和初期成活为主，中期阶段以群落结构形成与功能恢复为主，长期阶段以生态系统稳定性和自我维持能力提升为目标。</w:t>
      </w:r>
    </w:p>
    <w:p>
      <w:pPr>
        <w:pStyle w:val="10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修复方案</w:t>
      </w:r>
    </w:p>
    <w:p>
      <w:pPr>
        <w:pStyle w:val="67"/>
        <w:spacing w:before="156" w:after="156"/>
      </w:pPr>
      <w:r>
        <w:rPr>
          <w:rFonts w:hint="eastAsia"/>
        </w:rPr>
        <w:t>基本要求</w:t>
      </w:r>
    </w:p>
    <w:p>
      <w:pPr>
        <w:pStyle w:val="58"/>
        <w:ind w:firstLine="420"/>
        <w:rPr>
          <w:rFonts w:hint="eastAsia" w:ascii="宋体" w:hAnsi="宋体"/>
        </w:rPr>
      </w:pPr>
      <w:r>
        <w:rPr>
          <w:rFonts w:hint="eastAsia" w:ascii="宋体" w:hAnsi="宋体"/>
        </w:rPr>
        <w:t>底质退化珊瑚礁修复方案设计的基本要求宜遵守GB/T41339.1中7.2.1的规定。</w:t>
      </w:r>
    </w:p>
    <w:p>
      <w:pPr>
        <w:pStyle w:val="67"/>
        <w:spacing w:before="156" w:after="156"/>
      </w:pPr>
      <w:r>
        <w:rPr>
          <w:rFonts w:hint="eastAsia"/>
        </w:rPr>
        <w:t>修复</w:t>
      </w:r>
      <w:r>
        <w:t>方案主要内容</w:t>
      </w:r>
    </w:p>
    <w:p>
      <w:pPr>
        <w:pStyle w:val="166"/>
      </w:pPr>
      <w:r>
        <w:rPr>
          <w:rFonts w:hint="eastAsia"/>
        </w:rPr>
        <w:t>底质</w:t>
      </w:r>
      <w:r>
        <w:t>轻度退化</w:t>
      </w:r>
      <w:r>
        <w:rPr>
          <w:rFonts w:hint="eastAsia"/>
        </w:rPr>
        <w:t>的</w:t>
      </w:r>
      <w:r>
        <w:t>修复方案</w:t>
      </w:r>
    </w:p>
    <w:p>
      <w:pPr>
        <w:pStyle w:val="25"/>
        <w:spacing w:before="0" w:beforeAutospacing="0" w:after="0" w:afterAutospacing="0"/>
        <w:ind w:firstLine="420" w:firstLineChars="200"/>
        <w:rPr>
          <w:rFonts w:hAnsi="Times New Roman" w:cs="Times New Roman"/>
          <w:sz w:val="21"/>
          <w:szCs w:val="20"/>
        </w:rPr>
      </w:pPr>
      <w:r>
        <w:rPr>
          <w:rFonts w:hAnsi="Times New Roman" w:cs="Times New Roman"/>
          <w:sz w:val="21"/>
          <w:szCs w:val="20"/>
        </w:rPr>
        <w:t>修复方案设计</w:t>
      </w:r>
      <w:r>
        <w:rPr>
          <w:rFonts w:hint="eastAsia"/>
          <w:sz w:val="21"/>
          <w:szCs w:val="21"/>
        </w:rPr>
        <w:t>宜</w:t>
      </w:r>
      <w:r>
        <w:rPr>
          <w:rFonts w:hAnsi="Times New Roman" w:cs="Times New Roman"/>
          <w:sz w:val="21"/>
          <w:szCs w:val="20"/>
        </w:rPr>
        <w:t>符合以下要求：</w:t>
      </w:r>
    </w:p>
    <w:p>
      <w:pPr>
        <w:pStyle w:val="176"/>
        <w:numPr>
          <w:ilvl w:val="0"/>
          <w:numId w:val="35"/>
        </w:numPr>
      </w:pPr>
      <w:r>
        <w:rPr>
          <w:rFonts w:hint="eastAsia"/>
        </w:rPr>
        <w:t>修复策略以提升珊瑚覆盖率和促进自然恢复为主</w:t>
      </w:r>
      <w:r>
        <w:t>；</w:t>
      </w:r>
    </w:p>
    <w:p>
      <w:pPr>
        <w:pStyle w:val="176"/>
        <w:numPr>
          <w:ilvl w:val="0"/>
          <w:numId w:val="34"/>
        </w:numPr>
      </w:pPr>
      <w:r>
        <w:rPr>
          <w:rFonts w:hint="eastAsia"/>
        </w:rPr>
        <w:t>宜采用简易的小型生境营造技术进行修复轻度破碎化区域，如金属框架、网格板或钢结构等；</w:t>
      </w:r>
    </w:p>
    <w:p>
      <w:pPr>
        <w:pStyle w:val="176"/>
        <w:numPr>
          <w:ilvl w:val="0"/>
          <w:numId w:val="34"/>
        </w:numPr>
      </w:pPr>
      <w:r>
        <w:rPr>
          <w:rFonts w:hint="eastAsia"/>
        </w:rPr>
        <w:t>珊瑚移植宜优先选择生长速率较快的分枝型物种，如鹿角珊瑚属，以快速提升覆盖度。</w:t>
      </w:r>
    </w:p>
    <w:p>
      <w:pPr>
        <w:pStyle w:val="166"/>
      </w:pPr>
      <w:r>
        <w:rPr>
          <w:rFonts w:hint="eastAsia"/>
        </w:rPr>
        <w:t>底质</w:t>
      </w:r>
      <w:bookmarkStart w:id="86" w:name="_Hlk227572724"/>
      <w:r>
        <w:t>中度退化</w:t>
      </w:r>
      <w:bookmarkEnd w:id="86"/>
      <w:r>
        <w:rPr>
          <w:rFonts w:hint="eastAsia"/>
        </w:rPr>
        <w:t>的</w:t>
      </w:r>
      <w:r>
        <w:t>修复方案</w:t>
      </w:r>
    </w:p>
    <w:p>
      <w:pPr>
        <w:pStyle w:val="25"/>
        <w:spacing w:before="0" w:beforeAutospacing="0" w:after="0" w:afterAutospacing="0"/>
        <w:ind w:firstLine="420" w:firstLineChars="200"/>
        <w:rPr>
          <w:rFonts w:hAnsi="Times New Roman" w:cs="Times New Roman"/>
          <w:sz w:val="21"/>
          <w:szCs w:val="20"/>
        </w:rPr>
      </w:pPr>
      <w:r>
        <w:rPr>
          <w:rFonts w:hAnsi="Times New Roman" w:cs="Times New Roman"/>
          <w:sz w:val="21"/>
          <w:szCs w:val="20"/>
        </w:rPr>
        <w:t>修复方案设计</w:t>
      </w:r>
      <w:r>
        <w:rPr>
          <w:rFonts w:hint="eastAsia" w:hAnsi="Times New Roman" w:cs="Times New Roman"/>
          <w:sz w:val="21"/>
          <w:szCs w:val="20"/>
        </w:rPr>
        <w:t>宜</w:t>
      </w:r>
      <w:r>
        <w:rPr>
          <w:rFonts w:hAnsi="Times New Roman" w:cs="Times New Roman"/>
          <w:sz w:val="21"/>
          <w:szCs w:val="20"/>
        </w:rPr>
        <w:t>符合以下要求：</w:t>
      </w:r>
    </w:p>
    <w:p>
      <w:pPr>
        <w:pStyle w:val="176"/>
        <w:numPr>
          <w:ilvl w:val="0"/>
          <w:numId w:val="36"/>
        </w:numPr>
      </w:pPr>
      <w:r>
        <w:t>修复策略以生境结构重建与</w:t>
      </w:r>
      <w:r>
        <w:rPr>
          <w:rFonts w:hint="eastAsia"/>
        </w:rPr>
        <w:t>提高珊瑚覆盖率提升</w:t>
      </w:r>
      <w:r>
        <w:t>相结合为主；</w:t>
      </w:r>
    </w:p>
    <w:p>
      <w:pPr>
        <w:pStyle w:val="176"/>
        <w:numPr>
          <w:ilvl w:val="0"/>
          <w:numId w:val="34"/>
        </w:numPr>
      </w:pPr>
      <w:r>
        <w:rPr>
          <w:rFonts w:hint="eastAsia"/>
        </w:rPr>
        <w:t>宜采用小型和中型的生境营造技术结合进行修复</w:t>
      </w:r>
      <w:r>
        <w:t>中度破碎化</w:t>
      </w:r>
      <w:r>
        <w:rPr>
          <w:rFonts w:hint="eastAsia"/>
        </w:rPr>
        <w:t>区域，如小型人工礁等；</w:t>
      </w:r>
    </w:p>
    <w:p>
      <w:pPr>
        <w:pStyle w:val="176"/>
        <w:numPr>
          <w:ilvl w:val="0"/>
          <w:numId w:val="34"/>
        </w:numPr>
      </w:pPr>
      <w:r>
        <w:t>珊瑚移植宜进行</w:t>
      </w:r>
      <w:r>
        <w:rPr>
          <w:rFonts w:hint="eastAsia"/>
        </w:rPr>
        <w:t>两种以上</w:t>
      </w:r>
      <w:r>
        <w:t>物种</w:t>
      </w:r>
      <w:r>
        <w:rPr>
          <w:rFonts w:hint="eastAsia"/>
        </w:rPr>
        <w:t>的</w:t>
      </w:r>
      <w:r>
        <w:t>配置，</w:t>
      </w:r>
      <w:r>
        <w:rPr>
          <w:rFonts w:hint="eastAsia"/>
        </w:rPr>
        <w:t>避免单一物种，提高</w:t>
      </w:r>
      <w:r>
        <w:t>群落稳定性</w:t>
      </w:r>
      <w:r>
        <w:rPr>
          <w:rFonts w:hint="eastAsia"/>
        </w:rPr>
        <w:t>。</w:t>
      </w:r>
    </w:p>
    <w:p>
      <w:pPr>
        <w:pStyle w:val="166"/>
      </w:pPr>
      <w:r>
        <w:rPr>
          <w:rFonts w:hint="eastAsia"/>
        </w:rPr>
        <w:t>底质重</w:t>
      </w:r>
      <w:r>
        <w:t>度退化</w:t>
      </w:r>
      <w:r>
        <w:rPr>
          <w:rFonts w:hint="eastAsia"/>
        </w:rPr>
        <w:t>的</w:t>
      </w:r>
      <w:r>
        <w:t>修复方案</w:t>
      </w:r>
    </w:p>
    <w:p>
      <w:pPr>
        <w:pStyle w:val="25"/>
        <w:spacing w:before="0" w:beforeAutospacing="0" w:after="0" w:afterAutospacing="0"/>
        <w:ind w:firstLine="420" w:firstLineChars="200"/>
        <w:rPr>
          <w:rFonts w:hAnsi="Times New Roman" w:cs="Times New Roman"/>
          <w:sz w:val="21"/>
          <w:szCs w:val="20"/>
        </w:rPr>
      </w:pPr>
      <w:r>
        <w:rPr>
          <w:rFonts w:hAnsi="Times New Roman" w:cs="Times New Roman"/>
          <w:sz w:val="21"/>
          <w:szCs w:val="20"/>
        </w:rPr>
        <w:t>修复方案设计</w:t>
      </w:r>
      <w:r>
        <w:rPr>
          <w:rFonts w:hint="eastAsia" w:hAnsi="Times New Roman" w:cs="Times New Roman"/>
          <w:sz w:val="21"/>
          <w:szCs w:val="20"/>
        </w:rPr>
        <w:t>宜</w:t>
      </w:r>
      <w:r>
        <w:rPr>
          <w:rFonts w:hAnsi="Times New Roman" w:cs="Times New Roman"/>
          <w:sz w:val="21"/>
          <w:szCs w:val="20"/>
        </w:rPr>
        <w:t>符合以下要求：</w:t>
      </w:r>
    </w:p>
    <w:p>
      <w:pPr>
        <w:pStyle w:val="176"/>
        <w:numPr>
          <w:ilvl w:val="0"/>
          <w:numId w:val="37"/>
        </w:numPr>
      </w:pPr>
      <w:r>
        <w:t>修复策略以生境重建为主，优先恢复底质结构稳定性；</w:t>
      </w:r>
    </w:p>
    <w:p>
      <w:pPr>
        <w:pStyle w:val="176"/>
        <w:numPr>
          <w:ilvl w:val="0"/>
          <w:numId w:val="34"/>
        </w:numPr>
      </w:pPr>
      <w:r>
        <w:rPr>
          <w:rFonts w:hint="eastAsia"/>
        </w:rPr>
        <w:t>宜</w:t>
      </w:r>
      <w:r>
        <w:t>采用</w:t>
      </w:r>
      <w:r>
        <w:rPr>
          <w:rFonts w:hint="eastAsia"/>
        </w:rPr>
        <w:t>小型和中型、工程化</w:t>
      </w:r>
      <w:r>
        <w:t>生境营造技术</w:t>
      </w:r>
      <w:r>
        <w:rPr>
          <w:rFonts w:hint="eastAsia"/>
        </w:rPr>
        <w:t>相结合进行修复重</w:t>
      </w:r>
      <w:r>
        <w:t>度破碎化</w:t>
      </w:r>
      <w:r>
        <w:rPr>
          <w:rFonts w:hint="eastAsia"/>
        </w:rPr>
        <w:t>区域，</w:t>
      </w:r>
      <w:r>
        <w:t>如</w:t>
      </w:r>
      <w:r>
        <w:rPr>
          <w:rFonts w:hint="eastAsia"/>
        </w:rPr>
        <w:t>大型人工礁、</w:t>
      </w:r>
      <w:r>
        <w:t>火山</w:t>
      </w:r>
      <w:r>
        <w:rPr>
          <w:rFonts w:hint="eastAsia"/>
        </w:rPr>
        <w:t>石</w:t>
      </w:r>
      <w:r>
        <w:t>铺设</w:t>
      </w:r>
      <w:r>
        <w:rPr>
          <w:rFonts w:hint="eastAsia"/>
        </w:rPr>
        <w:t>等，</w:t>
      </w:r>
      <w:r>
        <w:t>构建稳定基底；</w:t>
      </w:r>
    </w:p>
    <w:p>
      <w:pPr>
        <w:pStyle w:val="176"/>
        <w:numPr>
          <w:ilvl w:val="0"/>
          <w:numId w:val="34"/>
        </w:numPr>
      </w:pPr>
      <w:r>
        <w:rPr>
          <w:rFonts w:hint="eastAsia"/>
        </w:rPr>
        <w:t>珊瑚移植宜采用多物种、多形态组合配置（如分枝型、块状及片状珊瑚）和多生态功能的珊瑚物种（如先锋物种等），促进群落结构构建。</w:t>
      </w:r>
    </w:p>
    <w:p>
      <w:pPr>
        <w:pStyle w:val="67"/>
        <w:spacing w:before="156" w:after="156"/>
      </w:pPr>
      <w:r>
        <w:t>底质</w:t>
      </w:r>
      <w:r>
        <w:rPr>
          <w:rFonts w:hint="eastAsia"/>
        </w:rPr>
        <w:t>退化珊瑚</w:t>
      </w:r>
      <w:r>
        <w:t>礁修复措施</w:t>
      </w:r>
    </w:p>
    <w:p>
      <w:pPr>
        <w:pStyle w:val="58"/>
        <w:ind w:firstLine="420"/>
      </w:pPr>
      <w:r>
        <w:t>推荐以生境营造技术用以修复破碎化</w:t>
      </w:r>
      <w:r>
        <w:rPr>
          <w:rFonts w:hint="eastAsia"/>
        </w:rPr>
        <w:t>区域</w:t>
      </w:r>
      <w:r>
        <w:t>的底质类型，生境营造技术可以采用以下方法：</w:t>
      </w:r>
    </w:p>
    <w:p>
      <w:pPr>
        <w:pStyle w:val="176"/>
        <w:numPr>
          <w:ilvl w:val="0"/>
          <w:numId w:val="38"/>
        </w:numPr>
      </w:pPr>
      <w:r>
        <w:t>以钢筋、钢管和网格板等金属材料为主制成的</w:t>
      </w:r>
      <w:r>
        <w:rPr>
          <w:rFonts w:hint="eastAsia"/>
        </w:rPr>
        <w:t>框架结构进行</w:t>
      </w:r>
      <w:r>
        <w:t>珊瑚移植</w:t>
      </w:r>
      <w:r>
        <w:rPr>
          <w:rFonts w:hint="eastAsia"/>
        </w:rPr>
        <w:t>，如珊瑚拼台修复技术</w:t>
      </w:r>
      <w:r>
        <w:t>；</w:t>
      </w:r>
    </w:p>
    <w:p>
      <w:pPr>
        <w:pStyle w:val="176"/>
        <w:rPr>
          <w:rFonts w:ascii="Times New Roman"/>
        </w:rPr>
      </w:pPr>
      <w:r>
        <w:rPr>
          <w:rFonts w:ascii="Times New Roman"/>
        </w:rPr>
        <w:t>以天然材料为主的物体，如天然石块和木桩等材料覆盖或嵌入基底再进行珊瑚移植</w:t>
      </w:r>
      <w:r>
        <w:rPr>
          <w:rFonts w:hint="eastAsia" w:ascii="Times New Roman"/>
        </w:rPr>
        <w:t>，如火山石修复技术</w:t>
      </w:r>
      <w:r>
        <w:rPr>
          <w:rFonts w:ascii="Times New Roman"/>
        </w:rPr>
        <w:t>；</w:t>
      </w:r>
    </w:p>
    <w:p>
      <w:pPr>
        <w:pStyle w:val="176"/>
        <w:rPr>
          <w:rFonts w:ascii="Times New Roman"/>
        </w:rPr>
      </w:pPr>
      <w:r>
        <w:rPr>
          <w:rFonts w:ascii="Times New Roman"/>
        </w:rPr>
        <w:t>以混凝土、水泥和沙浆等材料制作的人工构筑物</w:t>
      </w:r>
      <w:r>
        <w:rPr>
          <w:rFonts w:hint="eastAsia" w:ascii="Times New Roman"/>
        </w:rPr>
        <w:t>或人工礁</w:t>
      </w:r>
      <w:r>
        <w:rPr>
          <w:rFonts w:ascii="Times New Roman"/>
        </w:rPr>
        <w:t>覆盖基底后进行珊瑚移植；</w:t>
      </w:r>
    </w:p>
    <w:p>
      <w:pPr>
        <w:pStyle w:val="176"/>
        <w:rPr>
          <w:rFonts w:hint="eastAsia" w:hAnsi="宋体"/>
        </w:rPr>
      </w:pPr>
      <w:r>
        <w:rPr>
          <w:rFonts w:hAnsi="宋体"/>
        </w:rPr>
        <w:t>使用特殊材料</w:t>
      </w:r>
      <w:r>
        <w:rPr>
          <w:rFonts w:hint="eastAsia" w:hAnsi="宋体"/>
        </w:rPr>
        <w:t>利用</w:t>
      </w:r>
      <w:r>
        <w:rPr>
          <w:rFonts w:hAnsi="宋体"/>
        </w:rPr>
        <w:t>3D打印等技术制成仿珊瑚礁体结构覆盖基底，再进行珊瑚移植。</w:t>
      </w:r>
    </w:p>
    <w:p>
      <w:pPr>
        <w:pStyle w:val="166"/>
        <w:numPr>
          <w:ilvl w:val="0"/>
          <w:numId w:val="0"/>
        </w:numPr>
        <w:ind w:firstLine="420"/>
      </w:pPr>
      <w:r>
        <w:rPr>
          <w:rFonts w:hint="eastAsia"/>
        </w:rPr>
        <w:t>并遵从以下要求：</w:t>
      </w:r>
    </w:p>
    <w:p>
      <w:pPr>
        <w:pStyle w:val="176"/>
        <w:numPr>
          <w:ilvl w:val="0"/>
          <w:numId w:val="39"/>
        </w:numPr>
      </w:pPr>
      <w:r>
        <w:rPr>
          <w:rFonts w:hint="eastAsia"/>
        </w:rPr>
        <w:t>所用材料需满足海洋生态环保要求，优先选用可降解、环保型且长期使用无重金属溶出风险的材料，如天然玄武岩、可降解树脂等；</w:t>
      </w:r>
    </w:p>
    <w:p>
      <w:pPr>
        <w:pStyle w:val="176"/>
        <w:numPr>
          <w:ilvl w:val="0"/>
          <w:numId w:val="34"/>
        </w:numPr>
        <w:rPr>
          <w:rFonts w:ascii="Times New Roman"/>
        </w:rPr>
      </w:pPr>
      <w:r>
        <w:rPr>
          <w:rFonts w:ascii="Times New Roman"/>
        </w:rPr>
        <w:t>宜采用</w:t>
      </w:r>
      <w:r>
        <w:rPr>
          <w:rFonts w:hint="eastAsia" w:ascii="Times New Roman"/>
        </w:rPr>
        <w:t>有利于</w:t>
      </w:r>
      <w:r>
        <w:rPr>
          <w:rFonts w:ascii="Times New Roman"/>
        </w:rPr>
        <w:t>诱导珊瑚幼虫附着生长的材料；</w:t>
      </w:r>
    </w:p>
    <w:p>
      <w:pPr>
        <w:pStyle w:val="107"/>
        <w:spacing w:before="156" w:after="156"/>
      </w:pPr>
      <w:r>
        <w:t>珊瑚移植</w:t>
      </w:r>
    </w:p>
    <w:p>
      <w:pPr>
        <w:pStyle w:val="67"/>
        <w:spacing w:before="156" w:after="156"/>
      </w:pPr>
      <w:r>
        <w:t>苗种来源</w:t>
      </w:r>
    </w:p>
    <w:p>
      <w:pPr>
        <w:pStyle w:val="166"/>
      </w:pPr>
      <w:r>
        <w:rPr>
          <w:rFonts w:hint="eastAsia"/>
        </w:rPr>
        <w:t>苗种来源原则</w:t>
      </w:r>
    </w:p>
    <w:p>
      <w:pPr>
        <w:pStyle w:val="58"/>
        <w:ind w:firstLine="420"/>
      </w:pPr>
      <w:r>
        <w:t>珊瑚修复的造礁石珊瑚苗种来源必须满足合法合规的要求</w:t>
      </w:r>
      <w:r>
        <w:rPr>
          <w:rFonts w:hint="eastAsia"/>
        </w:rPr>
        <w:t>，</w:t>
      </w:r>
      <w:r>
        <w:t>修复项目执行单位在对水生野生动物苗种进行捕捉、繁殖、收购等行为前，</w:t>
      </w:r>
      <w:r>
        <w:rPr>
          <w:rFonts w:hint="eastAsia"/>
        </w:rPr>
        <w:t>依据《中华人民共和国水生野生动物利用特许办法》的规定，</w:t>
      </w:r>
      <w:r>
        <w:t>必须取得《中华人民共和国水生野生动物特许捕捉证》和《中华人民共和国水生野生动物人工繁育许可证》等资质条件。</w:t>
      </w:r>
    </w:p>
    <w:p>
      <w:pPr>
        <w:pStyle w:val="166"/>
      </w:pPr>
      <w:r>
        <w:rPr>
          <w:rFonts w:hint="eastAsia"/>
        </w:rPr>
        <w:t>苗种移植原则</w:t>
      </w:r>
    </w:p>
    <w:p>
      <w:pPr>
        <w:pStyle w:val="58"/>
        <w:ind w:firstLine="420"/>
      </w:pPr>
      <w:r>
        <w:t>修复所需移植的造礁石珊瑚种苗</w:t>
      </w:r>
      <w:r>
        <w:rPr>
          <w:rFonts w:hint="eastAsia" w:ascii="宋体" w:hAnsi="宋体"/>
        </w:rPr>
        <w:t>应</w:t>
      </w:r>
      <w:r>
        <w:t>来自于珊瑚苗圃，且为本地海域的常见珊瑚种类</w:t>
      </w:r>
      <w:r>
        <w:rPr>
          <w:rFonts w:hint="eastAsia"/>
        </w:rPr>
        <w:t>，不准许</w:t>
      </w:r>
      <w:r>
        <w:t>采捕自然生长珊瑚后直接用于移植项目。</w:t>
      </w:r>
    </w:p>
    <w:p>
      <w:pPr>
        <w:pStyle w:val="67"/>
        <w:spacing w:before="156" w:after="156"/>
      </w:pPr>
      <w:r>
        <w:t>珊瑚苗种规格</w:t>
      </w:r>
    </w:p>
    <w:p>
      <w:pPr>
        <w:pStyle w:val="58"/>
        <w:ind w:firstLine="420"/>
      </w:pPr>
      <w:r>
        <w:t>用于底质退化区域移植的珊瑚苗种规格</w:t>
      </w:r>
      <w:r>
        <w:rPr>
          <w:rFonts w:hint="eastAsia" w:ascii="宋体" w:hAnsi="宋体"/>
        </w:rPr>
        <w:t>宜</w:t>
      </w:r>
      <w:r>
        <w:t>符合以下要求：</w:t>
      </w:r>
    </w:p>
    <w:p>
      <w:pPr>
        <w:pStyle w:val="176"/>
        <w:numPr>
          <w:ilvl w:val="0"/>
          <w:numId w:val="40"/>
        </w:numPr>
      </w:pPr>
      <w:r>
        <w:rPr>
          <w:rFonts w:hint="eastAsia"/>
        </w:rPr>
        <w:t>分</w:t>
      </w:r>
      <w:r>
        <w:t>枝状珊瑚：珊瑚断枝</w:t>
      </w:r>
      <w:r>
        <w:rPr>
          <w:rFonts w:hint="eastAsia"/>
        </w:rPr>
        <w:t>最大投影面积直径</w:t>
      </w:r>
      <w:r>
        <w:rPr>
          <w:rFonts w:hint="eastAsia" w:hAnsi="宋体"/>
        </w:rPr>
        <w:t>宜</w:t>
      </w:r>
      <w:r>
        <w:t>不小于</w:t>
      </w:r>
      <w:r>
        <w:rPr>
          <w:rFonts w:hint="eastAsia"/>
        </w:rPr>
        <w:t>5</w:t>
      </w:r>
      <w:r>
        <w:t> cm</w:t>
      </w:r>
      <w:r>
        <w:rPr>
          <w:rFonts w:hint="eastAsia"/>
        </w:rPr>
        <w:t>；</w:t>
      </w:r>
    </w:p>
    <w:p>
      <w:pPr>
        <w:pStyle w:val="176"/>
        <w:numPr>
          <w:ilvl w:val="0"/>
          <w:numId w:val="34"/>
        </w:numPr>
        <w:rPr>
          <w:rFonts w:hint="eastAsia" w:hAnsi="宋体"/>
        </w:rPr>
      </w:pPr>
      <w:r>
        <w:rPr>
          <w:rFonts w:hAnsi="宋体"/>
        </w:rPr>
        <w:t>块状珊瑚：珊瑚碎片大小</w:t>
      </w:r>
      <w:r>
        <w:rPr>
          <w:rFonts w:hint="eastAsia" w:hAnsi="宋体"/>
        </w:rPr>
        <w:t>宜</w:t>
      </w:r>
      <w:r>
        <w:rPr>
          <w:rFonts w:hAnsi="宋体"/>
        </w:rPr>
        <w:t>不小于</w:t>
      </w:r>
      <w:r>
        <w:rPr>
          <w:rFonts w:hint="eastAsia" w:hAnsi="宋体"/>
        </w:rPr>
        <w:t>5</w:t>
      </w:r>
      <w:r>
        <w:rPr>
          <w:rFonts w:ascii="Times New Roman"/>
        </w:rPr>
        <w:t> </w:t>
      </w:r>
      <w:r>
        <w:rPr>
          <w:rFonts w:hAnsi="宋体"/>
        </w:rPr>
        <w:t>cm×5</w:t>
      </w:r>
      <w:r>
        <w:rPr>
          <w:rFonts w:ascii="Times New Roman"/>
        </w:rPr>
        <w:t> </w:t>
      </w:r>
      <w:r>
        <w:rPr>
          <w:rFonts w:hAnsi="宋体"/>
        </w:rPr>
        <w:t>cm</w:t>
      </w:r>
      <w:r>
        <w:rPr>
          <w:rFonts w:hint="eastAsia" w:hAnsi="宋体"/>
        </w:rPr>
        <w:t>；</w:t>
      </w:r>
    </w:p>
    <w:p>
      <w:pPr>
        <w:pStyle w:val="176"/>
        <w:numPr>
          <w:ilvl w:val="0"/>
          <w:numId w:val="34"/>
        </w:numPr>
        <w:rPr>
          <w:rFonts w:hint="eastAsia" w:hAnsi="宋体"/>
        </w:rPr>
      </w:pPr>
      <w:r>
        <w:rPr>
          <w:rFonts w:hAnsi="宋体"/>
        </w:rPr>
        <w:t>叶状珊瑚：珊瑚碎片大小</w:t>
      </w:r>
      <w:r>
        <w:rPr>
          <w:rFonts w:hint="eastAsia" w:hAnsi="宋体"/>
        </w:rPr>
        <w:t>宜</w:t>
      </w:r>
      <w:r>
        <w:rPr>
          <w:rFonts w:hAnsi="宋体"/>
        </w:rPr>
        <w:t>不小于5</w:t>
      </w:r>
      <w:r>
        <w:rPr>
          <w:rFonts w:ascii="Times New Roman"/>
        </w:rPr>
        <w:t> </w:t>
      </w:r>
      <w:r>
        <w:rPr>
          <w:rFonts w:hAnsi="宋体"/>
        </w:rPr>
        <w:t>cm×5</w:t>
      </w:r>
      <w:r>
        <w:rPr>
          <w:rFonts w:ascii="Times New Roman"/>
        </w:rPr>
        <w:t> </w:t>
      </w:r>
      <w:r>
        <w:rPr>
          <w:rFonts w:hAnsi="宋体"/>
        </w:rPr>
        <w:t>cm。</w:t>
      </w:r>
    </w:p>
    <w:p>
      <w:pPr>
        <w:pStyle w:val="67"/>
        <w:spacing w:before="156" w:after="156"/>
      </w:pPr>
      <w:r>
        <w:rPr>
          <w:rFonts w:hint="eastAsia"/>
        </w:rPr>
        <w:t>珊瑚物种移植原则</w:t>
      </w:r>
    </w:p>
    <w:p>
      <w:pPr>
        <w:pStyle w:val="58"/>
        <w:ind w:firstLine="420"/>
      </w:pPr>
      <w:r>
        <w:t>珊瑚物种的组合应用原则应遵从如下要求：</w:t>
      </w:r>
    </w:p>
    <w:p>
      <w:pPr>
        <w:pStyle w:val="176"/>
        <w:numPr>
          <w:ilvl w:val="0"/>
          <w:numId w:val="41"/>
        </w:numPr>
      </w:pPr>
      <w:r>
        <w:rPr>
          <w:rFonts w:hint="eastAsia"/>
        </w:rPr>
        <w:t>建议</w:t>
      </w:r>
      <w:r>
        <w:t>移植的珊瑚物种</w:t>
      </w:r>
      <w:r>
        <w:rPr>
          <w:rFonts w:hint="eastAsia" w:hAnsi="宋体"/>
        </w:rPr>
        <w:t>宜</w:t>
      </w:r>
      <w:r>
        <w:t>涵盖多种生态功能</w:t>
      </w:r>
      <w:r>
        <w:rPr>
          <w:rFonts w:hint="eastAsia"/>
        </w:rPr>
        <w:t>，</w:t>
      </w:r>
      <w:r>
        <w:t>如</w:t>
      </w:r>
      <w:r>
        <w:rPr>
          <w:rFonts w:hint="eastAsia"/>
        </w:rPr>
        <w:t>生长率较快的鹿角珊瑚属物种(</w:t>
      </w:r>
      <w:r>
        <w:rPr>
          <w:i/>
          <w:iCs/>
        </w:rPr>
        <w:t>Acropora</w:t>
      </w:r>
      <w:r>
        <w:rPr>
          <w:rFonts w:hint="eastAsia"/>
        </w:rPr>
        <w:t xml:space="preserve"> spp.)、蔷薇珊瑚属（</w:t>
      </w:r>
      <w:r>
        <w:rPr>
          <w:rFonts w:hint="eastAsia"/>
          <w:i/>
          <w:iCs/>
        </w:rPr>
        <w:t>Montipora</w:t>
      </w:r>
      <w:r>
        <w:rPr>
          <w:rFonts w:hint="eastAsia"/>
        </w:rPr>
        <w:t xml:space="preserve"> spp.），</w:t>
      </w:r>
      <w:r>
        <w:t>定殖</w:t>
      </w:r>
      <w:r>
        <w:rPr>
          <w:rFonts w:hint="eastAsia"/>
        </w:rPr>
        <w:t>能力较强</w:t>
      </w:r>
      <w:r>
        <w:t>的先锋物种</w:t>
      </w:r>
      <w:r>
        <w:rPr>
          <w:rFonts w:hint="eastAsia"/>
        </w:rPr>
        <w:t>—杯形</w:t>
      </w:r>
      <w:r>
        <w:t>珊瑚</w:t>
      </w:r>
      <w:r>
        <w:rPr>
          <w:rFonts w:hint="eastAsia"/>
        </w:rPr>
        <w:t>属物种(</w:t>
      </w:r>
      <w:r>
        <w:rPr>
          <w:i/>
          <w:iCs/>
        </w:rPr>
        <w:t>Pocillopora</w:t>
      </w:r>
      <w:r>
        <w:rPr>
          <w:rFonts w:hint="eastAsia"/>
        </w:rPr>
        <w:t xml:space="preserve"> spp.)</w:t>
      </w:r>
      <w:r>
        <w:t>和抗逆性较强的滨珊瑚</w:t>
      </w:r>
      <w:r>
        <w:rPr>
          <w:rFonts w:hint="eastAsia"/>
        </w:rPr>
        <w:t>属物种(</w:t>
      </w:r>
      <w:r>
        <w:rPr>
          <w:i/>
          <w:iCs/>
        </w:rPr>
        <w:t>Porites</w:t>
      </w:r>
      <w:r>
        <w:rPr>
          <w:rFonts w:hint="eastAsia"/>
        </w:rPr>
        <w:t xml:space="preserve"> spp.)、蜂巢珊瑚属（</w:t>
      </w:r>
      <w:r>
        <w:rPr>
          <w:rFonts w:hint="eastAsia"/>
          <w:i/>
          <w:iCs/>
        </w:rPr>
        <w:t>Favites</w:t>
      </w:r>
      <w:r>
        <w:rPr>
          <w:rFonts w:hint="eastAsia"/>
        </w:rPr>
        <w:t xml:space="preserve"> spp.）、</w:t>
      </w:r>
      <w:r>
        <w:t>扁脑珊瑚属（</w:t>
      </w:r>
      <w:r>
        <w:rPr>
          <w:i/>
          <w:iCs/>
        </w:rPr>
        <w:t>Goniastrea</w:t>
      </w:r>
      <w:r>
        <w:t xml:space="preserve"> </w:t>
      </w:r>
      <w:r>
        <w:rPr>
          <w:rFonts w:hint="eastAsia"/>
        </w:rPr>
        <w:t>spp.</w:t>
      </w:r>
      <w:r>
        <w:t>）等</w:t>
      </w:r>
      <w:r>
        <w:rPr>
          <w:rFonts w:hint="eastAsia"/>
        </w:rPr>
        <w:t>；</w:t>
      </w:r>
      <w:r>
        <w:t xml:space="preserve"> </w:t>
      </w:r>
    </w:p>
    <w:p>
      <w:pPr>
        <w:pStyle w:val="176"/>
        <w:numPr>
          <w:ilvl w:val="0"/>
          <w:numId w:val="34"/>
        </w:numPr>
        <w:rPr>
          <w:rFonts w:hint="eastAsia" w:hAnsi="宋体"/>
        </w:rPr>
      </w:pPr>
      <w:r>
        <w:rPr>
          <w:rFonts w:hAnsi="宋体"/>
        </w:rPr>
        <w:t>不同形态和物种的珊瑚在修复区域</w:t>
      </w:r>
      <w:r>
        <w:rPr>
          <w:rFonts w:hint="eastAsia" w:hAnsi="宋体"/>
        </w:rPr>
        <w:t>宜</w:t>
      </w:r>
      <w:r>
        <w:rPr>
          <w:rFonts w:hAnsi="宋体"/>
        </w:rPr>
        <w:t>呈现空间分布上的多样化，增加生态位分化</w:t>
      </w:r>
      <w:r>
        <w:rPr>
          <w:rFonts w:hint="eastAsia" w:hAnsi="宋体"/>
        </w:rPr>
        <w:t>，</w:t>
      </w:r>
      <w:r>
        <w:rPr>
          <w:rFonts w:hAnsi="宋体"/>
        </w:rPr>
        <w:t>如生长迅速的分枝状和片状珊瑚物种离基底距离＞30</w:t>
      </w:r>
      <w:r>
        <w:rPr>
          <w:rFonts w:ascii="Times New Roman"/>
        </w:rPr>
        <w:t> </w:t>
      </w:r>
      <w:r>
        <w:rPr>
          <w:rFonts w:hAnsi="宋体"/>
        </w:rPr>
        <w:t>cm，抗逆性较强的块状珊瑚离基底距离</w:t>
      </w:r>
      <w:r>
        <w:rPr>
          <w:rFonts w:hint="eastAsia" w:hAnsi="宋体"/>
        </w:rPr>
        <w:t>≤</w:t>
      </w:r>
      <w:r>
        <w:rPr>
          <w:rFonts w:hAnsi="宋体"/>
        </w:rPr>
        <w:t>15</w:t>
      </w:r>
      <w:r>
        <w:rPr>
          <w:rFonts w:ascii="Times New Roman"/>
        </w:rPr>
        <w:t> </w:t>
      </w:r>
      <w:r>
        <w:rPr>
          <w:rFonts w:hAnsi="宋体"/>
        </w:rPr>
        <w:t>cm；</w:t>
      </w:r>
    </w:p>
    <w:p>
      <w:pPr>
        <w:pStyle w:val="176"/>
        <w:numPr>
          <w:ilvl w:val="0"/>
          <w:numId w:val="34"/>
        </w:numPr>
        <w:rPr>
          <w:rFonts w:hint="eastAsia" w:hAnsi="宋体"/>
        </w:rPr>
      </w:pPr>
      <w:r>
        <w:rPr>
          <w:rFonts w:hAnsi="宋体"/>
        </w:rPr>
        <w:t>鼓励在移植工具上交叉移植多种形态和多种珊瑚物种，促进种间互利共生，构建物种间的多样化生态位；</w:t>
      </w:r>
    </w:p>
    <w:p>
      <w:pPr>
        <w:pStyle w:val="176"/>
        <w:numPr>
          <w:ilvl w:val="0"/>
          <w:numId w:val="34"/>
        </w:numPr>
        <w:rPr>
          <w:rFonts w:hint="eastAsia" w:hAnsi="宋体"/>
        </w:rPr>
      </w:pPr>
      <w:r>
        <w:rPr>
          <w:rFonts w:hAnsi="宋体"/>
        </w:rPr>
        <w:t>交叉移植多种形态和多种珊瑚物种</w:t>
      </w:r>
      <w:r>
        <w:rPr>
          <w:rFonts w:hint="eastAsia" w:hAnsi="宋体"/>
        </w:rPr>
        <w:t>宜</w:t>
      </w:r>
      <w:r>
        <w:rPr>
          <w:rFonts w:hAnsi="宋体"/>
        </w:rPr>
        <w:t>具有合适的横向空间分布，减少资源竞争和单一物种扩张（不同形态珊瑚彼此移植间距</w:t>
      </w:r>
      <w:r>
        <w:rPr>
          <w:rFonts w:hint="eastAsia" w:hAnsi="宋体"/>
        </w:rPr>
        <w:t>≥3</w:t>
      </w:r>
      <w:r>
        <w:rPr>
          <w:rFonts w:hAnsi="宋体"/>
        </w:rPr>
        <w:t>0</w:t>
      </w:r>
      <w:r>
        <w:rPr>
          <w:rFonts w:ascii="Times New Roman"/>
        </w:rPr>
        <w:t> </w:t>
      </w:r>
      <w:r>
        <w:rPr>
          <w:rFonts w:hAnsi="宋体"/>
        </w:rPr>
        <w:t>cm）；</w:t>
      </w:r>
    </w:p>
    <w:p>
      <w:pPr>
        <w:pStyle w:val="176"/>
        <w:numPr>
          <w:ilvl w:val="0"/>
          <w:numId w:val="34"/>
        </w:numPr>
        <w:rPr>
          <w:rFonts w:hint="eastAsia" w:hAnsi="宋体"/>
        </w:rPr>
      </w:pPr>
      <w:r>
        <w:rPr>
          <w:rFonts w:hAnsi="宋体"/>
        </w:rPr>
        <w:t>交叉移植分散风险，增强恢复区域的生态弹性。</w:t>
      </w:r>
    </w:p>
    <w:p>
      <w:pPr>
        <w:pStyle w:val="67"/>
        <w:spacing w:before="156" w:after="156"/>
      </w:pPr>
      <w:r>
        <w:t>不同形态珊瑚适宜的</w:t>
      </w:r>
      <w:r>
        <w:rPr>
          <w:rFonts w:hint="eastAsia"/>
        </w:rPr>
        <w:t>移植</w:t>
      </w:r>
      <w:r>
        <w:t>方式</w:t>
      </w:r>
    </w:p>
    <w:p>
      <w:pPr>
        <w:pStyle w:val="96"/>
        <w:spacing w:before="156" w:after="156"/>
      </w:pPr>
      <w:r>
        <w:rPr>
          <w:rFonts w:ascii="Times New Roman"/>
        </w:rPr>
        <w:t>分枝状珊瑚</w:t>
      </w:r>
    </w:p>
    <w:p>
      <w:pPr>
        <w:pStyle w:val="58"/>
        <w:ind w:firstLine="420"/>
      </w:pPr>
      <w:r>
        <w:t>建议优先使用扎带、细绳或钢丝绳等线状物体进行固定</w:t>
      </w:r>
      <w:r>
        <w:rPr>
          <w:rFonts w:hint="eastAsia"/>
        </w:rPr>
        <w:t>（</w:t>
      </w:r>
      <w:r>
        <w:rPr>
          <w:rFonts w:hint="eastAsia" w:ascii="宋体" w:hAnsi="宋体"/>
        </w:rPr>
        <w:t>见图2a</w:t>
      </w:r>
      <w:r>
        <w:rPr>
          <w:rFonts w:hint="eastAsia"/>
        </w:rPr>
        <w:t>）</w:t>
      </w:r>
      <w:r>
        <w:t>。这些材料灵活性高，可根据分枝状珊瑚的形态调整绑扎方式，确保珊瑚稳定且不易受水流冲击影响</w:t>
      </w:r>
      <w:r>
        <w:rPr>
          <w:rFonts w:hint="eastAsia"/>
        </w:rPr>
        <w:t>。</w:t>
      </w:r>
    </w:p>
    <w:p>
      <w:pPr>
        <w:pStyle w:val="96"/>
        <w:spacing w:before="156" w:after="156"/>
      </w:pPr>
      <w:r>
        <w:rPr>
          <w:rFonts w:hint="eastAsia"/>
        </w:rPr>
        <w:t>片状珊瑚</w:t>
      </w:r>
    </w:p>
    <w:p>
      <w:pPr>
        <w:pStyle w:val="58"/>
        <w:ind w:firstLine="420"/>
      </w:pPr>
      <w:r>
        <w:t>片状珊瑚的固定适合采用锯齿夹、铁夹等支撑物作为连接器，并配合扎带等线状材料将夹具与移植基座固定在一起</w:t>
      </w:r>
      <w:r>
        <w:rPr>
          <w:rFonts w:hint="eastAsia"/>
        </w:rPr>
        <w:t>（</w:t>
      </w:r>
      <w:r>
        <w:rPr>
          <w:rFonts w:hint="eastAsia" w:ascii="宋体" w:hAnsi="宋体"/>
        </w:rPr>
        <w:t>见图2b</w:t>
      </w:r>
      <w:r>
        <w:rPr>
          <w:rFonts w:hint="eastAsia"/>
        </w:rPr>
        <w:t>）</w:t>
      </w:r>
      <w:r>
        <w:t>。选择夹具时，</w:t>
      </w:r>
      <w:r>
        <w:rPr>
          <w:rFonts w:hint="eastAsia"/>
        </w:rPr>
        <w:t>宜</w:t>
      </w:r>
      <w:r>
        <w:t>确保材料耐腐蚀且无毒，以避免对珊瑚和环境的潜在不良影响</w:t>
      </w:r>
      <w:r>
        <w:rPr>
          <w:rFonts w:hint="eastAsia"/>
        </w:rPr>
        <w:t>。</w:t>
      </w:r>
    </w:p>
    <w:p>
      <w:pPr>
        <w:pStyle w:val="96"/>
        <w:spacing w:before="156" w:after="156"/>
      </w:pPr>
      <w:r>
        <w:rPr>
          <w:rFonts w:hint="eastAsia"/>
        </w:rPr>
        <w:t>块状珊瑚</w:t>
      </w:r>
    </w:p>
    <w:p>
      <w:pPr>
        <w:pStyle w:val="58"/>
        <w:ind w:firstLine="420"/>
      </w:pPr>
      <w:r>
        <w:t>对于块状珊瑚，建议使用弹性夹片、生物胶或其他环保型粘合剂进行固定</w:t>
      </w:r>
      <w:r>
        <w:rPr>
          <w:rFonts w:hint="eastAsia"/>
        </w:rPr>
        <w:t>（见</w:t>
      </w:r>
      <w:r>
        <w:rPr>
          <w:rFonts w:hint="eastAsia" w:ascii="宋体" w:hAnsi="宋体"/>
        </w:rPr>
        <w:t>图2c</w:t>
      </w:r>
      <w:r>
        <w:rPr>
          <w:rFonts w:hint="eastAsia"/>
        </w:rPr>
        <w:t>）</w:t>
      </w:r>
      <w:r>
        <w:t>。在实际操作中，</w:t>
      </w:r>
      <w:r>
        <w:rPr>
          <w:rFonts w:hint="eastAsia"/>
        </w:rPr>
        <w:t>宜</w:t>
      </w:r>
      <w:r>
        <w:t>根据块状珊瑚的形状选择合适的固定工具，确保贴合度良好并避免过度压迫珊瑚组织。粘合剂的使用量需适度，以免阻碍珊瑚表面的呼吸和营养交换。</w:t>
      </w:r>
    </w:p>
    <w:p>
      <w:pPr>
        <w:pStyle w:val="103"/>
        <w:numPr>
          <w:ilvl w:val="0"/>
          <w:numId w:val="0"/>
        </w:numPr>
        <w:ind w:left="539"/>
        <w:jc w:val="center"/>
        <w:rPr>
          <w:rFonts w:hint="eastAsia"/>
        </w:rPr>
      </w:pPr>
      <w:r>
        <w:drawing>
          <wp:inline distT="0" distB="0" distL="0" distR="0">
            <wp:extent cx="1920240" cy="1528445"/>
            <wp:effectExtent l="0" t="0" r="3810" b="0"/>
            <wp:docPr id="177312915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3129157" name="图片 1"/>
                    <pic:cNvPicPr>
                      <a:picLocks noChangeAspect="true"/>
                    </pic:cNvPicPr>
                  </pic:nvPicPr>
                  <pic:blipFill>
                    <a:blip r:embed="rId36"/>
                    <a:stretch>
                      <a:fillRect/>
                    </a:stretch>
                  </pic:blipFill>
                  <pic:spPr>
                    <a:xfrm>
                      <a:off x="0" y="0"/>
                      <a:ext cx="1931156" cy="1537301"/>
                    </a:xfrm>
                    <a:prstGeom prst="rect">
                      <a:avLst/>
                    </a:prstGeom>
                  </pic:spPr>
                </pic:pic>
              </a:graphicData>
            </a:graphic>
          </wp:inline>
        </w:drawing>
      </w:r>
      <w:r>
        <w:drawing>
          <wp:inline distT="0" distB="0" distL="0" distR="0">
            <wp:extent cx="1666875" cy="1488440"/>
            <wp:effectExtent l="0" t="0" r="0" b="0"/>
            <wp:docPr id="55830270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8302708" name="图片 1"/>
                    <pic:cNvPicPr>
                      <a:picLocks noChangeAspect="true"/>
                    </pic:cNvPicPr>
                  </pic:nvPicPr>
                  <pic:blipFill>
                    <a:blip r:embed="rId37"/>
                    <a:stretch>
                      <a:fillRect/>
                    </a:stretch>
                  </pic:blipFill>
                  <pic:spPr>
                    <a:xfrm>
                      <a:off x="0" y="0"/>
                      <a:ext cx="1675256" cy="1495984"/>
                    </a:xfrm>
                    <a:prstGeom prst="rect">
                      <a:avLst/>
                    </a:prstGeom>
                  </pic:spPr>
                </pic:pic>
              </a:graphicData>
            </a:graphic>
          </wp:inline>
        </w:drawing>
      </w:r>
      <w:r>
        <w:drawing>
          <wp:inline distT="0" distB="0" distL="0" distR="0">
            <wp:extent cx="1938020" cy="1522730"/>
            <wp:effectExtent l="0" t="0" r="5080" b="1270"/>
            <wp:docPr id="82947071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9470714" name="图片 1"/>
                    <pic:cNvPicPr>
                      <a:picLocks noChangeAspect="true"/>
                    </pic:cNvPicPr>
                  </pic:nvPicPr>
                  <pic:blipFill>
                    <a:blip r:embed="rId38"/>
                    <a:stretch>
                      <a:fillRect/>
                    </a:stretch>
                  </pic:blipFill>
                  <pic:spPr>
                    <a:xfrm>
                      <a:off x="0" y="0"/>
                      <a:ext cx="1950454" cy="1532499"/>
                    </a:xfrm>
                    <a:prstGeom prst="rect">
                      <a:avLst/>
                    </a:prstGeom>
                  </pic:spPr>
                </pic:pic>
              </a:graphicData>
            </a:graphic>
          </wp:inline>
        </w:drawing>
      </w:r>
    </w:p>
    <w:p>
      <w:pPr>
        <w:pStyle w:val="184"/>
        <w:ind w:firstLine="360"/>
        <w:jc w:val="center"/>
        <w:rPr>
          <w:rFonts w:hint="eastAsia" w:ascii="黑体" w:hAnsi="黑体" w:eastAsia="黑体"/>
        </w:rPr>
      </w:pPr>
      <w:r>
        <w:rPr>
          <w:rFonts w:hint="eastAsia" w:ascii="黑体" w:hAnsi="黑体" w:eastAsia="黑体"/>
        </w:rPr>
        <w:t>a)分枝状珊瑚移植示意图           b)片状珊瑚移植示意图           c）块状珊瑚移植示意图</w:t>
      </w:r>
    </w:p>
    <w:p>
      <w:pPr>
        <w:pStyle w:val="184"/>
        <w:ind w:firstLine="360"/>
      </w:pPr>
      <w:r>
        <w:rPr>
          <w:rFonts w:hint="eastAsia"/>
        </w:rPr>
        <w:t>标引序号说明：</w:t>
      </w:r>
    </w:p>
    <w:p>
      <w:pPr>
        <w:pStyle w:val="184"/>
        <w:ind w:firstLine="360"/>
      </w:pPr>
      <w:r>
        <w:rPr>
          <w:rFonts w:hint="eastAsia"/>
        </w:rPr>
        <w:t>1——分枝状珊瑚碎片</w:t>
      </w:r>
    </w:p>
    <w:p>
      <w:pPr>
        <w:pStyle w:val="184"/>
        <w:ind w:firstLine="360"/>
      </w:pPr>
      <w:r>
        <w:rPr>
          <w:rFonts w:hint="eastAsia"/>
        </w:rPr>
        <w:t>2——扎待</w:t>
      </w:r>
    </w:p>
    <w:p>
      <w:pPr>
        <w:pStyle w:val="184"/>
        <w:ind w:firstLine="360"/>
      </w:pPr>
      <w:r>
        <w:rPr>
          <w:rFonts w:hint="eastAsia"/>
        </w:rPr>
        <w:t>3——移植基底</w:t>
      </w:r>
    </w:p>
    <w:p>
      <w:pPr>
        <w:pStyle w:val="184"/>
        <w:ind w:firstLine="360"/>
      </w:pPr>
      <w:r>
        <w:rPr>
          <w:rFonts w:hint="eastAsia"/>
        </w:rPr>
        <w:t>4——片状珊瑚碎片</w:t>
      </w:r>
    </w:p>
    <w:p>
      <w:pPr>
        <w:pStyle w:val="184"/>
        <w:ind w:firstLine="360"/>
      </w:pPr>
      <w:r>
        <w:rPr>
          <w:rFonts w:hint="eastAsia"/>
        </w:rPr>
        <w:t>5——锯齿夹</w:t>
      </w:r>
    </w:p>
    <w:p>
      <w:pPr>
        <w:pStyle w:val="184"/>
        <w:ind w:firstLine="360"/>
      </w:pPr>
      <w:r>
        <w:rPr>
          <w:rFonts w:hint="eastAsia"/>
        </w:rPr>
        <w:t>6——水下生物胶等粘合剂</w:t>
      </w:r>
    </w:p>
    <w:p>
      <w:pPr>
        <w:pStyle w:val="184"/>
        <w:ind w:firstLine="360"/>
      </w:pPr>
      <w:r>
        <w:rPr>
          <w:rFonts w:hint="eastAsia"/>
        </w:rPr>
        <w:t>7——块状珊瑚碎片</w:t>
      </w:r>
    </w:p>
    <w:p>
      <w:pPr>
        <w:pStyle w:val="116"/>
        <w:spacing w:before="156" w:after="156"/>
      </w:pPr>
      <w:r>
        <w:rPr>
          <w:rFonts w:hint="eastAsia"/>
        </w:rPr>
        <w:t>不同形态珊瑚移植示意图</w:t>
      </w:r>
    </w:p>
    <w:p>
      <w:pPr>
        <w:pStyle w:val="107"/>
        <w:spacing w:before="156" w:after="156"/>
      </w:pPr>
      <w:r>
        <w:rPr>
          <w:rFonts w:hint="eastAsia"/>
        </w:rPr>
        <w:t>跟踪监测</w:t>
      </w:r>
    </w:p>
    <w:p>
      <w:pPr>
        <w:pStyle w:val="58"/>
        <w:ind w:firstLine="420"/>
      </w:pPr>
      <w:r>
        <w:rPr>
          <w:rFonts w:hint="eastAsia"/>
        </w:rPr>
        <w:t>因地制宜开展海水水质状况、移植珊瑚、底质类型、生物群落和威胁因素的指标监测。</w:t>
      </w:r>
    </w:p>
    <w:p>
      <w:pPr>
        <w:pStyle w:val="107"/>
        <w:spacing w:before="156" w:after="156"/>
      </w:pPr>
      <w:r>
        <w:rPr>
          <w:rFonts w:hint="eastAsia"/>
        </w:rPr>
        <w:t>效果评估</w:t>
      </w:r>
    </w:p>
    <w:p>
      <w:pPr>
        <w:pStyle w:val="58"/>
        <w:ind w:firstLine="420"/>
      </w:pPr>
      <w:r>
        <w:rPr>
          <w:rFonts w:hint="eastAsia"/>
        </w:rPr>
        <w:t>依据跟踪监测结果，开展底质退化珊瑚礁生态修复效果评估。</w:t>
      </w:r>
    </w:p>
    <w:p>
      <w:pPr>
        <w:pStyle w:val="107"/>
        <w:spacing w:before="156" w:after="156"/>
      </w:pPr>
      <w:r>
        <w:rPr>
          <w:rFonts w:hint="eastAsia"/>
        </w:rPr>
        <w:t>维护管理</w:t>
      </w:r>
    </w:p>
    <w:p>
      <w:pPr>
        <w:pStyle w:val="58"/>
        <w:ind w:firstLine="420"/>
      </w:pPr>
      <w:r>
        <w:rPr>
          <w:rFonts w:hint="eastAsia"/>
        </w:rPr>
        <w:t>实施修复区域维护、移植珊瑚养护和移植珊瑚种苗补充种植。</w:t>
      </w:r>
    </w:p>
    <w:p>
      <w:pPr>
        <w:pStyle w:val="106"/>
        <w:spacing w:before="312" w:after="312"/>
      </w:pPr>
      <w:bookmarkStart w:id="87" w:name="_Toc227875663"/>
      <w:bookmarkStart w:id="88" w:name="_Toc204978486"/>
      <w:bookmarkStart w:id="89" w:name="_Toc204978539"/>
      <w:r>
        <w:rPr>
          <w:rFonts w:hint="eastAsia"/>
        </w:rPr>
        <w:t>方案</w:t>
      </w:r>
      <w:r>
        <w:t>实施</w:t>
      </w:r>
      <w:bookmarkEnd w:id="87"/>
      <w:bookmarkEnd w:id="88"/>
      <w:bookmarkEnd w:id="89"/>
    </w:p>
    <w:p>
      <w:pPr>
        <w:pStyle w:val="107"/>
        <w:spacing w:before="156" w:after="156"/>
      </w:pPr>
      <w:r>
        <w:t>总体要求</w:t>
      </w:r>
    </w:p>
    <w:p>
      <w:pPr>
        <w:pStyle w:val="58"/>
        <w:ind w:firstLine="420"/>
        <w:rPr>
          <w:rFonts w:hint="eastAsia" w:ascii="宋体" w:hAnsi="宋体"/>
        </w:rPr>
      </w:pPr>
      <w:r>
        <w:t>珊</w:t>
      </w:r>
      <w:r>
        <w:rPr>
          <w:rFonts w:ascii="宋体" w:hAnsi="宋体"/>
        </w:rPr>
        <w:t>瑚礁</w:t>
      </w:r>
      <w:r>
        <w:rPr>
          <w:rFonts w:hint="eastAsia" w:ascii="宋体" w:hAnsi="宋体"/>
        </w:rPr>
        <w:t>修复方案</w:t>
      </w:r>
      <w:r>
        <w:rPr>
          <w:rFonts w:ascii="宋体" w:hAnsi="宋体"/>
        </w:rPr>
        <w:t>的实施</w:t>
      </w:r>
      <w:r>
        <w:rPr>
          <w:rFonts w:hint="eastAsia" w:ascii="宋体" w:hAnsi="宋体"/>
        </w:rPr>
        <w:t>按照修复方案设计进行，</w:t>
      </w:r>
      <w:r>
        <w:rPr>
          <w:rFonts w:ascii="宋体" w:hAnsi="宋体"/>
        </w:rPr>
        <w:t>并注意以下事项：</w:t>
      </w:r>
    </w:p>
    <w:p>
      <w:pPr>
        <w:pStyle w:val="176"/>
        <w:numPr>
          <w:ilvl w:val="0"/>
          <w:numId w:val="42"/>
        </w:numPr>
      </w:pPr>
      <w:r>
        <w:rPr>
          <w:rFonts w:hint="eastAsia"/>
        </w:rPr>
        <w:t>拟采用的修复技术应先开展小规模试验验证，评估其适用性和有效性后，再进行规模化应用。</w:t>
      </w:r>
    </w:p>
    <w:p>
      <w:pPr>
        <w:pStyle w:val="176"/>
        <w:numPr>
          <w:ilvl w:val="0"/>
          <w:numId w:val="34"/>
        </w:numPr>
        <w:rPr>
          <w:rFonts w:hint="eastAsia" w:hAnsi="宋体"/>
        </w:rPr>
      </w:pPr>
      <w:r>
        <w:rPr>
          <w:rFonts w:hAnsi="宋体"/>
        </w:rPr>
        <w:t>修复过程应严格按照经论证的修复方案执行，如发生不可控的因素导致方案执行出现偏差，应及时与相关部门和利益相关者协调反馈；</w:t>
      </w:r>
    </w:p>
    <w:p>
      <w:pPr>
        <w:pStyle w:val="176"/>
        <w:numPr>
          <w:ilvl w:val="0"/>
          <w:numId w:val="34"/>
        </w:numPr>
        <w:rPr>
          <w:rFonts w:hint="eastAsia" w:hAnsi="宋体"/>
        </w:rPr>
      </w:pPr>
      <w:r>
        <w:rPr>
          <w:rFonts w:hAnsi="宋体"/>
        </w:rPr>
        <w:t>修复实施过程中加强科学指导和技术支持，根据不同区域环境、不同类型的损害情况采取相应的修复方法</w:t>
      </w:r>
      <w:r>
        <w:t>。</w:t>
      </w:r>
    </w:p>
    <w:p>
      <w:pPr>
        <w:pStyle w:val="107"/>
        <w:spacing w:before="156" w:after="156"/>
      </w:pPr>
      <w:r>
        <w:t>修复区域定位</w:t>
      </w:r>
    </w:p>
    <w:p>
      <w:pPr>
        <w:pStyle w:val="58"/>
        <w:ind w:firstLine="420"/>
      </w:pPr>
      <w:r>
        <w:t>采用定位仪对已设定的修复海域进行定位，四周设置</w:t>
      </w:r>
      <w:r>
        <w:rPr>
          <w:szCs w:val="21"/>
        </w:rPr>
        <w:t>浮标/浮球</w:t>
      </w:r>
      <w:r>
        <w:t>，针对体积和重量较大的人工构筑物</w:t>
      </w:r>
      <w:r>
        <w:rPr>
          <w:rFonts w:hint="eastAsia" w:ascii="宋体" w:hAnsi="宋体"/>
        </w:rPr>
        <w:t>宜</w:t>
      </w:r>
      <w:r>
        <w:t>在投放区域设置醒目标志物</w:t>
      </w:r>
      <w:r>
        <w:rPr>
          <w:rFonts w:hint="eastAsia"/>
        </w:rPr>
        <w:t>，并在修复区域的海底设立明显的标示</w:t>
      </w:r>
      <w:r>
        <w:t>。</w:t>
      </w:r>
    </w:p>
    <w:p>
      <w:pPr>
        <w:pStyle w:val="107"/>
        <w:spacing w:before="156" w:after="156"/>
      </w:pPr>
      <w:r>
        <w:t>修复工作实施</w:t>
      </w:r>
    </w:p>
    <w:p>
      <w:pPr>
        <w:pStyle w:val="58"/>
        <w:ind w:firstLine="420"/>
      </w:pPr>
      <w:r>
        <w:t>依据方案设计所规划的修复技术进行实施，若修复工具的体积和重量较小，可通过潜水员水下进行</w:t>
      </w:r>
      <w:r>
        <w:rPr>
          <w:rFonts w:ascii="宋体" w:hAnsi="宋体"/>
        </w:rPr>
        <w:t>转移并投放；</w:t>
      </w:r>
      <w:r>
        <w:rPr>
          <w:rFonts w:hint="eastAsia" w:ascii="宋体" w:hAnsi="宋体"/>
        </w:rPr>
        <w:t>修复工具投放前宜进行清洁处理，避免引入外来物种或污染物；潜水作业应符合</w:t>
      </w:r>
      <w:r>
        <w:rPr>
          <w:rFonts w:ascii="宋体" w:hAnsi="宋体"/>
        </w:rPr>
        <w:t>GB 26123</w:t>
      </w:r>
      <w:r>
        <w:rPr>
          <w:rFonts w:hint="eastAsia" w:ascii="宋体" w:hAnsi="宋体"/>
        </w:rPr>
        <w:t>空气潜水安全要求；</w:t>
      </w:r>
      <w:r>
        <w:rPr>
          <w:rFonts w:ascii="宋体" w:hAnsi="宋体"/>
        </w:rPr>
        <w:t>若修复工具的体积和重量较大，则</w:t>
      </w:r>
      <w:r>
        <w:rPr>
          <w:rFonts w:hint="eastAsia" w:ascii="宋体" w:hAnsi="宋体"/>
        </w:rPr>
        <w:t>宜</w:t>
      </w:r>
      <w:r>
        <w:rPr>
          <w:rFonts w:ascii="宋体" w:hAnsi="宋体"/>
        </w:rPr>
        <w:t>使用船舶进行精</w:t>
      </w:r>
      <w:r>
        <w:t>准投放</w:t>
      </w:r>
      <w:r>
        <w:rPr>
          <w:rFonts w:hint="eastAsia"/>
        </w:rPr>
        <w:t>；</w:t>
      </w:r>
      <w:r>
        <w:t>修复工具投放过程中，避免对自然生长的珊瑚造成损坏</w:t>
      </w:r>
      <w:r>
        <w:rPr>
          <w:rFonts w:hint="eastAsia"/>
        </w:rPr>
        <w:t>。</w:t>
      </w:r>
    </w:p>
    <w:p>
      <w:pPr>
        <w:pStyle w:val="107"/>
        <w:spacing w:before="156" w:after="156"/>
      </w:pPr>
      <w:r>
        <w:t>投放记录</w:t>
      </w:r>
    </w:p>
    <w:p>
      <w:pPr>
        <w:pStyle w:val="58"/>
        <w:ind w:firstLine="420"/>
      </w:pPr>
      <w:r>
        <w:t>修复工具投放时，</w:t>
      </w:r>
      <w:r>
        <w:rPr>
          <w:rFonts w:hint="eastAsia" w:ascii="宋体" w:hAnsi="宋体"/>
        </w:rPr>
        <w:t>宜</w:t>
      </w:r>
      <w:r>
        <w:t>对其进行编号统计并记录投放位置，待所有礁体投放完成后，</w:t>
      </w:r>
      <w:r>
        <w:rPr>
          <w:rFonts w:hint="eastAsia" w:ascii="宋体" w:hAnsi="宋体"/>
        </w:rPr>
        <w:t>宜</w:t>
      </w:r>
      <w:r>
        <w:t>对每个礁体的位置进行准确测定和统计。</w:t>
      </w:r>
    </w:p>
    <w:p>
      <w:pPr>
        <w:pStyle w:val="107"/>
        <w:spacing w:before="156" w:after="156"/>
      </w:pPr>
      <w:r>
        <w:t>警示标记</w:t>
      </w:r>
    </w:p>
    <w:p>
      <w:pPr>
        <w:pStyle w:val="58"/>
        <w:ind w:firstLine="420"/>
      </w:pPr>
      <w:r>
        <w:rPr>
          <w:rFonts w:hint="eastAsia"/>
        </w:rPr>
        <w:t>修复区域周围应</w:t>
      </w:r>
      <w:r>
        <w:t>适当安放国际通用的</w:t>
      </w:r>
      <w:r>
        <w:rPr>
          <w:rFonts w:hint="eastAsia"/>
        </w:rPr>
        <w:t>警示</w:t>
      </w:r>
      <w:r>
        <w:t>航标</w:t>
      </w:r>
      <w:r>
        <w:rPr>
          <w:rFonts w:hint="eastAsia"/>
        </w:rPr>
        <w:t>，保障</w:t>
      </w:r>
      <w:r>
        <w:t>船只航行和渔船作业安全，同时避免珊瑚</w:t>
      </w:r>
      <w:r>
        <w:rPr>
          <w:rFonts w:hint="eastAsia"/>
        </w:rPr>
        <w:t>修复工具</w:t>
      </w:r>
      <w:r>
        <w:t>被破坏。</w:t>
      </w:r>
    </w:p>
    <w:p>
      <w:pPr>
        <w:pStyle w:val="106"/>
        <w:spacing w:before="312" w:after="312"/>
      </w:pPr>
      <w:bookmarkStart w:id="90" w:name="_Toc204978540"/>
      <w:bookmarkStart w:id="91" w:name="_Toc227875664"/>
      <w:bookmarkStart w:id="92" w:name="_Toc204978487"/>
      <w:r>
        <w:rPr>
          <w:rFonts w:hint="eastAsia"/>
        </w:rPr>
        <w:t>监测与评估</w:t>
      </w:r>
      <w:bookmarkEnd w:id="90"/>
      <w:bookmarkEnd w:id="91"/>
      <w:bookmarkEnd w:id="92"/>
    </w:p>
    <w:p>
      <w:pPr>
        <w:pStyle w:val="107"/>
        <w:spacing w:before="156" w:after="156"/>
      </w:pPr>
      <w:bookmarkStart w:id="93" w:name="_Toc204978488"/>
      <w:bookmarkStart w:id="94" w:name="_Toc204978541"/>
      <w:r>
        <w:rPr>
          <w:rFonts w:hint="eastAsia"/>
        </w:rPr>
        <w:t>跟踪监测</w:t>
      </w:r>
    </w:p>
    <w:p>
      <w:pPr>
        <w:pStyle w:val="58"/>
        <w:ind w:firstLine="420"/>
      </w:pPr>
      <w:r>
        <w:rPr>
          <w:rFonts w:hint="eastAsia"/>
        </w:rPr>
        <w:t>底质退化</w:t>
      </w:r>
      <w:r>
        <w:t>珊瑚礁生态修复</w:t>
      </w:r>
      <w:r>
        <w:rPr>
          <w:rFonts w:hint="eastAsia"/>
        </w:rPr>
        <w:t>跟踪</w:t>
      </w:r>
      <w:r>
        <w:t>监测</w:t>
      </w:r>
      <w:r>
        <w:rPr>
          <w:rFonts w:hint="eastAsia"/>
        </w:rPr>
        <w:t>方法按照</w:t>
      </w:r>
      <w:r>
        <w:rPr>
          <w:rFonts w:ascii="宋体" w:hAnsi="宋体"/>
        </w:rPr>
        <w:t>GB/T 45025</w:t>
      </w:r>
      <w:r>
        <w:rPr>
          <w:rFonts w:hint="eastAsia" w:ascii="宋体" w:hAnsi="宋体"/>
        </w:rPr>
        <w:t>中第7章生态修复监测</w:t>
      </w:r>
      <w:r>
        <w:t>的</w:t>
      </w:r>
      <w:r>
        <w:rPr>
          <w:rFonts w:hint="eastAsia"/>
        </w:rPr>
        <w:t>相关规定执行。</w:t>
      </w:r>
    </w:p>
    <w:p>
      <w:pPr>
        <w:pStyle w:val="107"/>
        <w:spacing w:before="156" w:after="156"/>
      </w:pPr>
      <w:r>
        <w:rPr>
          <w:rFonts w:hint="eastAsia"/>
        </w:rPr>
        <w:t>效果评估</w:t>
      </w:r>
    </w:p>
    <w:p>
      <w:pPr>
        <w:pStyle w:val="58"/>
        <w:ind w:firstLine="420"/>
      </w:pPr>
      <w:r>
        <w:rPr>
          <w:rFonts w:hint="eastAsia"/>
        </w:rPr>
        <w:t>底质退化</w:t>
      </w:r>
      <w:r>
        <w:t>珊瑚礁</w:t>
      </w:r>
      <w:r>
        <w:rPr>
          <w:rFonts w:hint="eastAsia"/>
        </w:rPr>
        <w:t>生态修复的</w:t>
      </w:r>
      <w:r>
        <w:t>效果评估</w:t>
      </w:r>
      <w:r>
        <w:rPr>
          <w:rFonts w:hint="eastAsia"/>
        </w:rPr>
        <w:t>方法按照</w:t>
      </w:r>
      <w:r>
        <w:rPr>
          <w:rFonts w:ascii="宋体" w:hAnsi="宋体"/>
        </w:rPr>
        <w:t>GB/T 45025</w:t>
      </w:r>
      <w:r>
        <w:rPr>
          <w:rFonts w:hint="eastAsia" w:ascii="宋体" w:hAnsi="宋体"/>
        </w:rPr>
        <w:t>中第8章8.2.3</w:t>
      </w:r>
      <w:r>
        <w:rPr>
          <w:rFonts w:ascii="宋体" w:hAnsi="宋体"/>
        </w:rPr>
        <w:t>时间序列对比法</w:t>
      </w:r>
      <w:r>
        <w:t>的</w:t>
      </w:r>
      <w:r>
        <w:rPr>
          <w:rFonts w:hint="eastAsia"/>
        </w:rPr>
        <w:t>相关规定执行，并遵守以下要求。</w:t>
      </w:r>
    </w:p>
    <w:p>
      <w:pPr>
        <w:pStyle w:val="67"/>
        <w:spacing w:before="156" w:after="156"/>
      </w:pPr>
      <w:r>
        <w:rPr>
          <w:rFonts w:hint="eastAsia"/>
        </w:rPr>
        <w:t>修复面积</w:t>
      </w:r>
    </w:p>
    <w:p>
      <w:pPr>
        <w:pStyle w:val="58"/>
        <w:ind w:firstLine="420"/>
      </w:pPr>
      <w:r>
        <w:rPr>
          <w:rFonts w:hint="eastAsia"/>
        </w:rPr>
        <w:t>修复面积为实际投礁面积与辐射修复面积之比应</w:t>
      </w:r>
      <w:r>
        <w:rPr>
          <w:rFonts w:hint="eastAsia" w:ascii="宋体" w:hAnsi="宋体"/>
        </w:rPr>
        <w:t>≥30%</w:t>
      </w:r>
      <w:r>
        <w:rPr>
          <w:rFonts w:hint="eastAsia"/>
        </w:rPr>
        <w:t>，用于表征修复工具的空间覆盖程度。</w:t>
      </w:r>
    </w:p>
    <w:p>
      <w:pPr>
        <w:pStyle w:val="67"/>
        <w:spacing w:before="156" w:after="156"/>
      </w:pPr>
      <w:r>
        <w:rPr>
          <w:rFonts w:hint="eastAsia"/>
        </w:rPr>
        <w:t>成活率</w:t>
      </w:r>
    </w:p>
    <w:p>
      <w:pPr>
        <w:pStyle w:val="96"/>
        <w:spacing w:before="156" w:after="156"/>
      </w:pPr>
      <w:r>
        <w:rPr>
          <w:rFonts w:hint="eastAsia" w:ascii="Times New Roman"/>
        </w:rPr>
        <w:t>珊瑚存活判断</w:t>
      </w:r>
    </w:p>
    <w:p>
      <w:pPr>
        <w:pStyle w:val="58"/>
        <w:ind w:firstLine="420"/>
      </w:pPr>
      <w:r>
        <w:rPr>
          <w:rFonts w:hint="eastAsia"/>
        </w:rPr>
        <w:t>珊瑚的存活组织与初始移植活珊瑚组织的比值</w:t>
      </w:r>
      <w:r>
        <w:rPr>
          <w:rFonts w:hint="eastAsia" w:ascii="宋体" w:hAnsi="宋体"/>
        </w:rPr>
        <w:t>＞5%</w:t>
      </w:r>
      <w:r>
        <w:rPr>
          <w:rFonts w:hint="eastAsia"/>
        </w:rPr>
        <w:t>，判定该珊瑚为存活状态。</w:t>
      </w:r>
    </w:p>
    <w:p>
      <w:pPr>
        <w:pStyle w:val="96"/>
        <w:spacing w:before="156" w:after="156"/>
      </w:pPr>
      <w:r>
        <w:rPr>
          <w:rFonts w:hint="eastAsia" w:ascii="Times New Roman"/>
        </w:rPr>
        <w:t>存活率要求</w:t>
      </w:r>
    </w:p>
    <w:p>
      <w:pPr>
        <w:pStyle w:val="58"/>
        <w:ind w:firstLine="420"/>
      </w:pPr>
      <w:r>
        <w:rPr>
          <w:rFonts w:hint="eastAsia"/>
        </w:rPr>
        <w:t>一般而言，</w:t>
      </w:r>
      <w:r>
        <w:rPr>
          <w:rFonts w:hint="eastAsia" w:ascii="宋体" w:hAnsi="宋体"/>
        </w:rPr>
        <w:t>项目竣工时珊瑚存活率≥95%，项目竣工后满一年的珊瑚存活率≥70%，项目竣工后满三年珊瑚存活率≥60%，</w:t>
      </w:r>
      <w:r>
        <w:rPr>
          <w:rFonts w:hint="eastAsia"/>
        </w:rPr>
        <w:t>具体标准可根据不同的修复目标和环境条件进行适当调整，排除台风、生物病害等不可抗因素。</w:t>
      </w:r>
    </w:p>
    <w:p>
      <w:pPr>
        <w:pStyle w:val="106"/>
        <w:spacing w:before="312" w:after="312"/>
      </w:pPr>
      <w:bookmarkStart w:id="95" w:name="_Toc227875665"/>
      <w:bookmarkStart w:id="96" w:name="_Toc227328968"/>
      <w:r>
        <w:rPr>
          <w:rFonts w:hint="eastAsia"/>
        </w:rPr>
        <w:t>维护管理</w:t>
      </w:r>
      <w:bookmarkEnd w:id="95"/>
      <w:bookmarkEnd w:id="96"/>
    </w:p>
    <w:p>
      <w:pPr>
        <w:pStyle w:val="107"/>
        <w:spacing w:before="156" w:after="156"/>
      </w:pPr>
      <w:r>
        <w:rPr>
          <w:rFonts w:hint="eastAsia"/>
        </w:rPr>
        <w:t>适应性管理</w:t>
      </w:r>
    </w:p>
    <w:p>
      <w:pPr>
        <w:pStyle w:val="58"/>
        <w:ind w:firstLine="420"/>
        <w:rPr>
          <w:rFonts w:hint="eastAsia" w:ascii="宋体" w:hAnsi="宋体"/>
        </w:rPr>
      </w:pPr>
      <w:r>
        <w:rPr>
          <w:rFonts w:hint="eastAsia" w:ascii="宋体" w:hAnsi="宋体"/>
        </w:rPr>
        <w:t>如果修复项目的阶段性目的达成，可进行阶段性或总项目验收；如果修复项目的阶段性目标未达成，可采取多次补充措施（如珊瑚补充种植，修复工具修缮等工作）进行适应性管理，确保珊瑚成活数量达到要求；项目验收时，近3个月内种植的珊瑚不宜统计在内。</w:t>
      </w:r>
    </w:p>
    <w:p>
      <w:pPr>
        <w:pStyle w:val="58"/>
        <w:ind w:firstLine="420"/>
        <w:rPr>
          <w:rFonts w:hint="eastAsia" w:ascii="宋体" w:hAnsi="宋体"/>
        </w:rPr>
      </w:pPr>
      <w:r>
        <w:rPr>
          <w:rFonts w:hint="eastAsia" w:ascii="宋体" w:hAnsi="宋体"/>
        </w:rPr>
        <w:t>根据生态修复效果的阶段性评估结果，对生态修复项目进行详细勘察，消除威胁修复工具和移植珊瑚的潜在风险。如果遇到不可抗因素（如台风、热白化、敌害生物爆发、渔业活动破坏等事件）发生，立即对突发情况进行监测评估，确定受损程度和修复补偿需求；提倡多次修复，不可抗事件发生后对生态修复项目积极采取补偿措施，并对修复技术和方法进行相应的优化调整，修复补偿后宜加强监测频率，密切关注修复区域的变化，确保补偿措施满足最终修复目标。</w:t>
      </w:r>
    </w:p>
    <w:p>
      <w:pPr>
        <w:pStyle w:val="107"/>
        <w:spacing w:before="156" w:after="156"/>
      </w:pPr>
      <w:r>
        <w:rPr>
          <w:rFonts w:hint="eastAsia"/>
        </w:rPr>
        <w:t>养护管理</w:t>
      </w:r>
    </w:p>
    <w:p>
      <w:pPr>
        <w:pStyle w:val="176"/>
        <w:numPr>
          <w:ilvl w:val="0"/>
          <w:numId w:val="43"/>
        </w:numPr>
      </w:pPr>
      <w:r>
        <w:rPr>
          <w:rFonts w:hint="eastAsia"/>
        </w:rPr>
        <w:t>设置修复区域标识，定期检查和维修修复区内投放的修复工具；</w:t>
      </w:r>
    </w:p>
    <w:p>
      <w:pPr>
        <w:pStyle w:val="176"/>
      </w:pPr>
      <w:r>
        <w:rPr>
          <w:rFonts w:hint="eastAsia"/>
        </w:rPr>
        <w:t>加强修复区域的巡护管理，对违规渔业捕捞活动进行劝诫、报告或依法处理，以体现法治和社区共管原则；</w:t>
      </w:r>
    </w:p>
    <w:p>
      <w:pPr>
        <w:pStyle w:val="176"/>
      </w:pPr>
      <w:r>
        <w:rPr>
          <w:rFonts w:hint="eastAsia"/>
        </w:rPr>
        <w:t>定期清除珊瑚礁区域内的渔网和垃圾,清理敌害生物和大型海藻，如长棘海星（</w:t>
      </w:r>
      <w:r>
        <w:rPr>
          <w:rFonts w:hint="eastAsia"/>
          <w:i/>
          <w:iCs/>
        </w:rPr>
        <w:t>Acanthaster planci</w:t>
      </w:r>
      <w:r>
        <w:rPr>
          <w:rFonts w:hint="eastAsia"/>
        </w:rPr>
        <w:t>）、核果螺（</w:t>
      </w:r>
      <w:r>
        <w:rPr>
          <w:rFonts w:hint="eastAsia"/>
          <w:i/>
          <w:iCs/>
        </w:rPr>
        <w:t>Drupella spp.</w:t>
      </w:r>
      <w:r>
        <w:rPr>
          <w:rFonts w:hint="eastAsia"/>
        </w:rPr>
        <w:t>）等；</w:t>
      </w:r>
    </w:p>
    <w:p>
      <w:pPr>
        <w:pStyle w:val="176"/>
      </w:pPr>
      <w:r>
        <w:rPr>
          <w:rFonts w:hint="eastAsia"/>
        </w:rPr>
        <w:t>制定应急响应预案，应对极端天气（如台风、高温）及突发环境事件，降低对修复区的影响。</w:t>
      </w:r>
    </w:p>
    <w:p>
      <w:pPr>
        <w:pStyle w:val="176"/>
      </w:pPr>
      <w:r>
        <w:rPr>
          <w:rFonts w:hint="eastAsia"/>
        </w:rPr>
        <w:t>项目承担单位宜会同属地管理部门和周边社区，组织开展珊瑚礁修复与保护相关的科普教育活动，广泛传播海洋生态知识，提升公众环境保护意识，鼓励公众积极参与珊瑚礁保护行动。</w:t>
      </w:r>
    </w:p>
    <w:p>
      <w:pPr>
        <w:pStyle w:val="106"/>
        <w:spacing w:before="312" w:after="312"/>
      </w:pPr>
      <w:bookmarkStart w:id="97" w:name="_Toc227875666"/>
      <w:bookmarkStart w:id="98" w:name="_Toc227328970"/>
      <w:r>
        <w:rPr>
          <w:rFonts w:hint="eastAsia"/>
        </w:rPr>
        <w:t>归档管理</w:t>
      </w:r>
      <w:bookmarkEnd w:id="97"/>
      <w:bookmarkEnd w:id="98"/>
    </w:p>
    <w:p>
      <w:pPr>
        <w:pStyle w:val="58"/>
        <w:ind w:firstLine="420"/>
      </w:pPr>
      <w:r>
        <w:rPr>
          <w:rFonts w:hint="eastAsia"/>
        </w:rPr>
        <w:t>底质退化珊瑚礁生态修复的档案包括但不仅限于专项调研报告、分析评价报告、设计方案、监理报告、验收报告、成效评估报告、竣工资料、审计或审核报告、项目区修复前后的影像资料以及项目实施过程涉及各项委托工作的相关合同等。</w:t>
      </w:r>
      <w:r>
        <w:t>档案保存年限根据资料的重要性、法律效力及生态修复长期监测需求进行确定，原则上分为短期</w:t>
      </w:r>
      <w:r>
        <w:rPr>
          <w:rFonts w:hint="eastAsia"/>
        </w:rPr>
        <w:t>（三年）</w:t>
      </w:r>
      <w:r>
        <w:t>保存、长期</w:t>
      </w:r>
      <w:r>
        <w:rPr>
          <w:rFonts w:hint="eastAsia"/>
        </w:rPr>
        <w:t>（五年）</w:t>
      </w:r>
      <w:r>
        <w:t>保存和永久保存。</w:t>
      </w:r>
    </w:p>
    <w:bookmarkEnd w:id="93"/>
    <w:bookmarkEnd w:id="94"/>
    <w:p>
      <w:pPr>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type="lines" w:linePitch="312" w:charSpace="0"/>
        </w:sectPr>
      </w:pPr>
    </w:p>
    <w:bookmarkEnd w:id="29"/>
    <w:p>
      <w:pPr>
        <w:pStyle w:val="200"/>
        <w:rPr>
          <w:rFonts w:hint="eastAsia"/>
        </w:rPr>
      </w:pPr>
    </w:p>
    <w:p>
      <w:pPr>
        <w:pStyle w:val="201"/>
      </w:pPr>
    </w:p>
    <w:p>
      <w:pPr>
        <w:pStyle w:val="78"/>
        <w:spacing w:after="156"/>
      </w:pPr>
      <w:bookmarkStart w:id="99" w:name="BookMark5"/>
      <w:r>
        <w:br w:type="textWrapping"/>
      </w:r>
      <w:bookmarkStart w:id="100" w:name="_Toc204978546"/>
      <w:bookmarkStart w:id="101" w:name="_Toc204978493"/>
      <w:bookmarkStart w:id="102" w:name="_Toc227875667"/>
      <w:r>
        <w:rPr>
          <w:rFonts w:hint="eastAsia"/>
        </w:rPr>
        <w:t>（资料性）</w:t>
      </w:r>
      <w:r>
        <w:br w:type="textWrapping"/>
      </w:r>
      <w:r>
        <w:rPr>
          <w:rFonts w:hint="eastAsia"/>
        </w:rPr>
        <w:t>底质退化珊瑚礁生态修复可行性评估指标赋分参考</w:t>
      </w:r>
      <w:bookmarkEnd w:id="100"/>
      <w:bookmarkEnd w:id="101"/>
      <w:bookmarkEnd w:id="102"/>
    </w:p>
    <w:p>
      <w:pPr>
        <w:pStyle w:val="58"/>
        <w:ind w:firstLine="420"/>
      </w:pPr>
      <w:r>
        <w:rPr>
          <w:rFonts w:hint="eastAsia"/>
        </w:rPr>
        <w:t>由专家评议或按照表</w:t>
      </w:r>
      <w:r>
        <w:rPr>
          <w:rFonts w:ascii="宋体" w:hAnsi="宋体"/>
        </w:rPr>
        <w:t>A.1</w:t>
      </w:r>
      <w:r>
        <w:rPr>
          <w:rFonts w:hint="eastAsia" w:ascii="宋体" w:hAnsi="宋体"/>
        </w:rPr>
        <w:t>、表</w:t>
      </w:r>
      <w:r>
        <w:rPr>
          <w:rFonts w:ascii="宋体" w:hAnsi="宋体"/>
        </w:rPr>
        <w:t>A.2</w:t>
      </w:r>
      <w:r>
        <w:rPr>
          <w:rFonts w:hint="eastAsia" w:ascii="宋体" w:hAnsi="宋体"/>
        </w:rPr>
        <w:t>、表</w:t>
      </w:r>
      <w:r>
        <w:rPr>
          <w:rFonts w:ascii="宋体" w:hAnsi="宋体"/>
        </w:rPr>
        <w:t>A.3</w:t>
      </w:r>
      <w:r>
        <w:rPr>
          <w:rFonts w:hint="eastAsia" w:ascii="宋体" w:hAnsi="宋体"/>
        </w:rPr>
        <w:t>和表</w:t>
      </w:r>
      <w:r>
        <w:rPr>
          <w:rFonts w:ascii="宋体" w:hAnsi="宋体"/>
        </w:rPr>
        <w:t>A.</w:t>
      </w:r>
      <w:r>
        <w:rPr>
          <w:rFonts w:hint="eastAsia" w:ascii="宋体" w:hAnsi="宋体"/>
        </w:rPr>
        <w:t>4</w:t>
      </w:r>
      <w:r>
        <w:rPr>
          <w:rFonts w:hint="eastAsia"/>
        </w:rPr>
        <w:t>的可行性评估指标、参考范围及其赋分评估可行性。</w:t>
      </w:r>
    </w:p>
    <w:p>
      <w:pPr>
        <w:pStyle w:val="79"/>
        <w:spacing w:before="156" w:after="156"/>
      </w:pPr>
      <w:r>
        <w:rPr>
          <w:rFonts w:hint="eastAsia"/>
        </w:rPr>
        <w:t>底质退化程度可行性评估指标赋分参照表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4"/>
        <w:gridCol w:w="2334"/>
        <w:gridCol w:w="2333"/>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334"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rPr>
              <w:t>二</w:t>
            </w:r>
            <w:r>
              <w:rPr>
                <w:rFonts w:ascii="宋体" w:hAnsi="宋体"/>
              </w:rPr>
              <w:t>级指标</w:t>
            </w:r>
          </w:p>
        </w:tc>
        <w:tc>
          <w:tcPr>
            <w:tcW w:w="2334"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三</w:t>
            </w:r>
            <w:r>
              <w:rPr>
                <w:rFonts w:ascii="宋体" w:hAnsi="宋体"/>
                <w:lang w:bidi="ar"/>
              </w:rPr>
              <w:t>级指标</w:t>
            </w:r>
          </w:p>
        </w:tc>
        <w:tc>
          <w:tcPr>
            <w:tcW w:w="2333"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参考范围</w:t>
            </w:r>
          </w:p>
        </w:tc>
        <w:tc>
          <w:tcPr>
            <w:tcW w:w="2333" w:type="dxa"/>
            <w:tcBorders>
              <w:top w:val="single" w:color="auto" w:sz="8" w:space="0"/>
              <w:bottom w:val="single" w:color="auto" w:sz="8" w:space="0"/>
            </w:tcBorders>
          </w:tcPr>
          <w:p>
            <w:pPr>
              <w:pStyle w:val="180"/>
              <w:rPr>
                <w:rFonts w:hint="eastAsia" w:ascii="宋体" w:hAnsi="宋体"/>
              </w:rPr>
            </w:pPr>
            <w:r>
              <w:rPr>
                <w:rFonts w:hint="eastAsia" w:ascii="宋体" w:hAnsi="宋体"/>
                <w:lang w:bidi="ar"/>
              </w:rPr>
              <w:t>赋分</w:t>
            </w:r>
            <w:r>
              <w:rPr>
                <w:rFonts w:ascii="宋体" w:hAnsi="宋体"/>
                <w:i/>
                <w:iCs/>
                <w:lang w:bidi="ar"/>
              </w:rPr>
              <w:t>W</w:t>
            </w:r>
            <w:r>
              <w:rPr>
                <w:rFonts w:hint="eastAsia" w:ascii="宋体" w:hAnsi="宋体"/>
                <w:i/>
                <w:iCs/>
                <w:lang w:bidi="ar"/>
              </w:rPr>
              <w:t>Ⅲ</w:t>
            </w:r>
            <w:r>
              <w:rPr>
                <w:rFonts w:ascii="宋体" w:hAnsi="宋体" w:cs="Italic_IV25"/>
                <w:i/>
                <w:iCs/>
                <w:vertAlign w:val="subscript"/>
                <w:lang w:bidi="ar"/>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restart"/>
            <w:tcBorders>
              <w:top w:val="single" w:color="auto" w:sz="8" w:space="0"/>
            </w:tcBorders>
            <w:vAlign w:val="center"/>
          </w:tcPr>
          <w:p>
            <w:pPr>
              <w:pStyle w:val="180"/>
              <w:rPr>
                <w:rFonts w:hint="eastAsia" w:ascii="宋体" w:hAnsi="宋体"/>
              </w:rPr>
            </w:pPr>
            <w:r>
              <w:rPr>
                <w:rFonts w:hint="eastAsia" w:ascii="宋体" w:hAnsi="宋体"/>
                <w:szCs w:val="18"/>
                <w:lang w:bidi="ar"/>
              </w:rPr>
              <w:t>底质退化程度</w:t>
            </w:r>
          </w:p>
        </w:tc>
        <w:tc>
          <w:tcPr>
            <w:tcW w:w="2334" w:type="dxa"/>
            <w:vMerge w:val="restart"/>
            <w:tcBorders>
              <w:top w:val="single" w:color="auto" w:sz="8" w:space="0"/>
            </w:tcBorders>
            <w:vAlign w:val="center"/>
          </w:tcPr>
          <w:p>
            <w:pPr>
              <w:pStyle w:val="180"/>
              <w:rPr>
                <w:rFonts w:hint="eastAsia" w:ascii="宋体" w:hAnsi="宋体"/>
              </w:rPr>
            </w:pPr>
            <w:r>
              <w:rPr>
                <w:rFonts w:hint="eastAsia" w:ascii="宋体" w:hAnsi="宋体"/>
                <w:lang w:bidi="ar"/>
              </w:rPr>
              <w:t>硬质基底覆盖率≤60%，且松散基底覆盖率</w:t>
            </w:r>
          </w:p>
        </w:tc>
        <w:tc>
          <w:tcPr>
            <w:tcW w:w="2333" w:type="dxa"/>
            <w:tcBorders>
              <w:top w:val="single" w:color="auto" w:sz="8" w:space="0"/>
            </w:tcBorders>
          </w:tcPr>
          <w:p>
            <w:pPr>
              <w:pStyle w:val="180"/>
              <w:rPr>
                <w:rFonts w:hint="eastAsia" w:ascii="宋体" w:hAnsi="宋体"/>
              </w:rPr>
            </w:pPr>
            <w:r>
              <w:rPr>
                <w:rFonts w:hint="eastAsia" w:ascii="宋体" w:hAnsi="宋体"/>
              </w:rPr>
              <w:t>≥80%，且有礁体结构</w:t>
            </w:r>
          </w:p>
        </w:tc>
        <w:tc>
          <w:tcPr>
            <w:tcW w:w="2333" w:type="dxa"/>
            <w:tcBorders>
              <w:top w:val="single" w:color="auto" w:sz="8" w:space="0"/>
            </w:tcBorders>
          </w:tcPr>
          <w:p>
            <w:pPr>
              <w:pStyle w:val="180"/>
              <w:rPr>
                <w:rFonts w:hint="eastAsia" w:ascii="宋体" w:hAnsi="宋体"/>
              </w:rPr>
            </w:pPr>
            <w:r>
              <w:rPr>
                <w:rFonts w:hint="eastAsia" w:ascii="宋体" w:hAnsi="宋体"/>
                <w:lang w:bidi="ar"/>
              </w:rPr>
              <w:t>[40,50]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tcPr>
          <w:p>
            <w:pPr>
              <w:pStyle w:val="180"/>
              <w:rPr>
                <w:rFonts w:hint="eastAsia" w:ascii="宋体" w:hAnsi="宋体"/>
              </w:rPr>
            </w:pPr>
          </w:p>
        </w:tc>
        <w:tc>
          <w:tcPr>
            <w:tcW w:w="2333" w:type="dxa"/>
          </w:tcPr>
          <w:p>
            <w:pPr>
              <w:pStyle w:val="180"/>
              <w:rPr>
                <w:rFonts w:hint="eastAsia" w:ascii="宋体" w:hAnsi="宋体"/>
              </w:rPr>
            </w:pPr>
            <w:r>
              <w:rPr>
                <w:rFonts w:hint="eastAsia" w:ascii="宋体" w:hAnsi="宋体"/>
              </w:rPr>
              <w:t>≥60%，且＜80%</w:t>
            </w:r>
          </w:p>
        </w:tc>
        <w:tc>
          <w:tcPr>
            <w:tcW w:w="2333" w:type="dxa"/>
          </w:tcPr>
          <w:p>
            <w:pPr>
              <w:pStyle w:val="180"/>
              <w:rPr>
                <w:rFonts w:hint="eastAsia" w:ascii="宋体" w:hAnsi="宋体"/>
              </w:rPr>
            </w:pPr>
            <w:r>
              <w:rPr>
                <w:rFonts w:hint="eastAsia" w:ascii="宋体" w:hAnsi="宋体"/>
                <w:lang w:bidi="ar"/>
              </w:rPr>
              <w:t>[20,40）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tcPr>
          <w:p>
            <w:pPr>
              <w:pStyle w:val="180"/>
              <w:rPr>
                <w:rFonts w:hint="eastAsia" w:ascii="宋体" w:hAnsi="宋体"/>
              </w:rPr>
            </w:pPr>
          </w:p>
        </w:tc>
        <w:tc>
          <w:tcPr>
            <w:tcW w:w="2333" w:type="dxa"/>
          </w:tcPr>
          <w:p>
            <w:pPr>
              <w:pStyle w:val="180"/>
              <w:rPr>
                <w:rFonts w:hint="eastAsia" w:ascii="宋体" w:hAnsi="宋体"/>
              </w:rPr>
            </w:pPr>
            <w:r>
              <w:rPr>
                <w:rFonts w:hint="eastAsia" w:ascii="宋体" w:hAnsi="宋体"/>
              </w:rPr>
              <w:t>≥40%，且＜60%</w:t>
            </w:r>
          </w:p>
        </w:tc>
        <w:tc>
          <w:tcPr>
            <w:tcW w:w="2333" w:type="dxa"/>
          </w:tcPr>
          <w:p>
            <w:pPr>
              <w:pStyle w:val="180"/>
              <w:rPr>
                <w:rFonts w:hint="eastAsia" w:ascii="宋体" w:hAnsi="宋体"/>
              </w:rPr>
            </w:pPr>
            <w:r>
              <w:rPr>
                <w:rFonts w:hint="eastAsia" w:ascii="宋体" w:hAnsi="宋体"/>
                <w:lang w:bidi="ar"/>
              </w:rPr>
              <w:t>[0,20）</w:t>
            </w:r>
          </w:p>
        </w:tc>
      </w:tr>
    </w:tbl>
    <w:p>
      <w:pPr>
        <w:pStyle w:val="79"/>
        <w:spacing w:before="156" w:after="156"/>
      </w:pPr>
      <w:r>
        <w:rPr>
          <w:rFonts w:hint="eastAsia"/>
        </w:rPr>
        <w:t>海水要素可行性评估指标赋分参照表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08"/>
        <w:gridCol w:w="1559"/>
        <w:gridCol w:w="4034"/>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408"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rPr>
              <w:t>二</w:t>
            </w:r>
            <w:r>
              <w:rPr>
                <w:rFonts w:ascii="宋体" w:hAnsi="宋体"/>
              </w:rPr>
              <w:t>级指标</w:t>
            </w:r>
          </w:p>
        </w:tc>
        <w:tc>
          <w:tcPr>
            <w:tcW w:w="1559"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三</w:t>
            </w:r>
            <w:r>
              <w:rPr>
                <w:rFonts w:ascii="宋体" w:hAnsi="宋体"/>
                <w:lang w:bidi="ar"/>
              </w:rPr>
              <w:t>级指标</w:t>
            </w:r>
          </w:p>
        </w:tc>
        <w:tc>
          <w:tcPr>
            <w:tcW w:w="4034"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参考范围</w:t>
            </w:r>
          </w:p>
        </w:tc>
        <w:tc>
          <w:tcPr>
            <w:tcW w:w="2333" w:type="dxa"/>
            <w:tcBorders>
              <w:top w:val="single" w:color="auto" w:sz="8" w:space="0"/>
              <w:bottom w:val="single" w:color="auto" w:sz="8" w:space="0"/>
            </w:tcBorders>
          </w:tcPr>
          <w:p>
            <w:pPr>
              <w:pStyle w:val="180"/>
              <w:rPr>
                <w:rFonts w:hint="eastAsia" w:ascii="宋体" w:hAnsi="宋体"/>
              </w:rPr>
            </w:pPr>
            <w:r>
              <w:rPr>
                <w:rFonts w:hint="eastAsia" w:ascii="宋体" w:hAnsi="宋体"/>
                <w:lang w:bidi="ar"/>
              </w:rPr>
              <w:t>赋分</w:t>
            </w:r>
            <w:r>
              <w:rPr>
                <w:rFonts w:ascii="宋体" w:hAnsi="宋体"/>
                <w:i/>
                <w:iCs/>
                <w:lang w:bidi="ar"/>
              </w:rPr>
              <w:t>W</w:t>
            </w:r>
            <w:r>
              <w:rPr>
                <w:rFonts w:hint="eastAsia" w:ascii="宋体" w:hAnsi="宋体"/>
                <w:i/>
                <w:iCs/>
                <w:lang w:bidi="ar"/>
              </w:rPr>
              <w:t>Ⅲ</w:t>
            </w:r>
            <w:r>
              <w:rPr>
                <w:rFonts w:ascii="宋体" w:hAnsi="宋体" w:cs="Italic_IV25"/>
                <w:i/>
                <w:iCs/>
                <w:vertAlign w:val="subscript"/>
                <w:lang w:bidi="ar"/>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restart"/>
            <w:tcBorders>
              <w:top w:val="single" w:color="auto" w:sz="8" w:space="0"/>
            </w:tcBorders>
            <w:vAlign w:val="center"/>
          </w:tcPr>
          <w:p>
            <w:pPr>
              <w:pStyle w:val="180"/>
              <w:rPr>
                <w:rFonts w:hint="eastAsia" w:ascii="宋体" w:hAnsi="宋体"/>
              </w:rPr>
            </w:pPr>
            <w:r>
              <w:rPr>
                <w:rFonts w:ascii="宋体" w:hAnsi="宋体"/>
                <w:lang w:bidi="ar"/>
              </w:rPr>
              <w:t>海水要素</w:t>
            </w:r>
          </w:p>
        </w:tc>
        <w:tc>
          <w:tcPr>
            <w:tcW w:w="1559" w:type="dxa"/>
            <w:vMerge w:val="restart"/>
            <w:tcBorders>
              <w:top w:val="single" w:color="auto" w:sz="8" w:space="0"/>
            </w:tcBorders>
            <w:vAlign w:val="center"/>
          </w:tcPr>
          <w:p>
            <w:pPr>
              <w:pStyle w:val="180"/>
              <w:rPr>
                <w:rFonts w:hint="eastAsia" w:ascii="宋体" w:hAnsi="宋体"/>
              </w:rPr>
            </w:pPr>
            <w:r>
              <w:rPr>
                <w:rFonts w:ascii="宋体" w:hAnsi="宋体"/>
                <w:lang w:bidi="ar"/>
              </w:rPr>
              <w:t>水质条件</w:t>
            </w:r>
          </w:p>
        </w:tc>
        <w:tc>
          <w:tcPr>
            <w:tcW w:w="4034" w:type="dxa"/>
            <w:tcBorders>
              <w:top w:val="single" w:color="auto" w:sz="8" w:space="0"/>
            </w:tcBorders>
            <w:vAlign w:val="center"/>
          </w:tcPr>
          <w:p>
            <w:pPr>
              <w:pStyle w:val="180"/>
              <w:rPr>
                <w:rFonts w:hint="eastAsia" w:ascii="宋体" w:hAnsi="宋体"/>
              </w:rPr>
            </w:pPr>
            <w:r>
              <w:rPr>
                <w:rFonts w:hint="eastAsia" w:ascii="宋体" w:hAnsi="宋体"/>
              </w:rPr>
              <w:t>符合GB 3097海水水质一类和二类水质标准</w:t>
            </w:r>
          </w:p>
        </w:tc>
        <w:tc>
          <w:tcPr>
            <w:tcW w:w="2333" w:type="dxa"/>
            <w:tcBorders>
              <w:top w:val="single" w:color="auto" w:sz="8" w:space="0"/>
            </w:tcBorders>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hint="eastAsia" w:ascii="宋体" w:hAnsi="宋体"/>
              </w:rPr>
              <w:t>符合GB 3097海水水质三类类水质标准</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hint="eastAsia" w:ascii="宋体" w:hAnsi="宋体"/>
              </w:rPr>
              <w:t>符合GB 3097海水水质四类水质标准</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restart"/>
            <w:vAlign w:val="center"/>
          </w:tcPr>
          <w:p>
            <w:pPr>
              <w:pStyle w:val="180"/>
              <w:rPr>
                <w:rFonts w:hint="eastAsia" w:ascii="宋体" w:hAnsi="宋体"/>
              </w:rPr>
            </w:pPr>
            <w:r>
              <w:rPr>
                <w:rFonts w:ascii="宋体" w:hAnsi="宋体"/>
                <w:lang w:bidi="ar"/>
              </w:rPr>
              <w:t>水温范围</w:t>
            </w:r>
          </w:p>
        </w:tc>
        <w:tc>
          <w:tcPr>
            <w:tcW w:w="4034" w:type="dxa"/>
            <w:vAlign w:val="center"/>
          </w:tcPr>
          <w:p>
            <w:pPr>
              <w:pStyle w:val="180"/>
              <w:rPr>
                <w:rFonts w:hint="eastAsia" w:ascii="宋体" w:hAnsi="宋体"/>
              </w:rPr>
            </w:pPr>
            <w:r>
              <w:rPr>
                <w:rFonts w:hint="eastAsia" w:ascii="宋体" w:hAnsi="宋体"/>
                <w:lang w:bidi="ar"/>
              </w:rPr>
              <w:t>夏季最热月份均温SST＜30℃</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hint="eastAsia" w:ascii="宋体" w:hAnsi="宋体"/>
                <w:lang w:bidi="ar"/>
              </w:rPr>
              <w:t>夏季最热月份均温30℃＜SST</w:t>
            </w:r>
            <w:r>
              <w:rPr>
                <w:rFonts w:hint="eastAsia" w:ascii="宋体" w:hAnsi="宋体"/>
                <w:szCs w:val="18"/>
                <w:lang w:bidi="ar"/>
              </w:rPr>
              <w:t>＜</w:t>
            </w:r>
            <w:r>
              <w:rPr>
                <w:rFonts w:hint="eastAsia" w:ascii="宋体" w:hAnsi="宋体"/>
                <w:lang w:bidi="ar"/>
              </w:rPr>
              <w:t>32℃</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hint="eastAsia" w:ascii="宋体" w:hAnsi="宋体"/>
                <w:lang w:bidi="ar"/>
              </w:rPr>
              <w:t>夏季最热月份均温SST</w:t>
            </w:r>
            <w:r>
              <w:rPr>
                <w:rFonts w:hint="eastAsia" w:ascii="宋体" w:hAnsi="宋体"/>
                <w:szCs w:val="18"/>
                <w:lang w:bidi="ar"/>
              </w:rPr>
              <w:t>＞</w:t>
            </w:r>
            <w:r>
              <w:rPr>
                <w:rFonts w:hint="eastAsia" w:ascii="宋体" w:hAnsi="宋体"/>
                <w:lang w:bidi="ar"/>
              </w:rPr>
              <w:t>32℃</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restart"/>
            <w:vAlign w:val="center"/>
          </w:tcPr>
          <w:p>
            <w:pPr>
              <w:pStyle w:val="180"/>
              <w:rPr>
                <w:rFonts w:hint="eastAsia" w:ascii="宋体" w:hAnsi="宋体"/>
              </w:rPr>
            </w:pPr>
            <w:r>
              <w:rPr>
                <w:rFonts w:ascii="宋体" w:hAnsi="宋体"/>
                <w:lang w:bidi="ar"/>
              </w:rPr>
              <w:t>光照</w:t>
            </w:r>
          </w:p>
        </w:tc>
        <w:tc>
          <w:tcPr>
            <w:tcW w:w="4034" w:type="dxa"/>
            <w:vAlign w:val="center"/>
          </w:tcPr>
          <w:p>
            <w:pPr>
              <w:pStyle w:val="180"/>
              <w:rPr>
                <w:rFonts w:hint="eastAsia" w:ascii="宋体" w:hAnsi="宋体"/>
              </w:rPr>
            </w:pPr>
            <w:r>
              <w:rPr>
                <w:rFonts w:ascii="宋体" w:hAnsi="宋体"/>
                <w:szCs w:val="18"/>
                <w:lang w:bidi="ar"/>
              </w:rPr>
              <w:t>平均光照</w:t>
            </w:r>
            <w:r>
              <w:rPr>
                <w:rStyle w:val="239"/>
                <w:rFonts w:hint="default" w:cs="Times New Roman"/>
                <w:color w:val="auto"/>
                <w:sz w:val="18"/>
                <w:szCs w:val="18"/>
                <w:lang w:bidi="ar"/>
              </w:rPr>
              <w:t>＞</w:t>
            </w:r>
            <w:r>
              <w:rPr>
                <w:rStyle w:val="238"/>
                <w:rFonts w:ascii="宋体" w:hAnsi="宋体"/>
                <w:color w:val="auto"/>
                <w:sz w:val="18"/>
                <w:szCs w:val="18"/>
                <w:lang w:bidi="ar"/>
              </w:rPr>
              <w:t>50</w:t>
            </w:r>
            <w:r>
              <w:rPr>
                <w:rStyle w:val="238"/>
                <w:color w:val="auto"/>
                <w:sz w:val="18"/>
                <w:szCs w:val="18"/>
                <w:lang w:bidi="ar"/>
              </w:rPr>
              <w:t> </w:t>
            </w:r>
            <w:r>
              <w:rPr>
                <w:rFonts w:ascii="宋体" w:hAnsi="宋体"/>
                <w:i/>
                <w:iCs/>
                <w:szCs w:val="18"/>
                <w:lang w:bidi="ar"/>
              </w:rPr>
              <w:t>µ</w:t>
            </w:r>
            <w:r>
              <w:rPr>
                <w:rFonts w:ascii="宋体" w:hAnsi="宋体"/>
                <w:szCs w:val="18"/>
                <w:lang w:bidi="ar"/>
              </w:rPr>
              <w:t>mol/m²/s</w:t>
            </w:r>
            <w:r>
              <w:rPr>
                <w:rStyle w:val="239"/>
                <w:rFonts w:hint="default" w:cs="Times New Roman"/>
                <w:color w:val="auto"/>
                <w:sz w:val="18"/>
                <w:szCs w:val="18"/>
                <w:lang w:bidi="ar"/>
              </w:rPr>
              <w:t>，</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ascii="宋体" w:hAnsi="宋体"/>
                <w:szCs w:val="18"/>
                <w:lang w:bidi="ar"/>
              </w:rPr>
              <w:t>20–</w:t>
            </w:r>
            <w:r>
              <w:rPr>
                <w:rFonts w:hint="eastAsia" w:ascii="宋体" w:hAnsi="宋体"/>
                <w:szCs w:val="18"/>
                <w:lang w:bidi="ar"/>
              </w:rPr>
              <w:t>5</w:t>
            </w:r>
            <w:r>
              <w:rPr>
                <w:rFonts w:ascii="宋体" w:hAnsi="宋体"/>
                <w:szCs w:val="18"/>
                <w:lang w:bidi="ar"/>
              </w:rPr>
              <w:t>0</w:t>
            </w:r>
            <w:r>
              <w:rPr>
                <w:rStyle w:val="238"/>
                <w:color w:val="auto"/>
                <w:sz w:val="18"/>
                <w:szCs w:val="18"/>
                <w:lang w:bidi="ar"/>
              </w:rPr>
              <w:t> </w:t>
            </w:r>
            <w:r>
              <w:rPr>
                <w:rFonts w:ascii="宋体" w:hAnsi="宋体"/>
                <w:i/>
                <w:iCs/>
                <w:szCs w:val="18"/>
                <w:lang w:bidi="ar"/>
              </w:rPr>
              <w:t>µ</w:t>
            </w:r>
            <w:r>
              <w:rPr>
                <w:rFonts w:ascii="宋体" w:hAnsi="宋体"/>
                <w:szCs w:val="18"/>
                <w:lang w:bidi="ar"/>
              </w:rPr>
              <w:t>mol/m²/s</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hint="eastAsia" w:ascii="宋体" w:hAnsi="宋体"/>
              </w:rPr>
              <w:t>＜</w:t>
            </w:r>
            <w:r>
              <w:rPr>
                <w:rFonts w:ascii="宋体" w:hAnsi="宋体"/>
                <w:szCs w:val="18"/>
                <w:lang w:bidi="ar"/>
              </w:rPr>
              <w:t>20</w:t>
            </w:r>
            <w:r>
              <w:rPr>
                <w:rStyle w:val="238"/>
                <w:color w:val="auto"/>
                <w:sz w:val="18"/>
                <w:szCs w:val="18"/>
                <w:lang w:bidi="ar"/>
              </w:rPr>
              <w:t> </w:t>
            </w:r>
            <w:r>
              <w:rPr>
                <w:rFonts w:ascii="宋体" w:hAnsi="宋体"/>
                <w:i/>
                <w:iCs/>
                <w:szCs w:val="18"/>
                <w:lang w:bidi="ar"/>
              </w:rPr>
              <w:t>µ</w:t>
            </w:r>
            <w:r>
              <w:rPr>
                <w:rFonts w:ascii="宋体" w:hAnsi="宋体"/>
                <w:szCs w:val="18"/>
                <w:lang w:bidi="ar"/>
              </w:rPr>
              <w:t>mol/m²/s</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restart"/>
            <w:vAlign w:val="center"/>
          </w:tcPr>
          <w:p>
            <w:pPr>
              <w:pStyle w:val="180"/>
              <w:rPr>
                <w:rFonts w:hint="eastAsia" w:ascii="宋体" w:hAnsi="宋体"/>
              </w:rPr>
            </w:pPr>
            <w:r>
              <w:rPr>
                <w:rFonts w:ascii="宋体" w:hAnsi="宋体"/>
                <w:lang w:bidi="ar"/>
              </w:rPr>
              <w:t>悬浮物</w:t>
            </w:r>
          </w:p>
        </w:tc>
        <w:tc>
          <w:tcPr>
            <w:tcW w:w="4034" w:type="dxa"/>
            <w:vAlign w:val="center"/>
          </w:tcPr>
          <w:p>
            <w:pPr>
              <w:pStyle w:val="180"/>
              <w:rPr>
                <w:rFonts w:hint="eastAsia" w:ascii="宋体" w:hAnsi="宋体"/>
              </w:rPr>
            </w:pPr>
            <w:r>
              <w:rPr>
                <w:rFonts w:hint="eastAsia" w:ascii="宋体" w:hAnsi="宋体"/>
              </w:rPr>
              <w:t>＜</w:t>
            </w:r>
            <w:r>
              <w:rPr>
                <w:rFonts w:ascii="宋体" w:hAnsi="宋体"/>
                <w:szCs w:val="18"/>
                <w:lang w:bidi="ar"/>
              </w:rPr>
              <w:t>20</w:t>
            </w:r>
            <w:r>
              <w:rPr>
                <w:rStyle w:val="238"/>
                <w:color w:val="auto"/>
                <w:sz w:val="18"/>
                <w:szCs w:val="18"/>
                <w:lang w:bidi="ar"/>
              </w:rPr>
              <w:t> </w:t>
            </w:r>
            <w:r>
              <w:rPr>
                <w:rStyle w:val="238"/>
                <w:rFonts w:ascii="宋体" w:hAnsi="宋体"/>
                <w:color w:val="auto"/>
                <w:sz w:val="18"/>
                <w:szCs w:val="18"/>
                <w:lang w:bidi="ar"/>
              </w:rPr>
              <w:t>mg/L</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Fonts w:ascii="宋体" w:hAnsi="宋体"/>
                <w:szCs w:val="18"/>
                <w:lang w:bidi="ar"/>
              </w:rPr>
              <w:t>20～40</w:t>
            </w:r>
            <w:r>
              <w:rPr>
                <w:rStyle w:val="238"/>
                <w:color w:val="auto"/>
                <w:sz w:val="18"/>
                <w:szCs w:val="18"/>
                <w:lang w:bidi="ar"/>
              </w:rPr>
              <w:t> </w:t>
            </w:r>
            <w:r>
              <w:rPr>
                <w:rStyle w:val="238"/>
                <w:rFonts w:ascii="宋体" w:hAnsi="宋体"/>
                <w:color w:val="auto"/>
                <w:sz w:val="18"/>
                <w:szCs w:val="18"/>
                <w:lang w:bidi="ar"/>
              </w:rPr>
              <w:t>mg/L</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Merge w:val="continue"/>
            <w:vAlign w:val="center"/>
          </w:tcPr>
          <w:p>
            <w:pPr>
              <w:pStyle w:val="180"/>
              <w:rPr>
                <w:rFonts w:hint="eastAsia" w:ascii="宋体" w:hAnsi="宋体"/>
              </w:rPr>
            </w:pPr>
          </w:p>
        </w:tc>
        <w:tc>
          <w:tcPr>
            <w:tcW w:w="1559" w:type="dxa"/>
            <w:vMerge w:val="continue"/>
            <w:vAlign w:val="center"/>
          </w:tcPr>
          <w:p>
            <w:pPr>
              <w:pStyle w:val="180"/>
              <w:rPr>
                <w:rFonts w:hint="eastAsia" w:ascii="宋体" w:hAnsi="宋体"/>
              </w:rPr>
            </w:pPr>
          </w:p>
        </w:tc>
        <w:tc>
          <w:tcPr>
            <w:tcW w:w="4034" w:type="dxa"/>
            <w:vAlign w:val="center"/>
          </w:tcPr>
          <w:p>
            <w:pPr>
              <w:pStyle w:val="180"/>
              <w:rPr>
                <w:rFonts w:hint="eastAsia" w:ascii="宋体" w:hAnsi="宋体"/>
              </w:rPr>
            </w:pPr>
            <w:r>
              <w:rPr>
                <w:rStyle w:val="239"/>
                <w:rFonts w:hint="default" w:cs="Times New Roman"/>
                <w:color w:val="auto"/>
                <w:sz w:val="18"/>
                <w:szCs w:val="18"/>
                <w:lang w:bidi="ar"/>
              </w:rPr>
              <w:t>＞4</w:t>
            </w:r>
            <w:r>
              <w:rPr>
                <w:rStyle w:val="239"/>
                <w:rFonts w:hint="default"/>
                <w:color w:val="auto"/>
                <w:sz w:val="18"/>
                <w:szCs w:val="18"/>
              </w:rPr>
              <w:t>0</w:t>
            </w:r>
            <w:r>
              <w:rPr>
                <w:rStyle w:val="238"/>
                <w:color w:val="auto"/>
                <w:sz w:val="18"/>
                <w:szCs w:val="18"/>
                <w:lang w:bidi="ar"/>
              </w:rPr>
              <w:t> </w:t>
            </w:r>
            <w:r>
              <w:rPr>
                <w:rStyle w:val="238"/>
                <w:rFonts w:ascii="宋体" w:hAnsi="宋体"/>
                <w:color w:val="auto"/>
                <w:sz w:val="18"/>
                <w:szCs w:val="18"/>
                <w:lang w:bidi="ar"/>
              </w:rPr>
              <w:t>mg/L</w:t>
            </w:r>
          </w:p>
        </w:tc>
        <w:tc>
          <w:tcPr>
            <w:tcW w:w="2333" w:type="dxa"/>
          </w:tcPr>
          <w:p>
            <w:pPr>
              <w:pStyle w:val="180"/>
              <w:rPr>
                <w:rFonts w:hint="eastAsia" w:ascii="宋体" w:hAnsi="宋体"/>
              </w:rPr>
            </w:pPr>
            <w:r>
              <w:rPr>
                <w:rFonts w:hint="eastAsia" w:ascii="宋体" w:hAnsi="宋体"/>
                <w:lang w:bidi="ar"/>
              </w:rPr>
              <w:t>[0,1）</w:t>
            </w:r>
          </w:p>
        </w:tc>
      </w:tr>
    </w:tbl>
    <w:p>
      <w:pPr>
        <w:pStyle w:val="79"/>
        <w:spacing w:before="156" w:after="156"/>
      </w:pPr>
      <w:r>
        <w:rPr>
          <w:rFonts w:hint="eastAsia"/>
        </w:rPr>
        <w:t>生物群落可行性评估指标赋分参照表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4"/>
        <w:gridCol w:w="2334"/>
        <w:gridCol w:w="2333"/>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334"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rPr>
              <w:t>二</w:t>
            </w:r>
            <w:r>
              <w:rPr>
                <w:rFonts w:ascii="宋体" w:hAnsi="宋体"/>
              </w:rPr>
              <w:t>级指标</w:t>
            </w:r>
          </w:p>
        </w:tc>
        <w:tc>
          <w:tcPr>
            <w:tcW w:w="2334"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三</w:t>
            </w:r>
            <w:r>
              <w:rPr>
                <w:rFonts w:ascii="宋体" w:hAnsi="宋体"/>
                <w:lang w:bidi="ar"/>
              </w:rPr>
              <w:t>级指标</w:t>
            </w:r>
          </w:p>
        </w:tc>
        <w:tc>
          <w:tcPr>
            <w:tcW w:w="2333"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参考范围</w:t>
            </w:r>
          </w:p>
        </w:tc>
        <w:tc>
          <w:tcPr>
            <w:tcW w:w="2333" w:type="dxa"/>
            <w:tcBorders>
              <w:top w:val="single" w:color="auto" w:sz="8" w:space="0"/>
              <w:bottom w:val="single" w:color="auto" w:sz="8" w:space="0"/>
            </w:tcBorders>
          </w:tcPr>
          <w:p>
            <w:pPr>
              <w:pStyle w:val="180"/>
              <w:rPr>
                <w:rFonts w:hint="eastAsia" w:ascii="宋体" w:hAnsi="宋体"/>
              </w:rPr>
            </w:pPr>
            <w:r>
              <w:rPr>
                <w:rFonts w:hint="eastAsia" w:ascii="宋体" w:hAnsi="宋体"/>
                <w:lang w:bidi="ar"/>
              </w:rPr>
              <w:t>赋分</w:t>
            </w:r>
            <w:r>
              <w:rPr>
                <w:rFonts w:ascii="宋体" w:hAnsi="宋体"/>
                <w:i/>
                <w:iCs/>
                <w:lang w:bidi="ar"/>
              </w:rPr>
              <w:t>W</w:t>
            </w:r>
            <w:r>
              <w:rPr>
                <w:rFonts w:hint="eastAsia" w:ascii="宋体" w:hAnsi="宋体"/>
                <w:i/>
                <w:iCs/>
                <w:lang w:bidi="ar"/>
              </w:rPr>
              <w:t>Ⅲ</w:t>
            </w:r>
            <w:r>
              <w:rPr>
                <w:rFonts w:ascii="宋体" w:hAnsi="宋体" w:cs="Italic_IV25"/>
                <w:vertAlign w:val="subscript"/>
                <w:lang w:bidi="ar"/>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restart"/>
            <w:tcBorders>
              <w:top w:val="single" w:color="auto" w:sz="8" w:space="0"/>
            </w:tcBorders>
            <w:vAlign w:val="center"/>
          </w:tcPr>
          <w:p>
            <w:pPr>
              <w:pStyle w:val="180"/>
              <w:rPr>
                <w:rFonts w:hint="eastAsia" w:ascii="宋体" w:hAnsi="宋体"/>
              </w:rPr>
            </w:pPr>
            <w:r>
              <w:rPr>
                <w:rFonts w:hint="eastAsia" w:ascii="宋体" w:hAnsi="宋体" w:cs="宋体"/>
                <w:lang w:bidi="ar"/>
              </w:rPr>
              <w:t>生物群落</w:t>
            </w:r>
          </w:p>
        </w:tc>
        <w:tc>
          <w:tcPr>
            <w:tcW w:w="2334" w:type="dxa"/>
            <w:vMerge w:val="restart"/>
            <w:tcBorders>
              <w:top w:val="single" w:color="auto" w:sz="8" w:space="0"/>
            </w:tcBorders>
            <w:vAlign w:val="center"/>
          </w:tcPr>
          <w:p>
            <w:pPr>
              <w:pStyle w:val="180"/>
              <w:rPr>
                <w:rFonts w:hint="eastAsia" w:ascii="宋体" w:hAnsi="宋体"/>
              </w:rPr>
            </w:pPr>
            <w:r>
              <w:rPr>
                <w:rFonts w:hint="eastAsia" w:ascii="宋体" w:hAnsi="宋体"/>
                <w:szCs w:val="18"/>
              </w:rPr>
              <w:t>硬珊瑚幼体补充量</w:t>
            </w:r>
          </w:p>
        </w:tc>
        <w:tc>
          <w:tcPr>
            <w:tcW w:w="2333" w:type="dxa"/>
            <w:tcBorders>
              <w:top w:val="single" w:color="auto" w:sz="8" w:space="0"/>
            </w:tcBorders>
            <w:vAlign w:val="center"/>
          </w:tcPr>
          <w:p>
            <w:pPr>
              <w:pStyle w:val="180"/>
              <w:rPr>
                <w:rFonts w:hint="eastAsia" w:ascii="宋体" w:hAnsi="宋体"/>
              </w:rPr>
            </w:pPr>
            <w:r>
              <w:rPr>
                <w:rFonts w:ascii="宋体" w:hAnsi="宋体"/>
                <w:szCs w:val="18"/>
              </w:rPr>
              <w:t>≥1个/m²</w:t>
            </w:r>
          </w:p>
        </w:tc>
        <w:tc>
          <w:tcPr>
            <w:tcW w:w="2333" w:type="dxa"/>
            <w:tcBorders>
              <w:top w:val="single" w:color="auto" w:sz="8" w:space="0"/>
            </w:tcBorders>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≥0.5</w:t>
            </w:r>
            <w:r>
              <w:rPr>
                <w:rFonts w:ascii="宋体" w:hAnsi="宋体"/>
                <w:szCs w:val="18"/>
              </w:rPr>
              <w:t>个/m²</w:t>
            </w:r>
            <w:r>
              <w:rPr>
                <w:rFonts w:hint="eastAsia" w:ascii="宋体" w:hAnsi="宋体"/>
                <w:szCs w:val="18"/>
              </w:rPr>
              <w:t>，＜1</w:t>
            </w:r>
            <w:r>
              <w:rPr>
                <w:rFonts w:ascii="宋体" w:hAnsi="宋体"/>
                <w:szCs w:val="18"/>
              </w:rPr>
              <w:t>个/m²</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w:t>
            </w:r>
            <w:r>
              <w:rPr>
                <w:rFonts w:ascii="宋体" w:hAnsi="宋体"/>
                <w:szCs w:val="18"/>
              </w:rPr>
              <w:t>0.5个/m²</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restart"/>
            <w:vAlign w:val="center"/>
          </w:tcPr>
          <w:p>
            <w:pPr>
              <w:pStyle w:val="180"/>
              <w:rPr>
                <w:rFonts w:hint="eastAsia" w:ascii="宋体" w:hAnsi="宋体"/>
              </w:rPr>
            </w:pPr>
            <w:r>
              <w:rPr>
                <w:rFonts w:ascii="宋体" w:hAnsi="宋体"/>
                <w:szCs w:val="18"/>
                <w:lang w:bidi="ar"/>
              </w:rPr>
              <w:t>珊瑚礁鱼类密度</w:t>
            </w:r>
          </w:p>
        </w:tc>
        <w:tc>
          <w:tcPr>
            <w:tcW w:w="2333" w:type="dxa"/>
            <w:vAlign w:val="center"/>
          </w:tcPr>
          <w:p>
            <w:pPr>
              <w:pStyle w:val="180"/>
              <w:rPr>
                <w:rFonts w:hint="eastAsia" w:ascii="宋体" w:hAnsi="宋体"/>
              </w:rPr>
            </w:pPr>
            <w:r>
              <w:rPr>
                <w:rFonts w:ascii="宋体" w:hAnsi="宋体"/>
                <w:szCs w:val="18"/>
              </w:rPr>
              <w:t>≥1个/m²</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≥0.5</w:t>
            </w:r>
            <w:r>
              <w:rPr>
                <w:rFonts w:ascii="宋体" w:hAnsi="宋体"/>
                <w:szCs w:val="18"/>
              </w:rPr>
              <w:t>个/m²</w:t>
            </w:r>
            <w:r>
              <w:rPr>
                <w:rFonts w:hint="eastAsia" w:ascii="宋体" w:hAnsi="宋体"/>
                <w:szCs w:val="18"/>
              </w:rPr>
              <w:t>，＜1</w:t>
            </w:r>
            <w:r>
              <w:rPr>
                <w:rFonts w:ascii="宋体" w:hAnsi="宋体"/>
                <w:szCs w:val="18"/>
              </w:rPr>
              <w:t>个/m²</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w:t>
            </w:r>
            <w:r>
              <w:rPr>
                <w:rFonts w:ascii="宋体" w:hAnsi="宋体"/>
                <w:szCs w:val="18"/>
              </w:rPr>
              <w:t>0.5个/m²</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restart"/>
            <w:vAlign w:val="center"/>
          </w:tcPr>
          <w:p>
            <w:pPr>
              <w:pStyle w:val="180"/>
              <w:rPr>
                <w:rFonts w:hint="eastAsia" w:ascii="宋体" w:hAnsi="宋体"/>
              </w:rPr>
            </w:pPr>
            <w:r>
              <w:rPr>
                <w:rFonts w:ascii="宋体" w:hAnsi="宋体"/>
                <w:szCs w:val="18"/>
                <w:lang w:bidi="ar"/>
              </w:rPr>
              <w:t>大型底栖无脊椎动物密度</w:t>
            </w:r>
          </w:p>
        </w:tc>
        <w:tc>
          <w:tcPr>
            <w:tcW w:w="2333" w:type="dxa"/>
            <w:vAlign w:val="center"/>
          </w:tcPr>
          <w:p>
            <w:pPr>
              <w:pStyle w:val="180"/>
              <w:rPr>
                <w:rFonts w:hint="eastAsia" w:ascii="宋体" w:hAnsi="宋体"/>
              </w:rPr>
            </w:pPr>
            <w:r>
              <w:rPr>
                <w:rFonts w:ascii="宋体" w:hAnsi="宋体"/>
                <w:szCs w:val="18"/>
              </w:rPr>
              <w:t>≥1个/m²</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≥0.5</w:t>
            </w:r>
            <w:r>
              <w:rPr>
                <w:rFonts w:ascii="宋体" w:hAnsi="宋体"/>
                <w:szCs w:val="18"/>
              </w:rPr>
              <w:t>个/m²</w:t>
            </w:r>
            <w:r>
              <w:rPr>
                <w:rFonts w:hint="eastAsia" w:ascii="宋体" w:hAnsi="宋体"/>
                <w:szCs w:val="18"/>
              </w:rPr>
              <w:t>，＜1</w:t>
            </w:r>
            <w:r>
              <w:rPr>
                <w:rFonts w:ascii="宋体" w:hAnsi="宋体"/>
                <w:szCs w:val="18"/>
              </w:rPr>
              <w:t>个/m²</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w:t>
            </w:r>
            <w:r>
              <w:rPr>
                <w:rFonts w:ascii="宋体" w:hAnsi="宋体"/>
                <w:szCs w:val="18"/>
              </w:rPr>
              <w:t>0.5个/m²</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restart"/>
            <w:vAlign w:val="center"/>
          </w:tcPr>
          <w:p>
            <w:pPr>
              <w:pStyle w:val="180"/>
              <w:rPr>
                <w:rFonts w:hint="eastAsia" w:ascii="宋体" w:hAnsi="宋体"/>
              </w:rPr>
            </w:pPr>
            <w:r>
              <w:rPr>
                <w:rFonts w:hint="eastAsia" w:ascii="宋体" w:hAnsi="宋体"/>
                <w:szCs w:val="21"/>
              </w:rPr>
              <w:t>敌害生物</w:t>
            </w:r>
          </w:p>
        </w:tc>
        <w:tc>
          <w:tcPr>
            <w:tcW w:w="2333" w:type="dxa"/>
            <w:vAlign w:val="center"/>
          </w:tcPr>
          <w:p>
            <w:pPr>
              <w:pStyle w:val="180"/>
              <w:rPr>
                <w:rFonts w:hint="eastAsia" w:ascii="宋体" w:hAnsi="宋体"/>
              </w:rPr>
            </w:pPr>
            <w:r>
              <w:rPr>
                <w:rFonts w:hint="eastAsia" w:ascii="宋体" w:hAnsi="宋体"/>
                <w:szCs w:val="18"/>
              </w:rPr>
              <w:t>未检测出</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rPr>
              <w:t>临近阈值</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rPr>
              <w:t>超过阈值</w:t>
            </w:r>
          </w:p>
        </w:tc>
        <w:tc>
          <w:tcPr>
            <w:tcW w:w="2333" w:type="dxa"/>
          </w:tcPr>
          <w:p>
            <w:pPr>
              <w:pStyle w:val="180"/>
              <w:rPr>
                <w:rFonts w:hint="eastAsia" w:ascii="宋体" w:hAnsi="宋体"/>
              </w:rPr>
            </w:pPr>
            <w:r>
              <w:rPr>
                <w:rFonts w:hint="eastAsia" w:ascii="宋体" w:hAnsi="宋体"/>
                <w:lang w:bidi="ar"/>
              </w:rPr>
              <w:t>[0,1）</w:t>
            </w:r>
          </w:p>
        </w:tc>
      </w:tr>
    </w:tbl>
    <w:p>
      <w:pPr>
        <w:pStyle w:val="79"/>
        <w:spacing w:before="156" w:after="156"/>
      </w:pPr>
      <w:r>
        <w:rPr>
          <w:rFonts w:hint="eastAsia"/>
        </w:rPr>
        <w:t>威胁因素可行性评估指标赋分参照表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4"/>
        <w:gridCol w:w="2334"/>
        <w:gridCol w:w="2333"/>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334" w:type="dxa"/>
            <w:tcBorders>
              <w:top w:val="single" w:color="auto" w:sz="8" w:space="0"/>
              <w:bottom w:val="single" w:color="auto" w:sz="8" w:space="0"/>
            </w:tcBorders>
            <w:vAlign w:val="center"/>
          </w:tcPr>
          <w:p>
            <w:pPr>
              <w:pStyle w:val="180"/>
              <w:rPr>
                <w:rFonts w:hint="eastAsia" w:ascii="宋体" w:hAnsi="宋体"/>
              </w:rPr>
            </w:pPr>
            <w:r>
              <w:rPr>
                <w:rFonts w:ascii="宋体" w:hAnsi="宋体"/>
              </w:rPr>
              <w:t>一级指标</w:t>
            </w:r>
          </w:p>
        </w:tc>
        <w:tc>
          <w:tcPr>
            <w:tcW w:w="2334" w:type="dxa"/>
            <w:tcBorders>
              <w:top w:val="single" w:color="auto" w:sz="8" w:space="0"/>
              <w:bottom w:val="single" w:color="auto" w:sz="8" w:space="0"/>
            </w:tcBorders>
            <w:vAlign w:val="center"/>
          </w:tcPr>
          <w:p>
            <w:pPr>
              <w:pStyle w:val="180"/>
              <w:rPr>
                <w:rFonts w:hint="eastAsia" w:ascii="宋体" w:hAnsi="宋体"/>
              </w:rPr>
            </w:pPr>
            <w:r>
              <w:rPr>
                <w:rFonts w:ascii="宋体" w:hAnsi="宋体"/>
                <w:lang w:bidi="ar"/>
              </w:rPr>
              <w:t>二级指标</w:t>
            </w:r>
          </w:p>
        </w:tc>
        <w:tc>
          <w:tcPr>
            <w:tcW w:w="2333" w:type="dxa"/>
            <w:tcBorders>
              <w:top w:val="single" w:color="auto" w:sz="8" w:space="0"/>
              <w:bottom w:val="single" w:color="auto" w:sz="8" w:space="0"/>
            </w:tcBorders>
            <w:vAlign w:val="center"/>
          </w:tcPr>
          <w:p>
            <w:pPr>
              <w:pStyle w:val="180"/>
              <w:rPr>
                <w:rFonts w:hint="eastAsia" w:ascii="宋体" w:hAnsi="宋体"/>
              </w:rPr>
            </w:pPr>
            <w:r>
              <w:rPr>
                <w:rFonts w:hint="eastAsia" w:ascii="宋体" w:hAnsi="宋体"/>
                <w:lang w:bidi="ar"/>
              </w:rPr>
              <w:t>参考范围</w:t>
            </w:r>
          </w:p>
        </w:tc>
        <w:tc>
          <w:tcPr>
            <w:tcW w:w="2333" w:type="dxa"/>
            <w:tcBorders>
              <w:top w:val="single" w:color="auto" w:sz="8" w:space="0"/>
              <w:bottom w:val="single" w:color="auto" w:sz="8" w:space="0"/>
            </w:tcBorders>
          </w:tcPr>
          <w:p>
            <w:pPr>
              <w:pStyle w:val="180"/>
              <w:rPr>
                <w:rFonts w:hint="eastAsia" w:ascii="宋体" w:hAnsi="宋体"/>
              </w:rPr>
            </w:pPr>
            <w:r>
              <w:rPr>
                <w:rFonts w:hint="eastAsia" w:ascii="宋体" w:hAnsi="宋体"/>
                <w:lang w:bidi="ar"/>
              </w:rPr>
              <w:t>赋分</w:t>
            </w:r>
            <w:r>
              <w:rPr>
                <w:rFonts w:ascii="宋体" w:hAnsi="宋体"/>
                <w:i/>
                <w:iCs/>
                <w:lang w:bidi="ar"/>
              </w:rPr>
              <w:t>W</w:t>
            </w:r>
            <w:r>
              <w:rPr>
                <w:rFonts w:hint="eastAsia" w:ascii="宋体" w:hAnsi="宋体"/>
                <w:i/>
                <w:iCs/>
                <w:lang w:bidi="ar"/>
              </w:rPr>
              <w:t>Ⅲ</w:t>
            </w:r>
            <w:r>
              <w:rPr>
                <w:rFonts w:ascii="宋体" w:hAnsi="宋体" w:cs="Italic_IV25"/>
                <w:i/>
                <w:iCs/>
                <w:vertAlign w:val="subscript"/>
                <w:lang w:bidi="ar"/>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restart"/>
            <w:tcBorders>
              <w:top w:val="single" w:color="auto" w:sz="8" w:space="0"/>
            </w:tcBorders>
            <w:vAlign w:val="center"/>
          </w:tcPr>
          <w:p>
            <w:pPr>
              <w:pStyle w:val="180"/>
              <w:rPr>
                <w:rFonts w:hint="eastAsia" w:ascii="宋体" w:hAnsi="宋体"/>
              </w:rPr>
            </w:pPr>
            <w:r>
              <w:rPr>
                <w:rFonts w:hint="eastAsia" w:ascii="宋体" w:hAnsi="宋体" w:cs="宋体"/>
                <w:lang w:bidi="ar"/>
              </w:rPr>
              <w:t>自然因素</w:t>
            </w:r>
          </w:p>
        </w:tc>
        <w:tc>
          <w:tcPr>
            <w:tcW w:w="2334" w:type="dxa"/>
            <w:vMerge w:val="restart"/>
            <w:tcBorders>
              <w:top w:val="single" w:color="auto" w:sz="8" w:space="0"/>
            </w:tcBorders>
            <w:vAlign w:val="center"/>
          </w:tcPr>
          <w:p>
            <w:pPr>
              <w:pStyle w:val="180"/>
              <w:rPr>
                <w:rFonts w:hint="eastAsia" w:ascii="宋体" w:hAnsi="宋体"/>
              </w:rPr>
            </w:pPr>
            <w:r>
              <w:rPr>
                <w:rFonts w:hint="eastAsia" w:ascii="宋体" w:hAnsi="宋体" w:cs="宋体"/>
                <w:lang w:bidi="ar"/>
              </w:rPr>
              <w:t>极端天气、</w:t>
            </w:r>
            <w:r>
              <w:rPr>
                <w:rFonts w:hint="eastAsia" w:ascii="宋体" w:hAnsi="宋体"/>
                <w:szCs w:val="18"/>
                <w:lang w:bidi="ar"/>
              </w:rPr>
              <w:t>珊瑚病害情况</w:t>
            </w:r>
          </w:p>
        </w:tc>
        <w:tc>
          <w:tcPr>
            <w:tcW w:w="2333" w:type="dxa"/>
            <w:tcBorders>
              <w:top w:val="single" w:color="auto" w:sz="8" w:space="0"/>
            </w:tcBorders>
            <w:vAlign w:val="center"/>
          </w:tcPr>
          <w:p>
            <w:pPr>
              <w:pStyle w:val="180"/>
              <w:rPr>
                <w:rFonts w:hint="eastAsia" w:ascii="宋体" w:hAnsi="宋体"/>
              </w:rPr>
            </w:pPr>
            <w:r>
              <w:rPr>
                <w:rFonts w:hint="eastAsia" w:ascii="宋体" w:hAnsi="宋体"/>
                <w:szCs w:val="18"/>
                <w:lang w:bidi="ar"/>
              </w:rPr>
              <w:t>基本无影响</w:t>
            </w:r>
          </w:p>
        </w:tc>
        <w:tc>
          <w:tcPr>
            <w:tcW w:w="2333" w:type="dxa"/>
            <w:tcBorders>
              <w:top w:val="single" w:color="auto" w:sz="8" w:space="0"/>
            </w:tcBorders>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lang w:bidi="ar"/>
              </w:rPr>
              <w:t>轻度影响</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lang w:bidi="ar"/>
              </w:rPr>
              <w:t>严重影响</w:t>
            </w:r>
          </w:p>
        </w:tc>
        <w:tc>
          <w:tcPr>
            <w:tcW w:w="2333" w:type="dxa"/>
          </w:tcPr>
          <w:p>
            <w:pPr>
              <w:pStyle w:val="180"/>
              <w:rPr>
                <w:rFonts w:hint="eastAsia" w:ascii="宋体" w:hAnsi="宋体"/>
              </w:rPr>
            </w:pPr>
            <w:r>
              <w:rPr>
                <w:rFonts w:hint="eastAsia" w:ascii="宋体" w:hAnsi="宋体"/>
                <w:lang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restart"/>
            <w:vAlign w:val="center"/>
          </w:tcPr>
          <w:p>
            <w:pPr>
              <w:pStyle w:val="180"/>
              <w:rPr>
                <w:rFonts w:hint="eastAsia" w:ascii="宋体" w:hAnsi="宋体"/>
              </w:rPr>
            </w:pPr>
            <w:r>
              <w:rPr>
                <w:rFonts w:hint="eastAsia" w:ascii="宋体" w:hAnsi="宋体" w:cs="宋体"/>
                <w:lang w:bidi="ar"/>
              </w:rPr>
              <w:t>人为干扰</w:t>
            </w:r>
          </w:p>
        </w:tc>
        <w:tc>
          <w:tcPr>
            <w:tcW w:w="2334" w:type="dxa"/>
            <w:vMerge w:val="restart"/>
            <w:vAlign w:val="center"/>
          </w:tcPr>
          <w:p>
            <w:pPr>
              <w:pStyle w:val="180"/>
              <w:rPr>
                <w:rFonts w:hint="eastAsia" w:ascii="宋体" w:hAnsi="宋体"/>
              </w:rPr>
            </w:pPr>
            <w:r>
              <w:rPr>
                <w:rFonts w:hint="eastAsia" w:ascii="宋体" w:hAnsi="宋体"/>
                <w:lang w:bidi="ar"/>
              </w:rPr>
              <w:t>海洋污染、海洋工程、渔业</w:t>
            </w:r>
            <w:r>
              <w:rPr>
                <w:rFonts w:ascii="宋体" w:hAnsi="宋体"/>
                <w:lang w:bidi="ar"/>
              </w:rPr>
              <w:t>捕捞活动</w:t>
            </w:r>
            <w:r>
              <w:rPr>
                <w:rFonts w:hint="eastAsia" w:ascii="宋体" w:hAnsi="宋体"/>
                <w:lang w:bidi="ar"/>
              </w:rPr>
              <w:t>、污染排放等</w:t>
            </w:r>
          </w:p>
        </w:tc>
        <w:tc>
          <w:tcPr>
            <w:tcW w:w="2333" w:type="dxa"/>
            <w:vAlign w:val="center"/>
          </w:tcPr>
          <w:p>
            <w:pPr>
              <w:pStyle w:val="180"/>
              <w:rPr>
                <w:rFonts w:hint="eastAsia" w:ascii="宋体" w:hAnsi="宋体"/>
              </w:rPr>
            </w:pPr>
            <w:r>
              <w:rPr>
                <w:rFonts w:hint="eastAsia" w:ascii="宋体" w:hAnsi="宋体"/>
                <w:szCs w:val="18"/>
                <w:lang w:bidi="ar"/>
              </w:rPr>
              <w:t>基本无影响</w:t>
            </w:r>
          </w:p>
        </w:tc>
        <w:tc>
          <w:tcPr>
            <w:tcW w:w="2333" w:type="dxa"/>
          </w:tcPr>
          <w:p>
            <w:pPr>
              <w:pStyle w:val="180"/>
              <w:rPr>
                <w:rFonts w:hint="eastAsia" w:ascii="宋体" w:hAnsi="宋体"/>
              </w:rPr>
            </w:pPr>
            <w:r>
              <w:rPr>
                <w:rFonts w:hint="eastAsia" w:ascii="宋体" w:hAnsi="宋体"/>
                <w:lang w:bidi="ar"/>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lang w:bidi="ar"/>
              </w:rPr>
              <w:t>轻度影响</w:t>
            </w:r>
          </w:p>
        </w:tc>
        <w:tc>
          <w:tcPr>
            <w:tcW w:w="2333" w:type="dxa"/>
          </w:tcPr>
          <w:p>
            <w:pPr>
              <w:pStyle w:val="180"/>
              <w:rPr>
                <w:rFonts w:hint="eastAsia" w:ascii="宋体" w:hAnsi="宋体"/>
              </w:rPr>
            </w:pPr>
            <w:r>
              <w:rPr>
                <w:rFonts w:hint="eastAsia" w:ascii="宋体" w:hAnsi="宋体"/>
                <w:lang w:bidi="ar"/>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80"/>
              <w:rPr>
                <w:rFonts w:hint="eastAsia" w:ascii="宋体" w:hAnsi="宋体"/>
              </w:rPr>
            </w:pPr>
          </w:p>
        </w:tc>
        <w:tc>
          <w:tcPr>
            <w:tcW w:w="2334" w:type="dxa"/>
            <w:vMerge w:val="continue"/>
            <w:vAlign w:val="center"/>
          </w:tcPr>
          <w:p>
            <w:pPr>
              <w:pStyle w:val="180"/>
              <w:rPr>
                <w:rFonts w:hint="eastAsia" w:ascii="宋体" w:hAnsi="宋体"/>
              </w:rPr>
            </w:pPr>
          </w:p>
        </w:tc>
        <w:tc>
          <w:tcPr>
            <w:tcW w:w="2333" w:type="dxa"/>
            <w:vAlign w:val="center"/>
          </w:tcPr>
          <w:p>
            <w:pPr>
              <w:pStyle w:val="180"/>
              <w:rPr>
                <w:rFonts w:hint="eastAsia" w:ascii="宋体" w:hAnsi="宋体"/>
              </w:rPr>
            </w:pPr>
            <w:r>
              <w:rPr>
                <w:rFonts w:hint="eastAsia" w:ascii="宋体" w:hAnsi="宋体"/>
                <w:szCs w:val="18"/>
                <w:lang w:bidi="ar"/>
              </w:rPr>
              <w:t>严重影响</w:t>
            </w:r>
          </w:p>
        </w:tc>
        <w:tc>
          <w:tcPr>
            <w:tcW w:w="2333" w:type="dxa"/>
          </w:tcPr>
          <w:p>
            <w:pPr>
              <w:pStyle w:val="180"/>
              <w:rPr>
                <w:rFonts w:hint="eastAsia" w:ascii="宋体" w:hAnsi="宋体"/>
              </w:rPr>
            </w:pPr>
            <w:r>
              <w:rPr>
                <w:rFonts w:hint="eastAsia" w:ascii="宋体" w:hAnsi="宋体"/>
                <w:lang w:bidi="ar"/>
              </w:rPr>
              <w:t>[0,1）</w:t>
            </w:r>
          </w:p>
        </w:tc>
      </w:tr>
    </w:tbl>
    <w:p>
      <w:pPr>
        <w:pStyle w:val="58"/>
        <w:ind w:firstLine="0" w:firstLineChars="0"/>
      </w:pPr>
    </w:p>
    <w:p>
      <w:pPr>
        <w:pStyle w:val="79"/>
        <w:spacing w:before="156" w:after="156"/>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pPr>
        <w:pStyle w:val="200"/>
        <w:rPr>
          <w:rFonts w:hint="eastAsia"/>
          <w:vanish w:val="0"/>
        </w:rPr>
      </w:pPr>
    </w:p>
    <w:p>
      <w:pPr>
        <w:pStyle w:val="201"/>
        <w:rPr>
          <w:vanish w:val="0"/>
        </w:rPr>
      </w:pPr>
    </w:p>
    <w:bookmarkEnd w:id="99"/>
    <w:p>
      <w:pPr>
        <w:pStyle w:val="65"/>
        <w:spacing w:after="156"/>
      </w:pPr>
      <w:bookmarkStart w:id="103" w:name="_Toc227875668"/>
      <w:bookmarkStart w:id="104" w:name="BookMark6"/>
      <w:r>
        <w:rPr>
          <w:rFonts w:hint="eastAsia"/>
          <w:spacing w:val="105"/>
        </w:rPr>
        <w:t>参考文</w:t>
      </w:r>
      <w:r>
        <w:rPr>
          <w:rFonts w:hint="eastAsia"/>
        </w:rPr>
        <w:t>献</w:t>
      </w:r>
      <w:bookmarkEnd w:id="103"/>
    </w:p>
    <w:p>
      <w:pPr>
        <w:pStyle w:val="58"/>
        <w:ind w:firstLine="420"/>
        <w:rPr>
          <w:rFonts w:hint="eastAsia" w:ascii="宋体" w:hAnsi="宋体"/>
          <w:color w:val="333333"/>
          <w:kern w:val="2"/>
          <w:szCs w:val="21"/>
          <w:shd w:val="clear" w:color="auto" w:fill="FFFFFF"/>
        </w:rPr>
      </w:pPr>
      <w:r>
        <w:rPr>
          <w:rFonts w:ascii="宋体" w:hAnsi="宋体"/>
        </w:rPr>
        <w:t>［1］中华人民共和国农业农村部</w:t>
      </w:r>
      <w:r>
        <w:rPr>
          <w:rFonts w:hint="eastAsia" w:ascii="宋体" w:hAnsi="宋体"/>
        </w:rPr>
        <w:t>.</w:t>
      </w:r>
      <w:r>
        <w:rPr>
          <w:rFonts w:ascii="宋体" w:hAnsi="宋体"/>
        </w:rPr>
        <w:t>中华人民共和国水生野生动物利用特许办法.1999年9月1日起施行</w:t>
      </w:r>
      <w:r>
        <w:rPr>
          <w:rFonts w:hint="eastAsia" w:ascii="宋体" w:hAnsi="宋体"/>
        </w:rPr>
        <w:t>.</w:t>
      </w:r>
    </w:p>
    <w:p>
      <w:pPr>
        <w:pStyle w:val="58"/>
        <w:ind w:firstLine="0" w:firstLineChars="0"/>
        <w:jc w:val="center"/>
      </w:pPr>
      <w:bookmarkStart w:id="105" w:name="BookMark8"/>
      <w:r>
        <w:drawing>
          <wp:inline distT="0" distB="0" distL="0" distR="0">
            <wp:extent cx="1485900" cy="317500"/>
            <wp:effectExtent l="0" t="0" r="0" b="6350"/>
            <wp:docPr id="411308968" name="图片 3"/>
            <wp:cNvGraphicFramePr/>
            <a:graphic xmlns:a="http://schemas.openxmlformats.org/drawingml/2006/main">
              <a:graphicData uri="http://schemas.openxmlformats.org/drawingml/2006/picture">
                <pic:pic xmlns:pic="http://schemas.openxmlformats.org/drawingml/2006/picture">
                  <pic:nvPicPr>
                    <pic:cNvPr id="411308968" name="图片 3"/>
                    <pic:cNvPicPr/>
                  </pic:nvPicPr>
                  <pic:blipFill>
                    <a:blip r:embed="rId39">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04"/>
      <w:bookmarkEnd w:id="105"/>
    </w:p>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ItalicC">
    <w:altName w:val="汉仪中秀体简"/>
    <w:panose1 w:val="00000000000000000000"/>
    <w:charset w:val="00"/>
    <w:family w:val="auto"/>
    <w:pitch w:val="default"/>
    <w:sig w:usb0="00000000" w:usb1="00000000" w:usb2="00000000" w:usb3="00000000" w:csb0="000001FF" w:csb1="00000000"/>
  </w:font>
  <w:font w:name="Italic_IV25">
    <w:altName w:val="汉仪中秀体简"/>
    <w:panose1 w:val="00000000000000000000"/>
    <w:charset w:val="00"/>
    <w:family w:val="auto"/>
    <w:pitch w:val="default"/>
    <w:sig w:usb0="00000000" w:usb1="00000000" w:usb2="00000000" w:usb3="00000000" w:csb0="000001F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Liberation Serif">
    <w:panose1 w:val="02020603050405020304"/>
    <w:charset w:val="00"/>
    <w:family w:val="auto"/>
    <w:pitch w:val="default"/>
    <w:sig w:usb0="A00002AF" w:usb1="500078FB" w:usb2="00000000" w:usb3="00000000" w:csb0="6000009F" w:csb1="DFD7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DB46/T XXXX—2026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DB46/T XXXX—2026</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DB46/T XXXX—2026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DB46/T XXXX—2026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DB46/T XXXX—2026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DB46/T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A874A3"/>
    <w:multiLevelType w:val="multilevel"/>
    <w:tmpl w:val="07A874A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1D45A5B"/>
    <w:multiLevelType w:val="multilevel"/>
    <w:tmpl w:val="61D45A5B"/>
    <w:lvl w:ilvl="0" w:tentative="0">
      <w:start w:val="1"/>
      <w:numFmt w:val="decimal"/>
      <w:pStyle w:val="233"/>
      <w:suff w:val="nothing"/>
      <w:lvlText w:val="%1  "/>
      <w:lvlJc w:val="left"/>
      <w:pPr>
        <w:ind w:left="425" w:hanging="425"/>
      </w:pPr>
      <w:rPr>
        <w:rFonts w:hint="eastAsia" w:ascii="黑体" w:eastAsia="黑体"/>
        <w:b w:val="0"/>
        <w:i w:val="0"/>
        <w:color w:val="auto"/>
        <w:sz w:val="21"/>
      </w:rPr>
    </w:lvl>
    <w:lvl w:ilvl="1" w:tentative="0">
      <w:start w:val="1"/>
      <w:numFmt w:val="decimal"/>
      <w:pStyle w:val="232"/>
      <w:suff w:val="nothing"/>
      <w:lvlText w:val="%1.%2  "/>
      <w:lvlJc w:val="left"/>
      <w:pPr>
        <w:ind w:left="0" w:firstLine="0"/>
      </w:pPr>
      <w:rPr>
        <w:rFonts w:hint="eastAsia" w:ascii="黑体" w:eastAsia="黑体"/>
        <w:b w:val="0"/>
        <w:i w:val="0"/>
        <w:color w:val="auto"/>
        <w:sz w:val="21"/>
      </w:rPr>
    </w:lvl>
    <w:lvl w:ilvl="2" w:tentative="0">
      <w:start w:val="1"/>
      <w:numFmt w:val="decimal"/>
      <w:pStyle w:val="234"/>
      <w:suff w:val="nothing"/>
      <w:lvlText w:val="%1.%2.%3  "/>
      <w:lvlJc w:val="left"/>
      <w:pPr>
        <w:ind w:left="426" w:firstLine="0"/>
      </w:pPr>
      <w:rPr>
        <w:rFonts w:hint="eastAsia" w:ascii="黑体" w:eastAsia="黑体"/>
        <w:b w:val="0"/>
        <w:i w:val="0"/>
        <w:color w:val="auto"/>
        <w:sz w:val="21"/>
      </w:rPr>
    </w:lvl>
    <w:lvl w:ilvl="3" w:tentative="0">
      <w:start w:val="1"/>
      <w:numFmt w:val="decimal"/>
      <w:pStyle w:val="235"/>
      <w:suff w:val="nothing"/>
      <w:lvlText w:val="%1.%2.%3.%4  "/>
      <w:lvlJc w:val="left"/>
      <w:pPr>
        <w:ind w:left="0" w:firstLine="0"/>
      </w:pPr>
      <w:rPr>
        <w:rFonts w:hint="eastAsia" w:ascii="黑体" w:eastAsia="黑体"/>
        <w:b w:val="0"/>
        <w:i w:val="0"/>
        <w:color w:val="auto"/>
        <w:sz w:val="21"/>
      </w:rPr>
    </w:lvl>
    <w:lvl w:ilvl="4" w:tentative="0">
      <w:start w:val="1"/>
      <w:numFmt w:val="decimal"/>
      <w:pStyle w:val="236"/>
      <w:suff w:val="nothing"/>
      <w:lvlText w:val="%1.%2.%3.%4.%5  "/>
      <w:lvlJc w:val="left"/>
      <w:pPr>
        <w:ind w:left="0" w:firstLine="0"/>
      </w:pPr>
      <w:rPr>
        <w:rFonts w:hint="eastAsia" w:ascii="黑体" w:eastAsia="黑体"/>
        <w:b w:val="0"/>
        <w:i w:val="0"/>
        <w:color w:val="auto"/>
        <w:sz w:val="21"/>
      </w:rPr>
    </w:lvl>
    <w:lvl w:ilvl="5" w:tentative="0">
      <w:start w:val="1"/>
      <w:numFmt w:val="decimal"/>
      <w:pStyle w:val="237"/>
      <w:suff w:val="nothing"/>
      <w:lvlText w:val="%1.%2.%3.%4.%5.%6  "/>
      <w:lvlJc w:val="left"/>
      <w:pPr>
        <w:ind w:left="0" w:firstLine="0"/>
      </w:pPr>
      <w:rPr>
        <w:rFonts w:hint="eastAsia" w:ascii="黑体" w:eastAsia="黑体"/>
        <w:b w:val="0"/>
        <w:i w:val="0"/>
        <w:color w:val="auto"/>
        <w:sz w:val="21"/>
      </w:rPr>
    </w:lvl>
    <w:lvl w:ilvl="6" w:tentative="0">
      <w:start w:val="1"/>
      <w:numFmt w:val="decimal"/>
      <w:suff w:val="nothing"/>
      <w:lvlText w:val="%1.%2.%3.%4.%5.%6.%7"/>
      <w:lvlJc w:val="left"/>
      <w:pPr>
        <w:ind w:left="0" w:firstLine="0"/>
      </w:pPr>
      <w:rPr>
        <w:rFonts w:hint="eastAsia" w:ascii="黑体" w:eastAsia="黑体"/>
        <w:b w:val="0"/>
        <w:i w:val="0"/>
        <w:color w:val="auto"/>
        <w:sz w:val="21"/>
      </w:rPr>
    </w:lvl>
    <w:lvl w:ilvl="7" w:tentative="0">
      <w:start w:val="1"/>
      <w:numFmt w:val="decimal"/>
      <w:suff w:val="nothing"/>
      <w:lvlText w:val="%1.%2.%3.%4.%5.%6.%7.%8"/>
      <w:lvlJc w:val="left"/>
      <w:pPr>
        <w:ind w:left="0" w:firstLine="0"/>
      </w:pPr>
      <w:rPr>
        <w:rFonts w:hint="eastAsia" w:ascii="黑体" w:eastAsia="黑体"/>
        <w:b w:val="0"/>
        <w:i w:val="0"/>
        <w:color w:val="auto"/>
        <w:sz w:val="21"/>
      </w:rPr>
    </w:lvl>
    <w:lvl w:ilvl="8" w:tentative="0">
      <w:start w:val="1"/>
      <w:numFmt w:val="decimal"/>
      <w:suff w:val="nothing"/>
      <w:lvlText w:val="%1.%2.%3.%4.%5.%6.%7.%8.%9"/>
      <w:lvlJc w:val="left"/>
      <w:pPr>
        <w:ind w:left="0" w:firstLine="0"/>
      </w:pPr>
      <w:rPr>
        <w:rFonts w:hint="eastAsia" w:ascii="黑体" w:eastAsia="黑体"/>
        <w:b w:val="0"/>
        <w:i w:val="0"/>
        <w:color w:val="auto"/>
        <w:sz w:val="21"/>
      </w:rPr>
    </w:lvl>
  </w:abstractNum>
  <w:abstractNum w:abstractNumId="22">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142" w:firstLine="0"/>
      </w:pPr>
      <w:rPr>
        <w:rFonts w:hint="eastAsia" w:ascii="黑体" w:eastAsia="黑体"/>
        <w:b w:val="0"/>
        <w:i w:val="0"/>
        <w:sz w:val="21"/>
      </w:rPr>
    </w:lvl>
    <w:lvl w:ilvl="2" w:tentative="0">
      <w:start w:val="1"/>
      <w:numFmt w:val="decimal"/>
      <w:pStyle w:val="107"/>
      <w:suff w:val="nothing"/>
      <w:lvlText w:val="%1%2.%3　"/>
      <w:lvlJc w:val="left"/>
      <w:pPr>
        <w:ind w:left="184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426"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19"/>
  </w:num>
  <w:num w:numId="6">
    <w:abstractNumId w:val="14"/>
  </w:num>
  <w:num w:numId="7">
    <w:abstractNumId w:val="9"/>
  </w:num>
  <w:num w:numId="8">
    <w:abstractNumId w:val="4"/>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5"/>
  </w:num>
  <w:num w:numId="29">
    <w:abstractNumId w:val="15"/>
  </w:num>
  <w:num w:numId="30">
    <w:abstractNumId w:val="26"/>
  </w:num>
  <w:num w:numId="31">
    <w:abstractNumId w:val="24"/>
  </w:num>
  <w:num w:numId="32">
    <w:abstractNumId w:val="21"/>
  </w:num>
  <w:num w:numId="33">
    <w:abstractNumId w:val="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A+sanwXZryI5X8YeP2X2uA/9O/ugO9L+S/G0pOUhxoaFhSYJzGom9qtMsmLZlSEdycAm+SsT3rwe2SGdHnqlhA==" w:salt="CFHLD6ldI7noDSr/9ek1mw=="/>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F9"/>
    <w:rsid w:val="00000251"/>
    <w:rsid w:val="0000040A"/>
    <w:rsid w:val="00000A94"/>
    <w:rsid w:val="00001972"/>
    <w:rsid w:val="00001A25"/>
    <w:rsid w:val="00001C18"/>
    <w:rsid w:val="00001D9A"/>
    <w:rsid w:val="000038C9"/>
    <w:rsid w:val="00007615"/>
    <w:rsid w:val="00007B3A"/>
    <w:rsid w:val="000107E0"/>
    <w:rsid w:val="00011FDE"/>
    <w:rsid w:val="00012FFD"/>
    <w:rsid w:val="00014162"/>
    <w:rsid w:val="00014340"/>
    <w:rsid w:val="0001472B"/>
    <w:rsid w:val="00015D4D"/>
    <w:rsid w:val="00016353"/>
    <w:rsid w:val="00016A9C"/>
    <w:rsid w:val="00020316"/>
    <w:rsid w:val="000206B1"/>
    <w:rsid w:val="000206B7"/>
    <w:rsid w:val="00020AB8"/>
    <w:rsid w:val="00021BE0"/>
    <w:rsid w:val="00022184"/>
    <w:rsid w:val="00022762"/>
    <w:rsid w:val="000238E0"/>
    <w:rsid w:val="000244BD"/>
    <w:rsid w:val="0002498B"/>
    <w:rsid w:val="000249DB"/>
    <w:rsid w:val="00024E29"/>
    <w:rsid w:val="0002595E"/>
    <w:rsid w:val="000268D5"/>
    <w:rsid w:val="00026B2B"/>
    <w:rsid w:val="000303C3"/>
    <w:rsid w:val="000311E7"/>
    <w:rsid w:val="00031C0A"/>
    <w:rsid w:val="0003265C"/>
    <w:rsid w:val="0003275A"/>
    <w:rsid w:val="00032D81"/>
    <w:rsid w:val="000331D3"/>
    <w:rsid w:val="000346A5"/>
    <w:rsid w:val="00034C8B"/>
    <w:rsid w:val="000359C3"/>
    <w:rsid w:val="00035A7D"/>
    <w:rsid w:val="000365ED"/>
    <w:rsid w:val="00037F62"/>
    <w:rsid w:val="000406BC"/>
    <w:rsid w:val="0004249A"/>
    <w:rsid w:val="00043282"/>
    <w:rsid w:val="00043C2A"/>
    <w:rsid w:val="00044286"/>
    <w:rsid w:val="00046231"/>
    <w:rsid w:val="000462FF"/>
    <w:rsid w:val="000464C1"/>
    <w:rsid w:val="00046B6B"/>
    <w:rsid w:val="00047F28"/>
    <w:rsid w:val="00050339"/>
    <w:rsid w:val="000503AA"/>
    <w:rsid w:val="000506A1"/>
    <w:rsid w:val="000515DD"/>
    <w:rsid w:val="0005265A"/>
    <w:rsid w:val="000539DD"/>
    <w:rsid w:val="00053BD3"/>
    <w:rsid w:val="00053E1A"/>
    <w:rsid w:val="000556ED"/>
    <w:rsid w:val="00055FE2"/>
    <w:rsid w:val="000560C4"/>
    <w:rsid w:val="0005616F"/>
    <w:rsid w:val="0005687A"/>
    <w:rsid w:val="00060C2E"/>
    <w:rsid w:val="00060E0B"/>
    <w:rsid w:val="00061033"/>
    <w:rsid w:val="000619E9"/>
    <w:rsid w:val="00061AAC"/>
    <w:rsid w:val="000622D4"/>
    <w:rsid w:val="0006357D"/>
    <w:rsid w:val="00066AEE"/>
    <w:rsid w:val="00066BFA"/>
    <w:rsid w:val="00067F1E"/>
    <w:rsid w:val="000701A8"/>
    <w:rsid w:val="000710F7"/>
    <w:rsid w:val="00071CC0"/>
    <w:rsid w:val="0007348A"/>
    <w:rsid w:val="00073C8C"/>
    <w:rsid w:val="00073D01"/>
    <w:rsid w:val="00074A60"/>
    <w:rsid w:val="00077747"/>
    <w:rsid w:val="00077B64"/>
    <w:rsid w:val="00080A1C"/>
    <w:rsid w:val="00080A7C"/>
    <w:rsid w:val="000812E3"/>
    <w:rsid w:val="00082144"/>
    <w:rsid w:val="00082317"/>
    <w:rsid w:val="000829F6"/>
    <w:rsid w:val="00083D2C"/>
    <w:rsid w:val="00086AA1"/>
    <w:rsid w:val="00087A77"/>
    <w:rsid w:val="00087DAD"/>
    <w:rsid w:val="00090CA6"/>
    <w:rsid w:val="000911B7"/>
    <w:rsid w:val="0009137A"/>
    <w:rsid w:val="00092B8A"/>
    <w:rsid w:val="00092FB0"/>
    <w:rsid w:val="000934C5"/>
    <w:rsid w:val="00093D25"/>
    <w:rsid w:val="00093DAB"/>
    <w:rsid w:val="00094D73"/>
    <w:rsid w:val="00095426"/>
    <w:rsid w:val="00095752"/>
    <w:rsid w:val="00096D63"/>
    <w:rsid w:val="000A04D1"/>
    <w:rsid w:val="000A0B60"/>
    <w:rsid w:val="000A0EB8"/>
    <w:rsid w:val="000A125E"/>
    <w:rsid w:val="000A19FC"/>
    <w:rsid w:val="000A22A5"/>
    <w:rsid w:val="000A296B"/>
    <w:rsid w:val="000A3F74"/>
    <w:rsid w:val="000A5C3B"/>
    <w:rsid w:val="000A65C9"/>
    <w:rsid w:val="000A6712"/>
    <w:rsid w:val="000A7311"/>
    <w:rsid w:val="000B060F"/>
    <w:rsid w:val="000B1592"/>
    <w:rsid w:val="000B1E93"/>
    <w:rsid w:val="000B1FF2"/>
    <w:rsid w:val="000B248A"/>
    <w:rsid w:val="000B3329"/>
    <w:rsid w:val="000B33CA"/>
    <w:rsid w:val="000B3CDA"/>
    <w:rsid w:val="000B47B2"/>
    <w:rsid w:val="000B53B8"/>
    <w:rsid w:val="000B58F1"/>
    <w:rsid w:val="000B5950"/>
    <w:rsid w:val="000B6A0B"/>
    <w:rsid w:val="000B7796"/>
    <w:rsid w:val="000C08A1"/>
    <w:rsid w:val="000C0EA8"/>
    <w:rsid w:val="000C0F6C"/>
    <w:rsid w:val="000C0FB6"/>
    <w:rsid w:val="000C11DB"/>
    <w:rsid w:val="000C1492"/>
    <w:rsid w:val="000C2855"/>
    <w:rsid w:val="000C2976"/>
    <w:rsid w:val="000C2FBD"/>
    <w:rsid w:val="000C4B41"/>
    <w:rsid w:val="000C5008"/>
    <w:rsid w:val="000C57D6"/>
    <w:rsid w:val="000C6362"/>
    <w:rsid w:val="000C7398"/>
    <w:rsid w:val="000C7666"/>
    <w:rsid w:val="000C7A9C"/>
    <w:rsid w:val="000D0A9C"/>
    <w:rsid w:val="000D1795"/>
    <w:rsid w:val="000D2FEC"/>
    <w:rsid w:val="000D329A"/>
    <w:rsid w:val="000D4858"/>
    <w:rsid w:val="000D4B9C"/>
    <w:rsid w:val="000D4EB6"/>
    <w:rsid w:val="000D5232"/>
    <w:rsid w:val="000D753B"/>
    <w:rsid w:val="000D7D21"/>
    <w:rsid w:val="000E005E"/>
    <w:rsid w:val="000E0CDF"/>
    <w:rsid w:val="000E3587"/>
    <w:rsid w:val="000E4C9E"/>
    <w:rsid w:val="000E528C"/>
    <w:rsid w:val="000E6D92"/>
    <w:rsid w:val="000E6FD7"/>
    <w:rsid w:val="000E7C86"/>
    <w:rsid w:val="000F06E1"/>
    <w:rsid w:val="000F0E3C"/>
    <w:rsid w:val="000F19D5"/>
    <w:rsid w:val="000F1CBA"/>
    <w:rsid w:val="000F34B5"/>
    <w:rsid w:val="000F41BF"/>
    <w:rsid w:val="000F4AEA"/>
    <w:rsid w:val="000F633F"/>
    <w:rsid w:val="000F67E9"/>
    <w:rsid w:val="000F6CF9"/>
    <w:rsid w:val="000F7877"/>
    <w:rsid w:val="00101833"/>
    <w:rsid w:val="00102480"/>
    <w:rsid w:val="00102773"/>
    <w:rsid w:val="001028E5"/>
    <w:rsid w:val="001040B1"/>
    <w:rsid w:val="00104926"/>
    <w:rsid w:val="0010601B"/>
    <w:rsid w:val="001062E2"/>
    <w:rsid w:val="00106E1E"/>
    <w:rsid w:val="00110933"/>
    <w:rsid w:val="00113531"/>
    <w:rsid w:val="00113B1E"/>
    <w:rsid w:val="0011701D"/>
    <w:rsid w:val="0011711C"/>
    <w:rsid w:val="001175C2"/>
    <w:rsid w:val="0012059C"/>
    <w:rsid w:val="00124291"/>
    <w:rsid w:val="00124E4F"/>
    <w:rsid w:val="001260B7"/>
    <w:rsid w:val="001265CB"/>
    <w:rsid w:val="00126CC2"/>
    <w:rsid w:val="00126F1C"/>
    <w:rsid w:val="0012756F"/>
    <w:rsid w:val="00127ACC"/>
    <w:rsid w:val="00130976"/>
    <w:rsid w:val="001321C6"/>
    <w:rsid w:val="001325BC"/>
    <w:rsid w:val="001325C4"/>
    <w:rsid w:val="00132FDD"/>
    <w:rsid w:val="00133010"/>
    <w:rsid w:val="001338EE"/>
    <w:rsid w:val="00133AAE"/>
    <w:rsid w:val="00134038"/>
    <w:rsid w:val="001347E1"/>
    <w:rsid w:val="00135323"/>
    <w:rsid w:val="001356C4"/>
    <w:rsid w:val="00135EB5"/>
    <w:rsid w:val="00136196"/>
    <w:rsid w:val="00136B2D"/>
    <w:rsid w:val="00136FC8"/>
    <w:rsid w:val="00141114"/>
    <w:rsid w:val="001421F6"/>
    <w:rsid w:val="00142969"/>
    <w:rsid w:val="0014311F"/>
    <w:rsid w:val="00143B63"/>
    <w:rsid w:val="001446C2"/>
    <w:rsid w:val="001457E7"/>
    <w:rsid w:val="00145CC5"/>
    <w:rsid w:val="00145D9D"/>
    <w:rsid w:val="001461A1"/>
    <w:rsid w:val="00146388"/>
    <w:rsid w:val="0014693B"/>
    <w:rsid w:val="001473B8"/>
    <w:rsid w:val="001502DE"/>
    <w:rsid w:val="00150DDD"/>
    <w:rsid w:val="00151161"/>
    <w:rsid w:val="0015225F"/>
    <w:rsid w:val="001529E5"/>
    <w:rsid w:val="0015372D"/>
    <w:rsid w:val="00153C7E"/>
    <w:rsid w:val="0015524B"/>
    <w:rsid w:val="00156B25"/>
    <w:rsid w:val="00156E1A"/>
    <w:rsid w:val="00157894"/>
    <w:rsid w:val="00157B55"/>
    <w:rsid w:val="00161DE8"/>
    <w:rsid w:val="00162866"/>
    <w:rsid w:val="001642FA"/>
    <w:rsid w:val="0016445D"/>
    <w:rsid w:val="001649EB"/>
    <w:rsid w:val="00164BAF"/>
    <w:rsid w:val="00164FA8"/>
    <w:rsid w:val="00165065"/>
    <w:rsid w:val="001651AB"/>
    <w:rsid w:val="00165434"/>
    <w:rsid w:val="0016580B"/>
    <w:rsid w:val="00165F49"/>
    <w:rsid w:val="00166B88"/>
    <w:rsid w:val="0016770A"/>
    <w:rsid w:val="00170804"/>
    <w:rsid w:val="001708E9"/>
    <w:rsid w:val="00170E4D"/>
    <w:rsid w:val="00171831"/>
    <w:rsid w:val="0017340B"/>
    <w:rsid w:val="0017373F"/>
    <w:rsid w:val="00173FB1"/>
    <w:rsid w:val="00176220"/>
    <w:rsid w:val="00176DFD"/>
    <w:rsid w:val="0018073B"/>
    <w:rsid w:val="001807DC"/>
    <w:rsid w:val="00180BB7"/>
    <w:rsid w:val="001818CE"/>
    <w:rsid w:val="001821DB"/>
    <w:rsid w:val="00183DC3"/>
    <w:rsid w:val="001852C9"/>
    <w:rsid w:val="00185B97"/>
    <w:rsid w:val="00186003"/>
    <w:rsid w:val="00186128"/>
    <w:rsid w:val="00186818"/>
    <w:rsid w:val="00187465"/>
    <w:rsid w:val="00190087"/>
    <w:rsid w:val="001913C4"/>
    <w:rsid w:val="0019192D"/>
    <w:rsid w:val="0019348F"/>
    <w:rsid w:val="00193A07"/>
    <w:rsid w:val="00194A1C"/>
    <w:rsid w:val="00194C95"/>
    <w:rsid w:val="00194F70"/>
    <w:rsid w:val="00195070"/>
    <w:rsid w:val="00195C34"/>
    <w:rsid w:val="00196AB7"/>
    <w:rsid w:val="00196EF5"/>
    <w:rsid w:val="001A0E96"/>
    <w:rsid w:val="001A1A53"/>
    <w:rsid w:val="001A1BCB"/>
    <w:rsid w:val="001A2129"/>
    <w:rsid w:val="001A234A"/>
    <w:rsid w:val="001A4CF3"/>
    <w:rsid w:val="001A75AE"/>
    <w:rsid w:val="001B06DD"/>
    <w:rsid w:val="001B06E8"/>
    <w:rsid w:val="001B4256"/>
    <w:rsid w:val="001B503F"/>
    <w:rsid w:val="001B603C"/>
    <w:rsid w:val="001B6A1B"/>
    <w:rsid w:val="001B71D0"/>
    <w:rsid w:val="001B71EE"/>
    <w:rsid w:val="001B7C66"/>
    <w:rsid w:val="001C04A8"/>
    <w:rsid w:val="001C2723"/>
    <w:rsid w:val="001C291E"/>
    <w:rsid w:val="001C2C03"/>
    <w:rsid w:val="001C42F7"/>
    <w:rsid w:val="001C49E5"/>
    <w:rsid w:val="001C4B57"/>
    <w:rsid w:val="001C4FCC"/>
    <w:rsid w:val="001C5EE3"/>
    <w:rsid w:val="001C60B8"/>
    <w:rsid w:val="001C680C"/>
    <w:rsid w:val="001C7FEA"/>
    <w:rsid w:val="001D02CA"/>
    <w:rsid w:val="001D0499"/>
    <w:rsid w:val="001D0654"/>
    <w:rsid w:val="001D0BBE"/>
    <w:rsid w:val="001D0ED4"/>
    <w:rsid w:val="001D212F"/>
    <w:rsid w:val="001D29D7"/>
    <w:rsid w:val="001D2DE7"/>
    <w:rsid w:val="001D3607"/>
    <w:rsid w:val="001D411C"/>
    <w:rsid w:val="001D438C"/>
    <w:rsid w:val="001D43B3"/>
    <w:rsid w:val="001E1B6A"/>
    <w:rsid w:val="001E2484"/>
    <w:rsid w:val="001E24A1"/>
    <w:rsid w:val="001E388A"/>
    <w:rsid w:val="001E3CC4"/>
    <w:rsid w:val="001E44B9"/>
    <w:rsid w:val="001E4882"/>
    <w:rsid w:val="001E552A"/>
    <w:rsid w:val="001E6E4F"/>
    <w:rsid w:val="001E7003"/>
    <w:rsid w:val="001E73AB"/>
    <w:rsid w:val="001F092D"/>
    <w:rsid w:val="001F135D"/>
    <w:rsid w:val="001F143A"/>
    <w:rsid w:val="001F1605"/>
    <w:rsid w:val="001F16BB"/>
    <w:rsid w:val="001F2508"/>
    <w:rsid w:val="001F4816"/>
    <w:rsid w:val="001F4E5F"/>
    <w:rsid w:val="001F4EE9"/>
    <w:rsid w:val="001F62EF"/>
    <w:rsid w:val="001F68E8"/>
    <w:rsid w:val="001F69B4"/>
    <w:rsid w:val="001F6ED3"/>
    <w:rsid w:val="001F77C7"/>
    <w:rsid w:val="0020006B"/>
    <w:rsid w:val="00200183"/>
    <w:rsid w:val="00200333"/>
    <w:rsid w:val="002009C5"/>
    <w:rsid w:val="00200C62"/>
    <w:rsid w:val="0020107D"/>
    <w:rsid w:val="002020B6"/>
    <w:rsid w:val="00202AA4"/>
    <w:rsid w:val="002031F7"/>
    <w:rsid w:val="00203D63"/>
    <w:rsid w:val="0020407F"/>
    <w:rsid w:val="002040E6"/>
    <w:rsid w:val="00204FA5"/>
    <w:rsid w:val="0020527B"/>
    <w:rsid w:val="00205F2C"/>
    <w:rsid w:val="002065CE"/>
    <w:rsid w:val="00207D03"/>
    <w:rsid w:val="00210B15"/>
    <w:rsid w:val="00210F7A"/>
    <w:rsid w:val="00211F46"/>
    <w:rsid w:val="002142EA"/>
    <w:rsid w:val="0021532F"/>
    <w:rsid w:val="00217066"/>
    <w:rsid w:val="00217D70"/>
    <w:rsid w:val="002204BB"/>
    <w:rsid w:val="00221B79"/>
    <w:rsid w:val="00221C6B"/>
    <w:rsid w:val="00221D9A"/>
    <w:rsid w:val="00222645"/>
    <w:rsid w:val="00223160"/>
    <w:rsid w:val="00223174"/>
    <w:rsid w:val="002247FF"/>
    <w:rsid w:val="002248FB"/>
    <w:rsid w:val="002253A1"/>
    <w:rsid w:val="00225CF8"/>
    <w:rsid w:val="00225F61"/>
    <w:rsid w:val="0022794E"/>
    <w:rsid w:val="00227B86"/>
    <w:rsid w:val="00227EDF"/>
    <w:rsid w:val="002300C7"/>
    <w:rsid w:val="00230F94"/>
    <w:rsid w:val="00232A99"/>
    <w:rsid w:val="00233120"/>
    <w:rsid w:val="00233D64"/>
    <w:rsid w:val="002341D2"/>
    <w:rsid w:val="0023482A"/>
    <w:rsid w:val="00234C49"/>
    <w:rsid w:val="00234D67"/>
    <w:rsid w:val="00234FC6"/>
    <w:rsid w:val="002359CB"/>
    <w:rsid w:val="00235D05"/>
    <w:rsid w:val="00237F10"/>
    <w:rsid w:val="00243188"/>
    <w:rsid w:val="00243540"/>
    <w:rsid w:val="0024379C"/>
    <w:rsid w:val="0024497B"/>
    <w:rsid w:val="0024515B"/>
    <w:rsid w:val="00245333"/>
    <w:rsid w:val="00246021"/>
    <w:rsid w:val="002462E0"/>
    <w:rsid w:val="0024666E"/>
    <w:rsid w:val="00246E18"/>
    <w:rsid w:val="00247AFE"/>
    <w:rsid w:val="00247E5D"/>
    <w:rsid w:val="00247F52"/>
    <w:rsid w:val="002507FB"/>
    <w:rsid w:val="00250B25"/>
    <w:rsid w:val="00250BBE"/>
    <w:rsid w:val="002515C2"/>
    <w:rsid w:val="0025194F"/>
    <w:rsid w:val="0025452C"/>
    <w:rsid w:val="002550F9"/>
    <w:rsid w:val="00255AB1"/>
    <w:rsid w:val="002611F4"/>
    <w:rsid w:val="0026148A"/>
    <w:rsid w:val="00262696"/>
    <w:rsid w:val="00263D25"/>
    <w:rsid w:val="002643C3"/>
    <w:rsid w:val="00264795"/>
    <w:rsid w:val="00264A0C"/>
    <w:rsid w:val="00265858"/>
    <w:rsid w:val="00266EEB"/>
    <w:rsid w:val="00267431"/>
    <w:rsid w:val="002679F4"/>
    <w:rsid w:val="00267EF4"/>
    <w:rsid w:val="00270CB8"/>
    <w:rsid w:val="00272211"/>
    <w:rsid w:val="00272B08"/>
    <w:rsid w:val="0027320A"/>
    <w:rsid w:val="00274813"/>
    <w:rsid w:val="00274DE1"/>
    <w:rsid w:val="00275C7C"/>
    <w:rsid w:val="002771AC"/>
    <w:rsid w:val="00281621"/>
    <w:rsid w:val="00281BB5"/>
    <w:rsid w:val="00281BB8"/>
    <w:rsid w:val="00281E9E"/>
    <w:rsid w:val="00282405"/>
    <w:rsid w:val="0028381C"/>
    <w:rsid w:val="002847DD"/>
    <w:rsid w:val="00284F8F"/>
    <w:rsid w:val="00285170"/>
    <w:rsid w:val="00285361"/>
    <w:rsid w:val="0029139F"/>
    <w:rsid w:val="00291AF5"/>
    <w:rsid w:val="00291CD3"/>
    <w:rsid w:val="00292D60"/>
    <w:rsid w:val="00293B30"/>
    <w:rsid w:val="0029412D"/>
    <w:rsid w:val="00294D34"/>
    <w:rsid w:val="00294E3B"/>
    <w:rsid w:val="00294E86"/>
    <w:rsid w:val="00295B83"/>
    <w:rsid w:val="00296193"/>
    <w:rsid w:val="00296C66"/>
    <w:rsid w:val="00296EBE"/>
    <w:rsid w:val="0029737D"/>
    <w:rsid w:val="002974E3"/>
    <w:rsid w:val="002A084B"/>
    <w:rsid w:val="002A1260"/>
    <w:rsid w:val="002A1589"/>
    <w:rsid w:val="002A1608"/>
    <w:rsid w:val="002A25DC"/>
    <w:rsid w:val="002A35F7"/>
    <w:rsid w:val="002A3AAB"/>
    <w:rsid w:val="002A4CEA"/>
    <w:rsid w:val="002A5977"/>
    <w:rsid w:val="002A5A13"/>
    <w:rsid w:val="002A757F"/>
    <w:rsid w:val="002A7F44"/>
    <w:rsid w:val="002B0C40"/>
    <w:rsid w:val="002B175C"/>
    <w:rsid w:val="002B1966"/>
    <w:rsid w:val="002B2CB6"/>
    <w:rsid w:val="002B4508"/>
    <w:rsid w:val="002B48E0"/>
    <w:rsid w:val="002B4A81"/>
    <w:rsid w:val="002B5779"/>
    <w:rsid w:val="002B7332"/>
    <w:rsid w:val="002B7F51"/>
    <w:rsid w:val="002C09E7"/>
    <w:rsid w:val="002C1E06"/>
    <w:rsid w:val="002C1E1C"/>
    <w:rsid w:val="002C3A18"/>
    <w:rsid w:val="002C3F07"/>
    <w:rsid w:val="002C5278"/>
    <w:rsid w:val="002C72E2"/>
    <w:rsid w:val="002C7EBB"/>
    <w:rsid w:val="002D06C1"/>
    <w:rsid w:val="002D3BF7"/>
    <w:rsid w:val="002D42B5"/>
    <w:rsid w:val="002D4F1A"/>
    <w:rsid w:val="002D6EC6"/>
    <w:rsid w:val="002D79AC"/>
    <w:rsid w:val="002E039D"/>
    <w:rsid w:val="002E1131"/>
    <w:rsid w:val="002E4D5A"/>
    <w:rsid w:val="002E5174"/>
    <w:rsid w:val="002E55E3"/>
    <w:rsid w:val="002E5687"/>
    <w:rsid w:val="002E6326"/>
    <w:rsid w:val="002F22FF"/>
    <w:rsid w:val="002F2E55"/>
    <w:rsid w:val="002F30E0"/>
    <w:rsid w:val="002F316D"/>
    <w:rsid w:val="002F35E4"/>
    <w:rsid w:val="002F3730"/>
    <w:rsid w:val="002F38E1"/>
    <w:rsid w:val="002F39CD"/>
    <w:rsid w:val="002F3EC9"/>
    <w:rsid w:val="002F568E"/>
    <w:rsid w:val="002F5E58"/>
    <w:rsid w:val="002F6B3F"/>
    <w:rsid w:val="002F7AF6"/>
    <w:rsid w:val="003008EB"/>
    <w:rsid w:val="00300E63"/>
    <w:rsid w:val="00301556"/>
    <w:rsid w:val="00302F5F"/>
    <w:rsid w:val="00303629"/>
    <w:rsid w:val="0030441D"/>
    <w:rsid w:val="00306063"/>
    <w:rsid w:val="00307354"/>
    <w:rsid w:val="00307507"/>
    <w:rsid w:val="00310E01"/>
    <w:rsid w:val="003119AA"/>
    <w:rsid w:val="00311FD9"/>
    <w:rsid w:val="0031379A"/>
    <w:rsid w:val="00313B85"/>
    <w:rsid w:val="00315934"/>
    <w:rsid w:val="003160BF"/>
    <w:rsid w:val="00316833"/>
    <w:rsid w:val="00317988"/>
    <w:rsid w:val="00321F33"/>
    <w:rsid w:val="003221B4"/>
    <w:rsid w:val="0032258D"/>
    <w:rsid w:val="00322D10"/>
    <w:rsid w:val="00322E62"/>
    <w:rsid w:val="00323D22"/>
    <w:rsid w:val="00323DC5"/>
    <w:rsid w:val="00324D13"/>
    <w:rsid w:val="00324D2A"/>
    <w:rsid w:val="00324EDD"/>
    <w:rsid w:val="00325685"/>
    <w:rsid w:val="00331453"/>
    <w:rsid w:val="003331E4"/>
    <w:rsid w:val="00333B31"/>
    <w:rsid w:val="0033419F"/>
    <w:rsid w:val="0033440B"/>
    <w:rsid w:val="00334DB0"/>
    <w:rsid w:val="00336C64"/>
    <w:rsid w:val="00337162"/>
    <w:rsid w:val="00337C46"/>
    <w:rsid w:val="00337E55"/>
    <w:rsid w:val="00340195"/>
    <w:rsid w:val="0034177E"/>
    <w:rsid w:val="0034194F"/>
    <w:rsid w:val="00342FFB"/>
    <w:rsid w:val="00344605"/>
    <w:rsid w:val="00344BD2"/>
    <w:rsid w:val="00346293"/>
    <w:rsid w:val="003474AA"/>
    <w:rsid w:val="003503DA"/>
    <w:rsid w:val="00350D1D"/>
    <w:rsid w:val="00351783"/>
    <w:rsid w:val="00352986"/>
    <w:rsid w:val="00352C83"/>
    <w:rsid w:val="003552A7"/>
    <w:rsid w:val="00357787"/>
    <w:rsid w:val="003605E8"/>
    <w:rsid w:val="0036128D"/>
    <w:rsid w:val="003615D2"/>
    <w:rsid w:val="00361BB6"/>
    <w:rsid w:val="0036235E"/>
    <w:rsid w:val="0036429C"/>
    <w:rsid w:val="0036476A"/>
    <w:rsid w:val="00364A53"/>
    <w:rsid w:val="003654CB"/>
    <w:rsid w:val="00365AA9"/>
    <w:rsid w:val="00365F86"/>
    <w:rsid w:val="00365F87"/>
    <w:rsid w:val="00365FA1"/>
    <w:rsid w:val="00366E89"/>
    <w:rsid w:val="00370401"/>
    <w:rsid w:val="003704F5"/>
    <w:rsid w:val="003705F4"/>
    <w:rsid w:val="00370D58"/>
    <w:rsid w:val="00370ECE"/>
    <w:rsid w:val="00371077"/>
    <w:rsid w:val="00371316"/>
    <w:rsid w:val="003757BD"/>
    <w:rsid w:val="003761D8"/>
    <w:rsid w:val="00376713"/>
    <w:rsid w:val="00377D1D"/>
    <w:rsid w:val="003803A6"/>
    <w:rsid w:val="00380AF1"/>
    <w:rsid w:val="00381815"/>
    <w:rsid w:val="003819AF"/>
    <w:rsid w:val="003820E9"/>
    <w:rsid w:val="003826BC"/>
    <w:rsid w:val="00382DE7"/>
    <w:rsid w:val="00384ADA"/>
    <w:rsid w:val="00384FFC"/>
    <w:rsid w:val="00385595"/>
    <w:rsid w:val="00385E74"/>
    <w:rsid w:val="003872FC"/>
    <w:rsid w:val="00387AD4"/>
    <w:rsid w:val="00387ADC"/>
    <w:rsid w:val="00390020"/>
    <w:rsid w:val="00390123"/>
    <w:rsid w:val="003903D6"/>
    <w:rsid w:val="00390EE6"/>
    <w:rsid w:val="0039118F"/>
    <w:rsid w:val="00391418"/>
    <w:rsid w:val="00392642"/>
    <w:rsid w:val="00392AD7"/>
    <w:rsid w:val="00393211"/>
    <w:rsid w:val="003935B1"/>
    <w:rsid w:val="003938D9"/>
    <w:rsid w:val="00394376"/>
    <w:rsid w:val="003943FF"/>
    <w:rsid w:val="0039543A"/>
    <w:rsid w:val="00395700"/>
    <w:rsid w:val="003974EB"/>
    <w:rsid w:val="00397977"/>
    <w:rsid w:val="00397CC5"/>
    <w:rsid w:val="003A1582"/>
    <w:rsid w:val="003A27A3"/>
    <w:rsid w:val="003A4077"/>
    <w:rsid w:val="003A5061"/>
    <w:rsid w:val="003A515C"/>
    <w:rsid w:val="003A53FF"/>
    <w:rsid w:val="003A6A91"/>
    <w:rsid w:val="003A7BE7"/>
    <w:rsid w:val="003B09AD"/>
    <w:rsid w:val="003B0EC0"/>
    <w:rsid w:val="003B1600"/>
    <w:rsid w:val="003B1F18"/>
    <w:rsid w:val="003B2BCB"/>
    <w:rsid w:val="003B2E71"/>
    <w:rsid w:val="003B5BF0"/>
    <w:rsid w:val="003B60BF"/>
    <w:rsid w:val="003B6BE3"/>
    <w:rsid w:val="003B7328"/>
    <w:rsid w:val="003B75C2"/>
    <w:rsid w:val="003C010C"/>
    <w:rsid w:val="003C0A6C"/>
    <w:rsid w:val="003C1394"/>
    <w:rsid w:val="003C14BE"/>
    <w:rsid w:val="003C14F8"/>
    <w:rsid w:val="003C1CE8"/>
    <w:rsid w:val="003C3116"/>
    <w:rsid w:val="003C5A43"/>
    <w:rsid w:val="003C6253"/>
    <w:rsid w:val="003D010C"/>
    <w:rsid w:val="003D017C"/>
    <w:rsid w:val="003D0345"/>
    <w:rsid w:val="003D0519"/>
    <w:rsid w:val="003D0ADE"/>
    <w:rsid w:val="003D0FF6"/>
    <w:rsid w:val="003D19A9"/>
    <w:rsid w:val="003D262C"/>
    <w:rsid w:val="003D275D"/>
    <w:rsid w:val="003D3B07"/>
    <w:rsid w:val="003D4094"/>
    <w:rsid w:val="003D51FA"/>
    <w:rsid w:val="003D5F45"/>
    <w:rsid w:val="003D6D61"/>
    <w:rsid w:val="003D6F48"/>
    <w:rsid w:val="003D79C6"/>
    <w:rsid w:val="003E091D"/>
    <w:rsid w:val="003E1C53"/>
    <w:rsid w:val="003E2A69"/>
    <w:rsid w:val="003E2A9D"/>
    <w:rsid w:val="003E2C3E"/>
    <w:rsid w:val="003E2D49"/>
    <w:rsid w:val="003E2FD4"/>
    <w:rsid w:val="003E30BE"/>
    <w:rsid w:val="003E3697"/>
    <w:rsid w:val="003E44D0"/>
    <w:rsid w:val="003E49F6"/>
    <w:rsid w:val="003E660F"/>
    <w:rsid w:val="003E76CA"/>
    <w:rsid w:val="003F0841"/>
    <w:rsid w:val="003F20AC"/>
    <w:rsid w:val="003F23D3"/>
    <w:rsid w:val="003F3F08"/>
    <w:rsid w:val="003F49F1"/>
    <w:rsid w:val="003F6272"/>
    <w:rsid w:val="003F6E45"/>
    <w:rsid w:val="00400E72"/>
    <w:rsid w:val="00401400"/>
    <w:rsid w:val="004015EC"/>
    <w:rsid w:val="00401EE3"/>
    <w:rsid w:val="00404452"/>
    <w:rsid w:val="00404869"/>
    <w:rsid w:val="00405884"/>
    <w:rsid w:val="00407D39"/>
    <w:rsid w:val="00407DA0"/>
    <w:rsid w:val="00410173"/>
    <w:rsid w:val="004110E8"/>
    <w:rsid w:val="00411C71"/>
    <w:rsid w:val="00413B40"/>
    <w:rsid w:val="0041477A"/>
    <w:rsid w:val="004167A3"/>
    <w:rsid w:val="00421D12"/>
    <w:rsid w:val="00421F94"/>
    <w:rsid w:val="00424268"/>
    <w:rsid w:val="00424864"/>
    <w:rsid w:val="00425109"/>
    <w:rsid w:val="00432755"/>
    <w:rsid w:val="00432DAA"/>
    <w:rsid w:val="0043394A"/>
    <w:rsid w:val="00434305"/>
    <w:rsid w:val="0043507A"/>
    <w:rsid w:val="00435359"/>
    <w:rsid w:val="004357B5"/>
    <w:rsid w:val="00435AB0"/>
    <w:rsid w:val="00435DF7"/>
    <w:rsid w:val="0043676A"/>
    <w:rsid w:val="00437D23"/>
    <w:rsid w:val="00440160"/>
    <w:rsid w:val="0044083F"/>
    <w:rsid w:val="00441AE7"/>
    <w:rsid w:val="00442CEC"/>
    <w:rsid w:val="00443F18"/>
    <w:rsid w:val="00445216"/>
    <w:rsid w:val="00445574"/>
    <w:rsid w:val="004467FB"/>
    <w:rsid w:val="0044777A"/>
    <w:rsid w:val="004511F5"/>
    <w:rsid w:val="004513B0"/>
    <w:rsid w:val="00451792"/>
    <w:rsid w:val="00452D32"/>
    <w:rsid w:val="00452D6B"/>
    <w:rsid w:val="0045346A"/>
    <w:rsid w:val="00454484"/>
    <w:rsid w:val="0045517B"/>
    <w:rsid w:val="00455D57"/>
    <w:rsid w:val="00456C4A"/>
    <w:rsid w:val="00457020"/>
    <w:rsid w:val="0045752A"/>
    <w:rsid w:val="00457710"/>
    <w:rsid w:val="00457E9B"/>
    <w:rsid w:val="00463B77"/>
    <w:rsid w:val="00463C7B"/>
    <w:rsid w:val="004644A6"/>
    <w:rsid w:val="00464B35"/>
    <w:rsid w:val="00464B8B"/>
    <w:rsid w:val="00465203"/>
    <w:rsid w:val="004659BD"/>
    <w:rsid w:val="004670C5"/>
    <w:rsid w:val="0047060A"/>
    <w:rsid w:val="00470775"/>
    <w:rsid w:val="004711E3"/>
    <w:rsid w:val="00473EE2"/>
    <w:rsid w:val="004746B1"/>
    <w:rsid w:val="0047583F"/>
    <w:rsid w:val="00475DE8"/>
    <w:rsid w:val="00477F99"/>
    <w:rsid w:val="004806B8"/>
    <w:rsid w:val="004806E6"/>
    <w:rsid w:val="004819CB"/>
    <w:rsid w:val="00481C44"/>
    <w:rsid w:val="00483776"/>
    <w:rsid w:val="00484936"/>
    <w:rsid w:val="00485C89"/>
    <w:rsid w:val="00486BE3"/>
    <w:rsid w:val="004905E4"/>
    <w:rsid w:val="00490A89"/>
    <w:rsid w:val="00490AB4"/>
    <w:rsid w:val="00491A14"/>
    <w:rsid w:val="0049205F"/>
    <w:rsid w:val="0049260D"/>
    <w:rsid w:val="0049289B"/>
    <w:rsid w:val="004928BE"/>
    <w:rsid w:val="00492F02"/>
    <w:rsid w:val="004939AE"/>
    <w:rsid w:val="004974D0"/>
    <w:rsid w:val="004A0BCC"/>
    <w:rsid w:val="004A12DF"/>
    <w:rsid w:val="004A17E6"/>
    <w:rsid w:val="004A1BA8"/>
    <w:rsid w:val="004A2605"/>
    <w:rsid w:val="004A2654"/>
    <w:rsid w:val="004A4B23"/>
    <w:rsid w:val="004A4B57"/>
    <w:rsid w:val="004A57E1"/>
    <w:rsid w:val="004A63FA"/>
    <w:rsid w:val="004A715E"/>
    <w:rsid w:val="004B0272"/>
    <w:rsid w:val="004B2701"/>
    <w:rsid w:val="004B2E1B"/>
    <w:rsid w:val="004B3AA8"/>
    <w:rsid w:val="004B3E93"/>
    <w:rsid w:val="004B4A6D"/>
    <w:rsid w:val="004B5C10"/>
    <w:rsid w:val="004B6234"/>
    <w:rsid w:val="004B674E"/>
    <w:rsid w:val="004B7F27"/>
    <w:rsid w:val="004C0121"/>
    <w:rsid w:val="004C0563"/>
    <w:rsid w:val="004C1FBC"/>
    <w:rsid w:val="004C2A3C"/>
    <w:rsid w:val="004C3F1D"/>
    <w:rsid w:val="004C458D"/>
    <w:rsid w:val="004C4ACE"/>
    <w:rsid w:val="004C4BF5"/>
    <w:rsid w:val="004C562E"/>
    <w:rsid w:val="004C7556"/>
    <w:rsid w:val="004C7BA0"/>
    <w:rsid w:val="004C7E8B"/>
    <w:rsid w:val="004C7E9D"/>
    <w:rsid w:val="004C7F67"/>
    <w:rsid w:val="004D076D"/>
    <w:rsid w:val="004D07BB"/>
    <w:rsid w:val="004D0EF1"/>
    <w:rsid w:val="004D2253"/>
    <w:rsid w:val="004D4406"/>
    <w:rsid w:val="004D484D"/>
    <w:rsid w:val="004D500E"/>
    <w:rsid w:val="004D6083"/>
    <w:rsid w:val="004D68F0"/>
    <w:rsid w:val="004D7C42"/>
    <w:rsid w:val="004E0465"/>
    <w:rsid w:val="004E118C"/>
    <w:rsid w:val="004E127B"/>
    <w:rsid w:val="004E1C0A"/>
    <w:rsid w:val="004E26E4"/>
    <w:rsid w:val="004E2B06"/>
    <w:rsid w:val="004E30C5"/>
    <w:rsid w:val="004E38F1"/>
    <w:rsid w:val="004E475E"/>
    <w:rsid w:val="004E4AA5"/>
    <w:rsid w:val="004E4AEE"/>
    <w:rsid w:val="004E583F"/>
    <w:rsid w:val="004E59E3"/>
    <w:rsid w:val="004E67C0"/>
    <w:rsid w:val="004E67F4"/>
    <w:rsid w:val="004F0456"/>
    <w:rsid w:val="004F11F5"/>
    <w:rsid w:val="004F35FA"/>
    <w:rsid w:val="004F391A"/>
    <w:rsid w:val="004F3CFB"/>
    <w:rsid w:val="004F4810"/>
    <w:rsid w:val="004F63FA"/>
    <w:rsid w:val="004F6456"/>
    <w:rsid w:val="004F6840"/>
    <w:rsid w:val="004F696E"/>
    <w:rsid w:val="004F6C71"/>
    <w:rsid w:val="00501139"/>
    <w:rsid w:val="0050247F"/>
    <w:rsid w:val="0050363E"/>
    <w:rsid w:val="005039BC"/>
    <w:rsid w:val="005043BB"/>
    <w:rsid w:val="00504A3D"/>
    <w:rsid w:val="00505767"/>
    <w:rsid w:val="005057AA"/>
    <w:rsid w:val="00505CE2"/>
    <w:rsid w:val="00507311"/>
    <w:rsid w:val="005073F0"/>
    <w:rsid w:val="00510A7B"/>
    <w:rsid w:val="00511190"/>
    <w:rsid w:val="00512F6E"/>
    <w:rsid w:val="00513038"/>
    <w:rsid w:val="00514174"/>
    <w:rsid w:val="00514338"/>
    <w:rsid w:val="00514448"/>
    <w:rsid w:val="00516088"/>
    <w:rsid w:val="005167C0"/>
    <w:rsid w:val="00516B0B"/>
    <w:rsid w:val="0051700A"/>
    <w:rsid w:val="005176B1"/>
    <w:rsid w:val="00517E0D"/>
    <w:rsid w:val="00520CDC"/>
    <w:rsid w:val="005220EC"/>
    <w:rsid w:val="005223ED"/>
    <w:rsid w:val="00522FBE"/>
    <w:rsid w:val="00523F95"/>
    <w:rsid w:val="0052435B"/>
    <w:rsid w:val="00524D65"/>
    <w:rsid w:val="005258B4"/>
    <w:rsid w:val="00525B16"/>
    <w:rsid w:val="005264E1"/>
    <w:rsid w:val="0052748F"/>
    <w:rsid w:val="00527861"/>
    <w:rsid w:val="00527BAF"/>
    <w:rsid w:val="0053027F"/>
    <w:rsid w:val="00532D86"/>
    <w:rsid w:val="00533D04"/>
    <w:rsid w:val="00534804"/>
    <w:rsid w:val="00534BDF"/>
    <w:rsid w:val="00534DD2"/>
    <w:rsid w:val="005354EA"/>
    <w:rsid w:val="0053585F"/>
    <w:rsid w:val="00535D80"/>
    <w:rsid w:val="00535EC4"/>
    <w:rsid w:val="00535ED9"/>
    <w:rsid w:val="00535F39"/>
    <w:rsid w:val="005361F9"/>
    <w:rsid w:val="0053692B"/>
    <w:rsid w:val="00537D82"/>
    <w:rsid w:val="00541853"/>
    <w:rsid w:val="00543979"/>
    <w:rsid w:val="00543BDA"/>
    <w:rsid w:val="005441CC"/>
    <w:rsid w:val="00544D6D"/>
    <w:rsid w:val="00545660"/>
    <w:rsid w:val="0054608D"/>
    <w:rsid w:val="00546226"/>
    <w:rsid w:val="00546D72"/>
    <w:rsid w:val="005479DA"/>
    <w:rsid w:val="00547BCC"/>
    <w:rsid w:val="00547F62"/>
    <w:rsid w:val="0055013B"/>
    <w:rsid w:val="00550B06"/>
    <w:rsid w:val="00550BE0"/>
    <w:rsid w:val="00551953"/>
    <w:rsid w:val="00551F6F"/>
    <w:rsid w:val="0055271A"/>
    <w:rsid w:val="0055401C"/>
    <w:rsid w:val="00555044"/>
    <w:rsid w:val="00556A22"/>
    <w:rsid w:val="00557794"/>
    <w:rsid w:val="00560144"/>
    <w:rsid w:val="00561475"/>
    <w:rsid w:val="0056487B"/>
    <w:rsid w:val="00564FB9"/>
    <w:rsid w:val="0056562B"/>
    <w:rsid w:val="00567818"/>
    <w:rsid w:val="005739A9"/>
    <w:rsid w:val="00573D9E"/>
    <w:rsid w:val="00574B5F"/>
    <w:rsid w:val="005758A7"/>
    <w:rsid w:val="00575CED"/>
    <w:rsid w:val="00577F88"/>
    <w:rsid w:val="005801E3"/>
    <w:rsid w:val="00581802"/>
    <w:rsid w:val="00581C01"/>
    <w:rsid w:val="005823F9"/>
    <w:rsid w:val="00582506"/>
    <w:rsid w:val="00582E29"/>
    <w:rsid w:val="005836A8"/>
    <w:rsid w:val="00583B2C"/>
    <w:rsid w:val="0058409C"/>
    <w:rsid w:val="00584262"/>
    <w:rsid w:val="005843D5"/>
    <w:rsid w:val="00584D9C"/>
    <w:rsid w:val="00586262"/>
    <w:rsid w:val="00586630"/>
    <w:rsid w:val="00586919"/>
    <w:rsid w:val="00587ADD"/>
    <w:rsid w:val="00590F41"/>
    <w:rsid w:val="00591A0D"/>
    <w:rsid w:val="00591D9C"/>
    <w:rsid w:val="00591E27"/>
    <w:rsid w:val="005926F6"/>
    <w:rsid w:val="00596160"/>
    <w:rsid w:val="005966E2"/>
    <w:rsid w:val="00596734"/>
    <w:rsid w:val="00596CBC"/>
    <w:rsid w:val="00597007"/>
    <w:rsid w:val="005A0966"/>
    <w:rsid w:val="005A0B75"/>
    <w:rsid w:val="005A0DF5"/>
    <w:rsid w:val="005A11B7"/>
    <w:rsid w:val="005A1C87"/>
    <w:rsid w:val="005A260B"/>
    <w:rsid w:val="005A2785"/>
    <w:rsid w:val="005A4A1B"/>
    <w:rsid w:val="005A693C"/>
    <w:rsid w:val="005A6BC4"/>
    <w:rsid w:val="005A7830"/>
    <w:rsid w:val="005A7FCE"/>
    <w:rsid w:val="005B0F3F"/>
    <w:rsid w:val="005B38C4"/>
    <w:rsid w:val="005B41BB"/>
    <w:rsid w:val="005B4903"/>
    <w:rsid w:val="005B508A"/>
    <w:rsid w:val="005B51CE"/>
    <w:rsid w:val="005B5885"/>
    <w:rsid w:val="005B5CD7"/>
    <w:rsid w:val="005B6CF6"/>
    <w:rsid w:val="005B6D0A"/>
    <w:rsid w:val="005B7422"/>
    <w:rsid w:val="005B77CB"/>
    <w:rsid w:val="005B7E94"/>
    <w:rsid w:val="005C196C"/>
    <w:rsid w:val="005C2390"/>
    <w:rsid w:val="005C29B8"/>
    <w:rsid w:val="005C46DB"/>
    <w:rsid w:val="005C5F21"/>
    <w:rsid w:val="005C65BA"/>
    <w:rsid w:val="005C6C3A"/>
    <w:rsid w:val="005C7156"/>
    <w:rsid w:val="005D0C75"/>
    <w:rsid w:val="005D0E37"/>
    <w:rsid w:val="005D38B1"/>
    <w:rsid w:val="005D4171"/>
    <w:rsid w:val="005D64EB"/>
    <w:rsid w:val="005D6A95"/>
    <w:rsid w:val="005D6B2C"/>
    <w:rsid w:val="005D6D9C"/>
    <w:rsid w:val="005D7EED"/>
    <w:rsid w:val="005E1809"/>
    <w:rsid w:val="005E2335"/>
    <w:rsid w:val="005E34CA"/>
    <w:rsid w:val="005E3839"/>
    <w:rsid w:val="005E3C18"/>
    <w:rsid w:val="005E653E"/>
    <w:rsid w:val="005E665D"/>
    <w:rsid w:val="005E6812"/>
    <w:rsid w:val="005E7881"/>
    <w:rsid w:val="005E78E0"/>
    <w:rsid w:val="005F0D9C"/>
    <w:rsid w:val="005F1610"/>
    <w:rsid w:val="005F284E"/>
    <w:rsid w:val="005F33CA"/>
    <w:rsid w:val="005F3C69"/>
    <w:rsid w:val="005F3D82"/>
    <w:rsid w:val="005F4712"/>
    <w:rsid w:val="005F604C"/>
    <w:rsid w:val="005F7C95"/>
    <w:rsid w:val="006015CE"/>
    <w:rsid w:val="00601A9B"/>
    <w:rsid w:val="00602641"/>
    <w:rsid w:val="00602F3A"/>
    <w:rsid w:val="0060342E"/>
    <w:rsid w:val="0060365F"/>
    <w:rsid w:val="00604784"/>
    <w:rsid w:val="006047CD"/>
    <w:rsid w:val="00606419"/>
    <w:rsid w:val="0060658A"/>
    <w:rsid w:val="00606D1F"/>
    <w:rsid w:val="00607B37"/>
    <w:rsid w:val="00607D29"/>
    <w:rsid w:val="00612190"/>
    <w:rsid w:val="00612952"/>
    <w:rsid w:val="00614CC1"/>
    <w:rsid w:val="00615A9D"/>
    <w:rsid w:val="00615F6D"/>
    <w:rsid w:val="006162E2"/>
    <w:rsid w:val="00617054"/>
    <w:rsid w:val="00617387"/>
    <w:rsid w:val="00617C14"/>
    <w:rsid w:val="006205D6"/>
    <w:rsid w:val="00621469"/>
    <w:rsid w:val="006238A1"/>
    <w:rsid w:val="006252D8"/>
    <w:rsid w:val="006259BC"/>
    <w:rsid w:val="0062636B"/>
    <w:rsid w:val="00627150"/>
    <w:rsid w:val="006279BA"/>
    <w:rsid w:val="00632182"/>
    <w:rsid w:val="00632AE0"/>
    <w:rsid w:val="00633C17"/>
    <w:rsid w:val="00634D9E"/>
    <w:rsid w:val="0063570C"/>
    <w:rsid w:val="00636515"/>
    <w:rsid w:val="00636E3E"/>
    <w:rsid w:val="00637147"/>
    <w:rsid w:val="006379F7"/>
    <w:rsid w:val="00637E4D"/>
    <w:rsid w:val="00640620"/>
    <w:rsid w:val="00641A1F"/>
    <w:rsid w:val="00641DF9"/>
    <w:rsid w:val="00642514"/>
    <w:rsid w:val="00643D77"/>
    <w:rsid w:val="00645304"/>
    <w:rsid w:val="00645904"/>
    <w:rsid w:val="006503C3"/>
    <w:rsid w:val="00651ACB"/>
    <w:rsid w:val="00651C47"/>
    <w:rsid w:val="00652681"/>
    <w:rsid w:val="00652AB2"/>
    <w:rsid w:val="00652E63"/>
    <w:rsid w:val="00653FED"/>
    <w:rsid w:val="0065454E"/>
    <w:rsid w:val="00654EC0"/>
    <w:rsid w:val="0065525B"/>
    <w:rsid w:val="00655D4F"/>
    <w:rsid w:val="00656816"/>
    <w:rsid w:val="006569C5"/>
    <w:rsid w:val="00656D29"/>
    <w:rsid w:val="00657B67"/>
    <w:rsid w:val="00660AE3"/>
    <w:rsid w:val="0066141F"/>
    <w:rsid w:val="00661550"/>
    <w:rsid w:val="00662588"/>
    <w:rsid w:val="00662A02"/>
    <w:rsid w:val="00662ACF"/>
    <w:rsid w:val="006640E5"/>
    <w:rsid w:val="006646F1"/>
    <w:rsid w:val="00664929"/>
    <w:rsid w:val="00664B4E"/>
    <w:rsid w:val="00664F62"/>
    <w:rsid w:val="006655E1"/>
    <w:rsid w:val="00667233"/>
    <w:rsid w:val="006709B2"/>
    <w:rsid w:val="00670AC8"/>
    <w:rsid w:val="00672060"/>
    <w:rsid w:val="00672BFD"/>
    <w:rsid w:val="00672E26"/>
    <w:rsid w:val="0067505B"/>
    <w:rsid w:val="006770F4"/>
    <w:rsid w:val="00677A84"/>
    <w:rsid w:val="0068026D"/>
    <w:rsid w:val="00680A27"/>
    <w:rsid w:val="00681641"/>
    <w:rsid w:val="006816A4"/>
    <w:rsid w:val="006819B8"/>
    <w:rsid w:val="006821D2"/>
    <w:rsid w:val="0068400D"/>
    <w:rsid w:val="006840A6"/>
    <w:rsid w:val="00684ABF"/>
    <w:rsid w:val="00684ADA"/>
    <w:rsid w:val="006850CD"/>
    <w:rsid w:val="00685AAB"/>
    <w:rsid w:val="00685B1D"/>
    <w:rsid w:val="00685D3D"/>
    <w:rsid w:val="00686906"/>
    <w:rsid w:val="00690F90"/>
    <w:rsid w:val="00691060"/>
    <w:rsid w:val="006933B7"/>
    <w:rsid w:val="00693BEE"/>
    <w:rsid w:val="006947C6"/>
    <w:rsid w:val="00695028"/>
    <w:rsid w:val="006953D6"/>
    <w:rsid w:val="00695761"/>
    <w:rsid w:val="00695D22"/>
    <w:rsid w:val="00695D97"/>
    <w:rsid w:val="00696E8A"/>
    <w:rsid w:val="006A07AA"/>
    <w:rsid w:val="006A23E9"/>
    <w:rsid w:val="006A25E5"/>
    <w:rsid w:val="006A2B46"/>
    <w:rsid w:val="006A336D"/>
    <w:rsid w:val="006A37B9"/>
    <w:rsid w:val="006A4FD3"/>
    <w:rsid w:val="006A5122"/>
    <w:rsid w:val="006A51C2"/>
    <w:rsid w:val="006A61E7"/>
    <w:rsid w:val="006B1C4A"/>
    <w:rsid w:val="006B2672"/>
    <w:rsid w:val="006B50D4"/>
    <w:rsid w:val="006B54BF"/>
    <w:rsid w:val="006B5888"/>
    <w:rsid w:val="006B5F44"/>
    <w:rsid w:val="006B5F90"/>
    <w:rsid w:val="006B62E4"/>
    <w:rsid w:val="006B6388"/>
    <w:rsid w:val="006B6924"/>
    <w:rsid w:val="006C022D"/>
    <w:rsid w:val="006C036A"/>
    <w:rsid w:val="006C1BBA"/>
    <w:rsid w:val="006C2079"/>
    <w:rsid w:val="006C5A62"/>
    <w:rsid w:val="006C5D68"/>
    <w:rsid w:val="006C6976"/>
    <w:rsid w:val="006C6DD0"/>
    <w:rsid w:val="006D04EA"/>
    <w:rsid w:val="006D09EA"/>
    <w:rsid w:val="006D0AB7"/>
    <w:rsid w:val="006D13D4"/>
    <w:rsid w:val="006D16C4"/>
    <w:rsid w:val="006D1DDC"/>
    <w:rsid w:val="006D3E96"/>
    <w:rsid w:val="006D4515"/>
    <w:rsid w:val="006D4BB1"/>
    <w:rsid w:val="006D6593"/>
    <w:rsid w:val="006D6B52"/>
    <w:rsid w:val="006E22DA"/>
    <w:rsid w:val="006E23EA"/>
    <w:rsid w:val="006E2660"/>
    <w:rsid w:val="006E440C"/>
    <w:rsid w:val="006E4AAF"/>
    <w:rsid w:val="006F03A8"/>
    <w:rsid w:val="006F08DA"/>
    <w:rsid w:val="006F203B"/>
    <w:rsid w:val="006F229D"/>
    <w:rsid w:val="006F2ACA"/>
    <w:rsid w:val="006F2ADC"/>
    <w:rsid w:val="006F2BFE"/>
    <w:rsid w:val="006F30D3"/>
    <w:rsid w:val="006F31E9"/>
    <w:rsid w:val="006F437B"/>
    <w:rsid w:val="006F4382"/>
    <w:rsid w:val="006F6284"/>
    <w:rsid w:val="006F7329"/>
    <w:rsid w:val="00700053"/>
    <w:rsid w:val="007002C5"/>
    <w:rsid w:val="007005DD"/>
    <w:rsid w:val="00703991"/>
    <w:rsid w:val="00704387"/>
    <w:rsid w:val="007048AA"/>
    <w:rsid w:val="00706B72"/>
    <w:rsid w:val="00707669"/>
    <w:rsid w:val="00707B05"/>
    <w:rsid w:val="0071059B"/>
    <w:rsid w:val="00710AB0"/>
    <w:rsid w:val="00711CBA"/>
    <w:rsid w:val="00711FB5"/>
    <w:rsid w:val="00712A01"/>
    <w:rsid w:val="007139D3"/>
    <w:rsid w:val="0071423B"/>
    <w:rsid w:val="00714F58"/>
    <w:rsid w:val="007152E2"/>
    <w:rsid w:val="007155BB"/>
    <w:rsid w:val="007156D9"/>
    <w:rsid w:val="00716295"/>
    <w:rsid w:val="0071738A"/>
    <w:rsid w:val="007175C5"/>
    <w:rsid w:val="007202F8"/>
    <w:rsid w:val="00720A06"/>
    <w:rsid w:val="00720FCE"/>
    <w:rsid w:val="007228D2"/>
    <w:rsid w:val="00722FBF"/>
    <w:rsid w:val="00722FC2"/>
    <w:rsid w:val="00724879"/>
    <w:rsid w:val="007249AE"/>
    <w:rsid w:val="00724BB8"/>
    <w:rsid w:val="00724E1B"/>
    <w:rsid w:val="00725949"/>
    <w:rsid w:val="00725E6F"/>
    <w:rsid w:val="00727FA2"/>
    <w:rsid w:val="0073039D"/>
    <w:rsid w:val="007322D9"/>
    <w:rsid w:val="00732BC0"/>
    <w:rsid w:val="00733AFE"/>
    <w:rsid w:val="0073488A"/>
    <w:rsid w:val="0073552C"/>
    <w:rsid w:val="0073585D"/>
    <w:rsid w:val="00736C85"/>
    <w:rsid w:val="0073720F"/>
    <w:rsid w:val="00737796"/>
    <w:rsid w:val="0074165C"/>
    <w:rsid w:val="00742C35"/>
    <w:rsid w:val="00743069"/>
    <w:rsid w:val="007432CA"/>
    <w:rsid w:val="007439EB"/>
    <w:rsid w:val="00743CB4"/>
    <w:rsid w:val="00743F0A"/>
    <w:rsid w:val="007444E8"/>
    <w:rsid w:val="0074548E"/>
    <w:rsid w:val="00745773"/>
    <w:rsid w:val="00746800"/>
    <w:rsid w:val="007501A8"/>
    <w:rsid w:val="00750A7C"/>
    <w:rsid w:val="00750D61"/>
    <w:rsid w:val="00750DB1"/>
    <w:rsid w:val="00750EE1"/>
    <w:rsid w:val="00750F13"/>
    <w:rsid w:val="00752B4D"/>
    <w:rsid w:val="00754E0A"/>
    <w:rsid w:val="00755402"/>
    <w:rsid w:val="00756B26"/>
    <w:rsid w:val="00756EDF"/>
    <w:rsid w:val="00757F0E"/>
    <w:rsid w:val="007600E3"/>
    <w:rsid w:val="00760493"/>
    <w:rsid w:val="00763D3F"/>
    <w:rsid w:val="00763FEA"/>
    <w:rsid w:val="0076567F"/>
    <w:rsid w:val="00765C43"/>
    <w:rsid w:val="00765C70"/>
    <w:rsid w:val="00765E85"/>
    <w:rsid w:val="00765EFB"/>
    <w:rsid w:val="007671CA"/>
    <w:rsid w:val="00767C61"/>
    <w:rsid w:val="00767ED5"/>
    <w:rsid w:val="0077008A"/>
    <w:rsid w:val="00770678"/>
    <w:rsid w:val="00770683"/>
    <w:rsid w:val="007713A1"/>
    <w:rsid w:val="007721BE"/>
    <w:rsid w:val="00773C1F"/>
    <w:rsid w:val="0077400D"/>
    <w:rsid w:val="00774DA4"/>
    <w:rsid w:val="00774F8E"/>
    <w:rsid w:val="00775228"/>
    <w:rsid w:val="00775B0E"/>
    <w:rsid w:val="00776599"/>
    <w:rsid w:val="00776DCD"/>
    <w:rsid w:val="00777370"/>
    <w:rsid w:val="00777421"/>
    <w:rsid w:val="007779C6"/>
    <w:rsid w:val="0078114B"/>
    <w:rsid w:val="007813BB"/>
    <w:rsid w:val="00781DD2"/>
    <w:rsid w:val="0078332C"/>
    <w:rsid w:val="0078336B"/>
    <w:rsid w:val="00783ECF"/>
    <w:rsid w:val="0078413A"/>
    <w:rsid w:val="00784E84"/>
    <w:rsid w:val="007853E4"/>
    <w:rsid w:val="00785A4C"/>
    <w:rsid w:val="00785D0F"/>
    <w:rsid w:val="00786601"/>
    <w:rsid w:val="00786DFA"/>
    <w:rsid w:val="0079097B"/>
    <w:rsid w:val="00790E19"/>
    <w:rsid w:val="00791DD8"/>
    <w:rsid w:val="007923FB"/>
    <w:rsid w:val="00792A32"/>
    <w:rsid w:val="00792FE2"/>
    <w:rsid w:val="007930CA"/>
    <w:rsid w:val="00793AFE"/>
    <w:rsid w:val="007959E8"/>
    <w:rsid w:val="00795E9C"/>
    <w:rsid w:val="007977B8"/>
    <w:rsid w:val="007A0521"/>
    <w:rsid w:val="007A05F8"/>
    <w:rsid w:val="007A06BB"/>
    <w:rsid w:val="007A0964"/>
    <w:rsid w:val="007A2E12"/>
    <w:rsid w:val="007A3475"/>
    <w:rsid w:val="007A3918"/>
    <w:rsid w:val="007A3DB5"/>
    <w:rsid w:val="007A41C8"/>
    <w:rsid w:val="007A471E"/>
    <w:rsid w:val="007A48BC"/>
    <w:rsid w:val="007A4A83"/>
    <w:rsid w:val="007A54CE"/>
    <w:rsid w:val="007A6535"/>
    <w:rsid w:val="007A6FD9"/>
    <w:rsid w:val="007A7807"/>
    <w:rsid w:val="007A7FFA"/>
    <w:rsid w:val="007B04EB"/>
    <w:rsid w:val="007B0D4F"/>
    <w:rsid w:val="007B3C9C"/>
    <w:rsid w:val="007B3D68"/>
    <w:rsid w:val="007B5A3D"/>
    <w:rsid w:val="007B5B95"/>
    <w:rsid w:val="007B682F"/>
    <w:rsid w:val="007B68EA"/>
    <w:rsid w:val="007B7453"/>
    <w:rsid w:val="007B7BBC"/>
    <w:rsid w:val="007C1E8B"/>
    <w:rsid w:val="007C2D89"/>
    <w:rsid w:val="007C2E51"/>
    <w:rsid w:val="007C4593"/>
    <w:rsid w:val="007C5309"/>
    <w:rsid w:val="007C6069"/>
    <w:rsid w:val="007D06C4"/>
    <w:rsid w:val="007D06CB"/>
    <w:rsid w:val="007D089C"/>
    <w:rsid w:val="007D1092"/>
    <w:rsid w:val="007D1352"/>
    <w:rsid w:val="007D1D1C"/>
    <w:rsid w:val="007D21A5"/>
    <w:rsid w:val="007D2508"/>
    <w:rsid w:val="007D2E17"/>
    <w:rsid w:val="007D346A"/>
    <w:rsid w:val="007D4697"/>
    <w:rsid w:val="007D64BE"/>
    <w:rsid w:val="007D6518"/>
    <w:rsid w:val="007D702A"/>
    <w:rsid w:val="007D76BD"/>
    <w:rsid w:val="007E0BF1"/>
    <w:rsid w:val="007E11DB"/>
    <w:rsid w:val="007E3D2D"/>
    <w:rsid w:val="007E3D6C"/>
    <w:rsid w:val="007E6A51"/>
    <w:rsid w:val="007E70B1"/>
    <w:rsid w:val="007E7AFC"/>
    <w:rsid w:val="007E7ED0"/>
    <w:rsid w:val="007F0346"/>
    <w:rsid w:val="007F0ED8"/>
    <w:rsid w:val="007F0F63"/>
    <w:rsid w:val="007F3CD2"/>
    <w:rsid w:val="007F75CE"/>
    <w:rsid w:val="008013A4"/>
    <w:rsid w:val="008017B1"/>
    <w:rsid w:val="00802083"/>
    <w:rsid w:val="00802728"/>
    <w:rsid w:val="008027CE"/>
    <w:rsid w:val="00802830"/>
    <w:rsid w:val="00802F42"/>
    <w:rsid w:val="00803011"/>
    <w:rsid w:val="00804383"/>
    <w:rsid w:val="00804BB7"/>
    <w:rsid w:val="00804C5D"/>
    <w:rsid w:val="00804D41"/>
    <w:rsid w:val="00807361"/>
    <w:rsid w:val="00807D8F"/>
    <w:rsid w:val="00810257"/>
    <w:rsid w:val="008104F5"/>
    <w:rsid w:val="00811072"/>
    <w:rsid w:val="00811369"/>
    <w:rsid w:val="00811FC2"/>
    <w:rsid w:val="008128D3"/>
    <w:rsid w:val="00813D93"/>
    <w:rsid w:val="00815419"/>
    <w:rsid w:val="008163C8"/>
    <w:rsid w:val="008164A1"/>
    <w:rsid w:val="00817174"/>
    <w:rsid w:val="00817325"/>
    <w:rsid w:val="00817CD2"/>
    <w:rsid w:val="008209E6"/>
    <w:rsid w:val="00821B44"/>
    <w:rsid w:val="00823303"/>
    <w:rsid w:val="008233B2"/>
    <w:rsid w:val="00823A9F"/>
    <w:rsid w:val="00823BA6"/>
    <w:rsid w:val="00823C85"/>
    <w:rsid w:val="00825138"/>
    <w:rsid w:val="008269DD"/>
    <w:rsid w:val="0082725E"/>
    <w:rsid w:val="00830621"/>
    <w:rsid w:val="00830B58"/>
    <w:rsid w:val="008311F5"/>
    <w:rsid w:val="0083348C"/>
    <w:rsid w:val="008334E8"/>
    <w:rsid w:val="008339DF"/>
    <w:rsid w:val="00834973"/>
    <w:rsid w:val="00835D9C"/>
    <w:rsid w:val="00836195"/>
    <w:rsid w:val="00836C2F"/>
    <w:rsid w:val="008373D3"/>
    <w:rsid w:val="00840345"/>
    <w:rsid w:val="00840617"/>
    <w:rsid w:val="008409EF"/>
    <w:rsid w:val="00840F84"/>
    <w:rsid w:val="00842A47"/>
    <w:rsid w:val="00843C13"/>
    <w:rsid w:val="008454F8"/>
    <w:rsid w:val="0085173A"/>
    <w:rsid w:val="0085523E"/>
    <w:rsid w:val="008554EF"/>
    <w:rsid w:val="00856316"/>
    <w:rsid w:val="0085732E"/>
    <w:rsid w:val="00857423"/>
    <w:rsid w:val="008603CE"/>
    <w:rsid w:val="00861AEE"/>
    <w:rsid w:val="008620FC"/>
    <w:rsid w:val="008627A5"/>
    <w:rsid w:val="00862EF1"/>
    <w:rsid w:val="00863E05"/>
    <w:rsid w:val="00865700"/>
    <w:rsid w:val="00865ACA"/>
    <w:rsid w:val="00865D28"/>
    <w:rsid w:val="00865F85"/>
    <w:rsid w:val="00867C10"/>
    <w:rsid w:val="008701D6"/>
    <w:rsid w:val="00870439"/>
    <w:rsid w:val="00870DA1"/>
    <w:rsid w:val="00870F04"/>
    <w:rsid w:val="008730D6"/>
    <w:rsid w:val="00873418"/>
    <w:rsid w:val="00874A6A"/>
    <w:rsid w:val="00874E6A"/>
    <w:rsid w:val="00876722"/>
    <w:rsid w:val="00880F62"/>
    <w:rsid w:val="00881698"/>
    <w:rsid w:val="00882A1E"/>
    <w:rsid w:val="00883F93"/>
    <w:rsid w:val="00884DB3"/>
    <w:rsid w:val="00884DD8"/>
    <w:rsid w:val="00885377"/>
    <w:rsid w:val="00885A9D"/>
    <w:rsid w:val="008864F6"/>
    <w:rsid w:val="0089049D"/>
    <w:rsid w:val="00891343"/>
    <w:rsid w:val="00891666"/>
    <w:rsid w:val="008918AD"/>
    <w:rsid w:val="008928C9"/>
    <w:rsid w:val="008930CB"/>
    <w:rsid w:val="008938DC"/>
    <w:rsid w:val="00893FD1"/>
    <w:rsid w:val="008942E0"/>
    <w:rsid w:val="00894836"/>
    <w:rsid w:val="00895172"/>
    <w:rsid w:val="00895680"/>
    <w:rsid w:val="00895B14"/>
    <w:rsid w:val="00895E45"/>
    <w:rsid w:val="00896DFF"/>
    <w:rsid w:val="0089762C"/>
    <w:rsid w:val="008A0045"/>
    <w:rsid w:val="008A0ACA"/>
    <w:rsid w:val="008A1893"/>
    <w:rsid w:val="008A1E01"/>
    <w:rsid w:val="008A2BA9"/>
    <w:rsid w:val="008A313B"/>
    <w:rsid w:val="008A3215"/>
    <w:rsid w:val="008A3577"/>
    <w:rsid w:val="008A569D"/>
    <w:rsid w:val="008A57E6"/>
    <w:rsid w:val="008A58B6"/>
    <w:rsid w:val="008A6687"/>
    <w:rsid w:val="008A6F81"/>
    <w:rsid w:val="008A769A"/>
    <w:rsid w:val="008B0C9C"/>
    <w:rsid w:val="008B166D"/>
    <w:rsid w:val="008B17F4"/>
    <w:rsid w:val="008B313F"/>
    <w:rsid w:val="008B3615"/>
    <w:rsid w:val="008B4AC4"/>
    <w:rsid w:val="008B50C8"/>
    <w:rsid w:val="008B5281"/>
    <w:rsid w:val="008B7E05"/>
    <w:rsid w:val="008C1797"/>
    <w:rsid w:val="008C219C"/>
    <w:rsid w:val="008C475E"/>
    <w:rsid w:val="008C48A6"/>
    <w:rsid w:val="008C5175"/>
    <w:rsid w:val="008C619A"/>
    <w:rsid w:val="008C6C28"/>
    <w:rsid w:val="008D0CE8"/>
    <w:rsid w:val="008D1157"/>
    <w:rsid w:val="008D2D1D"/>
    <w:rsid w:val="008D453D"/>
    <w:rsid w:val="008D53AD"/>
    <w:rsid w:val="008D562B"/>
    <w:rsid w:val="008D5733"/>
    <w:rsid w:val="008D622B"/>
    <w:rsid w:val="008D666C"/>
    <w:rsid w:val="008D6D61"/>
    <w:rsid w:val="008D722A"/>
    <w:rsid w:val="008D7B54"/>
    <w:rsid w:val="008E0C9D"/>
    <w:rsid w:val="008E0F54"/>
    <w:rsid w:val="008E15B6"/>
    <w:rsid w:val="008E1648"/>
    <w:rsid w:val="008E1B3E"/>
    <w:rsid w:val="008E2319"/>
    <w:rsid w:val="008E3D11"/>
    <w:rsid w:val="008E416D"/>
    <w:rsid w:val="008E437A"/>
    <w:rsid w:val="008E4804"/>
    <w:rsid w:val="008E4BB6"/>
    <w:rsid w:val="008E5518"/>
    <w:rsid w:val="008E6A40"/>
    <w:rsid w:val="008E6A84"/>
    <w:rsid w:val="008F0CDC"/>
    <w:rsid w:val="008F1415"/>
    <w:rsid w:val="008F17A3"/>
    <w:rsid w:val="008F1ED3"/>
    <w:rsid w:val="008F23A5"/>
    <w:rsid w:val="008F4990"/>
    <w:rsid w:val="008F4ABA"/>
    <w:rsid w:val="008F4C29"/>
    <w:rsid w:val="008F6221"/>
    <w:rsid w:val="008F6E4D"/>
    <w:rsid w:val="008F70BD"/>
    <w:rsid w:val="008F73C3"/>
    <w:rsid w:val="008F76B5"/>
    <w:rsid w:val="008F7822"/>
    <w:rsid w:val="008F788F"/>
    <w:rsid w:val="008F7EA2"/>
    <w:rsid w:val="0090069B"/>
    <w:rsid w:val="00901B10"/>
    <w:rsid w:val="00901BFD"/>
    <w:rsid w:val="00902722"/>
    <w:rsid w:val="009027BC"/>
    <w:rsid w:val="00903369"/>
    <w:rsid w:val="0090358C"/>
    <w:rsid w:val="0090514A"/>
    <w:rsid w:val="009052DD"/>
    <w:rsid w:val="009062E6"/>
    <w:rsid w:val="009077D2"/>
    <w:rsid w:val="00911BE5"/>
    <w:rsid w:val="00913CA9"/>
    <w:rsid w:val="009145AE"/>
    <w:rsid w:val="009146CE"/>
    <w:rsid w:val="00914CA7"/>
    <w:rsid w:val="00914CC8"/>
    <w:rsid w:val="00914EBF"/>
    <w:rsid w:val="00915C3E"/>
    <w:rsid w:val="00916115"/>
    <w:rsid w:val="009161A8"/>
    <w:rsid w:val="0091723C"/>
    <w:rsid w:val="0092022D"/>
    <w:rsid w:val="00923D19"/>
    <w:rsid w:val="00923E2E"/>
    <w:rsid w:val="00924411"/>
    <w:rsid w:val="009245F5"/>
    <w:rsid w:val="009249EC"/>
    <w:rsid w:val="009250E4"/>
    <w:rsid w:val="00927209"/>
    <w:rsid w:val="009273B3"/>
    <w:rsid w:val="009305B5"/>
    <w:rsid w:val="00931E1B"/>
    <w:rsid w:val="00935454"/>
    <w:rsid w:val="00935F07"/>
    <w:rsid w:val="00936595"/>
    <w:rsid w:val="00937476"/>
    <w:rsid w:val="00937D9F"/>
    <w:rsid w:val="009409D4"/>
    <w:rsid w:val="009415E4"/>
    <w:rsid w:val="009429D5"/>
    <w:rsid w:val="00942BF1"/>
    <w:rsid w:val="00945180"/>
    <w:rsid w:val="00945428"/>
    <w:rsid w:val="0094607B"/>
    <w:rsid w:val="0095077B"/>
    <w:rsid w:val="0095186A"/>
    <w:rsid w:val="009533F0"/>
    <w:rsid w:val="00953604"/>
    <w:rsid w:val="00953E90"/>
    <w:rsid w:val="0095496B"/>
    <w:rsid w:val="00955635"/>
    <w:rsid w:val="0095764C"/>
    <w:rsid w:val="00957D9D"/>
    <w:rsid w:val="00960248"/>
    <w:rsid w:val="009610DC"/>
    <w:rsid w:val="00961490"/>
    <w:rsid w:val="0096381A"/>
    <w:rsid w:val="00964ABD"/>
    <w:rsid w:val="00965209"/>
    <w:rsid w:val="00965A2C"/>
    <w:rsid w:val="00965E04"/>
    <w:rsid w:val="00967461"/>
    <w:rsid w:val="009674AD"/>
    <w:rsid w:val="00967D9F"/>
    <w:rsid w:val="0097043D"/>
    <w:rsid w:val="00970CDC"/>
    <w:rsid w:val="00975A6A"/>
    <w:rsid w:val="00977010"/>
    <w:rsid w:val="00977371"/>
    <w:rsid w:val="00977C9F"/>
    <w:rsid w:val="00977D02"/>
    <w:rsid w:val="009809BB"/>
    <w:rsid w:val="00981105"/>
    <w:rsid w:val="0098115B"/>
    <w:rsid w:val="009811C2"/>
    <w:rsid w:val="00983014"/>
    <w:rsid w:val="0098364B"/>
    <w:rsid w:val="009844E7"/>
    <w:rsid w:val="0098516A"/>
    <w:rsid w:val="00985F2C"/>
    <w:rsid w:val="0098653D"/>
    <w:rsid w:val="00986C0F"/>
    <w:rsid w:val="00987CA3"/>
    <w:rsid w:val="00991137"/>
    <w:rsid w:val="009911AF"/>
    <w:rsid w:val="00991875"/>
    <w:rsid w:val="009918B5"/>
    <w:rsid w:val="00991F92"/>
    <w:rsid w:val="00992985"/>
    <w:rsid w:val="00993699"/>
    <w:rsid w:val="00993889"/>
    <w:rsid w:val="0099454F"/>
    <w:rsid w:val="0099551B"/>
    <w:rsid w:val="00996300"/>
    <w:rsid w:val="00997BF1"/>
    <w:rsid w:val="009A089C"/>
    <w:rsid w:val="009A0914"/>
    <w:rsid w:val="009A1000"/>
    <w:rsid w:val="009A118E"/>
    <w:rsid w:val="009A1206"/>
    <w:rsid w:val="009A21CD"/>
    <w:rsid w:val="009A278C"/>
    <w:rsid w:val="009A2BC2"/>
    <w:rsid w:val="009A3FCD"/>
    <w:rsid w:val="009A42C1"/>
    <w:rsid w:val="009A47DA"/>
    <w:rsid w:val="009A5429"/>
    <w:rsid w:val="009A5B96"/>
    <w:rsid w:val="009A6A84"/>
    <w:rsid w:val="009A6CD2"/>
    <w:rsid w:val="009A72AD"/>
    <w:rsid w:val="009B09E0"/>
    <w:rsid w:val="009B0BC5"/>
    <w:rsid w:val="009B1247"/>
    <w:rsid w:val="009B31E0"/>
    <w:rsid w:val="009B446C"/>
    <w:rsid w:val="009B46F9"/>
    <w:rsid w:val="009B479A"/>
    <w:rsid w:val="009B6029"/>
    <w:rsid w:val="009B6971"/>
    <w:rsid w:val="009C27F1"/>
    <w:rsid w:val="009C3152"/>
    <w:rsid w:val="009C3D55"/>
    <w:rsid w:val="009C4CFA"/>
    <w:rsid w:val="009C5070"/>
    <w:rsid w:val="009C5FD3"/>
    <w:rsid w:val="009D0938"/>
    <w:rsid w:val="009D0C0E"/>
    <w:rsid w:val="009D112C"/>
    <w:rsid w:val="009D20BF"/>
    <w:rsid w:val="009D47FA"/>
    <w:rsid w:val="009D4C5B"/>
    <w:rsid w:val="009D50D2"/>
    <w:rsid w:val="009D594E"/>
    <w:rsid w:val="009D5ABF"/>
    <w:rsid w:val="009D604B"/>
    <w:rsid w:val="009D6BCA"/>
    <w:rsid w:val="009E0155"/>
    <w:rsid w:val="009E0F62"/>
    <w:rsid w:val="009E1B2B"/>
    <w:rsid w:val="009E261A"/>
    <w:rsid w:val="009E2AD7"/>
    <w:rsid w:val="009E35B8"/>
    <w:rsid w:val="009E41AA"/>
    <w:rsid w:val="009E4A58"/>
    <w:rsid w:val="009E5A2D"/>
    <w:rsid w:val="009E5AB2"/>
    <w:rsid w:val="009E6219"/>
    <w:rsid w:val="009F03B3"/>
    <w:rsid w:val="009F2047"/>
    <w:rsid w:val="009F41F0"/>
    <w:rsid w:val="00A0096C"/>
    <w:rsid w:val="00A00D0D"/>
    <w:rsid w:val="00A00FFD"/>
    <w:rsid w:val="00A01757"/>
    <w:rsid w:val="00A01821"/>
    <w:rsid w:val="00A022D3"/>
    <w:rsid w:val="00A028C0"/>
    <w:rsid w:val="00A02BAE"/>
    <w:rsid w:val="00A06A6B"/>
    <w:rsid w:val="00A06FFE"/>
    <w:rsid w:val="00A07E47"/>
    <w:rsid w:val="00A10EC5"/>
    <w:rsid w:val="00A116C4"/>
    <w:rsid w:val="00A129D0"/>
    <w:rsid w:val="00A12C33"/>
    <w:rsid w:val="00A13743"/>
    <w:rsid w:val="00A138BA"/>
    <w:rsid w:val="00A147EB"/>
    <w:rsid w:val="00A14C8E"/>
    <w:rsid w:val="00A153D9"/>
    <w:rsid w:val="00A15F09"/>
    <w:rsid w:val="00A169B6"/>
    <w:rsid w:val="00A16E52"/>
    <w:rsid w:val="00A17403"/>
    <w:rsid w:val="00A17A49"/>
    <w:rsid w:val="00A20668"/>
    <w:rsid w:val="00A2148D"/>
    <w:rsid w:val="00A2271D"/>
    <w:rsid w:val="00A232DF"/>
    <w:rsid w:val="00A23372"/>
    <w:rsid w:val="00A237D5"/>
    <w:rsid w:val="00A25272"/>
    <w:rsid w:val="00A27E4A"/>
    <w:rsid w:val="00A30EFC"/>
    <w:rsid w:val="00A318DE"/>
    <w:rsid w:val="00A31984"/>
    <w:rsid w:val="00A32D73"/>
    <w:rsid w:val="00A32F4D"/>
    <w:rsid w:val="00A32FDA"/>
    <w:rsid w:val="00A3367B"/>
    <w:rsid w:val="00A347A9"/>
    <w:rsid w:val="00A3597D"/>
    <w:rsid w:val="00A36C83"/>
    <w:rsid w:val="00A36DD1"/>
    <w:rsid w:val="00A4006C"/>
    <w:rsid w:val="00A40091"/>
    <w:rsid w:val="00A4030F"/>
    <w:rsid w:val="00A40B05"/>
    <w:rsid w:val="00A41C79"/>
    <w:rsid w:val="00A41CB5"/>
    <w:rsid w:val="00A4298A"/>
    <w:rsid w:val="00A42CDF"/>
    <w:rsid w:val="00A43896"/>
    <w:rsid w:val="00A4452E"/>
    <w:rsid w:val="00A4472C"/>
    <w:rsid w:val="00A44E69"/>
    <w:rsid w:val="00A4661E"/>
    <w:rsid w:val="00A47400"/>
    <w:rsid w:val="00A47ED6"/>
    <w:rsid w:val="00A530F2"/>
    <w:rsid w:val="00A53532"/>
    <w:rsid w:val="00A53E18"/>
    <w:rsid w:val="00A553DE"/>
    <w:rsid w:val="00A55BD6"/>
    <w:rsid w:val="00A55D50"/>
    <w:rsid w:val="00A57142"/>
    <w:rsid w:val="00A5737C"/>
    <w:rsid w:val="00A648CD"/>
    <w:rsid w:val="00A6537A"/>
    <w:rsid w:val="00A65CEF"/>
    <w:rsid w:val="00A673FD"/>
    <w:rsid w:val="00A67473"/>
    <w:rsid w:val="00A67866"/>
    <w:rsid w:val="00A6788E"/>
    <w:rsid w:val="00A70198"/>
    <w:rsid w:val="00A70B07"/>
    <w:rsid w:val="00A7143A"/>
    <w:rsid w:val="00A723F8"/>
    <w:rsid w:val="00A7400E"/>
    <w:rsid w:val="00A74E52"/>
    <w:rsid w:val="00A77CCB"/>
    <w:rsid w:val="00A817BC"/>
    <w:rsid w:val="00A8212C"/>
    <w:rsid w:val="00A824AC"/>
    <w:rsid w:val="00A83D8D"/>
    <w:rsid w:val="00A8446B"/>
    <w:rsid w:val="00A8473F"/>
    <w:rsid w:val="00A84806"/>
    <w:rsid w:val="00A862D6"/>
    <w:rsid w:val="00A86E97"/>
    <w:rsid w:val="00A8715E"/>
    <w:rsid w:val="00A9295B"/>
    <w:rsid w:val="00A93635"/>
    <w:rsid w:val="00A93B09"/>
    <w:rsid w:val="00A94247"/>
    <w:rsid w:val="00A952D7"/>
    <w:rsid w:val="00A963F7"/>
    <w:rsid w:val="00A96AD8"/>
    <w:rsid w:val="00A96D6A"/>
    <w:rsid w:val="00A97242"/>
    <w:rsid w:val="00AA01C8"/>
    <w:rsid w:val="00AA052C"/>
    <w:rsid w:val="00AA0DFE"/>
    <w:rsid w:val="00AA17DA"/>
    <w:rsid w:val="00AA1E45"/>
    <w:rsid w:val="00AA2568"/>
    <w:rsid w:val="00AA3648"/>
    <w:rsid w:val="00AA4286"/>
    <w:rsid w:val="00AA456B"/>
    <w:rsid w:val="00AA57F5"/>
    <w:rsid w:val="00AA672E"/>
    <w:rsid w:val="00AA6EC9"/>
    <w:rsid w:val="00AA7F10"/>
    <w:rsid w:val="00AA7F9D"/>
    <w:rsid w:val="00AB2F55"/>
    <w:rsid w:val="00AB41D5"/>
    <w:rsid w:val="00AB6309"/>
    <w:rsid w:val="00AB6AE4"/>
    <w:rsid w:val="00AB6C5F"/>
    <w:rsid w:val="00AB7129"/>
    <w:rsid w:val="00AC27A6"/>
    <w:rsid w:val="00AC2C0A"/>
    <w:rsid w:val="00AC30F7"/>
    <w:rsid w:val="00AC3A5A"/>
    <w:rsid w:val="00AC49FF"/>
    <w:rsid w:val="00AC4D95"/>
    <w:rsid w:val="00AC511C"/>
    <w:rsid w:val="00AC5180"/>
    <w:rsid w:val="00AC5617"/>
    <w:rsid w:val="00AC57FA"/>
    <w:rsid w:val="00AC5DF4"/>
    <w:rsid w:val="00AC75D1"/>
    <w:rsid w:val="00AD0A58"/>
    <w:rsid w:val="00AD0AEF"/>
    <w:rsid w:val="00AD11B7"/>
    <w:rsid w:val="00AD1A94"/>
    <w:rsid w:val="00AD1C05"/>
    <w:rsid w:val="00AD29D0"/>
    <w:rsid w:val="00AD4126"/>
    <w:rsid w:val="00AD421C"/>
    <w:rsid w:val="00AD44FA"/>
    <w:rsid w:val="00AD529A"/>
    <w:rsid w:val="00AD56CC"/>
    <w:rsid w:val="00AD6586"/>
    <w:rsid w:val="00AD6848"/>
    <w:rsid w:val="00AD6CC3"/>
    <w:rsid w:val="00AE070A"/>
    <w:rsid w:val="00AE0907"/>
    <w:rsid w:val="00AE101C"/>
    <w:rsid w:val="00AE306B"/>
    <w:rsid w:val="00AE37E5"/>
    <w:rsid w:val="00AE3F20"/>
    <w:rsid w:val="00AE4B9B"/>
    <w:rsid w:val="00AE52D9"/>
    <w:rsid w:val="00AE5EB4"/>
    <w:rsid w:val="00AE74BE"/>
    <w:rsid w:val="00AE7D38"/>
    <w:rsid w:val="00AF0C18"/>
    <w:rsid w:val="00AF42E6"/>
    <w:rsid w:val="00AF47C5"/>
    <w:rsid w:val="00AF52C3"/>
    <w:rsid w:val="00AF5380"/>
    <w:rsid w:val="00AF5398"/>
    <w:rsid w:val="00AF60AD"/>
    <w:rsid w:val="00AF75C1"/>
    <w:rsid w:val="00B021AF"/>
    <w:rsid w:val="00B049AF"/>
    <w:rsid w:val="00B071E2"/>
    <w:rsid w:val="00B07242"/>
    <w:rsid w:val="00B07546"/>
    <w:rsid w:val="00B10534"/>
    <w:rsid w:val="00B108FD"/>
    <w:rsid w:val="00B10E87"/>
    <w:rsid w:val="00B113DB"/>
    <w:rsid w:val="00B11D8A"/>
    <w:rsid w:val="00B12981"/>
    <w:rsid w:val="00B147DD"/>
    <w:rsid w:val="00B156FD"/>
    <w:rsid w:val="00B1571B"/>
    <w:rsid w:val="00B15B02"/>
    <w:rsid w:val="00B20050"/>
    <w:rsid w:val="00B21F61"/>
    <w:rsid w:val="00B2429E"/>
    <w:rsid w:val="00B261F1"/>
    <w:rsid w:val="00B265BC"/>
    <w:rsid w:val="00B26785"/>
    <w:rsid w:val="00B27D39"/>
    <w:rsid w:val="00B31FB1"/>
    <w:rsid w:val="00B32D39"/>
    <w:rsid w:val="00B33952"/>
    <w:rsid w:val="00B33A3C"/>
    <w:rsid w:val="00B33C5E"/>
    <w:rsid w:val="00B342F4"/>
    <w:rsid w:val="00B34369"/>
    <w:rsid w:val="00B346D0"/>
    <w:rsid w:val="00B34DC2"/>
    <w:rsid w:val="00B378E5"/>
    <w:rsid w:val="00B404D7"/>
    <w:rsid w:val="00B42A52"/>
    <w:rsid w:val="00B4346D"/>
    <w:rsid w:val="00B440F4"/>
    <w:rsid w:val="00B447A5"/>
    <w:rsid w:val="00B4654C"/>
    <w:rsid w:val="00B46986"/>
    <w:rsid w:val="00B46AF0"/>
    <w:rsid w:val="00B47293"/>
    <w:rsid w:val="00B50E50"/>
    <w:rsid w:val="00B50E68"/>
    <w:rsid w:val="00B52120"/>
    <w:rsid w:val="00B53A59"/>
    <w:rsid w:val="00B54ABC"/>
    <w:rsid w:val="00B54CDF"/>
    <w:rsid w:val="00B54DDE"/>
    <w:rsid w:val="00B56FBE"/>
    <w:rsid w:val="00B576EA"/>
    <w:rsid w:val="00B60ACF"/>
    <w:rsid w:val="00B62B58"/>
    <w:rsid w:val="00B64E15"/>
    <w:rsid w:val="00B65149"/>
    <w:rsid w:val="00B66567"/>
    <w:rsid w:val="00B6667A"/>
    <w:rsid w:val="00B66F52"/>
    <w:rsid w:val="00B66FE5"/>
    <w:rsid w:val="00B722F6"/>
    <w:rsid w:val="00B72880"/>
    <w:rsid w:val="00B72BAA"/>
    <w:rsid w:val="00B72BC2"/>
    <w:rsid w:val="00B72D35"/>
    <w:rsid w:val="00B735C5"/>
    <w:rsid w:val="00B758BF"/>
    <w:rsid w:val="00B77EC8"/>
    <w:rsid w:val="00B80420"/>
    <w:rsid w:val="00B804E6"/>
    <w:rsid w:val="00B80FBD"/>
    <w:rsid w:val="00B81AFC"/>
    <w:rsid w:val="00B827A6"/>
    <w:rsid w:val="00B831CE"/>
    <w:rsid w:val="00B843CD"/>
    <w:rsid w:val="00B856FA"/>
    <w:rsid w:val="00B86677"/>
    <w:rsid w:val="00B87131"/>
    <w:rsid w:val="00B873BB"/>
    <w:rsid w:val="00B8761F"/>
    <w:rsid w:val="00B939B1"/>
    <w:rsid w:val="00B96D40"/>
    <w:rsid w:val="00B97386"/>
    <w:rsid w:val="00B97C6A"/>
    <w:rsid w:val="00BA2047"/>
    <w:rsid w:val="00BA248C"/>
    <w:rsid w:val="00BA263B"/>
    <w:rsid w:val="00BA2EBB"/>
    <w:rsid w:val="00BA381B"/>
    <w:rsid w:val="00BA3B5B"/>
    <w:rsid w:val="00BA42B2"/>
    <w:rsid w:val="00BA4BDE"/>
    <w:rsid w:val="00BA5705"/>
    <w:rsid w:val="00BA58D4"/>
    <w:rsid w:val="00BA5B9E"/>
    <w:rsid w:val="00BA7154"/>
    <w:rsid w:val="00BA756D"/>
    <w:rsid w:val="00BA7C9A"/>
    <w:rsid w:val="00BA7D7D"/>
    <w:rsid w:val="00BA7FCB"/>
    <w:rsid w:val="00BB1975"/>
    <w:rsid w:val="00BB203B"/>
    <w:rsid w:val="00BB27C4"/>
    <w:rsid w:val="00BB45B2"/>
    <w:rsid w:val="00BB47AF"/>
    <w:rsid w:val="00BB5F8F"/>
    <w:rsid w:val="00BB60E5"/>
    <w:rsid w:val="00BB645F"/>
    <w:rsid w:val="00BB657A"/>
    <w:rsid w:val="00BB7F10"/>
    <w:rsid w:val="00BC1A4E"/>
    <w:rsid w:val="00BC1D95"/>
    <w:rsid w:val="00BC2645"/>
    <w:rsid w:val="00BC3421"/>
    <w:rsid w:val="00BC4790"/>
    <w:rsid w:val="00BC5AC3"/>
    <w:rsid w:val="00BC5DC7"/>
    <w:rsid w:val="00BC6B8B"/>
    <w:rsid w:val="00BC73D8"/>
    <w:rsid w:val="00BD16BB"/>
    <w:rsid w:val="00BD17EF"/>
    <w:rsid w:val="00BD19F8"/>
    <w:rsid w:val="00BD1E6A"/>
    <w:rsid w:val="00BD41E3"/>
    <w:rsid w:val="00BD52D7"/>
    <w:rsid w:val="00BD5AD2"/>
    <w:rsid w:val="00BD7926"/>
    <w:rsid w:val="00BE0022"/>
    <w:rsid w:val="00BE13DB"/>
    <w:rsid w:val="00BE16C6"/>
    <w:rsid w:val="00BE22F3"/>
    <w:rsid w:val="00BE25CC"/>
    <w:rsid w:val="00BE46C4"/>
    <w:rsid w:val="00BE5B52"/>
    <w:rsid w:val="00BE7B8D"/>
    <w:rsid w:val="00BF0993"/>
    <w:rsid w:val="00BF10A9"/>
    <w:rsid w:val="00BF1703"/>
    <w:rsid w:val="00BF1A8E"/>
    <w:rsid w:val="00BF231C"/>
    <w:rsid w:val="00BF2C22"/>
    <w:rsid w:val="00BF38ED"/>
    <w:rsid w:val="00BF45CE"/>
    <w:rsid w:val="00BF51E5"/>
    <w:rsid w:val="00BF68A6"/>
    <w:rsid w:val="00BF74A6"/>
    <w:rsid w:val="00C00DC3"/>
    <w:rsid w:val="00C013AD"/>
    <w:rsid w:val="00C03FCC"/>
    <w:rsid w:val="00C04904"/>
    <w:rsid w:val="00C056B3"/>
    <w:rsid w:val="00C05F58"/>
    <w:rsid w:val="00C07AD8"/>
    <w:rsid w:val="00C07D12"/>
    <w:rsid w:val="00C103E5"/>
    <w:rsid w:val="00C10C99"/>
    <w:rsid w:val="00C112CC"/>
    <w:rsid w:val="00C12CFC"/>
    <w:rsid w:val="00C13319"/>
    <w:rsid w:val="00C13D5F"/>
    <w:rsid w:val="00C13EE9"/>
    <w:rsid w:val="00C170B5"/>
    <w:rsid w:val="00C17ACD"/>
    <w:rsid w:val="00C212CA"/>
    <w:rsid w:val="00C21540"/>
    <w:rsid w:val="00C21906"/>
    <w:rsid w:val="00C21BFA"/>
    <w:rsid w:val="00C22148"/>
    <w:rsid w:val="00C22D22"/>
    <w:rsid w:val="00C23F34"/>
    <w:rsid w:val="00C2419A"/>
    <w:rsid w:val="00C24C8D"/>
    <w:rsid w:val="00C25FE2"/>
    <w:rsid w:val="00C2659B"/>
    <w:rsid w:val="00C26B53"/>
    <w:rsid w:val="00C26CBA"/>
    <w:rsid w:val="00C279B2"/>
    <w:rsid w:val="00C27EEA"/>
    <w:rsid w:val="00C30062"/>
    <w:rsid w:val="00C30EFA"/>
    <w:rsid w:val="00C31F83"/>
    <w:rsid w:val="00C33E50"/>
    <w:rsid w:val="00C34C20"/>
    <w:rsid w:val="00C35A3E"/>
    <w:rsid w:val="00C37BB6"/>
    <w:rsid w:val="00C37C88"/>
    <w:rsid w:val="00C37CA1"/>
    <w:rsid w:val="00C37DFC"/>
    <w:rsid w:val="00C42130"/>
    <w:rsid w:val="00C421A7"/>
    <w:rsid w:val="00C423A4"/>
    <w:rsid w:val="00C42AF3"/>
    <w:rsid w:val="00C42B3A"/>
    <w:rsid w:val="00C43382"/>
    <w:rsid w:val="00C44BF5"/>
    <w:rsid w:val="00C51D78"/>
    <w:rsid w:val="00C521D6"/>
    <w:rsid w:val="00C55232"/>
    <w:rsid w:val="00C553A4"/>
    <w:rsid w:val="00C55A06"/>
    <w:rsid w:val="00C55D03"/>
    <w:rsid w:val="00C55D2B"/>
    <w:rsid w:val="00C601BC"/>
    <w:rsid w:val="00C61200"/>
    <w:rsid w:val="00C614B8"/>
    <w:rsid w:val="00C61F5D"/>
    <w:rsid w:val="00C6329F"/>
    <w:rsid w:val="00C63340"/>
    <w:rsid w:val="00C63D41"/>
    <w:rsid w:val="00C643F9"/>
    <w:rsid w:val="00C64E95"/>
    <w:rsid w:val="00C704AD"/>
    <w:rsid w:val="00C71372"/>
    <w:rsid w:val="00C71CF2"/>
    <w:rsid w:val="00C71D03"/>
    <w:rsid w:val="00C72410"/>
    <w:rsid w:val="00C7287F"/>
    <w:rsid w:val="00C72D88"/>
    <w:rsid w:val="00C74598"/>
    <w:rsid w:val="00C747F6"/>
    <w:rsid w:val="00C80442"/>
    <w:rsid w:val="00C80982"/>
    <w:rsid w:val="00C80CB8"/>
    <w:rsid w:val="00C819F8"/>
    <w:rsid w:val="00C8248C"/>
    <w:rsid w:val="00C84011"/>
    <w:rsid w:val="00C84BBF"/>
    <w:rsid w:val="00C84D35"/>
    <w:rsid w:val="00C84E33"/>
    <w:rsid w:val="00C86D6F"/>
    <w:rsid w:val="00C905FC"/>
    <w:rsid w:val="00C92A38"/>
    <w:rsid w:val="00C92D03"/>
    <w:rsid w:val="00C92F26"/>
    <w:rsid w:val="00C9319C"/>
    <w:rsid w:val="00C9435D"/>
    <w:rsid w:val="00C94DF2"/>
    <w:rsid w:val="00C95CC3"/>
    <w:rsid w:val="00C95E40"/>
    <w:rsid w:val="00C96741"/>
    <w:rsid w:val="00C971DB"/>
    <w:rsid w:val="00CA035B"/>
    <w:rsid w:val="00CA067C"/>
    <w:rsid w:val="00CA0846"/>
    <w:rsid w:val="00CA2329"/>
    <w:rsid w:val="00CA2D1B"/>
    <w:rsid w:val="00CA3273"/>
    <w:rsid w:val="00CA375D"/>
    <w:rsid w:val="00CA3871"/>
    <w:rsid w:val="00CA3F04"/>
    <w:rsid w:val="00CA662A"/>
    <w:rsid w:val="00CA78D9"/>
    <w:rsid w:val="00CA7AFD"/>
    <w:rsid w:val="00CA7C3C"/>
    <w:rsid w:val="00CA7C4A"/>
    <w:rsid w:val="00CB0189"/>
    <w:rsid w:val="00CB0BA2"/>
    <w:rsid w:val="00CB1A42"/>
    <w:rsid w:val="00CB1B0C"/>
    <w:rsid w:val="00CB2C0B"/>
    <w:rsid w:val="00CB44F4"/>
    <w:rsid w:val="00CB517D"/>
    <w:rsid w:val="00CB5849"/>
    <w:rsid w:val="00CB6F8A"/>
    <w:rsid w:val="00CC038D"/>
    <w:rsid w:val="00CC08DB"/>
    <w:rsid w:val="00CC1B4A"/>
    <w:rsid w:val="00CC39FF"/>
    <w:rsid w:val="00CC3C2F"/>
    <w:rsid w:val="00CC3DD1"/>
    <w:rsid w:val="00CC4AC8"/>
    <w:rsid w:val="00CC5233"/>
    <w:rsid w:val="00CC5DE6"/>
    <w:rsid w:val="00CC6BC1"/>
    <w:rsid w:val="00CC6E4E"/>
    <w:rsid w:val="00CC6FE8"/>
    <w:rsid w:val="00CC7202"/>
    <w:rsid w:val="00CC72C8"/>
    <w:rsid w:val="00CD00EC"/>
    <w:rsid w:val="00CD2808"/>
    <w:rsid w:val="00CD28BF"/>
    <w:rsid w:val="00CD4092"/>
    <w:rsid w:val="00CD4A20"/>
    <w:rsid w:val="00CD4E87"/>
    <w:rsid w:val="00CD50A1"/>
    <w:rsid w:val="00CD519E"/>
    <w:rsid w:val="00CD561D"/>
    <w:rsid w:val="00CD5C62"/>
    <w:rsid w:val="00CE0C4F"/>
    <w:rsid w:val="00CE2C92"/>
    <w:rsid w:val="00CE30EA"/>
    <w:rsid w:val="00CE3C40"/>
    <w:rsid w:val="00CE467C"/>
    <w:rsid w:val="00CE55B1"/>
    <w:rsid w:val="00CE6526"/>
    <w:rsid w:val="00CE7AA5"/>
    <w:rsid w:val="00CE7C4D"/>
    <w:rsid w:val="00CF048A"/>
    <w:rsid w:val="00CF0CA2"/>
    <w:rsid w:val="00CF155A"/>
    <w:rsid w:val="00CF20C3"/>
    <w:rsid w:val="00CF2947"/>
    <w:rsid w:val="00CF2B4F"/>
    <w:rsid w:val="00CF49C8"/>
    <w:rsid w:val="00CF5958"/>
    <w:rsid w:val="00CF686F"/>
    <w:rsid w:val="00CF6A1C"/>
    <w:rsid w:val="00CF6E60"/>
    <w:rsid w:val="00CF74A9"/>
    <w:rsid w:val="00CF7BCA"/>
    <w:rsid w:val="00D00397"/>
    <w:rsid w:val="00D008FD"/>
    <w:rsid w:val="00D0321C"/>
    <w:rsid w:val="00D035EC"/>
    <w:rsid w:val="00D04D0F"/>
    <w:rsid w:val="00D06AB1"/>
    <w:rsid w:val="00D072ED"/>
    <w:rsid w:val="00D07A16"/>
    <w:rsid w:val="00D07F2B"/>
    <w:rsid w:val="00D102FA"/>
    <w:rsid w:val="00D1067E"/>
    <w:rsid w:val="00D10EBC"/>
    <w:rsid w:val="00D10F50"/>
    <w:rsid w:val="00D11272"/>
    <w:rsid w:val="00D11E00"/>
    <w:rsid w:val="00D120CB"/>
    <w:rsid w:val="00D126F5"/>
    <w:rsid w:val="00D136E7"/>
    <w:rsid w:val="00D1489E"/>
    <w:rsid w:val="00D14F6C"/>
    <w:rsid w:val="00D16886"/>
    <w:rsid w:val="00D16A4B"/>
    <w:rsid w:val="00D20737"/>
    <w:rsid w:val="00D21160"/>
    <w:rsid w:val="00D21E81"/>
    <w:rsid w:val="00D2213E"/>
    <w:rsid w:val="00D2228A"/>
    <w:rsid w:val="00D223DE"/>
    <w:rsid w:val="00D231DD"/>
    <w:rsid w:val="00D25E37"/>
    <w:rsid w:val="00D25FCF"/>
    <w:rsid w:val="00D2661A"/>
    <w:rsid w:val="00D27582"/>
    <w:rsid w:val="00D27EC4"/>
    <w:rsid w:val="00D30635"/>
    <w:rsid w:val="00D32719"/>
    <w:rsid w:val="00D32F73"/>
    <w:rsid w:val="00D33333"/>
    <w:rsid w:val="00D33457"/>
    <w:rsid w:val="00D352A2"/>
    <w:rsid w:val="00D35F6C"/>
    <w:rsid w:val="00D3660F"/>
    <w:rsid w:val="00D37886"/>
    <w:rsid w:val="00D405B5"/>
    <w:rsid w:val="00D41591"/>
    <w:rsid w:val="00D4162B"/>
    <w:rsid w:val="00D431F7"/>
    <w:rsid w:val="00D43344"/>
    <w:rsid w:val="00D434A3"/>
    <w:rsid w:val="00D44A2A"/>
    <w:rsid w:val="00D44FB5"/>
    <w:rsid w:val="00D4514F"/>
    <w:rsid w:val="00D451E2"/>
    <w:rsid w:val="00D45E89"/>
    <w:rsid w:val="00D45E8D"/>
    <w:rsid w:val="00D4639B"/>
    <w:rsid w:val="00D466AE"/>
    <w:rsid w:val="00D4733D"/>
    <w:rsid w:val="00D4734F"/>
    <w:rsid w:val="00D507FB"/>
    <w:rsid w:val="00D51BF3"/>
    <w:rsid w:val="00D52917"/>
    <w:rsid w:val="00D52C13"/>
    <w:rsid w:val="00D53D73"/>
    <w:rsid w:val="00D53F97"/>
    <w:rsid w:val="00D562EA"/>
    <w:rsid w:val="00D56F7F"/>
    <w:rsid w:val="00D60AC2"/>
    <w:rsid w:val="00D628DE"/>
    <w:rsid w:val="00D639C2"/>
    <w:rsid w:val="00D6404B"/>
    <w:rsid w:val="00D640DE"/>
    <w:rsid w:val="00D64286"/>
    <w:rsid w:val="00D65D1E"/>
    <w:rsid w:val="00D66846"/>
    <w:rsid w:val="00D675FB"/>
    <w:rsid w:val="00D70243"/>
    <w:rsid w:val="00D71F25"/>
    <w:rsid w:val="00D72A9C"/>
    <w:rsid w:val="00D74D10"/>
    <w:rsid w:val="00D74D26"/>
    <w:rsid w:val="00D74E02"/>
    <w:rsid w:val="00D75273"/>
    <w:rsid w:val="00D75F80"/>
    <w:rsid w:val="00D77031"/>
    <w:rsid w:val="00D80372"/>
    <w:rsid w:val="00D80F9D"/>
    <w:rsid w:val="00D812BE"/>
    <w:rsid w:val="00D815AE"/>
    <w:rsid w:val="00D815D1"/>
    <w:rsid w:val="00D82251"/>
    <w:rsid w:val="00D84941"/>
    <w:rsid w:val="00D84FA1"/>
    <w:rsid w:val="00D851F0"/>
    <w:rsid w:val="00D85946"/>
    <w:rsid w:val="00D86D42"/>
    <w:rsid w:val="00D86DB7"/>
    <w:rsid w:val="00D90AEE"/>
    <w:rsid w:val="00D90B01"/>
    <w:rsid w:val="00D920A0"/>
    <w:rsid w:val="00D9222B"/>
    <w:rsid w:val="00D926D0"/>
    <w:rsid w:val="00D93030"/>
    <w:rsid w:val="00D93AD6"/>
    <w:rsid w:val="00D93F6D"/>
    <w:rsid w:val="00D9463B"/>
    <w:rsid w:val="00D946FF"/>
    <w:rsid w:val="00D950E1"/>
    <w:rsid w:val="00D952A6"/>
    <w:rsid w:val="00D95427"/>
    <w:rsid w:val="00D96E75"/>
    <w:rsid w:val="00D97F99"/>
    <w:rsid w:val="00DA016E"/>
    <w:rsid w:val="00DA156B"/>
    <w:rsid w:val="00DA1E08"/>
    <w:rsid w:val="00DA24F8"/>
    <w:rsid w:val="00DA28E8"/>
    <w:rsid w:val="00DA38D3"/>
    <w:rsid w:val="00DA3932"/>
    <w:rsid w:val="00DA3AFC"/>
    <w:rsid w:val="00DA3F7D"/>
    <w:rsid w:val="00DA5191"/>
    <w:rsid w:val="00DA58D6"/>
    <w:rsid w:val="00DA6060"/>
    <w:rsid w:val="00DA6063"/>
    <w:rsid w:val="00DA607C"/>
    <w:rsid w:val="00DA64F8"/>
    <w:rsid w:val="00DA6C15"/>
    <w:rsid w:val="00DB0258"/>
    <w:rsid w:val="00DB38EE"/>
    <w:rsid w:val="00DB3AD6"/>
    <w:rsid w:val="00DB4160"/>
    <w:rsid w:val="00DB4771"/>
    <w:rsid w:val="00DB498B"/>
    <w:rsid w:val="00DB66CA"/>
    <w:rsid w:val="00DB6BCA"/>
    <w:rsid w:val="00DB73F7"/>
    <w:rsid w:val="00DC0321"/>
    <w:rsid w:val="00DC19B9"/>
    <w:rsid w:val="00DC1BF2"/>
    <w:rsid w:val="00DC2B4B"/>
    <w:rsid w:val="00DC304D"/>
    <w:rsid w:val="00DC3067"/>
    <w:rsid w:val="00DC370B"/>
    <w:rsid w:val="00DC5B90"/>
    <w:rsid w:val="00DC6528"/>
    <w:rsid w:val="00DD00FF"/>
    <w:rsid w:val="00DD0260"/>
    <w:rsid w:val="00DD0619"/>
    <w:rsid w:val="00DD07FB"/>
    <w:rsid w:val="00DD0A00"/>
    <w:rsid w:val="00DD108B"/>
    <w:rsid w:val="00DD25C6"/>
    <w:rsid w:val="00DD4238"/>
    <w:rsid w:val="00DD4CDA"/>
    <w:rsid w:val="00DD4FE5"/>
    <w:rsid w:val="00DD51C3"/>
    <w:rsid w:val="00DD54B0"/>
    <w:rsid w:val="00DD5709"/>
    <w:rsid w:val="00DD57B6"/>
    <w:rsid w:val="00DD57EE"/>
    <w:rsid w:val="00DD5A88"/>
    <w:rsid w:val="00DD5F22"/>
    <w:rsid w:val="00DD6A94"/>
    <w:rsid w:val="00DD6BCC"/>
    <w:rsid w:val="00DD7930"/>
    <w:rsid w:val="00DE07E3"/>
    <w:rsid w:val="00DE0A4B"/>
    <w:rsid w:val="00DE2410"/>
    <w:rsid w:val="00DE28B0"/>
    <w:rsid w:val="00DE2939"/>
    <w:rsid w:val="00DE4B08"/>
    <w:rsid w:val="00DE6D86"/>
    <w:rsid w:val="00DE6E81"/>
    <w:rsid w:val="00DE703F"/>
    <w:rsid w:val="00DE71B1"/>
    <w:rsid w:val="00DE7595"/>
    <w:rsid w:val="00DE75AE"/>
    <w:rsid w:val="00DF1961"/>
    <w:rsid w:val="00DF23B3"/>
    <w:rsid w:val="00DF2B13"/>
    <w:rsid w:val="00DF44DE"/>
    <w:rsid w:val="00DF44EE"/>
    <w:rsid w:val="00DF5F11"/>
    <w:rsid w:val="00E005ED"/>
    <w:rsid w:val="00E01138"/>
    <w:rsid w:val="00E02659"/>
    <w:rsid w:val="00E02DFB"/>
    <w:rsid w:val="00E030F9"/>
    <w:rsid w:val="00E0311A"/>
    <w:rsid w:val="00E03138"/>
    <w:rsid w:val="00E03D75"/>
    <w:rsid w:val="00E0546C"/>
    <w:rsid w:val="00E06404"/>
    <w:rsid w:val="00E065D2"/>
    <w:rsid w:val="00E10E1E"/>
    <w:rsid w:val="00E11589"/>
    <w:rsid w:val="00E11A85"/>
    <w:rsid w:val="00E12362"/>
    <w:rsid w:val="00E12495"/>
    <w:rsid w:val="00E1266B"/>
    <w:rsid w:val="00E1435F"/>
    <w:rsid w:val="00E15CCD"/>
    <w:rsid w:val="00E17149"/>
    <w:rsid w:val="00E202EF"/>
    <w:rsid w:val="00E210B5"/>
    <w:rsid w:val="00E21B29"/>
    <w:rsid w:val="00E2268E"/>
    <w:rsid w:val="00E22D1F"/>
    <w:rsid w:val="00E23D99"/>
    <w:rsid w:val="00E2552F"/>
    <w:rsid w:val="00E26210"/>
    <w:rsid w:val="00E270E8"/>
    <w:rsid w:val="00E27A69"/>
    <w:rsid w:val="00E30DB5"/>
    <w:rsid w:val="00E31338"/>
    <w:rsid w:val="00E3137A"/>
    <w:rsid w:val="00E32CCF"/>
    <w:rsid w:val="00E33C24"/>
    <w:rsid w:val="00E34A98"/>
    <w:rsid w:val="00E35D1E"/>
    <w:rsid w:val="00E364F9"/>
    <w:rsid w:val="00E365FA"/>
    <w:rsid w:val="00E36789"/>
    <w:rsid w:val="00E444F7"/>
    <w:rsid w:val="00E44A83"/>
    <w:rsid w:val="00E45FEB"/>
    <w:rsid w:val="00E502C1"/>
    <w:rsid w:val="00E502DD"/>
    <w:rsid w:val="00E50D3A"/>
    <w:rsid w:val="00E51387"/>
    <w:rsid w:val="00E51AAA"/>
    <w:rsid w:val="00E51E68"/>
    <w:rsid w:val="00E522B2"/>
    <w:rsid w:val="00E52347"/>
    <w:rsid w:val="00E52E88"/>
    <w:rsid w:val="00E52EF9"/>
    <w:rsid w:val="00E52EFD"/>
    <w:rsid w:val="00E5408A"/>
    <w:rsid w:val="00E557E9"/>
    <w:rsid w:val="00E56800"/>
    <w:rsid w:val="00E572E9"/>
    <w:rsid w:val="00E60C63"/>
    <w:rsid w:val="00E6139C"/>
    <w:rsid w:val="00E61AA9"/>
    <w:rsid w:val="00E62FF9"/>
    <w:rsid w:val="00E635D6"/>
    <w:rsid w:val="00E639BC"/>
    <w:rsid w:val="00E654BD"/>
    <w:rsid w:val="00E664CC"/>
    <w:rsid w:val="00E67539"/>
    <w:rsid w:val="00E6772D"/>
    <w:rsid w:val="00E67FD3"/>
    <w:rsid w:val="00E70388"/>
    <w:rsid w:val="00E7068C"/>
    <w:rsid w:val="00E70B3E"/>
    <w:rsid w:val="00E70F92"/>
    <w:rsid w:val="00E71C5D"/>
    <w:rsid w:val="00E71D13"/>
    <w:rsid w:val="00E7385E"/>
    <w:rsid w:val="00E74070"/>
    <w:rsid w:val="00E74C17"/>
    <w:rsid w:val="00E74C54"/>
    <w:rsid w:val="00E7549C"/>
    <w:rsid w:val="00E75758"/>
    <w:rsid w:val="00E75AC1"/>
    <w:rsid w:val="00E75ADB"/>
    <w:rsid w:val="00E77A03"/>
    <w:rsid w:val="00E80BEE"/>
    <w:rsid w:val="00E81E0B"/>
    <w:rsid w:val="00E822E8"/>
    <w:rsid w:val="00E82554"/>
    <w:rsid w:val="00E82606"/>
    <w:rsid w:val="00E831EA"/>
    <w:rsid w:val="00E8339C"/>
    <w:rsid w:val="00E83EC3"/>
    <w:rsid w:val="00E842D5"/>
    <w:rsid w:val="00E846C8"/>
    <w:rsid w:val="00E84957"/>
    <w:rsid w:val="00E84A55"/>
    <w:rsid w:val="00E85BFF"/>
    <w:rsid w:val="00E85F55"/>
    <w:rsid w:val="00E86BD5"/>
    <w:rsid w:val="00E86EAF"/>
    <w:rsid w:val="00E8761F"/>
    <w:rsid w:val="00E90391"/>
    <w:rsid w:val="00E906C2"/>
    <w:rsid w:val="00E9311F"/>
    <w:rsid w:val="00E934D1"/>
    <w:rsid w:val="00E942F1"/>
    <w:rsid w:val="00E94AF0"/>
    <w:rsid w:val="00E94D79"/>
    <w:rsid w:val="00E95D13"/>
    <w:rsid w:val="00E95D88"/>
    <w:rsid w:val="00E95DD3"/>
    <w:rsid w:val="00E969D5"/>
    <w:rsid w:val="00EA3E6D"/>
    <w:rsid w:val="00EA416B"/>
    <w:rsid w:val="00EA58D1"/>
    <w:rsid w:val="00EA5C39"/>
    <w:rsid w:val="00EA61BC"/>
    <w:rsid w:val="00EA681A"/>
    <w:rsid w:val="00EA735B"/>
    <w:rsid w:val="00EA7B93"/>
    <w:rsid w:val="00EB0F28"/>
    <w:rsid w:val="00EB17DE"/>
    <w:rsid w:val="00EB1E69"/>
    <w:rsid w:val="00EB1FC8"/>
    <w:rsid w:val="00EB2086"/>
    <w:rsid w:val="00EB4FC5"/>
    <w:rsid w:val="00EB5EDF"/>
    <w:rsid w:val="00EB5F85"/>
    <w:rsid w:val="00EB60FE"/>
    <w:rsid w:val="00EB74DB"/>
    <w:rsid w:val="00EB7596"/>
    <w:rsid w:val="00EB7FC2"/>
    <w:rsid w:val="00EC3CC8"/>
    <w:rsid w:val="00EC3F87"/>
    <w:rsid w:val="00EC413F"/>
    <w:rsid w:val="00EC4155"/>
    <w:rsid w:val="00EC473F"/>
    <w:rsid w:val="00EC5359"/>
    <w:rsid w:val="00EC562A"/>
    <w:rsid w:val="00EC5FD7"/>
    <w:rsid w:val="00EC5FDB"/>
    <w:rsid w:val="00EC7304"/>
    <w:rsid w:val="00EC75B6"/>
    <w:rsid w:val="00ED067A"/>
    <w:rsid w:val="00ED2B50"/>
    <w:rsid w:val="00ED4858"/>
    <w:rsid w:val="00EE0350"/>
    <w:rsid w:val="00EE0719"/>
    <w:rsid w:val="00EE0E80"/>
    <w:rsid w:val="00EE1FB3"/>
    <w:rsid w:val="00EE3A37"/>
    <w:rsid w:val="00EE54A6"/>
    <w:rsid w:val="00EE5664"/>
    <w:rsid w:val="00EE601A"/>
    <w:rsid w:val="00EE613F"/>
    <w:rsid w:val="00EE6714"/>
    <w:rsid w:val="00EE7295"/>
    <w:rsid w:val="00EE7869"/>
    <w:rsid w:val="00EF054A"/>
    <w:rsid w:val="00EF06E0"/>
    <w:rsid w:val="00EF06FB"/>
    <w:rsid w:val="00EF083B"/>
    <w:rsid w:val="00EF1418"/>
    <w:rsid w:val="00EF2E7D"/>
    <w:rsid w:val="00EF3235"/>
    <w:rsid w:val="00EF4CB0"/>
    <w:rsid w:val="00EF512E"/>
    <w:rsid w:val="00EF5DA2"/>
    <w:rsid w:val="00EF5F54"/>
    <w:rsid w:val="00EF6D1C"/>
    <w:rsid w:val="00EF7E72"/>
    <w:rsid w:val="00F01A29"/>
    <w:rsid w:val="00F020D3"/>
    <w:rsid w:val="00F05B11"/>
    <w:rsid w:val="00F06D37"/>
    <w:rsid w:val="00F073F3"/>
    <w:rsid w:val="00F07B9D"/>
    <w:rsid w:val="00F11505"/>
    <w:rsid w:val="00F11586"/>
    <w:rsid w:val="00F1183B"/>
    <w:rsid w:val="00F11C9F"/>
    <w:rsid w:val="00F12211"/>
    <w:rsid w:val="00F12263"/>
    <w:rsid w:val="00F13B47"/>
    <w:rsid w:val="00F1409D"/>
    <w:rsid w:val="00F14214"/>
    <w:rsid w:val="00F157A9"/>
    <w:rsid w:val="00F15BA0"/>
    <w:rsid w:val="00F168E6"/>
    <w:rsid w:val="00F177F3"/>
    <w:rsid w:val="00F221EF"/>
    <w:rsid w:val="00F232BE"/>
    <w:rsid w:val="00F2361F"/>
    <w:rsid w:val="00F25AD0"/>
    <w:rsid w:val="00F25BB6"/>
    <w:rsid w:val="00F26343"/>
    <w:rsid w:val="00F2691B"/>
    <w:rsid w:val="00F26B7E"/>
    <w:rsid w:val="00F27A3B"/>
    <w:rsid w:val="00F33817"/>
    <w:rsid w:val="00F35289"/>
    <w:rsid w:val="00F4076B"/>
    <w:rsid w:val="00F4131D"/>
    <w:rsid w:val="00F420D5"/>
    <w:rsid w:val="00F4408B"/>
    <w:rsid w:val="00F451EA"/>
    <w:rsid w:val="00F45447"/>
    <w:rsid w:val="00F456C6"/>
    <w:rsid w:val="00F4577B"/>
    <w:rsid w:val="00F46496"/>
    <w:rsid w:val="00F467F4"/>
    <w:rsid w:val="00F474D0"/>
    <w:rsid w:val="00F47873"/>
    <w:rsid w:val="00F47D89"/>
    <w:rsid w:val="00F50179"/>
    <w:rsid w:val="00F515EE"/>
    <w:rsid w:val="00F51B15"/>
    <w:rsid w:val="00F53633"/>
    <w:rsid w:val="00F544B1"/>
    <w:rsid w:val="00F54891"/>
    <w:rsid w:val="00F54FC9"/>
    <w:rsid w:val="00F551BA"/>
    <w:rsid w:val="00F5599F"/>
    <w:rsid w:val="00F56511"/>
    <w:rsid w:val="00F6194E"/>
    <w:rsid w:val="00F61A2E"/>
    <w:rsid w:val="00F61ABA"/>
    <w:rsid w:val="00F61D9A"/>
    <w:rsid w:val="00F623AC"/>
    <w:rsid w:val="00F63A16"/>
    <w:rsid w:val="00F6412A"/>
    <w:rsid w:val="00F6517E"/>
    <w:rsid w:val="00F6548A"/>
    <w:rsid w:val="00F65893"/>
    <w:rsid w:val="00F6623D"/>
    <w:rsid w:val="00F66A4A"/>
    <w:rsid w:val="00F670CF"/>
    <w:rsid w:val="00F71891"/>
    <w:rsid w:val="00F71E22"/>
    <w:rsid w:val="00F72142"/>
    <w:rsid w:val="00F72AE7"/>
    <w:rsid w:val="00F73D5B"/>
    <w:rsid w:val="00F74AC0"/>
    <w:rsid w:val="00F8030E"/>
    <w:rsid w:val="00F81141"/>
    <w:rsid w:val="00F82F73"/>
    <w:rsid w:val="00F831BB"/>
    <w:rsid w:val="00F833BA"/>
    <w:rsid w:val="00F84D58"/>
    <w:rsid w:val="00F84FD0"/>
    <w:rsid w:val="00F859A8"/>
    <w:rsid w:val="00F86D87"/>
    <w:rsid w:val="00F903CF"/>
    <w:rsid w:val="00F9060F"/>
    <w:rsid w:val="00F90B1E"/>
    <w:rsid w:val="00F90D85"/>
    <w:rsid w:val="00F9108B"/>
    <w:rsid w:val="00F91349"/>
    <w:rsid w:val="00F930DE"/>
    <w:rsid w:val="00F93134"/>
    <w:rsid w:val="00F93A8A"/>
    <w:rsid w:val="00F95248"/>
    <w:rsid w:val="00F956A9"/>
    <w:rsid w:val="00F963ED"/>
    <w:rsid w:val="00F966CF"/>
    <w:rsid w:val="00F96CAE"/>
    <w:rsid w:val="00F976CB"/>
    <w:rsid w:val="00F97C99"/>
    <w:rsid w:val="00FA228C"/>
    <w:rsid w:val="00FA4DAC"/>
    <w:rsid w:val="00FA662D"/>
    <w:rsid w:val="00FA6E63"/>
    <w:rsid w:val="00FA733A"/>
    <w:rsid w:val="00FA73B1"/>
    <w:rsid w:val="00FB03D8"/>
    <w:rsid w:val="00FB041C"/>
    <w:rsid w:val="00FB0606"/>
    <w:rsid w:val="00FB0848"/>
    <w:rsid w:val="00FB0CB9"/>
    <w:rsid w:val="00FB0FB4"/>
    <w:rsid w:val="00FB231D"/>
    <w:rsid w:val="00FB254C"/>
    <w:rsid w:val="00FB3562"/>
    <w:rsid w:val="00FB3633"/>
    <w:rsid w:val="00FB3A3E"/>
    <w:rsid w:val="00FB44D9"/>
    <w:rsid w:val="00FB45F1"/>
    <w:rsid w:val="00FB469A"/>
    <w:rsid w:val="00FB47D9"/>
    <w:rsid w:val="00FB49CC"/>
    <w:rsid w:val="00FB4A72"/>
    <w:rsid w:val="00FB54E8"/>
    <w:rsid w:val="00FB5BD3"/>
    <w:rsid w:val="00FB6532"/>
    <w:rsid w:val="00FB677C"/>
    <w:rsid w:val="00FB7054"/>
    <w:rsid w:val="00FB791B"/>
    <w:rsid w:val="00FC0629"/>
    <w:rsid w:val="00FC16D6"/>
    <w:rsid w:val="00FC17B7"/>
    <w:rsid w:val="00FC2006"/>
    <w:rsid w:val="00FC2292"/>
    <w:rsid w:val="00FC2CB7"/>
    <w:rsid w:val="00FC4090"/>
    <w:rsid w:val="00FC55B4"/>
    <w:rsid w:val="00FC756E"/>
    <w:rsid w:val="00FC7EC9"/>
    <w:rsid w:val="00FD00E6"/>
    <w:rsid w:val="00FD09A1"/>
    <w:rsid w:val="00FD105E"/>
    <w:rsid w:val="00FD2460"/>
    <w:rsid w:val="00FD2A7C"/>
    <w:rsid w:val="00FD4E0E"/>
    <w:rsid w:val="00FD59EB"/>
    <w:rsid w:val="00FD7299"/>
    <w:rsid w:val="00FE0F56"/>
    <w:rsid w:val="00FE0FC9"/>
    <w:rsid w:val="00FE1FBE"/>
    <w:rsid w:val="00FE3901"/>
    <w:rsid w:val="00FE39D3"/>
    <w:rsid w:val="00FE3A12"/>
    <w:rsid w:val="00FE3C70"/>
    <w:rsid w:val="00FE481F"/>
    <w:rsid w:val="00FE4BCE"/>
    <w:rsid w:val="00FE54AE"/>
    <w:rsid w:val="00FE576A"/>
    <w:rsid w:val="00FE6E4E"/>
    <w:rsid w:val="00FE7E79"/>
    <w:rsid w:val="00FF0C67"/>
    <w:rsid w:val="00FF16E0"/>
    <w:rsid w:val="00FF3E7D"/>
    <w:rsid w:val="00FF44ED"/>
    <w:rsid w:val="00FF46DB"/>
    <w:rsid w:val="00FF49D0"/>
    <w:rsid w:val="00FF57B0"/>
    <w:rsid w:val="00FF5B99"/>
    <w:rsid w:val="00FF61F3"/>
    <w:rsid w:val="00FF730C"/>
    <w:rsid w:val="00FF73F4"/>
    <w:rsid w:val="00FF7CE4"/>
    <w:rsid w:val="00FF7E39"/>
    <w:rsid w:val="78958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pPr>
      <w:tabs>
        <w:tab w:val="right" w:leader="dot" w:pos="9344"/>
      </w:tabs>
      <w:spacing w:before="78" w:beforeLines="25" w:after="78" w:afterLines="25" w:line="240" w:lineRule="auto"/>
    </w:pPr>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8"/>
    <w:qFormat/>
    <w:uiPriority w:val="99"/>
    <w:rPr>
      <w:kern w:val="2"/>
      <w:sz w:val="18"/>
      <w:szCs w:val="18"/>
    </w:rPr>
  </w:style>
  <w:style w:type="character" w:customStyle="1" w:styleId="46">
    <w:name w:val="页脚 字符"/>
    <w:link w:val="17"/>
    <w:qFormat/>
    <w:uiPriority w:val="99"/>
    <w:rPr>
      <w:rFonts w:ascii="宋体"/>
      <w:kern w:val="2"/>
      <w:sz w:val="18"/>
      <w:szCs w:val="18"/>
    </w:rPr>
  </w:style>
  <w:style w:type="character" w:customStyle="1" w:styleId="47">
    <w:name w:val="批注框文本 字符"/>
    <w:link w:val="16"/>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kern w:val="2"/>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ind w:left="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标准_条标题1级"/>
    <w:basedOn w:val="233"/>
    <w:next w:val="1"/>
    <w:qFormat/>
    <w:uiPriority w:val="0"/>
    <w:pPr>
      <w:numPr>
        <w:ilvl w:val="1"/>
      </w:numPr>
      <w:spacing w:before="50" w:beforeLines="50" w:after="50" w:afterLines="50"/>
      <w:outlineLvl w:val="1"/>
    </w:pPr>
    <w:rPr>
      <w:color w:val="000000"/>
      <w:lang w:eastAsia="en-US"/>
    </w:rPr>
  </w:style>
  <w:style w:type="paragraph" w:customStyle="1" w:styleId="233">
    <w:name w:val="标准_章标题"/>
    <w:next w:val="1"/>
    <w:qFormat/>
    <w:uiPriority w:val="0"/>
    <w:pPr>
      <w:numPr>
        <w:ilvl w:val="0"/>
        <w:numId w:val="32"/>
      </w:numPr>
      <w:spacing w:before="100" w:beforeLines="100" w:after="100" w:afterLines="100"/>
      <w:jc w:val="both"/>
      <w:outlineLvl w:val="0"/>
    </w:pPr>
    <w:rPr>
      <w:rFonts w:ascii="黑体" w:hAnsi="黑体" w:eastAsia="黑体" w:cstheme="minorBidi"/>
      <w:sz w:val="21"/>
      <w:szCs w:val="21"/>
      <w:lang w:val="en-US" w:eastAsia="zh-CN" w:bidi="ar-SA"/>
    </w:rPr>
  </w:style>
  <w:style w:type="paragraph" w:customStyle="1" w:styleId="234">
    <w:name w:val="标准_条标题2级"/>
    <w:basedOn w:val="232"/>
    <w:next w:val="1"/>
    <w:qFormat/>
    <w:uiPriority w:val="0"/>
    <w:pPr>
      <w:numPr>
        <w:ilvl w:val="2"/>
      </w:numPr>
      <w:outlineLvl w:val="2"/>
    </w:pPr>
  </w:style>
  <w:style w:type="paragraph" w:customStyle="1" w:styleId="235">
    <w:name w:val="标准_条标题3级"/>
    <w:basedOn w:val="234"/>
    <w:next w:val="1"/>
    <w:qFormat/>
    <w:uiPriority w:val="0"/>
    <w:pPr>
      <w:numPr>
        <w:ilvl w:val="3"/>
      </w:numPr>
      <w:outlineLvl w:val="3"/>
    </w:pPr>
    <w:rPr>
      <w:lang w:eastAsia="zh-CN"/>
    </w:rPr>
  </w:style>
  <w:style w:type="paragraph" w:customStyle="1" w:styleId="236">
    <w:name w:val="标准_条标题4级"/>
    <w:basedOn w:val="235"/>
    <w:next w:val="1"/>
    <w:qFormat/>
    <w:uiPriority w:val="0"/>
    <w:pPr>
      <w:numPr>
        <w:ilvl w:val="4"/>
      </w:numPr>
      <w:outlineLvl w:val="4"/>
    </w:pPr>
  </w:style>
  <w:style w:type="paragraph" w:customStyle="1" w:styleId="237">
    <w:name w:val="标准_条标题5级"/>
    <w:basedOn w:val="236"/>
    <w:next w:val="1"/>
    <w:qFormat/>
    <w:uiPriority w:val="0"/>
    <w:pPr>
      <w:numPr>
        <w:ilvl w:val="5"/>
      </w:numPr>
      <w:outlineLvl w:val="5"/>
    </w:pPr>
  </w:style>
  <w:style w:type="character" w:customStyle="1" w:styleId="238">
    <w:name w:val="font21"/>
    <w:basedOn w:val="29"/>
    <w:qFormat/>
    <w:uiPriority w:val="0"/>
    <w:rPr>
      <w:rFonts w:hint="default" w:ascii="Times New Roman" w:hAnsi="Times New Roman" w:cs="Times New Roman"/>
      <w:color w:val="000000"/>
      <w:sz w:val="21"/>
      <w:szCs w:val="21"/>
      <w:u w:val="none"/>
    </w:rPr>
  </w:style>
  <w:style w:type="character" w:customStyle="1" w:styleId="239">
    <w:name w:val="font11"/>
    <w:basedOn w:val="29"/>
    <w:qFormat/>
    <w:uiPriority w:val="0"/>
    <w:rPr>
      <w:rFonts w:hint="eastAsia" w:ascii="宋体" w:hAnsi="宋体" w:eastAsia="宋体" w:cs="宋体"/>
      <w:color w:val="000000"/>
      <w:sz w:val="21"/>
      <w:szCs w:val="21"/>
      <w:u w:val="none"/>
    </w:rPr>
  </w:style>
  <w:style w:type="character" w:customStyle="1" w:styleId="240">
    <w:name w:val="font31"/>
    <w:basedOn w:val="29"/>
    <w:qFormat/>
    <w:uiPriority w:val="0"/>
    <w:rPr>
      <w:rFonts w:hint="default" w:ascii="Times New Roman" w:hAnsi="Times New Roman" w:cs="Times New Roman"/>
      <w:color w:val="000000"/>
      <w:sz w:val="21"/>
      <w:szCs w:val="21"/>
      <w:u w:val="none"/>
      <w:vertAlign w:val="superscript"/>
    </w:rPr>
  </w:style>
  <w:style w:type="paragraph" w:styleId="24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glossaryDocument" Target="glossary/document.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4.jpeg"/><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image" Target="media/image2.tiff"/><Relationship Id="rId34" Type="http://schemas.openxmlformats.org/officeDocument/2006/relationships/image" Target="media/image1.tiff"/><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E:\Program%20Files\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103CEE9B4B80861DE86CDDFF8CEA"/>
        <w:style w:val=""/>
        <w:category>
          <w:name w:val="常规"/>
          <w:gallery w:val="placeholder"/>
        </w:category>
        <w:types>
          <w:type w:val="bbPlcHdr"/>
        </w:types>
        <w:behaviors>
          <w:behavior w:val="content"/>
        </w:behaviors>
        <w:description w:val=""/>
        <w:guid w:val="{B01A393A-AEDB-452C-87F5-2260370D0F7A}"/>
      </w:docPartPr>
      <w:docPartBody>
        <w:p>
          <w:pPr>
            <w:pStyle w:val="5"/>
            <w:rPr>
              <w:rFonts w:hint="eastAsia"/>
            </w:rPr>
          </w:pPr>
          <w:r>
            <w:rPr>
              <w:rStyle w:val="4"/>
              <w:rFonts w:hint="eastAsia"/>
            </w:rPr>
            <w:t>单击或点击此处输入文字。</w:t>
          </w:r>
        </w:p>
      </w:docPartBody>
    </w:docPart>
    <w:docPart>
      <w:docPartPr>
        <w:name w:val="2E36B8467EBF4F1E86CE4C7FFFABD07E"/>
        <w:style w:val=""/>
        <w:category>
          <w:name w:val="常规"/>
          <w:gallery w:val="placeholder"/>
        </w:category>
        <w:types>
          <w:type w:val="bbPlcHdr"/>
        </w:types>
        <w:behaviors>
          <w:behavior w:val="content"/>
        </w:behaviors>
        <w:description w:val=""/>
        <w:guid w:val="{0D60056C-DFB1-4BED-80E7-39D01D4E0940}"/>
      </w:docPartPr>
      <w:docPartBody>
        <w:p>
          <w:pPr>
            <w:pStyle w:val="6"/>
            <w:rPr>
              <w:rFonts w:hint="eastAsia"/>
            </w:rPr>
          </w:pPr>
          <w:r>
            <w:rPr>
              <w:rStyle w:val="4"/>
              <w:rFonts w:hint="eastAsia"/>
            </w:rPr>
            <w:t>选择一项。</w:t>
          </w:r>
        </w:p>
      </w:docPartBody>
    </w:docPart>
    <w:docPart>
      <w:docPartPr>
        <w:name w:val="F4D2F150D62A491EA9B5214306A86099"/>
        <w:style w:val=""/>
        <w:category>
          <w:name w:val="常规"/>
          <w:gallery w:val="placeholder"/>
        </w:category>
        <w:types>
          <w:type w:val="bbPlcHdr"/>
        </w:types>
        <w:behaviors>
          <w:behavior w:val="content"/>
        </w:behaviors>
        <w:description w:val=""/>
        <w:guid w:val="{B167E828-3437-414F-81FF-2C87EBB98FC9}"/>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D3"/>
    <w:rsid w:val="00061AAC"/>
    <w:rsid w:val="000C485B"/>
    <w:rsid w:val="000E6D92"/>
    <w:rsid w:val="000E7971"/>
    <w:rsid w:val="00143E03"/>
    <w:rsid w:val="00143E4D"/>
    <w:rsid w:val="00167427"/>
    <w:rsid w:val="00170FFA"/>
    <w:rsid w:val="001B4256"/>
    <w:rsid w:val="001F7AC1"/>
    <w:rsid w:val="00200C62"/>
    <w:rsid w:val="00205404"/>
    <w:rsid w:val="00217D70"/>
    <w:rsid w:val="002A35F7"/>
    <w:rsid w:val="002B2CB6"/>
    <w:rsid w:val="002B2E46"/>
    <w:rsid w:val="002F5E75"/>
    <w:rsid w:val="003757BD"/>
    <w:rsid w:val="003E76CA"/>
    <w:rsid w:val="003F65E4"/>
    <w:rsid w:val="003F6E45"/>
    <w:rsid w:val="003F7D8B"/>
    <w:rsid w:val="00421D12"/>
    <w:rsid w:val="00421F94"/>
    <w:rsid w:val="004357B5"/>
    <w:rsid w:val="0044169C"/>
    <w:rsid w:val="0045090F"/>
    <w:rsid w:val="00463A5C"/>
    <w:rsid w:val="004974D0"/>
    <w:rsid w:val="004A0BCC"/>
    <w:rsid w:val="004A55D7"/>
    <w:rsid w:val="004B339A"/>
    <w:rsid w:val="00581831"/>
    <w:rsid w:val="005D0E37"/>
    <w:rsid w:val="006047CD"/>
    <w:rsid w:val="00613421"/>
    <w:rsid w:val="00650BB8"/>
    <w:rsid w:val="00681641"/>
    <w:rsid w:val="00695028"/>
    <w:rsid w:val="006A275A"/>
    <w:rsid w:val="006B67E5"/>
    <w:rsid w:val="00720721"/>
    <w:rsid w:val="00794C06"/>
    <w:rsid w:val="007A131A"/>
    <w:rsid w:val="007A3DB5"/>
    <w:rsid w:val="007A7AD9"/>
    <w:rsid w:val="007D6972"/>
    <w:rsid w:val="00803011"/>
    <w:rsid w:val="008166CF"/>
    <w:rsid w:val="00864B94"/>
    <w:rsid w:val="00885377"/>
    <w:rsid w:val="008A58B6"/>
    <w:rsid w:val="0090069B"/>
    <w:rsid w:val="00910E91"/>
    <w:rsid w:val="00914B69"/>
    <w:rsid w:val="00917324"/>
    <w:rsid w:val="009735BE"/>
    <w:rsid w:val="00995C85"/>
    <w:rsid w:val="009A632E"/>
    <w:rsid w:val="00A232DF"/>
    <w:rsid w:val="00AA3BD0"/>
    <w:rsid w:val="00AA7F10"/>
    <w:rsid w:val="00AC57FA"/>
    <w:rsid w:val="00B404D7"/>
    <w:rsid w:val="00B70E3A"/>
    <w:rsid w:val="00B95247"/>
    <w:rsid w:val="00BA67B9"/>
    <w:rsid w:val="00BB000D"/>
    <w:rsid w:val="00BC5AC3"/>
    <w:rsid w:val="00BD32D3"/>
    <w:rsid w:val="00BF6276"/>
    <w:rsid w:val="00C85DCE"/>
    <w:rsid w:val="00C92F26"/>
    <w:rsid w:val="00CC2301"/>
    <w:rsid w:val="00CD542A"/>
    <w:rsid w:val="00D1045C"/>
    <w:rsid w:val="00D105B7"/>
    <w:rsid w:val="00D106C6"/>
    <w:rsid w:val="00D9515C"/>
    <w:rsid w:val="00DD5F22"/>
    <w:rsid w:val="00DF23B3"/>
    <w:rsid w:val="00E045AE"/>
    <w:rsid w:val="00E07AD0"/>
    <w:rsid w:val="00E35C2E"/>
    <w:rsid w:val="00E433EE"/>
    <w:rsid w:val="00EC6EB3"/>
    <w:rsid w:val="00EF06E0"/>
    <w:rsid w:val="00F61854"/>
    <w:rsid w:val="00F73D5B"/>
    <w:rsid w:val="00F97AD3"/>
    <w:rsid w:val="00FB0848"/>
    <w:rsid w:val="00FD084E"/>
    <w:rsid w:val="00FF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083103CEE9B4B80861DE86CDDFF8CE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E36B8467EBF4F1E86CE4C7FFFABD07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4D2F150D62A491EA9B5214306A8609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20</Pages>
  <Words>1730</Words>
  <Characters>9862</Characters>
  <Lines>82</Lines>
  <Paragraphs>23</Paragraphs>
  <TotalTime>401</TotalTime>
  <ScaleCrop>false</ScaleCrop>
  <LinksUpToDate>false</LinksUpToDate>
  <CharactersWithSpaces>11569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2026-04-20T09:38:00Z</dcterms:created>
  <dc:creator>华为</dc:creator>
  <cp:lastModifiedBy>greatwall</cp:lastModifiedBy>
  <cp:lastPrinted>2020-08-30T18:00:00Z</cp:lastPrinted>
  <dcterms:modified xsi:type="dcterms:W3CDTF">2026-05-06T10:12:28Z</dcterms:modified>
  <dc:title>ICS  </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2052-11.8.2.10125</vt:lpwstr>
  </property>
</Properties>
</file>