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8C8EFA" w14:textId="77777777" w:rsidR="009901E3" w:rsidRPr="0048378E" w:rsidRDefault="00000000">
      <w:pPr>
        <w:snapToGrid w:val="0"/>
        <w:spacing w:beforeLines="600" w:before="1872" w:line="360" w:lineRule="auto"/>
        <w:jc w:val="center"/>
        <w:rPr>
          <w:rFonts w:ascii="Times New Roman" w:hAnsi="Times New Roman"/>
          <w:b/>
          <w:bCs/>
          <w:sz w:val="44"/>
          <w:szCs w:val="44"/>
        </w:rPr>
      </w:pPr>
      <w:r w:rsidRPr="0048378E">
        <w:rPr>
          <w:rFonts w:ascii="Times New Roman" w:hAnsi="Times New Roman" w:hint="eastAsia"/>
          <w:b/>
          <w:bCs/>
          <w:sz w:val="44"/>
          <w:szCs w:val="44"/>
        </w:rPr>
        <w:t>海南省地方标准</w:t>
      </w:r>
    </w:p>
    <w:p w14:paraId="225604A2" w14:textId="77777777" w:rsidR="009901E3" w:rsidRPr="0048378E" w:rsidRDefault="00000000">
      <w:pPr>
        <w:snapToGrid w:val="0"/>
        <w:spacing w:line="360" w:lineRule="auto"/>
        <w:jc w:val="center"/>
        <w:rPr>
          <w:rFonts w:ascii="Times New Roman" w:hAnsi="Times New Roman"/>
          <w:b/>
          <w:bCs/>
          <w:sz w:val="44"/>
          <w:szCs w:val="44"/>
        </w:rPr>
      </w:pPr>
      <w:r w:rsidRPr="0048378E">
        <w:rPr>
          <w:rFonts w:ascii="Times New Roman" w:hAnsi="Times New Roman" w:hint="eastAsia"/>
          <w:b/>
          <w:bCs/>
          <w:sz w:val="44"/>
          <w:szCs w:val="44"/>
        </w:rPr>
        <w:t>《底质退化珊瑚礁生态修复技术规程》</w:t>
      </w:r>
    </w:p>
    <w:p w14:paraId="58FC7F56" w14:textId="219B90F6" w:rsidR="009901E3" w:rsidRPr="0048378E" w:rsidRDefault="00000000">
      <w:pPr>
        <w:snapToGrid w:val="0"/>
        <w:spacing w:line="360" w:lineRule="auto"/>
        <w:jc w:val="center"/>
        <w:rPr>
          <w:rFonts w:ascii="Times New Roman" w:hAnsi="Times New Roman"/>
          <w:b/>
          <w:bCs/>
          <w:sz w:val="44"/>
          <w:szCs w:val="44"/>
        </w:rPr>
      </w:pPr>
      <w:r w:rsidRPr="0048378E">
        <w:rPr>
          <w:rFonts w:ascii="Times New Roman" w:hAnsi="Times New Roman" w:hint="eastAsia"/>
          <w:b/>
          <w:bCs/>
          <w:sz w:val="44"/>
          <w:szCs w:val="44"/>
        </w:rPr>
        <w:t>（</w:t>
      </w:r>
      <w:r w:rsidR="009457E6">
        <w:rPr>
          <w:rFonts w:ascii="Times New Roman" w:hAnsi="Times New Roman" w:hint="eastAsia"/>
          <w:b/>
          <w:bCs/>
          <w:sz w:val="44"/>
          <w:szCs w:val="44"/>
        </w:rPr>
        <w:t>征求意见</w:t>
      </w:r>
      <w:r w:rsidRPr="0048378E">
        <w:rPr>
          <w:rFonts w:ascii="Times New Roman" w:hAnsi="Times New Roman" w:hint="eastAsia"/>
          <w:b/>
          <w:bCs/>
          <w:sz w:val="44"/>
          <w:szCs w:val="44"/>
        </w:rPr>
        <w:t>稿）</w:t>
      </w:r>
    </w:p>
    <w:p w14:paraId="69ADE0D4" w14:textId="77777777" w:rsidR="009901E3" w:rsidRPr="0048378E" w:rsidRDefault="00000000">
      <w:pPr>
        <w:snapToGrid w:val="0"/>
        <w:spacing w:afterLines="1800" w:after="5616" w:line="360" w:lineRule="auto"/>
        <w:jc w:val="center"/>
        <w:rPr>
          <w:rFonts w:ascii="Times New Roman" w:hAnsi="Times New Roman"/>
          <w:sz w:val="44"/>
          <w:szCs w:val="44"/>
        </w:rPr>
      </w:pPr>
      <w:r w:rsidRPr="0048378E">
        <w:rPr>
          <w:rFonts w:ascii="Times New Roman" w:hAnsi="Times New Roman"/>
          <w:b/>
          <w:bCs/>
          <w:sz w:val="44"/>
          <w:szCs w:val="44"/>
        </w:rPr>
        <w:t>编制说明</w:t>
      </w:r>
    </w:p>
    <w:p w14:paraId="4E971602" w14:textId="77777777" w:rsidR="009901E3" w:rsidRPr="0048378E" w:rsidRDefault="00000000">
      <w:pPr>
        <w:snapToGrid w:val="0"/>
        <w:spacing w:beforeLines="50" w:before="156" w:afterLines="50" w:after="156" w:line="360" w:lineRule="auto"/>
        <w:jc w:val="center"/>
        <w:rPr>
          <w:rFonts w:ascii="Times New Roman" w:hAnsi="Times New Roman"/>
          <w:b/>
          <w:bCs/>
          <w:sz w:val="32"/>
          <w:szCs w:val="32"/>
        </w:rPr>
      </w:pPr>
      <w:r w:rsidRPr="0048378E">
        <w:rPr>
          <w:rFonts w:ascii="Times New Roman" w:hAnsi="Times New Roman" w:hint="eastAsia"/>
          <w:b/>
          <w:bCs/>
          <w:sz w:val="32"/>
          <w:szCs w:val="32"/>
        </w:rPr>
        <w:t>标准</w:t>
      </w:r>
      <w:r w:rsidRPr="0048378E">
        <w:rPr>
          <w:rFonts w:ascii="Times New Roman" w:hAnsi="Times New Roman"/>
          <w:b/>
          <w:bCs/>
          <w:sz w:val="32"/>
          <w:szCs w:val="32"/>
        </w:rPr>
        <w:t>编制组</w:t>
      </w:r>
    </w:p>
    <w:p w14:paraId="15342146" w14:textId="01EC5E83" w:rsidR="009901E3" w:rsidRPr="0048378E" w:rsidRDefault="00000000">
      <w:pPr>
        <w:snapToGrid w:val="0"/>
        <w:spacing w:beforeLines="50" w:before="156" w:afterLines="50" w:after="156" w:line="360" w:lineRule="auto"/>
        <w:jc w:val="center"/>
        <w:rPr>
          <w:rFonts w:ascii="Times New Roman" w:hAnsi="Times New Roman"/>
          <w:b/>
          <w:bCs/>
          <w:sz w:val="32"/>
          <w:szCs w:val="32"/>
        </w:rPr>
        <w:sectPr w:rsidR="009901E3" w:rsidRPr="0048378E">
          <w:footerReference w:type="default" r:id="rId8"/>
          <w:pgSz w:w="11906" w:h="16838"/>
          <w:pgMar w:top="1440" w:right="1236" w:bottom="1440" w:left="1236" w:header="851" w:footer="992" w:gutter="0"/>
          <w:cols w:space="720"/>
          <w:titlePg/>
          <w:docGrid w:type="lines" w:linePitch="312"/>
        </w:sectPr>
      </w:pPr>
      <w:r w:rsidRPr="0048378E">
        <w:rPr>
          <w:rFonts w:ascii="Times New Roman" w:hAnsi="Times New Roman"/>
          <w:b/>
          <w:bCs/>
          <w:sz w:val="32"/>
          <w:szCs w:val="32"/>
        </w:rPr>
        <w:t>二</w:t>
      </w:r>
      <w:r w:rsidRPr="0048378E">
        <w:rPr>
          <w:rFonts w:ascii="Times New Roman" w:hAnsi="Times New Roman" w:hint="eastAsia"/>
          <w:b/>
          <w:bCs/>
          <w:sz w:val="32"/>
          <w:szCs w:val="32"/>
        </w:rPr>
        <w:t>〇</w:t>
      </w:r>
      <w:r w:rsidRPr="0048378E">
        <w:rPr>
          <w:rFonts w:ascii="Times New Roman" w:hAnsi="Times New Roman"/>
          <w:b/>
          <w:bCs/>
          <w:sz w:val="32"/>
          <w:szCs w:val="32"/>
        </w:rPr>
        <w:t>二</w:t>
      </w:r>
      <w:r w:rsidR="003776A6" w:rsidRPr="0048378E">
        <w:rPr>
          <w:rFonts w:ascii="Times New Roman" w:hAnsi="Times New Roman" w:hint="eastAsia"/>
          <w:b/>
          <w:bCs/>
          <w:sz w:val="32"/>
          <w:szCs w:val="32"/>
        </w:rPr>
        <w:t>六</w:t>
      </w:r>
      <w:r w:rsidRPr="0048378E">
        <w:rPr>
          <w:rFonts w:ascii="Times New Roman" w:hAnsi="Times New Roman"/>
          <w:b/>
          <w:bCs/>
          <w:sz w:val="32"/>
          <w:szCs w:val="32"/>
        </w:rPr>
        <w:t>年</w:t>
      </w:r>
      <w:r w:rsidR="00AD113E">
        <w:rPr>
          <w:rFonts w:ascii="Times New Roman" w:hAnsi="Times New Roman" w:hint="eastAsia"/>
          <w:b/>
          <w:bCs/>
          <w:sz w:val="32"/>
          <w:szCs w:val="32"/>
        </w:rPr>
        <w:t>四</w:t>
      </w:r>
      <w:r w:rsidRPr="0048378E">
        <w:rPr>
          <w:rFonts w:ascii="Times New Roman" w:hAnsi="Times New Roman"/>
          <w:b/>
          <w:bCs/>
          <w:sz w:val="32"/>
          <w:szCs w:val="32"/>
        </w:rPr>
        <w:t>月</w:t>
      </w:r>
    </w:p>
    <w:sdt>
      <w:sdtPr>
        <w:rPr>
          <w:rFonts w:asciiTheme="minorHAnsi" w:eastAsiaTheme="minorEastAsia" w:hAnsiTheme="minorHAnsi" w:cs="Times New Roman"/>
          <w:color w:val="auto"/>
          <w:sz w:val="22"/>
          <w:szCs w:val="22"/>
          <w:lang w:val="zh-CN"/>
        </w:rPr>
        <w:id w:val="-1462258534"/>
        <w:docPartObj>
          <w:docPartGallery w:val="Table of Contents"/>
          <w:docPartUnique/>
        </w:docPartObj>
      </w:sdtPr>
      <w:sdtContent>
        <w:p w14:paraId="0BED260B" w14:textId="77777777" w:rsidR="009901E3" w:rsidRPr="0048378E" w:rsidRDefault="00000000">
          <w:pPr>
            <w:pStyle w:val="TOC10"/>
            <w:jc w:val="center"/>
            <w:rPr>
              <w:rFonts w:ascii="宋体" w:eastAsia="宋体" w:hAnsi="宋体" w:hint="eastAsia"/>
              <w:b/>
              <w:bCs/>
              <w:color w:val="auto"/>
            </w:rPr>
          </w:pPr>
          <w:r w:rsidRPr="0048378E">
            <w:rPr>
              <w:rFonts w:ascii="宋体" w:eastAsia="宋体" w:hAnsi="宋体"/>
              <w:b/>
              <w:bCs/>
              <w:color w:val="auto"/>
              <w:lang w:val="zh-CN"/>
            </w:rPr>
            <w:t>目</w:t>
          </w:r>
          <w:r w:rsidRPr="0048378E">
            <w:rPr>
              <w:rFonts w:ascii="宋体" w:eastAsia="宋体" w:hAnsi="宋体" w:hint="eastAsia"/>
              <w:b/>
              <w:bCs/>
              <w:color w:val="auto"/>
              <w:lang w:val="zh-CN"/>
            </w:rPr>
            <w:t xml:space="preserve">  </w:t>
          </w:r>
          <w:r w:rsidRPr="0048378E">
            <w:rPr>
              <w:rFonts w:ascii="宋体" w:eastAsia="宋体" w:hAnsi="宋体"/>
              <w:b/>
              <w:bCs/>
              <w:color w:val="auto"/>
              <w:lang w:val="zh-CN"/>
            </w:rPr>
            <w:t>录</w:t>
          </w:r>
        </w:p>
        <w:p w14:paraId="07E8EC3F" w14:textId="7173280A" w:rsidR="0067063E" w:rsidRPr="00A519F2" w:rsidRDefault="00E21531">
          <w:pPr>
            <w:pStyle w:val="TOC1"/>
            <w:tabs>
              <w:tab w:val="right" w:leader="dot" w:pos="9424"/>
            </w:tabs>
            <w:rPr>
              <w:rFonts w:cstheme="minorBidi" w:hint="eastAsia"/>
              <w:noProof/>
              <w:kern w:val="2"/>
              <w:szCs w:val="24"/>
              <w14:ligatures w14:val="standardContextual"/>
            </w:rPr>
          </w:pPr>
          <w:r w:rsidRPr="0048378E">
            <w:rPr>
              <w:rFonts w:ascii="宋体" w:eastAsia="宋体" w:hAnsi="宋体"/>
              <w:sz w:val="24"/>
              <w:szCs w:val="24"/>
            </w:rPr>
            <w:fldChar w:fldCharType="begin"/>
          </w:r>
          <w:r w:rsidRPr="0048378E">
            <w:rPr>
              <w:rFonts w:ascii="宋体" w:eastAsia="宋体" w:hAnsi="宋体"/>
              <w:sz w:val="24"/>
              <w:szCs w:val="24"/>
            </w:rPr>
            <w:instrText xml:space="preserve"> TOC \o "1-3" \h \z \u </w:instrText>
          </w:r>
          <w:r w:rsidRPr="0048378E">
            <w:rPr>
              <w:rFonts w:ascii="宋体" w:eastAsia="宋体" w:hAnsi="宋体"/>
              <w:sz w:val="24"/>
              <w:szCs w:val="24"/>
            </w:rPr>
            <w:fldChar w:fldCharType="separate"/>
          </w:r>
          <w:hyperlink w:anchor="_Toc227875096" w:history="1">
            <w:r w:rsidR="0067063E" w:rsidRPr="00A519F2">
              <w:rPr>
                <w:rStyle w:val="aff0"/>
                <w:rFonts w:hint="eastAsia"/>
                <w:noProof/>
              </w:rPr>
              <w:t>一、项目简况</w:t>
            </w:r>
            <w:r w:rsidR="0067063E" w:rsidRPr="00A519F2">
              <w:rPr>
                <w:rFonts w:hint="eastAsia"/>
                <w:noProof/>
                <w:webHidden/>
              </w:rPr>
              <w:tab/>
            </w:r>
            <w:r w:rsidR="0067063E" w:rsidRPr="00A519F2">
              <w:rPr>
                <w:rFonts w:hint="eastAsia"/>
                <w:noProof/>
                <w:webHidden/>
              </w:rPr>
              <w:fldChar w:fldCharType="begin"/>
            </w:r>
            <w:r w:rsidR="0067063E" w:rsidRPr="00A519F2">
              <w:rPr>
                <w:rFonts w:hint="eastAsia"/>
                <w:noProof/>
                <w:webHidden/>
              </w:rPr>
              <w:instrText xml:space="preserve"> </w:instrText>
            </w:r>
            <w:r w:rsidR="0067063E" w:rsidRPr="00A519F2">
              <w:rPr>
                <w:noProof/>
                <w:webHidden/>
              </w:rPr>
              <w:instrText>PAGEREF _Toc227875096 \h</w:instrText>
            </w:r>
            <w:r w:rsidR="0067063E" w:rsidRPr="00A519F2">
              <w:rPr>
                <w:rFonts w:hint="eastAsia"/>
                <w:noProof/>
                <w:webHidden/>
              </w:rPr>
              <w:instrText xml:space="preserve"> </w:instrText>
            </w:r>
            <w:r w:rsidR="0067063E" w:rsidRPr="00A519F2">
              <w:rPr>
                <w:rFonts w:hint="eastAsia"/>
                <w:noProof/>
                <w:webHidden/>
              </w:rPr>
            </w:r>
            <w:r w:rsidR="0067063E" w:rsidRPr="00A519F2">
              <w:rPr>
                <w:rFonts w:hint="eastAsia"/>
                <w:noProof/>
                <w:webHidden/>
              </w:rPr>
              <w:fldChar w:fldCharType="separate"/>
            </w:r>
            <w:r w:rsidR="0067063E" w:rsidRPr="00A519F2">
              <w:rPr>
                <w:rFonts w:hint="eastAsia"/>
                <w:noProof/>
                <w:webHidden/>
              </w:rPr>
              <w:t>1</w:t>
            </w:r>
            <w:r w:rsidR="0067063E" w:rsidRPr="00A519F2">
              <w:rPr>
                <w:rFonts w:hint="eastAsia"/>
                <w:noProof/>
                <w:webHidden/>
              </w:rPr>
              <w:fldChar w:fldCharType="end"/>
            </w:r>
          </w:hyperlink>
        </w:p>
        <w:p w14:paraId="0DBBE769" w14:textId="1D687221" w:rsidR="0067063E" w:rsidRPr="00A519F2" w:rsidRDefault="0067063E">
          <w:pPr>
            <w:pStyle w:val="TOC2"/>
            <w:tabs>
              <w:tab w:val="right" w:leader="dot" w:pos="9424"/>
            </w:tabs>
            <w:rPr>
              <w:rFonts w:cstheme="minorBidi" w:hint="eastAsia"/>
              <w:noProof/>
              <w:kern w:val="2"/>
              <w:szCs w:val="24"/>
              <w14:ligatures w14:val="standardContextual"/>
            </w:rPr>
          </w:pPr>
          <w:hyperlink w:anchor="_Toc227875097" w:history="1">
            <w:r w:rsidRPr="00A519F2">
              <w:rPr>
                <w:rStyle w:val="aff0"/>
                <w:rFonts w:ascii="Times New Roman" w:hAnsi="Times New Roman" w:hint="eastAsia"/>
                <w:noProof/>
              </w:rPr>
              <w:t>（一）</w:t>
            </w:r>
            <w:r w:rsidRPr="00A519F2">
              <w:rPr>
                <w:rStyle w:val="aff0"/>
                <w:rFonts w:ascii="Times New Roman" w:hAnsi="Times New Roman" w:hint="eastAsia"/>
                <w:noProof/>
              </w:rPr>
              <w:t xml:space="preserve"> </w:t>
            </w:r>
            <w:r w:rsidRPr="00A519F2">
              <w:rPr>
                <w:rStyle w:val="aff0"/>
                <w:rFonts w:ascii="Times New Roman" w:hAnsi="Times New Roman" w:hint="eastAsia"/>
                <w:noProof/>
              </w:rPr>
              <w:t>标准名称</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_Toc227875097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7CA9554C" w14:textId="4AEF1742" w:rsidR="0067063E" w:rsidRPr="00A519F2" w:rsidRDefault="0067063E">
          <w:pPr>
            <w:pStyle w:val="TOC2"/>
            <w:tabs>
              <w:tab w:val="right" w:leader="dot" w:pos="9424"/>
            </w:tabs>
            <w:rPr>
              <w:rFonts w:cstheme="minorBidi" w:hint="eastAsia"/>
              <w:noProof/>
              <w:kern w:val="2"/>
              <w:szCs w:val="24"/>
              <w14:ligatures w14:val="standardContextual"/>
            </w:rPr>
          </w:pPr>
          <w:hyperlink w:anchor="_Toc227875098" w:history="1">
            <w:r w:rsidRPr="00A519F2">
              <w:rPr>
                <w:rStyle w:val="aff0"/>
                <w:rFonts w:ascii="Times New Roman" w:hAnsi="Times New Roman" w:hint="eastAsia"/>
                <w:noProof/>
              </w:rPr>
              <w:t>（二）</w:t>
            </w:r>
            <w:r w:rsidRPr="00A519F2">
              <w:rPr>
                <w:rStyle w:val="aff0"/>
                <w:rFonts w:ascii="Times New Roman" w:hAnsi="Times New Roman" w:hint="eastAsia"/>
                <w:noProof/>
              </w:rPr>
              <w:t xml:space="preserve"> </w:t>
            </w:r>
            <w:r w:rsidRPr="00A519F2">
              <w:rPr>
                <w:rStyle w:val="aff0"/>
                <w:rFonts w:ascii="Times New Roman" w:hAnsi="Times New Roman" w:hint="eastAsia"/>
                <w:noProof/>
              </w:rPr>
              <w:t>任务来源（项目计划号）</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_Toc227875098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073A409F" w14:textId="515C0C74" w:rsidR="0067063E" w:rsidRPr="00A519F2" w:rsidRDefault="0067063E">
          <w:pPr>
            <w:pStyle w:val="TOC2"/>
            <w:tabs>
              <w:tab w:val="right" w:leader="dot" w:pos="9424"/>
            </w:tabs>
            <w:rPr>
              <w:rFonts w:cstheme="minorBidi" w:hint="eastAsia"/>
              <w:noProof/>
              <w:kern w:val="2"/>
              <w:szCs w:val="24"/>
              <w14:ligatures w14:val="standardContextual"/>
            </w:rPr>
          </w:pPr>
          <w:hyperlink w:anchor="_Toc227875099" w:history="1">
            <w:r w:rsidRPr="00A519F2">
              <w:rPr>
                <w:rStyle w:val="aff0"/>
                <w:rFonts w:ascii="Times New Roman" w:hAnsi="Times New Roman" w:hint="eastAsia"/>
                <w:noProof/>
              </w:rPr>
              <w:t>（三）</w:t>
            </w:r>
            <w:r w:rsidRPr="00A519F2">
              <w:rPr>
                <w:rStyle w:val="aff0"/>
                <w:rFonts w:ascii="Times New Roman" w:hAnsi="Times New Roman" w:hint="eastAsia"/>
                <w:noProof/>
              </w:rPr>
              <w:t xml:space="preserve"> </w:t>
            </w:r>
            <w:r w:rsidRPr="00A519F2">
              <w:rPr>
                <w:rStyle w:val="aff0"/>
                <w:rFonts w:ascii="Times New Roman" w:hAnsi="Times New Roman" w:hint="eastAsia"/>
                <w:noProof/>
              </w:rPr>
              <w:t>起草单位</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_Toc227875099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60CDB88D" w14:textId="535690EF"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0" w:history="1">
            <w:r w:rsidRPr="00A519F2">
              <w:rPr>
                <w:rStyle w:val="aff0"/>
                <w:rFonts w:ascii="Times New Roman" w:hAnsi="Times New Roman" w:hint="eastAsia"/>
                <w:noProof/>
              </w:rPr>
              <w:t>（四）</w:t>
            </w:r>
            <w:r w:rsidRPr="00A519F2">
              <w:rPr>
                <w:rStyle w:val="aff0"/>
                <w:rFonts w:ascii="Times New Roman" w:hAnsi="Times New Roman" w:hint="eastAsia"/>
                <w:noProof/>
              </w:rPr>
              <w:t xml:space="preserve"> </w:t>
            </w:r>
            <w:r w:rsidRPr="00A519F2">
              <w:rPr>
                <w:rStyle w:val="aff0"/>
                <w:rFonts w:ascii="Times New Roman" w:hAnsi="Times New Roman" w:hint="eastAsia"/>
                <w:noProof/>
              </w:rPr>
              <w:t>单位地址</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_Toc227875100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4F2DDA2E" w14:textId="3B031603"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1" w:history="1">
            <w:r w:rsidRPr="00A519F2">
              <w:rPr>
                <w:rStyle w:val="aff0"/>
                <w:rFonts w:ascii="Times New Roman" w:hAnsi="Times New Roman" w:hint="eastAsia"/>
                <w:noProof/>
              </w:rPr>
              <w:t>（五）</w:t>
            </w:r>
            <w:r w:rsidRPr="00A519F2">
              <w:rPr>
                <w:rStyle w:val="aff0"/>
                <w:rFonts w:ascii="Times New Roman" w:hAnsi="Times New Roman" w:hint="eastAsia"/>
                <w:noProof/>
              </w:rPr>
              <w:t xml:space="preserve"> </w:t>
            </w:r>
            <w:r w:rsidRPr="00A519F2">
              <w:rPr>
                <w:rStyle w:val="aff0"/>
                <w:rFonts w:ascii="Times New Roman" w:hAnsi="Times New Roman" w:hint="eastAsia"/>
                <w:noProof/>
              </w:rPr>
              <w:t>参与起草单位</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_Toc227875101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2D17F233" w14:textId="0EB3D0AB"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2" w:history="1">
            <w:r w:rsidRPr="00A519F2">
              <w:rPr>
                <w:rStyle w:val="aff0"/>
                <w:rFonts w:ascii="Times New Roman" w:hAnsi="Times New Roman" w:hint="eastAsia"/>
                <w:noProof/>
              </w:rPr>
              <w:t>（六）</w:t>
            </w:r>
            <w:r w:rsidRPr="00A519F2">
              <w:rPr>
                <w:rStyle w:val="aff0"/>
                <w:rFonts w:ascii="Times New Roman" w:hAnsi="Times New Roman" w:hint="eastAsia"/>
                <w:noProof/>
              </w:rPr>
              <w:t xml:space="preserve"> </w:t>
            </w:r>
            <w:r w:rsidRPr="00A519F2">
              <w:rPr>
                <w:rStyle w:val="aff0"/>
                <w:rFonts w:ascii="Times New Roman" w:hAnsi="Times New Roman" w:hint="eastAsia"/>
                <w:noProof/>
              </w:rPr>
              <w:t>标准起草人</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_Toc227875102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w:t>
            </w:r>
            <w:r w:rsidRPr="00A519F2">
              <w:rPr>
                <w:rFonts w:hint="eastAsia"/>
                <w:noProof/>
                <w:webHidden/>
              </w:rPr>
              <w:fldChar w:fldCharType="end"/>
            </w:r>
          </w:hyperlink>
        </w:p>
        <w:p w14:paraId="0AB3600E" w14:textId="5C00C4B4" w:rsidR="0067063E" w:rsidRPr="00A519F2" w:rsidRDefault="0067063E">
          <w:pPr>
            <w:pStyle w:val="TOC1"/>
            <w:tabs>
              <w:tab w:val="right" w:leader="dot" w:pos="9424"/>
            </w:tabs>
            <w:rPr>
              <w:rFonts w:cstheme="minorBidi" w:hint="eastAsia"/>
              <w:noProof/>
              <w:kern w:val="2"/>
              <w:szCs w:val="24"/>
              <w14:ligatures w14:val="standardContextual"/>
            </w:rPr>
          </w:pPr>
          <w:hyperlink w:anchor="_Toc227875103" w:history="1">
            <w:r w:rsidRPr="00A519F2">
              <w:rPr>
                <w:rStyle w:val="aff0"/>
                <w:rFonts w:hint="eastAsia"/>
                <w:noProof/>
              </w:rPr>
              <w:t>二、编制情况</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_Toc227875103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w:t>
            </w:r>
            <w:r w:rsidRPr="00A519F2">
              <w:rPr>
                <w:rFonts w:hint="eastAsia"/>
                <w:noProof/>
                <w:webHidden/>
              </w:rPr>
              <w:fldChar w:fldCharType="end"/>
            </w:r>
          </w:hyperlink>
        </w:p>
        <w:p w14:paraId="1E789E2E" w14:textId="6EED48E8"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4" w:history="1">
            <w:r w:rsidRPr="00A519F2">
              <w:rPr>
                <w:rStyle w:val="aff0"/>
                <w:rFonts w:ascii="Times New Roman" w:hAnsi="Times New Roman" w:hint="eastAsia"/>
                <w:noProof/>
              </w:rPr>
              <w:t>（一）</w:t>
            </w:r>
            <w:r w:rsidRPr="00A519F2">
              <w:rPr>
                <w:rStyle w:val="aff0"/>
                <w:rFonts w:ascii="宋体" w:hAnsi="宋体" w:hint="eastAsia"/>
                <w:noProof/>
              </w:rPr>
              <w:t xml:space="preserve"> </w:t>
            </w:r>
            <w:r w:rsidRPr="00A519F2">
              <w:rPr>
                <w:rStyle w:val="aff0"/>
                <w:rFonts w:ascii="宋体" w:hAnsi="宋体" w:hint="eastAsia"/>
                <w:noProof/>
              </w:rPr>
              <w:t>编制标准的必要性和意义及背景</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_Toc227875104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w:t>
            </w:r>
            <w:r w:rsidRPr="00A519F2">
              <w:rPr>
                <w:rFonts w:hint="eastAsia"/>
                <w:noProof/>
                <w:webHidden/>
              </w:rPr>
              <w:fldChar w:fldCharType="end"/>
            </w:r>
          </w:hyperlink>
        </w:p>
        <w:p w14:paraId="1458FAD1" w14:textId="11A81B8E"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5" w:history="1">
            <w:r w:rsidRPr="00A519F2">
              <w:rPr>
                <w:rStyle w:val="aff0"/>
                <w:rFonts w:ascii="宋体" w:hAnsi="宋体" w:hint="eastAsia"/>
                <w:noProof/>
              </w:rPr>
              <w:t>（二）</w:t>
            </w:r>
            <w:r w:rsidRPr="00A519F2">
              <w:rPr>
                <w:rStyle w:val="aff0"/>
                <w:rFonts w:ascii="宋体" w:hAnsi="宋体" w:hint="eastAsia"/>
                <w:noProof/>
              </w:rPr>
              <w:t xml:space="preserve"> </w:t>
            </w:r>
            <w:r w:rsidRPr="00A519F2">
              <w:rPr>
                <w:rStyle w:val="aff0"/>
                <w:rFonts w:ascii="宋体" w:hAnsi="宋体" w:hint="eastAsia"/>
                <w:noProof/>
              </w:rPr>
              <w:t>编制过程简介</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_Toc227875105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w:t>
            </w:r>
            <w:r w:rsidRPr="00A519F2">
              <w:rPr>
                <w:rFonts w:hint="eastAsia"/>
                <w:noProof/>
                <w:webHidden/>
              </w:rPr>
              <w:fldChar w:fldCharType="end"/>
            </w:r>
          </w:hyperlink>
        </w:p>
        <w:p w14:paraId="349AEEEE" w14:textId="2078AF45"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06" w:history="1">
            <w:r w:rsidRPr="00A519F2">
              <w:rPr>
                <w:rStyle w:val="aff0"/>
                <w:rFonts w:ascii="宋体" w:hAnsi="宋体" w:hint="eastAsia"/>
                <w:noProof/>
              </w:rPr>
              <w:t>（三）</w:t>
            </w:r>
            <w:r w:rsidRPr="00A519F2">
              <w:rPr>
                <w:rStyle w:val="aff0"/>
                <w:rFonts w:ascii="宋体" w:hAnsi="宋体" w:hint="eastAsia"/>
                <w:noProof/>
              </w:rPr>
              <w:t xml:space="preserve"> </w:t>
            </w:r>
            <w:r w:rsidRPr="00A519F2">
              <w:rPr>
                <w:rStyle w:val="aff0"/>
                <w:rFonts w:ascii="宋体" w:hAnsi="宋体" w:hint="eastAsia"/>
                <w:noProof/>
              </w:rPr>
              <w:t>制定标准的原则和依据，与现行法律法规、标准的关系</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_Toc227875106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3</w:t>
            </w:r>
            <w:r w:rsidRPr="00A519F2">
              <w:rPr>
                <w:rFonts w:hint="eastAsia"/>
                <w:noProof/>
                <w:webHidden/>
              </w:rPr>
              <w:fldChar w:fldCharType="end"/>
            </w:r>
          </w:hyperlink>
        </w:p>
        <w:p w14:paraId="36CCF37B" w14:textId="09D64DCE"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07" w:history="1">
            <w:r w:rsidRPr="00A519F2">
              <w:rPr>
                <w:rStyle w:val="aff0"/>
                <w:rFonts w:ascii="Times New Roman" w:hAnsi="Times New Roman" w:hint="eastAsia"/>
                <w:noProof/>
              </w:rPr>
              <w:t>1.</w:t>
            </w:r>
            <w:r w:rsidRPr="00A519F2">
              <w:rPr>
                <w:rStyle w:val="aff0"/>
                <w:rFonts w:ascii="Times New Roman" w:hAnsi="Times New Roman" w:hint="eastAsia"/>
                <w:noProof/>
              </w:rPr>
              <w:t>标准编制原则</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_Toc227875107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3</w:t>
            </w:r>
            <w:r w:rsidRPr="00A519F2">
              <w:rPr>
                <w:rFonts w:hint="eastAsia"/>
                <w:noProof/>
                <w:webHidden/>
              </w:rPr>
              <w:fldChar w:fldCharType="end"/>
            </w:r>
          </w:hyperlink>
        </w:p>
        <w:p w14:paraId="6FA59969" w14:textId="5646BBA1"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08" w:history="1">
            <w:r w:rsidRPr="00A519F2">
              <w:rPr>
                <w:rStyle w:val="aff0"/>
                <w:rFonts w:ascii="Times New Roman" w:hAnsi="Times New Roman" w:hint="eastAsia"/>
                <w:noProof/>
              </w:rPr>
              <w:t>2.</w:t>
            </w:r>
            <w:r w:rsidRPr="00A519F2">
              <w:rPr>
                <w:rStyle w:val="aff0"/>
                <w:rFonts w:ascii="Times New Roman" w:hAnsi="Times New Roman" w:hint="eastAsia"/>
                <w:noProof/>
              </w:rPr>
              <w:t>确定标准主要内容的论据</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_Toc227875108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3</w:t>
            </w:r>
            <w:r w:rsidRPr="00A519F2">
              <w:rPr>
                <w:rFonts w:hint="eastAsia"/>
                <w:noProof/>
                <w:webHidden/>
              </w:rPr>
              <w:fldChar w:fldCharType="end"/>
            </w:r>
          </w:hyperlink>
        </w:p>
        <w:p w14:paraId="3EFB4848" w14:textId="6EF7104A"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09" w:history="1">
            <w:r w:rsidRPr="00A519F2">
              <w:rPr>
                <w:rStyle w:val="aff0"/>
                <w:rFonts w:ascii="Times New Roman" w:hAnsi="Times New Roman" w:hint="eastAsia"/>
                <w:noProof/>
              </w:rPr>
              <w:t>3.</w:t>
            </w:r>
            <w:r w:rsidRPr="00A519F2">
              <w:rPr>
                <w:rStyle w:val="aff0"/>
                <w:rFonts w:ascii="Times New Roman" w:hAnsi="Times New Roman" w:hint="eastAsia"/>
                <w:noProof/>
              </w:rPr>
              <w:t>与现行法律法规、标准的关系</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_Toc227875109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4</w:t>
            </w:r>
            <w:r w:rsidRPr="00A519F2">
              <w:rPr>
                <w:rFonts w:hint="eastAsia"/>
                <w:noProof/>
                <w:webHidden/>
              </w:rPr>
              <w:fldChar w:fldCharType="end"/>
            </w:r>
          </w:hyperlink>
        </w:p>
        <w:p w14:paraId="4910C4CD" w14:textId="7A8DA530"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0" w:history="1">
            <w:r w:rsidRPr="00A519F2">
              <w:rPr>
                <w:rStyle w:val="aff0"/>
                <w:rFonts w:ascii="宋体" w:hAnsi="宋体" w:hint="eastAsia"/>
                <w:noProof/>
              </w:rPr>
              <w:t>（四）</w:t>
            </w:r>
            <w:r w:rsidRPr="00A519F2">
              <w:rPr>
                <w:rStyle w:val="aff0"/>
                <w:rFonts w:ascii="宋体" w:hAnsi="宋体" w:hint="eastAsia"/>
                <w:noProof/>
              </w:rPr>
              <w:t xml:space="preserve"> </w:t>
            </w:r>
            <w:r w:rsidRPr="00A519F2">
              <w:rPr>
                <w:rStyle w:val="aff0"/>
                <w:rFonts w:ascii="宋体" w:hAnsi="宋体" w:hint="eastAsia"/>
                <w:noProof/>
              </w:rPr>
              <w:t>主要条款的说明，主要技术指标、参数、试验验证的论述</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_Toc227875110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5</w:t>
            </w:r>
            <w:r w:rsidRPr="00A519F2">
              <w:rPr>
                <w:rFonts w:hint="eastAsia"/>
                <w:noProof/>
                <w:webHidden/>
              </w:rPr>
              <w:fldChar w:fldCharType="end"/>
            </w:r>
          </w:hyperlink>
        </w:p>
        <w:p w14:paraId="235AD3BA" w14:textId="56A66C76"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11" w:history="1">
            <w:r w:rsidRPr="00A519F2">
              <w:rPr>
                <w:rStyle w:val="aff0"/>
                <w:rFonts w:ascii="Times New Roman" w:hAnsi="Times New Roman" w:hint="eastAsia"/>
                <w:noProof/>
              </w:rPr>
              <w:t>1.</w:t>
            </w:r>
            <w:r w:rsidRPr="00A519F2">
              <w:rPr>
                <w:rStyle w:val="aff0"/>
                <w:rFonts w:ascii="Times New Roman" w:hAnsi="Times New Roman" w:hint="eastAsia"/>
                <w:noProof/>
              </w:rPr>
              <w:t>主要条款</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_Toc227875111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5</w:t>
            </w:r>
            <w:r w:rsidRPr="00A519F2">
              <w:rPr>
                <w:rFonts w:hint="eastAsia"/>
                <w:noProof/>
                <w:webHidden/>
              </w:rPr>
              <w:fldChar w:fldCharType="end"/>
            </w:r>
          </w:hyperlink>
        </w:p>
        <w:p w14:paraId="6E794595" w14:textId="78FE381A"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12" w:history="1">
            <w:r w:rsidRPr="00A519F2">
              <w:rPr>
                <w:rStyle w:val="aff0"/>
                <w:rFonts w:ascii="Times New Roman" w:hAnsi="Times New Roman" w:hint="eastAsia"/>
                <w:noProof/>
              </w:rPr>
              <w:t>2.</w:t>
            </w:r>
            <w:r w:rsidRPr="00A519F2">
              <w:rPr>
                <w:rStyle w:val="aff0"/>
                <w:rFonts w:ascii="Times New Roman" w:hAnsi="Times New Roman" w:hint="eastAsia"/>
                <w:noProof/>
              </w:rPr>
              <w:t>主要技术指标、参数</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_Toc227875112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5</w:t>
            </w:r>
            <w:r w:rsidRPr="00A519F2">
              <w:rPr>
                <w:rFonts w:hint="eastAsia"/>
                <w:noProof/>
                <w:webHidden/>
              </w:rPr>
              <w:fldChar w:fldCharType="end"/>
            </w:r>
          </w:hyperlink>
        </w:p>
        <w:p w14:paraId="3D6F5C1E" w14:textId="68C8C005" w:rsidR="0067063E" w:rsidRPr="00A519F2" w:rsidRDefault="0067063E">
          <w:pPr>
            <w:pStyle w:val="TOC3"/>
            <w:tabs>
              <w:tab w:val="right" w:leader="dot" w:pos="9424"/>
            </w:tabs>
            <w:rPr>
              <w:rFonts w:cstheme="minorBidi" w:hint="eastAsia"/>
              <w:noProof/>
              <w:kern w:val="2"/>
              <w:szCs w:val="24"/>
              <w14:ligatures w14:val="standardContextual"/>
            </w:rPr>
          </w:pPr>
          <w:hyperlink w:anchor="_Toc227875113" w:history="1">
            <w:r w:rsidRPr="00A519F2">
              <w:rPr>
                <w:rStyle w:val="aff0"/>
                <w:rFonts w:ascii="Times New Roman" w:hAnsi="Times New Roman" w:hint="eastAsia"/>
                <w:noProof/>
              </w:rPr>
              <w:t>3.</w:t>
            </w:r>
            <w:r w:rsidRPr="00A519F2">
              <w:rPr>
                <w:rStyle w:val="aff0"/>
                <w:rFonts w:ascii="Times New Roman" w:hAnsi="Times New Roman" w:hint="eastAsia"/>
                <w:noProof/>
              </w:rPr>
              <w:t>试验验证的论述</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_Toc227875113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17</w:t>
            </w:r>
            <w:r w:rsidRPr="00A519F2">
              <w:rPr>
                <w:rFonts w:hint="eastAsia"/>
                <w:noProof/>
                <w:webHidden/>
              </w:rPr>
              <w:fldChar w:fldCharType="end"/>
            </w:r>
          </w:hyperlink>
        </w:p>
        <w:p w14:paraId="742DAF74" w14:textId="3030E7F0"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4" w:history="1">
            <w:r w:rsidRPr="00A519F2">
              <w:rPr>
                <w:rStyle w:val="aff0"/>
                <w:rFonts w:ascii="宋体" w:hAnsi="宋体" w:hint="eastAsia"/>
                <w:noProof/>
              </w:rPr>
              <w:t>（五）</w:t>
            </w:r>
            <w:r w:rsidRPr="00A519F2">
              <w:rPr>
                <w:rStyle w:val="aff0"/>
                <w:rFonts w:ascii="宋体" w:hAnsi="宋体" w:hint="eastAsia"/>
                <w:noProof/>
              </w:rPr>
              <w:t xml:space="preserve"> </w:t>
            </w:r>
            <w:r w:rsidRPr="00A519F2">
              <w:rPr>
                <w:rStyle w:val="aff0"/>
                <w:rFonts w:ascii="宋体" w:hAnsi="宋体" w:hint="eastAsia"/>
                <w:noProof/>
              </w:rPr>
              <w:t>标准中如果涉及专利，应有明确的知识产权说明</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_Toc227875114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20</w:t>
            </w:r>
            <w:r w:rsidRPr="00A519F2">
              <w:rPr>
                <w:rFonts w:hint="eastAsia"/>
                <w:noProof/>
                <w:webHidden/>
              </w:rPr>
              <w:fldChar w:fldCharType="end"/>
            </w:r>
          </w:hyperlink>
        </w:p>
        <w:p w14:paraId="17B0FD10" w14:textId="003C9E35"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5" w:history="1">
            <w:r w:rsidRPr="00A519F2">
              <w:rPr>
                <w:rStyle w:val="aff0"/>
                <w:rFonts w:ascii="宋体" w:hAnsi="宋体" w:hint="eastAsia"/>
                <w:noProof/>
              </w:rPr>
              <w:t>（六）</w:t>
            </w:r>
            <w:r w:rsidRPr="00A519F2">
              <w:rPr>
                <w:rStyle w:val="aff0"/>
                <w:rFonts w:ascii="宋体" w:hAnsi="宋体" w:hint="eastAsia"/>
                <w:noProof/>
              </w:rPr>
              <w:t xml:space="preserve"> </w:t>
            </w:r>
            <w:r w:rsidRPr="00A519F2">
              <w:rPr>
                <w:rStyle w:val="aff0"/>
                <w:rFonts w:ascii="宋体" w:hAnsi="宋体" w:hint="eastAsia"/>
                <w:noProof/>
              </w:rPr>
              <w:t>采用国际标准或国外先进标准的，说明采标程度，以及国内外同类标准水平的对比情况</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_Toc227875115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20</w:t>
            </w:r>
            <w:r w:rsidRPr="00A519F2">
              <w:rPr>
                <w:rFonts w:hint="eastAsia"/>
                <w:noProof/>
                <w:webHidden/>
              </w:rPr>
              <w:fldChar w:fldCharType="end"/>
            </w:r>
          </w:hyperlink>
        </w:p>
        <w:p w14:paraId="7BE91577" w14:textId="553B6E3A"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6" w:history="1">
            <w:r w:rsidRPr="00A519F2">
              <w:rPr>
                <w:rStyle w:val="aff0"/>
                <w:rFonts w:ascii="宋体" w:hAnsi="宋体" w:hint="eastAsia"/>
                <w:noProof/>
              </w:rPr>
              <w:t>（七）</w:t>
            </w:r>
            <w:r w:rsidRPr="00A519F2">
              <w:rPr>
                <w:rStyle w:val="aff0"/>
                <w:rFonts w:ascii="宋体" w:hAnsi="宋体" w:hint="eastAsia"/>
                <w:noProof/>
              </w:rPr>
              <w:t xml:space="preserve"> </w:t>
            </w:r>
            <w:r w:rsidRPr="00A519F2">
              <w:rPr>
                <w:rStyle w:val="aff0"/>
                <w:rFonts w:ascii="宋体" w:hAnsi="宋体" w:hint="eastAsia"/>
                <w:noProof/>
              </w:rPr>
              <w:t>重大分歧意见的处理依据和结果</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_Toc227875116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21</w:t>
            </w:r>
            <w:r w:rsidRPr="00A519F2">
              <w:rPr>
                <w:rFonts w:hint="eastAsia"/>
                <w:noProof/>
                <w:webHidden/>
              </w:rPr>
              <w:fldChar w:fldCharType="end"/>
            </w:r>
          </w:hyperlink>
        </w:p>
        <w:p w14:paraId="37E98173" w14:textId="01DA0245"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7" w:history="1">
            <w:r w:rsidRPr="00A519F2">
              <w:rPr>
                <w:rStyle w:val="aff0"/>
                <w:rFonts w:ascii="宋体" w:hAnsi="宋体" w:hint="eastAsia"/>
                <w:noProof/>
              </w:rPr>
              <w:t>（八）</w:t>
            </w:r>
            <w:r w:rsidRPr="00A519F2">
              <w:rPr>
                <w:rStyle w:val="aff0"/>
                <w:rFonts w:ascii="宋体" w:hAnsi="宋体" w:hint="eastAsia"/>
                <w:noProof/>
              </w:rPr>
              <w:t xml:space="preserve"> </w:t>
            </w:r>
            <w:r w:rsidRPr="00A519F2">
              <w:rPr>
                <w:rStyle w:val="aff0"/>
                <w:rFonts w:ascii="宋体" w:hAnsi="宋体" w:hint="eastAsia"/>
                <w:noProof/>
              </w:rPr>
              <w:t>贯彻标准的要求和措施建议（包括组织措施、技术措施、过渡办法、实施日期等）</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_Toc227875117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21</w:t>
            </w:r>
            <w:r w:rsidRPr="00A519F2">
              <w:rPr>
                <w:rFonts w:hint="eastAsia"/>
                <w:noProof/>
                <w:webHidden/>
              </w:rPr>
              <w:fldChar w:fldCharType="end"/>
            </w:r>
          </w:hyperlink>
        </w:p>
        <w:p w14:paraId="1417DF23" w14:textId="433A5ED3"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8" w:history="1">
            <w:r w:rsidRPr="00A519F2">
              <w:rPr>
                <w:rStyle w:val="aff0"/>
                <w:rFonts w:ascii="宋体" w:hAnsi="宋体" w:hint="eastAsia"/>
                <w:noProof/>
              </w:rPr>
              <w:t>（九）</w:t>
            </w:r>
            <w:r w:rsidRPr="00A519F2">
              <w:rPr>
                <w:rStyle w:val="aff0"/>
                <w:rFonts w:ascii="宋体" w:hAnsi="宋体" w:hint="eastAsia"/>
                <w:noProof/>
              </w:rPr>
              <w:t xml:space="preserve"> </w:t>
            </w:r>
            <w:r w:rsidRPr="00A519F2">
              <w:rPr>
                <w:rStyle w:val="aff0"/>
                <w:rFonts w:ascii="宋体" w:hAnsi="宋体" w:hint="eastAsia"/>
                <w:noProof/>
              </w:rPr>
              <w:t>预期效果</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_Toc227875118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22</w:t>
            </w:r>
            <w:r w:rsidRPr="00A519F2">
              <w:rPr>
                <w:rFonts w:hint="eastAsia"/>
                <w:noProof/>
                <w:webHidden/>
              </w:rPr>
              <w:fldChar w:fldCharType="end"/>
            </w:r>
          </w:hyperlink>
        </w:p>
        <w:p w14:paraId="72D80AB1" w14:textId="18EEDB51" w:rsidR="0067063E" w:rsidRPr="00A519F2" w:rsidRDefault="0067063E">
          <w:pPr>
            <w:pStyle w:val="TOC2"/>
            <w:tabs>
              <w:tab w:val="right" w:leader="dot" w:pos="9424"/>
            </w:tabs>
            <w:rPr>
              <w:rFonts w:cstheme="minorBidi" w:hint="eastAsia"/>
              <w:noProof/>
              <w:kern w:val="2"/>
              <w:szCs w:val="24"/>
              <w14:ligatures w14:val="standardContextual"/>
            </w:rPr>
          </w:pPr>
          <w:hyperlink w:anchor="_Toc227875119" w:history="1">
            <w:r w:rsidRPr="00A519F2">
              <w:rPr>
                <w:rStyle w:val="aff0"/>
                <w:rFonts w:ascii="宋体" w:hAnsi="宋体" w:hint="eastAsia"/>
                <w:noProof/>
              </w:rPr>
              <w:t>（十）</w:t>
            </w:r>
            <w:r w:rsidRPr="00A519F2">
              <w:rPr>
                <w:rStyle w:val="aff0"/>
                <w:rFonts w:ascii="宋体" w:hAnsi="宋体" w:hint="eastAsia"/>
                <w:noProof/>
              </w:rPr>
              <w:t xml:space="preserve"> </w:t>
            </w:r>
            <w:r w:rsidRPr="00A519F2">
              <w:rPr>
                <w:rStyle w:val="aff0"/>
                <w:rFonts w:ascii="宋体" w:hAnsi="宋体" w:hint="eastAsia"/>
                <w:noProof/>
              </w:rPr>
              <w:t>其它应予说明的事项</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_Toc227875119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22</w:t>
            </w:r>
            <w:r w:rsidRPr="00A519F2">
              <w:rPr>
                <w:rFonts w:hint="eastAsia"/>
                <w:noProof/>
                <w:webHidden/>
              </w:rPr>
              <w:fldChar w:fldCharType="end"/>
            </w:r>
          </w:hyperlink>
        </w:p>
        <w:p w14:paraId="651F255B" w14:textId="72F5C34E" w:rsidR="0067063E" w:rsidRPr="00A519F2" w:rsidRDefault="0067063E">
          <w:pPr>
            <w:pStyle w:val="TOC1"/>
            <w:tabs>
              <w:tab w:val="right" w:leader="dot" w:pos="9424"/>
            </w:tabs>
            <w:rPr>
              <w:rFonts w:cstheme="minorBidi" w:hint="eastAsia"/>
              <w:noProof/>
              <w:kern w:val="2"/>
              <w:szCs w:val="24"/>
              <w14:ligatures w14:val="standardContextual"/>
            </w:rPr>
          </w:pPr>
          <w:hyperlink w:anchor="_Toc227875120" w:history="1">
            <w:r w:rsidRPr="00A519F2">
              <w:rPr>
                <w:rStyle w:val="aff0"/>
                <w:rFonts w:ascii="Times New Roman" w:hAnsi="Times New Roman" w:hint="eastAsia"/>
                <w:noProof/>
              </w:rPr>
              <w:t>三、其它参考标准</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_Toc227875120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23</w:t>
            </w:r>
            <w:r w:rsidRPr="00A519F2">
              <w:rPr>
                <w:rFonts w:hint="eastAsia"/>
                <w:noProof/>
                <w:webHidden/>
              </w:rPr>
              <w:fldChar w:fldCharType="end"/>
            </w:r>
          </w:hyperlink>
        </w:p>
        <w:p w14:paraId="76E8F40A" w14:textId="49CE1CDA" w:rsidR="0067063E" w:rsidRPr="00A519F2" w:rsidRDefault="0067063E">
          <w:pPr>
            <w:pStyle w:val="TOC1"/>
            <w:tabs>
              <w:tab w:val="right" w:leader="dot" w:pos="9424"/>
            </w:tabs>
            <w:rPr>
              <w:rFonts w:cstheme="minorBidi" w:hint="eastAsia"/>
              <w:noProof/>
              <w:kern w:val="2"/>
              <w:szCs w:val="24"/>
              <w14:ligatures w14:val="standardContextual"/>
            </w:rPr>
          </w:pPr>
          <w:hyperlink w:anchor="_Toc227875121" w:history="1">
            <w:r w:rsidRPr="00A519F2">
              <w:rPr>
                <w:rStyle w:val="aff0"/>
                <w:rFonts w:ascii="Times New Roman" w:hAnsi="Times New Roman" w:hint="eastAsia"/>
                <w:noProof/>
              </w:rPr>
              <w:t>四、参考文献</w:t>
            </w:r>
            <w:r w:rsidRPr="00A519F2">
              <w:rPr>
                <w:rFonts w:hint="eastAsia"/>
                <w:noProof/>
                <w:webHidden/>
              </w:rPr>
              <w:tab/>
            </w:r>
            <w:r w:rsidRPr="00A519F2">
              <w:rPr>
                <w:rFonts w:hint="eastAsia"/>
                <w:noProof/>
                <w:webHidden/>
              </w:rPr>
              <w:fldChar w:fldCharType="begin"/>
            </w:r>
            <w:r w:rsidRPr="00A519F2">
              <w:rPr>
                <w:rFonts w:hint="eastAsia"/>
                <w:noProof/>
                <w:webHidden/>
              </w:rPr>
              <w:instrText xml:space="preserve"> </w:instrText>
            </w:r>
            <w:r w:rsidRPr="00A519F2">
              <w:rPr>
                <w:noProof/>
                <w:webHidden/>
              </w:rPr>
              <w:instrText>PAGEREF _Toc227875121 \h</w:instrText>
            </w:r>
            <w:r w:rsidRPr="00A519F2">
              <w:rPr>
                <w:rFonts w:hint="eastAsia"/>
                <w:noProof/>
                <w:webHidden/>
              </w:rPr>
              <w:instrText xml:space="preserve"> </w:instrText>
            </w:r>
            <w:r w:rsidRPr="00A519F2">
              <w:rPr>
                <w:rFonts w:hint="eastAsia"/>
                <w:noProof/>
                <w:webHidden/>
              </w:rPr>
            </w:r>
            <w:r w:rsidRPr="00A519F2">
              <w:rPr>
                <w:rFonts w:hint="eastAsia"/>
                <w:noProof/>
                <w:webHidden/>
              </w:rPr>
              <w:fldChar w:fldCharType="separate"/>
            </w:r>
            <w:r w:rsidRPr="00A519F2">
              <w:rPr>
                <w:rFonts w:hint="eastAsia"/>
                <w:noProof/>
                <w:webHidden/>
              </w:rPr>
              <w:t>24</w:t>
            </w:r>
            <w:r w:rsidRPr="00A519F2">
              <w:rPr>
                <w:rFonts w:hint="eastAsia"/>
                <w:noProof/>
                <w:webHidden/>
              </w:rPr>
              <w:fldChar w:fldCharType="end"/>
            </w:r>
          </w:hyperlink>
        </w:p>
        <w:p w14:paraId="00D6F1EF" w14:textId="61E7179F" w:rsidR="009901E3" w:rsidRPr="0048378E" w:rsidRDefault="00E21531">
          <w:pPr>
            <w:pStyle w:val="TOC1"/>
            <w:tabs>
              <w:tab w:val="right" w:leader="dot" w:pos="9424"/>
            </w:tabs>
            <w:rPr>
              <w:rFonts w:ascii="宋体" w:eastAsia="宋体" w:hAnsi="宋体" w:hint="eastAsia"/>
              <w:sz w:val="24"/>
              <w:szCs w:val="24"/>
              <w:lang w:val="zh-CN"/>
            </w:rPr>
          </w:pPr>
          <w:r w:rsidRPr="0048378E">
            <w:rPr>
              <w:rFonts w:ascii="宋体" w:eastAsia="宋体" w:hAnsi="宋体"/>
              <w:sz w:val="24"/>
              <w:szCs w:val="24"/>
              <w:lang w:val="zh-CN"/>
            </w:rPr>
            <w:fldChar w:fldCharType="end"/>
          </w:r>
        </w:p>
      </w:sdtContent>
    </w:sdt>
    <w:p w14:paraId="510C1D70" w14:textId="77777777" w:rsidR="009901E3" w:rsidRPr="0048378E" w:rsidRDefault="009901E3">
      <w:pPr>
        <w:pStyle w:val="afb"/>
        <w:rPr>
          <w:rFonts w:ascii="Times New Roman" w:hAnsi="Times New Roman" w:cs="Times New Roman"/>
          <w:b w:val="0"/>
          <w:bCs w:val="0"/>
        </w:rPr>
        <w:sectPr w:rsidR="009901E3" w:rsidRPr="0048378E">
          <w:footerReference w:type="default" r:id="rId9"/>
          <w:footerReference w:type="first" r:id="rId10"/>
          <w:pgSz w:w="11906" w:h="16838"/>
          <w:pgMar w:top="1440" w:right="1236" w:bottom="1440" w:left="1236" w:header="851" w:footer="992" w:gutter="0"/>
          <w:pgNumType w:start="1"/>
          <w:cols w:space="720"/>
          <w:docGrid w:type="lines" w:linePitch="312"/>
        </w:sectPr>
      </w:pPr>
    </w:p>
    <w:p w14:paraId="58D233B2" w14:textId="77777777" w:rsidR="009901E3" w:rsidRPr="0048378E" w:rsidRDefault="00000000">
      <w:pPr>
        <w:ind w:left="422" w:hangingChars="150" w:hanging="422"/>
        <w:outlineLvl w:val="0"/>
        <w:rPr>
          <w:b/>
          <w:bCs/>
          <w:sz w:val="28"/>
          <w:szCs w:val="28"/>
        </w:rPr>
      </w:pPr>
      <w:bookmarkStart w:id="0" w:name="_Toc227875096"/>
      <w:r w:rsidRPr="0048378E">
        <w:rPr>
          <w:b/>
          <w:bCs/>
          <w:sz w:val="28"/>
          <w:szCs w:val="28"/>
        </w:rPr>
        <w:lastRenderedPageBreak/>
        <w:t>一、项目简况</w:t>
      </w:r>
      <w:bookmarkEnd w:id="0"/>
    </w:p>
    <w:p w14:paraId="13160916" w14:textId="77777777" w:rsidR="009901E3" w:rsidRPr="0048378E" w:rsidRDefault="00000000">
      <w:pPr>
        <w:numPr>
          <w:ilvl w:val="0"/>
          <w:numId w:val="1"/>
        </w:numPr>
        <w:outlineLvl w:val="1"/>
        <w:rPr>
          <w:rFonts w:ascii="Times New Roman" w:hAnsi="Times New Roman"/>
          <w:sz w:val="28"/>
          <w:szCs w:val="28"/>
        </w:rPr>
      </w:pPr>
      <w:bookmarkStart w:id="1" w:name="_Toc227875097"/>
      <w:r w:rsidRPr="0048378E">
        <w:rPr>
          <w:rFonts w:ascii="Times New Roman" w:hAnsi="Times New Roman"/>
          <w:b/>
          <w:bCs/>
          <w:sz w:val="28"/>
          <w:szCs w:val="28"/>
        </w:rPr>
        <w:t>标准名称：底质退化珊瑚礁生态修复技术规程</w:t>
      </w:r>
      <w:bookmarkEnd w:id="1"/>
    </w:p>
    <w:p w14:paraId="4F67472A" w14:textId="3AAF546A" w:rsidR="009901E3" w:rsidRPr="0048378E" w:rsidRDefault="00000000">
      <w:pPr>
        <w:numPr>
          <w:ilvl w:val="0"/>
          <w:numId w:val="1"/>
        </w:numPr>
        <w:outlineLvl w:val="1"/>
        <w:rPr>
          <w:rFonts w:ascii="Times New Roman" w:hAnsi="Times New Roman"/>
          <w:sz w:val="28"/>
          <w:szCs w:val="28"/>
        </w:rPr>
      </w:pPr>
      <w:bookmarkStart w:id="2" w:name="_Toc227875098"/>
      <w:r w:rsidRPr="0048378E">
        <w:rPr>
          <w:rFonts w:ascii="Times New Roman" w:hAnsi="Times New Roman"/>
          <w:b/>
          <w:bCs/>
          <w:sz w:val="28"/>
          <w:szCs w:val="28"/>
        </w:rPr>
        <w:t>任务来源（项目计划号）：</w:t>
      </w:r>
      <w:r w:rsidRPr="0048378E">
        <w:rPr>
          <w:rFonts w:ascii="Times New Roman" w:hAnsi="Times New Roman"/>
          <w:b/>
          <w:bCs/>
          <w:sz w:val="28"/>
          <w:szCs w:val="28"/>
        </w:rPr>
        <w:t>202</w:t>
      </w:r>
      <w:r w:rsidRPr="0048378E">
        <w:rPr>
          <w:rFonts w:ascii="Times New Roman" w:hAnsi="Times New Roman" w:hint="eastAsia"/>
          <w:b/>
          <w:bCs/>
          <w:sz w:val="28"/>
          <w:szCs w:val="28"/>
        </w:rPr>
        <w:t>5</w:t>
      </w:r>
      <w:r w:rsidRPr="0048378E">
        <w:rPr>
          <w:rFonts w:ascii="Times New Roman" w:hAnsi="Times New Roman"/>
          <w:b/>
          <w:bCs/>
          <w:sz w:val="28"/>
          <w:szCs w:val="28"/>
        </w:rPr>
        <w:t>-Z-</w:t>
      </w:r>
      <w:r w:rsidR="00070085" w:rsidRPr="0048378E">
        <w:rPr>
          <w:rFonts w:ascii="Times New Roman" w:hAnsi="Times New Roman" w:hint="eastAsia"/>
          <w:b/>
          <w:bCs/>
          <w:sz w:val="28"/>
          <w:szCs w:val="28"/>
        </w:rPr>
        <w:t>001</w:t>
      </w:r>
      <w:bookmarkEnd w:id="2"/>
    </w:p>
    <w:p w14:paraId="4821FC9C" w14:textId="77777777" w:rsidR="009901E3" w:rsidRPr="0048378E" w:rsidRDefault="00000000">
      <w:pPr>
        <w:numPr>
          <w:ilvl w:val="0"/>
          <w:numId w:val="1"/>
        </w:numPr>
        <w:outlineLvl w:val="1"/>
        <w:rPr>
          <w:rFonts w:ascii="Times New Roman" w:hAnsi="Times New Roman"/>
          <w:b/>
          <w:bCs/>
          <w:sz w:val="28"/>
          <w:szCs w:val="28"/>
        </w:rPr>
      </w:pPr>
      <w:bookmarkStart w:id="3" w:name="_Toc227875099"/>
      <w:r w:rsidRPr="0048378E">
        <w:rPr>
          <w:rFonts w:ascii="Times New Roman" w:hAnsi="Times New Roman"/>
          <w:b/>
          <w:bCs/>
          <w:sz w:val="28"/>
          <w:szCs w:val="28"/>
        </w:rPr>
        <w:t>起草单位：海南大学</w:t>
      </w:r>
      <w:bookmarkEnd w:id="3"/>
    </w:p>
    <w:p w14:paraId="5AE4CB28" w14:textId="77777777" w:rsidR="009901E3" w:rsidRPr="0048378E" w:rsidRDefault="00000000">
      <w:pPr>
        <w:numPr>
          <w:ilvl w:val="0"/>
          <w:numId w:val="1"/>
        </w:numPr>
        <w:ind w:rightChars="-444" w:right="-932"/>
        <w:outlineLvl w:val="1"/>
        <w:rPr>
          <w:rFonts w:ascii="Times New Roman" w:hAnsi="Times New Roman"/>
          <w:b/>
          <w:bCs/>
          <w:sz w:val="28"/>
          <w:szCs w:val="28"/>
        </w:rPr>
      </w:pPr>
      <w:bookmarkStart w:id="4" w:name="_Toc227875100"/>
      <w:r w:rsidRPr="0048378E">
        <w:rPr>
          <w:rFonts w:ascii="Times New Roman" w:hAnsi="Times New Roman"/>
          <w:b/>
          <w:bCs/>
          <w:sz w:val="28"/>
          <w:szCs w:val="28"/>
        </w:rPr>
        <w:t>单位地址：海南省海口市美兰区人民大道</w:t>
      </w:r>
      <w:r w:rsidRPr="0048378E">
        <w:rPr>
          <w:rFonts w:ascii="Times New Roman" w:hAnsi="Times New Roman"/>
          <w:b/>
          <w:bCs/>
          <w:sz w:val="28"/>
          <w:szCs w:val="28"/>
        </w:rPr>
        <w:t>58</w:t>
      </w:r>
      <w:r w:rsidRPr="0048378E">
        <w:rPr>
          <w:rFonts w:ascii="Times New Roman" w:hAnsi="Times New Roman"/>
          <w:b/>
          <w:bCs/>
          <w:sz w:val="28"/>
          <w:szCs w:val="28"/>
        </w:rPr>
        <w:t>号</w:t>
      </w:r>
      <w:bookmarkEnd w:id="4"/>
    </w:p>
    <w:p w14:paraId="1652993F" w14:textId="77777777" w:rsidR="009901E3" w:rsidRPr="0048378E" w:rsidRDefault="00000000">
      <w:pPr>
        <w:numPr>
          <w:ilvl w:val="0"/>
          <w:numId w:val="1"/>
        </w:numPr>
        <w:outlineLvl w:val="1"/>
        <w:rPr>
          <w:rFonts w:ascii="Times New Roman" w:hAnsi="Times New Roman"/>
          <w:b/>
          <w:bCs/>
          <w:sz w:val="28"/>
          <w:szCs w:val="28"/>
        </w:rPr>
      </w:pPr>
      <w:bookmarkStart w:id="5" w:name="_Toc227875101"/>
      <w:r w:rsidRPr="0048378E">
        <w:rPr>
          <w:rFonts w:ascii="Times New Roman" w:hAnsi="Times New Roman"/>
          <w:b/>
          <w:bCs/>
          <w:sz w:val="28"/>
          <w:szCs w:val="28"/>
        </w:rPr>
        <w:t>参与起草单位：中国科学院南海海洋研究所、</w:t>
      </w:r>
      <w:r w:rsidRPr="0048378E">
        <w:rPr>
          <w:rFonts w:ascii="Times New Roman" w:hAnsi="Times New Roman" w:hint="eastAsia"/>
          <w:b/>
          <w:bCs/>
          <w:sz w:val="28"/>
          <w:szCs w:val="28"/>
        </w:rPr>
        <w:t>自然资源部海口海洋中心</w:t>
      </w:r>
      <w:r w:rsidRPr="0048378E">
        <w:rPr>
          <w:rFonts w:ascii="Times New Roman" w:hAnsi="Times New Roman"/>
          <w:b/>
          <w:bCs/>
          <w:sz w:val="28"/>
          <w:szCs w:val="28"/>
        </w:rPr>
        <w:t>、海南省海洋与渔业科学院、海南热带海洋学院</w:t>
      </w:r>
      <w:bookmarkStart w:id="6" w:name="OLE_LINK1"/>
      <w:bookmarkEnd w:id="5"/>
    </w:p>
    <w:p w14:paraId="79CDC5F2" w14:textId="77777777" w:rsidR="009901E3" w:rsidRPr="0048378E" w:rsidRDefault="00000000">
      <w:pPr>
        <w:numPr>
          <w:ilvl w:val="0"/>
          <w:numId w:val="1"/>
        </w:numPr>
        <w:outlineLvl w:val="1"/>
        <w:rPr>
          <w:rFonts w:ascii="Times New Roman" w:hAnsi="Times New Roman"/>
          <w:b/>
          <w:bCs/>
          <w:sz w:val="28"/>
          <w:szCs w:val="28"/>
        </w:rPr>
      </w:pPr>
      <w:bookmarkStart w:id="7" w:name="_Toc227875102"/>
      <w:bookmarkEnd w:id="6"/>
      <w:r w:rsidRPr="0048378E">
        <w:rPr>
          <w:rFonts w:ascii="Times New Roman" w:hAnsi="Times New Roman"/>
          <w:b/>
          <w:bCs/>
          <w:sz w:val="28"/>
          <w:szCs w:val="28"/>
        </w:rPr>
        <w:t>标准起草人：</w:t>
      </w:r>
      <w:r w:rsidRPr="0048378E">
        <w:rPr>
          <w:rFonts w:ascii="Times New Roman" w:hAnsi="Times New Roman" w:hint="eastAsia"/>
          <w:b/>
          <w:bCs/>
          <w:sz w:val="28"/>
          <w:szCs w:val="28"/>
        </w:rPr>
        <w:t>见表</w:t>
      </w:r>
      <w:r w:rsidRPr="0048378E">
        <w:rPr>
          <w:rFonts w:ascii="Times New Roman" w:hAnsi="Times New Roman" w:hint="eastAsia"/>
          <w:b/>
          <w:bCs/>
          <w:sz w:val="28"/>
          <w:szCs w:val="28"/>
        </w:rPr>
        <w:t>1</w:t>
      </w:r>
      <w:bookmarkEnd w:id="7"/>
    </w:p>
    <w:p w14:paraId="662FE0BA" w14:textId="77777777" w:rsidR="009901E3" w:rsidRPr="0048378E" w:rsidRDefault="00000000">
      <w:pPr>
        <w:pStyle w:val="aff3"/>
        <w:spacing w:before="156" w:after="156"/>
        <w:rPr>
          <w:rFonts w:hint="default"/>
          <w:sz w:val="28"/>
          <w:szCs w:val="28"/>
        </w:rPr>
      </w:pPr>
      <w:r w:rsidRPr="0048378E">
        <w:rPr>
          <w:sz w:val="28"/>
          <w:szCs w:val="28"/>
        </w:rPr>
        <w:t>表1 标准起草人</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1701"/>
        <w:gridCol w:w="1418"/>
        <w:gridCol w:w="1134"/>
        <w:gridCol w:w="2835"/>
        <w:gridCol w:w="1559"/>
      </w:tblGrid>
      <w:tr w:rsidR="0048378E" w:rsidRPr="0048378E" w14:paraId="1DC3588B"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55CD3DAC" w14:textId="77777777" w:rsidR="009901E3" w:rsidRPr="0048378E" w:rsidRDefault="00000000">
            <w:pPr>
              <w:jc w:val="center"/>
              <w:rPr>
                <w:rFonts w:ascii="宋体" w:hAnsi="宋体" w:hint="eastAsia"/>
                <w:sz w:val="24"/>
                <w:szCs w:val="24"/>
              </w:rPr>
            </w:pPr>
            <w:r w:rsidRPr="0048378E">
              <w:rPr>
                <w:rFonts w:ascii="宋体" w:hAnsi="宋体"/>
                <w:sz w:val="24"/>
                <w:szCs w:val="24"/>
              </w:rPr>
              <w:t>序号</w:t>
            </w:r>
          </w:p>
        </w:tc>
        <w:tc>
          <w:tcPr>
            <w:tcW w:w="1134" w:type="dxa"/>
            <w:tcBorders>
              <w:top w:val="single" w:sz="4" w:space="0" w:color="auto"/>
              <w:left w:val="single" w:sz="4" w:space="0" w:color="auto"/>
              <w:bottom w:val="single" w:sz="4" w:space="0" w:color="auto"/>
              <w:right w:val="single" w:sz="4" w:space="0" w:color="auto"/>
            </w:tcBorders>
            <w:vAlign w:val="center"/>
          </w:tcPr>
          <w:p w14:paraId="3DC3E439" w14:textId="77777777" w:rsidR="009901E3" w:rsidRPr="0048378E" w:rsidRDefault="00000000">
            <w:pPr>
              <w:jc w:val="center"/>
              <w:rPr>
                <w:rFonts w:ascii="宋体" w:hAnsi="宋体" w:hint="eastAsia"/>
                <w:sz w:val="24"/>
                <w:szCs w:val="24"/>
              </w:rPr>
            </w:pPr>
            <w:r w:rsidRPr="0048378E">
              <w:rPr>
                <w:rFonts w:ascii="宋体" w:hAnsi="宋体"/>
                <w:sz w:val="24"/>
                <w:szCs w:val="24"/>
              </w:rPr>
              <w:t>姓名</w:t>
            </w:r>
          </w:p>
        </w:tc>
        <w:tc>
          <w:tcPr>
            <w:tcW w:w="1701" w:type="dxa"/>
            <w:tcBorders>
              <w:top w:val="single" w:sz="4" w:space="0" w:color="auto"/>
              <w:left w:val="single" w:sz="4" w:space="0" w:color="auto"/>
              <w:bottom w:val="single" w:sz="4" w:space="0" w:color="auto"/>
              <w:right w:val="single" w:sz="4" w:space="0" w:color="auto"/>
            </w:tcBorders>
            <w:vAlign w:val="center"/>
          </w:tcPr>
          <w:p w14:paraId="1F173866" w14:textId="77777777" w:rsidR="009901E3" w:rsidRPr="0048378E" w:rsidRDefault="00000000">
            <w:pPr>
              <w:jc w:val="center"/>
              <w:rPr>
                <w:rFonts w:ascii="宋体" w:hAnsi="宋体" w:hint="eastAsia"/>
                <w:sz w:val="24"/>
                <w:szCs w:val="24"/>
              </w:rPr>
            </w:pPr>
            <w:r w:rsidRPr="0048378E">
              <w:rPr>
                <w:rFonts w:ascii="宋体" w:hAnsi="宋体"/>
                <w:sz w:val="24"/>
                <w:szCs w:val="24"/>
              </w:rPr>
              <w:t>单位</w:t>
            </w:r>
          </w:p>
        </w:tc>
        <w:tc>
          <w:tcPr>
            <w:tcW w:w="1418" w:type="dxa"/>
            <w:tcBorders>
              <w:top w:val="single" w:sz="4" w:space="0" w:color="auto"/>
              <w:left w:val="single" w:sz="4" w:space="0" w:color="auto"/>
              <w:bottom w:val="single" w:sz="4" w:space="0" w:color="auto"/>
              <w:right w:val="single" w:sz="4" w:space="0" w:color="auto"/>
            </w:tcBorders>
            <w:vAlign w:val="center"/>
          </w:tcPr>
          <w:p w14:paraId="58DB64CA" w14:textId="77777777" w:rsidR="009901E3" w:rsidRPr="0048378E" w:rsidRDefault="00000000">
            <w:pPr>
              <w:jc w:val="center"/>
              <w:rPr>
                <w:rFonts w:ascii="宋体" w:hAnsi="宋体" w:hint="eastAsia"/>
                <w:sz w:val="24"/>
                <w:szCs w:val="24"/>
              </w:rPr>
            </w:pPr>
            <w:r w:rsidRPr="0048378E">
              <w:rPr>
                <w:rFonts w:ascii="宋体" w:hAnsi="宋体"/>
                <w:sz w:val="24"/>
                <w:szCs w:val="24"/>
              </w:rPr>
              <w:t>职务</w:t>
            </w:r>
          </w:p>
        </w:tc>
        <w:tc>
          <w:tcPr>
            <w:tcW w:w="1134" w:type="dxa"/>
            <w:tcBorders>
              <w:top w:val="single" w:sz="4" w:space="0" w:color="auto"/>
              <w:left w:val="single" w:sz="4" w:space="0" w:color="auto"/>
              <w:bottom w:val="single" w:sz="4" w:space="0" w:color="auto"/>
              <w:right w:val="single" w:sz="4" w:space="0" w:color="auto"/>
            </w:tcBorders>
            <w:vAlign w:val="center"/>
          </w:tcPr>
          <w:p w14:paraId="73B67B03" w14:textId="77777777" w:rsidR="009901E3" w:rsidRPr="0048378E" w:rsidRDefault="00000000">
            <w:pPr>
              <w:jc w:val="center"/>
              <w:rPr>
                <w:rFonts w:ascii="宋体" w:hAnsi="宋体" w:hint="eastAsia"/>
                <w:sz w:val="24"/>
                <w:szCs w:val="24"/>
              </w:rPr>
            </w:pPr>
            <w:r w:rsidRPr="0048378E">
              <w:rPr>
                <w:rFonts w:ascii="宋体" w:hAnsi="宋体"/>
                <w:sz w:val="24"/>
                <w:szCs w:val="24"/>
              </w:rPr>
              <w:t>职称</w:t>
            </w:r>
          </w:p>
        </w:tc>
        <w:tc>
          <w:tcPr>
            <w:tcW w:w="2835" w:type="dxa"/>
            <w:tcBorders>
              <w:top w:val="single" w:sz="4" w:space="0" w:color="auto"/>
              <w:left w:val="single" w:sz="4" w:space="0" w:color="auto"/>
              <w:bottom w:val="single" w:sz="4" w:space="0" w:color="auto"/>
              <w:right w:val="single" w:sz="4" w:space="0" w:color="auto"/>
            </w:tcBorders>
            <w:vAlign w:val="center"/>
          </w:tcPr>
          <w:p w14:paraId="3A9A15EE" w14:textId="77777777" w:rsidR="009901E3" w:rsidRPr="0048378E" w:rsidRDefault="00000000">
            <w:pPr>
              <w:jc w:val="center"/>
              <w:rPr>
                <w:rFonts w:ascii="宋体" w:hAnsi="宋体" w:hint="eastAsia"/>
                <w:sz w:val="24"/>
                <w:szCs w:val="24"/>
              </w:rPr>
            </w:pPr>
            <w:r w:rsidRPr="0048378E">
              <w:rPr>
                <w:rFonts w:ascii="宋体" w:hAnsi="宋体"/>
                <w:sz w:val="24"/>
                <w:szCs w:val="24"/>
              </w:rPr>
              <w:t>任务分工</w:t>
            </w:r>
          </w:p>
        </w:tc>
        <w:tc>
          <w:tcPr>
            <w:tcW w:w="1559" w:type="dxa"/>
            <w:tcBorders>
              <w:top w:val="single" w:sz="4" w:space="0" w:color="auto"/>
              <w:left w:val="single" w:sz="4" w:space="0" w:color="auto"/>
              <w:bottom w:val="single" w:sz="4" w:space="0" w:color="auto"/>
              <w:right w:val="single" w:sz="4" w:space="0" w:color="auto"/>
            </w:tcBorders>
            <w:vAlign w:val="center"/>
          </w:tcPr>
          <w:p w14:paraId="44481E68" w14:textId="77777777" w:rsidR="009901E3" w:rsidRPr="0048378E" w:rsidRDefault="00000000">
            <w:pPr>
              <w:jc w:val="center"/>
              <w:rPr>
                <w:rFonts w:ascii="宋体" w:hAnsi="宋体" w:hint="eastAsia"/>
                <w:sz w:val="24"/>
                <w:szCs w:val="24"/>
              </w:rPr>
            </w:pPr>
            <w:r w:rsidRPr="0048378E">
              <w:rPr>
                <w:rFonts w:ascii="宋体" w:hAnsi="宋体"/>
                <w:sz w:val="24"/>
                <w:szCs w:val="24"/>
              </w:rPr>
              <w:t>联系方式</w:t>
            </w:r>
          </w:p>
        </w:tc>
      </w:tr>
      <w:tr w:rsidR="0048378E" w:rsidRPr="0048378E" w14:paraId="1FD9114D"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A28A163" w14:textId="77777777" w:rsidR="009901E3" w:rsidRPr="0048378E" w:rsidRDefault="00000000">
            <w:pPr>
              <w:jc w:val="center"/>
              <w:rPr>
                <w:rFonts w:ascii="宋体" w:hAnsi="宋体" w:hint="eastAsia"/>
                <w:sz w:val="24"/>
                <w:szCs w:val="24"/>
              </w:rPr>
            </w:pPr>
            <w:r w:rsidRPr="0048378E">
              <w:rPr>
                <w:rFonts w:ascii="宋体" w:hAnsi="宋体"/>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33C44B73" w14:textId="77777777" w:rsidR="009901E3" w:rsidRPr="0048378E" w:rsidRDefault="00000000">
            <w:pPr>
              <w:jc w:val="center"/>
              <w:rPr>
                <w:rFonts w:ascii="宋体" w:hAnsi="宋体" w:hint="eastAsia"/>
                <w:sz w:val="24"/>
                <w:szCs w:val="24"/>
              </w:rPr>
            </w:pPr>
            <w:r w:rsidRPr="0048378E">
              <w:rPr>
                <w:rFonts w:ascii="宋体" w:hAnsi="宋体"/>
                <w:sz w:val="24"/>
                <w:szCs w:val="24"/>
              </w:rPr>
              <w:t>李秀保</w:t>
            </w:r>
          </w:p>
        </w:tc>
        <w:tc>
          <w:tcPr>
            <w:tcW w:w="1701" w:type="dxa"/>
            <w:tcBorders>
              <w:top w:val="single" w:sz="4" w:space="0" w:color="auto"/>
              <w:left w:val="single" w:sz="4" w:space="0" w:color="auto"/>
              <w:bottom w:val="single" w:sz="4" w:space="0" w:color="auto"/>
              <w:right w:val="single" w:sz="4" w:space="0" w:color="auto"/>
            </w:tcBorders>
            <w:vAlign w:val="center"/>
          </w:tcPr>
          <w:p w14:paraId="0C8F579E" w14:textId="77777777" w:rsidR="009901E3" w:rsidRPr="0048378E" w:rsidRDefault="00000000">
            <w:pPr>
              <w:jc w:val="center"/>
              <w:rPr>
                <w:rFonts w:ascii="宋体" w:hAnsi="宋体" w:hint="eastAsia"/>
                <w:sz w:val="24"/>
                <w:szCs w:val="24"/>
              </w:rPr>
            </w:pPr>
            <w:r w:rsidRPr="0048378E">
              <w:rPr>
                <w:rFonts w:ascii="宋体" w:hAnsi="宋体"/>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7220FDE5" w14:textId="77777777" w:rsidR="009901E3" w:rsidRPr="0048378E" w:rsidRDefault="00000000">
            <w:pPr>
              <w:jc w:val="center"/>
              <w:rPr>
                <w:rFonts w:ascii="宋体" w:hAnsi="宋体" w:hint="eastAsia"/>
                <w:sz w:val="24"/>
                <w:szCs w:val="24"/>
              </w:rPr>
            </w:pPr>
            <w:r w:rsidRPr="0048378E">
              <w:rPr>
                <w:rFonts w:ascii="宋体" w:hAnsi="宋体"/>
                <w:sz w:val="24"/>
                <w:szCs w:val="24"/>
              </w:rPr>
              <w:t>团队负责人</w:t>
            </w:r>
          </w:p>
        </w:tc>
        <w:tc>
          <w:tcPr>
            <w:tcW w:w="1134" w:type="dxa"/>
            <w:tcBorders>
              <w:top w:val="single" w:sz="4" w:space="0" w:color="auto"/>
              <w:left w:val="single" w:sz="4" w:space="0" w:color="auto"/>
              <w:bottom w:val="single" w:sz="4" w:space="0" w:color="auto"/>
              <w:right w:val="single" w:sz="4" w:space="0" w:color="auto"/>
            </w:tcBorders>
            <w:vAlign w:val="center"/>
          </w:tcPr>
          <w:p w14:paraId="76B92E8D" w14:textId="77777777" w:rsidR="009901E3" w:rsidRPr="0048378E" w:rsidRDefault="00000000">
            <w:pPr>
              <w:jc w:val="center"/>
              <w:rPr>
                <w:rFonts w:ascii="宋体" w:hAnsi="宋体" w:hint="eastAsia"/>
                <w:sz w:val="24"/>
                <w:szCs w:val="24"/>
              </w:rPr>
            </w:pPr>
            <w:r w:rsidRPr="0048378E">
              <w:rPr>
                <w:rFonts w:ascii="宋体" w:hAnsi="宋体"/>
                <w:sz w:val="24"/>
                <w:szCs w:val="24"/>
              </w:rPr>
              <w:t>教授</w:t>
            </w:r>
          </w:p>
        </w:tc>
        <w:tc>
          <w:tcPr>
            <w:tcW w:w="2835" w:type="dxa"/>
            <w:tcBorders>
              <w:top w:val="single" w:sz="4" w:space="0" w:color="auto"/>
              <w:left w:val="single" w:sz="4" w:space="0" w:color="auto"/>
              <w:bottom w:val="single" w:sz="4" w:space="0" w:color="auto"/>
              <w:right w:val="single" w:sz="4" w:space="0" w:color="auto"/>
            </w:tcBorders>
            <w:vAlign w:val="center"/>
          </w:tcPr>
          <w:p w14:paraId="393BDADF" w14:textId="77777777" w:rsidR="009901E3" w:rsidRPr="0048378E" w:rsidRDefault="00000000">
            <w:pPr>
              <w:jc w:val="center"/>
              <w:rPr>
                <w:rFonts w:ascii="宋体" w:hAnsi="宋体" w:hint="eastAsia"/>
                <w:sz w:val="24"/>
                <w:szCs w:val="24"/>
              </w:rPr>
            </w:pPr>
            <w:r w:rsidRPr="0048378E">
              <w:rPr>
                <w:rFonts w:ascii="宋体" w:hAnsi="宋体"/>
                <w:sz w:val="24"/>
                <w:szCs w:val="24"/>
              </w:rPr>
              <w:t>负责</w:t>
            </w:r>
            <w:r w:rsidRPr="0048378E">
              <w:rPr>
                <w:rFonts w:ascii="宋体" w:hAnsi="宋体" w:hint="eastAsia"/>
                <w:sz w:val="24"/>
                <w:szCs w:val="24"/>
              </w:rPr>
              <w:t>承担项目</w:t>
            </w:r>
            <w:r w:rsidRPr="0048378E">
              <w:rPr>
                <w:rFonts w:ascii="宋体" w:hAnsi="宋体"/>
                <w:sz w:val="24"/>
                <w:szCs w:val="24"/>
              </w:rPr>
              <w:t>总体任务</w:t>
            </w:r>
          </w:p>
        </w:tc>
        <w:tc>
          <w:tcPr>
            <w:tcW w:w="1559" w:type="dxa"/>
            <w:tcBorders>
              <w:top w:val="single" w:sz="4" w:space="0" w:color="auto"/>
              <w:left w:val="single" w:sz="4" w:space="0" w:color="auto"/>
              <w:bottom w:val="single" w:sz="4" w:space="0" w:color="auto"/>
              <w:right w:val="single" w:sz="4" w:space="0" w:color="auto"/>
            </w:tcBorders>
            <w:vAlign w:val="center"/>
          </w:tcPr>
          <w:p w14:paraId="48487C65" w14:textId="77777777" w:rsidR="009901E3" w:rsidRPr="0048378E" w:rsidRDefault="00000000">
            <w:pPr>
              <w:jc w:val="center"/>
              <w:rPr>
                <w:rFonts w:ascii="宋体" w:hAnsi="宋体" w:hint="eastAsia"/>
                <w:sz w:val="24"/>
                <w:szCs w:val="24"/>
              </w:rPr>
            </w:pPr>
            <w:r w:rsidRPr="0048378E">
              <w:rPr>
                <w:rFonts w:ascii="宋体" w:hAnsi="宋体"/>
                <w:sz w:val="24"/>
                <w:szCs w:val="24"/>
              </w:rPr>
              <w:t>13760686646</w:t>
            </w:r>
          </w:p>
        </w:tc>
      </w:tr>
      <w:tr w:rsidR="0048378E" w:rsidRPr="0048378E" w14:paraId="30660FE0"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5796BF2" w14:textId="77777777" w:rsidR="009901E3" w:rsidRPr="0048378E" w:rsidRDefault="00000000">
            <w:pPr>
              <w:jc w:val="center"/>
              <w:rPr>
                <w:rFonts w:ascii="宋体" w:hAnsi="宋体" w:hint="eastAsia"/>
                <w:sz w:val="24"/>
                <w:szCs w:val="24"/>
              </w:rPr>
            </w:pPr>
            <w:r w:rsidRPr="0048378E">
              <w:rPr>
                <w:rFonts w:ascii="宋体" w:hAnsi="宋体"/>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14:paraId="7E2F0CDC" w14:textId="77777777" w:rsidR="009901E3" w:rsidRPr="0048378E" w:rsidRDefault="00000000">
            <w:pPr>
              <w:jc w:val="center"/>
              <w:rPr>
                <w:rFonts w:ascii="宋体" w:hAnsi="宋体" w:hint="eastAsia"/>
                <w:sz w:val="24"/>
                <w:szCs w:val="24"/>
              </w:rPr>
            </w:pPr>
            <w:r w:rsidRPr="0048378E">
              <w:rPr>
                <w:rFonts w:ascii="宋体" w:hAnsi="宋体"/>
                <w:sz w:val="24"/>
                <w:szCs w:val="24"/>
              </w:rPr>
              <w:t>张浴阳</w:t>
            </w:r>
          </w:p>
        </w:tc>
        <w:tc>
          <w:tcPr>
            <w:tcW w:w="1701" w:type="dxa"/>
            <w:tcBorders>
              <w:top w:val="single" w:sz="4" w:space="0" w:color="auto"/>
              <w:left w:val="single" w:sz="4" w:space="0" w:color="auto"/>
              <w:bottom w:val="single" w:sz="4" w:space="0" w:color="auto"/>
              <w:right w:val="single" w:sz="4" w:space="0" w:color="auto"/>
            </w:tcBorders>
            <w:vAlign w:val="center"/>
          </w:tcPr>
          <w:p w14:paraId="6E0D4DFA" w14:textId="77777777" w:rsidR="009901E3" w:rsidRPr="0048378E" w:rsidRDefault="00000000">
            <w:pPr>
              <w:jc w:val="center"/>
              <w:rPr>
                <w:rFonts w:ascii="宋体" w:hAnsi="宋体" w:hint="eastAsia"/>
                <w:sz w:val="24"/>
                <w:szCs w:val="24"/>
              </w:rPr>
            </w:pPr>
            <w:r w:rsidRPr="0048378E">
              <w:rPr>
                <w:rFonts w:ascii="宋体" w:hAnsi="宋体"/>
                <w:sz w:val="24"/>
                <w:szCs w:val="24"/>
              </w:rPr>
              <w:t>中国科学院南海海洋研究所</w:t>
            </w:r>
          </w:p>
        </w:tc>
        <w:tc>
          <w:tcPr>
            <w:tcW w:w="1418" w:type="dxa"/>
            <w:tcBorders>
              <w:top w:val="single" w:sz="4" w:space="0" w:color="auto"/>
              <w:left w:val="single" w:sz="4" w:space="0" w:color="auto"/>
              <w:bottom w:val="single" w:sz="4" w:space="0" w:color="auto"/>
              <w:right w:val="single" w:sz="4" w:space="0" w:color="auto"/>
            </w:tcBorders>
            <w:vAlign w:val="center"/>
          </w:tcPr>
          <w:p w14:paraId="0F756BFB" w14:textId="77777777" w:rsidR="009901E3" w:rsidRPr="0048378E" w:rsidRDefault="009901E3">
            <w:pPr>
              <w:jc w:val="center"/>
              <w:rPr>
                <w:rFonts w:ascii="宋体" w:hAnsi="宋体" w:hint="eastAsia"/>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26BC2EE9" w14:textId="77777777" w:rsidR="009901E3" w:rsidRPr="0048378E" w:rsidRDefault="00000000">
            <w:pPr>
              <w:jc w:val="center"/>
              <w:rPr>
                <w:rFonts w:ascii="宋体" w:hAnsi="宋体" w:hint="eastAsia"/>
                <w:sz w:val="24"/>
                <w:szCs w:val="24"/>
              </w:rPr>
            </w:pPr>
            <w:r w:rsidRPr="0048378E">
              <w:rPr>
                <w:rFonts w:ascii="宋体" w:hAnsi="宋体"/>
                <w:sz w:val="24"/>
                <w:szCs w:val="24"/>
              </w:rPr>
              <w:t>副研究员</w:t>
            </w:r>
          </w:p>
        </w:tc>
        <w:tc>
          <w:tcPr>
            <w:tcW w:w="2835" w:type="dxa"/>
            <w:tcBorders>
              <w:top w:val="single" w:sz="4" w:space="0" w:color="auto"/>
              <w:left w:val="single" w:sz="4" w:space="0" w:color="auto"/>
              <w:bottom w:val="single" w:sz="4" w:space="0" w:color="auto"/>
              <w:right w:val="single" w:sz="4" w:space="0" w:color="auto"/>
            </w:tcBorders>
            <w:vAlign w:val="center"/>
          </w:tcPr>
          <w:p w14:paraId="1C60795D"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负责标准的工作流程、本底调查与生态诊断、可行性论证与合理性分析</w:t>
            </w:r>
          </w:p>
        </w:tc>
        <w:tc>
          <w:tcPr>
            <w:tcW w:w="1559" w:type="dxa"/>
            <w:tcBorders>
              <w:top w:val="single" w:sz="4" w:space="0" w:color="auto"/>
              <w:left w:val="single" w:sz="4" w:space="0" w:color="auto"/>
              <w:bottom w:val="single" w:sz="4" w:space="0" w:color="auto"/>
              <w:right w:val="single" w:sz="4" w:space="0" w:color="auto"/>
            </w:tcBorders>
            <w:vAlign w:val="center"/>
          </w:tcPr>
          <w:p w14:paraId="3C1C9AA9" w14:textId="77777777" w:rsidR="009901E3" w:rsidRPr="0048378E" w:rsidRDefault="00000000">
            <w:pPr>
              <w:jc w:val="center"/>
              <w:rPr>
                <w:rFonts w:ascii="宋体" w:hAnsi="宋体" w:hint="eastAsia"/>
                <w:sz w:val="24"/>
                <w:szCs w:val="24"/>
              </w:rPr>
            </w:pPr>
            <w:r w:rsidRPr="0048378E">
              <w:rPr>
                <w:rFonts w:ascii="宋体" w:hAnsi="宋体"/>
                <w:sz w:val="24"/>
                <w:szCs w:val="24"/>
              </w:rPr>
              <w:t>18926106054</w:t>
            </w:r>
          </w:p>
        </w:tc>
      </w:tr>
      <w:tr w:rsidR="0048378E" w:rsidRPr="0048378E" w14:paraId="2CAFA503"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567BCCFB"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66739365"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陈柔雯</w:t>
            </w:r>
          </w:p>
        </w:tc>
        <w:tc>
          <w:tcPr>
            <w:tcW w:w="1701" w:type="dxa"/>
            <w:tcBorders>
              <w:top w:val="single" w:sz="4" w:space="0" w:color="auto"/>
              <w:left w:val="single" w:sz="4" w:space="0" w:color="auto"/>
              <w:bottom w:val="single" w:sz="4" w:space="0" w:color="auto"/>
              <w:right w:val="single" w:sz="4" w:space="0" w:color="auto"/>
            </w:tcBorders>
            <w:vAlign w:val="center"/>
          </w:tcPr>
          <w:p w14:paraId="7AEA7E34"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10F87C0B"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教师</w:t>
            </w:r>
          </w:p>
        </w:tc>
        <w:tc>
          <w:tcPr>
            <w:tcW w:w="1134" w:type="dxa"/>
            <w:tcBorders>
              <w:top w:val="single" w:sz="4" w:space="0" w:color="auto"/>
              <w:left w:val="single" w:sz="4" w:space="0" w:color="auto"/>
              <w:bottom w:val="single" w:sz="4" w:space="0" w:color="auto"/>
              <w:right w:val="single" w:sz="4" w:space="0" w:color="auto"/>
            </w:tcBorders>
            <w:vAlign w:val="center"/>
          </w:tcPr>
          <w:p w14:paraId="27BB5BE2"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副教授</w:t>
            </w:r>
          </w:p>
        </w:tc>
        <w:tc>
          <w:tcPr>
            <w:tcW w:w="2835" w:type="dxa"/>
            <w:tcBorders>
              <w:top w:val="single" w:sz="4" w:space="0" w:color="auto"/>
              <w:left w:val="single" w:sz="4" w:space="0" w:color="auto"/>
              <w:bottom w:val="single" w:sz="4" w:space="0" w:color="auto"/>
              <w:right w:val="single" w:sz="4" w:space="0" w:color="auto"/>
            </w:tcBorders>
            <w:vAlign w:val="center"/>
          </w:tcPr>
          <w:p w14:paraId="59C0B52E"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负责标准校稿</w:t>
            </w:r>
          </w:p>
        </w:tc>
        <w:tc>
          <w:tcPr>
            <w:tcW w:w="1559" w:type="dxa"/>
            <w:tcBorders>
              <w:top w:val="single" w:sz="4" w:space="0" w:color="auto"/>
              <w:left w:val="single" w:sz="4" w:space="0" w:color="auto"/>
              <w:bottom w:val="single" w:sz="4" w:space="0" w:color="auto"/>
              <w:right w:val="single" w:sz="4" w:space="0" w:color="auto"/>
            </w:tcBorders>
            <w:vAlign w:val="center"/>
          </w:tcPr>
          <w:p w14:paraId="50F39BDF" w14:textId="77777777" w:rsidR="009901E3" w:rsidRPr="0048378E" w:rsidRDefault="00000000">
            <w:pPr>
              <w:jc w:val="center"/>
              <w:rPr>
                <w:rFonts w:ascii="宋体" w:hAnsi="宋体" w:hint="eastAsia"/>
                <w:sz w:val="24"/>
                <w:szCs w:val="24"/>
              </w:rPr>
            </w:pPr>
            <w:r w:rsidRPr="0048378E">
              <w:rPr>
                <w:rFonts w:ascii="宋体" w:hAnsi="宋体"/>
                <w:sz w:val="24"/>
                <w:szCs w:val="24"/>
              </w:rPr>
              <w:t>18588541610</w:t>
            </w:r>
          </w:p>
        </w:tc>
      </w:tr>
      <w:tr w:rsidR="0048378E" w:rsidRPr="0048378E" w14:paraId="451A403B"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695A2640"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14:paraId="427A4E00"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高</w:t>
            </w:r>
            <w:r w:rsidRPr="0048378E">
              <w:rPr>
                <w:rFonts w:ascii="宋体" w:hAnsi="宋体"/>
                <w:sz w:val="24"/>
                <w:szCs w:val="24"/>
              </w:rPr>
              <w:t xml:space="preserve">  </w:t>
            </w:r>
            <w:r w:rsidRPr="0048378E">
              <w:rPr>
                <w:rFonts w:ascii="宋体" w:hAnsi="宋体" w:hint="eastAsia"/>
                <w:sz w:val="24"/>
                <w:szCs w:val="24"/>
              </w:rPr>
              <w:t>璐</w:t>
            </w:r>
          </w:p>
        </w:tc>
        <w:tc>
          <w:tcPr>
            <w:tcW w:w="1701" w:type="dxa"/>
            <w:tcBorders>
              <w:top w:val="single" w:sz="4" w:space="0" w:color="auto"/>
              <w:left w:val="single" w:sz="4" w:space="0" w:color="auto"/>
              <w:bottom w:val="single" w:sz="4" w:space="0" w:color="auto"/>
              <w:right w:val="single" w:sz="4" w:space="0" w:color="auto"/>
            </w:tcBorders>
            <w:vAlign w:val="center"/>
          </w:tcPr>
          <w:p w14:paraId="690F2D4A"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自然资源部海口海洋中心</w:t>
            </w:r>
          </w:p>
        </w:tc>
        <w:tc>
          <w:tcPr>
            <w:tcW w:w="1418" w:type="dxa"/>
            <w:tcBorders>
              <w:top w:val="single" w:sz="4" w:space="0" w:color="auto"/>
              <w:left w:val="single" w:sz="4" w:space="0" w:color="auto"/>
              <w:bottom w:val="single" w:sz="4" w:space="0" w:color="auto"/>
              <w:right w:val="single" w:sz="4" w:space="0" w:color="auto"/>
            </w:tcBorders>
            <w:vAlign w:val="center"/>
          </w:tcPr>
          <w:p w14:paraId="0649612E"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副主任</w:t>
            </w:r>
          </w:p>
        </w:tc>
        <w:tc>
          <w:tcPr>
            <w:tcW w:w="1134" w:type="dxa"/>
            <w:tcBorders>
              <w:top w:val="single" w:sz="4" w:space="0" w:color="auto"/>
              <w:left w:val="single" w:sz="4" w:space="0" w:color="auto"/>
              <w:bottom w:val="single" w:sz="4" w:space="0" w:color="auto"/>
              <w:right w:val="single" w:sz="4" w:space="0" w:color="auto"/>
            </w:tcBorders>
            <w:vAlign w:val="center"/>
          </w:tcPr>
          <w:p w14:paraId="4821C766"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工程师</w:t>
            </w:r>
          </w:p>
        </w:tc>
        <w:tc>
          <w:tcPr>
            <w:tcW w:w="2835" w:type="dxa"/>
            <w:tcBorders>
              <w:top w:val="single" w:sz="4" w:space="0" w:color="auto"/>
              <w:left w:val="single" w:sz="4" w:space="0" w:color="auto"/>
              <w:bottom w:val="single" w:sz="4" w:space="0" w:color="auto"/>
              <w:right w:val="single" w:sz="4" w:space="0" w:color="auto"/>
            </w:tcBorders>
            <w:vAlign w:val="center"/>
          </w:tcPr>
          <w:p w14:paraId="52EB7BE8"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负责收集整理送审意见</w:t>
            </w:r>
          </w:p>
        </w:tc>
        <w:tc>
          <w:tcPr>
            <w:tcW w:w="1559" w:type="dxa"/>
            <w:tcBorders>
              <w:top w:val="single" w:sz="4" w:space="0" w:color="auto"/>
              <w:left w:val="single" w:sz="4" w:space="0" w:color="auto"/>
              <w:bottom w:val="single" w:sz="4" w:space="0" w:color="auto"/>
              <w:right w:val="single" w:sz="4" w:space="0" w:color="auto"/>
            </w:tcBorders>
            <w:vAlign w:val="center"/>
          </w:tcPr>
          <w:p w14:paraId="2EFD43AE" w14:textId="77777777" w:rsidR="009901E3" w:rsidRPr="0048378E" w:rsidRDefault="00000000">
            <w:pPr>
              <w:jc w:val="center"/>
              <w:rPr>
                <w:rFonts w:ascii="宋体" w:hAnsi="宋体" w:hint="eastAsia"/>
                <w:sz w:val="24"/>
                <w:szCs w:val="24"/>
              </w:rPr>
            </w:pPr>
            <w:r w:rsidRPr="0048378E">
              <w:rPr>
                <w:rFonts w:ascii="宋体" w:hAnsi="宋体"/>
                <w:sz w:val="24"/>
                <w:szCs w:val="24"/>
              </w:rPr>
              <w:t>18789287636</w:t>
            </w:r>
          </w:p>
        </w:tc>
      </w:tr>
      <w:tr w:rsidR="0048378E" w:rsidRPr="0048378E" w14:paraId="6DFDC0FC" w14:textId="77777777">
        <w:trPr>
          <w:cantSplit/>
          <w:trHeight w:val="397"/>
        </w:trPr>
        <w:tc>
          <w:tcPr>
            <w:tcW w:w="709" w:type="dxa"/>
            <w:tcBorders>
              <w:top w:val="single" w:sz="4" w:space="0" w:color="auto"/>
              <w:left w:val="single" w:sz="4" w:space="0" w:color="auto"/>
              <w:bottom w:val="single" w:sz="4" w:space="0" w:color="auto"/>
              <w:right w:val="single" w:sz="4" w:space="0" w:color="auto"/>
            </w:tcBorders>
            <w:vAlign w:val="center"/>
          </w:tcPr>
          <w:p w14:paraId="1B1EDEFE" w14:textId="77777777" w:rsidR="009901E3" w:rsidRPr="0048378E" w:rsidRDefault="00000000">
            <w:pPr>
              <w:jc w:val="center"/>
              <w:rPr>
                <w:rFonts w:ascii="宋体" w:hAnsi="宋体" w:hint="eastAsia"/>
                <w:sz w:val="24"/>
                <w:szCs w:val="24"/>
              </w:rPr>
            </w:pPr>
            <w:r w:rsidRPr="0048378E">
              <w:rPr>
                <w:rFonts w:ascii="宋体" w:hAnsi="宋体"/>
                <w:sz w:val="24"/>
                <w:szCs w:val="24"/>
              </w:rPr>
              <w:t>5</w:t>
            </w:r>
          </w:p>
        </w:tc>
        <w:tc>
          <w:tcPr>
            <w:tcW w:w="1134" w:type="dxa"/>
            <w:tcBorders>
              <w:top w:val="single" w:sz="4" w:space="0" w:color="auto"/>
              <w:left w:val="single" w:sz="4" w:space="0" w:color="auto"/>
              <w:bottom w:val="single" w:sz="4" w:space="0" w:color="auto"/>
              <w:right w:val="single" w:sz="4" w:space="0" w:color="auto"/>
            </w:tcBorders>
            <w:vAlign w:val="center"/>
          </w:tcPr>
          <w:p w14:paraId="0A5D7BA9" w14:textId="77777777" w:rsidR="009901E3" w:rsidRPr="0048378E" w:rsidRDefault="00000000">
            <w:pPr>
              <w:jc w:val="center"/>
              <w:rPr>
                <w:rFonts w:ascii="宋体" w:hAnsi="宋体" w:hint="eastAsia"/>
                <w:sz w:val="24"/>
                <w:szCs w:val="24"/>
              </w:rPr>
            </w:pPr>
            <w:r w:rsidRPr="0048378E">
              <w:rPr>
                <w:rFonts w:ascii="宋体" w:hAnsi="宋体"/>
                <w:sz w:val="24"/>
                <w:szCs w:val="24"/>
              </w:rPr>
              <w:t>李元超</w:t>
            </w:r>
          </w:p>
        </w:tc>
        <w:tc>
          <w:tcPr>
            <w:tcW w:w="1701" w:type="dxa"/>
            <w:tcBorders>
              <w:top w:val="single" w:sz="4" w:space="0" w:color="auto"/>
              <w:left w:val="single" w:sz="4" w:space="0" w:color="auto"/>
              <w:bottom w:val="single" w:sz="4" w:space="0" w:color="auto"/>
              <w:right w:val="single" w:sz="4" w:space="0" w:color="auto"/>
            </w:tcBorders>
            <w:vAlign w:val="center"/>
          </w:tcPr>
          <w:p w14:paraId="3F5DBD83" w14:textId="77777777" w:rsidR="009901E3" w:rsidRPr="0048378E" w:rsidRDefault="00000000">
            <w:pPr>
              <w:jc w:val="center"/>
              <w:rPr>
                <w:rFonts w:ascii="宋体" w:hAnsi="宋体" w:hint="eastAsia"/>
                <w:sz w:val="24"/>
                <w:szCs w:val="24"/>
              </w:rPr>
            </w:pPr>
            <w:r w:rsidRPr="0048378E">
              <w:rPr>
                <w:rFonts w:ascii="宋体" w:hAnsi="宋体"/>
                <w:sz w:val="24"/>
                <w:szCs w:val="24"/>
              </w:rPr>
              <w:t>海南省海洋与渔业科学院</w:t>
            </w:r>
          </w:p>
        </w:tc>
        <w:tc>
          <w:tcPr>
            <w:tcW w:w="1418" w:type="dxa"/>
            <w:tcBorders>
              <w:top w:val="single" w:sz="4" w:space="0" w:color="auto"/>
              <w:left w:val="single" w:sz="4" w:space="0" w:color="auto"/>
              <w:bottom w:val="single" w:sz="4" w:space="0" w:color="auto"/>
              <w:right w:val="single" w:sz="4" w:space="0" w:color="auto"/>
            </w:tcBorders>
            <w:vAlign w:val="center"/>
          </w:tcPr>
          <w:p w14:paraId="0A3C307F" w14:textId="77777777" w:rsidR="009901E3" w:rsidRPr="0048378E" w:rsidRDefault="00000000">
            <w:pPr>
              <w:jc w:val="center"/>
              <w:rPr>
                <w:rFonts w:ascii="宋体" w:hAnsi="宋体" w:hint="eastAsia"/>
                <w:sz w:val="24"/>
                <w:szCs w:val="24"/>
              </w:rPr>
            </w:pPr>
            <w:r w:rsidRPr="0048378E">
              <w:rPr>
                <w:rFonts w:ascii="宋体" w:hAnsi="宋体"/>
                <w:sz w:val="24"/>
                <w:szCs w:val="24"/>
              </w:rPr>
              <w:t>副主任</w:t>
            </w:r>
          </w:p>
        </w:tc>
        <w:tc>
          <w:tcPr>
            <w:tcW w:w="1134" w:type="dxa"/>
            <w:tcBorders>
              <w:top w:val="single" w:sz="4" w:space="0" w:color="auto"/>
              <w:left w:val="single" w:sz="4" w:space="0" w:color="auto"/>
              <w:bottom w:val="single" w:sz="4" w:space="0" w:color="auto"/>
              <w:right w:val="single" w:sz="4" w:space="0" w:color="auto"/>
            </w:tcBorders>
            <w:vAlign w:val="center"/>
          </w:tcPr>
          <w:p w14:paraId="421D2CD0" w14:textId="77777777" w:rsidR="009901E3" w:rsidRPr="0048378E" w:rsidRDefault="00000000">
            <w:pPr>
              <w:jc w:val="center"/>
              <w:rPr>
                <w:rFonts w:ascii="宋体" w:hAnsi="宋体" w:hint="eastAsia"/>
                <w:sz w:val="24"/>
                <w:szCs w:val="24"/>
              </w:rPr>
            </w:pPr>
            <w:r w:rsidRPr="0048378E">
              <w:rPr>
                <w:rFonts w:ascii="宋体" w:hAnsi="宋体"/>
                <w:sz w:val="24"/>
                <w:szCs w:val="24"/>
              </w:rPr>
              <w:t>副研究员</w:t>
            </w:r>
          </w:p>
        </w:tc>
        <w:tc>
          <w:tcPr>
            <w:tcW w:w="2835" w:type="dxa"/>
            <w:tcBorders>
              <w:top w:val="single" w:sz="4" w:space="0" w:color="auto"/>
              <w:left w:val="single" w:sz="4" w:space="0" w:color="auto"/>
              <w:bottom w:val="single" w:sz="4" w:space="0" w:color="auto"/>
              <w:right w:val="single" w:sz="4" w:space="0" w:color="auto"/>
            </w:tcBorders>
            <w:vAlign w:val="center"/>
          </w:tcPr>
          <w:p w14:paraId="744CF5A3" w14:textId="77777777" w:rsidR="009901E3" w:rsidRPr="0048378E" w:rsidRDefault="00000000">
            <w:pPr>
              <w:jc w:val="center"/>
              <w:rPr>
                <w:rFonts w:ascii="宋体" w:hAnsi="宋体" w:hint="eastAsia"/>
                <w:sz w:val="24"/>
                <w:szCs w:val="24"/>
              </w:rPr>
            </w:pPr>
            <w:r w:rsidRPr="0048378E">
              <w:rPr>
                <w:rFonts w:ascii="宋体" w:hAnsi="宋体"/>
                <w:sz w:val="24"/>
                <w:szCs w:val="24"/>
              </w:rPr>
              <w:t>负责标准</w:t>
            </w:r>
            <w:r w:rsidRPr="0048378E">
              <w:rPr>
                <w:rFonts w:ascii="宋体" w:hAnsi="宋体" w:hint="eastAsia"/>
                <w:sz w:val="24"/>
                <w:szCs w:val="24"/>
              </w:rPr>
              <w:t>本底调查与生态诊断</w:t>
            </w:r>
            <w:r w:rsidRPr="0048378E">
              <w:rPr>
                <w:rFonts w:ascii="宋体" w:hAnsi="宋体"/>
                <w:sz w:val="24"/>
                <w:szCs w:val="24"/>
              </w:rPr>
              <w:t>、</w:t>
            </w:r>
            <w:r w:rsidRPr="0048378E">
              <w:rPr>
                <w:rFonts w:ascii="宋体" w:hAnsi="宋体" w:hint="eastAsia"/>
                <w:sz w:val="24"/>
                <w:szCs w:val="24"/>
              </w:rPr>
              <w:t>部分珊瑚移植和</w:t>
            </w:r>
            <w:r w:rsidRPr="0048378E">
              <w:rPr>
                <w:rFonts w:ascii="宋体" w:hAnsi="宋体"/>
                <w:sz w:val="24"/>
                <w:szCs w:val="24"/>
              </w:rPr>
              <w:t>监测评估</w:t>
            </w:r>
          </w:p>
        </w:tc>
        <w:tc>
          <w:tcPr>
            <w:tcW w:w="1559" w:type="dxa"/>
            <w:tcBorders>
              <w:top w:val="single" w:sz="4" w:space="0" w:color="auto"/>
              <w:left w:val="single" w:sz="4" w:space="0" w:color="auto"/>
              <w:bottom w:val="single" w:sz="4" w:space="0" w:color="auto"/>
              <w:right w:val="single" w:sz="4" w:space="0" w:color="auto"/>
            </w:tcBorders>
            <w:vAlign w:val="center"/>
          </w:tcPr>
          <w:p w14:paraId="47785265" w14:textId="77777777" w:rsidR="009901E3" w:rsidRPr="0048378E" w:rsidRDefault="00000000">
            <w:pPr>
              <w:jc w:val="center"/>
              <w:rPr>
                <w:rFonts w:ascii="宋体" w:hAnsi="宋体" w:hint="eastAsia"/>
                <w:sz w:val="24"/>
                <w:szCs w:val="24"/>
              </w:rPr>
            </w:pPr>
            <w:r w:rsidRPr="0048378E">
              <w:rPr>
                <w:rFonts w:ascii="宋体" w:hAnsi="宋体"/>
                <w:sz w:val="24"/>
                <w:szCs w:val="24"/>
              </w:rPr>
              <w:t>13637553830</w:t>
            </w:r>
          </w:p>
        </w:tc>
      </w:tr>
      <w:tr w:rsidR="0048378E" w:rsidRPr="0048378E" w14:paraId="16637570" w14:textId="77777777">
        <w:trPr>
          <w:cantSplit/>
          <w:trHeight w:val="564"/>
        </w:trPr>
        <w:tc>
          <w:tcPr>
            <w:tcW w:w="709" w:type="dxa"/>
            <w:tcBorders>
              <w:top w:val="single" w:sz="4" w:space="0" w:color="auto"/>
              <w:left w:val="single" w:sz="4" w:space="0" w:color="auto"/>
              <w:bottom w:val="single" w:sz="4" w:space="0" w:color="auto"/>
              <w:right w:val="single" w:sz="4" w:space="0" w:color="auto"/>
            </w:tcBorders>
            <w:vAlign w:val="center"/>
          </w:tcPr>
          <w:p w14:paraId="3AE16AA6"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6</w:t>
            </w:r>
          </w:p>
        </w:tc>
        <w:tc>
          <w:tcPr>
            <w:tcW w:w="1134" w:type="dxa"/>
            <w:tcBorders>
              <w:top w:val="single" w:sz="4" w:space="0" w:color="auto"/>
              <w:left w:val="single" w:sz="4" w:space="0" w:color="auto"/>
              <w:bottom w:val="single" w:sz="4" w:space="0" w:color="auto"/>
              <w:right w:val="single" w:sz="4" w:space="0" w:color="auto"/>
            </w:tcBorders>
            <w:vAlign w:val="center"/>
          </w:tcPr>
          <w:p w14:paraId="74C539BE" w14:textId="77777777" w:rsidR="009901E3" w:rsidRPr="0048378E" w:rsidRDefault="00000000">
            <w:pPr>
              <w:jc w:val="center"/>
              <w:rPr>
                <w:rFonts w:ascii="宋体" w:hAnsi="宋体" w:hint="eastAsia"/>
                <w:sz w:val="24"/>
                <w:szCs w:val="24"/>
              </w:rPr>
            </w:pPr>
            <w:r w:rsidRPr="0048378E">
              <w:rPr>
                <w:rFonts w:ascii="宋体" w:hAnsi="宋体"/>
                <w:sz w:val="24"/>
                <w:szCs w:val="24"/>
              </w:rPr>
              <w:t>王沛政</w:t>
            </w:r>
          </w:p>
        </w:tc>
        <w:tc>
          <w:tcPr>
            <w:tcW w:w="1701" w:type="dxa"/>
            <w:tcBorders>
              <w:top w:val="single" w:sz="4" w:space="0" w:color="auto"/>
              <w:left w:val="single" w:sz="4" w:space="0" w:color="auto"/>
              <w:bottom w:val="single" w:sz="4" w:space="0" w:color="auto"/>
              <w:right w:val="single" w:sz="4" w:space="0" w:color="auto"/>
            </w:tcBorders>
            <w:vAlign w:val="center"/>
          </w:tcPr>
          <w:p w14:paraId="4D452D40" w14:textId="77777777" w:rsidR="009901E3" w:rsidRPr="0048378E" w:rsidRDefault="00000000">
            <w:pPr>
              <w:jc w:val="center"/>
              <w:rPr>
                <w:rFonts w:ascii="宋体" w:hAnsi="宋体" w:hint="eastAsia"/>
                <w:sz w:val="24"/>
                <w:szCs w:val="24"/>
              </w:rPr>
            </w:pPr>
            <w:r w:rsidRPr="0048378E">
              <w:rPr>
                <w:rFonts w:ascii="宋体" w:hAnsi="宋体"/>
                <w:sz w:val="24"/>
                <w:szCs w:val="24"/>
              </w:rPr>
              <w:t>海南热带海洋学院</w:t>
            </w:r>
          </w:p>
        </w:tc>
        <w:tc>
          <w:tcPr>
            <w:tcW w:w="1418" w:type="dxa"/>
            <w:tcBorders>
              <w:top w:val="single" w:sz="4" w:space="0" w:color="auto"/>
              <w:left w:val="single" w:sz="4" w:space="0" w:color="auto"/>
              <w:bottom w:val="single" w:sz="4" w:space="0" w:color="auto"/>
              <w:right w:val="single" w:sz="4" w:space="0" w:color="auto"/>
            </w:tcBorders>
            <w:vAlign w:val="center"/>
          </w:tcPr>
          <w:p w14:paraId="71E5DA92" w14:textId="77777777" w:rsidR="009901E3" w:rsidRPr="0048378E" w:rsidRDefault="00000000">
            <w:pPr>
              <w:jc w:val="center"/>
              <w:rPr>
                <w:rFonts w:ascii="宋体" w:hAnsi="宋体" w:hint="eastAsia"/>
                <w:sz w:val="24"/>
                <w:szCs w:val="24"/>
              </w:rPr>
            </w:pPr>
            <w:r w:rsidRPr="0048378E">
              <w:rPr>
                <w:rFonts w:ascii="宋体" w:hAnsi="宋体"/>
                <w:sz w:val="24"/>
                <w:szCs w:val="24"/>
              </w:rPr>
              <w:t>副主任</w:t>
            </w:r>
          </w:p>
        </w:tc>
        <w:tc>
          <w:tcPr>
            <w:tcW w:w="1134" w:type="dxa"/>
            <w:tcBorders>
              <w:top w:val="single" w:sz="4" w:space="0" w:color="auto"/>
              <w:left w:val="single" w:sz="4" w:space="0" w:color="auto"/>
              <w:bottom w:val="single" w:sz="4" w:space="0" w:color="auto"/>
              <w:right w:val="single" w:sz="4" w:space="0" w:color="auto"/>
            </w:tcBorders>
            <w:vAlign w:val="center"/>
          </w:tcPr>
          <w:p w14:paraId="19FF0994" w14:textId="77777777" w:rsidR="009901E3" w:rsidRPr="0048378E" w:rsidRDefault="00000000">
            <w:pPr>
              <w:jc w:val="center"/>
              <w:rPr>
                <w:rFonts w:ascii="宋体" w:hAnsi="宋体" w:hint="eastAsia"/>
                <w:sz w:val="24"/>
                <w:szCs w:val="24"/>
              </w:rPr>
            </w:pPr>
            <w:r w:rsidRPr="0048378E">
              <w:rPr>
                <w:rFonts w:ascii="宋体" w:hAnsi="宋体"/>
                <w:sz w:val="24"/>
                <w:szCs w:val="24"/>
              </w:rPr>
              <w:t>教授</w:t>
            </w:r>
          </w:p>
        </w:tc>
        <w:tc>
          <w:tcPr>
            <w:tcW w:w="2835" w:type="dxa"/>
            <w:tcBorders>
              <w:top w:val="single" w:sz="4" w:space="0" w:color="auto"/>
              <w:left w:val="single" w:sz="4" w:space="0" w:color="auto"/>
              <w:bottom w:val="single" w:sz="4" w:space="0" w:color="auto"/>
              <w:right w:val="single" w:sz="4" w:space="0" w:color="auto"/>
            </w:tcBorders>
            <w:vAlign w:val="center"/>
          </w:tcPr>
          <w:p w14:paraId="681F3407"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负责标准修复技术实施</w:t>
            </w:r>
          </w:p>
        </w:tc>
        <w:tc>
          <w:tcPr>
            <w:tcW w:w="1559" w:type="dxa"/>
            <w:tcBorders>
              <w:top w:val="single" w:sz="4" w:space="0" w:color="auto"/>
              <w:left w:val="single" w:sz="4" w:space="0" w:color="auto"/>
              <w:bottom w:val="single" w:sz="4" w:space="0" w:color="auto"/>
              <w:right w:val="single" w:sz="4" w:space="0" w:color="auto"/>
            </w:tcBorders>
            <w:vAlign w:val="center"/>
          </w:tcPr>
          <w:p w14:paraId="101BD267" w14:textId="77777777" w:rsidR="009901E3" w:rsidRPr="0048378E" w:rsidRDefault="00000000">
            <w:pPr>
              <w:jc w:val="center"/>
              <w:rPr>
                <w:rFonts w:ascii="宋体" w:hAnsi="宋体" w:hint="eastAsia"/>
                <w:sz w:val="24"/>
                <w:szCs w:val="24"/>
              </w:rPr>
            </w:pPr>
            <w:r w:rsidRPr="0048378E">
              <w:rPr>
                <w:rFonts w:ascii="宋体" w:hAnsi="宋体"/>
                <w:sz w:val="24"/>
                <w:szCs w:val="24"/>
              </w:rPr>
              <w:t>18789386819</w:t>
            </w:r>
          </w:p>
        </w:tc>
      </w:tr>
      <w:tr w:rsidR="0048378E" w:rsidRPr="0048378E" w14:paraId="11862FA5" w14:textId="77777777">
        <w:trPr>
          <w:cantSplit/>
          <w:trHeight w:val="710"/>
        </w:trPr>
        <w:tc>
          <w:tcPr>
            <w:tcW w:w="709" w:type="dxa"/>
            <w:tcBorders>
              <w:top w:val="single" w:sz="4" w:space="0" w:color="auto"/>
              <w:left w:val="single" w:sz="4" w:space="0" w:color="auto"/>
              <w:bottom w:val="single" w:sz="4" w:space="0" w:color="auto"/>
              <w:right w:val="single" w:sz="4" w:space="0" w:color="auto"/>
            </w:tcBorders>
            <w:vAlign w:val="center"/>
          </w:tcPr>
          <w:p w14:paraId="009D1020"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7</w:t>
            </w:r>
          </w:p>
        </w:tc>
        <w:tc>
          <w:tcPr>
            <w:tcW w:w="1134" w:type="dxa"/>
            <w:tcBorders>
              <w:top w:val="single" w:sz="4" w:space="0" w:color="auto"/>
              <w:left w:val="single" w:sz="4" w:space="0" w:color="auto"/>
              <w:bottom w:val="single" w:sz="4" w:space="0" w:color="auto"/>
              <w:right w:val="single" w:sz="4" w:space="0" w:color="auto"/>
            </w:tcBorders>
            <w:vAlign w:val="center"/>
          </w:tcPr>
          <w:p w14:paraId="24804536" w14:textId="77777777" w:rsidR="009901E3" w:rsidRPr="0048378E" w:rsidRDefault="00000000">
            <w:pPr>
              <w:jc w:val="center"/>
              <w:rPr>
                <w:rFonts w:ascii="宋体" w:hAnsi="宋体" w:hint="eastAsia"/>
                <w:sz w:val="24"/>
                <w:szCs w:val="24"/>
              </w:rPr>
            </w:pPr>
            <w:r w:rsidRPr="0048378E">
              <w:rPr>
                <w:rFonts w:ascii="宋体" w:hAnsi="宋体"/>
                <w:sz w:val="24"/>
                <w:szCs w:val="24"/>
              </w:rPr>
              <w:t>刘相波</w:t>
            </w:r>
          </w:p>
        </w:tc>
        <w:tc>
          <w:tcPr>
            <w:tcW w:w="1701" w:type="dxa"/>
            <w:tcBorders>
              <w:top w:val="single" w:sz="4" w:space="0" w:color="auto"/>
              <w:left w:val="single" w:sz="4" w:space="0" w:color="auto"/>
              <w:bottom w:val="single" w:sz="4" w:space="0" w:color="auto"/>
              <w:right w:val="single" w:sz="4" w:space="0" w:color="auto"/>
            </w:tcBorders>
            <w:vAlign w:val="center"/>
          </w:tcPr>
          <w:p w14:paraId="67EBFB30" w14:textId="77777777" w:rsidR="009901E3" w:rsidRPr="0048378E" w:rsidRDefault="00000000">
            <w:pPr>
              <w:jc w:val="center"/>
              <w:rPr>
                <w:rFonts w:ascii="宋体" w:hAnsi="宋体" w:hint="eastAsia"/>
                <w:sz w:val="24"/>
                <w:szCs w:val="24"/>
              </w:rPr>
            </w:pPr>
            <w:r w:rsidRPr="0048378E">
              <w:rPr>
                <w:rFonts w:ascii="宋体" w:hAnsi="宋体"/>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63104C38"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学生</w:t>
            </w:r>
          </w:p>
        </w:tc>
        <w:tc>
          <w:tcPr>
            <w:tcW w:w="1134" w:type="dxa"/>
            <w:tcBorders>
              <w:top w:val="single" w:sz="4" w:space="0" w:color="auto"/>
              <w:left w:val="single" w:sz="4" w:space="0" w:color="auto"/>
              <w:bottom w:val="single" w:sz="4" w:space="0" w:color="auto"/>
              <w:right w:val="single" w:sz="4" w:space="0" w:color="auto"/>
            </w:tcBorders>
            <w:vAlign w:val="center"/>
          </w:tcPr>
          <w:p w14:paraId="0348F888" w14:textId="77777777" w:rsidR="009901E3" w:rsidRPr="0048378E" w:rsidRDefault="00000000">
            <w:pPr>
              <w:jc w:val="center"/>
              <w:rPr>
                <w:rFonts w:ascii="宋体" w:hAnsi="宋体" w:hint="eastAsia"/>
                <w:sz w:val="24"/>
                <w:szCs w:val="24"/>
              </w:rPr>
            </w:pPr>
            <w:r w:rsidRPr="0048378E">
              <w:rPr>
                <w:rFonts w:ascii="宋体" w:hAnsi="宋体"/>
                <w:sz w:val="24"/>
                <w:szCs w:val="24"/>
              </w:rPr>
              <w:t>博士生</w:t>
            </w:r>
          </w:p>
        </w:tc>
        <w:tc>
          <w:tcPr>
            <w:tcW w:w="2835" w:type="dxa"/>
            <w:tcBorders>
              <w:top w:val="single" w:sz="4" w:space="0" w:color="auto"/>
              <w:left w:val="single" w:sz="4" w:space="0" w:color="auto"/>
              <w:bottom w:val="single" w:sz="4" w:space="0" w:color="auto"/>
              <w:right w:val="single" w:sz="4" w:space="0" w:color="auto"/>
            </w:tcBorders>
            <w:vAlign w:val="center"/>
          </w:tcPr>
          <w:p w14:paraId="21733A5F"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负责标准修复方案设计、生态修复实施</w:t>
            </w:r>
          </w:p>
        </w:tc>
        <w:tc>
          <w:tcPr>
            <w:tcW w:w="1559" w:type="dxa"/>
            <w:tcBorders>
              <w:top w:val="single" w:sz="4" w:space="0" w:color="auto"/>
              <w:left w:val="single" w:sz="4" w:space="0" w:color="auto"/>
              <w:bottom w:val="single" w:sz="4" w:space="0" w:color="auto"/>
              <w:right w:val="single" w:sz="4" w:space="0" w:color="auto"/>
            </w:tcBorders>
            <w:vAlign w:val="center"/>
          </w:tcPr>
          <w:p w14:paraId="5C93147F" w14:textId="77777777" w:rsidR="009901E3" w:rsidRPr="0048378E" w:rsidRDefault="00000000">
            <w:pPr>
              <w:jc w:val="center"/>
              <w:rPr>
                <w:rFonts w:ascii="宋体" w:hAnsi="宋体" w:hint="eastAsia"/>
                <w:sz w:val="24"/>
                <w:szCs w:val="24"/>
              </w:rPr>
            </w:pPr>
            <w:r w:rsidRPr="0048378E">
              <w:rPr>
                <w:rFonts w:ascii="宋体" w:hAnsi="宋体"/>
                <w:sz w:val="24"/>
                <w:szCs w:val="24"/>
              </w:rPr>
              <w:t>17886719183</w:t>
            </w:r>
          </w:p>
        </w:tc>
      </w:tr>
      <w:tr w:rsidR="0048378E" w:rsidRPr="0048378E" w14:paraId="6ACE39F0" w14:textId="77777777">
        <w:trPr>
          <w:cantSplit/>
          <w:trHeight w:val="370"/>
        </w:trPr>
        <w:tc>
          <w:tcPr>
            <w:tcW w:w="709" w:type="dxa"/>
            <w:tcBorders>
              <w:top w:val="single" w:sz="4" w:space="0" w:color="auto"/>
              <w:left w:val="single" w:sz="4" w:space="0" w:color="auto"/>
              <w:bottom w:val="single" w:sz="4" w:space="0" w:color="auto"/>
              <w:right w:val="single" w:sz="4" w:space="0" w:color="auto"/>
            </w:tcBorders>
            <w:vAlign w:val="center"/>
          </w:tcPr>
          <w:p w14:paraId="63DE88CF" w14:textId="77777777" w:rsidR="009901E3" w:rsidRPr="0048378E" w:rsidRDefault="00000000">
            <w:pPr>
              <w:jc w:val="center"/>
              <w:rPr>
                <w:rFonts w:ascii="宋体" w:hAnsi="宋体" w:hint="eastAsia"/>
                <w:sz w:val="24"/>
                <w:szCs w:val="24"/>
              </w:rPr>
            </w:pPr>
            <w:r w:rsidRPr="0048378E">
              <w:rPr>
                <w:rFonts w:ascii="宋体" w:hAnsi="宋体"/>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14:paraId="6B334C0E" w14:textId="77777777" w:rsidR="009901E3" w:rsidRPr="0048378E" w:rsidRDefault="00000000">
            <w:pPr>
              <w:jc w:val="center"/>
              <w:rPr>
                <w:rFonts w:ascii="宋体" w:hAnsi="宋体" w:hint="eastAsia"/>
                <w:sz w:val="24"/>
                <w:szCs w:val="24"/>
              </w:rPr>
            </w:pPr>
            <w:r w:rsidRPr="0048378E">
              <w:rPr>
                <w:rFonts w:ascii="宋体" w:hAnsi="宋体"/>
                <w:sz w:val="24"/>
                <w:szCs w:val="24"/>
              </w:rPr>
              <w:t>朱文涛</w:t>
            </w:r>
          </w:p>
        </w:tc>
        <w:tc>
          <w:tcPr>
            <w:tcW w:w="1701" w:type="dxa"/>
            <w:tcBorders>
              <w:top w:val="single" w:sz="4" w:space="0" w:color="auto"/>
              <w:left w:val="single" w:sz="4" w:space="0" w:color="auto"/>
              <w:bottom w:val="single" w:sz="4" w:space="0" w:color="auto"/>
              <w:right w:val="single" w:sz="4" w:space="0" w:color="auto"/>
            </w:tcBorders>
            <w:vAlign w:val="center"/>
          </w:tcPr>
          <w:p w14:paraId="29F9B3A4" w14:textId="77777777" w:rsidR="009901E3" w:rsidRPr="0048378E" w:rsidRDefault="00000000">
            <w:pPr>
              <w:jc w:val="center"/>
              <w:rPr>
                <w:rFonts w:ascii="宋体" w:hAnsi="宋体" w:hint="eastAsia"/>
                <w:sz w:val="24"/>
                <w:szCs w:val="24"/>
              </w:rPr>
            </w:pPr>
            <w:r w:rsidRPr="0048378E">
              <w:rPr>
                <w:rFonts w:ascii="宋体" w:hAnsi="宋体"/>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6B6D6C79"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教师</w:t>
            </w:r>
          </w:p>
        </w:tc>
        <w:tc>
          <w:tcPr>
            <w:tcW w:w="1134" w:type="dxa"/>
            <w:tcBorders>
              <w:top w:val="single" w:sz="4" w:space="0" w:color="auto"/>
              <w:left w:val="single" w:sz="4" w:space="0" w:color="auto"/>
              <w:bottom w:val="single" w:sz="4" w:space="0" w:color="auto"/>
              <w:right w:val="single" w:sz="4" w:space="0" w:color="auto"/>
            </w:tcBorders>
            <w:vAlign w:val="center"/>
          </w:tcPr>
          <w:p w14:paraId="5FE74C40" w14:textId="77777777" w:rsidR="009901E3" w:rsidRPr="0048378E" w:rsidRDefault="00000000">
            <w:pPr>
              <w:jc w:val="center"/>
              <w:rPr>
                <w:rFonts w:ascii="宋体" w:hAnsi="宋体" w:hint="eastAsia"/>
                <w:sz w:val="24"/>
                <w:szCs w:val="24"/>
              </w:rPr>
            </w:pPr>
            <w:r w:rsidRPr="0048378E">
              <w:rPr>
                <w:rFonts w:ascii="宋体" w:hAnsi="宋体"/>
                <w:sz w:val="24"/>
                <w:szCs w:val="24"/>
              </w:rPr>
              <w:t>助理研究员</w:t>
            </w:r>
          </w:p>
        </w:tc>
        <w:tc>
          <w:tcPr>
            <w:tcW w:w="2835" w:type="dxa"/>
            <w:tcBorders>
              <w:top w:val="single" w:sz="4" w:space="0" w:color="auto"/>
              <w:left w:val="single" w:sz="4" w:space="0" w:color="auto"/>
              <w:bottom w:val="single" w:sz="4" w:space="0" w:color="auto"/>
              <w:right w:val="single" w:sz="4" w:space="0" w:color="auto"/>
            </w:tcBorders>
            <w:vAlign w:val="center"/>
          </w:tcPr>
          <w:p w14:paraId="47651B7A"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负责标准修复成效评估及适应性管理</w:t>
            </w:r>
          </w:p>
        </w:tc>
        <w:tc>
          <w:tcPr>
            <w:tcW w:w="1559" w:type="dxa"/>
            <w:tcBorders>
              <w:top w:val="single" w:sz="4" w:space="0" w:color="auto"/>
              <w:left w:val="single" w:sz="4" w:space="0" w:color="auto"/>
              <w:bottom w:val="single" w:sz="4" w:space="0" w:color="auto"/>
              <w:right w:val="single" w:sz="4" w:space="0" w:color="auto"/>
            </w:tcBorders>
            <w:vAlign w:val="center"/>
          </w:tcPr>
          <w:p w14:paraId="0CDBE433" w14:textId="77777777" w:rsidR="009901E3" w:rsidRPr="0048378E" w:rsidRDefault="00000000">
            <w:pPr>
              <w:jc w:val="center"/>
              <w:rPr>
                <w:rFonts w:ascii="宋体" w:hAnsi="宋体" w:hint="eastAsia"/>
                <w:sz w:val="24"/>
                <w:szCs w:val="24"/>
              </w:rPr>
            </w:pPr>
            <w:r w:rsidRPr="0048378E">
              <w:rPr>
                <w:rFonts w:ascii="宋体" w:hAnsi="宋体"/>
                <w:sz w:val="24"/>
                <w:szCs w:val="24"/>
              </w:rPr>
              <w:t>17630115315</w:t>
            </w:r>
          </w:p>
        </w:tc>
      </w:tr>
      <w:tr w:rsidR="0048378E" w:rsidRPr="0048378E" w14:paraId="2DAD3F73" w14:textId="77777777">
        <w:trPr>
          <w:cantSplit/>
          <w:trHeight w:val="413"/>
        </w:trPr>
        <w:tc>
          <w:tcPr>
            <w:tcW w:w="709" w:type="dxa"/>
            <w:tcBorders>
              <w:top w:val="single" w:sz="4" w:space="0" w:color="auto"/>
              <w:left w:val="single" w:sz="4" w:space="0" w:color="auto"/>
              <w:bottom w:val="single" w:sz="4" w:space="0" w:color="auto"/>
              <w:right w:val="single" w:sz="4" w:space="0" w:color="auto"/>
            </w:tcBorders>
            <w:vAlign w:val="center"/>
          </w:tcPr>
          <w:p w14:paraId="04919BFC" w14:textId="77777777" w:rsidR="009901E3" w:rsidRPr="0048378E" w:rsidRDefault="00000000">
            <w:pPr>
              <w:jc w:val="center"/>
              <w:rPr>
                <w:rFonts w:ascii="宋体" w:hAnsi="宋体" w:hint="eastAsia"/>
                <w:sz w:val="24"/>
                <w:szCs w:val="24"/>
              </w:rPr>
            </w:pPr>
            <w:r w:rsidRPr="0048378E">
              <w:rPr>
                <w:rFonts w:ascii="宋体" w:hAnsi="宋体"/>
                <w:sz w:val="24"/>
                <w:szCs w:val="24"/>
              </w:rPr>
              <w:t>9</w:t>
            </w:r>
          </w:p>
        </w:tc>
        <w:tc>
          <w:tcPr>
            <w:tcW w:w="1134" w:type="dxa"/>
            <w:tcBorders>
              <w:top w:val="single" w:sz="4" w:space="0" w:color="auto"/>
              <w:left w:val="single" w:sz="4" w:space="0" w:color="auto"/>
              <w:bottom w:val="single" w:sz="4" w:space="0" w:color="auto"/>
              <w:right w:val="single" w:sz="4" w:space="0" w:color="auto"/>
            </w:tcBorders>
            <w:vAlign w:val="center"/>
          </w:tcPr>
          <w:p w14:paraId="6119C652" w14:textId="77777777" w:rsidR="009901E3" w:rsidRPr="0048378E" w:rsidRDefault="00000000">
            <w:pPr>
              <w:jc w:val="center"/>
              <w:rPr>
                <w:rFonts w:ascii="宋体" w:hAnsi="宋体" w:hint="eastAsia"/>
                <w:sz w:val="24"/>
                <w:szCs w:val="24"/>
              </w:rPr>
            </w:pPr>
            <w:r w:rsidRPr="0048378E">
              <w:rPr>
                <w:rFonts w:ascii="宋体" w:hAnsi="宋体"/>
                <w:sz w:val="24"/>
                <w:szCs w:val="24"/>
              </w:rPr>
              <w:t>周银银</w:t>
            </w:r>
          </w:p>
        </w:tc>
        <w:tc>
          <w:tcPr>
            <w:tcW w:w="1701" w:type="dxa"/>
            <w:tcBorders>
              <w:top w:val="single" w:sz="4" w:space="0" w:color="auto"/>
              <w:left w:val="single" w:sz="4" w:space="0" w:color="auto"/>
              <w:bottom w:val="single" w:sz="4" w:space="0" w:color="auto"/>
              <w:right w:val="single" w:sz="4" w:space="0" w:color="auto"/>
            </w:tcBorders>
            <w:vAlign w:val="center"/>
          </w:tcPr>
          <w:p w14:paraId="34DA2556" w14:textId="77777777" w:rsidR="009901E3" w:rsidRPr="0048378E" w:rsidRDefault="00000000">
            <w:pPr>
              <w:jc w:val="center"/>
              <w:rPr>
                <w:rFonts w:ascii="宋体" w:hAnsi="宋体" w:hint="eastAsia"/>
                <w:sz w:val="24"/>
                <w:szCs w:val="24"/>
              </w:rPr>
            </w:pPr>
            <w:r w:rsidRPr="0048378E">
              <w:rPr>
                <w:rFonts w:ascii="宋体" w:hAnsi="宋体"/>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2FD71D26"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教师</w:t>
            </w:r>
          </w:p>
        </w:tc>
        <w:tc>
          <w:tcPr>
            <w:tcW w:w="1134" w:type="dxa"/>
            <w:tcBorders>
              <w:top w:val="single" w:sz="4" w:space="0" w:color="auto"/>
              <w:left w:val="single" w:sz="4" w:space="0" w:color="auto"/>
              <w:bottom w:val="single" w:sz="4" w:space="0" w:color="auto"/>
              <w:right w:val="single" w:sz="4" w:space="0" w:color="auto"/>
            </w:tcBorders>
            <w:vAlign w:val="center"/>
          </w:tcPr>
          <w:p w14:paraId="6A860A87" w14:textId="77777777" w:rsidR="009901E3" w:rsidRPr="0048378E" w:rsidRDefault="00000000">
            <w:pPr>
              <w:jc w:val="center"/>
              <w:rPr>
                <w:rFonts w:ascii="宋体" w:hAnsi="宋体" w:hint="eastAsia"/>
                <w:sz w:val="24"/>
                <w:szCs w:val="24"/>
              </w:rPr>
            </w:pPr>
            <w:r w:rsidRPr="0048378E">
              <w:rPr>
                <w:rFonts w:ascii="宋体" w:hAnsi="宋体"/>
                <w:sz w:val="24"/>
                <w:szCs w:val="24"/>
              </w:rPr>
              <w:t>副研究员</w:t>
            </w:r>
          </w:p>
        </w:tc>
        <w:tc>
          <w:tcPr>
            <w:tcW w:w="2835" w:type="dxa"/>
            <w:tcBorders>
              <w:top w:val="single" w:sz="4" w:space="0" w:color="auto"/>
              <w:left w:val="single" w:sz="4" w:space="0" w:color="auto"/>
              <w:bottom w:val="single" w:sz="4" w:space="0" w:color="auto"/>
              <w:right w:val="single" w:sz="4" w:space="0" w:color="auto"/>
            </w:tcBorders>
            <w:vAlign w:val="center"/>
          </w:tcPr>
          <w:p w14:paraId="334EC113" w14:textId="77777777" w:rsidR="009901E3" w:rsidRPr="0048378E" w:rsidRDefault="00000000">
            <w:pPr>
              <w:jc w:val="center"/>
              <w:rPr>
                <w:rFonts w:ascii="宋体" w:hAnsi="宋体" w:hint="eastAsia"/>
                <w:sz w:val="24"/>
                <w:szCs w:val="24"/>
              </w:rPr>
            </w:pPr>
            <w:r w:rsidRPr="0048378E">
              <w:rPr>
                <w:rFonts w:ascii="宋体" w:hAnsi="宋体"/>
                <w:sz w:val="24"/>
                <w:szCs w:val="24"/>
              </w:rPr>
              <w:t>负责收集整理相关材料</w:t>
            </w:r>
          </w:p>
        </w:tc>
        <w:tc>
          <w:tcPr>
            <w:tcW w:w="1559" w:type="dxa"/>
            <w:tcBorders>
              <w:top w:val="single" w:sz="4" w:space="0" w:color="auto"/>
              <w:left w:val="single" w:sz="4" w:space="0" w:color="auto"/>
              <w:bottom w:val="single" w:sz="4" w:space="0" w:color="auto"/>
              <w:right w:val="single" w:sz="4" w:space="0" w:color="auto"/>
            </w:tcBorders>
            <w:vAlign w:val="center"/>
          </w:tcPr>
          <w:p w14:paraId="6F51BC2F" w14:textId="77777777" w:rsidR="009901E3" w:rsidRPr="0048378E" w:rsidRDefault="00000000">
            <w:pPr>
              <w:jc w:val="center"/>
              <w:rPr>
                <w:rFonts w:ascii="宋体" w:hAnsi="宋体" w:hint="eastAsia"/>
                <w:sz w:val="24"/>
                <w:szCs w:val="24"/>
              </w:rPr>
            </w:pPr>
            <w:r w:rsidRPr="0048378E">
              <w:rPr>
                <w:rFonts w:ascii="宋体" w:hAnsi="宋体"/>
                <w:sz w:val="24"/>
                <w:szCs w:val="24"/>
              </w:rPr>
              <w:t>15202084640</w:t>
            </w:r>
          </w:p>
        </w:tc>
      </w:tr>
      <w:tr w:rsidR="0048378E" w:rsidRPr="0048378E" w14:paraId="620BC94A" w14:textId="77777777">
        <w:trPr>
          <w:cantSplit/>
          <w:trHeight w:val="213"/>
        </w:trPr>
        <w:tc>
          <w:tcPr>
            <w:tcW w:w="709" w:type="dxa"/>
            <w:tcBorders>
              <w:top w:val="single" w:sz="4" w:space="0" w:color="auto"/>
              <w:left w:val="single" w:sz="4" w:space="0" w:color="auto"/>
              <w:bottom w:val="single" w:sz="4" w:space="0" w:color="auto"/>
              <w:right w:val="single" w:sz="4" w:space="0" w:color="auto"/>
            </w:tcBorders>
            <w:vAlign w:val="center"/>
          </w:tcPr>
          <w:p w14:paraId="6A67F9AA" w14:textId="77777777" w:rsidR="009901E3" w:rsidRPr="0048378E" w:rsidRDefault="00000000">
            <w:pPr>
              <w:jc w:val="center"/>
              <w:rPr>
                <w:rFonts w:ascii="宋体" w:hAnsi="宋体" w:hint="eastAsia"/>
                <w:sz w:val="24"/>
                <w:szCs w:val="24"/>
              </w:rPr>
            </w:pPr>
            <w:r w:rsidRPr="0048378E">
              <w:rPr>
                <w:rFonts w:ascii="宋体" w:hAnsi="宋体"/>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14:paraId="31E1D543" w14:textId="77777777" w:rsidR="009901E3" w:rsidRPr="0048378E" w:rsidRDefault="00000000">
            <w:pPr>
              <w:jc w:val="center"/>
              <w:rPr>
                <w:rFonts w:ascii="宋体" w:hAnsi="宋体" w:hint="eastAsia"/>
                <w:sz w:val="24"/>
                <w:szCs w:val="24"/>
              </w:rPr>
            </w:pPr>
            <w:r w:rsidRPr="0048378E">
              <w:rPr>
                <w:rFonts w:ascii="宋体" w:hAnsi="宋体"/>
                <w:sz w:val="24"/>
                <w:szCs w:val="24"/>
              </w:rPr>
              <w:t>赵</w:t>
            </w:r>
            <w:r w:rsidRPr="0048378E">
              <w:rPr>
                <w:rFonts w:ascii="宋体" w:hAnsi="宋体" w:hint="eastAsia"/>
                <w:sz w:val="24"/>
                <w:szCs w:val="24"/>
              </w:rPr>
              <w:t xml:space="preserve">  </w:t>
            </w:r>
            <w:r w:rsidRPr="0048378E">
              <w:rPr>
                <w:rFonts w:ascii="宋体" w:hAnsi="宋体"/>
                <w:sz w:val="24"/>
                <w:szCs w:val="24"/>
              </w:rPr>
              <w:t>贺</w:t>
            </w:r>
          </w:p>
        </w:tc>
        <w:tc>
          <w:tcPr>
            <w:tcW w:w="1701" w:type="dxa"/>
            <w:tcBorders>
              <w:top w:val="single" w:sz="4" w:space="0" w:color="auto"/>
              <w:left w:val="single" w:sz="4" w:space="0" w:color="auto"/>
              <w:bottom w:val="single" w:sz="4" w:space="0" w:color="auto"/>
              <w:right w:val="single" w:sz="4" w:space="0" w:color="auto"/>
            </w:tcBorders>
            <w:vAlign w:val="center"/>
          </w:tcPr>
          <w:p w14:paraId="3FBF3166" w14:textId="77777777" w:rsidR="009901E3" w:rsidRPr="0048378E" w:rsidRDefault="00000000">
            <w:pPr>
              <w:jc w:val="center"/>
              <w:rPr>
                <w:rFonts w:ascii="宋体" w:hAnsi="宋体" w:hint="eastAsia"/>
                <w:sz w:val="24"/>
                <w:szCs w:val="24"/>
              </w:rPr>
            </w:pPr>
            <w:r w:rsidRPr="0048378E">
              <w:rPr>
                <w:rFonts w:ascii="宋体" w:hAnsi="宋体"/>
                <w:sz w:val="24"/>
                <w:szCs w:val="24"/>
              </w:rPr>
              <w:t>海南大学</w:t>
            </w:r>
          </w:p>
        </w:tc>
        <w:tc>
          <w:tcPr>
            <w:tcW w:w="1418" w:type="dxa"/>
            <w:tcBorders>
              <w:top w:val="single" w:sz="4" w:space="0" w:color="auto"/>
              <w:left w:val="single" w:sz="4" w:space="0" w:color="auto"/>
              <w:bottom w:val="single" w:sz="4" w:space="0" w:color="auto"/>
              <w:right w:val="single" w:sz="4" w:space="0" w:color="auto"/>
            </w:tcBorders>
            <w:vAlign w:val="center"/>
          </w:tcPr>
          <w:p w14:paraId="24D6E987"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学生</w:t>
            </w:r>
          </w:p>
        </w:tc>
        <w:tc>
          <w:tcPr>
            <w:tcW w:w="1134" w:type="dxa"/>
            <w:tcBorders>
              <w:top w:val="single" w:sz="4" w:space="0" w:color="auto"/>
              <w:left w:val="single" w:sz="4" w:space="0" w:color="auto"/>
              <w:bottom w:val="single" w:sz="4" w:space="0" w:color="auto"/>
              <w:right w:val="single" w:sz="4" w:space="0" w:color="auto"/>
            </w:tcBorders>
            <w:vAlign w:val="center"/>
          </w:tcPr>
          <w:p w14:paraId="63C9A0DB" w14:textId="77777777" w:rsidR="009901E3" w:rsidRPr="0048378E" w:rsidRDefault="00000000">
            <w:pPr>
              <w:jc w:val="center"/>
              <w:rPr>
                <w:rFonts w:ascii="宋体" w:hAnsi="宋体" w:hint="eastAsia"/>
                <w:sz w:val="24"/>
                <w:szCs w:val="24"/>
              </w:rPr>
            </w:pPr>
            <w:r w:rsidRPr="0048378E">
              <w:rPr>
                <w:rFonts w:ascii="宋体" w:hAnsi="宋体"/>
                <w:sz w:val="24"/>
                <w:szCs w:val="24"/>
              </w:rPr>
              <w:t>博士生</w:t>
            </w:r>
          </w:p>
        </w:tc>
        <w:tc>
          <w:tcPr>
            <w:tcW w:w="2835" w:type="dxa"/>
            <w:tcBorders>
              <w:top w:val="single" w:sz="4" w:space="0" w:color="auto"/>
              <w:left w:val="single" w:sz="4" w:space="0" w:color="auto"/>
              <w:bottom w:val="single" w:sz="4" w:space="0" w:color="auto"/>
              <w:right w:val="single" w:sz="4" w:space="0" w:color="auto"/>
            </w:tcBorders>
            <w:vAlign w:val="center"/>
          </w:tcPr>
          <w:p w14:paraId="492CCFF8" w14:textId="77777777" w:rsidR="009901E3" w:rsidRPr="0048378E" w:rsidRDefault="00000000">
            <w:pPr>
              <w:jc w:val="center"/>
              <w:rPr>
                <w:rFonts w:ascii="宋体" w:hAnsi="宋体" w:hint="eastAsia"/>
                <w:sz w:val="24"/>
                <w:szCs w:val="24"/>
              </w:rPr>
            </w:pPr>
            <w:r w:rsidRPr="0048378E">
              <w:rPr>
                <w:rFonts w:ascii="宋体" w:hAnsi="宋体" w:hint="eastAsia"/>
                <w:sz w:val="24"/>
                <w:szCs w:val="24"/>
              </w:rPr>
              <w:t>负责标准部分可行性论证与合理性分析和修复技术实施</w:t>
            </w:r>
          </w:p>
        </w:tc>
        <w:tc>
          <w:tcPr>
            <w:tcW w:w="1559" w:type="dxa"/>
            <w:tcBorders>
              <w:top w:val="single" w:sz="4" w:space="0" w:color="auto"/>
              <w:left w:val="single" w:sz="4" w:space="0" w:color="auto"/>
              <w:bottom w:val="single" w:sz="4" w:space="0" w:color="auto"/>
              <w:right w:val="single" w:sz="4" w:space="0" w:color="auto"/>
            </w:tcBorders>
            <w:vAlign w:val="center"/>
          </w:tcPr>
          <w:p w14:paraId="573331D6" w14:textId="77777777" w:rsidR="009901E3" w:rsidRPr="0048378E" w:rsidRDefault="00000000">
            <w:pPr>
              <w:jc w:val="center"/>
              <w:rPr>
                <w:rFonts w:ascii="宋体" w:hAnsi="宋体" w:hint="eastAsia"/>
                <w:sz w:val="24"/>
                <w:szCs w:val="24"/>
              </w:rPr>
            </w:pPr>
            <w:r w:rsidRPr="0048378E">
              <w:rPr>
                <w:rFonts w:ascii="宋体" w:hAnsi="宋体"/>
                <w:sz w:val="24"/>
                <w:szCs w:val="24"/>
              </w:rPr>
              <w:t>15735641672</w:t>
            </w:r>
          </w:p>
        </w:tc>
      </w:tr>
    </w:tbl>
    <w:p w14:paraId="4AD41B5B" w14:textId="77777777" w:rsidR="00F15904" w:rsidRPr="0048378E" w:rsidRDefault="00F15904">
      <w:pPr>
        <w:ind w:left="422" w:hangingChars="150" w:hanging="422"/>
        <w:outlineLvl w:val="0"/>
        <w:rPr>
          <w:b/>
          <w:bCs/>
          <w:sz w:val="28"/>
          <w:szCs w:val="28"/>
        </w:rPr>
      </w:pPr>
    </w:p>
    <w:p w14:paraId="793600F5" w14:textId="04AF0EB6" w:rsidR="009901E3" w:rsidRPr="0048378E" w:rsidRDefault="00000000">
      <w:pPr>
        <w:ind w:left="422" w:hangingChars="150" w:hanging="422"/>
        <w:outlineLvl w:val="0"/>
        <w:rPr>
          <w:b/>
          <w:bCs/>
          <w:sz w:val="28"/>
          <w:szCs w:val="28"/>
        </w:rPr>
      </w:pPr>
      <w:bookmarkStart w:id="8" w:name="_Toc227875103"/>
      <w:r w:rsidRPr="0048378E">
        <w:rPr>
          <w:rFonts w:hint="eastAsia"/>
          <w:b/>
          <w:bCs/>
          <w:sz w:val="28"/>
          <w:szCs w:val="28"/>
        </w:rPr>
        <w:lastRenderedPageBreak/>
        <w:t>二、</w:t>
      </w:r>
      <w:r w:rsidRPr="0048378E">
        <w:rPr>
          <w:b/>
          <w:bCs/>
          <w:sz w:val="28"/>
          <w:szCs w:val="28"/>
        </w:rPr>
        <w:t>编制情况</w:t>
      </w:r>
      <w:bookmarkEnd w:id="8"/>
    </w:p>
    <w:p w14:paraId="27CFB87B" w14:textId="6C629CFA" w:rsidR="009901E3" w:rsidRPr="0048378E" w:rsidRDefault="00000000">
      <w:pPr>
        <w:numPr>
          <w:ilvl w:val="0"/>
          <w:numId w:val="2"/>
        </w:numPr>
        <w:outlineLvl w:val="1"/>
        <w:rPr>
          <w:rFonts w:ascii="Times New Roman" w:hAnsi="Times New Roman"/>
          <w:sz w:val="28"/>
          <w:szCs w:val="28"/>
        </w:rPr>
      </w:pPr>
      <w:bookmarkStart w:id="9" w:name="_Toc227875104"/>
      <w:r w:rsidRPr="0048378E">
        <w:rPr>
          <w:rFonts w:ascii="宋体" w:hAnsi="宋体"/>
          <w:b/>
          <w:sz w:val="28"/>
          <w:szCs w:val="28"/>
        </w:rPr>
        <w:t>编制标准的必要性和意义及背景</w:t>
      </w:r>
      <w:bookmarkEnd w:id="9"/>
    </w:p>
    <w:p w14:paraId="1C22236B" w14:textId="38A33238" w:rsidR="00882C26" w:rsidRPr="0048378E" w:rsidRDefault="00882C26" w:rsidP="00422FA2">
      <w:pPr>
        <w:ind w:firstLineChars="200" w:firstLine="480"/>
        <w:rPr>
          <w:rFonts w:ascii="Times New Roman" w:hAnsi="Times New Roman"/>
          <w:sz w:val="24"/>
          <w:szCs w:val="24"/>
        </w:rPr>
      </w:pPr>
      <w:r w:rsidRPr="0048378E">
        <w:rPr>
          <w:rFonts w:ascii="Times New Roman" w:hAnsi="Times New Roman"/>
          <w:sz w:val="24"/>
          <w:szCs w:val="24"/>
        </w:rPr>
        <w:t>党的二十大报告明确提出</w:t>
      </w:r>
      <w:r w:rsidRPr="0048378E">
        <w:rPr>
          <w:rFonts w:ascii="Times New Roman" w:hAnsi="Times New Roman"/>
          <w:sz w:val="24"/>
          <w:szCs w:val="24"/>
        </w:rPr>
        <w:t>“</w:t>
      </w:r>
      <w:r w:rsidRPr="0048378E">
        <w:rPr>
          <w:rFonts w:ascii="Times New Roman" w:hAnsi="Times New Roman"/>
          <w:sz w:val="24"/>
          <w:szCs w:val="24"/>
        </w:rPr>
        <w:t>提升生态系统多样性、稳定性、持续性</w:t>
      </w:r>
      <w:r w:rsidRPr="0048378E">
        <w:rPr>
          <w:rFonts w:ascii="Times New Roman" w:hAnsi="Times New Roman"/>
          <w:sz w:val="24"/>
          <w:szCs w:val="24"/>
        </w:rPr>
        <w:t>”</w:t>
      </w:r>
      <w:r w:rsidRPr="0048378E">
        <w:rPr>
          <w:rFonts w:ascii="Times New Roman" w:hAnsi="Times New Roman"/>
          <w:sz w:val="24"/>
          <w:szCs w:val="24"/>
        </w:rPr>
        <w:t>，将海洋生态保护修复列为建设海洋强国的核心任务，强调通过技术创新与制度完善实现海洋资源开发与生态保护的协调统一。我国南海海域作为全球珊瑚礁分布的重要区域，</w:t>
      </w:r>
      <w:r w:rsidR="00C3263B" w:rsidRPr="0048378E">
        <w:rPr>
          <w:rFonts w:ascii="Times New Roman" w:hAnsi="Times New Roman"/>
          <w:sz w:val="24"/>
          <w:szCs w:val="24"/>
        </w:rPr>
        <w:t>当前部分珊瑚礁面临底质退化、生境破碎化等问题，</w:t>
      </w:r>
      <w:r w:rsidRPr="0048378E">
        <w:rPr>
          <w:rFonts w:ascii="Times New Roman" w:hAnsi="Times New Roman"/>
          <w:sz w:val="24"/>
          <w:szCs w:val="24"/>
        </w:rPr>
        <w:t>在此背景下，编制</w:t>
      </w:r>
      <w:r w:rsidRPr="0048378E">
        <w:rPr>
          <w:rFonts w:ascii="Times New Roman" w:hAnsi="Times New Roman" w:hint="eastAsia"/>
          <w:sz w:val="24"/>
          <w:szCs w:val="24"/>
        </w:rPr>
        <w:t>底质退化珊瑚礁生态修复技术规程</w:t>
      </w:r>
      <w:r w:rsidRPr="0048378E">
        <w:rPr>
          <w:rFonts w:ascii="Times New Roman" w:hAnsi="Times New Roman"/>
          <w:sz w:val="24"/>
          <w:szCs w:val="24"/>
        </w:rPr>
        <w:t>，既是落实国家</w:t>
      </w:r>
      <w:r w:rsidRPr="0048378E">
        <w:rPr>
          <w:rFonts w:ascii="Times New Roman" w:hAnsi="Times New Roman"/>
          <w:sz w:val="24"/>
          <w:szCs w:val="24"/>
        </w:rPr>
        <w:t>“</w:t>
      </w:r>
      <w:r w:rsidRPr="0048378E">
        <w:rPr>
          <w:rFonts w:ascii="Times New Roman" w:hAnsi="Times New Roman"/>
          <w:sz w:val="24"/>
          <w:szCs w:val="24"/>
        </w:rPr>
        <w:t>海洋科技高水平自立自强</w:t>
      </w:r>
      <w:r w:rsidRPr="0048378E">
        <w:rPr>
          <w:rFonts w:ascii="Times New Roman" w:hAnsi="Times New Roman"/>
          <w:sz w:val="24"/>
          <w:szCs w:val="24"/>
        </w:rPr>
        <w:t>”</w:t>
      </w:r>
      <w:r w:rsidRPr="0048378E">
        <w:rPr>
          <w:rFonts w:ascii="Times New Roman" w:hAnsi="Times New Roman"/>
          <w:sz w:val="24"/>
          <w:szCs w:val="24"/>
        </w:rPr>
        <w:t>战略的具体实践，也是筑牢海洋生态安全屏障的必然要求。</w:t>
      </w:r>
      <w:r w:rsidRPr="0048378E">
        <w:rPr>
          <w:rFonts w:ascii="Times New Roman" w:hAnsi="Times New Roman" w:hint="eastAsia"/>
          <w:sz w:val="24"/>
          <w:szCs w:val="24"/>
        </w:rPr>
        <w:t>基于自然的解决方案，</w:t>
      </w:r>
      <w:r w:rsidRPr="0048378E">
        <w:rPr>
          <w:rFonts w:ascii="Times New Roman" w:hAnsi="Times New Roman"/>
          <w:sz w:val="24"/>
          <w:szCs w:val="24"/>
        </w:rPr>
        <w:t>通过研发稳固破碎基底、促进珊瑚幼体附着生长等关键技术，构建三维生境结构，可有效恢复珊瑚礁生态功能，提升其应对气候变化的适应能力。</w:t>
      </w:r>
    </w:p>
    <w:p w14:paraId="66E51BBA" w14:textId="4E68031E"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本标准的编制补充了底质退化珊瑚礁生态修复的技术体系，标准的建立有利于规范我省珊瑚礁底质重建技术规程，针对底质退化珊瑚礁开展的修复风险预测、珊瑚修复以及修复成效评估等技术实践，有助于预测和评估底质退化珊瑚礁修复的风险，提供科学合理的珊瑚修复方案，并确保修复成效评估的准确性，避免因缺乏统一标准而导致的修复方案不合理，减少因技术操作不当引发的修复失败和资源损耗，从而有效提升珊瑚礁生境</w:t>
      </w:r>
      <w:r w:rsidRPr="0048378E">
        <w:rPr>
          <w:rFonts w:ascii="Times New Roman" w:hAnsi="Times New Roman" w:hint="eastAsia"/>
          <w:sz w:val="24"/>
          <w:szCs w:val="24"/>
        </w:rPr>
        <w:t>修复的成效</w:t>
      </w:r>
      <w:r w:rsidRPr="0048378E">
        <w:rPr>
          <w:rFonts w:ascii="Times New Roman" w:hAnsi="Times New Roman"/>
          <w:sz w:val="24"/>
          <w:szCs w:val="24"/>
        </w:rPr>
        <w:t>。</w:t>
      </w:r>
    </w:p>
    <w:p w14:paraId="7E658EA0" w14:textId="53BC978A" w:rsidR="009901E3" w:rsidRPr="0048378E" w:rsidRDefault="00000000" w:rsidP="00C3263B">
      <w:pPr>
        <w:ind w:firstLineChars="200" w:firstLine="480"/>
        <w:rPr>
          <w:rFonts w:ascii="Times New Roman" w:hAnsi="Times New Roman"/>
          <w:sz w:val="24"/>
          <w:szCs w:val="24"/>
        </w:rPr>
      </w:pPr>
      <w:r w:rsidRPr="0048378E">
        <w:rPr>
          <w:rFonts w:ascii="Times New Roman" w:hAnsi="Times New Roman"/>
          <w:sz w:val="24"/>
          <w:szCs w:val="24"/>
        </w:rPr>
        <w:t>本标准的意义在于为底质退化的珊瑚礁区域提供科学、规范的修复方案，</w:t>
      </w:r>
      <w:r w:rsidR="00070085" w:rsidRPr="0048378E">
        <w:rPr>
          <w:rFonts w:ascii="Times New Roman" w:hAnsi="Times New Roman"/>
          <w:sz w:val="24"/>
          <w:szCs w:val="24"/>
        </w:rPr>
        <w:t>精准</w:t>
      </w:r>
      <w:r w:rsidR="00070085" w:rsidRPr="0048378E">
        <w:rPr>
          <w:rFonts w:ascii="Times New Roman" w:hAnsi="Times New Roman" w:hint="eastAsia"/>
          <w:sz w:val="24"/>
          <w:szCs w:val="24"/>
        </w:rPr>
        <w:t>应对珊瑚礁生境破碎化场景，稳定底质状况，增强珊瑚对底质退化的抵御能力，提高修复效率和珊瑚成活率及幼体附着率，促进珊瑚礁生态系统恢复，强化海洋生态系统的稳定性和服务功能。</w:t>
      </w:r>
      <w:r w:rsidR="00C3263B" w:rsidRPr="0048378E">
        <w:rPr>
          <w:rFonts w:ascii="Times New Roman" w:hAnsi="Times New Roman"/>
          <w:sz w:val="24"/>
          <w:szCs w:val="24"/>
        </w:rPr>
        <w:t>三亚蜈支洲岛</w:t>
      </w:r>
      <w:r w:rsidR="00C3263B" w:rsidRPr="0048378E">
        <w:rPr>
          <w:rFonts w:ascii="Times New Roman" w:hAnsi="Times New Roman" w:hint="eastAsia"/>
          <w:sz w:val="24"/>
          <w:szCs w:val="24"/>
        </w:rPr>
        <w:t>、陵水分界洲岛</w:t>
      </w:r>
      <w:r w:rsidR="00C3263B" w:rsidRPr="0048378E">
        <w:rPr>
          <w:rFonts w:ascii="Times New Roman" w:hAnsi="Times New Roman"/>
          <w:sz w:val="24"/>
          <w:szCs w:val="24"/>
        </w:rPr>
        <w:t>等案例表明，珊瑚礁修复不仅能显著改善海洋环境，还可通过休闲渔业、生态旅游等产业联动，实现生态效益与经济效益的协同发展。</w:t>
      </w:r>
      <w:r w:rsidR="00A44825" w:rsidRPr="0048378E">
        <w:rPr>
          <w:rFonts w:ascii="Times New Roman" w:hAnsi="Times New Roman" w:hint="eastAsia"/>
          <w:sz w:val="24"/>
          <w:szCs w:val="24"/>
        </w:rPr>
        <w:t>本标准</w:t>
      </w:r>
      <w:r w:rsidR="00A44825" w:rsidRPr="0048378E">
        <w:rPr>
          <w:rFonts w:ascii="Times New Roman" w:hAnsi="Times New Roman"/>
          <w:sz w:val="24"/>
          <w:szCs w:val="24"/>
        </w:rPr>
        <w:t>的制定将为</w:t>
      </w:r>
      <w:r w:rsidR="00A44825" w:rsidRPr="0048378E">
        <w:rPr>
          <w:rFonts w:ascii="Times New Roman" w:hAnsi="Times New Roman" w:hint="eastAsia"/>
          <w:sz w:val="24"/>
          <w:szCs w:val="24"/>
        </w:rPr>
        <w:t>国家生态文明试验区、</w:t>
      </w:r>
      <w:r w:rsidR="00A44825" w:rsidRPr="0048378E">
        <w:rPr>
          <w:rFonts w:ascii="Times New Roman" w:hAnsi="Times New Roman"/>
          <w:sz w:val="24"/>
          <w:szCs w:val="24"/>
        </w:rPr>
        <w:t>海南</w:t>
      </w:r>
      <w:r w:rsidR="00A44825" w:rsidRPr="0048378E">
        <w:rPr>
          <w:rFonts w:ascii="Times New Roman" w:hAnsi="Times New Roman" w:hint="eastAsia"/>
          <w:sz w:val="24"/>
          <w:szCs w:val="24"/>
        </w:rPr>
        <w:t>自由贸易港的</w:t>
      </w:r>
      <w:r w:rsidR="00A44825" w:rsidRPr="0048378E">
        <w:rPr>
          <w:rFonts w:ascii="Times New Roman" w:hAnsi="Times New Roman"/>
          <w:sz w:val="24"/>
          <w:szCs w:val="24"/>
        </w:rPr>
        <w:t>生态文明建设提供</w:t>
      </w:r>
      <w:r w:rsidR="00A44825" w:rsidRPr="0048378E">
        <w:rPr>
          <w:rFonts w:ascii="Times New Roman" w:hAnsi="Times New Roman" w:hint="eastAsia"/>
          <w:sz w:val="24"/>
          <w:szCs w:val="24"/>
        </w:rPr>
        <w:t>针对性的技术规范</w:t>
      </w:r>
      <w:r w:rsidR="00A44825" w:rsidRPr="0048378E">
        <w:rPr>
          <w:rFonts w:ascii="Times New Roman" w:hAnsi="Times New Roman"/>
          <w:sz w:val="24"/>
          <w:szCs w:val="24"/>
        </w:rPr>
        <w:t>支撑</w:t>
      </w:r>
      <w:r w:rsidR="00A44825" w:rsidRPr="0048378E">
        <w:rPr>
          <w:rFonts w:ascii="Times New Roman" w:hAnsi="Times New Roman" w:hint="eastAsia"/>
          <w:sz w:val="24"/>
          <w:szCs w:val="24"/>
        </w:rPr>
        <w:t>。</w:t>
      </w:r>
    </w:p>
    <w:p w14:paraId="1D6D8151" w14:textId="079D96B6" w:rsidR="009901E3" w:rsidRPr="0048378E" w:rsidRDefault="00000000">
      <w:pPr>
        <w:numPr>
          <w:ilvl w:val="0"/>
          <w:numId w:val="2"/>
        </w:numPr>
        <w:outlineLvl w:val="1"/>
        <w:rPr>
          <w:rFonts w:ascii="宋体" w:hAnsi="宋体" w:hint="eastAsia"/>
          <w:b/>
          <w:sz w:val="28"/>
          <w:szCs w:val="28"/>
        </w:rPr>
      </w:pPr>
      <w:bookmarkStart w:id="10" w:name="_Toc227875105"/>
      <w:r w:rsidRPr="0048378E">
        <w:rPr>
          <w:rFonts w:ascii="宋体" w:hAnsi="宋体"/>
          <w:b/>
          <w:sz w:val="28"/>
          <w:szCs w:val="28"/>
        </w:rPr>
        <w:t>编制过程简介</w:t>
      </w:r>
      <w:bookmarkEnd w:id="10"/>
    </w:p>
    <w:p w14:paraId="0D06CE5B" w14:textId="73F3556E"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2025</w:t>
      </w:r>
      <w:r w:rsidRPr="0048378E">
        <w:rPr>
          <w:rFonts w:ascii="Times New Roman" w:hAnsi="Times New Roman"/>
          <w:sz w:val="24"/>
          <w:szCs w:val="24"/>
        </w:rPr>
        <w:t>年（</w:t>
      </w:r>
      <w:r w:rsidRPr="0048378E">
        <w:rPr>
          <w:rFonts w:ascii="Times New Roman" w:hAnsi="Times New Roman" w:hint="eastAsia"/>
          <w:sz w:val="24"/>
          <w:szCs w:val="24"/>
        </w:rPr>
        <w:t>6</w:t>
      </w:r>
      <w:r w:rsidRPr="0048378E">
        <w:rPr>
          <w:rFonts w:ascii="Times New Roman" w:hAnsi="Times New Roman"/>
          <w:sz w:val="24"/>
          <w:szCs w:val="24"/>
        </w:rPr>
        <w:t>）月（</w:t>
      </w:r>
      <w:r w:rsidR="0024537A" w:rsidRPr="0048378E">
        <w:rPr>
          <w:rFonts w:ascii="Times New Roman" w:hAnsi="Times New Roman" w:hint="eastAsia"/>
          <w:sz w:val="24"/>
          <w:szCs w:val="24"/>
        </w:rPr>
        <w:t>25</w:t>
      </w:r>
      <w:r w:rsidRPr="0048378E">
        <w:rPr>
          <w:rFonts w:ascii="Times New Roman" w:hAnsi="Times New Roman"/>
          <w:sz w:val="24"/>
          <w:szCs w:val="24"/>
        </w:rPr>
        <w:t>）日，收到《关于下达海南省</w:t>
      </w:r>
      <w:r w:rsidRPr="0048378E">
        <w:rPr>
          <w:rFonts w:ascii="Times New Roman" w:hAnsi="Times New Roman"/>
          <w:sz w:val="24"/>
          <w:szCs w:val="24"/>
        </w:rPr>
        <w:t>2025</w:t>
      </w:r>
      <w:r w:rsidRPr="0048378E">
        <w:rPr>
          <w:rFonts w:ascii="Times New Roman" w:hAnsi="Times New Roman"/>
          <w:sz w:val="24"/>
          <w:szCs w:val="24"/>
        </w:rPr>
        <w:t>年第（</w:t>
      </w:r>
      <w:r w:rsidRPr="0048378E">
        <w:rPr>
          <w:rFonts w:ascii="Times New Roman" w:hAnsi="Times New Roman" w:hint="eastAsia"/>
          <w:sz w:val="24"/>
          <w:szCs w:val="24"/>
        </w:rPr>
        <w:t>一</w:t>
      </w:r>
      <w:r w:rsidRPr="0048378E">
        <w:rPr>
          <w:rFonts w:ascii="Times New Roman" w:hAnsi="Times New Roman"/>
          <w:sz w:val="24"/>
          <w:szCs w:val="24"/>
        </w:rPr>
        <w:t>）批地方标准修订项目计划的通知》后，成立标准编制组，成员有李秀保、张浴阳、</w:t>
      </w:r>
      <w:r w:rsidRPr="0048378E">
        <w:rPr>
          <w:rFonts w:ascii="Times New Roman" w:hAnsi="Times New Roman" w:hint="eastAsia"/>
          <w:sz w:val="24"/>
          <w:szCs w:val="24"/>
        </w:rPr>
        <w:t>陈柔雯、高璐、</w:t>
      </w:r>
      <w:r w:rsidRPr="0048378E">
        <w:rPr>
          <w:rFonts w:ascii="Times New Roman" w:hAnsi="Times New Roman"/>
          <w:sz w:val="24"/>
          <w:szCs w:val="24"/>
        </w:rPr>
        <w:t>李元超、王沛政、刘相波、朱文涛、周银银、赵贺。</w:t>
      </w:r>
      <w:r w:rsidR="004142A4" w:rsidRPr="0048378E">
        <w:rPr>
          <w:rFonts w:ascii="Times New Roman" w:hAnsi="Times New Roman"/>
          <w:sz w:val="24"/>
          <w:szCs w:val="24"/>
        </w:rPr>
        <w:t>确定实施方案，</w:t>
      </w:r>
      <w:r w:rsidRPr="0048378E">
        <w:rPr>
          <w:rFonts w:ascii="Times New Roman" w:hAnsi="Times New Roman" w:hint="eastAsia"/>
          <w:sz w:val="24"/>
          <w:szCs w:val="24"/>
        </w:rPr>
        <w:t>并明确各自的任务分工，见表</w:t>
      </w:r>
      <w:r w:rsidRPr="0048378E">
        <w:rPr>
          <w:rFonts w:ascii="Times New Roman" w:hAnsi="Times New Roman" w:hint="eastAsia"/>
          <w:sz w:val="24"/>
          <w:szCs w:val="24"/>
        </w:rPr>
        <w:t>1</w:t>
      </w:r>
    </w:p>
    <w:p w14:paraId="592728F0" w14:textId="59214064"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标准起草过程：根据</w:t>
      </w:r>
      <w:r w:rsidRPr="0048378E">
        <w:rPr>
          <w:rFonts w:ascii="Times New Roman" w:hAnsi="Times New Roman"/>
          <w:sz w:val="24"/>
          <w:szCs w:val="24"/>
        </w:rPr>
        <w:t>GB/T</w:t>
      </w:r>
      <w:r w:rsidR="009A2FF6" w:rsidRPr="0048378E">
        <w:rPr>
          <w:rFonts w:ascii="Times New Roman" w:hAnsi="Times New Roman" w:hint="eastAsia"/>
          <w:sz w:val="24"/>
          <w:szCs w:val="24"/>
        </w:rPr>
        <w:t xml:space="preserve"> </w:t>
      </w:r>
      <w:r w:rsidRPr="0048378E">
        <w:rPr>
          <w:rFonts w:ascii="Times New Roman" w:hAnsi="Times New Roman"/>
          <w:sz w:val="24"/>
          <w:szCs w:val="24"/>
        </w:rPr>
        <w:t>1.1</w:t>
      </w:r>
      <w:r w:rsidR="002A0620" w:rsidRPr="0048378E">
        <w:rPr>
          <w:rFonts w:ascii="Times New Roman" w:hAnsi="Times New Roman" w:hint="eastAsia"/>
          <w:sz w:val="24"/>
        </w:rPr>
        <w:t>—</w:t>
      </w:r>
      <w:r w:rsidRPr="0048378E">
        <w:rPr>
          <w:rFonts w:ascii="Times New Roman" w:hAnsi="Times New Roman"/>
          <w:sz w:val="24"/>
          <w:szCs w:val="24"/>
        </w:rPr>
        <w:t>2020</w:t>
      </w:r>
      <w:r w:rsidRPr="0048378E">
        <w:rPr>
          <w:rFonts w:ascii="Times New Roman" w:hAnsi="Times New Roman"/>
          <w:sz w:val="24"/>
          <w:szCs w:val="24"/>
        </w:rPr>
        <w:t>《标准化工作导则</w:t>
      </w:r>
      <w:r w:rsidRPr="0048378E">
        <w:rPr>
          <w:rFonts w:ascii="Times New Roman" w:hAnsi="Times New Roman" w:hint="eastAsia"/>
          <w:sz w:val="24"/>
          <w:szCs w:val="24"/>
        </w:rPr>
        <w:t xml:space="preserve"> </w:t>
      </w:r>
      <w:r w:rsidRPr="0048378E">
        <w:rPr>
          <w:rFonts w:ascii="Times New Roman" w:hAnsi="Times New Roman"/>
          <w:sz w:val="24"/>
          <w:szCs w:val="24"/>
        </w:rPr>
        <w:t>第</w:t>
      </w:r>
      <w:r w:rsidRPr="0048378E">
        <w:rPr>
          <w:rFonts w:ascii="Times New Roman" w:hAnsi="Times New Roman"/>
          <w:sz w:val="24"/>
          <w:szCs w:val="24"/>
        </w:rPr>
        <w:t>1</w:t>
      </w:r>
      <w:r w:rsidRPr="0048378E">
        <w:rPr>
          <w:rFonts w:ascii="Times New Roman" w:hAnsi="Times New Roman"/>
          <w:sz w:val="24"/>
          <w:szCs w:val="24"/>
        </w:rPr>
        <w:t>部分：标准化文件的结构和起草规则》、海南省的</w:t>
      </w:r>
      <w:r w:rsidRPr="0048378E">
        <w:rPr>
          <w:rFonts w:ascii="Times New Roman" w:hAnsi="Times New Roman"/>
          <w:sz w:val="24"/>
          <w:szCs w:val="24"/>
        </w:rPr>
        <w:t>DB 46/T 74</w:t>
      </w:r>
      <w:r w:rsidR="002A0620" w:rsidRPr="0048378E">
        <w:rPr>
          <w:rFonts w:ascii="Times New Roman" w:hAnsi="Times New Roman" w:hint="eastAsia"/>
          <w:sz w:val="24"/>
        </w:rPr>
        <w:t>—</w:t>
      </w:r>
      <w:r w:rsidRPr="0048378E">
        <w:rPr>
          <w:rFonts w:ascii="Times New Roman" w:hAnsi="Times New Roman"/>
          <w:sz w:val="24"/>
          <w:szCs w:val="24"/>
        </w:rPr>
        <w:t>2021</w:t>
      </w:r>
      <w:r w:rsidRPr="0048378E">
        <w:rPr>
          <w:rFonts w:ascii="Times New Roman" w:hAnsi="Times New Roman"/>
          <w:sz w:val="24"/>
          <w:szCs w:val="24"/>
        </w:rPr>
        <w:t>《地方标准制修订工作规范》要求，在海南省市场监督管理局标准处和</w:t>
      </w:r>
      <w:r w:rsidR="00BD0B9E" w:rsidRPr="0048378E">
        <w:rPr>
          <w:rFonts w:ascii="Times New Roman" w:hAnsi="Times New Roman" w:hint="eastAsia"/>
          <w:sz w:val="24"/>
          <w:szCs w:val="24"/>
        </w:rPr>
        <w:t>自然资源和规划厅修复处</w:t>
      </w:r>
      <w:r w:rsidRPr="0048378E">
        <w:rPr>
          <w:rFonts w:ascii="Times New Roman" w:hAnsi="Times New Roman"/>
          <w:sz w:val="24"/>
          <w:szCs w:val="24"/>
        </w:rPr>
        <w:t>的共同指导下，按部就班制定本标准，前期编制过程简介如下：</w:t>
      </w:r>
    </w:p>
    <w:p w14:paraId="424CBD8E" w14:textId="37ED32AC" w:rsidR="0085509C"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2025</w:t>
      </w:r>
      <w:r w:rsidRPr="0048378E">
        <w:rPr>
          <w:rFonts w:ascii="Times New Roman" w:hAnsi="Times New Roman"/>
          <w:sz w:val="24"/>
          <w:szCs w:val="24"/>
        </w:rPr>
        <w:t>年（</w:t>
      </w:r>
      <w:r w:rsidRPr="0048378E">
        <w:rPr>
          <w:rFonts w:ascii="Times New Roman" w:hAnsi="Times New Roman" w:hint="eastAsia"/>
          <w:sz w:val="24"/>
          <w:szCs w:val="24"/>
        </w:rPr>
        <w:t>7</w:t>
      </w:r>
      <w:r w:rsidRPr="0048378E">
        <w:rPr>
          <w:rFonts w:ascii="Times New Roman" w:hAnsi="Times New Roman"/>
          <w:sz w:val="24"/>
          <w:szCs w:val="24"/>
        </w:rPr>
        <w:t>）</w:t>
      </w:r>
      <w:r w:rsidR="00A67728" w:rsidRPr="0048378E">
        <w:rPr>
          <w:rFonts w:ascii="Times New Roman" w:hAnsi="Times New Roman" w:hint="eastAsia"/>
          <w:sz w:val="24"/>
          <w:szCs w:val="24"/>
        </w:rPr>
        <w:t>月</w:t>
      </w:r>
      <w:r w:rsidR="004A4812" w:rsidRPr="0048378E">
        <w:rPr>
          <w:rFonts w:ascii="Times New Roman" w:hAnsi="Times New Roman" w:hint="eastAsia"/>
          <w:sz w:val="24"/>
          <w:szCs w:val="24"/>
        </w:rPr>
        <w:t>~</w:t>
      </w:r>
      <w:r w:rsidRPr="0048378E">
        <w:rPr>
          <w:rFonts w:ascii="Times New Roman" w:hAnsi="Times New Roman"/>
          <w:sz w:val="24"/>
          <w:szCs w:val="24"/>
        </w:rPr>
        <w:t>（</w:t>
      </w:r>
      <w:r w:rsidR="00BD60FC" w:rsidRPr="0048378E">
        <w:rPr>
          <w:rFonts w:ascii="Times New Roman" w:hAnsi="Times New Roman" w:hint="eastAsia"/>
          <w:sz w:val="24"/>
          <w:szCs w:val="24"/>
        </w:rPr>
        <w:t>1</w:t>
      </w:r>
      <w:r w:rsidR="00785483" w:rsidRPr="0048378E">
        <w:rPr>
          <w:rFonts w:ascii="Times New Roman" w:hAnsi="Times New Roman" w:hint="eastAsia"/>
          <w:sz w:val="24"/>
          <w:szCs w:val="24"/>
        </w:rPr>
        <w:t>1</w:t>
      </w:r>
      <w:r w:rsidRPr="0048378E">
        <w:rPr>
          <w:rFonts w:ascii="Times New Roman" w:hAnsi="Times New Roman"/>
          <w:sz w:val="24"/>
          <w:szCs w:val="24"/>
        </w:rPr>
        <w:t>）月，标准编制组收集相关方针政策、法律法规、国内外相关标准等基础资料，</w:t>
      </w:r>
      <w:r w:rsidR="0085509C" w:rsidRPr="0048378E">
        <w:rPr>
          <w:rFonts w:ascii="Times New Roman" w:hAnsi="Times New Roman"/>
          <w:sz w:val="24"/>
          <w:szCs w:val="24"/>
        </w:rPr>
        <w:t>梳理国内外底质退化珊瑚礁修复技术研究进展与实践案例；结合海南省珊瑚礁资源分布特点，综合分析</w:t>
      </w:r>
      <w:r w:rsidR="00424300" w:rsidRPr="0048378E">
        <w:rPr>
          <w:rFonts w:ascii="Times New Roman" w:hAnsi="Times New Roman" w:hint="eastAsia"/>
          <w:sz w:val="24"/>
          <w:szCs w:val="24"/>
        </w:rPr>
        <w:t>海南岛</w:t>
      </w:r>
      <w:r w:rsidR="0085509C" w:rsidRPr="0048378E">
        <w:rPr>
          <w:rFonts w:ascii="Times New Roman" w:hAnsi="Times New Roman"/>
          <w:sz w:val="24"/>
          <w:szCs w:val="24"/>
        </w:rPr>
        <w:t>近岸及离岸海域珊瑚礁的分布特征</w:t>
      </w:r>
      <w:r w:rsidR="00424300" w:rsidRPr="0048378E">
        <w:rPr>
          <w:rFonts w:ascii="Times New Roman" w:hAnsi="Times New Roman" w:hint="eastAsia"/>
          <w:sz w:val="24"/>
          <w:szCs w:val="24"/>
        </w:rPr>
        <w:t>（包括</w:t>
      </w:r>
      <w:r w:rsidR="00424300" w:rsidRPr="0048378E">
        <w:rPr>
          <w:rFonts w:ascii="Times New Roman" w:hAnsi="Times New Roman"/>
          <w:sz w:val="24"/>
          <w:szCs w:val="24"/>
        </w:rPr>
        <w:t>三亚蜈支洲岛、分界洲、昌江</w:t>
      </w:r>
      <w:r w:rsidR="00CA554E" w:rsidRPr="0048378E">
        <w:rPr>
          <w:rFonts w:ascii="Times New Roman" w:hAnsi="Times New Roman" w:hint="eastAsia"/>
          <w:sz w:val="24"/>
          <w:szCs w:val="24"/>
        </w:rPr>
        <w:t>、</w:t>
      </w:r>
      <w:r w:rsidR="00CA554E" w:rsidRPr="0048378E">
        <w:rPr>
          <w:rFonts w:ascii="Times New Roman" w:hAnsi="Times New Roman"/>
          <w:sz w:val="24"/>
          <w:szCs w:val="24"/>
        </w:rPr>
        <w:t>西沙七连屿岛礁</w:t>
      </w:r>
      <w:r w:rsidR="00424300" w:rsidRPr="0048378E">
        <w:rPr>
          <w:rFonts w:ascii="Times New Roman" w:hAnsi="Times New Roman"/>
          <w:sz w:val="24"/>
          <w:szCs w:val="24"/>
        </w:rPr>
        <w:t>等典型区域</w:t>
      </w:r>
      <w:r w:rsidR="00424300" w:rsidRPr="0048378E">
        <w:rPr>
          <w:rFonts w:ascii="Times New Roman" w:hAnsi="Times New Roman" w:hint="eastAsia"/>
          <w:sz w:val="24"/>
          <w:szCs w:val="24"/>
        </w:rPr>
        <w:t>）</w:t>
      </w:r>
      <w:r w:rsidR="0085509C" w:rsidRPr="0048378E">
        <w:rPr>
          <w:rFonts w:ascii="Times New Roman" w:hAnsi="Times New Roman"/>
          <w:sz w:val="24"/>
          <w:szCs w:val="24"/>
        </w:rPr>
        <w:t>、底质退化现状及核心影响因素</w:t>
      </w:r>
      <w:r w:rsidR="00CA554E" w:rsidRPr="0048378E">
        <w:rPr>
          <w:rFonts w:ascii="Times New Roman" w:hAnsi="Times New Roman" w:hint="eastAsia"/>
          <w:sz w:val="24"/>
          <w:szCs w:val="24"/>
        </w:rPr>
        <w:t>。</w:t>
      </w:r>
      <w:r w:rsidR="0085509C" w:rsidRPr="0048378E">
        <w:rPr>
          <w:rFonts w:ascii="Times New Roman" w:hAnsi="Times New Roman" w:hint="eastAsia"/>
          <w:sz w:val="24"/>
          <w:szCs w:val="24"/>
        </w:rPr>
        <w:t>选取</w:t>
      </w:r>
      <w:r w:rsidR="00CA554E" w:rsidRPr="0048378E">
        <w:rPr>
          <w:rFonts w:ascii="Times New Roman" w:hAnsi="Times New Roman" w:hint="eastAsia"/>
          <w:sz w:val="24"/>
          <w:szCs w:val="24"/>
        </w:rPr>
        <w:t>三亚蜈支洲岛珊瑚礁、万宁日月湾日岛珊瑚礁等典型修复区域开展实地验证，</w:t>
      </w:r>
      <w:r w:rsidR="00247AD6" w:rsidRPr="0048378E">
        <w:rPr>
          <w:rFonts w:ascii="Times New Roman" w:hAnsi="Times New Roman" w:hint="eastAsia"/>
          <w:sz w:val="24"/>
          <w:szCs w:val="24"/>
        </w:rPr>
        <w:t>通过多场景、多来源的实验数据支撑技术规范的科学性与可行性。</w:t>
      </w:r>
      <w:r w:rsidR="0085509C" w:rsidRPr="0048378E">
        <w:rPr>
          <w:rFonts w:ascii="Times New Roman" w:hAnsi="Times New Roman"/>
          <w:sz w:val="24"/>
          <w:szCs w:val="24"/>
        </w:rPr>
        <w:t>为技术规范提供实践支撑。针对标准框架与关键技术要素，编制组通过工作组内部研讨、向相关领域专家发送草稿征求意见、电话咨询等多种形式广泛征求建议，充分吸纳行业实践经验与学术研究成果；在此基础上，汇总整理底质退化珊瑚礁修复的核心技术要求、操作规范及标准工作流程，完成标准文本的起草工作。</w:t>
      </w:r>
    </w:p>
    <w:p w14:paraId="3158188B" w14:textId="50C1D4E1"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2025</w:t>
      </w:r>
      <w:r w:rsidRPr="0048378E">
        <w:rPr>
          <w:rFonts w:ascii="Times New Roman" w:hAnsi="Times New Roman"/>
          <w:sz w:val="24"/>
          <w:szCs w:val="24"/>
        </w:rPr>
        <w:t>年（</w:t>
      </w:r>
      <w:r w:rsidRPr="0048378E">
        <w:rPr>
          <w:rFonts w:ascii="Times New Roman" w:hAnsi="Times New Roman" w:hint="eastAsia"/>
          <w:sz w:val="24"/>
          <w:szCs w:val="24"/>
        </w:rPr>
        <w:t>1</w:t>
      </w:r>
      <w:r w:rsidR="00785483" w:rsidRPr="0048378E">
        <w:rPr>
          <w:rFonts w:ascii="Times New Roman" w:hAnsi="Times New Roman" w:hint="eastAsia"/>
          <w:sz w:val="24"/>
          <w:szCs w:val="24"/>
        </w:rPr>
        <w:t>2</w:t>
      </w:r>
      <w:r w:rsidRPr="0048378E">
        <w:rPr>
          <w:rFonts w:ascii="Times New Roman" w:hAnsi="Times New Roman"/>
          <w:sz w:val="24"/>
          <w:szCs w:val="24"/>
        </w:rPr>
        <w:t>）月，在工作组内，进一步修改完善工作组讨论稿和编制说明，并形成征求意见稿和编制说明。</w:t>
      </w:r>
    </w:p>
    <w:p w14:paraId="42CFF3B6" w14:textId="2B8A02F0" w:rsidR="00E76B24" w:rsidRPr="0048378E" w:rsidRDefault="00E76B24">
      <w:pPr>
        <w:ind w:firstLineChars="200" w:firstLine="480"/>
        <w:rPr>
          <w:rFonts w:ascii="Times New Roman" w:hAnsi="Times New Roman"/>
          <w:sz w:val="24"/>
          <w:szCs w:val="24"/>
        </w:rPr>
      </w:pPr>
      <w:r w:rsidRPr="0048378E">
        <w:rPr>
          <w:rFonts w:ascii="Times New Roman" w:hAnsi="Times New Roman"/>
          <w:sz w:val="24"/>
          <w:szCs w:val="24"/>
        </w:rPr>
        <w:lastRenderedPageBreak/>
        <w:t>202</w:t>
      </w:r>
      <w:r w:rsidRPr="0048378E">
        <w:rPr>
          <w:rFonts w:ascii="Times New Roman" w:hAnsi="Times New Roman" w:hint="eastAsia"/>
          <w:sz w:val="24"/>
          <w:szCs w:val="24"/>
        </w:rPr>
        <w:t>6</w:t>
      </w:r>
      <w:r w:rsidRPr="0048378E">
        <w:rPr>
          <w:rFonts w:ascii="Times New Roman" w:hAnsi="Times New Roman" w:hint="eastAsia"/>
          <w:sz w:val="24"/>
          <w:szCs w:val="24"/>
        </w:rPr>
        <w:t>年</w:t>
      </w:r>
      <w:r w:rsidR="001A0604" w:rsidRPr="0048378E">
        <w:rPr>
          <w:rFonts w:ascii="Times New Roman" w:hAnsi="Times New Roman"/>
          <w:sz w:val="24"/>
          <w:szCs w:val="24"/>
        </w:rPr>
        <w:t>（</w:t>
      </w:r>
      <w:r w:rsidR="001A0604" w:rsidRPr="0048378E">
        <w:rPr>
          <w:rFonts w:ascii="Times New Roman" w:hAnsi="Times New Roman" w:hint="eastAsia"/>
          <w:sz w:val="24"/>
          <w:szCs w:val="24"/>
        </w:rPr>
        <w:t>3</w:t>
      </w:r>
      <w:r w:rsidR="001A0604" w:rsidRPr="0048378E">
        <w:rPr>
          <w:rFonts w:ascii="Times New Roman" w:hAnsi="Times New Roman"/>
          <w:sz w:val="24"/>
          <w:szCs w:val="24"/>
        </w:rPr>
        <w:t>）</w:t>
      </w:r>
      <w:r w:rsidRPr="0048378E">
        <w:rPr>
          <w:rFonts w:ascii="Times New Roman" w:hAnsi="Times New Roman" w:hint="eastAsia"/>
          <w:sz w:val="24"/>
          <w:szCs w:val="24"/>
        </w:rPr>
        <w:t>月，由起草单位牵头负责通过函审征求专家意见，共</w:t>
      </w:r>
      <w:r w:rsidR="00F55E27" w:rsidRPr="0048378E">
        <w:rPr>
          <w:rFonts w:ascii="Times New Roman" w:hAnsi="Times New Roman" w:hint="eastAsia"/>
          <w:sz w:val="24"/>
          <w:szCs w:val="24"/>
        </w:rPr>
        <w:t>收到</w:t>
      </w:r>
      <w:r w:rsidRPr="0048378E">
        <w:rPr>
          <w:rFonts w:ascii="Times New Roman" w:hAnsi="Times New Roman" w:hint="eastAsia"/>
          <w:sz w:val="24"/>
          <w:szCs w:val="24"/>
        </w:rPr>
        <w:t>21</w:t>
      </w:r>
      <w:r w:rsidRPr="0048378E">
        <w:rPr>
          <w:rFonts w:ascii="Times New Roman" w:hAnsi="Times New Roman" w:hint="eastAsia"/>
          <w:sz w:val="24"/>
          <w:szCs w:val="24"/>
        </w:rPr>
        <w:t>个有关行业单位、科研院所、大专院校及有代表性的标准利益方发函征求意见。截止</w:t>
      </w:r>
      <w:r w:rsidRPr="0048378E">
        <w:rPr>
          <w:rFonts w:ascii="Times New Roman" w:hAnsi="Times New Roman"/>
          <w:sz w:val="24"/>
          <w:szCs w:val="24"/>
        </w:rPr>
        <w:t>202</w:t>
      </w:r>
      <w:r w:rsidRPr="0048378E">
        <w:rPr>
          <w:rFonts w:ascii="Times New Roman" w:hAnsi="Times New Roman" w:hint="eastAsia"/>
          <w:sz w:val="24"/>
          <w:szCs w:val="24"/>
        </w:rPr>
        <w:t>6</w:t>
      </w:r>
      <w:r w:rsidRPr="0048378E">
        <w:rPr>
          <w:rFonts w:ascii="Times New Roman" w:hAnsi="Times New Roman" w:hint="eastAsia"/>
          <w:sz w:val="24"/>
          <w:szCs w:val="24"/>
        </w:rPr>
        <w:t>年</w:t>
      </w:r>
      <w:r w:rsidRPr="0048378E">
        <w:rPr>
          <w:rFonts w:ascii="Times New Roman" w:hAnsi="Times New Roman" w:hint="eastAsia"/>
          <w:sz w:val="24"/>
          <w:szCs w:val="24"/>
        </w:rPr>
        <w:t>3</w:t>
      </w:r>
      <w:r w:rsidRPr="0048378E">
        <w:rPr>
          <w:rFonts w:ascii="Times New Roman" w:hAnsi="Times New Roman" w:hint="eastAsia"/>
          <w:sz w:val="24"/>
          <w:szCs w:val="24"/>
        </w:rPr>
        <w:t>月，征求意见收到</w:t>
      </w:r>
      <w:r w:rsidR="002C64E2" w:rsidRPr="0048378E">
        <w:rPr>
          <w:rFonts w:ascii="Times New Roman" w:hAnsi="Times New Roman" w:hint="eastAsia"/>
          <w:sz w:val="24"/>
          <w:szCs w:val="24"/>
        </w:rPr>
        <w:t>有意见和建议的</w:t>
      </w:r>
      <w:r w:rsidR="002C64E2" w:rsidRPr="0048378E">
        <w:rPr>
          <w:rFonts w:ascii="Times New Roman" w:hAnsi="Times New Roman" w:hint="eastAsia"/>
          <w:sz w:val="24"/>
          <w:szCs w:val="24"/>
        </w:rPr>
        <w:t>17</w:t>
      </w:r>
      <w:r w:rsidR="002C64E2" w:rsidRPr="0048378E">
        <w:rPr>
          <w:rFonts w:ascii="Times New Roman" w:hAnsi="Times New Roman" w:hint="eastAsia"/>
          <w:sz w:val="24"/>
          <w:szCs w:val="24"/>
        </w:rPr>
        <w:t>个单位</w:t>
      </w:r>
      <w:r w:rsidR="002C64E2" w:rsidRPr="0048378E">
        <w:rPr>
          <w:rFonts w:ascii="Times New Roman" w:hAnsi="Times New Roman" w:hint="eastAsia"/>
          <w:sz w:val="24"/>
          <w:szCs w:val="24"/>
        </w:rPr>
        <w:t>/</w:t>
      </w:r>
      <w:r w:rsidR="002C64E2" w:rsidRPr="0048378E">
        <w:rPr>
          <w:rFonts w:ascii="Times New Roman" w:hAnsi="Times New Roman" w:hint="eastAsia"/>
          <w:sz w:val="24"/>
          <w:szCs w:val="24"/>
        </w:rPr>
        <w:t>个人</w:t>
      </w:r>
      <w:r w:rsidR="000B7615" w:rsidRPr="0048378E">
        <w:rPr>
          <w:rFonts w:ascii="Times New Roman" w:hAnsi="Times New Roman" w:hint="eastAsia"/>
          <w:sz w:val="24"/>
          <w:szCs w:val="24"/>
        </w:rPr>
        <w:t>，包括</w:t>
      </w:r>
      <w:r w:rsidR="00F64216" w:rsidRPr="0048378E">
        <w:rPr>
          <w:rFonts w:ascii="Times New Roman" w:hAnsi="Times New Roman"/>
          <w:sz w:val="24"/>
        </w:rPr>
        <w:t>自然资源部南海生态中心</w:t>
      </w:r>
      <w:r w:rsidR="00F64216" w:rsidRPr="0048378E">
        <w:rPr>
          <w:rFonts w:ascii="Times New Roman" w:hAnsi="Times New Roman" w:hint="eastAsia"/>
          <w:sz w:val="24"/>
        </w:rPr>
        <w:t>、自然资源部第三海洋研究所、</w:t>
      </w:r>
      <w:r w:rsidRPr="0048378E">
        <w:rPr>
          <w:rFonts w:ascii="Times New Roman" w:hAnsi="Times New Roman" w:hint="eastAsia"/>
          <w:sz w:val="24"/>
          <w:szCs w:val="24"/>
        </w:rPr>
        <w:t>中国科学院南海海洋研究所、</w:t>
      </w:r>
      <w:r w:rsidR="00F64216" w:rsidRPr="0048378E">
        <w:rPr>
          <w:rFonts w:ascii="Times New Roman" w:hAnsi="Times New Roman"/>
          <w:sz w:val="24"/>
        </w:rPr>
        <w:t>中国科学院烟台海岸研究所科技处</w:t>
      </w:r>
      <w:r w:rsidR="00F64216" w:rsidRPr="0048378E">
        <w:rPr>
          <w:rFonts w:ascii="Times New Roman" w:hAnsi="Times New Roman" w:hint="eastAsia"/>
          <w:sz w:val="24"/>
        </w:rPr>
        <w:t>、全国水产标准化技术委员会渔业资源分技术委员会、</w:t>
      </w:r>
      <w:r w:rsidR="00F64216" w:rsidRPr="0048378E">
        <w:rPr>
          <w:rFonts w:ascii="Times New Roman" w:hAnsi="Times New Roman" w:hint="eastAsia"/>
          <w:sz w:val="24"/>
          <w:szCs w:val="24"/>
        </w:rPr>
        <w:t>海南省海洋与渔业科学院、</w:t>
      </w:r>
      <w:r w:rsidR="00F64216" w:rsidRPr="0048378E">
        <w:rPr>
          <w:rFonts w:ascii="Times New Roman" w:hAnsi="Times New Roman"/>
          <w:sz w:val="24"/>
        </w:rPr>
        <w:t>海南南海海岸工程与生态环境研究所</w:t>
      </w:r>
      <w:r w:rsidR="00F64216" w:rsidRPr="0048378E">
        <w:rPr>
          <w:rFonts w:ascii="Times New Roman" w:hAnsi="Times New Roman" w:hint="eastAsia"/>
          <w:sz w:val="24"/>
        </w:rPr>
        <w:t>、</w:t>
      </w:r>
      <w:r w:rsidR="00F64216" w:rsidRPr="0048378E">
        <w:rPr>
          <w:rFonts w:ascii="Times New Roman" w:hAnsi="Times New Roman"/>
          <w:sz w:val="24"/>
        </w:rPr>
        <w:t>海南三亚国家级珊瑚礁自然保护区管理处</w:t>
      </w:r>
      <w:r w:rsidR="00F64216" w:rsidRPr="0048378E">
        <w:rPr>
          <w:rFonts w:ascii="Times New Roman" w:hAnsi="Times New Roman" w:hint="eastAsia"/>
          <w:sz w:val="24"/>
        </w:rPr>
        <w:t>、</w:t>
      </w:r>
      <w:r w:rsidR="00F64216" w:rsidRPr="0048378E">
        <w:rPr>
          <w:rFonts w:ascii="Times New Roman" w:hAnsi="Times New Roman"/>
          <w:sz w:val="24"/>
        </w:rPr>
        <w:t>海南省蓝丝带海洋环境保护协会</w:t>
      </w:r>
      <w:r w:rsidR="00F64216" w:rsidRPr="0048378E">
        <w:rPr>
          <w:rFonts w:ascii="Times New Roman" w:hAnsi="Times New Roman" w:hint="eastAsia"/>
          <w:sz w:val="24"/>
        </w:rPr>
        <w:t>、</w:t>
      </w:r>
      <w:r w:rsidR="00F64216" w:rsidRPr="0048378E">
        <w:rPr>
          <w:rFonts w:ascii="Times New Roman" w:hAnsi="Times New Roman"/>
          <w:sz w:val="24"/>
        </w:rPr>
        <w:t>三亚珊瑚礁生态研究所</w:t>
      </w:r>
      <w:r w:rsidR="00F64216" w:rsidRPr="0048378E">
        <w:rPr>
          <w:rFonts w:ascii="Times New Roman" w:hAnsi="Times New Roman" w:hint="eastAsia"/>
          <w:sz w:val="24"/>
        </w:rPr>
        <w:t>、</w:t>
      </w:r>
      <w:r w:rsidR="00F64216" w:rsidRPr="0048378E">
        <w:rPr>
          <w:rFonts w:ascii="Times New Roman" w:hAnsi="Times New Roman"/>
          <w:sz w:val="24"/>
        </w:rPr>
        <w:t>海南热带海洋学院水产与生命学院</w:t>
      </w:r>
      <w:r w:rsidR="00F64216" w:rsidRPr="0048378E">
        <w:rPr>
          <w:rFonts w:ascii="Times New Roman" w:hAnsi="Times New Roman" w:hint="eastAsia"/>
          <w:sz w:val="24"/>
        </w:rPr>
        <w:t>、</w:t>
      </w:r>
      <w:r w:rsidR="00F64216" w:rsidRPr="0048378E">
        <w:rPr>
          <w:rFonts w:ascii="Times New Roman" w:hAnsi="Times New Roman"/>
          <w:sz w:val="24"/>
        </w:rPr>
        <w:t>海南红瑚海洋科技有限公司</w:t>
      </w:r>
      <w:r w:rsidR="00F64216" w:rsidRPr="0048378E">
        <w:rPr>
          <w:rFonts w:ascii="Times New Roman" w:hAnsi="Times New Roman" w:hint="eastAsia"/>
          <w:sz w:val="24"/>
        </w:rPr>
        <w:t>、</w:t>
      </w:r>
      <w:r w:rsidR="00F64216" w:rsidRPr="0048378E">
        <w:rPr>
          <w:rFonts w:ascii="Times New Roman" w:hAnsi="Times New Roman"/>
          <w:sz w:val="24"/>
        </w:rPr>
        <w:t>海南正永生态工程技术有限公司</w:t>
      </w:r>
      <w:r w:rsidR="00F64216" w:rsidRPr="0048378E">
        <w:rPr>
          <w:rFonts w:ascii="Times New Roman" w:hAnsi="Times New Roman" w:hint="eastAsia"/>
          <w:sz w:val="24"/>
        </w:rPr>
        <w:t>、广西海洋科学院、</w:t>
      </w:r>
      <w:r w:rsidR="00F64216" w:rsidRPr="0048378E">
        <w:rPr>
          <w:rFonts w:ascii="Times New Roman" w:hAnsi="Times New Roman"/>
          <w:sz w:val="24"/>
        </w:rPr>
        <w:t>广西大学海洋学院</w:t>
      </w:r>
      <w:r w:rsidR="00F64216" w:rsidRPr="0048378E">
        <w:rPr>
          <w:rFonts w:ascii="Times New Roman" w:hAnsi="Times New Roman" w:hint="eastAsia"/>
          <w:sz w:val="24"/>
        </w:rPr>
        <w:t>、生态环境部华南环境科学研究所、</w:t>
      </w:r>
      <w:r w:rsidR="00F64216" w:rsidRPr="0048378E">
        <w:rPr>
          <w:rFonts w:ascii="Times New Roman" w:hAnsi="Times New Roman"/>
          <w:sz w:val="24"/>
        </w:rPr>
        <w:t>山东清海生态环境研究院有限公司</w:t>
      </w:r>
      <w:r w:rsidR="00ED700D" w:rsidRPr="0048378E">
        <w:rPr>
          <w:rFonts w:ascii="Times New Roman" w:hAnsi="Times New Roman" w:hint="eastAsia"/>
          <w:sz w:val="24"/>
        </w:rPr>
        <w:t>；</w:t>
      </w:r>
      <w:r w:rsidR="002C64E2" w:rsidRPr="0048378E">
        <w:rPr>
          <w:rFonts w:ascii="Times New Roman" w:hAnsi="Times New Roman" w:hint="eastAsia"/>
          <w:sz w:val="24"/>
          <w:szCs w:val="24"/>
        </w:rPr>
        <w:t>无意见的</w:t>
      </w:r>
      <w:r w:rsidR="002C64E2" w:rsidRPr="0048378E">
        <w:rPr>
          <w:rFonts w:ascii="Times New Roman" w:hAnsi="Times New Roman" w:hint="eastAsia"/>
          <w:sz w:val="24"/>
          <w:szCs w:val="24"/>
        </w:rPr>
        <w:t>4</w:t>
      </w:r>
      <w:r w:rsidR="00012D94" w:rsidRPr="0048378E">
        <w:rPr>
          <w:rFonts w:ascii="Times New Roman" w:hAnsi="Times New Roman" w:hint="eastAsia"/>
          <w:sz w:val="24"/>
          <w:szCs w:val="24"/>
        </w:rPr>
        <w:t>个单位</w:t>
      </w:r>
      <w:r w:rsidR="00012D94" w:rsidRPr="0048378E">
        <w:rPr>
          <w:rFonts w:ascii="Times New Roman" w:hAnsi="Times New Roman" w:hint="eastAsia"/>
          <w:sz w:val="24"/>
          <w:szCs w:val="24"/>
        </w:rPr>
        <w:t>/</w:t>
      </w:r>
      <w:r w:rsidR="00012D94" w:rsidRPr="0048378E">
        <w:rPr>
          <w:rFonts w:ascii="Times New Roman" w:hAnsi="Times New Roman" w:hint="eastAsia"/>
          <w:sz w:val="24"/>
          <w:szCs w:val="24"/>
        </w:rPr>
        <w:t>个人</w:t>
      </w:r>
      <w:r w:rsidR="002C64E2" w:rsidRPr="0048378E">
        <w:rPr>
          <w:rFonts w:ascii="Times New Roman" w:hAnsi="Times New Roman" w:hint="eastAsia"/>
          <w:sz w:val="24"/>
          <w:szCs w:val="24"/>
        </w:rPr>
        <w:t>：</w:t>
      </w:r>
      <w:r w:rsidR="004F6FEC" w:rsidRPr="0048378E">
        <w:rPr>
          <w:rFonts w:ascii="Times New Roman" w:hAnsi="Times New Roman" w:hint="eastAsia"/>
          <w:sz w:val="24"/>
        </w:rPr>
        <w:t>广东海洋大学、海南国为忆科环境有限公司、海南省空间生态环境有限公司、海南省铜鼓岭国家自然保护区管理处</w:t>
      </w:r>
      <w:r w:rsidR="0087541C" w:rsidRPr="0048378E">
        <w:rPr>
          <w:rFonts w:ascii="Times New Roman" w:hAnsi="Times New Roman" w:hint="eastAsia"/>
          <w:sz w:val="24"/>
        </w:rPr>
        <w:t>。</w:t>
      </w:r>
      <w:r w:rsidRPr="0048378E">
        <w:rPr>
          <w:rFonts w:ascii="Times New Roman" w:hAnsi="Times New Roman" w:hint="eastAsia"/>
          <w:sz w:val="24"/>
          <w:szCs w:val="24"/>
        </w:rPr>
        <w:t>共</w:t>
      </w:r>
      <w:r w:rsidR="00D31288" w:rsidRPr="0048378E">
        <w:rPr>
          <w:rFonts w:ascii="Times New Roman" w:hAnsi="Times New Roman" w:hint="eastAsia"/>
          <w:sz w:val="24"/>
          <w:szCs w:val="24"/>
        </w:rPr>
        <w:t>10</w:t>
      </w:r>
      <w:r w:rsidR="00D376A7" w:rsidRPr="0048378E">
        <w:rPr>
          <w:rFonts w:ascii="Times New Roman" w:hAnsi="Times New Roman" w:hint="eastAsia"/>
          <w:sz w:val="24"/>
          <w:szCs w:val="24"/>
        </w:rPr>
        <w:t>7</w:t>
      </w:r>
      <w:r w:rsidRPr="0048378E">
        <w:rPr>
          <w:rFonts w:ascii="Times New Roman" w:hAnsi="Times New Roman" w:hint="eastAsia"/>
          <w:sz w:val="24"/>
          <w:szCs w:val="24"/>
        </w:rPr>
        <w:t>条意见，最终采纳意见</w:t>
      </w:r>
      <w:r w:rsidR="007346E3" w:rsidRPr="0048378E">
        <w:rPr>
          <w:rFonts w:ascii="Times New Roman" w:hAnsi="Times New Roman" w:hint="eastAsia"/>
          <w:sz w:val="24"/>
          <w:szCs w:val="24"/>
        </w:rPr>
        <w:t>90</w:t>
      </w:r>
      <w:r w:rsidRPr="0048378E">
        <w:rPr>
          <w:rFonts w:ascii="Times New Roman" w:hAnsi="Times New Roman" w:hint="eastAsia"/>
          <w:sz w:val="24"/>
          <w:szCs w:val="24"/>
        </w:rPr>
        <w:t>条，</w:t>
      </w:r>
      <w:r w:rsidR="0060261A" w:rsidRPr="0048378E">
        <w:rPr>
          <w:rFonts w:ascii="Times New Roman" w:hAnsi="Times New Roman" w:hint="eastAsia"/>
          <w:sz w:val="24"/>
          <w:szCs w:val="24"/>
        </w:rPr>
        <w:t>部分采纳</w:t>
      </w:r>
      <w:r w:rsidR="0060261A" w:rsidRPr="0048378E">
        <w:rPr>
          <w:rFonts w:ascii="Times New Roman" w:hAnsi="Times New Roman" w:hint="eastAsia"/>
          <w:sz w:val="24"/>
          <w:szCs w:val="24"/>
        </w:rPr>
        <w:t>5</w:t>
      </w:r>
      <w:r w:rsidR="0060261A" w:rsidRPr="0048378E">
        <w:rPr>
          <w:rFonts w:ascii="Times New Roman" w:hAnsi="Times New Roman" w:hint="eastAsia"/>
          <w:sz w:val="24"/>
          <w:szCs w:val="24"/>
        </w:rPr>
        <w:t>条</w:t>
      </w:r>
      <w:r w:rsidR="00BF38CA" w:rsidRPr="0048378E">
        <w:rPr>
          <w:rFonts w:ascii="Times New Roman" w:hAnsi="Times New Roman" w:hint="eastAsia"/>
          <w:sz w:val="24"/>
          <w:szCs w:val="24"/>
        </w:rPr>
        <w:t>，</w:t>
      </w:r>
      <w:r w:rsidRPr="0048378E">
        <w:rPr>
          <w:rFonts w:ascii="Times New Roman" w:hAnsi="Times New Roman" w:hint="eastAsia"/>
          <w:sz w:val="24"/>
          <w:szCs w:val="24"/>
        </w:rPr>
        <w:t>未采纳意见</w:t>
      </w:r>
      <w:r w:rsidRPr="0048378E">
        <w:rPr>
          <w:rFonts w:ascii="Times New Roman" w:hAnsi="Times New Roman"/>
          <w:sz w:val="24"/>
          <w:szCs w:val="24"/>
        </w:rPr>
        <w:t>7</w:t>
      </w:r>
      <w:r w:rsidRPr="0048378E">
        <w:rPr>
          <w:rFonts w:ascii="Times New Roman" w:hAnsi="Times New Roman" w:hint="eastAsia"/>
          <w:sz w:val="24"/>
          <w:szCs w:val="24"/>
        </w:rPr>
        <w:t>条</w:t>
      </w:r>
      <w:r w:rsidR="004109BF" w:rsidRPr="0048378E">
        <w:rPr>
          <w:rFonts w:ascii="Times New Roman" w:hAnsi="Times New Roman" w:hint="eastAsia"/>
          <w:sz w:val="24"/>
          <w:szCs w:val="24"/>
        </w:rPr>
        <w:t>，</w:t>
      </w:r>
      <w:r w:rsidR="00686B64" w:rsidRPr="0048378E">
        <w:rPr>
          <w:rFonts w:ascii="Times New Roman" w:hAnsi="Times New Roman" w:hint="eastAsia"/>
          <w:sz w:val="24"/>
          <w:szCs w:val="24"/>
        </w:rPr>
        <w:t>呈技术评审会</w:t>
      </w:r>
      <w:r w:rsidR="00956B99" w:rsidRPr="0048378E">
        <w:rPr>
          <w:rFonts w:ascii="Times New Roman" w:hAnsi="Times New Roman" w:hint="eastAsia"/>
          <w:sz w:val="24"/>
          <w:szCs w:val="24"/>
        </w:rPr>
        <w:t>决定</w:t>
      </w:r>
      <w:r w:rsidR="00686B64" w:rsidRPr="0048378E">
        <w:rPr>
          <w:rFonts w:ascii="Times New Roman" w:hAnsi="Times New Roman" w:hint="eastAsia"/>
          <w:sz w:val="24"/>
          <w:szCs w:val="24"/>
        </w:rPr>
        <w:t>1</w:t>
      </w:r>
      <w:r w:rsidR="00686B64" w:rsidRPr="0048378E">
        <w:rPr>
          <w:rFonts w:ascii="Times New Roman" w:hAnsi="Times New Roman" w:hint="eastAsia"/>
          <w:sz w:val="24"/>
          <w:szCs w:val="24"/>
        </w:rPr>
        <w:t>条</w:t>
      </w:r>
      <w:r w:rsidR="00D376A7" w:rsidRPr="0048378E">
        <w:rPr>
          <w:rFonts w:ascii="Times New Roman" w:hAnsi="Times New Roman" w:hint="eastAsia"/>
          <w:sz w:val="24"/>
          <w:szCs w:val="24"/>
        </w:rPr>
        <w:t>，无意见</w:t>
      </w:r>
      <w:r w:rsidR="00D376A7" w:rsidRPr="0048378E">
        <w:rPr>
          <w:rFonts w:ascii="Times New Roman" w:hAnsi="Times New Roman" w:hint="eastAsia"/>
          <w:sz w:val="24"/>
          <w:szCs w:val="24"/>
        </w:rPr>
        <w:t>4</w:t>
      </w:r>
      <w:r w:rsidR="00D376A7" w:rsidRPr="0048378E">
        <w:rPr>
          <w:rFonts w:ascii="Times New Roman" w:hAnsi="Times New Roman" w:hint="eastAsia"/>
          <w:sz w:val="24"/>
          <w:szCs w:val="24"/>
        </w:rPr>
        <w:t>条</w:t>
      </w:r>
      <w:r w:rsidRPr="0048378E">
        <w:rPr>
          <w:rFonts w:ascii="Times New Roman" w:hAnsi="Times New Roman" w:hint="eastAsia"/>
          <w:sz w:val="24"/>
          <w:szCs w:val="24"/>
        </w:rPr>
        <w:t>。</w:t>
      </w:r>
    </w:p>
    <w:p w14:paraId="23CD5195" w14:textId="63F0D934" w:rsidR="008717DC" w:rsidRPr="0048378E" w:rsidRDefault="008717DC">
      <w:pPr>
        <w:ind w:firstLineChars="200" w:firstLine="480"/>
        <w:rPr>
          <w:rFonts w:ascii="Times New Roman" w:hAnsi="Times New Roman"/>
          <w:sz w:val="24"/>
          <w:szCs w:val="24"/>
        </w:rPr>
      </w:pPr>
      <w:r w:rsidRPr="0048378E">
        <w:rPr>
          <w:rFonts w:ascii="Times New Roman" w:hAnsi="Times New Roman" w:hint="eastAsia"/>
          <w:sz w:val="24"/>
          <w:szCs w:val="24"/>
        </w:rPr>
        <w:t>2026</w:t>
      </w:r>
      <w:r w:rsidRPr="0048378E">
        <w:rPr>
          <w:rFonts w:ascii="Times New Roman" w:hAnsi="Times New Roman" w:hint="eastAsia"/>
          <w:sz w:val="24"/>
          <w:szCs w:val="24"/>
        </w:rPr>
        <w:t>年</w:t>
      </w:r>
      <w:r w:rsidRPr="0048378E">
        <w:rPr>
          <w:rFonts w:ascii="Times New Roman" w:hAnsi="Times New Roman"/>
          <w:sz w:val="24"/>
          <w:szCs w:val="24"/>
        </w:rPr>
        <w:t>（</w:t>
      </w:r>
      <w:r w:rsidRPr="0048378E">
        <w:rPr>
          <w:rFonts w:ascii="Times New Roman" w:hAnsi="Times New Roman" w:hint="eastAsia"/>
          <w:sz w:val="24"/>
          <w:szCs w:val="24"/>
        </w:rPr>
        <w:t>3</w:t>
      </w:r>
      <w:r w:rsidRPr="0048378E">
        <w:rPr>
          <w:rFonts w:ascii="Times New Roman" w:hAnsi="Times New Roman"/>
          <w:sz w:val="24"/>
          <w:szCs w:val="24"/>
        </w:rPr>
        <w:t>）</w:t>
      </w:r>
      <w:r w:rsidRPr="0048378E">
        <w:rPr>
          <w:rFonts w:ascii="Times New Roman" w:hAnsi="Times New Roman" w:hint="eastAsia"/>
          <w:sz w:val="24"/>
          <w:szCs w:val="24"/>
        </w:rPr>
        <w:t>月，由起草单位牵头</w:t>
      </w:r>
      <w:r w:rsidR="00C312B2" w:rsidRPr="0048378E">
        <w:rPr>
          <w:rFonts w:ascii="Times New Roman" w:hAnsi="Times New Roman" w:hint="eastAsia"/>
          <w:sz w:val="24"/>
          <w:szCs w:val="24"/>
        </w:rPr>
        <w:t>负责通过召开</w:t>
      </w:r>
      <w:r w:rsidR="00505B6C" w:rsidRPr="0048378E">
        <w:rPr>
          <w:rFonts w:ascii="Times New Roman" w:hAnsi="Times New Roman" w:hint="eastAsia"/>
          <w:sz w:val="24"/>
          <w:szCs w:val="24"/>
        </w:rPr>
        <w:t>技术</w:t>
      </w:r>
      <w:r w:rsidR="00C312B2" w:rsidRPr="0048378E">
        <w:rPr>
          <w:rFonts w:ascii="Times New Roman" w:hAnsi="Times New Roman" w:hint="eastAsia"/>
          <w:sz w:val="24"/>
          <w:szCs w:val="24"/>
        </w:rPr>
        <w:t>评审会讨论，会上讨论共形成</w:t>
      </w:r>
      <w:r w:rsidR="00C312B2" w:rsidRPr="0048378E">
        <w:rPr>
          <w:rFonts w:ascii="Times New Roman" w:hAnsi="Times New Roman" w:hint="eastAsia"/>
          <w:sz w:val="24"/>
          <w:szCs w:val="24"/>
        </w:rPr>
        <w:t>65</w:t>
      </w:r>
      <w:r w:rsidR="00C312B2" w:rsidRPr="0048378E">
        <w:rPr>
          <w:rFonts w:ascii="Times New Roman" w:hAnsi="Times New Roman" w:hint="eastAsia"/>
          <w:sz w:val="24"/>
          <w:szCs w:val="24"/>
        </w:rPr>
        <w:t>条修改意见。最终采纳</w:t>
      </w:r>
      <w:r w:rsidR="00505B6C" w:rsidRPr="0048378E">
        <w:rPr>
          <w:rFonts w:ascii="Times New Roman" w:hAnsi="Times New Roman" w:hint="eastAsia"/>
          <w:sz w:val="24"/>
          <w:szCs w:val="24"/>
        </w:rPr>
        <w:t>58</w:t>
      </w:r>
      <w:r w:rsidR="00505B6C" w:rsidRPr="0048378E">
        <w:rPr>
          <w:rFonts w:ascii="Times New Roman" w:hAnsi="Times New Roman" w:hint="eastAsia"/>
          <w:sz w:val="24"/>
          <w:szCs w:val="24"/>
        </w:rPr>
        <w:t>条，未采纳意见</w:t>
      </w:r>
      <w:r w:rsidR="00505B6C" w:rsidRPr="0048378E">
        <w:rPr>
          <w:rFonts w:ascii="Times New Roman" w:hAnsi="Times New Roman"/>
          <w:sz w:val="24"/>
          <w:szCs w:val="24"/>
        </w:rPr>
        <w:t>7</w:t>
      </w:r>
      <w:r w:rsidR="00505B6C" w:rsidRPr="0048378E">
        <w:rPr>
          <w:rFonts w:ascii="Times New Roman" w:hAnsi="Times New Roman" w:hint="eastAsia"/>
          <w:sz w:val="24"/>
          <w:szCs w:val="24"/>
        </w:rPr>
        <w:t>条</w:t>
      </w:r>
      <w:r w:rsidR="00A60F48" w:rsidRPr="0048378E">
        <w:rPr>
          <w:rFonts w:ascii="Times New Roman" w:hAnsi="Times New Roman" w:hint="eastAsia"/>
          <w:sz w:val="24"/>
          <w:szCs w:val="24"/>
        </w:rPr>
        <w:t>。</w:t>
      </w:r>
    </w:p>
    <w:p w14:paraId="1BB267D6" w14:textId="3F51E73A" w:rsidR="009901E3" w:rsidRPr="0048378E" w:rsidRDefault="00000000">
      <w:pPr>
        <w:numPr>
          <w:ilvl w:val="0"/>
          <w:numId w:val="2"/>
        </w:numPr>
        <w:outlineLvl w:val="1"/>
        <w:rPr>
          <w:rFonts w:ascii="宋体" w:hAnsi="宋体" w:hint="eastAsia"/>
          <w:b/>
          <w:sz w:val="28"/>
          <w:szCs w:val="28"/>
        </w:rPr>
      </w:pPr>
      <w:bookmarkStart w:id="11" w:name="_Toc227875106"/>
      <w:r w:rsidRPr="0048378E">
        <w:rPr>
          <w:rFonts w:ascii="宋体" w:hAnsi="宋体"/>
          <w:b/>
          <w:sz w:val="28"/>
          <w:szCs w:val="28"/>
        </w:rPr>
        <w:t>制定标准的原则和依据，与现行法律法规、标准的关系</w:t>
      </w:r>
      <w:bookmarkStart w:id="12" w:name="_Toc48770799"/>
      <w:bookmarkEnd w:id="11"/>
    </w:p>
    <w:p w14:paraId="16758E5C" w14:textId="40D20F9E" w:rsidR="007E73CC" w:rsidRPr="0048378E" w:rsidRDefault="00250C06" w:rsidP="00250C06">
      <w:pPr>
        <w:ind w:firstLine="420"/>
        <w:outlineLvl w:val="2"/>
        <w:rPr>
          <w:rFonts w:ascii="Times New Roman" w:hAnsi="Times New Roman"/>
          <w:bCs/>
          <w:sz w:val="24"/>
          <w:szCs w:val="24"/>
        </w:rPr>
      </w:pPr>
      <w:bookmarkStart w:id="13" w:name="_Toc227875107"/>
      <w:bookmarkEnd w:id="12"/>
      <w:r w:rsidRPr="0048378E">
        <w:rPr>
          <w:rFonts w:ascii="Times New Roman" w:hAnsi="Times New Roman" w:hint="eastAsia"/>
          <w:bCs/>
          <w:sz w:val="24"/>
          <w:szCs w:val="24"/>
        </w:rPr>
        <w:t>1.</w:t>
      </w:r>
      <w:r w:rsidR="007E73CC" w:rsidRPr="0048378E">
        <w:rPr>
          <w:rFonts w:ascii="Times New Roman" w:hAnsi="Times New Roman"/>
          <w:bCs/>
          <w:sz w:val="24"/>
          <w:szCs w:val="24"/>
        </w:rPr>
        <w:t>标准编制原则</w:t>
      </w:r>
      <w:bookmarkEnd w:id="13"/>
      <w:r w:rsidR="007E73CC" w:rsidRPr="0048378E">
        <w:rPr>
          <w:rFonts w:ascii="Times New Roman" w:hAnsi="Times New Roman" w:hint="eastAsia"/>
          <w:bCs/>
          <w:sz w:val="24"/>
          <w:szCs w:val="24"/>
        </w:rPr>
        <w:t xml:space="preserve"> </w:t>
      </w:r>
    </w:p>
    <w:p w14:paraId="36E31A2B"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sz w:val="24"/>
        </w:rPr>
        <w:t>1</w:t>
      </w:r>
      <w:r w:rsidRPr="0048378E">
        <w:rPr>
          <w:rFonts w:ascii="Times New Roman" w:hAnsi="Times New Roman"/>
          <w:sz w:val="24"/>
        </w:rPr>
        <w:t>）</w:t>
      </w:r>
      <w:r w:rsidRPr="0048378E">
        <w:rPr>
          <w:rFonts w:ascii="Times New Roman" w:hAnsi="Times New Roman" w:hint="eastAsia"/>
          <w:sz w:val="24"/>
        </w:rPr>
        <w:t>规范性：本标准依据</w:t>
      </w:r>
      <w:r w:rsidRPr="0048378E">
        <w:rPr>
          <w:rFonts w:ascii="Times New Roman" w:hAnsi="Times New Roman"/>
          <w:sz w:val="24"/>
        </w:rPr>
        <w:t>GB/T 1.1</w:t>
      </w:r>
      <w:r w:rsidRPr="0048378E">
        <w:rPr>
          <w:rFonts w:ascii="Times New Roman" w:hAnsi="Times New Roman" w:hint="eastAsia"/>
          <w:sz w:val="24"/>
        </w:rPr>
        <w:t>—</w:t>
      </w:r>
      <w:r w:rsidRPr="0048378E">
        <w:rPr>
          <w:rFonts w:ascii="Times New Roman" w:hAnsi="Times New Roman"/>
          <w:sz w:val="24"/>
        </w:rPr>
        <w:t>2020</w:t>
      </w:r>
      <w:r w:rsidRPr="0048378E">
        <w:rPr>
          <w:rFonts w:ascii="Times New Roman" w:hAnsi="Times New Roman"/>
          <w:sz w:val="24"/>
        </w:rPr>
        <w:t>《标准化工作导则</w:t>
      </w:r>
      <w:r w:rsidRPr="0048378E">
        <w:rPr>
          <w:rFonts w:ascii="Times New Roman" w:hAnsi="Times New Roman"/>
          <w:sz w:val="24"/>
        </w:rPr>
        <w:t xml:space="preserve"> </w:t>
      </w:r>
      <w:r w:rsidRPr="0048378E">
        <w:rPr>
          <w:rFonts w:ascii="Times New Roman" w:hAnsi="Times New Roman" w:hint="eastAsia"/>
          <w:sz w:val="24"/>
        </w:rPr>
        <w:t xml:space="preserve"> </w:t>
      </w:r>
      <w:r w:rsidRPr="0048378E">
        <w:rPr>
          <w:rFonts w:ascii="Times New Roman" w:hAnsi="Times New Roman"/>
          <w:sz w:val="24"/>
        </w:rPr>
        <w:t>第</w:t>
      </w:r>
      <w:r w:rsidRPr="0048378E">
        <w:rPr>
          <w:rFonts w:ascii="Times New Roman" w:hAnsi="Times New Roman"/>
          <w:sz w:val="24"/>
        </w:rPr>
        <w:t>1</w:t>
      </w:r>
      <w:r w:rsidRPr="0048378E">
        <w:rPr>
          <w:rFonts w:ascii="Times New Roman" w:hAnsi="Times New Roman"/>
          <w:sz w:val="24"/>
        </w:rPr>
        <w:t>部分：标准化文件的结构和起草规则》</w:t>
      </w:r>
      <w:r w:rsidRPr="0048378E">
        <w:rPr>
          <w:rFonts w:ascii="Times New Roman" w:hAnsi="Times New Roman" w:hint="eastAsia"/>
          <w:sz w:val="24"/>
        </w:rPr>
        <w:t>、</w:t>
      </w:r>
      <w:r w:rsidRPr="0048378E">
        <w:rPr>
          <w:rFonts w:ascii="Times New Roman" w:hAnsi="Times New Roman" w:hint="eastAsia"/>
          <w:sz w:val="24"/>
        </w:rPr>
        <w:t>GB/T 20001.6</w:t>
      </w:r>
      <w:r w:rsidRPr="0048378E">
        <w:rPr>
          <w:rFonts w:ascii="Times New Roman" w:hAnsi="Times New Roman" w:hint="eastAsia"/>
          <w:sz w:val="24"/>
        </w:rPr>
        <w:t>—</w:t>
      </w:r>
      <w:r w:rsidRPr="0048378E">
        <w:rPr>
          <w:rFonts w:ascii="Times New Roman" w:hAnsi="Times New Roman" w:hint="eastAsia"/>
          <w:sz w:val="24"/>
        </w:rPr>
        <w:t>2017</w:t>
      </w:r>
      <w:r w:rsidRPr="0048378E">
        <w:rPr>
          <w:rFonts w:ascii="Times New Roman" w:hAnsi="Times New Roman" w:hint="eastAsia"/>
          <w:sz w:val="24"/>
        </w:rPr>
        <w:t>《标准编写规则</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6</w:t>
      </w:r>
      <w:r w:rsidRPr="0048378E">
        <w:rPr>
          <w:rFonts w:ascii="Times New Roman" w:hAnsi="Times New Roman" w:hint="eastAsia"/>
          <w:sz w:val="24"/>
        </w:rPr>
        <w:t>部分：规程标准》、</w:t>
      </w:r>
      <w:r w:rsidRPr="0048378E">
        <w:rPr>
          <w:rFonts w:ascii="Times New Roman" w:hAnsi="Times New Roman" w:hint="eastAsia"/>
          <w:sz w:val="24"/>
        </w:rPr>
        <w:t>DB46/T 74</w:t>
      </w:r>
      <w:r w:rsidRPr="0048378E">
        <w:rPr>
          <w:rFonts w:ascii="Times New Roman" w:hAnsi="Times New Roman" w:hint="eastAsia"/>
          <w:sz w:val="24"/>
        </w:rPr>
        <w:t>—</w:t>
      </w:r>
      <w:r w:rsidRPr="0048378E">
        <w:rPr>
          <w:rFonts w:ascii="Times New Roman" w:hAnsi="Times New Roman" w:hint="eastAsia"/>
          <w:sz w:val="24"/>
        </w:rPr>
        <w:t>2021</w:t>
      </w:r>
      <w:r w:rsidRPr="0048378E">
        <w:rPr>
          <w:rFonts w:ascii="Times New Roman" w:hAnsi="Times New Roman" w:hint="eastAsia"/>
          <w:sz w:val="24"/>
        </w:rPr>
        <w:t>《地方标准制修订工作规范》等规范性文件制定</w:t>
      </w:r>
      <w:r w:rsidRPr="0048378E">
        <w:rPr>
          <w:rFonts w:ascii="Times New Roman" w:hAnsi="Times New Roman"/>
          <w:sz w:val="24"/>
        </w:rPr>
        <w:t>。</w:t>
      </w:r>
    </w:p>
    <w:p w14:paraId="416FA6AF"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sz w:val="24"/>
        </w:rPr>
        <w:t>2</w:t>
      </w:r>
      <w:r w:rsidRPr="0048378E">
        <w:rPr>
          <w:rFonts w:ascii="Times New Roman" w:hAnsi="Times New Roman"/>
          <w:sz w:val="24"/>
        </w:rPr>
        <w:t>）</w:t>
      </w:r>
      <w:r w:rsidRPr="0048378E">
        <w:rPr>
          <w:rFonts w:ascii="Times New Roman" w:hAnsi="Times New Roman" w:hint="eastAsia"/>
          <w:sz w:val="24"/>
        </w:rPr>
        <w:t>科学性：本标准的编制</w:t>
      </w:r>
      <w:r w:rsidRPr="0048378E">
        <w:rPr>
          <w:rFonts w:ascii="Times New Roman" w:hAnsi="Times New Roman"/>
          <w:sz w:val="24"/>
        </w:rPr>
        <w:t>充分参考</w:t>
      </w:r>
      <w:r w:rsidRPr="0048378E">
        <w:rPr>
          <w:rFonts w:ascii="Times New Roman" w:hAnsi="Times New Roman" w:hint="eastAsia"/>
          <w:sz w:val="24"/>
        </w:rPr>
        <w:t>了</w:t>
      </w:r>
      <w:r w:rsidRPr="0048378E">
        <w:rPr>
          <w:rFonts w:ascii="Times New Roman" w:hAnsi="Times New Roman"/>
          <w:sz w:val="24"/>
        </w:rPr>
        <w:t>国内外的最新技术和标准，</w:t>
      </w:r>
      <w:r w:rsidRPr="0048378E">
        <w:rPr>
          <w:rFonts w:ascii="Times New Roman" w:hAnsi="Times New Roman" w:hint="eastAsia"/>
          <w:sz w:val="24"/>
        </w:rPr>
        <w:t>并</w:t>
      </w:r>
      <w:r w:rsidRPr="0048378E">
        <w:rPr>
          <w:rFonts w:ascii="Times New Roman" w:hAnsi="Times New Roman"/>
          <w:sz w:val="24"/>
        </w:rPr>
        <w:t>注重科学指导和先进技术支持，针对</w:t>
      </w:r>
      <w:r w:rsidRPr="0048378E">
        <w:rPr>
          <w:rFonts w:ascii="Times New Roman" w:hAnsi="Times New Roman" w:hint="eastAsia"/>
          <w:sz w:val="24"/>
        </w:rPr>
        <w:t>底质退化程度不同的</w:t>
      </w:r>
      <w:r w:rsidRPr="0048378E">
        <w:rPr>
          <w:rFonts w:ascii="Times New Roman" w:hAnsi="Times New Roman"/>
          <w:sz w:val="24"/>
        </w:rPr>
        <w:t>珊瑚礁区的修复技术的</w:t>
      </w:r>
      <w:r w:rsidRPr="0048378E">
        <w:rPr>
          <w:rFonts w:ascii="Times New Roman" w:hAnsi="Times New Roman" w:hint="eastAsia"/>
          <w:sz w:val="24"/>
        </w:rPr>
        <w:t>反复</w:t>
      </w:r>
      <w:r w:rsidRPr="0048378E">
        <w:rPr>
          <w:rFonts w:ascii="Times New Roman" w:hAnsi="Times New Roman"/>
          <w:sz w:val="24"/>
        </w:rPr>
        <w:t>实践验证，</w:t>
      </w:r>
      <w:r w:rsidRPr="0048378E">
        <w:rPr>
          <w:rFonts w:ascii="Times New Roman" w:hAnsi="Times New Roman" w:hint="eastAsia"/>
          <w:sz w:val="24"/>
        </w:rPr>
        <w:t>最终</w:t>
      </w:r>
      <w:r w:rsidRPr="0048378E">
        <w:rPr>
          <w:rFonts w:ascii="Times New Roman" w:hAnsi="Times New Roman"/>
          <w:sz w:val="24"/>
        </w:rPr>
        <w:t>制定详细的修复技术操作手册和形成标准化技术体系。</w:t>
      </w:r>
    </w:p>
    <w:p w14:paraId="735A50DA"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sz w:val="24"/>
        </w:rPr>
        <w:t>3</w:t>
      </w:r>
      <w:r w:rsidRPr="0048378E">
        <w:rPr>
          <w:rFonts w:ascii="Times New Roman" w:hAnsi="Times New Roman"/>
          <w:sz w:val="24"/>
        </w:rPr>
        <w:t>）</w:t>
      </w:r>
      <w:r w:rsidRPr="0048378E">
        <w:rPr>
          <w:rFonts w:ascii="Times New Roman" w:hAnsi="Times New Roman" w:hint="eastAsia"/>
          <w:sz w:val="24"/>
        </w:rPr>
        <w:t>适用性：本标准</w:t>
      </w:r>
      <w:r w:rsidRPr="0048378E">
        <w:rPr>
          <w:rFonts w:ascii="Times New Roman" w:hAnsi="Times New Roman"/>
          <w:sz w:val="24"/>
        </w:rPr>
        <w:t>适用性广，</w:t>
      </w:r>
      <w:r w:rsidRPr="0048378E">
        <w:rPr>
          <w:rFonts w:ascii="Times New Roman" w:hAnsi="Times New Roman" w:hint="eastAsia"/>
          <w:sz w:val="24"/>
        </w:rPr>
        <w:t>尤其</w:t>
      </w:r>
      <w:r w:rsidRPr="0048378E">
        <w:rPr>
          <w:rFonts w:ascii="Times New Roman" w:hAnsi="Times New Roman"/>
          <w:sz w:val="24"/>
        </w:rPr>
        <w:t>适用于海南省的近海和离岸海域</w:t>
      </w:r>
      <w:r w:rsidRPr="0048378E">
        <w:rPr>
          <w:rFonts w:ascii="Times New Roman" w:hAnsi="Times New Roman" w:hint="eastAsia"/>
          <w:sz w:val="24"/>
        </w:rPr>
        <w:t>中硬质基底减少和松散基底增加的</w:t>
      </w:r>
      <w:r w:rsidRPr="0048378E">
        <w:rPr>
          <w:rFonts w:ascii="Times New Roman" w:hAnsi="Times New Roman"/>
          <w:sz w:val="24"/>
        </w:rPr>
        <w:t>底质退化区域，例如</w:t>
      </w:r>
      <w:r w:rsidRPr="0048378E">
        <w:rPr>
          <w:rFonts w:ascii="Times New Roman" w:hAnsi="Times New Roman" w:hint="eastAsia"/>
          <w:sz w:val="24"/>
        </w:rPr>
        <w:t>珊瑚礁底质退化过程中出现</w:t>
      </w:r>
      <w:r w:rsidRPr="0048378E">
        <w:rPr>
          <w:rFonts w:ascii="Times New Roman" w:hAnsi="Times New Roman"/>
          <w:sz w:val="24"/>
        </w:rPr>
        <w:t>破碎化区域的人工恢复工作。</w:t>
      </w:r>
    </w:p>
    <w:p w14:paraId="6ADCADC2" w14:textId="158DC750" w:rsidR="007E73CC" w:rsidRPr="0048378E" w:rsidRDefault="00E21531" w:rsidP="00E21531">
      <w:pPr>
        <w:ind w:firstLine="420"/>
        <w:outlineLvl w:val="2"/>
        <w:rPr>
          <w:rFonts w:ascii="Times New Roman" w:hAnsi="Times New Roman"/>
          <w:bCs/>
          <w:sz w:val="24"/>
          <w:szCs w:val="24"/>
        </w:rPr>
      </w:pPr>
      <w:bookmarkStart w:id="14" w:name="_Toc48770800"/>
      <w:bookmarkStart w:id="15" w:name="_Toc227875108"/>
      <w:r>
        <w:rPr>
          <w:rFonts w:ascii="Times New Roman" w:hAnsi="Times New Roman" w:hint="eastAsia"/>
          <w:bCs/>
          <w:sz w:val="24"/>
          <w:szCs w:val="24"/>
        </w:rPr>
        <w:t>2.</w:t>
      </w:r>
      <w:r w:rsidR="007E73CC" w:rsidRPr="0048378E">
        <w:rPr>
          <w:rFonts w:ascii="Times New Roman" w:hAnsi="Times New Roman"/>
          <w:bCs/>
          <w:sz w:val="24"/>
          <w:szCs w:val="24"/>
        </w:rPr>
        <w:t>确定标准主要内容的论据</w:t>
      </w:r>
      <w:bookmarkEnd w:id="14"/>
      <w:bookmarkEnd w:id="15"/>
    </w:p>
    <w:p w14:paraId="2F02E157"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sz w:val="24"/>
        </w:rPr>
        <w:t>1</w:t>
      </w:r>
      <w:r w:rsidRPr="0048378E">
        <w:rPr>
          <w:rFonts w:ascii="Times New Roman" w:hAnsi="Times New Roman"/>
          <w:sz w:val="24"/>
        </w:rPr>
        <w:t>）本标准界定了</w:t>
      </w:r>
      <w:r w:rsidRPr="0048378E">
        <w:rPr>
          <w:rFonts w:ascii="Times New Roman" w:hAnsi="Times New Roman" w:hint="eastAsia"/>
          <w:sz w:val="24"/>
        </w:rPr>
        <w:t>底质退化珊瑚礁生态修复技术规程</w:t>
      </w:r>
      <w:r w:rsidRPr="0048378E">
        <w:rPr>
          <w:rFonts w:ascii="Times New Roman" w:hAnsi="Times New Roman"/>
          <w:sz w:val="24"/>
        </w:rPr>
        <w:t>中常用的术语，提供了基本原则、工作流程，确立了本底调查</w:t>
      </w:r>
      <w:r w:rsidRPr="0048378E">
        <w:rPr>
          <w:rFonts w:ascii="Times New Roman" w:hAnsi="Times New Roman" w:hint="eastAsia"/>
          <w:sz w:val="24"/>
        </w:rPr>
        <w:t>、退化</w:t>
      </w:r>
      <w:r w:rsidRPr="0048378E">
        <w:rPr>
          <w:rFonts w:ascii="Times New Roman" w:hAnsi="Times New Roman"/>
          <w:sz w:val="24"/>
        </w:rPr>
        <w:t>诊断、</w:t>
      </w:r>
      <w:r w:rsidRPr="0048378E">
        <w:rPr>
          <w:rFonts w:ascii="Times New Roman" w:hAnsi="Times New Roman" w:hint="eastAsia"/>
          <w:sz w:val="24"/>
        </w:rPr>
        <w:t>可行性论证、</w:t>
      </w:r>
      <w:r w:rsidRPr="0048378E">
        <w:rPr>
          <w:rFonts w:ascii="Times New Roman" w:hAnsi="Times New Roman"/>
          <w:sz w:val="24"/>
        </w:rPr>
        <w:t>修复方案设计的操作程序，规范了</w:t>
      </w:r>
      <w:r w:rsidRPr="0048378E">
        <w:rPr>
          <w:rFonts w:ascii="Times New Roman" w:hAnsi="Times New Roman" w:hint="eastAsia"/>
          <w:sz w:val="24"/>
        </w:rPr>
        <w:t>底质退化</w:t>
      </w:r>
      <w:r w:rsidRPr="0048378E">
        <w:rPr>
          <w:rFonts w:ascii="Times New Roman" w:hAnsi="Times New Roman"/>
          <w:sz w:val="24"/>
        </w:rPr>
        <w:t>珊瑚礁</w:t>
      </w:r>
      <w:r w:rsidRPr="0048378E">
        <w:rPr>
          <w:rFonts w:ascii="Times New Roman" w:hAnsi="Times New Roman" w:hint="eastAsia"/>
          <w:sz w:val="24"/>
        </w:rPr>
        <w:t>生态修复</w:t>
      </w:r>
      <w:r w:rsidRPr="0048378E">
        <w:rPr>
          <w:rFonts w:ascii="Times New Roman" w:hAnsi="Times New Roman" w:hint="eastAsia"/>
          <w:sz w:val="24"/>
        </w:rPr>
        <w:t>1</w:t>
      </w:r>
      <w:r w:rsidRPr="0048378E">
        <w:rPr>
          <w:rFonts w:ascii="Times New Roman" w:hAnsi="Times New Roman" w:hint="eastAsia"/>
          <w:sz w:val="24"/>
        </w:rPr>
        <w:t>方案实施</w:t>
      </w:r>
      <w:r w:rsidRPr="0048378E">
        <w:rPr>
          <w:rFonts w:ascii="Times New Roman" w:hAnsi="Times New Roman"/>
          <w:sz w:val="24"/>
        </w:rPr>
        <w:t>主要技术操作要求，明确了</w:t>
      </w:r>
      <w:r w:rsidRPr="0048378E">
        <w:rPr>
          <w:rFonts w:ascii="Times New Roman" w:hAnsi="Times New Roman" w:hint="eastAsia"/>
          <w:sz w:val="24"/>
        </w:rPr>
        <w:t>监测与评估、维护管理与归档管理</w:t>
      </w:r>
      <w:r w:rsidRPr="0048378E">
        <w:rPr>
          <w:rFonts w:ascii="Times New Roman" w:hAnsi="Times New Roman"/>
          <w:sz w:val="24"/>
        </w:rPr>
        <w:t>等相关指标。</w:t>
      </w:r>
    </w:p>
    <w:p w14:paraId="1C8B95CF"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sz w:val="24"/>
        </w:rPr>
        <w:t>2</w:t>
      </w:r>
      <w:r w:rsidRPr="0048378E">
        <w:rPr>
          <w:rFonts w:ascii="Times New Roman" w:hAnsi="Times New Roman" w:hint="eastAsia"/>
          <w:sz w:val="24"/>
        </w:rPr>
        <w:t>）框架内容的确定主要参考了《珊瑚礁修复指南（</w:t>
      </w:r>
      <w:r w:rsidRPr="0048378E">
        <w:rPr>
          <w:rFonts w:ascii="Times New Roman" w:hAnsi="Times New Roman"/>
          <w:sz w:val="24"/>
        </w:rPr>
        <w:t>Coral Restoration Handbook</w:t>
      </w:r>
      <w:r w:rsidRPr="0048378E">
        <w:rPr>
          <w:rFonts w:ascii="Times New Roman" w:hAnsi="Times New Roman" w:hint="eastAsia"/>
          <w:sz w:val="24"/>
        </w:rPr>
        <w:t>）》、《珊瑚礁恢复概念和指南（</w:t>
      </w:r>
      <w:r w:rsidRPr="0048378E">
        <w:rPr>
          <w:rFonts w:ascii="Times New Roman" w:hAnsi="Times New Roman"/>
          <w:sz w:val="24"/>
        </w:rPr>
        <w:t>Reef Restoration Concepts &amp; Guidelines</w:t>
      </w:r>
      <w:r w:rsidRPr="0048378E">
        <w:rPr>
          <w:rFonts w:ascii="Times New Roman" w:hAnsi="Times New Roman" w:hint="eastAsia"/>
          <w:sz w:val="24"/>
        </w:rPr>
        <w:t>）》、《珊瑚礁修复手册（</w:t>
      </w:r>
      <w:r w:rsidRPr="0048378E">
        <w:rPr>
          <w:rFonts w:ascii="Times New Roman" w:hAnsi="Times New Roman"/>
          <w:sz w:val="24"/>
        </w:rPr>
        <w:t>Reef Rehabilitation Manual</w:t>
      </w:r>
      <w:r w:rsidRPr="0048378E">
        <w:rPr>
          <w:rFonts w:ascii="Times New Roman" w:hAnsi="Times New Roman" w:hint="eastAsia"/>
          <w:sz w:val="24"/>
        </w:rPr>
        <w:t>）》、</w:t>
      </w:r>
      <w:r w:rsidRPr="0048378E">
        <w:rPr>
          <w:rFonts w:ascii="Times New Roman" w:hAnsi="Times New Roman" w:hint="eastAsia"/>
          <w:sz w:val="24"/>
        </w:rPr>
        <w:t>GB/T 41339.2</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2</w:t>
      </w:r>
      <w:r w:rsidRPr="0048378E">
        <w:rPr>
          <w:rFonts w:ascii="Times New Roman" w:hAnsi="Times New Roman" w:hint="eastAsia"/>
          <w:sz w:val="24"/>
        </w:rPr>
        <w:t>部分：珊瑚礁生态修复》、</w:t>
      </w:r>
      <w:r w:rsidRPr="0048378E">
        <w:rPr>
          <w:rFonts w:ascii="Times New Roman" w:hAnsi="Times New Roman" w:hint="eastAsia"/>
          <w:sz w:val="24"/>
        </w:rPr>
        <w:t>HY/T 082</w:t>
      </w:r>
      <w:r w:rsidRPr="0048378E">
        <w:rPr>
          <w:rFonts w:ascii="Times New Roman" w:hAnsi="Times New Roman" w:hint="eastAsia"/>
          <w:sz w:val="24"/>
        </w:rPr>
        <w:t>—</w:t>
      </w:r>
      <w:r w:rsidRPr="0048378E">
        <w:rPr>
          <w:rFonts w:ascii="Times New Roman" w:hAnsi="Times New Roman" w:hint="eastAsia"/>
          <w:sz w:val="24"/>
        </w:rPr>
        <w:t>2005</w:t>
      </w:r>
      <w:r w:rsidRPr="0048378E">
        <w:rPr>
          <w:rFonts w:ascii="Times New Roman" w:hAnsi="Times New Roman" w:hint="eastAsia"/>
          <w:sz w:val="24"/>
        </w:rPr>
        <w:t>《珊瑚礁生态监测技术规程》和</w:t>
      </w:r>
      <w:r w:rsidRPr="0048378E">
        <w:rPr>
          <w:rFonts w:ascii="Times New Roman" w:hAnsi="Times New Roman"/>
          <w:sz w:val="24"/>
        </w:rPr>
        <w:t>GB/T 45025</w:t>
      </w:r>
      <w:r w:rsidRPr="0048378E">
        <w:rPr>
          <w:rFonts w:ascii="Times New Roman" w:hAnsi="Times New Roman" w:hint="eastAsia"/>
          <w:sz w:val="24"/>
        </w:rPr>
        <w:t>—</w:t>
      </w:r>
      <w:r w:rsidRPr="0048378E">
        <w:rPr>
          <w:rFonts w:ascii="Times New Roman" w:hAnsi="Times New Roman" w:hint="eastAsia"/>
          <w:sz w:val="24"/>
        </w:rPr>
        <w:t>2024</w:t>
      </w:r>
      <w:r w:rsidRPr="0048378E">
        <w:rPr>
          <w:rFonts w:ascii="Times New Roman" w:hAnsi="Times New Roman" w:hint="eastAsia"/>
          <w:sz w:val="24"/>
        </w:rPr>
        <w:t>《珊瑚礁生态修复监测和效果评估技术指南》等。</w:t>
      </w:r>
    </w:p>
    <w:p w14:paraId="31FED974"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sz w:val="24"/>
        </w:rPr>
        <w:t>3</w:t>
      </w:r>
      <w:r w:rsidRPr="0048378E">
        <w:rPr>
          <w:rFonts w:ascii="Times New Roman" w:hAnsi="Times New Roman"/>
          <w:sz w:val="24"/>
        </w:rPr>
        <w:t>）基本原则</w:t>
      </w:r>
      <w:r w:rsidRPr="0048378E">
        <w:rPr>
          <w:rFonts w:ascii="Times New Roman" w:hAnsi="Times New Roman" w:hint="eastAsia"/>
          <w:sz w:val="24"/>
        </w:rPr>
        <w:t>遵守</w:t>
      </w:r>
      <w:r w:rsidRPr="0048378E">
        <w:rPr>
          <w:rFonts w:ascii="Times New Roman" w:hAnsi="Times New Roman" w:hint="eastAsia"/>
          <w:sz w:val="24"/>
        </w:rPr>
        <w:t>GB/T 41339.1</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1</w:t>
      </w:r>
      <w:r w:rsidRPr="0048378E">
        <w:rPr>
          <w:rFonts w:ascii="Times New Roman" w:hAnsi="Times New Roman" w:hint="eastAsia"/>
          <w:sz w:val="24"/>
        </w:rPr>
        <w:t>部分：总则》中第</w:t>
      </w:r>
      <w:r w:rsidRPr="0048378E">
        <w:rPr>
          <w:rFonts w:ascii="Times New Roman" w:hAnsi="Times New Roman"/>
          <w:sz w:val="24"/>
        </w:rPr>
        <w:t>4</w:t>
      </w:r>
      <w:r w:rsidRPr="0048378E">
        <w:rPr>
          <w:rFonts w:ascii="Times New Roman" w:hAnsi="Times New Roman" w:hint="eastAsia"/>
          <w:sz w:val="24"/>
        </w:rPr>
        <w:t>章的规定的四项原则：自然性原则、系统性原则、适宜性原则、适应性原则。在尊重自然、顺应自然的基础上，适应因地制宜原则和生态相容原则，实行科学保护与修复。</w:t>
      </w:r>
    </w:p>
    <w:p w14:paraId="18E8F3E9"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hint="eastAsia"/>
          <w:sz w:val="24"/>
        </w:rPr>
        <w:t>4</w:t>
      </w:r>
      <w:r w:rsidRPr="0048378E">
        <w:rPr>
          <w:rFonts w:ascii="Times New Roman" w:hAnsi="Times New Roman" w:hint="eastAsia"/>
          <w:sz w:val="24"/>
        </w:rPr>
        <w:t>）生态修复程序的制定参考</w:t>
      </w:r>
      <w:r w:rsidRPr="0048378E">
        <w:rPr>
          <w:rFonts w:ascii="Times New Roman" w:hAnsi="Times New Roman" w:hint="eastAsia"/>
          <w:sz w:val="24"/>
        </w:rPr>
        <w:t>GB/T 41339.1</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1</w:t>
      </w:r>
      <w:r w:rsidRPr="0048378E">
        <w:rPr>
          <w:rFonts w:ascii="Times New Roman" w:hAnsi="Times New Roman" w:hint="eastAsia"/>
          <w:sz w:val="24"/>
        </w:rPr>
        <w:t>部分：总则》</w:t>
      </w:r>
      <w:r w:rsidRPr="0048378E">
        <w:rPr>
          <w:rFonts w:ascii="Times New Roman" w:hAnsi="Times New Roman"/>
          <w:sz w:val="24"/>
          <w:szCs w:val="24"/>
        </w:rPr>
        <w:t>、</w:t>
      </w:r>
      <w:r w:rsidRPr="0048378E">
        <w:rPr>
          <w:rFonts w:ascii="Times New Roman" w:hAnsi="Times New Roman" w:hint="eastAsia"/>
          <w:sz w:val="24"/>
        </w:rPr>
        <w:t>GB/T 41339.2</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2</w:t>
      </w:r>
      <w:r w:rsidRPr="0048378E">
        <w:rPr>
          <w:rFonts w:ascii="Times New Roman" w:hAnsi="Times New Roman" w:hint="eastAsia"/>
          <w:sz w:val="24"/>
        </w:rPr>
        <w:t>部分：珊瑚礁生态修复》</w:t>
      </w:r>
      <w:r w:rsidRPr="0048378E">
        <w:rPr>
          <w:rFonts w:ascii="Times New Roman" w:hAnsi="Times New Roman" w:hint="eastAsia"/>
          <w:sz w:val="24"/>
        </w:rPr>
        <w:t>HY/T 082-2005</w:t>
      </w:r>
      <w:r w:rsidRPr="0048378E">
        <w:rPr>
          <w:rFonts w:ascii="Times New Roman" w:hAnsi="Times New Roman" w:hint="eastAsia"/>
          <w:sz w:val="24"/>
        </w:rPr>
        <w:t>《珊瑚礁生态监测技术规程》</w:t>
      </w:r>
      <w:r w:rsidRPr="0048378E">
        <w:rPr>
          <w:rFonts w:ascii="Times New Roman" w:hAnsi="Times New Roman"/>
          <w:sz w:val="24"/>
          <w:szCs w:val="24"/>
        </w:rPr>
        <w:t>中</w:t>
      </w:r>
      <w:r w:rsidRPr="0048378E">
        <w:rPr>
          <w:rFonts w:ascii="Times New Roman" w:hAnsi="Times New Roman" w:hint="eastAsia"/>
          <w:sz w:val="24"/>
          <w:szCs w:val="24"/>
        </w:rPr>
        <w:t>规定的相关内容。</w:t>
      </w:r>
    </w:p>
    <w:p w14:paraId="3BE1F109"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hint="eastAsia"/>
          <w:sz w:val="24"/>
        </w:rPr>
        <w:t>5</w:t>
      </w:r>
      <w:r w:rsidRPr="0048378E">
        <w:rPr>
          <w:rFonts w:ascii="Times New Roman" w:hAnsi="Times New Roman" w:hint="eastAsia"/>
          <w:sz w:val="24"/>
        </w:rPr>
        <w:t>）本底调查及退化诊断的内容和方法及要求参考了</w:t>
      </w:r>
      <w:r w:rsidRPr="0048378E">
        <w:rPr>
          <w:rFonts w:ascii="Times New Roman" w:hAnsi="Times New Roman" w:hint="eastAsia"/>
          <w:sz w:val="24"/>
        </w:rPr>
        <w:t>GB/T 41339</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1</w:t>
      </w:r>
      <w:r w:rsidRPr="0048378E">
        <w:rPr>
          <w:rFonts w:ascii="Times New Roman" w:hAnsi="Times New Roman" w:hint="eastAsia"/>
          <w:sz w:val="24"/>
        </w:rPr>
        <w:t>部分和第</w:t>
      </w:r>
      <w:r w:rsidRPr="0048378E">
        <w:rPr>
          <w:rFonts w:ascii="Times New Roman" w:hAnsi="Times New Roman" w:hint="eastAsia"/>
          <w:sz w:val="24"/>
        </w:rPr>
        <w:t>2</w:t>
      </w:r>
      <w:r w:rsidRPr="0048378E">
        <w:rPr>
          <w:rFonts w:ascii="Times New Roman" w:hAnsi="Times New Roman" w:hint="eastAsia"/>
          <w:sz w:val="24"/>
        </w:rPr>
        <w:t>部分》、</w:t>
      </w:r>
      <w:r w:rsidRPr="0048378E">
        <w:rPr>
          <w:rFonts w:ascii="Times New Roman" w:hAnsi="Times New Roman" w:hint="eastAsia"/>
          <w:sz w:val="24"/>
        </w:rPr>
        <w:t>GB/T 12763</w:t>
      </w:r>
      <w:r w:rsidRPr="0048378E">
        <w:rPr>
          <w:rFonts w:ascii="Times New Roman" w:hAnsi="Times New Roman" w:hint="eastAsia"/>
          <w:sz w:val="24"/>
        </w:rPr>
        <w:t>—</w:t>
      </w:r>
      <w:r w:rsidRPr="0048378E">
        <w:rPr>
          <w:rFonts w:ascii="Times New Roman" w:hAnsi="Times New Roman" w:hint="eastAsia"/>
          <w:sz w:val="24"/>
        </w:rPr>
        <w:t>2007</w:t>
      </w:r>
      <w:r w:rsidRPr="0048378E">
        <w:rPr>
          <w:rFonts w:ascii="Times New Roman" w:hAnsi="Times New Roman" w:hint="eastAsia"/>
          <w:sz w:val="24"/>
        </w:rPr>
        <w:t>《海洋调查规范》、</w:t>
      </w:r>
      <w:r w:rsidRPr="0048378E">
        <w:rPr>
          <w:rFonts w:ascii="Times New Roman" w:hAnsi="Times New Roman" w:hint="eastAsia"/>
          <w:sz w:val="24"/>
        </w:rPr>
        <w:t>GB 17378</w:t>
      </w:r>
      <w:r w:rsidRPr="0048378E">
        <w:rPr>
          <w:rFonts w:ascii="Times New Roman" w:hAnsi="Times New Roman" w:hint="eastAsia"/>
          <w:sz w:val="24"/>
        </w:rPr>
        <w:t>—</w:t>
      </w:r>
      <w:r w:rsidRPr="0048378E">
        <w:rPr>
          <w:rFonts w:ascii="Times New Roman" w:hAnsi="Times New Roman" w:hint="eastAsia"/>
          <w:sz w:val="24"/>
        </w:rPr>
        <w:lastRenderedPageBreak/>
        <w:t>2007</w:t>
      </w:r>
      <w:r w:rsidRPr="0048378E">
        <w:rPr>
          <w:rFonts w:ascii="Times New Roman" w:hAnsi="Times New Roman" w:hint="eastAsia"/>
          <w:sz w:val="24"/>
        </w:rPr>
        <w:t>《海洋监测规范》、</w:t>
      </w:r>
      <w:r w:rsidRPr="0048378E">
        <w:rPr>
          <w:rFonts w:ascii="Times New Roman" w:hAnsi="Times New Roman" w:hint="eastAsia"/>
          <w:sz w:val="24"/>
        </w:rPr>
        <w:t>DB 46/T 657</w:t>
      </w:r>
      <w:r w:rsidRPr="0048378E">
        <w:rPr>
          <w:rFonts w:ascii="Times New Roman" w:hAnsi="Times New Roman" w:hint="eastAsia"/>
          <w:sz w:val="24"/>
        </w:rPr>
        <w:t>（所有部分）—</w:t>
      </w:r>
      <w:r w:rsidRPr="0048378E">
        <w:rPr>
          <w:rFonts w:ascii="Times New Roman" w:hAnsi="Times New Roman" w:hint="eastAsia"/>
          <w:sz w:val="24"/>
        </w:rPr>
        <w:t>2024</w:t>
      </w:r>
      <w:r w:rsidRPr="0048378E">
        <w:rPr>
          <w:rFonts w:ascii="Times New Roman" w:hAnsi="Times New Roman" w:hint="eastAsia"/>
          <w:sz w:val="24"/>
        </w:rPr>
        <w:t>《海洋牧场增殖放流技术规范》、</w:t>
      </w:r>
      <w:r w:rsidRPr="0048378E">
        <w:rPr>
          <w:rFonts w:ascii="Times New Roman" w:hAnsi="Times New Roman" w:hint="eastAsia"/>
          <w:sz w:val="24"/>
        </w:rPr>
        <w:t>GB/T 45025</w:t>
      </w:r>
      <w:r w:rsidRPr="0048378E">
        <w:rPr>
          <w:rFonts w:ascii="Times New Roman" w:hAnsi="Times New Roman" w:hint="eastAsia"/>
          <w:sz w:val="24"/>
        </w:rPr>
        <w:t>—</w:t>
      </w:r>
      <w:r w:rsidRPr="0048378E">
        <w:rPr>
          <w:rFonts w:ascii="Times New Roman" w:hAnsi="Times New Roman" w:hint="eastAsia"/>
          <w:sz w:val="24"/>
        </w:rPr>
        <w:t>2024</w:t>
      </w:r>
      <w:r w:rsidRPr="0048378E">
        <w:rPr>
          <w:rFonts w:ascii="Times New Roman" w:hAnsi="Times New Roman" w:hint="eastAsia"/>
          <w:sz w:val="24"/>
        </w:rPr>
        <w:t>《珊瑚礁生态修复监测和效果评估技术指南》、</w:t>
      </w:r>
      <w:r w:rsidRPr="0048378E">
        <w:rPr>
          <w:rFonts w:ascii="Times New Roman" w:hAnsi="Times New Roman" w:hint="eastAsia"/>
          <w:sz w:val="24"/>
        </w:rPr>
        <w:t>GB/T 42631</w:t>
      </w:r>
      <w:r w:rsidRPr="0048378E">
        <w:rPr>
          <w:rFonts w:ascii="Times New Roman" w:hAnsi="Times New Roman" w:hint="eastAsia"/>
          <w:sz w:val="24"/>
        </w:rPr>
        <w:t>—</w:t>
      </w:r>
      <w:r w:rsidRPr="0048378E">
        <w:rPr>
          <w:rFonts w:ascii="Times New Roman" w:hAnsi="Times New Roman" w:hint="eastAsia"/>
          <w:sz w:val="24"/>
        </w:rPr>
        <w:t>2023</w:t>
      </w:r>
      <w:r w:rsidRPr="0048378E">
        <w:rPr>
          <w:rFonts w:ascii="Times New Roman" w:hAnsi="Times New Roman" w:hint="eastAsia"/>
          <w:sz w:val="24"/>
        </w:rPr>
        <w:t>《近岸海洋生态健康评价指南》、</w:t>
      </w:r>
      <w:r w:rsidRPr="0048378E">
        <w:rPr>
          <w:rFonts w:ascii="Times New Roman" w:hAnsi="Times New Roman" w:hint="eastAsia"/>
          <w:sz w:val="24"/>
        </w:rPr>
        <w:t>HY/T 0460</w:t>
      </w:r>
      <w:r w:rsidRPr="0048378E">
        <w:rPr>
          <w:rFonts w:ascii="Times New Roman" w:hAnsi="Times New Roman" w:hint="eastAsia"/>
          <w:sz w:val="24"/>
        </w:rPr>
        <w:t>《海岸带生态系统现状调查与评估技术导则》、</w:t>
      </w:r>
      <w:r w:rsidRPr="0048378E">
        <w:rPr>
          <w:rFonts w:ascii="Times New Roman" w:hAnsi="Times New Roman" w:hint="eastAsia"/>
          <w:sz w:val="24"/>
        </w:rPr>
        <w:t>GB 26123</w:t>
      </w:r>
      <w:r w:rsidRPr="0048378E">
        <w:rPr>
          <w:rFonts w:ascii="Times New Roman" w:hAnsi="Times New Roman"/>
          <w:sz w:val="24"/>
        </w:rPr>
        <w:t>—</w:t>
      </w:r>
      <w:r w:rsidRPr="0048378E">
        <w:rPr>
          <w:rFonts w:ascii="Times New Roman" w:hAnsi="Times New Roman" w:hint="eastAsia"/>
          <w:sz w:val="24"/>
        </w:rPr>
        <w:t>2010</w:t>
      </w:r>
      <w:r w:rsidRPr="0048378E">
        <w:rPr>
          <w:rFonts w:ascii="Times New Roman" w:hAnsi="Times New Roman" w:hint="eastAsia"/>
          <w:sz w:val="24"/>
        </w:rPr>
        <w:t>《空气潜水安全要求》、</w:t>
      </w:r>
      <w:r w:rsidRPr="0048378E">
        <w:rPr>
          <w:rFonts w:ascii="Times New Roman" w:hAnsi="Times New Roman" w:hint="eastAsia"/>
          <w:sz w:val="24"/>
        </w:rPr>
        <w:t>GB 3097</w:t>
      </w:r>
      <w:r w:rsidRPr="0048378E">
        <w:rPr>
          <w:rFonts w:ascii="Times New Roman" w:hAnsi="Times New Roman" w:hint="eastAsia"/>
          <w:sz w:val="24"/>
        </w:rPr>
        <w:t>—</w:t>
      </w:r>
      <w:r w:rsidRPr="0048378E">
        <w:rPr>
          <w:rFonts w:ascii="Times New Roman" w:hAnsi="Times New Roman" w:hint="eastAsia"/>
          <w:sz w:val="24"/>
        </w:rPr>
        <w:t>1997</w:t>
      </w:r>
      <w:r w:rsidRPr="0048378E">
        <w:rPr>
          <w:rFonts w:ascii="Times New Roman" w:hAnsi="Times New Roman" w:hint="eastAsia"/>
          <w:sz w:val="24"/>
        </w:rPr>
        <w:t>《海水水质标准》中的各部分规定。</w:t>
      </w:r>
    </w:p>
    <w:p w14:paraId="65E8B35E" w14:textId="77777777" w:rsidR="007E73CC" w:rsidRPr="0048378E" w:rsidRDefault="007E73CC" w:rsidP="007E73CC">
      <w:pPr>
        <w:ind w:firstLineChars="200" w:firstLine="480"/>
        <w:rPr>
          <w:rFonts w:ascii="Times New Roman" w:hAnsi="Times New Roman"/>
          <w:sz w:val="24"/>
          <w:szCs w:val="24"/>
        </w:rPr>
      </w:pPr>
      <w:r w:rsidRPr="0048378E">
        <w:rPr>
          <w:rFonts w:ascii="Times New Roman" w:hAnsi="Times New Roman" w:hint="eastAsia"/>
          <w:sz w:val="24"/>
        </w:rPr>
        <w:t>（</w:t>
      </w:r>
      <w:r w:rsidRPr="0048378E">
        <w:rPr>
          <w:rFonts w:ascii="Times New Roman" w:hAnsi="Times New Roman" w:hint="eastAsia"/>
          <w:sz w:val="24"/>
        </w:rPr>
        <w:t>6</w:t>
      </w:r>
      <w:r w:rsidRPr="0048378E">
        <w:rPr>
          <w:rFonts w:ascii="Times New Roman" w:hAnsi="Times New Roman" w:hint="eastAsia"/>
          <w:sz w:val="24"/>
        </w:rPr>
        <w:t>）可行性论证的方法和内容参考了</w:t>
      </w:r>
      <w:r w:rsidRPr="0048378E">
        <w:rPr>
          <w:rFonts w:ascii="Times New Roman" w:hAnsi="Times New Roman" w:hint="eastAsia"/>
          <w:sz w:val="24"/>
        </w:rPr>
        <w:t>GB/T 41339.1</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1</w:t>
      </w:r>
      <w:r w:rsidRPr="0048378E">
        <w:rPr>
          <w:rFonts w:ascii="Times New Roman" w:hAnsi="Times New Roman" w:hint="eastAsia"/>
          <w:sz w:val="24"/>
        </w:rPr>
        <w:t>部分：总则》中</w:t>
      </w:r>
      <w:r w:rsidRPr="0048378E">
        <w:rPr>
          <w:rFonts w:ascii="Times New Roman" w:hAnsi="Times New Roman" w:hint="eastAsia"/>
          <w:sz w:val="24"/>
        </w:rPr>
        <w:t>6.6</w:t>
      </w:r>
      <w:r w:rsidRPr="0048378E">
        <w:rPr>
          <w:rFonts w:ascii="Times New Roman" w:hAnsi="Times New Roman" w:hint="eastAsia"/>
          <w:sz w:val="24"/>
        </w:rPr>
        <w:t>节的规定内容，并且</w:t>
      </w:r>
      <w:r w:rsidRPr="0048378E">
        <w:rPr>
          <w:rFonts w:ascii="Times New Roman" w:hAnsi="Times New Roman" w:hint="eastAsia"/>
          <w:sz w:val="24"/>
          <w:szCs w:val="24"/>
        </w:rPr>
        <w:t>参考</w:t>
      </w:r>
      <w:r w:rsidRPr="0048378E">
        <w:rPr>
          <w:rFonts w:ascii="Times New Roman" w:hAnsi="Times New Roman" w:hint="eastAsia"/>
          <w:sz w:val="24"/>
        </w:rPr>
        <w:t>《珊瑚礁修复手册（</w:t>
      </w:r>
      <w:r w:rsidRPr="0048378E">
        <w:rPr>
          <w:rFonts w:ascii="Times New Roman" w:hAnsi="Times New Roman"/>
          <w:sz w:val="24"/>
        </w:rPr>
        <w:t>Reef Rehabilitation Manual</w:t>
      </w:r>
      <w:r w:rsidRPr="0048378E">
        <w:rPr>
          <w:rFonts w:ascii="Times New Roman" w:hAnsi="Times New Roman" w:hint="eastAsia"/>
          <w:sz w:val="24"/>
        </w:rPr>
        <w:t>）》《珊瑚礁恢复概念和指南（</w:t>
      </w:r>
      <w:r w:rsidRPr="0048378E">
        <w:rPr>
          <w:rFonts w:ascii="Times New Roman" w:hAnsi="Times New Roman"/>
          <w:sz w:val="24"/>
        </w:rPr>
        <w:t>Reef Restoration Concepts &amp; Guidelines</w:t>
      </w:r>
      <w:r w:rsidRPr="0048378E">
        <w:rPr>
          <w:rFonts w:ascii="Times New Roman" w:hAnsi="Times New Roman" w:hint="eastAsia"/>
          <w:sz w:val="24"/>
        </w:rPr>
        <w:t>）》</w:t>
      </w:r>
      <w:r w:rsidRPr="0048378E">
        <w:rPr>
          <w:rFonts w:ascii="Times New Roman" w:hAnsi="Times New Roman" w:hint="eastAsia"/>
          <w:sz w:val="24"/>
          <w:szCs w:val="24"/>
        </w:rPr>
        <w:t>和国内外文献等相关资料进行编制。</w:t>
      </w:r>
    </w:p>
    <w:p w14:paraId="2B3619D5"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hint="eastAsia"/>
          <w:sz w:val="24"/>
        </w:rPr>
        <w:t>7</w:t>
      </w:r>
      <w:r w:rsidRPr="0048378E">
        <w:rPr>
          <w:rFonts w:ascii="Times New Roman" w:hAnsi="Times New Roman"/>
          <w:sz w:val="24"/>
        </w:rPr>
        <w:t>）底质退化区域珊瑚礁生态修复方案设计、</w:t>
      </w:r>
      <w:r w:rsidRPr="0048378E">
        <w:rPr>
          <w:rFonts w:ascii="Times New Roman" w:hAnsi="Times New Roman" w:hint="eastAsia"/>
          <w:sz w:val="24"/>
        </w:rPr>
        <w:t>修复措施</w:t>
      </w:r>
      <w:r w:rsidRPr="0048378E">
        <w:rPr>
          <w:rFonts w:ascii="Times New Roman" w:hAnsi="Times New Roman"/>
          <w:sz w:val="24"/>
        </w:rPr>
        <w:t>遵循</w:t>
      </w:r>
      <w:r w:rsidRPr="0048378E">
        <w:rPr>
          <w:rFonts w:ascii="Times New Roman" w:hAnsi="Times New Roman" w:hint="eastAsia"/>
          <w:sz w:val="24"/>
        </w:rPr>
        <w:t>GB/T 41339</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1</w:t>
      </w:r>
      <w:r w:rsidRPr="0048378E">
        <w:rPr>
          <w:rFonts w:ascii="Times New Roman" w:hAnsi="Times New Roman" w:hint="eastAsia"/>
          <w:sz w:val="24"/>
        </w:rPr>
        <w:t>部分和第</w:t>
      </w:r>
      <w:r w:rsidRPr="0048378E">
        <w:rPr>
          <w:rFonts w:ascii="Times New Roman" w:hAnsi="Times New Roman" w:hint="eastAsia"/>
          <w:sz w:val="24"/>
        </w:rPr>
        <w:t>2</w:t>
      </w:r>
      <w:r w:rsidRPr="0048378E">
        <w:rPr>
          <w:rFonts w:ascii="Times New Roman" w:hAnsi="Times New Roman" w:hint="eastAsia"/>
          <w:sz w:val="24"/>
        </w:rPr>
        <w:t>部分》</w:t>
      </w:r>
      <w:r w:rsidRPr="0048378E">
        <w:rPr>
          <w:rFonts w:ascii="Times New Roman" w:hAnsi="Times New Roman"/>
          <w:sz w:val="24"/>
        </w:rPr>
        <w:t>的要求。</w:t>
      </w:r>
      <w:r w:rsidRPr="0048378E">
        <w:rPr>
          <w:rFonts w:ascii="Times New Roman" w:hAnsi="Times New Roman" w:hint="eastAsia"/>
          <w:sz w:val="24"/>
        </w:rPr>
        <w:t>针对不同底质退化区域的类型提出了不同的修复策略和相应生境营造技术和珊瑚物种选择，在此基础上结合已经开展的珊瑚礁修复的成功案例研究和实际工作经验，推荐以生境营造技术用以修复破碎化区域的底质类型。确立本标准的珊瑚移植内容包括：苗种来源和移植原则、珊瑚苗种规格、珊瑚物种的组合应用原则、不同形态珊瑚适宜的移植方式、跟踪监测、效果评估和维护管理。</w:t>
      </w:r>
    </w:p>
    <w:p w14:paraId="5589BD72"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sz w:val="24"/>
        </w:rPr>
        <w:t>（</w:t>
      </w:r>
      <w:r w:rsidRPr="0048378E">
        <w:rPr>
          <w:rFonts w:ascii="Times New Roman" w:hAnsi="Times New Roman" w:hint="eastAsia"/>
          <w:sz w:val="24"/>
        </w:rPr>
        <w:t>8</w:t>
      </w:r>
      <w:r w:rsidRPr="0048378E">
        <w:rPr>
          <w:rFonts w:ascii="Times New Roman" w:hAnsi="Times New Roman"/>
          <w:sz w:val="24"/>
        </w:rPr>
        <w:t>）</w:t>
      </w:r>
      <w:r w:rsidRPr="0048378E">
        <w:rPr>
          <w:rFonts w:ascii="Times New Roman" w:hAnsi="Times New Roman" w:hint="eastAsia"/>
          <w:sz w:val="24"/>
        </w:rPr>
        <w:t>生态修复方案实施的内容和方法</w:t>
      </w:r>
      <w:r w:rsidRPr="0048378E">
        <w:rPr>
          <w:rFonts w:ascii="Times New Roman" w:hAnsi="Times New Roman"/>
          <w:sz w:val="24"/>
          <w:szCs w:val="24"/>
        </w:rPr>
        <w:t>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rPr>
        <w:t>—</w:t>
      </w:r>
      <w:r w:rsidRPr="0048378E">
        <w:rPr>
          <w:rFonts w:ascii="Times New Roman" w:hAnsi="Times New Roman"/>
          <w:sz w:val="24"/>
          <w:szCs w:val="24"/>
        </w:rPr>
        <w:t>2022</w:t>
      </w:r>
      <w:r w:rsidRPr="0048378E">
        <w:rPr>
          <w:rFonts w:ascii="Times New Roman" w:hAnsi="Times New Roman"/>
          <w:sz w:val="24"/>
          <w:szCs w:val="24"/>
        </w:rPr>
        <w:t>《海洋生态修复技术指南</w:t>
      </w:r>
      <w:r w:rsidRPr="0048378E">
        <w:rPr>
          <w:rFonts w:ascii="Times New Roman" w:hAnsi="Times New Roman"/>
          <w:sz w:val="24"/>
          <w:szCs w:val="24"/>
        </w:rPr>
        <w:t xml:space="preserve"> </w:t>
      </w:r>
      <w:r w:rsidRPr="0048378E">
        <w:rPr>
          <w:rFonts w:ascii="Times New Roman" w:hAnsi="Times New Roman"/>
          <w:sz w:val="24"/>
          <w:szCs w:val="24"/>
        </w:rPr>
        <w:t>第</w:t>
      </w:r>
      <w:r w:rsidRPr="0048378E">
        <w:rPr>
          <w:rFonts w:ascii="Times New Roman" w:hAnsi="Times New Roman"/>
          <w:sz w:val="24"/>
          <w:szCs w:val="24"/>
        </w:rPr>
        <w:t>2</w:t>
      </w:r>
      <w:r w:rsidRPr="0048378E">
        <w:rPr>
          <w:rFonts w:ascii="Times New Roman" w:hAnsi="Times New Roman"/>
          <w:sz w:val="24"/>
          <w:szCs w:val="24"/>
        </w:rPr>
        <w:t>部分：珊瑚礁生态修复》</w:t>
      </w:r>
      <w:r w:rsidRPr="0048378E">
        <w:rPr>
          <w:rFonts w:ascii="Times New Roman" w:hAnsi="Times New Roman" w:hint="eastAsia"/>
          <w:sz w:val="24"/>
          <w:szCs w:val="24"/>
        </w:rPr>
        <w:t>、</w:t>
      </w:r>
      <w:r w:rsidRPr="0048378E">
        <w:rPr>
          <w:rFonts w:ascii="Times New Roman" w:hAnsi="Times New Roman" w:hint="eastAsia"/>
          <w:sz w:val="24"/>
          <w:szCs w:val="24"/>
        </w:rPr>
        <w:t>DB 46/T 657</w:t>
      </w:r>
      <w:r w:rsidRPr="0048378E">
        <w:rPr>
          <w:rFonts w:ascii="Times New Roman" w:hAnsi="Times New Roman" w:hint="eastAsia"/>
          <w:sz w:val="24"/>
          <w:szCs w:val="24"/>
        </w:rPr>
        <w:t>（所有部分）</w:t>
      </w:r>
      <w:r w:rsidRPr="0048378E">
        <w:rPr>
          <w:rFonts w:ascii="Times New Roman" w:hAnsi="Times New Roman" w:hint="eastAsia"/>
          <w:sz w:val="24"/>
        </w:rPr>
        <w:t>—</w:t>
      </w:r>
      <w:r w:rsidRPr="0048378E">
        <w:rPr>
          <w:rFonts w:ascii="Times New Roman" w:hAnsi="Times New Roman" w:hint="eastAsia"/>
          <w:sz w:val="24"/>
          <w:szCs w:val="24"/>
        </w:rPr>
        <w:t>2024</w:t>
      </w:r>
      <w:r w:rsidRPr="0048378E">
        <w:rPr>
          <w:rFonts w:ascii="Times New Roman" w:hAnsi="Times New Roman" w:hint="eastAsia"/>
          <w:sz w:val="24"/>
          <w:szCs w:val="24"/>
        </w:rPr>
        <w:t>《海洋牧场增殖放流技术规范》以及</w:t>
      </w:r>
      <w:r w:rsidRPr="0048378E">
        <w:rPr>
          <w:rFonts w:ascii="Times New Roman" w:hAnsi="Times New Roman" w:hint="eastAsia"/>
          <w:sz w:val="24"/>
        </w:rPr>
        <w:t>《珊瑚礁修复手册（</w:t>
      </w:r>
      <w:r w:rsidRPr="0048378E">
        <w:rPr>
          <w:rFonts w:ascii="Times New Roman" w:hAnsi="Times New Roman"/>
          <w:sz w:val="24"/>
        </w:rPr>
        <w:t>Reef Rehabilitation Manual</w:t>
      </w:r>
      <w:r w:rsidRPr="0048378E">
        <w:rPr>
          <w:rFonts w:ascii="Times New Roman" w:hAnsi="Times New Roman" w:hint="eastAsia"/>
          <w:sz w:val="24"/>
        </w:rPr>
        <w:t>）》《珊瑚礁恢复概念和指南（</w:t>
      </w:r>
      <w:r w:rsidRPr="0048378E">
        <w:rPr>
          <w:rFonts w:ascii="Times New Roman" w:hAnsi="Times New Roman"/>
          <w:sz w:val="24"/>
        </w:rPr>
        <w:t>Reef Restoration Concepts &amp; Guidelines</w:t>
      </w:r>
      <w:r w:rsidRPr="0048378E">
        <w:rPr>
          <w:rFonts w:ascii="Times New Roman" w:hAnsi="Times New Roman" w:hint="eastAsia"/>
          <w:sz w:val="24"/>
        </w:rPr>
        <w:t>）》</w:t>
      </w:r>
      <w:r w:rsidRPr="0048378E">
        <w:rPr>
          <w:rFonts w:ascii="Times New Roman" w:hAnsi="Times New Roman"/>
          <w:sz w:val="24"/>
          <w:szCs w:val="24"/>
        </w:rPr>
        <w:t>和国内外文献资料</w:t>
      </w:r>
      <w:r w:rsidRPr="0048378E">
        <w:rPr>
          <w:rFonts w:ascii="Times New Roman" w:hAnsi="Times New Roman" w:hint="eastAsia"/>
          <w:sz w:val="24"/>
          <w:szCs w:val="24"/>
        </w:rPr>
        <w:t>中的相关内容编制。严格按照修复方案设计进行，注意修复区域定位，依据方案设计所规划的修复技术进行实施，并开展投放记录和进行警示标记工作。</w:t>
      </w:r>
    </w:p>
    <w:p w14:paraId="203599AE"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hint="eastAsia"/>
          <w:sz w:val="24"/>
        </w:rPr>
        <w:t>9</w:t>
      </w:r>
      <w:r w:rsidRPr="0048378E">
        <w:rPr>
          <w:rFonts w:ascii="Times New Roman" w:hAnsi="Times New Roman" w:hint="eastAsia"/>
          <w:sz w:val="24"/>
        </w:rPr>
        <w:t>）监测与评估、维护和归档管理的内容和方法参照</w:t>
      </w:r>
      <w:r w:rsidRPr="0048378E">
        <w:rPr>
          <w:rFonts w:ascii="Times New Roman" w:hAnsi="Times New Roman" w:hint="eastAsia"/>
          <w:sz w:val="24"/>
        </w:rPr>
        <w:t>GB/T 45025</w:t>
      </w:r>
      <w:r w:rsidRPr="0048378E">
        <w:rPr>
          <w:rFonts w:ascii="Times New Roman" w:hAnsi="Times New Roman" w:hint="eastAsia"/>
          <w:sz w:val="24"/>
        </w:rPr>
        <w:t>—</w:t>
      </w:r>
      <w:r w:rsidRPr="0048378E">
        <w:rPr>
          <w:rFonts w:ascii="Times New Roman" w:hAnsi="Times New Roman" w:hint="eastAsia"/>
          <w:sz w:val="24"/>
        </w:rPr>
        <w:t>2024</w:t>
      </w:r>
      <w:r w:rsidRPr="0048378E">
        <w:rPr>
          <w:rFonts w:ascii="Times New Roman" w:hAnsi="Times New Roman" w:hint="eastAsia"/>
          <w:sz w:val="24"/>
        </w:rPr>
        <w:t>《珊瑚礁生态修复监测和效果评估技术指南》、</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rPr>
        <w:t>—</w:t>
      </w:r>
      <w:r w:rsidRPr="0048378E">
        <w:rPr>
          <w:rFonts w:ascii="Times New Roman" w:hAnsi="Times New Roman"/>
          <w:sz w:val="24"/>
          <w:szCs w:val="24"/>
        </w:rPr>
        <w:t>2022</w:t>
      </w:r>
      <w:r w:rsidRPr="0048378E">
        <w:rPr>
          <w:rFonts w:ascii="Times New Roman" w:hAnsi="Times New Roman"/>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sz w:val="24"/>
          <w:szCs w:val="24"/>
        </w:rPr>
        <w:t xml:space="preserve"> </w:t>
      </w:r>
      <w:r w:rsidRPr="0048378E">
        <w:rPr>
          <w:rFonts w:ascii="Times New Roman" w:hAnsi="Times New Roman"/>
          <w:sz w:val="24"/>
          <w:szCs w:val="24"/>
        </w:rPr>
        <w:t>第</w:t>
      </w:r>
      <w:r w:rsidRPr="0048378E">
        <w:rPr>
          <w:rFonts w:ascii="Times New Roman" w:hAnsi="Times New Roman"/>
          <w:sz w:val="24"/>
          <w:szCs w:val="24"/>
        </w:rPr>
        <w:t>2</w:t>
      </w:r>
      <w:r w:rsidRPr="0048378E">
        <w:rPr>
          <w:rFonts w:ascii="Times New Roman" w:hAnsi="Times New Roman"/>
          <w:sz w:val="24"/>
          <w:szCs w:val="24"/>
        </w:rPr>
        <w:t>部分：珊瑚礁生态修复》</w:t>
      </w:r>
      <w:r w:rsidRPr="0048378E">
        <w:rPr>
          <w:rFonts w:ascii="Times New Roman" w:hAnsi="Times New Roman" w:hint="eastAsia"/>
          <w:sz w:val="24"/>
        </w:rPr>
        <w:t>中的相关内容进行编写。进行底质退化珊瑚礁生态修复跟踪监测和效果评估，设定修复面积与成活率要求。维护管理包括适应性管理和养护管理，并对底质退化珊瑚礁生态修复的档案进行归档管理。</w:t>
      </w:r>
    </w:p>
    <w:p w14:paraId="435564D4" w14:textId="5A9927C1" w:rsidR="007E73CC" w:rsidRPr="0048378E" w:rsidRDefault="0067063E" w:rsidP="007E73CC">
      <w:pPr>
        <w:ind w:firstLineChars="200" w:firstLine="480"/>
        <w:outlineLvl w:val="2"/>
        <w:rPr>
          <w:rFonts w:ascii="Times New Roman" w:hAnsi="Times New Roman"/>
          <w:sz w:val="24"/>
        </w:rPr>
      </w:pPr>
      <w:bookmarkStart w:id="16" w:name="_Toc227875109"/>
      <w:r>
        <w:rPr>
          <w:rFonts w:ascii="Times New Roman" w:hAnsi="Times New Roman" w:hint="eastAsia"/>
          <w:sz w:val="24"/>
        </w:rPr>
        <w:t>3.</w:t>
      </w:r>
      <w:r w:rsidR="007E73CC" w:rsidRPr="0048378E">
        <w:rPr>
          <w:rFonts w:ascii="Times New Roman" w:hAnsi="Times New Roman" w:hint="eastAsia"/>
          <w:sz w:val="24"/>
        </w:rPr>
        <w:t>与现行法律法规、标准的关系</w:t>
      </w:r>
      <w:bookmarkEnd w:id="16"/>
    </w:p>
    <w:p w14:paraId="3E09F0D5"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本标准是依据《中华人民共和国海洋环境保护法》《中华人民共和国标准化法》、《中华人民共和国海岛保护法》《海南省珊瑚礁和砗磲保护规定》、</w:t>
      </w:r>
      <w:r w:rsidRPr="0048378E">
        <w:rPr>
          <w:rFonts w:ascii="Times New Roman" w:hAnsi="Times New Roman" w:hint="eastAsia"/>
          <w:sz w:val="24"/>
        </w:rPr>
        <w:t>GB/T 41339.2</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2</w:t>
      </w:r>
      <w:r w:rsidRPr="0048378E">
        <w:rPr>
          <w:rFonts w:ascii="Times New Roman" w:hAnsi="Times New Roman" w:hint="eastAsia"/>
          <w:sz w:val="24"/>
        </w:rPr>
        <w:t>部分：珊瑚礁生态修复》、</w:t>
      </w:r>
      <w:r w:rsidRPr="0048378E">
        <w:rPr>
          <w:rFonts w:ascii="Times New Roman" w:hAnsi="Times New Roman" w:hint="eastAsia"/>
          <w:sz w:val="24"/>
        </w:rPr>
        <w:t>GB/T 45025</w:t>
      </w:r>
      <w:r w:rsidRPr="0048378E">
        <w:rPr>
          <w:rFonts w:ascii="Times New Roman" w:hAnsi="Times New Roman" w:hint="eastAsia"/>
          <w:sz w:val="24"/>
        </w:rPr>
        <w:t>—</w:t>
      </w:r>
      <w:r w:rsidRPr="0048378E">
        <w:rPr>
          <w:rFonts w:ascii="Times New Roman" w:hAnsi="Times New Roman" w:hint="eastAsia"/>
          <w:sz w:val="24"/>
        </w:rPr>
        <w:t>2024</w:t>
      </w:r>
      <w:r w:rsidRPr="0048378E">
        <w:rPr>
          <w:rFonts w:ascii="Times New Roman" w:hAnsi="Times New Roman" w:hint="eastAsia"/>
          <w:sz w:val="24"/>
        </w:rPr>
        <w:t>《珊瑚礁生态修复监测和效果评估技术指南》等有关法律、法规和标准文件制定的，是相关条例的补充和细化。与本标准密切相关的二个标准的关系如下：</w:t>
      </w:r>
      <w:r w:rsidRPr="0048378E">
        <w:rPr>
          <w:rFonts w:ascii="Times New Roman" w:hAnsi="Times New Roman" w:hint="eastAsia"/>
          <w:sz w:val="24"/>
        </w:rPr>
        <w:t xml:space="preserve"> </w:t>
      </w:r>
    </w:p>
    <w:p w14:paraId="1E68F0B9"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hint="eastAsia"/>
          <w:sz w:val="24"/>
        </w:rPr>
        <w:t>1</w:t>
      </w:r>
      <w:r w:rsidRPr="0048378E">
        <w:rPr>
          <w:rFonts w:ascii="Times New Roman" w:hAnsi="Times New Roman" w:hint="eastAsia"/>
          <w:sz w:val="24"/>
        </w:rPr>
        <w:t>）</w:t>
      </w:r>
      <w:r w:rsidRPr="0048378E">
        <w:rPr>
          <w:rFonts w:ascii="Times New Roman" w:hAnsi="Times New Roman" w:hint="eastAsia"/>
          <w:sz w:val="24"/>
        </w:rPr>
        <w:t>GB/T 41339.2</w:t>
      </w:r>
      <w:r w:rsidRPr="0048378E">
        <w:rPr>
          <w:rFonts w:ascii="Times New Roman" w:hAnsi="Times New Roman" w:hint="eastAsia"/>
          <w:sz w:val="24"/>
        </w:rPr>
        <w:t>—</w:t>
      </w:r>
      <w:r w:rsidRPr="0048378E">
        <w:rPr>
          <w:rFonts w:ascii="Times New Roman" w:hAnsi="Times New Roman" w:hint="eastAsia"/>
          <w:sz w:val="24"/>
        </w:rPr>
        <w:t>2022</w:t>
      </w:r>
      <w:r w:rsidRPr="0048378E">
        <w:rPr>
          <w:rFonts w:ascii="Times New Roman" w:hAnsi="Times New Roman" w:hint="eastAsia"/>
          <w:sz w:val="24"/>
        </w:rPr>
        <w:t>《海洋生态修复技术指南</w:t>
      </w:r>
      <w:r w:rsidRPr="0048378E">
        <w:rPr>
          <w:rFonts w:ascii="Times New Roman" w:hAnsi="Times New Roman" w:hint="eastAsia"/>
          <w:sz w:val="24"/>
        </w:rPr>
        <w:t xml:space="preserve">  </w:t>
      </w:r>
      <w:r w:rsidRPr="0048378E">
        <w:rPr>
          <w:rFonts w:ascii="Times New Roman" w:hAnsi="Times New Roman" w:hint="eastAsia"/>
          <w:sz w:val="24"/>
        </w:rPr>
        <w:t>第</w:t>
      </w:r>
      <w:r w:rsidRPr="0048378E">
        <w:rPr>
          <w:rFonts w:ascii="Times New Roman" w:hAnsi="Times New Roman" w:hint="eastAsia"/>
          <w:sz w:val="24"/>
        </w:rPr>
        <w:t>2</w:t>
      </w:r>
      <w:r w:rsidRPr="0048378E">
        <w:rPr>
          <w:rFonts w:ascii="Times New Roman" w:hAnsi="Times New Roman" w:hint="eastAsia"/>
          <w:sz w:val="24"/>
        </w:rPr>
        <w:t>部分：珊瑚礁生态修复》规定了珊瑚礁生态修复的工作流程和技术内容，该标准对珊瑚礁多营养层次的生态系统保护与修复技术进行了综合规范。本标准主体内容编制遵循此项标准，主要针对底质退化珊瑚礁和进行生态修复综合指标分析可行性论证；同时结合已经开展的珊瑚礁修复的成功案例研究，补充增加了不同的生境营造修复技术等相关内容，并对珊瑚移植的苗种来源、苗种规格、物种移植原则、不同形态珊瑚适宜的移植方式进行了详细阐述，因此更具适用性和可操作性。</w:t>
      </w:r>
    </w:p>
    <w:p w14:paraId="3AE7BEC7" w14:textId="77777777" w:rsidR="007E73CC" w:rsidRPr="0048378E" w:rsidRDefault="007E73CC" w:rsidP="007E73CC">
      <w:pPr>
        <w:ind w:firstLineChars="200" w:firstLine="480"/>
        <w:rPr>
          <w:rFonts w:ascii="Times New Roman" w:hAnsi="Times New Roman"/>
          <w:sz w:val="24"/>
        </w:rPr>
      </w:pPr>
      <w:r w:rsidRPr="0048378E">
        <w:rPr>
          <w:rFonts w:ascii="Times New Roman" w:hAnsi="Times New Roman" w:hint="eastAsia"/>
          <w:sz w:val="24"/>
        </w:rPr>
        <w:t>（</w:t>
      </w:r>
      <w:r w:rsidRPr="0048378E">
        <w:rPr>
          <w:rFonts w:ascii="Times New Roman" w:hAnsi="Times New Roman" w:hint="eastAsia"/>
          <w:sz w:val="24"/>
        </w:rPr>
        <w:t>2</w:t>
      </w:r>
      <w:r w:rsidRPr="0048378E">
        <w:rPr>
          <w:rFonts w:ascii="Times New Roman" w:hAnsi="Times New Roman" w:hint="eastAsia"/>
          <w:sz w:val="24"/>
        </w:rPr>
        <w:t>）</w:t>
      </w:r>
      <w:r w:rsidRPr="0048378E">
        <w:rPr>
          <w:rFonts w:ascii="Times New Roman" w:hAnsi="Times New Roman" w:hint="eastAsia"/>
          <w:sz w:val="24"/>
        </w:rPr>
        <w:t>GB/T 45025</w:t>
      </w:r>
      <w:r w:rsidRPr="0048378E">
        <w:rPr>
          <w:rFonts w:ascii="Times New Roman" w:hAnsi="Times New Roman" w:hint="eastAsia"/>
          <w:sz w:val="24"/>
        </w:rPr>
        <w:t>—</w:t>
      </w:r>
      <w:r w:rsidRPr="0048378E">
        <w:rPr>
          <w:rFonts w:ascii="Times New Roman" w:hAnsi="Times New Roman" w:hint="eastAsia"/>
          <w:sz w:val="24"/>
        </w:rPr>
        <w:t>2024</w:t>
      </w:r>
      <w:r w:rsidRPr="0048378E">
        <w:rPr>
          <w:rFonts w:ascii="Times New Roman" w:hAnsi="Times New Roman" w:hint="eastAsia"/>
          <w:sz w:val="24"/>
        </w:rPr>
        <w:t>《珊瑚礁生态修复监测和效果评估技术指南》规范了珊瑚礁生态修复监测和修复效果评估的标准，规定了与珊瑚礁生态修复效果密切相关监测指标。本标准在遵循此标准的基础上，对修复面积、成活率的判断和要求等关键指标进行了细化补充，补充扩展了适应性管理、养护管理以及归档管理的详细内容，具有较好的客观性和有效性。</w:t>
      </w:r>
    </w:p>
    <w:p w14:paraId="47888543" w14:textId="491DCA0B" w:rsidR="00164323" w:rsidRPr="0048378E" w:rsidRDefault="007E73CC">
      <w:pPr>
        <w:ind w:firstLineChars="200" w:firstLine="480"/>
        <w:rPr>
          <w:rFonts w:ascii="Times New Roman" w:hAnsi="Times New Roman"/>
          <w:sz w:val="24"/>
        </w:rPr>
      </w:pPr>
      <w:r w:rsidRPr="0048378E">
        <w:rPr>
          <w:rFonts w:ascii="Times New Roman" w:hAnsi="Times New Roman" w:hint="eastAsia"/>
          <w:sz w:val="24"/>
        </w:rPr>
        <w:t>因此，本标准符合现行的法律法规，与现行标准协调一致。</w:t>
      </w:r>
    </w:p>
    <w:p w14:paraId="332DC36A" w14:textId="77777777" w:rsidR="009901E3" w:rsidRPr="0048378E" w:rsidRDefault="00000000">
      <w:pPr>
        <w:numPr>
          <w:ilvl w:val="0"/>
          <w:numId w:val="2"/>
        </w:numPr>
        <w:outlineLvl w:val="1"/>
        <w:rPr>
          <w:rFonts w:ascii="宋体" w:hAnsi="宋体" w:hint="eastAsia"/>
          <w:b/>
          <w:sz w:val="28"/>
          <w:szCs w:val="28"/>
        </w:rPr>
      </w:pPr>
      <w:bookmarkStart w:id="17" w:name="_Toc227875110"/>
      <w:r w:rsidRPr="0048378E">
        <w:rPr>
          <w:rFonts w:ascii="宋体" w:hAnsi="宋体"/>
          <w:b/>
          <w:sz w:val="28"/>
          <w:szCs w:val="28"/>
        </w:rPr>
        <w:lastRenderedPageBreak/>
        <w:t>主要条款的说明，主要技术指标、参数、试验验证的论述</w:t>
      </w:r>
      <w:bookmarkEnd w:id="17"/>
    </w:p>
    <w:p w14:paraId="7DAE851B" w14:textId="7BD326DE" w:rsidR="009901E3" w:rsidRPr="00E21531" w:rsidRDefault="00E21531" w:rsidP="00E21531">
      <w:pPr>
        <w:ind w:firstLine="420"/>
        <w:outlineLvl w:val="2"/>
        <w:rPr>
          <w:rFonts w:ascii="Times New Roman" w:hAnsi="Times New Roman"/>
          <w:bCs/>
          <w:sz w:val="24"/>
          <w:szCs w:val="24"/>
        </w:rPr>
      </w:pPr>
      <w:bookmarkStart w:id="18" w:name="_Toc227875111"/>
      <w:r>
        <w:rPr>
          <w:rFonts w:ascii="Times New Roman" w:hAnsi="Times New Roman" w:hint="eastAsia"/>
          <w:bCs/>
          <w:sz w:val="24"/>
          <w:szCs w:val="24"/>
        </w:rPr>
        <w:t>1.</w:t>
      </w:r>
      <w:r w:rsidRPr="00E21531">
        <w:rPr>
          <w:rFonts w:ascii="Times New Roman" w:hAnsi="Times New Roman"/>
          <w:bCs/>
          <w:sz w:val="24"/>
          <w:szCs w:val="24"/>
        </w:rPr>
        <w:t>主要条款</w:t>
      </w:r>
      <w:bookmarkEnd w:id="18"/>
    </w:p>
    <w:p w14:paraId="58AA83F9" w14:textId="77777777" w:rsidR="00070085" w:rsidRPr="0048378E" w:rsidRDefault="00070085">
      <w:pPr>
        <w:ind w:firstLineChars="200" w:firstLine="480"/>
        <w:rPr>
          <w:rFonts w:ascii="Times New Roman" w:hAnsi="Times New Roman"/>
          <w:sz w:val="24"/>
          <w:szCs w:val="24"/>
        </w:rPr>
      </w:pPr>
      <w:r w:rsidRPr="0048378E">
        <w:rPr>
          <w:rFonts w:ascii="Times New Roman" w:hAnsi="Times New Roman" w:hint="eastAsia"/>
          <w:sz w:val="24"/>
          <w:szCs w:val="24"/>
        </w:rPr>
        <w:t>本标准的章节由范围、规范性引用文件、术语与定义、基本原则、生态修复程序、本底调查、退化诊断、可行性论证、方案设计、方案实施、监测与评估、维护管理、归档管理和附录组成。其中“退化诊断”、“可行性论证”、“方案设计”和“方案实施”是本标准的主要技术内容。</w:t>
      </w:r>
    </w:p>
    <w:p w14:paraId="3AD35B87" w14:textId="5DFE5222" w:rsidR="009901E3" w:rsidRPr="00E21531" w:rsidRDefault="00E21531" w:rsidP="00E21531">
      <w:pPr>
        <w:ind w:firstLine="420"/>
        <w:outlineLvl w:val="2"/>
        <w:rPr>
          <w:rFonts w:ascii="Times New Roman" w:hAnsi="Times New Roman"/>
          <w:bCs/>
          <w:sz w:val="24"/>
          <w:szCs w:val="24"/>
        </w:rPr>
      </w:pPr>
      <w:bookmarkStart w:id="19" w:name="_Toc227875112"/>
      <w:r>
        <w:rPr>
          <w:rFonts w:ascii="Times New Roman" w:hAnsi="Times New Roman" w:hint="eastAsia"/>
          <w:bCs/>
          <w:sz w:val="24"/>
          <w:szCs w:val="24"/>
        </w:rPr>
        <w:t>2.</w:t>
      </w:r>
      <w:r w:rsidRPr="00E21531">
        <w:rPr>
          <w:rFonts w:ascii="Times New Roman" w:hAnsi="Times New Roman"/>
          <w:bCs/>
          <w:sz w:val="24"/>
          <w:szCs w:val="24"/>
        </w:rPr>
        <w:t>主要技术指标、参数</w:t>
      </w:r>
      <w:bookmarkEnd w:id="19"/>
    </w:p>
    <w:p w14:paraId="596B1DD0" w14:textId="04BBC9BA"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1</w:t>
      </w:r>
      <w:r w:rsidRPr="0048378E">
        <w:rPr>
          <w:rFonts w:ascii="Times New Roman" w:hAnsi="Times New Roman"/>
          <w:sz w:val="24"/>
          <w:szCs w:val="24"/>
        </w:rPr>
        <w:t>）范围</w:t>
      </w:r>
    </w:p>
    <w:p w14:paraId="19236000" w14:textId="77777777" w:rsidR="00070085" w:rsidRPr="0048378E" w:rsidRDefault="00070085">
      <w:pPr>
        <w:ind w:firstLineChars="200" w:firstLine="480"/>
        <w:rPr>
          <w:rFonts w:ascii="Times New Roman" w:hAnsi="Times New Roman"/>
          <w:sz w:val="24"/>
          <w:szCs w:val="24"/>
        </w:rPr>
      </w:pPr>
      <w:r w:rsidRPr="0048378E">
        <w:rPr>
          <w:rFonts w:ascii="Times New Roman" w:hAnsi="Times New Roman" w:hint="eastAsia"/>
          <w:sz w:val="24"/>
          <w:szCs w:val="24"/>
        </w:rPr>
        <w:t>本文件确立了底质退化珊瑚礁生态修复的程序，规定了底质退化珊瑚礁生态修复的本底调查、退化诊断、可行性论证、方案设计、方案实施、监测与评估、维护管理和归档管理等阶段的操作指标，描述了各阶段相应的证实和追溯方法。</w:t>
      </w:r>
    </w:p>
    <w:p w14:paraId="6FC8122C" w14:textId="6790210F"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2</w:t>
      </w:r>
      <w:r w:rsidRPr="0048378E">
        <w:rPr>
          <w:rFonts w:ascii="Times New Roman" w:hAnsi="Times New Roman"/>
          <w:sz w:val="24"/>
          <w:szCs w:val="24"/>
        </w:rPr>
        <w:t>）规范性引用文件</w:t>
      </w:r>
    </w:p>
    <w:p w14:paraId="696E1E97"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本标准涉及的内容主要</w:t>
      </w:r>
      <w:r w:rsidRPr="0048378E">
        <w:rPr>
          <w:rFonts w:ascii="Times New Roman" w:hAnsi="Times New Roman" w:hint="eastAsia"/>
          <w:sz w:val="24"/>
          <w:szCs w:val="24"/>
        </w:rPr>
        <w:t>引用：</w:t>
      </w:r>
    </w:p>
    <w:p w14:paraId="5D8DA502" w14:textId="16A4527A" w:rsidR="00C850EF" w:rsidRPr="0048378E" w:rsidRDefault="00890FFF" w:rsidP="00C850EF">
      <w:pPr>
        <w:ind w:firstLineChars="200" w:firstLine="480"/>
        <w:rPr>
          <w:rFonts w:ascii="Times New Roman" w:hAnsi="Times New Roman"/>
          <w:sz w:val="24"/>
          <w:szCs w:val="24"/>
        </w:rPr>
      </w:pPr>
      <w:r w:rsidRPr="0048378E">
        <w:rPr>
          <w:rFonts w:ascii="Times New Roman" w:hAnsi="Times New Roman"/>
          <w:sz w:val="24"/>
          <w:szCs w:val="24"/>
        </w:rPr>
        <w:t>GB 3097</w:t>
      </w:r>
      <w:r w:rsidR="00C850EF" w:rsidRPr="0048378E">
        <w:rPr>
          <w:rFonts w:ascii="Times New Roman" w:hAnsi="Times New Roman" w:hint="eastAsia"/>
          <w:sz w:val="24"/>
          <w:szCs w:val="24"/>
        </w:rPr>
        <w:t xml:space="preserve">  </w:t>
      </w:r>
      <w:r w:rsidR="00C850EF" w:rsidRPr="0048378E">
        <w:rPr>
          <w:rFonts w:ascii="Times New Roman" w:hAnsi="Times New Roman" w:hint="eastAsia"/>
          <w:sz w:val="24"/>
          <w:szCs w:val="24"/>
        </w:rPr>
        <w:t>海水水质标准</w:t>
      </w:r>
    </w:p>
    <w:p w14:paraId="07F6ED5D" w14:textId="670BB85B" w:rsidR="00C850EF" w:rsidRPr="0048378E" w:rsidRDefault="00C850EF" w:rsidP="00070085">
      <w:pPr>
        <w:ind w:firstLineChars="200" w:firstLine="480"/>
        <w:rPr>
          <w:rFonts w:ascii="Times New Roman" w:hAnsi="Times New Roman"/>
          <w:sz w:val="24"/>
          <w:szCs w:val="24"/>
        </w:rPr>
      </w:pPr>
      <w:r w:rsidRPr="0048378E">
        <w:rPr>
          <w:rFonts w:ascii="Times New Roman" w:hAnsi="Times New Roman" w:hint="eastAsia"/>
          <w:sz w:val="24"/>
          <w:szCs w:val="24"/>
        </w:rPr>
        <w:t xml:space="preserve">GB/T 12763.4  </w:t>
      </w:r>
      <w:r w:rsidRPr="0048378E">
        <w:rPr>
          <w:rFonts w:ascii="Times New Roman" w:hAnsi="Times New Roman" w:hint="eastAsia"/>
          <w:sz w:val="24"/>
          <w:szCs w:val="24"/>
        </w:rPr>
        <w:t>海洋调查规范</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4 </w:t>
      </w:r>
      <w:r w:rsidRPr="0048378E">
        <w:rPr>
          <w:rFonts w:ascii="Times New Roman" w:hAnsi="Times New Roman" w:hint="eastAsia"/>
          <w:sz w:val="24"/>
          <w:szCs w:val="24"/>
        </w:rPr>
        <w:t>部分：海水化学要素调查</w:t>
      </w:r>
      <w:r w:rsidR="00070085" w:rsidRPr="0048378E">
        <w:rPr>
          <w:rFonts w:ascii="Times New Roman" w:hAnsi="Times New Roman"/>
          <w:sz w:val="24"/>
          <w:szCs w:val="24"/>
        </w:rPr>
        <w:t xml:space="preserve"> </w:t>
      </w:r>
    </w:p>
    <w:p w14:paraId="481FCFE7" w14:textId="128FAF52" w:rsidR="00C850EF" w:rsidRPr="0048378E" w:rsidRDefault="00C850EF" w:rsidP="00C850EF">
      <w:pPr>
        <w:ind w:firstLineChars="200" w:firstLine="480"/>
        <w:rPr>
          <w:rFonts w:ascii="Times New Roman" w:hAnsi="Times New Roman"/>
          <w:sz w:val="24"/>
          <w:szCs w:val="24"/>
        </w:rPr>
      </w:pPr>
      <w:r w:rsidRPr="0048378E">
        <w:rPr>
          <w:rFonts w:ascii="Times New Roman" w:hAnsi="Times New Roman" w:hint="eastAsia"/>
          <w:sz w:val="24"/>
          <w:szCs w:val="24"/>
        </w:rPr>
        <w:t xml:space="preserve">GB/T 41339.1  </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1 </w:t>
      </w:r>
      <w:r w:rsidRPr="0048378E">
        <w:rPr>
          <w:rFonts w:ascii="Times New Roman" w:hAnsi="Times New Roman" w:hint="eastAsia"/>
          <w:sz w:val="24"/>
          <w:szCs w:val="24"/>
        </w:rPr>
        <w:t>部分：总则</w:t>
      </w:r>
    </w:p>
    <w:p w14:paraId="07779927" w14:textId="6CE7B455" w:rsidR="00C850EF" w:rsidRPr="0048378E" w:rsidRDefault="00C850EF" w:rsidP="00C850EF">
      <w:pPr>
        <w:ind w:firstLineChars="200" w:firstLine="480"/>
        <w:rPr>
          <w:rFonts w:ascii="Times New Roman" w:hAnsi="Times New Roman"/>
          <w:sz w:val="24"/>
          <w:szCs w:val="24"/>
        </w:rPr>
      </w:pPr>
      <w:r w:rsidRPr="0048378E">
        <w:rPr>
          <w:rFonts w:ascii="Times New Roman" w:hAnsi="Times New Roman" w:hint="eastAsia"/>
          <w:sz w:val="24"/>
          <w:szCs w:val="24"/>
        </w:rPr>
        <w:t xml:space="preserve">GB/T 41339.2  </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2 </w:t>
      </w:r>
      <w:r w:rsidRPr="0048378E">
        <w:rPr>
          <w:rFonts w:ascii="Times New Roman" w:hAnsi="Times New Roman" w:hint="eastAsia"/>
          <w:sz w:val="24"/>
          <w:szCs w:val="24"/>
        </w:rPr>
        <w:t>部分：珊瑚礁生态修复</w:t>
      </w:r>
    </w:p>
    <w:p w14:paraId="01F5A4E4" w14:textId="56ACBB32" w:rsidR="00C850EF" w:rsidRPr="0048378E" w:rsidRDefault="00C850EF" w:rsidP="00C850EF">
      <w:pPr>
        <w:ind w:firstLineChars="200" w:firstLine="480"/>
        <w:rPr>
          <w:rFonts w:ascii="Times New Roman" w:hAnsi="Times New Roman"/>
          <w:sz w:val="24"/>
          <w:szCs w:val="24"/>
        </w:rPr>
      </w:pPr>
      <w:r w:rsidRPr="0048378E">
        <w:rPr>
          <w:rFonts w:ascii="Times New Roman" w:hAnsi="Times New Roman" w:hint="eastAsia"/>
          <w:sz w:val="24"/>
          <w:szCs w:val="24"/>
        </w:rPr>
        <w:t xml:space="preserve">GB/T 45025  </w:t>
      </w:r>
      <w:r w:rsidRPr="0048378E">
        <w:rPr>
          <w:rFonts w:ascii="Times New Roman" w:hAnsi="Times New Roman" w:hint="eastAsia"/>
          <w:sz w:val="24"/>
          <w:szCs w:val="24"/>
        </w:rPr>
        <w:t>珊瑚礁生态修复监测和效果评估技术指南</w:t>
      </w:r>
    </w:p>
    <w:p w14:paraId="1F9CE5CE" w14:textId="36C9D2DA" w:rsidR="007A3D5A" w:rsidRPr="0048378E" w:rsidRDefault="007A3D5A" w:rsidP="007A3D5A">
      <w:pPr>
        <w:ind w:firstLineChars="200" w:firstLine="480"/>
        <w:rPr>
          <w:rFonts w:ascii="Times New Roman" w:hAnsi="Times New Roman"/>
          <w:sz w:val="24"/>
          <w:szCs w:val="24"/>
        </w:rPr>
      </w:pPr>
      <w:r w:rsidRPr="0048378E">
        <w:rPr>
          <w:rFonts w:ascii="Times New Roman" w:hAnsi="Times New Roman" w:hint="eastAsia"/>
          <w:sz w:val="24"/>
          <w:szCs w:val="24"/>
        </w:rPr>
        <w:t xml:space="preserve">GB 26123  </w:t>
      </w:r>
      <w:r w:rsidRPr="0048378E">
        <w:rPr>
          <w:rFonts w:ascii="Times New Roman" w:hAnsi="Times New Roman" w:hint="eastAsia"/>
          <w:sz w:val="24"/>
          <w:szCs w:val="24"/>
        </w:rPr>
        <w:t>空气潜水安全要求</w:t>
      </w:r>
    </w:p>
    <w:p w14:paraId="173C232D" w14:textId="50658E48" w:rsidR="0023496D" w:rsidRPr="0048378E" w:rsidRDefault="0023496D" w:rsidP="0023496D">
      <w:pPr>
        <w:ind w:firstLineChars="200" w:firstLine="480"/>
        <w:rPr>
          <w:rFonts w:ascii="Times New Roman" w:hAnsi="Times New Roman"/>
          <w:sz w:val="24"/>
          <w:szCs w:val="24"/>
        </w:rPr>
      </w:pPr>
      <w:r w:rsidRPr="0048378E">
        <w:rPr>
          <w:rFonts w:ascii="Times New Roman" w:hAnsi="Times New Roman" w:hint="eastAsia"/>
          <w:sz w:val="24"/>
          <w:szCs w:val="24"/>
        </w:rPr>
        <w:t xml:space="preserve">HY/T 0460.5  </w:t>
      </w:r>
      <w:r w:rsidRPr="0048378E">
        <w:rPr>
          <w:rFonts w:ascii="Times New Roman" w:hAnsi="Times New Roman" w:hint="eastAsia"/>
          <w:sz w:val="24"/>
          <w:szCs w:val="24"/>
        </w:rPr>
        <w:t>海岸带生态系统现状调查与评估技术导则</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5</w:t>
      </w:r>
      <w:r w:rsidRPr="0048378E">
        <w:rPr>
          <w:rFonts w:ascii="Times New Roman" w:hAnsi="Times New Roman" w:hint="eastAsia"/>
          <w:sz w:val="24"/>
          <w:szCs w:val="24"/>
        </w:rPr>
        <w:t>部分：珊瑚礁</w:t>
      </w:r>
    </w:p>
    <w:p w14:paraId="765CC78C" w14:textId="4A895449" w:rsidR="009901E3" w:rsidRPr="0048378E" w:rsidRDefault="00324B5F" w:rsidP="006C716E">
      <w:pPr>
        <w:ind w:firstLineChars="200" w:firstLine="480"/>
        <w:rPr>
          <w:rFonts w:ascii="Times New Roman" w:hAnsi="Times New Roman"/>
          <w:sz w:val="24"/>
          <w:szCs w:val="24"/>
        </w:rPr>
      </w:pPr>
      <w:r w:rsidRPr="0048378E">
        <w:rPr>
          <w:rFonts w:ascii="Times New Roman" w:hAnsi="Times New Roman" w:hint="eastAsia"/>
          <w:sz w:val="24"/>
          <w:szCs w:val="24"/>
        </w:rPr>
        <w:t>（</w:t>
      </w:r>
      <w:r w:rsidRPr="0048378E">
        <w:rPr>
          <w:rFonts w:ascii="Times New Roman" w:hAnsi="Times New Roman" w:hint="eastAsia"/>
          <w:sz w:val="24"/>
          <w:szCs w:val="24"/>
        </w:rPr>
        <w:t>3</w:t>
      </w:r>
      <w:r w:rsidRPr="0048378E">
        <w:rPr>
          <w:rFonts w:ascii="Times New Roman" w:hAnsi="Times New Roman" w:hint="eastAsia"/>
          <w:sz w:val="24"/>
          <w:szCs w:val="24"/>
        </w:rPr>
        <w:t>）术语和定义</w:t>
      </w:r>
    </w:p>
    <w:p w14:paraId="606037E6" w14:textId="3BE3879A" w:rsidR="009901E3" w:rsidRPr="0048378E" w:rsidRDefault="00000000">
      <w:pPr>
        <w:pStyle w:val="aff3"/>
        <w:spacing w:before="156" w:after="156"/>
        <w:rPr>
          <w:rFonts w:hint="default"/>
          <w:sz w:val="28"/>
          <w:szCs w:val="28"/>
        </w:rPr>
      </w:pPr>
      <w:r w:rsidRPr="0048378E">
        <w:rPr>
          <w:sz w:val="28"/>
          <w:szCs w:val="28"/>
        </w:rPr>
        <w:t>表</w:t>
      </w:r>
      <w:r w:rsidR="00BD3D37" w:rsidRPr="0048378E">
        <w:rPr>
          <w:sz w:val="28"/>
          <w:szCs w:val="28"/>
        </w:rPr>
        <w:t>2</w:t>
      </w:r>
      <w:r w:rsidRPr="0048378E">
        <w:rPr>
          <w:sz w:val="28"/>
          <w:szCs w:val="28"/>
        </w:rPr>
        <w:tab/>
        <w:t>本标准文件列入的术语、定义及说明</w:t>
      </w:r>
    </w:p>
    <w:tbl>
      <w:tblPr>
        <w:tblpPr w:leftFromText="180" w:rightFromText="180" w:vertAnchor="text" w:horzAnchor="page" w:tblpXSpec="center" w:tblpY="-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9"/>
        <w:gridCol w:w="1843"/>
        <w:gridCol w:w="6872"/>
      </w:tblGrid>
      <w:tr w:rsidR="0048378E" w:rsidRPr="0048378E" w14:paraId="686A898C" w14:textId="77777777" w:rsidTr="001A65BA">
        <w:tc>
          <w:tcPr>
            <w:tcW w:w="699" w:type="dxa"/>
            <w:vAlign w:val="center"/>
          </w:tcPr>
          <w:p w14:paraId="47886ED1" w14:textId="77777777" w:rsidR="00070085" w:rsidRPr="0048378E" w:rsidRDefault="00070085" w:rsidP="00E8233C">
            <w:pPr>
              <w:jc w:val="center"/>
              <w:rPr>
                <w:rFonts w:ascii="宋体" w:hAnsi="宋体" w:hint="eastAsia"/>
                <w:sz w:val="24"/>
                <w:szCs w:val="24"/>
              </w:rPr>
            </w:pPr>
            <w:r w:rsidRPr="0048378E">
              <w:rPr>
                <w:rFonts w:ascii="宋体" w:hAnsi="宋体"/>
                <w:sz w:val="24"/>
                <w:szCs w:val="24"/>
              </w:rPr>
              <w:lastRenderedPageBreak/>
              <w:t>序号</w:t>
            </w:r>
          </w:p>
        </w:tc>
        <w:tc>
          <w:tcPr>
            <w:tcW w:w="1843" w:type="dxa"/>
            <w:vAlign w:val="center"/>
          </w:tcPr>
          <w:p w14:paraId="58102B81" w14:textId="77777777" w:rsidR="00070085" w:rsidRPr="0048378E" w:rsidRDefault="00070085" w:rsidP="00E8233C">
            <w:pPr>
              <w:jc w:val="center"/>
              <w:rPr>
                <w:rFonts w:ascii="宋体" w:hAnsi="宋体" w:hint="eastAsia"/>
                <w:sz w:val="24"/>
                <w:szCs w:val="24"/>
              </w:rPr>
            </w:pPr>
            <w:r w:rsidRPr="0048378E">
              <w:rPr>
                <w:rFonts w:ascii="宋体" w:hAnsi="宋体"/>
                <w:sz w:val="24"/>
                <w:szCs w:val="24"/>
              </w:rPr>
              <w:t>术语</w:t>
            </w:r>
          </w:p>
        </w:tc>
        <w:tc>
          <w:tcPr>
            <w:tcW w:w="6872" w:type="dxa"/>
            <w:vAlign w:val="center"/>
          </w:tcPr>
          <w:p w14:paraId="7F61DD0F" w14:textId="77777777" w:rsidR="00070085" w:rsidRPr="0048378E" w:rsidRDefault="00070085" w:rsidP="00E8233C">
            <w:pPr>
              <w:jc w:val="center"/>
              <w:rPr>
                <w:rFonts w:ascii="宋体" w:hAnsi="宋体" w:hint="eastAsia"/>
                <w:sz w:val="24"/>
                <w:szCs w:val="24"/>
              </w:rPr>
            </w:pPr>
            <w:r w:rsidRPr="0048378E">
              <w:rPr>
                <w:rFonts w:ascii="宋体" w:hAnsi="宋体"/>
                <w:sz w:val="24"/>
                <w:szCs w:val="24"/>
              </w:rPr>
              <w:t>常用术语定义说明</w:t>
            </w:r>
          </w:p>
        </w:tc>
      </w:tr>
      <w:tr w:rsidR="0048378E" w:rsidRPr="0048378E" w14:paraId="1F7F78AC" w14:textId="77777777" w:rsidTr="001A65BA">
        <w:tc>
          <w:tcPr>
            <w:tcW w:w="699" w:type="dxa"/>
            <w:vAlign w:val="center"/>
          </w:tcPr>
          <w:p w14:paraId="5A2BBEDD" w14:textId="77777777" w:rsidR="00070085" w:rsidRPr="0048378E" w:rsidRDefault="00070085" w:rsidP="00E8233C">
            <w:pPr>
              <w:jc w:val="center"/>
              <w:rPr>
                <w:rFonts w:ascii="宋体" w:hAnsi="宋体" w:hint="eastAsia"/>
                <w:sz w:val="24"/>
                <w:szCs w:val="24"/>
              </w:rPr>
            </w:pPr>
            <w:r w:rsidRPr="0048378E">
              <w:rPr>
                <w:rFonts w:ascii="宋体" w:hAnsi="宋体"/>
                <w:sz w:val="24"/>
                <w:szCs w:val="24"/>
              </w:rPr>
              <w:t>1</w:t>
            </w:r>
          </w:p>
        </w:tc>
        <w:tc>
          <w:tcPr>
            <w:tcW w:w="1843" w:type="dxa"/>
            <w:vAlign w:val="center"/>
          </w:tcPr>
          <w:p w14:paraId="5B45F98D"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珊瑚礁</w:t>
            </w:r>
          </w:p>
        </w:tc>
        <w:tc>
          <w:tcPr>
            <w:tcW w:w="6872" w:type="dxa"/>
          </w:tcPr>
          <w:p w14:paraId="26838B30"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部分：珊瑚礁生态修复》</w:t>
            </w:r>
            <w:r w:rsidRPr="0048378E">
              <w:rPr>
                <w:rFonts w:ascii="Times New Roman" w:hAnsi="Times New Roman" w:hint="eastAsia"/>
                <w:sz w:val="24"/>
                <w:szCs w:val="24"/>
              </w:rPr>
              <w:t>3.1</w:t>
            </w:r>
            <w:r w:rsidRPr="0048378E">
              <w:rPr>
                <w:rFonts w:ascii="Times New Roman" w:hAnsi="Times New Roman" w:hint="eastAsia"/>
                <w:sz w:val="24"/>
                <w:szCs w:val="24"/>
              </w:rPr>
              <w:t>定义珊瑚礁</w:t>
            </w:r>
          </w:p>
        </w:tc>
      </w:tr>
      <w:tr w:rsidR="0048378E" w:rsidRPr="0048378E" w14:paraId="26D6CFB1" w14:textId="77777777" w:rsidTr="001A65BA">
        <w:tc>
          <w:tcPr>
            <w:tcW w:w="699" w:type="dxa"/>
            <w:vAlign w:val="center"/>
          </w:tcPr>
          <w:p w14:paraId="784515DA" w14:textId="77777777" w:rsidR="00070085" w:rsidRPr="0048378E" w:rsidRDefault="00070085" w:rsidP="00E8233C">
            <w:pPr>
              <w:jc w:val="center"/>
              <w:rPr>
                <w:rFonts w:ascii="宋体" w:hAnsi="宋体" w:hint="eastAsia"/>
                <w:sz w:val="24"/>
                <w:szCs w:val="24"/>
              </w:rPr>
            </w:pPr>
            <w:r w:rsidRPr="0048378E">
              <w:rPr>
                <w:rFonts w:ascii="宋体" w:hAnsi="宋体"/>
                <w:sz w:val="24"/>
                <w:szCs w:val="24"/>
              </w:rPr>
              <w:t>2</w:t>
            </w:r>
          </w:p>
        </w:tc>
        <w:tc>
          <w:tcPr>
            <w:tcW w:w="1843" w:type="dxa"/>
            <w:vAlign w:val="center"/>
          </w:tcPr>
          <w:p w14:paraId="0D645551"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生态基线</w:t>
            </w:r>
          </w:p>
        </w:tc>
        <w:tc>
          <w:tcPr>
            <w:tcW w:w="6872" w:type="dxa"/>
          </w:tcPr>
          <w:p w14:paraId="5D29C77C"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sz w:val="24"/>
                <w:szCs w:val="24"/>
              </w:rPr>
              <w:t xml:space="preserve"> 1 </w:t>
            </w:r>
            <w:r w:rsidRPr="0048378E">
              <w:rPr>
                <w:rFonts w:ascii="Times New Roman" w:hAnsi="Times New Roman" w:hint="eastAsia"/>
                <w:sz w:val="24"/>
                <w:szCs w:val="24"/>
              </w:rPr>
              <w:t>部分：总则》</w:t>
            </w:r>
            <w:r w:rsidRPr="0048378E">
              <w:rPr>
                <w:rFonts w:ascii="Times New Roman" w:hAnsi="Times New Roman" w:hint="eastAsia"/>
                <w:sz w:val="24"/>
                <w:szCs w:val="24"/>
              </w:rPr>
              <w:t>3.3</w:t>
            </w:r>
            <w:r w:rsidRPr="0048378E">
              <w:rPr>
                <w:rFonts w:ascii="Times New Roman" w:hAnsi="Times New Roman" w:hint="eastAsia"/>
                <w:sz w:val="24"/>
                <w:szCs w:val="24"/>
              </w:rPr>
              <w:t>定义生态基线</w:t>
            </w:r>
          </w:p>
        </w:tc>
      </w:tr>
      <w:tr w:rsidR="0048378E" w:rsidRPr="0048378E" w14:paraId="39213667" w14:textId="77777777" w:rsidTr="001A65BA">
        <w:tc>
          <w:tcPr>
            <w:tcW w:w="699" w:type="dxa"/>
            <w:vAlign w:val="center"/>
          </w:tcPr>
          <w:p w14:paraId="19EA8581"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3</w:t>
            </w:r>
          </w:p>
        </w:tc>
        <w:tc>
          <w:tcPr>
            <w:tcW w:w="1843" w:type="dxa"/>
            <w:vAlign w:val="center"/>
          </w:tcPr>
          <w:p w14:paraId="55107549"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参照生态系统</w:t>
            </w:r>
          </w:p>
        </w:tc>
        <w:tc>
          <w:tcPr>
            <w:tcW w:w="6872" w:type="dxa"/>
          </w:tcPr>
          <w:p w14:paraId="73706009"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sz w:val="24"/>
                <w:szCs w:val="24"/>
              </w:rPr>
              <w:t xml:space="preserve"> 1 </w:t>
            </w:r>
            <w:r w:rsidRPr="0048378E">
              <w:rPr>
                <w:rFonts w:ascii="Times New Roman" w:hAnsi="Times New Roman" w:hint="eastAsia"/>
                <w:sz w:val="24"/>
                <w:szCs w:val="24"/>
              </w:rPr>
              <w:t>部分：总则》</w:t>
            </w:r>
            <w:r w:rsidRPr="0048378E">
              <w:rPr>
                <w:rFonts w:ascii="Times New Roman" w:hAnsi="Times New Roman" w:hint="eastAsia"/>
                <w:sz w:val="24"/>
                <w:szCs w:val="24"/>
              </w:rPr>
              <w:t>3.</w:t>
            </w:r>
            <w:r w:rsidRPr="0048378E">
              <w:rPr>
                <w:rFonts w:ascii="Times New Roman" w:hAnsi="Times New Roman"/>
                <w:sz w:val="24"/>
                <w:szCs w:val="24"/>
              </w:rPr>
              <w:t>4</w:t>
            </w:r>
            <w:r w:rsidRPr="0048378E">
              <w:rPr>
                <w:rFonts w:ascii="Times New Roman" w:hAnsi="Times New Roman" w:hint="eastAsia"/>
                <w:sz w:val="24"/>
                <w:szCs w:val="24"/>
              </w:rPr>
              <w:t>定义参照生态系统</w:t>
            </w:r>
          </w:p>
        </w:tc>
      </w:tr>
      <w:tr w:rsidR="0048378E" w:rsidRPr="0048378E" w14:paraId="5D0A0BC2" w14:textId="77777777" w:rsidTr="001A65BA">
        <w:tc>
          <w:tcPr>
            <w:tcW w:w="699" w:type="dxa"/>
            <w:vAlign w:val="center"/>
          </w:tcPr>
          <w:p w14:paraId="4A30CE15"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4</w:t>
            </w:r>
          </w:p>
        </w:tc>
        <w:tc>
          <w:tcPr>
            <w:tcW w:w="1843" w:type="dxa"/>
            <w:vAlign w:val="center"/>
          </w:tcPr>
          <w:p w14:paraId="4D5ECC1A"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珊瑚礁底质</w:t>
            </w:r>
          </w:p>
        </w:tc>
        <w:tc>
          <w:tcPr>
            <w:tcW w:w="6872" w:type="dxa"/>
          </w:tcPr>
          <w:p w14:paraId="48C8DE6E"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部分：珊瑚礁生态修复》</w:t>
            </w:r>
            <w:r w:rsidRPr="0048378E">
              <w:rPr>
                <w:rFonts w:ascii="Times New Roman" w:hAnsi="Times New Roman" w:hint="eastAsia"/>
                <w:sz w:val="24"/>
                <w:szCs w:val="24"/>
              </w:rPr>
              <w:t>6.1.2</w:t>
            </w:r>
            <w:r w:rsidRPr="0048378E">
              <w:rPr>
                <w:rFonts w:ascii="Times New Roman" w:hAnsi="Times New Roman" w:hint="eastAsia"/>
                <w:sz w:val="24"/>
                <w:szCs w:val="24"/>
              </w:rPr>
              <w:t>定义珊瑚礁底质</w:t>
            </w:r>
          </w:p>
        </w:tc>
      </w:tr>
      <w:tr w:rsidR="0048378E" w:rsidRPr="0048378E" w14:paraId="35BD8DA8" w14:textId="77777777" w:rsidTr="001A65BA">
        <w:tc>
          <w:tcPr>
            <w:tcW w:w="699" w:type="dxa"/>
            <w:vAlign w:val="center"/>
          </w:tcPr>
          <w:p w14:paraId="6571FD99"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5</w:t>
            </w:r>
          </w:p>
        </w:tc>
        <w:tc>
          <w:tcPr>
            <w:tcW w:w="1843" w:type="dxa"/>
            <w:vAlign w:val="center"/>
          </w:tcPr>
          <w:p w14:paraId="611AB48A"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硬质基底</w:t>
            </w:r>
          </w:p>
        </w:tc>
        <w:tc>
          <w:tcPr>
            <w:tcW w:w="6872" w:type="dxa"/>
          </w:tcPr>
          <w:p w14:paraId="588D09CB"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部分：珊瑚礁生态修复》</w:t>
            </w:r>
            <w:r w:rsidRPr="0048378E">
              <w:rPr>
                <w:rFonts w:ascii="Times New Roman" w:hAnsi="Times New Roman" w:hint="eastAsia"/>
                <w:sz w:val="24"/>
                <w:szCs w:val="24"/>
              </w:rPr>
              <w:t>6.2</w:t>
            </w:r>
            <w:r w:rsidRPr="0048378E">
              <w:rPr>
                <w:rFonts w:ascii="Times New Roman" w:hAnsi="Times New Roman" w:hint="eastAsia"/>
                <w:sz w:val="24"/>
                <w:szCs w:val="24"/>
              </w:rPr>
              <w:t>定义硬质基底</w:t>
            </w:r>
          </w:p>
        </w:tc>
      </w:tr>
      <w:tr w:rsidR="0048378E" w:rsidRPr="0048378E" w14:paraId="00574B5E" w14:textId="77777777" w:rsidTr="001A65BA">
        <w:tc>
          <w:tcPr>
            <w:tcW w:w="699" w:type="dxa"/>
            <w:vAlign w:val="center"/>
          </w:tcPr>
          <w:p w14:paraId="43F048DD"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6</w:t>
            </w:r>
          </w:p>
        </w:tc>
        <w:tc>
          <w:tcPr>
            <w:tcW w:w="1843" w:type="dxa"/>
            <w:vAlign w:val="center"/>
          </w:tcPr>
          <w:p w14:paraId="74281029"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松散基底</w:t>
            </w:r>
          </w:p>
        </w:tc>
        <w:tc>
          <w:tcPr>
            <w:tcW w:w="6872" w:type="dxa"/>
          </w:tcPr>
          <w:p w14:paraId="4000F8D8"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t xml:space="preserve"> </w:t>
            </w:r>
            <w:r w:rsidRPr="0048378E">
              <w:rPr>
                <w:rFonts w:ascii="Times New Roman" w:hAnsi="Times New Roman"/>
                <w:sz w:val="24"/>
                <w:szCs w:val="24"/>
              </w:rPr>
              <w:t>GB/T 45025</w:t>
            </w:r>
            <w:r w:rsidRPr="0048378E">
              <w:rPr>
                <w:rFonts w:ascii="Times New Roman" w:hAnsi="Times New Roman" w:hint="eastAsia"/>
                <w:sz w:val="24"/>
                <w:szCs w:val="24"/>
              </w:rPr>
              <w:t>—</w:t>
            </w:r>
            <w:r w:rsidRPr="0048378E">
              <w:rPr>
                <w:rFonts w:ascii="Times New Roman" w:hAnsi="Times New Roman" w:hint="eastAsia"/>
                <w:sz w:val="24"/>
                <w:szCs w:val="24"/>
              </w:rPr>
              <w:t>202</w:t>
            </w:r>
            <w:r w:rsidRPr="0048378E">
              <w:rPr>
                <w:rFonts w:ascii="Times New Roman" w:hAnsi="Times New Roman"/>
                <w:sz w:val="24"/>
                <w:szCs w:val="24"/>
              </w:rPr>
              <w:t>4</w:t>
            </w:r>
            <w:r w:rsidRPr="0048378E">
              <w:rPr>
                <w:rFonts w:ascii="Times New Roman" w:hAnsi="Times New Roman" w:hint="eastAsia"/>
                <w:sz w:val="24"/>
                <w:szCs w:val="24"/>
              </w:rPr>
              <w:t>《珊瑚礁生态修复监测和效果评估技术指南》</w:t>
            </w:r>
            <w:r w:rsidRPr="0048378E">
              <w:rPr>
                <w:rFonts w:ascii="Times New Roman" w:hAnsi="Times New Roman"/>
                <w:sz w:val="24"/>
                <w:szCs w:val="24"/>
              </w:rPr>
              <w:t>7.5.2</w:t>
            </w:r>
            <w:r w:rsidRPr="0048378E">
              <w:rPr>
                <w:rFonts w:ascii="Times New Roman" w:hAnsi="Times New Roman" w:hint="eastAsia"/>
                <w:sz w:val="24"/>
                <w:szCs w:val="24"/>
              </w:rPr>
              <w:t>定义松散基底</w:t>
            </w:r>
          </w:p>
        </w:tc>
      </w:tr>
      <w:tr w:rsidR="0048378E" w:rsidRPr="0048378E" w14:paraId="6EFD0902" w14:textId="77777777" w:rsidTr="001A65BA">
        <w:tc>
          <w:tcPr>
            <w:tcW w:w="699" w:type="dxa"/>
            <w:vAlign w:val="center"/>
          </w:tcPr>
          <w:p w14:paraId="2FF300E8"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7</w:t>
            </w:r>
          </w:p>
        </w:tc>
        <w:tc>
          <w:tcPr>
            <w:tcW w:w="1843" w:type="dxa"/>
            <w:vAlign w:val="center"/>
          </w:tcPr>
          <w:p w14:paraId="1876A11F"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底质退化</w:t>
            </w:r>
          </w:p>
        </w:tc>
        <w:tc>
          <w:tcPr>
            <w:tcW w:w="6872" w:type="dxa"/>
          </w:tcPr>
          <w:p w14:paraId="1A0FE626"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部分：珊瑚礁生态修复》</w:t>
            </w:r>
            <w:r w:rsidRPr="0048378E">
              <w:rPr>
                <w:rFonts w:ascii="Times New Roman" w:hAnsi="Times New Roman" w:hint="eastAsia"/>
                <w:sz w:val="24"/>
                <w:szCs w:val="24"/>
              </w:rPr>
              <w:t>6.5</w:t>
            </w:r>
            <w:r w:rsidRPr="0048378E">
              <w:rPr>
                <w:rFonts w:ascii="Times New Roman" w:hAnsi="Times New Roman" w:hint="eastAsia"/>
                <w:sz w:val="24"/>
                <w:szCs w:val="24"/>
              </w:rPr>
              <w:t>定义底质退化</w:t>
            </w:r>
          </w:p>
        </w:tc>
      </w:tr>
      <w:tr w:rsidR="0048378E" w:rsidRPr="0048378E" w14:paraId="51EFBD5C" w14:textId="77777777" w:rsidTr="001A65BA">
        <w:tc>
          <w:tcPr>
            <w:tcW w:w="699" w:type="dxa"/>
            <w:vAlign w:val="center"/>
          </w:tcPr>
          <w:p w14:paraId="7C4F7D52"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8</w:t>
            </w:r>
          </w:p>
        </w:tc>
        <w:tc>
          <w:tcPr>
            <w:tcW w:w="1843" w:type="dxa"/>
            <w:vAlign w:val="center"/>
          </w:tcPr>
          <w:p w14:paraId="1087ACB3"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破碎化区域</w:t>
            </w:r>
          </w:p>
        </w:tc>
        <w:tc>
          <w:tcPr>
            <w:tcW w:w="6872" w:type="dxa"/>
          </w:tcPr>
          <w:p w14:paraId="3FF916E2" w14:textId="77777777" w:rsidR="00070085" w:rsidRPr="0048378E" w:rsidRDefault="00070085" w:rsidP="00E8233C">
            <w:pPr>
              <w:jc w:val="left"/>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部分：珊瑚礁生态修复》附录</w:t>
            </w:r>
            <w:r w:rsidRPr="0048378E">
              <w:rPr>
                <w:rFonts w:ascii="Times New Roman" w:hAnsi="Times New Roman"/>
                <w:sz w:val="24"/>
                <w:szCs w:val="24"/>
              </w:rPr>
              <w:t>A</w:t>
            </w:r>
            <w:r w:rsidRPr="0048378E">
              <w:rPr>
                <w:rFonts w:ascii="Times New Roman" w:hAnsi="Times New Roman" w:hint="eastAsia"/>
                <w:sz w:val="24"/>
                <w:szCs w:val="24"/>
              </w:rPr>
              <w:t>定义破碎化区域</w:t>
            </w:r>
          </w:p>
        </w:tc>
      </w:tr>
      <w:tr w:rsidR="0048378E" w:rsidRPr="0048378E" w14:paraId="560F18FB" w14:textId="77777777" w:rsidTr="001A65BA">
        <w:tc>
          <w:tcPr>
            <w:tcW w:w="699" w:type="dxa"/>
            <w:vAlign w:val="center"/>
          </w:tcPr>
          <w:p w14:paraId="7540436B"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9</w:t>
            </w:r>
          </w:p>
        </w:tc>
        <w:tc>
          <w:tcPr>
            <w:tcW w:w="1843" w:type="dxa"/>
            <w:vAlign w:val="center"/>
          </w:tcPr>
          <w:p w14:paraId="3D674746"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先锋物种</w:t>
            </w:r>
          </w:p>
        </w:tc>
        <w:tc>
          <w:tcPr>
            <w:tcW w:w="6872" w:type="dxa"/>
          </w:tcPr>
          <w:p w14:paraId="3E261562" w14:textId="77777777" w:rsidR="00070085" w:rsidRPr="0048378E" w:rsidRDefault="00070085" w:rsidP="00E8233C">
            <w:pPr>
              <w:jc w:val="left"/>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《海洋生态修复技术指南</w:t>
            </w:r>
            <w:r w:rsidRPr="0048378E">
              <w:rPr>
                <w:rFonts w:ascii="Times New Roman" w:hAnsi="Times New Roman"/>
                <w:sz w:val="24"/>
                <w:szCs w:val="24"/>
              </w:rPr>
              <w:t xml:space="preserve"> </w:t>
            </w:r>
            <w:r w:rsidRPr="0048378E">
              <w:rPr>
                <w:rFonts w:ascii="Times New Roman" w:hAnsi="Times New Roman" w:hint="eastAsia"/>
                <w:sz w:val="24"/>
                <w:szCs w:val="24"/>
              </w:rPr>
              <w:t xml:space="preserve"> </w:t>
            </w:r>
            <w:r w:rsidRPr="0048378E">
              <w:rPr>
                <w:rFonts w:ascii="Times New Roman" w:hAnsi="Times New Roman"/>
                <w:sz w:val="24"/>
                <w:szCs w:val="24"/>
              </w:rPr>
              <w:t>第</w:t>
            </w:r>
            <w:r w:rsidRPr="0048378E">
              <w:rPr>
                <w:rFonts w:ascii="Times New Roman" w:hAnsi="Times New Roman"/>
                <w:sz w:val="24"/>
                <w:szCs w:val="24"/>
              </w:rPr>
              <w:t>2</w:t>
            </w:r>
            <w:r w:rsidRPr="0048378E">
              <w:rPr>
                <w:rFonts w:ascii="Times New Roman" w:hAnsi="Times New Roman"/>
                <w:sz w:val="24"/>
                <w:szCs w:val="24"/>
              </w:rPr>
              <w:t>部分：珊瑚礁生态修复》</w:t>
            </w:r>
            <w:r w:rsidRPr="0048378E">
              <w:rPr>
                <w:rFonts w:ascii="Times New Roman" w:hAnsi="Times New Roman" w:hint="eastAsia"/>
                <w:sz w:val="24"/>
                <w:szCs w:val="24"/>
              </w:rPr>
              <w:t>附录</w:t>
            </w:r>
            <w:r w:rsidRPr="0048378E">
              <w:rPr>
                <w:rFonts w:ascii="Times New Roman" w:hAnsi="Times New Roman"/>
                <w:sz w:val="24"/>
                <w:szCs w:val="24"/>
              </w:rPr>
              <w:t>A</w:t>
            </w:r>
            <w:r w:rsidRPr="0048378E">
              <w:rPr>
                <w:rFonts w:ascii="Times New Roman" w:hAnsi="Times New Roman" w:hint="eastAsia"/>
                <w:sz w:val="24"/>
                <w:szCs w:val="24"/>
              </w:rPr>
              <w:t>定义先锋物种</w:t>
            </w:r>
          </w:p>
        </w:tc>
      </w:tr>
      <w:tr w:rsidR="0048378E" w:rsidRPr="0048378E" w14:paraId="130566FB" w14:textId="77777777" w:rsidTr="001A65BA">
        <w:tc>
          <w:tcPr>
            <w:tcW w:w="699" w:type="dxa"/>
            <w:vAlign w:val="center"/>
          </w:tcPr>
          <w:p w14:paraId="1C3E40DC"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10</w:t>
            </w:r>
          </w:p>
        </w:tc>
        <w:tc>
          <w:tcPr>
            <w:tcW w:w="1843" w:type="dxa"/>
            <w:vAlign w:val="center"/>
          </w:tcPr>
          <w:p w14:paraId="1B4AEC13"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珊瑚苗圃</w:t>
            </w:r>
          </w:p>
        </w:tc>
        <w:tc>
          <w:tcPr>
            <w:tcW w:w="6872" w:type="dxa"/>
          </w:tcPr>
          <w:p w14:paraId="244F5891" w14:textId="4E7A825F" w:rsidR="00070085" w:rsidRPr="0048378E" w:rsidRDefault="00070085" w:rsidP="00E8233C">
            <w:pPr>
              <w:jc w:val="left"/>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rPr>
              <w:t>GB/T 41339.2</w:t>
            </w:r>
            <w:r w:rsidR="00427A7F" w:rsidRPr="0048378E">
              <w:rPr>
                <w:rFonts w:ascii="Times New Roman" w:hAnsi="Times New Roman" w:hint="eastAsia"/>
                <w:sz w:val="24"/>
                <w:szCs w:val="24"/>
              </w:rPr>
              <w:t>—</w:t>
            </w:r>
            <w:r w:rsidRPr="0048378E">
              <w:rPr>
                <w:rFonts w:ascii="Times New Roman" w:hAnsi="Times New Roman"/>
                <w:sz w:val="24"/>
              </w:rPr>
              <w:t>2022</w:t>
            </w:r>
            <w:r w:rsidRPr="0048378E">
              <w:rPr>
                <w:rFonts w:ascii="Times New Roman" w:hAnsi="Times New Roman"/>
                <w:sz w:val="24"/>
              </w:rPr>
              <w:t>《海洋生态修复技术指南</w:t>
            </w:r>
            <w:r w:rsidRPr="0048378E">
              <w:rPr>
                <w:rFonts w:ascii="Times New Roman" w:hAnsi="Times New Roman"/>
                <w:sz w:val="24"/>
              </w:rPr>
              <w:t xml:space="preserve"> </w:t>
            </w:r>
            <w:r w:rsidRPr="0048378E">
              <w:rPr>
                <w:rFonts w:ascii="Times New Roman" w:hAnsi="Times New Roman"/>
                <w:sz w:val="24"/>
              </w:rPr>
              <w:t>第</w:t>
            </w:r>
            <w:r w:rsidRPr="0048378E">
              <w:rPr>
                <w:rFonts w:ascii="Times New Roman" w:hAnsi="Times New Roman"/>
                <w:sz w:val="24"/>
              </w:rPr>
              <w:t xml:space="preserve"> 2 </w:t>
            </w:r>
            <w:r w:rsidRPr="0048378E">
              <w:rPr>
                <w:rFonts w:ascii="Times New Roman" w:hAnsi="Times New Roman"/>
                <w:sz w:val="24"/>
              </w:rPr>
              <w:t>部分：珊瑚礁生态修复》</w:t>
            </w:r>
            <w:r w:rsidRPr="0048378E">
              <w:rPr>
                <w:rFonts w:ascii="Times New Roman" w:hAnsi="Times New Roman" w:hint="eastAsia"/>
                <w:sz w:val="24"/>
                <w:szCs w:val="24"/>
              </w:rPr>
              <w:t>8.2</w:t>
            </w:r>
            <w:r w:rsidRPr="0048378E">
              <w:rPr>
                <w:rFonts w:ascii="Times New Roman" w:hAnsi="Times New Roman" w:hint="eastAsia"/>
                <w:sz w:val="24"/>
                <w:szCs w:val="24"/>
              </w:rPr>
              <w:t>生态修复管理与维护</w:t>
            </w:r>
          </w:p>
        </w:tc>
      </w:tr>
      <w:tr w:rsidR="0048378E" w:rsidRPr="0048378E" w14:paraId="1D1FA6AD" w14:textId="77777777" w:rsidTr="001A65BA">
        <w:tc>
          <w:tcPr>
            <w:tcW w:w="699" w:type="dxa"/>
            <w:vAlign w:val="center"/>
          </w:tcPr>
          <w:p w14:paraId="514C566B"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11</w:t>
            </w:r>
          </w:p>
        </w:tc>
        <w:tc>
          <w:tcPr>
            <w:tcW w:w="1843" w:type="dxa"/>
            <w:vAlign w:val="center"/>
          </w:tcPr>
          <w:p w14:paraId="789C194A" w14:textId="77777777" w:rsidR="00070085" w:rsidRPr="0048378E" w:rsidRDefault="00070085" w:rsidP="00E8233C">
            <w:pPr>
              <w:jc w:val="center"/>
              <w:rPr>
                <w:rFonts w:ascii="宋体" w:hAnsi="宋体" w:hint="eastAsia"/>
                <w:sz w:val="24"/>
                <w:szCs w:val="24"/>
              </w:rPr>
            </w:pPr>
            <w:r w:rsidRPr="0048378E">
              <w:rPr>
                <w:rFonts w:ascii="宋体" w:hAnsi="宋体" w:hint="eastAsia"/>
                <w:sz w:val="24"/>
                <w:szCs w:val="24"/>
              </w:rPr>
              <w:t>生境营造技术</w:t>
            </w:r>
          </w:p>
        </w:tc>
        <w:tc>
          <w:tcPr>
            <w:tcW w:w="6872" w:type="dxa"/>
          </w:tcPr>
          <w:p w14:paraId="17832498" w14:textId="77777777" w:rsidR="00070085" w:rsidRPr="0048378E" w:rsidRDefault="00070085" w:rsidP="00E8233C">
            <w:pPr>
              <w:jc w:val="left"/>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DB45/T 288</w:t>
            </w:r>
            <w:r w:rsidRPr="0048378E">
              <w:rPr>
                <w:rFonts w:ascii="Times New Roman" w:hAnsi="Times New Roman" w:hint="eastAsia"/>
                <w:sz w:val="24"/>
                <w:szCs w:val="24"/>
              </w:rPr>
              <w:t>6</w:t>
            </w:r>
            <w:r w:rsidRPr="0048378E">
              <w:rPr>
                <w:rFonts w:ascii="Times New Roman" w:hAnsi="Times New Roman" w:hint="eastAsia"/>
                <w:sz w:val="24"/>
                <w:szCs w:val="24"/>
              </w:rPr>
              <w:t>—</w:t>
            </w:r>
            <w:r w:rsidRPr="0048378E">
              <w:rPr>
                <w:rFonts w:ascii="Times New Roman" w:hAnsi="Times New Roman" w:hint="eastAsia"/>
                <w:sz w:val="24"/>
                <w:szCs w:val="24"/>
              </w:rPr>
              <w:t>2024</w:t>
            </w:r>
            <w:r w:rsidRPr="0048378E">
              <w:rPr>
                <w:rFonts w:ascii="Times New Roman" w:hAnsi="Times New Roman"/>
                <w:sz w:val="24"/>
                <w:szCs w:val="24"/>
              </w:rPr>
              <w:t>《珊瑚人工礁生态恢复技术规程》定义</w:t>
            </w:r>
            <w:r w:rsidRPr="0048378E">
              <w:rPr>
                <w:rFonts w:ascii="Times New Roman" w:hAnsi="Times New Roman"/>
                <w:sz w:val="24"/>
                <w:szCs w:val="24"/>
              </w:rPr>
              <w:t xml:space="preserve">3.6 </w:t>
            </w:r>
            <w:r w:rsidRPr="0048378E">
              <w:rPr>
                <w:rFonts w:ascii="Times New Roman" w:hAnsi="Times New Roman"/>
                <w:sz w:val="24"/>
                <w:szCs w:val="24"/>
              </w:rPr>
              <w:t>珊瑚礁生态恢复</w:t>
            </w:r>
          </w:p>
        </w:tc>
      </w:tr>
    </w:tbl>
    <w:p w14:paraId="1F36F722" w14:textId="18C56795"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4</w:t>
      </w:r>
      <w:r w:rsidRPr="0048378E">
        <w:rPr>
          <w:rFonts w:ascii="Times New Roman" w:hAnsi="Times New Roman"/>
          <w:sz w:val="24"/>
          <w:szCs w:val="24"/>
        </w:rPr>
        <w:t>）基本原则</w:t>
      </w:r>
    </w:p>
    <w:p w14:paraId="24CE52C2" w14:textId="77777777" w:rsidR="00070085" w:rsidRPr="0048378E" w:rsidRDefault="00070085">
      <w:pPr>
        <w:ind w:firstLineChars="200" w:firstLine="480"/>
        <w:rPr>
          <w:rFonts w:ascii="Times New Roman" w:hAnsi="Times New Roman"/>
          <w:sz w:val="24"/>
          <w:szCs w:val="24"/>
        </w:rPr>
      </w:pPr>
      <w:r w:rsidRPr="0048378E">
        <w:rPr>
          <w:rFonts w:ascii="Times New Roman" w:hAnsi="Times New Roman" w:hint="eastAsia"/>
          <w:sz w:val="24"/>
          <w:szCs w:val="24"/>
        </w:rPr>
        <w:t>底质退化珊瑚礁生态修复的基本原则宜遵守</w:t>
      </w:r>
      <w:r w:rsidRPr="0048378E">
        <w:rPr>
          <w:rFonts w:ascii="Times New Roman" w:hAnsi="Times New Roman" w:hint="eastAsia"/>
          <w:sz w:val="24"/>
          <w:szCs w:val="24"/>
        </w:rPr>
        <w:t>GB/T 41339.1</w:t>
      </w:r>
      <w:r w:rsidRPr="0048378E">
        <w:rPr>
          <w:rFonts w:ascii="Times New Roman" w:hAnsi="Times New Roman" w:hint="eastAsia"/>
          <w:sz w:val="24"/>
          <w:szCs w:val="24"/>
        </w:rPr>
        <w:t>的相关规定。</w:t>
      </w:r>
    </w:p>
    <w:p w14:paraId="76DD66F1" w14:textId="073057E6"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5</w:t>
      </w:r>
      <w:r w:rsidRPr="0048378E">
        <w:rPr>
          <w:rFonts w:ascii="Times New Roman" w:hAnsi="Times New Roman"/>
          <w:sz w:val="24"/>
          <w:szCs w:val="24"/>
        </w:rPr>
        <w:t>）</w:t>
      </w:r>
      <w:r w:rsidRPr="0048378E">
        <w:rPr>
          <w:rFonts w:ascii="Times New Roman" w:hAnsi="Times New Roman" w:hint="eastAsia"/>
          <w:sz w:val="24"/>
          <w:szCs w:val="24"/>
        </w:rPr>
        <w:t>生态修复程序</w:t>
      </w:r>
    </w:p>
    <w:p w14:paraId="26C3102E" w14:textId="31D1247D"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底质退化珊瑚礁生态修复程序</w:t>
      </w:r>
      <w:r w:rsidRPr="0048378E">
        <w:rPr>
          <w:rFonts w:ascii="Times New Roman" w:hAnsi="Times New Roman"/>
          <w:sz w:val="24"/>
          <w:szCs w:val="24"/>
        </w:rPr>
        <w:t>主要是将</w:t>
      </w:r>
      <w:r w:rsidRPr="0048378E">
        <w:rPr>
          <w:rFonts w:ascii="Times New Roman" w:hAnsi="Times New Roman"/>
          <w:sz w:val="24"/>
          <w:szCs w:val="24"/>
        </w:rPr>
        <w:t>GB/T 41339.1</w:t>
      </w:r>
      <w:r w:rsidR="004833D2" w:rsidRPr="0048378E">
        <w:rPr>
          <w:rFonts w:ascii="Times New Roman" w:hAnsi="Times New Roman" w:hint="eastAsia"/>
          <w:sz w:val="24"/>
        </w:rPr>
        <w:t>—</w:t>
      </w:r>
      <w:r w:rsidRPr="0048378E">
        <w:rPr>
          <w:rFonts w:ascii="Times New Roman" w:hAnsi="Times New Roman" w:hint="eastAsia"/>
          <w:sz w:val="24"/>
          <w:szCs w:val="24"/>
        </w:rPr>
        <w:t>2022</w:t>
      </w:r>
      <w:r w:rsidRPr="0048378E">
        <w:rPr>
          <w:rFonts w:ascii="Times New Roman" w:hAnsi="Times New Roman"/>
          <w:sz w:val="24"/>
          <w:szCs w:val="24"/>
        </w:rPr>
        <w:t>、</w:t>
      </w:r>
      <w:r w:rsidRPr="0048378E">
        <w:rPr>
          <w:rFonts w:ascii="Times New Roman" w:hAnsi="Times New Roman"/>
          <w:sz w:val="24"/>
          <w:szCs w:val="24"/>
        </w:rPr>
        <w:t>GB/T 41339.2</w:t>
      </w:r>
      <w:r w:rsidR="004833D2" w:rsidRPr="0048378E">
        <w:rPr>
          <w:rFonts w:ascii="Times New Roman" w:hAnsi="Times New Roman" w:hint="eastAsia"/>
          <w:sz w:val="24"/>
        </w:rPr>
        <w:t>—</w:t>
      </w:r>
      <w:r w:rsidRPr="0048378E">
        <w:rPr>
          <w:rFonts w:ascii="Times New Roman" w:hAnsi="Times New Roman" w:hint="eastAsia"/>
          <w:sz w:val="24"/>
          <w:szCs w:val="24"/>
        </w:rPr>
        <w:t>2022</w:t>
      </w:r>
      <w:r w:rsidRPr="0048378E">
        <w:rPr>
          <w:rFonts w:ascii="Times New Roman" w:hAnsi="Times New Roman"/>
          <w:sz w:val="24"/>
          <w:szCs w:val="24"/>
        </w:rPr>
        <w:t>、</w:t>
      </w:r>
      <w:r w:rsidR="00070085" w:rsidRPr="0048378E">
        <w:rPr>
          <w:rFonts w:ascii="Times New Roman" w:hAnsi="Times New Roman"/>
          <w:sz w:val="24"/>
          <w:szCs w:val="24"/>
        </w:rPr>
        <w:t>GB/T 45025—2024</w:t>
      </w:r>
      <w:r w:rsidR="00070085" w:rsidRPr="0048378E">
        <w:rPr>
          <w:rFonts w:ascii="Times New Roman" w:hAnsi="Times New Roman" w:hint="eastAsia"/>
          <w:sz w:val="24"/>
          <w:szCs w:val="24"/>
        </w:rPr>
        <w:t>、</w:t>
      </w:r>
      <w:r w:rsidRPr="0048378E">
        <w:rPr>
          <w:rFonts w:ascii="Times New Roman" w:hAnsi="Times New Roman"/>
          <w:sz w:val="24"/>
          <w:szCs w:val="24"/>
        </w:rPr>
        <w:t>HY/T 082</w:t>
      </w:r>
      <w:r w:rsidR="004833D2" w:rsidRPr="0048378E">
        <w:rPr>
          <w:rFonts w:ascii="Times New Roman" w:hAnsi="Times New Roman" w:hint="eastAsia"/>
          <w:sz w:val="24"/>
        </w:rPr>
        <w:t>—</w:t>
      </w:r>
      <w:r w:rsidRPr="0048378E">
        <w:rPr>
          <w:rFonts w:ascii="Times New Roman" w:hAnsi="Times New Roman" w:hint="eastAsia"/>
          <w:sz w:val="24"/>
          <w:szCs w:val="24"/>
        </w:rPr>
        <w:t>2005</w:t>
      </w:r>
      <w:r w:rsidRPr="0048378E">
        <w:rPr>
          <w:rFonts w:ascii="Times New Roman" w:hAnsi="Times New Roman"/>
          <w:sz w:val="24"/>
          <w:szCs w:val="24"/>
        </w:rPr>
        <w:t>中的</w:t>
      </w:r>
      <w:r w:rsidRPr="0048378E">
        <w:rPr>
          <w:rFonts w:ascii="Times New Roman" w:hAnsi="Times New Roman" w:hint="eastAsia"/>
          <w:sz w:val="24"/>
          <w:szCs w:val="24"/>
        </w:rPr>
        <w:t>本底调查</w:t>
      </w:r>
      <w:r w:rsidR="00070085" w:rsidRPr="0048378E">
        <w:rPr>
          <w:rFonts w:ascii="Times New Roman" w:hAnsi="Times New Roman" w:hint="eastAsia"/>
          <w:sz w:val="24"/>
          <w:szCs w:val="24"/>
        </w:rPr>
        <w:t>、</w:t>
      </w:r>
      <w:r w:rsidRPr="0048378E">
        <w:rPr>
          <w:rFonts w:ascii="Times New Roman" w:hAnsi="Times New Roman" w:hint="eastAsia"/>
          <w:sz w:val="24"/>
          <w:szCs w:val="24"/>
        </w:rPr>
        <w:t>退化诊断</w:t>
      </w:r>
      <w:r w:rsidRPr="0048378E">
        <w:rPr>
          <w:rFonts w:ascii="Times New Roman" w:hAnsi="Times New Roman"/>
          <w:sz w:val="24"/>
          <w:szCs w:val="24"/>
        </w:rPr>
        <w:t>、可行性论证、方案设计、</w:t>
      </w:r>
      <w:r w:rsidR="00070085" w:rsidRPr="0048378E">
        <w:rPr>
          <w:rFonts w:ascii="Times New Roman" w:hAnsi="Times New Roman" w:hint="eastAsia"/>
          <w:sz w:val="24"/>
          <w:szCs w:val="24"/>
        </w:rPr>
        <w:t>方案</w:t>
      </w:r>
      <w:r w:rsidRPr="0048378E">
        <w:rPr>
          <w:rFonts w:ascii="Times New Roman" w:hAnsi="Times New Roman" w:hint="eastAsia"/>
          <w:sz w:val="24"/>
          <w:szCs w:val="24"/>
        </w:rPr>
        <w:t>实施</w:t>
      </w:r>
      <w:r w:rsidRPr="0048378E">
        <w:rPr>
          <w:rFonts w:ascii="Times New Roman" w:hAnsi="Times New Roman"/>
          <w:sz w:val="24"/>
          <w:szCs w:val="24"/>
        </w:rPr>
        <w:t>、</w:t>
      </w:r>
      <w:r w:rsidR="00070085" w:rsidRPr="0048378E">
        <w:rPr>
          <w:rFonts w:ascii="Times New Roman" w:hAnsi="Times New Roman" w:hint="eastAsia"/>
          <w:sz w:val="24"/>
          <w:szCs w:val="24"/>
        </w:rPr>
        <w:t>监测与评估</w:t>
      </w:r>
      <w:r w:rsidR="005E325F" w:rsidRPr="0048378E">
        <w:rPr>
          <w:rFonts w:ascii="Times New Roman" w:hAnsi="Times New Roman" w:hint="eastAsia"/>
          <w:sz w:val="24"/>
          <w:szCs w:val="24"/>
        </w:rPr>
        <w:t>、</w:t>
      </w:r>
      <w:r w:rsidR="00070085" w:rsidRPr="0048378E">
        <w:rPr>
          <w:rFonts w:ascii="Times New Roman" w:hAnsi="Times New Roman" w:hint="eastAsia"/>
          <w:sz w:val="24"/>
          <w:szCs w:val="24"/>
        </w:rPr>
        <w:t>维护管理和归档管理</w:t>
      </w:r>
      <w:r w:rsidRPr="0048378E">
        <w:rPr>
          <w:rFonts w:ascii="Times New Roman" w:hAnsi="Times New Roman"/>
          <w:sz w:val="24"/>
          <w:szCs w:val="24"/>
        </w:rPr>
        <w:t>等部分梳理提炼，结合</w:t>
      </w:r>
      <w:r w:rsidR="00070085" w:rsidRPr="0048378E">
        <w:rPr>
          <w:rFonts w:ascii="Times New Roman" w:hAnsi="Times New Roman" w:hint="eastAsia"/>
          <w:sz w:val="24"/>
          <w:szCs w:val="24"/>
        </w:rPr>
        <w:t>编制</w:t>
      </w:r>
      <w:r w:rsidRPr="0048378E">
        <w:rPr>
          <w:rFonts w:ascii="Times New Roman" w:hAnsi="Times New Roman"/>
          <w:sz w:val="24"/>
          <w:szCs w:val="24"/>
        </w:rPr>
        <w:t>单位长期进行的底质退化珊瑚礁修复工作经验，再结合</w:t>
      </w:r>
      <w:r w:rsidRPr="0048378E">
        <w:rPr>
          <w:rFonts w:ascii="Times New Roman" w:hAnsi="Times New Roman" w:hint="eastAsia"/>
          <w:sz w:val="24"/>
          <w:szCs w:val="24"/>
        </w:rPr>
        <w:t>三亚</w:t>
      </w:r>
      <w:r w:rsidRPr="0048378E">
        <w:rPr>
          <w:rFonts w:ascii="Times New Roman" w:hAnsi="Times New Roman"/>
          <w:sz w:val="24"/>
          <w:szCs w:val="24"/>
        </w:rPr>
        <w:t>蜈支洲岛底质退化珊瑚礁修复施工建设，最终总结形成该</w:t>
      </w:r>
      <w:r w:rsidRPr="0048378E">
        <w:rPr>
          <w:rFonts w:ascii="Times New Roman" w:hAnsi="Times New Roman" w:hint="eastAsia"/>
          <w:sz w:val="24"/>
          <w:szCs w:val="24"/>
        </w:rPr>
        <w:t>流程</w:t>
      </w:r>
      <w:r w:rsidR="00C1355D">
        <w:rPr>
          <w:rFonts w:ascii="Times New Roman" w:hAnsi="Times New Roman" w:hint="eastAsia"/>
          <w:sz w:val="24"/>
          <w:szCs w:val="24"/>
        </w:rPr>
        <w:t>（图</w:t>
      </w:r>
      <w:r w:rsidR="00C1355D">
        <w:rPr>
          <w:rFonts w:ascii="Times New Roman" w:hAnsi="Times New Roman" w:hint="eastAsia"/>
          <w:sz w:val="24"/>
          <w:szCs w:val="24"/>
        </w:rPr>
        <w:t>1</w:t>
      </w:r>
      <w:r w:rsidR="00C1355D">
        <w:rPr>
          <w:rFonts w:ascii="Times New Roman" w:hAnsi="Times New Roman" w:hint="eastAsia"/>
          <w:sz w:val="24"/>
          <w:szCs w:val="24"/>
        </w:rPr>
        <w:t>）</w:t>
      </w:r>
      <w:r w:rsidRPr="0048378E">
        <w:rPr>
          <w:rFonts w:ascii="Times New Roman" w:hAnsi="Times New Roman"/>
          <w:sz w:val="24"/>
          <w:szCs w:val="24"/>
        </w:rPr>
        <w:t>。</w:t>
      </w:r>
    </w:p>
    <w:p w14:paraId="24508C74" w14:textId="5243AFD2" w:rsidR="009901E3" w:rsidRPr="0048378E" w:rsidRDefault="00664B8F">
      <w:pPr>
        <w:spacing w:line="360" w:lineRule="auto"/>
        <w:ind w:firstLineChars="200" w:firstLine="420"/>
        <w:jc w:val="center"/>
        <w:rPr>
          <w:rFonts w:ascii="Times New Roman" w:hAnsi="Times New Roman"/>
          <w:sz w:val="24"/>
          <w:szCs w:val="24"/>
        </w:rPr>
      </w:pPr>
      <w:r w:rsidRPr="0048378E">
        <w:rPr>
          <w:noProof/>
        </w:rPr>
        <w:lastRenderedPageBreak/>
        <w:drawing>
          <wp:inline distT="0" distB="0" distL="0" distR="0" wp14:anchorId="09BCDC84" wp14:editId="2D646389">
            <wp:extent cx="3526155" cy="5493385"/>
            <wp:effectExtent l="0" t="0" r="0" b="0"/>
            <wp:docPr id="16016932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6155" cy="5493385"/>
                    </a:xfrm>
                    <a:prstGeom prst="rect">
                      <a:avLst/>
                    </a:prstGeom>
                    <a:noFill/>
                    <a:ln>
                      <a:noFill/>
                    </a:ln>
                  </pic:spPr>
                </pic:pic>
              </a:graphicData>
            </a:graphic>
          </wp:inline>
        </w:drawing>
      </w:r>
    </w:p>
    <w:p w14:paraId="41290C84" w14:textId="7E15A434" w:rsidR="009901E3" w:rsidRPr="0048378E" w:rsidRDefault="00000000">
      <w:pPr>
        <w:pStyle w:val="aff3"/>
        <w:spacing w:before="156" w:after="156"/>
        <w:rPr>
          <w:rFonts w:hint="default"/>
          <w:sz w:val="28"/>
          <w:szCs w:val="28"/>
        </w:rPr>
      </w:pPr>
      <w:r w:rsidRPr="0048378E">
        <w:rPr>
          <w:sz w:val="28"/>
          <w:szCs w:val="28"/>
        </w:rPr>
        <w:t>图1 底质退化珊瑚礁生态修复程序</w:t>
      </w:r>
    </w:p>
    <w:p w14:paraId="5C98701B" w14:textId="4009539D" w:rsidR="00387BA5" w:rsidRPr="0048378E" w:rsidRDefault="00387BA5" w:rsidP="00387BA5">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6</w:t>
      </w:r>
      <w:r w:rsidRPr="0048378E">
        <w:rPr>
          <w:rFonts w:ascii="Times New Roman" w:hAnsi="Times New Roman"/>
          <w:sz w:val="24"/>
          <w:szCs w:val="24"/>
        </w:rPr>
        <w:t>）本底调查</w:t>
      </w:r>
    </w:p>
    <w:p w14:paraId="38FC66AD" w14:textId="6BD99396"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依据底质退化珊瑚礁生态修复技术规程的修复目标，对修复区域进行本底调查与生态诊断，主要从资料收集、</w:t>
      </w:r>
      <w:r w:rsidR="008717DC" w:rsidRPr="0048378E">
        <w:rPr>
          <w:rFonts w:ascii="Times New Roman" w:hAnsi="Times New Roman" w:hint="eastAsia"/>
          <w:sz w:val="24"/>
          <w:szCs w:val="24"/>
        </w:rPr>
        <w:t>调查安排</w:t>
      </w:r>
      <w:r w:rsidRPr="0048378E">
        <w:rPr>
          <w:rFonts w:ascii="Times New Roman" w:hAnsi="Times New Roman"/>
          <w:sz w:val="24"/>
          <w:szCs w:val="24"/>
        </w:rPr>
        <w:t>（包括调查时间、调查范围、</w:t>
      </w:r>
      <w:r w:rsidR="008717DC" w:rsidRPr="0048378E">
        <w:rPr>
          <w:rFonts w:ascii="Times New Roman" w:hAnsi="Times New Roman" w:hint="eastAsia"/>
          <w:sz w:val="24"/>
          <w:szCs w:val="24"/>
        </w:rPr>
        <w:t>确定参照系统、修复选址、站位和断面布设</w:t>
      </w:r>
      <w:r w:rsidRPr="0048378E">
        <w:rPr>
          <w:rFonts w:ascii="Times New Roman" w:hAnsi="Times New Roman"/>
          <w:sz w:val="24"/>
          <w:szCs w:val="24"/>
        </w:rPr>
        <w:t>）、</w:t>
      </w:r>
      <w:r w:rsidR="008717DC" w:rsidRPr="0048378E">
        <w:rPr>
          <w:rFonts w:ascii="Times New Roman" w:hAnsi="Times New Roman" w:hint="eastAsia"/>
          <w:sz w:val="24"/>
          <w:szCs w:val="24"/>
        </w:rPr>
        <w:t>调查要素</w:t>
      </w:r>
      <w:r w:rsidRPr="0048378E">
        <w:rPr>
          <w:rFonts w:ascii="Times New Roman" w:hAnsi="Times New Roman"/>
          <w:sz w:val="24"/>
          <w:szCs w:val="24"/>
        </w:rPr>
        <w:t>等方面出发。</w:t>
      </w:r>
    </w:p>
    <w:p w14:paraId="45FBDC7B"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6.1</w:t>
      </w:r>
      <w:r w:rsidRPr="0048378E">
        <w:rPr>
          <w:rFonts w:ascii="Times New Roman" w:hAnsi="Times New Roman"/>
          <w:sz w:val="24"/>
          <w:szCs w:val="24"/>
        </w:rPr>
        <w:t>资料收集</w:t>
      </w:r>
    </w:p>
    <w:p w14:paraId="6A462828"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资料收集参照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中</w:t>
      </w:r>
      <w:r w:rsidRPr="0048378E">
        <w:rPr>
          <w:rFonts w:ascii="Times New Roman" w:hAnsi="Times New Roman"/>
          <w:sz w:val="24"/>
          <w:szCs w:val="24"/>
        </w:rPr>
        <w:t>6.1.1</w:t>
      </w:r>
      <w:r w:rsidRPr="0048378E">
        <w:rPr>
          <w:rFonts w:ascii="Times New Roman" w:hAnsi="Times New Roman"/>
          <w:sz w:val="24"/>
          <w:szCs w:val="24"/>
        </w:rPr>
        <w:t>的规定，历史资料的收集对于珊瑚修复的地点决策至关重要，能够帮助确定退化前的生态状态，为修复目标提供科学依据。</w:t>
      </w:r>
    </w:p>
    <w:p w14:paraId="207F7FB1" w14:textId="4391D12A"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6.2</w:t>
      </w:r>
      <w:r w:rsidR="009D17F3" w:rsidRPr="0048378E">
        <w:rPr>
          <w:rFonts w:ascii="Times New Roman" w:hAnsi="Times New Roman" w:hint="eastAsia"/>
          <w:sz w:val="24"/>
          <w:szCs w:val="24"/>
        </w:rPr>
        <w:t>调查安排</w:t>
      </w:r>
    </w:p>
    <w:p w14:paraId="56527820" w14:textId="77777777" w:rsidR="009901E3" w:rsidRPr="0048378E" w:rsidRDefault="00000000">
      <w:pPr>
        <w:pStyle w:val="aff2"/>
        <w:numPr>
          <w:ilvl w:val="0"/>
          <w:numId w:val="6"/>
        </w:numPr>
        <w:ind w:left="0" w:firstLineChars="0" w:firstLine="198"/>
        <w:rPr>
          <w:rFonts w:ascii="Times New Roman" w:hAnsi="Times New Roman"/>
          <w:sz w:val="24"/>
          <w:szCs w:val="24"/>
        </w:rPr>
      </w:pPr>
      <w:r w:rsidRPr="0048378E">
        <w:rPr>
          <w:rFonts w:ascii="Times New Roman" w:hAnsi="Times New Roman"/>
          <w:sz w:val="24"/>
          <w:szCs w:val="24"/>
        </w:rPr>
        <w:t>调查时间</w:t>
      </w:r>
    </w:p>
    <w:p w14:paraId="34D740C3" w14:textId="744D8C91"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调查时间参照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中</w:t>
      </w:r>
      <w:r w:rsidRPr="0048378E">
        <w:rPr>
          <w:rFonts w:ascii="Times New Roman" w:hAnsi="Times New Roman"/>
          <w:sz w:val="24"/>
          <w:szCs w:val="24"/>
        </w:rPr>
        <w:t>6.3.4</w:t>
      </w:r>
      <w:r w:rsidRPr="0048378E">
        <w:rPr>
          <w:rFonts w:ascii="Times New Roman" w:hAnsi="Times New Roman"/>
          <w:sz w:val="24"/>
          <w:szCs w:val="24"/>
        </w:rPr>
        <w:t>的规定</w:t>
      </w:r>
      <w:r w:rsidR="0061123C" w:rsidRPr="0048378E">
        <w:rPr>
          <w:rFonts w:ascii="Times New Roman" w:hAnsi="Times New Roman" w:hint="eastAsia"/>
          <w:sz w:val="24"/>
          <w:szCs w:val="24"/>
        </w:rPr>
        <w:t>，宜开展至少一次全面基线调查；调查时间可根据区域生态系统特征和修复项目需求而定</w:t>
      </w:r>
      <w:r w:rsidRPr="0048378E">
        <w:rPr>
          <w:rFonts w:ascii="Times New Roman" w:hAnsi="Times New Roman"/>
          <w:sz w:val="24"/>
          <w:szCs w:val="24"/>
        </w:rPr>
        <w:t>。</w:t>
      </w:r>
    </w:p>
    <w:p w14:paraId="40DC4A36" w14:textId="77777777" w:rsidR="009901E3" w:rsidRPr="0048378E" w:rsidRDefault="00000000">
      <w:pPr>
        <w:pStyle w:val="aff2"/>
        <w:numPr>
          <w:ilvl w:val="0"/>
          <w:numId w:val="6"/>
        </w:numPr>
        <w:ind w:left="0" w:firstLineChars="0" w:firstLine="198"/>
        <w:rPr>
          <w:rFonts w:ascii="Times New Roman" w:hAnsi="Times New Roman"/>
          <w:sz w:val="24"/>
          <w:szCs w:val="24"/>
        </w:rPr>
      </w:pPr>
      <w:r w:rsidRPr="0048378E">
        <w:rPr>
          <w:rFonts w:ascii="Times New Roman" w:hAnsi="Times New Roman"/>
          <w:sz w:val="24"/>
          <w:szCs w:val="24"/>
        </w:rPr>
        <w:t>调查范围</w:t>
      </w:r>
    </w:p>
    <w:p w14:paraId="5E17DD7F"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调查范围应涵盖修复区、对照区及其周边可能影响修复项目或受到项目影响的区域。修复区的监测直接评估干预效果，对照区提供自然状态下的基准数据以排除环境波动干扰，</w:t>
      </w:r>
      <w:r w:rsidRPr="0048378E">
        <w:rPr>
          <w:rFonts w:ascii="Times New Roman" w:hAnsi="Times New Roman"/>
          <w:sz w:val="24"/>
          <w:szCs w:val="24"/>
        </w:rPr>
        <w:lastRenderedPageBreak/>
        <w:t>而周边区域调查则能识别生态溢出效应（如幼虫扩散或污染输入）、管控外部威胁（如渔业活动或陆源污染），并确保生态连通性（如幼虫补给和生物迁移）。三者结合可科学</w:t>
      </w:r>
      <w:r w:rsidRPr="0048378E">
        <w:rPr>
          <w:rFonts w:ascii="Times New Roman" w:hAnsi="Times New Roman" w:hint="eastAsia"/>
          <w:sz w:val="24"/>
          <w:szCs w:val="24"/>
        </w:rPr>
        <w:t>评估</w:t>
      </w:r>
      <w:r w:rsidRPr="0048378E">
        <w:rPr>
          <w:rFonts w:ascii="Times New Roman" w:hAnsi="Times New Roman"/>
          <w:sz w:val="24"/>
          <w:szCs w:val="24"/>
        </w:rPr>
        <w:t>修复成效，避免高估成果或忽视潜在风险，同时协调社会经济效益（如旅游和渔业影响），最终实现可持续的珊瑚恢复</w:t>
      </w:r>
      <w:r w:rsidRPr="0048378E">
        <w:rPr>
          <w:rFonts w:ascii="Times New Roman" w:hAnsi="Times New Roman" w:hint="eastAsia"/>
          <w:sz w:val="24"/>
          <w:szCs w:val="24"/>
        </w:rPr>
        <w:t>，</w:t>
      </w:r>
      <w:r w:rsidRPr="0048378E">
        <w:rPr>
          <w:rFonts w:ascii="Times New Roman" w:hAnsi="Times New Roman"/>
          <w:sz w:val="24"/>
          <w:szCs w:val="24"/>
        </w:rPr>
        <w:t>忽略任何一环均可能导致资源浪费或项目失败。</w:t>
      </w:r>
    </w:p>
    <w:p w14:paraId="54992FD8" w14:textId="1EC4BB02" w:rsidR="009901E3" w:rsidRPr="0048378E" w:rsidRDefault="00EA5952" w:rsidP="00EA5952">
      <w:pPr>
        <w:pStyle w:val="aff2"/>
        <w:numPr>
          <w:ilvl w:val="0"/>
          <w:numId w:val="6"/>
        </w:numPr>
        <w:ind w:left="567" w:firstLineChars="0" w:hanging="425"/>
        <w:rPr>
          <w:rFonts w:ascii="Times New Roman" w:hAnsi="Times New Roman"/>
          <w:sz w:val="24"/>
          <w:szCs w:val="24"/>
        </w:rPr>
      </w:pPr>
      <w:r w:rsidRPr="0048378E">
        <w:rPr>
          <w:rFonts w:ascii="Times New Roman" w:hAnsi="Times New Roman" w:hint="eastAsia"/>
          <w:sz w:val="24"/>
          <w:szCs w:val="24"/>
        </w:rPr>
        <w:t>确定参照生态系统</w:t>
      </w:r>
    </w:p>
    <w:p w14:paraId="13CD6217" w14:textId="4A87A384" w:rsidR="009901E3" w:rsidRPr="0048378E" w:rsidRDefault="00EA5952">
      <w:pPr>
        <w:ind w:firstLineChars="200" w:firstLine="480"/>
        <w:rPr>
          <w:rFonts w:ascii="Times New Roman" w:hAnsi="Times New Roman"/>
          <w:sz w:val="24"/>
          <w:szCs w:val="24"/>
        </w:rPr>
      </w:pPr>
      <w:r w:rsidRPr="0048378E">
        <w:rPr>
          <w:rFonts w:ascii="Times New Roman" w:hAnsi="Times New Roman" w:hint="eastAsia"/>
          <w:sz w:val="24"/>
          <w:szCs w:val="24"/>
        </w:rPr>
        <w:t>确定珊瑚礁参照生态系统宜遵守</w:t>
      </w:r>
      <w:r w:rsidRPr="0048378E">
        <w:rPr>
          <w:rFonts w:ascii="Times New Roman" w:hAnsi="Times New Roman" w:hint="eastAsia"/>
          <w:sz w:val="24"/>
          <w:szCs w:val="24"/>
        </w:rPr>
        <w:t>GB/T 41339.2</w:t>
      </w:r>
      <w:r w:rsidR="00D71174" w:rsidRPr="0048378E">
        <w:rPr>
          <w:rFonts w:ascii="Times New Roman" w:hAnsi="Times New Roman" w:hint="eastAsia"/>
          <w:sz w:val="24"/>
          <w:szCs w:val="24"/>
        </w:rPr>
        <w:t>—</w:t>
      </w:r>
      <w:r w:rsidR="00D71174" w:rsidRPr="0048378E">
        <w:rPr>
          <w:rFonts w:ascii="Times New Roman" w:hAnsi="Times New Roman" w:hint="eastAsia"/>
          <w:sz w:val="24"/>
          <w:szCs w:val="24"/>
        </w:rPr>
        <w:t>2022</w:t>
      </w:r>
      <w:r w:rsidRPr="0048378E">
        <w:rPr>
          <w:rFonts w:ascii="Times New Roman" w:hAnsi="Times New Roman" w:hint="eastAsia"/>
          <w:sz w:val="24"/>
          <w:szCs w:val="24"/>
        </w:rPr>
        <w:t>中</w:t>
      </w:r>
      <w:r w:rsidRPr="0048378E">
        <w:rPr>
          <w:rFonts w:ascii="Times New Roman" w:hAnsi="Times New Roman" w:hint="eastAsia"/>
          <w:sz w:val="24"/>
          <w:szCs w:val="24"/>
        </w:rPr>
        <w:t>6.4</w:t>
      </w:r>
      <w:r w:rsidRPr="0048378E">
        <w:rPr>
          <w:rFonts w:ascii="Times New Roman" w:hAnsi="Times New Roman" w:hint="eastAsia"/>
          <w:sz w:val="24"/>
          <w:szCs w:val="24"/>
        </w:rPr>
        <w:t>的规定，参照珊瑚礁生态系统的底质类型环境与生态系统特征宜同修复区保持相似，如无满足要求的珊瑚礁，宜将修复区未受干扰时的珊瑚礁历史数据作为参照生态系统。</w:t>
      </w:r>
    </w:p>
    <w:p w14:paraId="144ACCD0" w14:textId="72102EE0" w:rsidR="00EA5952" w:rsidRPr="0048378E" w:rsidRDefault="00EA5952">
      <w:pPr>
        <w:pStyle w:val="aff2"/>
        <w:numPr>
          <w:ilvl w:val="0"/>
          <w:numId w:val="6"/>
        </w:numPr>
        <w:ind w:left="0" w:firstLineChars="0" w:firstLine="198"/>
        <w:rPr>
          <w:rFonts w:ascii="Times New Roman" w:hAnsi="Times New Roman"/>
          <w:sz w:val="24"/>
          <w:szCs w:val="24"/>
        </w:rPr>
      </w:pPr>
      <w:r w:rsidRPr="0048378E">
        <w:rPr>
          <w:rFonts w:ascii="Times New Roman" w:hAnsi="Times New Roman" w:hint="eastAsia"/>
          <w:sz w:val="24"/>
          <w:szCs w:val="24"/>
        </w:rPr>
        <w:t>修复选址</w:t>
      </w:r>
    </w:p>
    <w:p w14:paraId="362CB6B9" w14:textId="4DB21202" w:rsidR="00EA5952" w:rsidRPr="0048378E" w:rsidRDefault="00EA5952" w:rsidP="00EA5952">
      <w:pPr>
        <w:pStyle w:val="aff2"/>
        <w:ind w:firstLineChars="177" w:firstLine="425"/>
        <w:rPr>
          <w:rFonts w:ascii="Times New Roman" w:hAnsi="Times New Roman"/>
          <w:sz w:val="24"/>
          <w:szCs w:val="24"/>
        </w:rPr>
      </w:pPr>
      <w:r w:rsidRPr="0048378E">
        <w:rPr>
          <w:rFonts w:ascii="Times New Roman" w:hAnsi="Times New Roman" w:hint="eastAsia"/>
          <w:sz w:val="24"/>
          <w:szCs w:val="24"/>
        </w:rPr>
        <w:t>经过编制单位的相关修复经验和专家质询建议，修复区域应避免选择在台风影响频繁的东南</w:t>
      </w:r>
      <w:r w:rsidR="002E17C4" w:rsidRPr="0048378E">
        <w:rPr>
          <w:rFonts w:ascii="Times New Roman" w:hAnsi="Times New Roman" w:hint="eastAsia"/>
          <w:sz w:val="24"/>
          <w:szCs w:val="24"/>
        </w:rPr>
        <w:t>方向</w:t>
      </w:r>
      <w:r w:rsidR="007A1ACE" w:rsidRPr="0048378E">
        <w:rPr>
          <w:rFonts w:ascii="Times New Roman" w:hAnsi="Times New Roman" w:hint="eastAsia"/>
          <w:sz w:val="24"/>
          <w:szCs w:val="24"/>
        </w:rPr>
        <w:t>海域</w:t>
      </w:r>
      <w:r w:rsidRPr="0048378E">
        <w:rPr>
          <w:rFonts w:ascii="Times New Roman" w:hAnsi="Times New Roman" w:hint="eastAsia"/>
          <w:sz w:val="24"/>
          <w:szCs w:val="24"/>
        </w:rPr>
        <w:t>，宜优先选择地形平坦的半封闭海湾内。</w:t>
      </w:r>
    </w:p>
    <w:p w14:paraId="4938C00E" w14:textId="25667B6C" w:rsidR="009901E3" w:rsidRPr="0048378E" w:rsidRDefault="00000000">
      <w:pPr>
        <w:pStyle w:val="aff2"/>
        <w:numPr>
          <w:ilvl w:val="0"/>
          <w:numId w:val="6"/>
        </w:numPr>
        <w:ind w:left="0" w:firstLineChars="0" w:firstLine="198"/>
        <w:rPr>
          <w:rFonts w:ascii="Times New Roman" w:hAnsi="Times New Roman"/>
          <w:sz w:val="24"/>
          <w:szCs w:val="24"/>
        </w:rPr>
      </w:pPr>
      <w:r w:rsidRPr="0048378E">
        <w:rPr>
          <w:rFonts w:ascii="Times New Roman" w:hAnsi="Times New Roman"/>
          <w:sz w:val="24"/>
          <w:szCs w:val="24"/>
        </w:rPr>
        <w:t>站位</w:t>
      </w:r>
      <w:r w:rsidR="00885B87" w:rsidRPr="0048378E">
        <w:rPr>
          <w:rFonts w:ascii="Times New Roman" w:hAnsi="Times New Roman" w:hint="eastAsia"/>
          <w:sz w:val="24"/>
          <w:szCs w:val="24"/>
        </w:rPr>
        <w:t>与断面布设</w:t>
      </w:r>
    </w:p>
    <w:p w14:paraId="212CBFAA" w14:textId="3A89E5D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中</w:t>
      </w:r>
      <w:r w:rsidRPr="0048378E">
        <w:rPr>
          <w:rFonts w:ascii="Times New Roman" w:hAnsi="Times New Roman"/>
          <w:sz w:val="24"/>
          <w:szCs w:val="24"/>
        </w:rPr>
        <w:t>6.3.3</w:t>
      </w:r>
      <w:r w:rsidRPr="0048378E">
        <w:rPr>
          <w:rFonts w:ascii="Times New Roman" w:hAnsi="Times New Roman"/>
          <w:sz w:val="24"/>
          <w:szCs w:val="24"/>
        </w:rPr>
        <w:t>的规定</w:t>
      </w:r>
      <w:r w:rsidR="007B49B0" w:rsidRPr="0048378E">
        <w:rPr>
          <w:rFonts w:ascii="Times New Roman" w:hAnsi="Times New Roman" w:hint="eastAsia"/>
          <w:sz w:val="24"/>
          <w:szCs w:val="24"/>
        </w:rPr>
        <w:t>，调查站位宜均匀覆盖</w:t>
      </w:r>
      <w:r w:rsidR="005325B2" w:rsidRPr="0048378E">
        <w:rPr>
          <w:rFonts w:ascii="Times New Roman" w:hAnsi="Times New Roman" w:hint="eastAsia"/>
          <w:sz w:val="24"/>
          <w:szCs w:val="24"/>
        </w:rPr>
        <w:t>修复区域、对照区域和参照生态系统</w:t>
      </w:r>
      <w:r w:rsidR="007B49B0" w:rsidRPr="0048378E">
        <w:rPr>
          <w:rFonts w:ascii="Times New Roman" w:hAnsi="Times New Roman" w:hint="eastAsia"/>
          <w:sz w:val="24"/>
          <w:szCs w:val="24"/>
        </w:rPr>
        <w:t>范围；调查站位布设宜考虑地形地貌、底质类型、水深、盐度、海流流向、生物群落等要素的空间差异和梯度变化，空间差异大的区域可视情况增加站位密度</w:t>
      </w:r>
      <w:r w:rsidR="005325B2" w:rsidRPr="0048378E">
        <w:rPr>
          <w:rFonts w:ascii="Times New Roman" w:hAnsi="Times New Roman" w:hint="eastAsia"/>
          <w:sz w:val="24"/>
          <w:szCs w:val="24"/>
        </w:rPr>
        <w:t>；调查站位宜分布均匀，调查站位应不少于</w:t>
      </w:r>
      <w:r w:rsidR="005325B2" w:rsidRPr="0048378E">
        <w:rPr>
          <w:rFonts w:ascii="Times New Roman" w:hAnsi="Times New Roman" w:hint="eastAsia"/>
          <w:sz w:val="24"/>
          <w:szCs w:val="24"/>
        </w:rPr>
        <w:t>3</w:t>
      </w:r>
      <w:r w:rsidR="005325B2" w:rsidRPr="0048378E">
        <w:rPr>
          <w:rFonts w:ascii="Times New Roman" w:hAnsi="Times New Roman" w:hint="eastAsia"/>
          <w:sz w:val="24"/>
          <w:szCs w:val="24"/>
        </w:rPr>
        <w:t>个</w:t>
      </w:r>
      <w:r w:rsidR="005325B2" w:rsidRPr="0048378E">
        <w:rPr>
          <w:rFonts w:ascii="Times New Roman" w:hAnsi="Times New Roman" w:hint="eastAsia"/>
          <w:sz w:val="24"/>
          <w:szCs w:val="24"/>
        </w:rPr>
        <w:t>,</w:t>
      </w:r>
      <w:r w:rsidR="005325B2" w:rsidRPr="0048378E">
        <w:rPr>
          <w:rFonts w:ascii="Times New Roman" w:hAnsi="Times New Roman" w:hint="eastAsia"/>
          <w:sz w:val="24"/>
          <w:szCs w:val="24"/>
        </w:rPr>
        <w:t>区域空间差异大的区域可视情况增加站位密度，每个调查站位至少布设一条</w:t>
      </w:r>
      <w:r w:rsidR="005325B2" w:rsidRPr="0048378E">
        <w:rPr>
          <w:rFonts w:ascii="Times New Roman" w:hAnsi="Times New Roman" w:hint="eastAsia"/>
          <w:sz w:val="24"/>
          <w:szCs w:val="24"/>
        </w:rPr>
        <w:t>60m</w:t>
      </w:r>
      <w:r w:rsidR="005325B2" w:rsidRPr="0048378E">
        <w:rPr>
          <w:rFonts w:ascii="Times New Roman" w:hAnsi="Times New Roman" w:hint="eastAsia"/>
          <w:sz w:val="24"/>
          <w:szCs w:val="24"/>
        </w:rPr>
        <w:t>的断面。</w:t>
      </w:r>
    </w:p>
    <w:p w14:paraId="4CC1A9C9" w14:textId="6820D68A"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6.3</w:t>
      </w:r>
      <w:r w:rsidR="00141833" w:rsidRPr="0048378E">
        <w:rPr>
          <w:rFonts w:ascii="Times New Roman" w:hAnsi="Times New Roman" w:hint="eastAsia"/>
          <w:sz w:val="24"/>
          <w:szCs w:val="24"/>
        </w:rPr>
        <w:t>调查要素</w:t>
      </w:r>
    </w:p>
    <w:p w14:paraId="361389F8" w14:textId="4C1787DA" w:rsidR="00862DA1" w:rsidRPr="0048378E" w:rsidRDefault="00862DA1">
      <w:pPr>
        <w:ind w:firstLineChars="200" w:firstLine="480"/>
        <w:rPr>
          <w:rFonts w:ascii="Times New Roman" w:hAnsi="Times New Roman"/>
          <w:sz w:val="24"/>
          <w:szCs w:val="24"/>
        </w:rPr>
      </w:pPr>
      <w:r w:rsidRPr="0048378E">
        <w:rPr>
          <w:rFonts w:ascii="Times New Roman" w:hAnsi="Times New Roman" w:hint="eastAsia"/>
          <w:sz w:val="24"/>
          <w:szCs w:val="24"/>
        </w:rPr>
        <w:t>6.3.1</w:t>
      </w:r>
      <w:r w:rsidRPr="0048378E">
        <w:rPr>
          <w:rFonts w:ascii="Times New Roman" w:hAnsi="Times New Roman" w:hint="eastAsia"/>
          <w:sz w:val="24"/>
          <w:szCs w:val="24"/>
        </w:rPr>
        <w:t>现场调查指标及调查方法</w:t>
      </w:r>
    </w:p>
    <w:p w14:paraId="7956A70F" w14:textId="5137E19D" w:rsidR="009D17F3" w:rsidRPr="0048378E" w:rsidRDefault="00000000" w:rsidP="009D17F3">
      <w:pPr>
        <w:ind w:firstLineChars="200" w:firstLine="480"/>
        <w:rPr>
          <w:rFonts w:ascii="Times New Roman" w:hAnsi="Times New Roman"/>
          <w:sz w:val="24"/>
          <w:szCs w:val="24"/>
        </w:rPr>
      </w:pPr>
      <w:r w:rsidRPr="0048378E">
        <w:rPr>
          <w:rFonts w:ascii="Times New Roman" w:hAnsi="Times New Roman"/>
          <w:sz w:val="24"/>
          <w:szCs w:val="24"/>
        </w:rPr>
        <w:t>参考</w:t>
      </w:r>
      <w:r w:rsidR="00862DA1" w:rsidRPr="0048378E">
        <w:rPr>
          <w:rFonts w:ascii="Times New Roman" w:hAnsi="Times New Roman" w:hint="eastAsia"/>
          <w:sz w:val="24"/>
          <w:szCs w:val="24"/>
        </w:rPr>
        <w:t>《</w:t>
      </w:r>
      <w:r w:rsidR="009D17F3" w:rsidRPr="0048378E">
        <w:rPr>
          <w:rFonts w:ascii="Times New Roman" w:hAnsi="Times New Roman"/>
          <w:sz w:val="24"/>
          <w:szCs w:val="24"/>
        </w:rPr>
        <w:t>HY/T 0460.5</w:t>
      </w:r>
      <w:r w:rsidR="00E9530C" w:rsidRPr="0048378E">
        <w:rPr>
          <w:rFonts w:ascii="Times New Roman" w:hAnsi="Times New Roman" w:hint="eastAsia"/>
          <w:sz w:val="24"/>
          <w:szCs w:val="24"/>
        </w:rPr>
        <w:t>—</w:t>
      </w:r>
      <w:r w:rsidR="00E9530C" w:rsidRPr="0048378E">
        <w:rPr>
          <w:rFonts w:ascii="Times New Roman" w:hAnsi="Times New Roman" w:hint="eastAsia"/>
          <w:sz w:val="24"/>
          <w:szCs w:val="24"/>
        </w:rPr>
        <w:t>20</w:t>
      </w:r>
      <w:r w:rsidR="00E9530C">
        <w:rPr>
          <w:rFonts w:ascii="Times New Roman" w:hAnsi="Times New Roman" w:hint="eastAsia"/>
          <w:sz w:val="24"/>
          <w:szCs w:val="24"/>
        </w:rPr>
        <w:t>24</w:t>
      </w:r>
      <w:r w:rsidR="00862DA1" w:rsidRPr="0048378E">
        <w:rPr>
          <w:rFonts w:ascii="Times New Roman" w:hAnsi="Times New Roman" w:hint="eastAsia"/>
          <w:sz w:val="24"/>
          <w:szCs w:val="24"/>
        </w:rPr>
        <w:t>海岸带生态系统现状调查与评估技术导则</w:t>
      </w:r>
      <w:r w:rsidR="00862DA1" w:rsidRPr="0048378E">
        <w:rPr>
          <w:rFonts w:ascii="Times New Roman" w:hAnsi="Times New Roman" w:hint="eastAsia"/>
          <w:sz w:val="24"/>
          <w:szCs w:val="24"/>
        </w:rPr>
        <w:t xml:space="preserve">  </w:t>
      </w:r>
      <w:r w:rsidR="00862DA1" w:rsidRPr="0048378E">
        <w:rPr>
          <w:rFonts w:ascii="Times New Roman" w:hAnsi="Times New Roman" w:hint="eastAsia"/>
          <w:sz w:val="24"/>
          <w:szCs w:val="24"/>
        </w:rPr>
        <w:t>第</w:t>
      </w:r>
      <w:r w:rsidR="00862DA1" w:rsidRPr="0048378E">
        <w:rPr>
          <w:rFonts w:ascii="Times New Roman" w:hAnsi="Times New Roman" w:hint="eastAsia"/>
          <w:sz w:val="24"/>
          <w:szCs w:val="24"/>
        </w:rPr>
        <w:t xml:space="preserve"> 5 </w:t>
      </w:r>
      <w:r w:rsidR="00862DA1" w:rsidRPr="0048378E">
        <w:rPr>
          <w:rFonts w:ascii="Times New Roman" w:hAnsi="Times New Roman" w:hint="eastAsia"/>
          <w:sz w:val="24"/>
          <w:szCs w:val="24"/>
        </w:rPr>
        <w:t>部分：珊瑚礁》</w:t>
      </w:r>
      <w:r w:rsidRPr="0048378E">
        <w:rPr>
          <w:rFonts w:ascii="Times New Roman" w:hAnsi="Times New Roman"/>
          <w:sz w:val="24"/>
          <w:szCs w:val="24"/>
        </w:rPr>
        <w:t>，确立本标准内容应对</w:t>
      </w:r>
      <w:r w:rsidR="009D17F3" w:rsidRPr="0048378E">
        <w:rPr>
          <w:rFonts w:ascii="Times New Roman" w:hAnsi="Times New Roman" w:hint="eastAsia"/>
          <w:sz w:val="24"/>
          <w:szCs w:val="24"/>
        </w:rPr>
        <w:t>底质类型</w:t>
      </w:r>
      <w:r w:rsidRPr="0048378E">
        <w:rPr>
          <w:rFonts w:ascii="Times New Roman" w:hAnsi="Times New Roman"/>
          <w:sz w:val="24"/>
          <w:szCs w:val="24"/>
        </w:rPr>
        <w:t>（包括</w:t>
      </w:r>
      <w:r w:rsidR="009D17F3" w:rsidRPr="0048378E">
        <w:rPr>
          <w:rFonts w:ascii="Times New Roman" w:hAnsi="Times New Roman" w:hint="eastAsia"/>
          <w:sz w:val="24"/>
          <w:szCs w:val="24"/>
        </w:rPr>
        <w:t>活珊瑚覆盖率、礁石覆盖率、碎石覆盖率、沙覆盖率、泥覆盖率</w:t>
      </w:r>
      <w:r w:rsidRPr="0048378E">
        <w:rPr>
          <w:rFonts w:ascii="Times New Roman" w:hAnsi="Times New Roman"/>
          <w:sz w:val="24"/>
          <w:szCs w:val="24"/>
        </w:rPr>
        <w:t>等）进行监测</w:t>
      </w:r>
      <w:r w:rsidR="00862DA1" w:rsidRPr="0048378E">
        <w:rPr>
          <w:rFonts w:ascii="Times New Roman" w:hAnsi="Times New Roman" w:hint="eastAsia"/>
          <w:sz w:val="24"/>
          <w:szCs w:val="24"/>
        </w:rPr>
        <w:t>调查</w:t>
      </w:r>
      <w:r w:rsidRPr="0048378E">
        <w:rPr>
          <w:rFonts w:ascii="Times New Roman" w:hAnsi="Times New Roman"/>
          <w:sz w:val="24"/>
          <w:szCs w:val="24"/>
        </w:rPr>
        <w:t>，</w:t>
      </w:r>
      <w:r w:rsidR="009D17F3" w:rsidRPr="0048378E">
        <w:rPr>
          <w:rFonts w:ascii="Times New Roman" w:hAnsi="Times New Roman" w:hint="eastAsia"/>
          <w:sz w:val="24"/>
          <w:szCs w:val="24"/>
        </w:rPr>
        <w:t>这些指标</w:t>
      </w:r>
      <w:r w:rsidR="009D17F3" w:rsidRPr="0048378E">
        <w:rPr>
          <w:rFonts w:ascii="Times New Roman" w:hAnsi="Times New Roman"/>
          <w:sz w:val="24"/>
          <w:szCs w:val="24"/>
        </w:rPr>
        <w:t>有助于定量描述珊瑚礁</w:t>
      </w:r>
      <w:r w:rsidR="009D17F3" w:rsidRPr="0048378E">
        <w:rPr>
          <w:rFonts w:ascii="Times New Roman" w:hAnsi="Times New Roman" w:hint="eastAsia"/>
          <w:sz w:val="24"/>
          <w:szCs w:val="24"/>
        </w:rPr>
        <w:t>底质</w:t>
      </w:r>
      <w:r w:rsidR="009D17F3" w:rsidRPr="0048378E">
        <w:rPr>
          <w:rFonts w:ascii="Times New Roman" w:hAnsi="Times New Roman"/>
          <w:sz w:val="24"/>
          <w:szCs w:val="24"/>
        </w:rPr>
        <w:t>的现状。</w:t>
      </w:r>
    </w:p>
    <w:p w14:paraId="2F566A87" w14:textId="7802C092" w:rsidR="00862DA1" w:rsidRPr="0048378E" w:rsidRDefault="00862DA1" w:rsidP="00862DA1">
      <w:pPr>
        <w:ind w:firstLineChars="200" w:firstLine="480"/>
        <w:rPr>
          <w:rFonts w:ascii="Times New Roman" w:hAnsi="Times New Roman"/>
          <w:sz w:val="24"/>
          <w:szCs w:val="24"/>
        </w:rPr>
      </w:pPr>
      <w:r w:rsidRPr="0048378E">
        <w:rPr>
          <w:rFonts w:ascii="Times New Roman" w:hAnsi="Times New Roman"/>
          <w:sz w:val="24"/>
          <w:szCs w:val="24"/>
        </w:rPr>
        <w:t>参考</w:t>
      </w:r>
      <w:r w:rsidRPr="0048378E">
        <w:rPr>
          <w:rFonts w:ascii="Times New Roman" w:hAnsi="Times New Roman" w:hint="eastAsia"/>
          <w:sz w:val="24"/>
          <w:szCs w:val="24"/>
        </w:rPr>
        <w:t>《</w:t>
      </w:r>
      <w:r w:rsidR="009D17F3" w:rsidRPr="0048378E">
        <w:rPr>
          <w:rFonts w:ascii="Times New Roman" w:hAnsi="Times New Roman"/>
          <w:sz w:val="24"/>
          <w:szCs w:val="24"/>
        </w:rPr>
        <w:t>GB 17378.4</w:t>
      </w:r>
      <w:r w:rsidR="00920F0C" w:rsidRPr="0048378E">
        <w:rPr>
          <w:rFonts w:ascii="Times New Roman" w:hAnsi="Times New Roman" w:hint="eastAsia"/>
          <w:sz w:val="24"/>
          <w:szCs w:val="24"/>
        </w:rPr>
        <w:t>—</w:t>
      </w:r>
      <w:r w:rsidR="00920F0C" w:rsidRPr="0048378E">
        <w:rPr>
          <w:rFonts w:ascii="Times New Roman" w:hAnsi="Times New Roman" w:hint="eastAsia"/>
          <w:sz w:val="24"/>
          <w:szCs w:val="24"/>
        </w:rPr>
        <w:t>20</w:t>
      </w:r>
      <w:r w:rsidR="00920F0C">
        <w:rPr>
          <w:rFonts w:ascii="Times New Roman" w:hAnsi="Times New Roman" w:hint="eastAsia"/>
          <w:sz w:val="24"/>
          <w:szCs w:val="24"/>
        </w:rPr>
        <w:t>07</w:t>
      </w:r>
      <w:r w:rsidRPr="0048378E">
        <w:rPr>
          <w:rFonts w:ascii="Times New Roman" w:hAnsi="Times New Roman" w:hint="eastAsia"/>
          <w:sz w:val="24"/>
          <w:szCs w:val="24"/>
        </w:rPr>
        <w:t>海洋监测规范</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4</w:t>
      </w:r>
      <w:r w:rsidRPr="0048378E">
        <w:rPr>
          <w:rFonts w:ascii="Times New Roman" w:hAnsi="Times New Roman" w:hint="eastAsia"/>
          <w:sz w:val="24"/>
          <w:szCs w:val="24"/>
        </w:rPr>
        <w:t>部分：海水分析》，确立本标准内容应对海水要素（水温、水深、光照强度、</w:t>
      </w:r>
      <w:r w:rsidRPr="0048378E">
        <w:rPr>
          <w:rFonts w:ascii="Times New Roman" w:hAnsi="Times New Roman" w:hint="eastAsia"/>
          <w:sz w:val="24"/>
          <w:szCs w:val="24"/>
        </w:rPr>
        <w:t>pH</w:t>
      </w:r>
      <w:r w:rsidRPr="0048378E">
        <w:rPr>
          <w:rFonts w:ascii="Times New Roman" w:hAnsi="Times New Roman" w:hint="eastAsia"/>
          <w:sz w:val="24"/>
          <w:szCs w:val="24"/>
        </w:rPr>
        <w:t>值、透明度、悬浮物含量、浊度、盐度、溶氧量、化学需氧量、亚硝酸盐、硝酸盐、氨氮、磷酸盐、油类污染物、重金属污染物）进行监测调查，</w:t>
      </w:r>
      <w:r w:rsidRPr="0048378E">
        <w:rPr>
          <w:rFonts w:ascii="Times New Roman" w:hAnsi="Times New Roman"/>
          <w:sz w:val="24"/>
          <w:szCs w:val="24"/>
        </w:rPr>
        <w:t>这些因素对珊瑚的生长、生存和繁衍有着决定性的作用；</w:t>
      </w:r>
    </w:p>
    <w:p w14:paraId="1BBBF007" w14:textId="492B993C" w:rsidR="00862DA1" w:rsidRPr="0048378E" w:rsidRDefault="00862DA1" w:rsidP="00862DA1">
      <w:pPr>
        <w:ind w:firstLineChars="200" w:firstLine="480"/>
        <w:rPr>
          <w:rFonts w:ascii="Times New Roman" w:hAnsi="Times New Roman"/>
          <w:sz w:val="24"/>
          <w:szCs w:val="24"/>
        </w:rPr>
      </w:pPr>
      <w:r w:rsidRPr="0048378E">
        <w:rPr>
          <w:rFonts w:ascii="Times New Roman" w:hAnsi="Times New Roman"/>
          <w:sz w:val="24"/>
          <w:szCs w:val="24"/>
        </w:rPr>
        <w:t>参考</w:t>
      </w:r>
      <w:r w:rsidRPr="0048378E">
        <w:rPr>
          <w:rFonts w:ascii="Times New Roman" w:hAnsi="Times New Roman" w:hint="eastAsia"/>
          <w:sz w:val="24"/>
          <w:szCs w:val="24"/>
        </w:rPr>
        <w:t>《</w:t>
      </w:r>
      <w:r w:rsidRPr="0048378E">
        <w:rPr>
          <w:rFonts w:ascii="Times New Roman" w:hAnsi="Times New Roman"/>
          <w:sz w:val="24"/>
          <w:szCs w:val="24"/>
        </w:rPr>
        <w:t>HY/T 0460.5</w:t>
      </w:r>
      <w:r w:rsidR="00FB2D98" w:rsidRPr="0048378E">
        <w:rPr>
          <w:rFonts w:ascii="Times New Roman" w:hAnsi="Times New Roman" w:hint="eastAsia"/>
          <w:sz w:val="24"/>
          <w:szCs w:val="24"/>
        </w:rPr>
        <w:t>—</w:t>
      </w:r>
      <w:r w:rsidR="00FB2D98" w:rsidRPr="0048378E">
        <w:rPr>
          <w:rFonts w:ascii="Times New Roman" w:hAnsi="Times New Roman" w:hint="eastAsia"/>
          <w:sz w:val="24"/>
          <w:szCs w:val="24"/>
        </w:rPr>
        <w:t>20</w:t>
      </w:r>
      <w:r w:rsidR="00FB2D98">
        <w:rPr>
          <w:rFonts w:ascii="Times New Roman" w:hAnsi="Times New Roman" w:hint="eastAsia"/>
          <w:sz w:val="24"/>
          <w:szCs w:val="24"/>
        </w:rPr>
        <w:t>24</w:t>
      </w:r>
      <w:r w:rsidRPr="0048378E">
        <w:rPr>
          <w:rFonts w:ascii="Times New Roman" w:hAnsi="Times New Roman" w:hint="eastAsia"/>
          <w:sz w:val="24"/>
          <w:szCs w:val="24"/>
        </w:rPr>
        <w:t>海岸带生态系统现状调查与评估技术导则</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5 </w:t>
      </w:r>
      <w:r w:rsidRPr="0048378E">
        <w:rPr>
          <w:rFonts w:ascii="Times New Roman" w:hAnsi="Times New Roman" w:hint="eastAsia"/>
          <w:sz w:val="24"/>
          <w:szCs w:val="24"/>
        </w:rPr>
        <w:t>部分：珊瑚礁》</w:t>
      </w:r>
      <w:r w:rsidRPr="0048378E">
        <w:rPr>
          <w:rFonts w:ascii="Times New Roman" w:hAnsi="Times New Roman"/>
          <w:sz w:val="24"/>
          <w:szCs w:val="24"/>
        </w:rPr>
        <w:t>，</w:t>
      </w:r>
      <w:r w:rsidRPr="0048378E">
        <w:rPr>
          <w:rFonts w:ascii="Times New Roman" w:hAnsi="Times New Roman" w:hint="eastAsia"/>
          <w:sz w:val="24"/>
          <w:szCs w:val="24"/>
        </w:rPr>
        <w:t>确立本标准内容应对造礁石珊瑚（覆盖率、物种组成、硬珊瑚幼体补充量以及患病珊瑚的数量）和其他珊瑚礁生物（海绵、多孔螅、海葵、珊瑚礁鱼类的密度和种类、大型无脊椎动物和敌害生物的密度和种类、大型藻类的类群和覆盖率）进行监测调查，</w:t>
      </w:r>
      <w:r w:rsidRPr="0048378E">
        <w:rPr>
          <w:rFonts w:ascii="Times New Roman" w:hAnsi="Times New Roman"/>
          <w:sz w:val="24"/>
          <w:szCs w:val="24"/>
        </w:rPr>
        <w:t>这些生物是珊瑚礁生态系统的关键生态功能组分，其物种组成和丰度能反映珊瑚礁的健康状态；</w:t>
      </w:r>
    </w:p>
    <w:p w14:paraId="45AF842C" w14:textId="531223C4" w:rsidR="00862DA1" w:rsidRPr="0048378E" w:rsidRDefault="00862DA1" w:rsidP="00862DA1">
      <w:pPr>
        <w:ind w:firstLineChars="200" w:firstLine="480"/>
        <w:rPr>
          <w:rFonts w:ascii="Times New Roman" w:hAnsi="Times New Roman"/>
          <w:sz w:val="24"/>
          <w:szCs w:val="24"/>
        </w:rPr>
      </w:pPr>
      <w:r w:rsidRPr="0048378E">
        <w:rPr>
          <w:rFonts w:ascii="Times New Roman" w:hAnsi="Times New Roman"/>
          <w:sz w:val="24"/>
          <w:szCs w:val="24"/>
        </w:rPr>
        <w:t>参考</w:t>
      </w:r>
      <w:r w:rsidRPr="0048378E">
        <w:rPr>
          <w:rFonts w:ascii="Times New Roman" w:hAnsi="Times New Roman" w:hint="eastAsia"/>
          <w:sz w:val="24"/>
          <w:szCs w:val="24"/>
        </w:rPr>
        <w:t>《</w:t>
      </w:r>
      <w:r w:rsidRPr="0048378E">
        <w:rPr>
          <w:rFonts w:ascii="Times New Roman" w:hAnsi="Times New Roman"/>
          <w:sz w:val="24"/>
          <w:szCs w:val="24"/>
        </w:rPr>
        <w:t>GB/T 41339.1</w:t>
      </w:r>
      <w:r w:rsidR="00FA1CBA" w:rsidRPr="0048378E">
        <w:rPr>
          <w:rFonts w:ascii="Times New Roman" w:hAnsi="Times New Roman" w:hint="eastAsia"/>
          <w:sz w:val="24"/>
          <w:szCs w:val="24"/>
        </w:rPr>
        <w:t>—</w:t>
      </w:r>
      <w:r w:rsidR="00FA1CBA" w:rsidRPr="0048378E">
        <w:rPr>
          <w:rFonts w:ascii="Times New Roman" w:hAnsi="Times New Roman" w:hint="eastAsia"/>
          <w:sz w:val="24"/>
          <w:szCs w:val="24"/>
        </w:rPr>
        <w:t>202</w:t>
      </w:r>
      <w:r w:rsidR="00FA1CBA">
        <w:rPr>
          <w:rFonts w:ascii="Times New Roman" w:hAnsi="Times New Roman" w:hint="eastAsia"/>
          <w:sz w:val="24"/>
          <w:szCs w:val="24"/>
        </w:rPr>
        <w:t>2</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1 </w:t>
      </w:r>
      <w:r w:rsidRPr="0048378E">
        <w:rPr>
          <w:rFonts w:ascii="Times New Roman" w:hAnsi="Times New Roman" w:hint="eastAsia"/>
          <w:sz w:val="24"/>
          <w:szCs w:val="24"/>
        </w:rPr>
        <w:t>部分：总则》，确立本标准内容应对海域的地块权属和人为干扰活动进行确认。</w:t>
      </w:r>
      <w:r w:rsidRPr="0048378E">
        <w:rPr>
          <w:rFonts w:ascii="Times New Roman" w:hAnsi="Times New Roman"/>
          <w:sz w:val="24"/>
          <w:szCs w:val="24"/>
        </w:rPr>
        <w:t>参考</w:t>
      </w:r>
      <w:r w:rsidRPr="0048378E">
        <w:rPr>
          <w:rFonts w:ascii="Times New Roman" w:hAnsi="Times New Roman" w:hint="eastAsia"/>
          <w:sz w:val="24"/>
          <w:szCs w:val="24"/>
        </w:rPr>
        <w:t>《</w:t>
      </w:r>
      <w:r w:rsidRPr="0048378E">
        <w:rPr>
          <w:rFonts w:ascii="Times New Roman" w:hAnsi="Times New Roman"/>
          <w:sz w:val="24"/>
          <w:szCs w:val="24"/>
        </w:rPr>
        <w:t>HY/T 0460.5</w:t>
      </w:r>
      <w:r w:rsidRPr="0048378E">
        <w:rPr>
          <w:rFonts w:ascii="Times New Roman" w:hAnsi="Times New Roman" w:hint="eastAsia"/>
          <w:sz w:val="24"/>
          <w:szCs w:val="24"/>
        </w:rPr>
        <w:t>海岸带生态系统现状调查与评估技术导则</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 xml:space="preserve"> 5 </w:t>
      </w:r>
      <w:r w:rsidRPr="0048378E">
        <w:rPr>
          <w:rFonts w:ascii="Times New Roman" w:hAnsi="Times New Roman" w:hint="eastAsia"/>
          <w:sz w:val="24"/>
          <w:szCs w:val="24"/>
        </w:rPr>
        <w:t>部分：珊瑚礁》</w:t>
      </w:r>
      <w:r w:rsidRPr="0048378E">
        <w:rPr>
          <w:rFonts w:ascii="Times New Roman" w:hAnsi="Times New Roman"/>
          <w:sz w:val="24"/>
          <w:szCs w:val="24"/>
        </w:rPr>
        <w:t>，</w:t>
      </w:r>
      <w:r w:rsidRPr="0048378E">
        <w:rPr>
          <w:rFonts w:ascii="Times New Roman" w:hAnsi="Times New Roman" w:hint="eastAsia"/>
          <w:sz w:val="24"/>
          <w:szCs w:val="24"/>
        </w:rPr>
        <w:t>确立本标准内容应对功能区划分、病害状况（珊瑚白化、珊瑚疾病的发生时间和频率）和极端天气（热带气旋、海洋热浪、台风和风暴潮的发生时间和频率）进行调查。</w:t>
      </w:r>
    </w:p>
    <w:p w14:paraId="45F69B25" w14:textId="32482E1C" w:rsidR="00387BA5" w:rsidRPr="0048378E" w:rsidRDefault="00387BA5" w:rsidP="00387BA5">
      <w:pPr>
        <w:ind w:firstLineChars="200" w:firstLine="480"/>
        <w:rPr>
          <w:rFonts w:ascii="Times New Roman" w:hAnsi="Times New Roman"/>
          <w:sz w:val="24"/>
          <w:szCs w:val="24"/>
        </w:rPr>
      </w:pPr>
      <w:r w:rsidRPr="0048378E">
        <w:rPr>
          <w:rFonts w:ascii="Times New Roman" w:hAnsi="Times New Roman" w:hint="eastAsia"/>
          <w:sz w:val="24"/>
          <w:szCs w:val="24"/>
        </w:rPr>
        <w:t>（</w:t>
      </w:r>
      <w:r w:rsidRPr="0048378E">
        <w:rPr>
          <w:rFonts w:ascii="Times New Roman" w:hAnsi="Times New Roman"/>
          <w:sz w:val="24"/>
          <w:szCs w:val="24"/>
        </w:rPr>
        <w:t>7</w:t>
      </w:r>
      <w:r w:rsidRPr="0048378E">
        <w:rPr>
          <w:rFonts w:ascii="Times New Roman" w:hAnsi="Times New Roman" w:hint="eastAsia"/>
          <w:sz w:val="24"/>
          <w:szCs w:val="24"/>
        </w:rPr>
        <w:t>）退化诊断</w:t>
      </w:r>
    </w:p>
    <w:p w14:paraId="56F3083E" w14:textId="77777777" w:rsidR="008F022E" w:rsidRPr="0048378E" w:rsidRDefault="00F62D50" w:rsidP="008F022E">
      <w:pPr>
        <w:pStyle w:val="aff5"/>
        <w:ind w:firstLine="480"/>
        <w:rPr>
          <w:sz w:val="24"/>
          <w:szCs w:val="24"/>
        </w:rPr>
      </w:pPr>
      <w:r w:rsidRPr="0048378E">
        <w:rPr>
          <w:rFonts w:hint="eastAsia"/>
          <w:sz w:val="24"/>
          <w:szCs w:val="24"/>
        </w:rPr>
        <w:t>参照</w:t>
      </w:r>
      <w:r w:rsidRPr="0048378E">
        <w:rPr>
          <w:sz w:val="24"/>
          <w:szCs w:val="24"/>
        </w:rPr>
        <w:t>GB/T</w:t>
      </w:r>
      <w:r w:rsidRPr="0048378E">
        <w:rPr>
          <w:rFonts w:hint="eastAsia"/>
          <w:sz w:val="24"/>
          <w:szCs w:val="24"/>
        </w:rPr>
        <w:t xml:space="preserve"> </w:t>
      </w:r>
      <w:r w:rsidRPr="0048378E">
        <w:rPr>
          <w:sz w:val="24"/>
          <w:szCs w:val="24"/>
        </w:rPr>
        <w:t>41339.2</w:t>
      </w:r>
      <w:r w:rsidRPr="0048378E">
        <w:rPr>
          <w:rFonts w:hint="eastAsia"/>
          <w:sz w:val="24"/>
          <w:szCs w:val="24"/>
        </w:rPr>
        <w:t>—</w:t>
      </w:r>
      <w:r w:rsidRPr="0048378E">
        <w:rPr>
          <w:rFonts w:hint="eastAsia"/>
          <w:sz w:val="24"/>
          <w:szCs w:val="24"/>
        </w:rPr>
        <w:t>2022</w:t>
      </w:r>
      <w:r w:rsidRPr="0048378E">
        <w:rPr>
          <w:sz w:val="24"/>
          <w:szCs w:val="24"/>
        </w:rPr>
        <w:t>等资料，生态修复应在充分评估生态基线条件基础上开展，避免对稳定生态系统实施不必要的工程干预。</w:t>
      </w:r>
      <w:r w:rsidRPr="0048378E">
        <w:rPr>
          <w:rFonts w:ascii="宋体" w:hAnsi="宋体" w:hint="eastAsia"/>
          <w:sz w:val="24"/>
          <w:szCs w:val="24"/>
        </w:rPr>
        <w:t>应</w:t>
      </w:r>
      <w:r w:rsidR="00317544" w:rsidRPr="0048378E">
        <w:rPr>
          <w:rFonts w:ascii="宋体" w:hAnsi="宋体" w:hint="eastAsia"/>
          <w:sz w:val="24"/>
          <w:szCs w:val="24"/>
        </w:rPr>
        <w:t>结合调查区域的历史数据、</w:t>
      </w:r>
      <w:r w:rsidR="00317544" w:rsidRPr="0048378E">
        <w:rPr>
          <w:rFonts w:ascii="宋体" w:hAnsi="宋体"/>
          <w:sz w:val="24"/>
          <w:szCs w:val="24"/>
        </w:rPr>
        <w:t>相邻健康礁区</w:t>
      </w:r>
      <w:r w:rsidR="00317544" w:rsidRPr="0048378E">
        <w:rPr>
          <w:rFonts w:ascii="宋体" w:hAnsi="宋体" w:hint="eastAsia"/>
          <w:sz w:val="24"/>
          <w:szCs w:val="24"/>
        </w:rPr>
        <w:t>数据和</w:t>
      </w:r>
      <w:r w:rsidR="00317544" w:rsidRPr="0048378E">
        <w:rPr>
          <w:rFonts w:ascii="宋体" w:hAnsi="宋体"/>
          <w:sz w:val="24"/>
          <w:szCs w:val="24"/>
        </w:rPr>
        <w:t>相关文献资料</w:t>
      </w:r>
      <w:r w:rsidR="00317544" w:rsidRPr="0048378E">
        <w:rPr>
          <w:rFonts w:ascii="宋体" w:hAnsi="宋体" w:hint="eastAsia"/>
          <w:sz w:val="24"/>
          <w:szCs w:val="24"/>
        </w:rPr>
        <w:t>，</w:t>
      </w:r>
      <w:r w:rsidR="00317544" w:rsidRPr="0048378E">
        <w:rPr>
          <w:rFonts w:ascii="宋体" w:hAnsi="宋体"/>
          <w:sz w:val="24"/>
          <w:szCs w:val="24"/>
        </w:rPr>
        <w:t>综合分析</w:t>
      </w:r>
      <w:r w:rsidR="00317544" w:rsidRPr="0048378E">
        <w:rPr>
          <w:rFonts w:ascii="宋体" w:hAnsi="宋体" w:hint="eastAsia"/>
          <w:sz w:val="24"/>
          <w:szCs w:val="24"/>
        </w:rPr>
        <w:t>调查区域的</w:t>
      </w:r>
      <w:r w:rsidR="00317544" w:rsidRPr="0048378E">
        <w:rPr>
          <w:rFonts w:ascii="宋体" w:hAnsi="宋体"/>
          <w:sz w:val="24"/>
          <w:szCs w:val="24"/>
        </w:rPr>
        <w:t>底质组成</w:t>
      </w:r>
      <w:r w:rsidR="00317544" w:rsidRPr="0048378E">
        <w:rPr>
          <w:rFonts w:ascii="宋体" w:hAnsi="宋体" w:hint="eastAsia"/>
          <w:sz w:val="24"/>
          <w:szCs w:val="24"/>
        </w:rPr>
        <w:t>应为</w:t>
      </w:r>
      <w:r w:rsidR="00317544" w:rsidRPr="0048378E">
        <w:rPr>
          <w:sz w:val="24"/>
          <w:szCs w:val="24"/>
        </w:rPr>
        <w:t>自然扰动或人为活动影响</w:t>
      </w:r>
      <w:r w:rsidR="00317544" w:rsidRPr="0048378E">
        <w:rPr>
          <w:rFonts w:ascii="宋体" w:hAnsi="宋体" w:hint="eastAsia"/>
          <w:sz w:val="24"/>
          <w:szCs w:val="24"/>
        </w:rPr>
        <w:t>导致，而非天然底质分布。</w:t>
      </w:r>
      <w:r w:rsidRPr="0048378E">
        <w:rPr>
          <w:sz w:val="24"/>
          <w:szCs w:val="24"/>
        </w:rPr>
        <w:t>确立底质退化珊瑚礁修复的指标应</w:t>
      </w:r>
      <w:r w:rsidRPr="0048378E">
        <w:rPr>
          <w:rFonts w:hint="eastAsia"/>
          <w:sz w:val="24"/>
          <w:szCs w:val="24"/>
        </w:rPr>
        <w:t>从</w:t>
      </w:r>
      <w:r w:rsidRPr="0048378E">
        <w:rPr>
          <w:sz w:val="24"/>
          <w:szCs w:val="24"/>
        </w:rPr>
        <w:t>表</w:t>
      </w:r>
      <w:r w:rsidRPr="0048378E">
        <w:rPr>
          <w:rFonts w:hint="eastAsia"/>
          <w:sz w:val="24"/>
          <w:szCs w:val="24"/>
        </w:rPr>
        <w:t>3</w:t>
      </w:r>
      <w:r w:rsidRPr="0048378E">
        <w:rPr>
          <w:rFonts w:hint="eastAsia"/>
          <w:sz w:val="24"/>
          <w:szCs w:val="24"/>
        </w:rPr>
        <w:t>列出的硬质基底和松散基底的覆盖率比例组成</w:t>
      </w:r>
      <w:r w:rsidRPr="0048378E">
        <w:rPr>
          <w:sz w:val="24"/>
          <w:szCs w:val="24"/>
        </w:rPr>
        <w:t>考虑</w:t>
      </w:r>
      <w:r w:rsidRPr="0048378E">
        <w:rPr>
          <w:rFonts w:hint="eastAsia"/>
          <w:sz w:val="24"/>
          <w:szCs w:val="24"/>
        </w:rPr>
        <w:t>。</w:t>
      </w:r>
    </w:p>
    <w:p w14:paraId="3F883860" w14:textId="7C439857" w:rsidR="00F62D50" w:rsidRPr="0048378E" w:rsidRDefault="00F62D50" w:rsidP="008F022E">
      <w:pPr>
        <w:pStyle w:val="aff5"/>
        <w:ind w:firstLine="480"/>
        <w:rPr>
          <w:sz w:val="24"/>
          <w:szCs w:val="24"/>
        </w:rPr>
      </w:pPr>
      <w:r w:rsidRPr="0048378E">
        <w:rPr>
          <w:rFonts w:hint="eastAsia"/>
          <w:sz w:val="24"/>
          <w:szCs w:val="24"/>
        </w:rPr>
        <w:t>当硬质基底覆盖率＞</w:t>
      </w:r>
      <w:r w:rsidRPr="0048378E">
        <w:rPr>
          <w:rFonts w:hint="eastAsia"/>
          <w:sz w:val="24"/>
          <w:szCs w:val="24"/>
        </w:rPr>
        <w:t>60%</w:t>
      </w:r>
      <w:r w:rsidRPr="0048378E">
        <w:rPr>
          <w:rFonts w:hint="eastAsia"/>
          <w:sz w:val="24"/>
          <w:szCs w:val="24"/>
        </w:rPr>
        <w:t>，</w:t>
      </w:r>
      <w:r w:rsidRPr="0048378E">
        <w:rPr>
          <w:sz w:val="24"/>
          <w:szCs w:val="24"/>
        </w:rPr>
        <w:t>表明礁体结构相对稳定，自然恢复潜力较高</w:t>
      </w:r>
      <w:r w:rsidRPr="0048378E">
        <w:rPr>
          <w:rFonts w:hint="eastAsia"/>
          <w:sz w:val="24"/>
          <w:szCs w:val="24"/>
        </w:rPr>
        <w:t>，因此，不纳入修复范围；珊瑚礁恢复依赖于稳定礁体结构及碳酸盐框架基础，若缺乏稳定礁体结构，生态</w:t>
      </w:r>
      <w:r w:rsidRPr="0048378E">
        <w:rPr>
          <w:rFonts w:hint="eastAsia"/>
          <w:sz w:val="24"/>
          <w:szCs w:val="24"/>
        </w:rPr>
        <w:lastRenderedPageBreak/>
        <w:t>恢复路径与珊瑚礁系统存在本质差异，因此，当松散基底≥</w:t>
      </w:r>
      <w:r w:rsidRPr="0048378E">
        <w:rPr>
          <w:rFonts w:hint="eastAsia"/>
          <w:sz w:val="24"/>
          <w:szCs w:val="24"/>
        </w:rPr>
        <w:t>80%</w:t>
      </w:r>
      <w:r w:rsidRPr="0048378E">
        <w:rPr>
          <w:rFonts w:hint="eastAsia"/>
          <w:sz w:val="24"/>
          <w:szCs w:val="24"/>
        </w:rPr>
        <w:t>且无礁体结构，</w:t>
      </w:r>
      <w:r w:rsidRPr="0048378E">
        <w:rPr>
          <w:sz w:val="24"/>
          <w:szCs w:val="24"/>
        </w:rPr>
        <w:t>不纳入本文件修复范围</w:t>
      </w:r>
      <w:r w:rsidRPr="0048378E">
        <w:rPr>
          <w:rFonts w:hint="eastAsia"/>
          <w:sz w:val="24"/>
          <w:szCs w:val="24"/>
        </w:rPr>
        <w:t>。</w:t>
      </w:r>
      <w:r w:rsidR="008F022E" w:rsidRPr="0048378E">
        <w:rPr>
          <w:rFonts w:hint="eastAsia"/>
          <w:sz w:val="24"/>
          <w:szCs w:val="24"/>
        </w:rPr>
        <w:t>在珊瑚礁退化过程中，礁体结构破坏通常表现为松散基底（珊瑚碎屑）比例增加，</w:t>
      </w:r>
      <w:r w:rsidR="008F022E" w:rsidRPr="0048378E">
        <w:rPr>
          <w:sz w:val="24"/>
          <w:szCs w:val="24"/>
        </w:rPr>
        <w:t>高比例</w:t>
      </w:r>
      <w:r w:rsidR="008F022E" w:rsidRPr="0048378E">
        <w:rPr>
          <w:rFonts w:hint="eastAsia"/>
          <w:sz w:val="24"/>
          <w:szCs w:val="24"/>
        </w:rPr>
        <w:t>松散</w:t>
      </w:r>
      <w:r w:rsidR="008F022E" w:rsidRPr="0048378E">
        <w:rPr>
          <w:sz w:val="24"/>
          <w:szCs w:val="24"/>
        </w:rPr>
        <w:t>基底会阻碍珊瑚补充并延缓生态恢复</w:t>
      </w:r>
      <w:r w:rsidR="008F022E" w:rsidRPr="0048378E">
        <w:rPr>
          <w:rFonts w:hint="eastAsia"/>
          <w:sz w:val="24"/>
          <w:szCs w:val="24"/>
        </w:rPr>
        <w:t>。</w:t>
      </w:r>
      <w:r w:rsidR="008F022E" w:rsidRPr="0048378E">
        <w:rPr>
          <w:sz w:val="24"/>
          <w:szCs w:val="24"/>
        </w:rPr>
        <w:t>因此，本表采用松散基底覆盖率作为退化程度分级依据</w:t>
      </w:r>
      <w:r w:rsidR="008F022E" w:rsidRPr="0048378E">
        <w:rPr>
          <w:rFonts w:hint="eastAsia"/>
          <w:sz w:val="24"/>
          <w:szCs w:val="24"/>
        </w:rPr>
        <w:t>，松散基底</w:t>
      </w:r>
      <w:r w:rsidR="008F022E" w:rsidRPr="0048378E">
        <w:rPr>
          <w:rFonts w:hint="eastAsia"/>
          <w:sz w:val="24"/>
          <w:szCs w:val="24"/>
        </w:rPr>
        <w:t>[40%</w:t>
      </w:r>
      <w:r w:rsidR="005B52A6">
        <w:rPr>
          <w:rFonts w:hint="eastAsia"/>
          <w:sz w:val="24"/>
          <w:szCs w:val="24"/>
        </w:rPr>
        <w:t>~</w:t>
      </w:r>
      <w:r w:rsidR="008F022E" w:rsidRPr="0048378E">
        <w:rPr>
          <w:rFonts w:hint="eastAsia"/>
          <w:sz w:val="24"/>
          <w:szCs w:val="24"/>
        </w:rPr>
        <w:t>60%)</w:t>
      </w:r>
      <w:r w:rsidR="008F022E" w:rsidRPr="0048378E">
        <w:rPr>
          <w:rFonts w:hint="eastAsia"/>
          <w:sz w:val="24"/>
          <w:szCs w:val="24"/>
        </w:rPr>
        <w:t>为轻度退化，松散基底</w:t>
      </w:r>
      <w:r w:rsidR="008F022E" w:rsidRPr="0048378E">
        <w:rPr>
          <w:rFonts w:hint="eastAsia"/>
          <w:sz w:val="24"/>
          <w:szCs w:val="24"/>
        </w:rPr>
        <w:t>60%</w:t>
      </w:r>
      <w:r w:rsidR="005B52A6">
        <w:rPr>
          <w:rFonts w:hint="eastAsia"/>
          <w:sz w:val="24"/>
          <w:szCs w:val="24"/>
        </w:rPr>
        <w:t>~</w:t>
      </w:r>
      <w:r w:rsidR="008F022E" w:rsidRPr="0048378E">
        <w:rPr>
          <w:rFonts w:hint="eastAsia"/>
          <w:sz w:val="24"/>
          <w:szCs w:val="24"/>
        </w:rPr>
        <w:t>80%</w:t>
      </w:r>
      <w:r w:rsidR="008F022E" w:rsidRPr="0048378E">
        <w:rPr>
          <w:rFonts w:hint="eastAsia"/>
          <w:sz w:val="24"/>
          <w:szCs w:val="24"/>
        </w:rPr>
        <w:t>：中度退化，松散基底≥</w:t>
      </w:r>
      <w:r w:rsidR="008F022E" w:rsidRPr="0048378E">
        <w:rPr>
          <w:rFonts w:hint="eastAsia"/>
          <w:sz w:val="24"/>
          <w:szCs w:val="24"/>
        </w:rPr>
        <w:t>80%</w:t>
      </w:r>
      <w:r w:rsidR="008F022E" w:rsidRPr="0048378E">
        <w:rPr>
          <w:rFonts w:hint="eastAsia"/>
          <w:sz w:val="24"/>
          <w:szCs w:val="24"/>
        </w:rPr>
        <w:t>（且仍保留礁体结构）为严重退化。</w:t>
      </w:r>
    </w:p>
    <w:p w14:paraId="2B799C6E" w14:textId="54884227" w:rsidR="008F022E" w:rsidRPr="0048378E" w:rsidRDefault="008F022E" w:rsidP="008F022E">
      <w:pPr>
        <w:pStyle w:val="aff5"/>
        <w:ind w:firstLine="480"/>
        <w:rPr>
          <w:sz w:val="24"/>
          <w:szCs w:val="24"/>
        </w:rPr>
      </w:pPr>
      <w:r w:rsidRPr="0048378E">
        <w:rPr>
          <w:rFonts w:hint="eastAsia"/>
          <w:sz w:val="24"/>
          <w:szCs w:val="24"/>
        </w:rPr>
        <w:t>本标准中底质退化分级阈值（</w:t>
      </w:r>
      <w:r w:rsidRPr="0048378E">
        <w:rPr>
          <w:rFonts w:hint="eastAsia"/>
          <w:sz w:val="24"/>
          <w:szCs w:val="24"/>
        </w:rPr>
        <w:t>40%</w:t>
      </w:r>
      <w:r w:rsidRPr="0048378E">
        <w:rPr>
          <w:rFonts w:hint="eastAsia"/>
          <w:sz w:val="24"/>
          <w:szCs w:val="24"/>
        </w:rPr>
        <w:t>、</w:t>
      </w:r>
      <w:r w:rsidRPr="0048378E">
        <w:rPr>
          <w:rFonts w:hint="eastAsia"/>
          <w:sz w:val="24"/>
          <w:szCs w:val="24"/>
        </w:rPr>
        <w:t>60%</w:t>
      </w:r>
      <w:r w:rsidRPr="0048378E">
        <w:rPr>
          <w:rFonts w:hint="eastAsia"/>
          <w:sz w:val="24"/>
          <w:szCs w:val="24"/>
        </w:rPr>
        <w:t>、</w:t>
      </w:r>
      <w:r w:rsidRPr="0048378E">
        <w:rPr>
          <w:rFonts w:hint="eastAsia"/>
          <w:sz w:val="24"/>
          <w:szCs w:val="24"/>
        </w:rPr>
        <w:t>80%</w:t>
      </w:r>
      <w:r w:rsidRPr="0048378E">
        <w:rPr>
          <w:rFonts w:hint="eastAsia"/>
          <w:sz w:val="24"/>
          <w:szCs w:val="24"/>
        </w:rPr>
        <w:t>）综合参考了国际珊瑚礁监测指标体系</w:t>
      </w:r>
      <w:r w:rsidR="00BB2085" w:rsidRPr="0048378E">
        <w:rPr>
          <w:rFonts w:hint="eastAsia"/>
          <w:sz w:val="24"/>
          <w:szCs w:val="24"/>
        </w:rPr>
        <w:t>（</w:t>
      </w:r>
      <w:r w:rsidR="00BB2085" w:rsidRPr="0048378E">
        <w:rPr>
          <w:sz w:val="24"/>
          <w:szCs w:val="24"/>
        </w:rPr>
        <w:t>Global Coral Reef Monitoring Network</w:t>
      </w:r>
      <w:r w:rsidR="00BB2085" w:rsidRPr="0048378E">
        <w:rPr>
          <w:rFonts w:hint="eastAsia"/>
          <w:sz w:val="24"/>
          <w:szCs w:val="24"/>
        </w:rPr>
        <w:t>）</w:t>
      </w:r>
      <w:r w:rsidRPr="0048378E">
        <w:rPr>
          <w:rFonts w:hint="eastAsia"/>
          <w:sz w:val="24"/>
          <w:szCs w:val="24"/>
        </w:rPr>
        <w:t>、珊瑚幼体附着研究以及生态修复实践经验。其中，约</w:t>
      </w:r>
      <w:r w:rsidRPr="0048378E">
        <w:rPr>
          <w:rFonts w:hint="eastAsia"/>
          <w:sz w:val="24"/>
          <w:szCs w:val="24"/>
        </w:rPr>
        <w:t>50%</w:t>
      </w:r>
      <w:r w:rsidRPr="0048378E">
        <w:rPr>
          <w:rFonts w:hint="eastAsia"/>
          <w:sz w:val="24"/>
          <w:szCs w:val="24"/>
        </w:rPr>
        <w:t>–</w:t>
      </w:r>
      <w:r w:rsidRPr="0048378E">
        <w:rPr>
          <w:rFonts w:hint="eastAsia"/>
          <w:sz w:val="24"/>
          <w:szCs w:val="24"/>
        </w:rPr>
        <w:t>60%</w:t>
      </w:r>
      <w:r w:rsidRPr="0048378E">
        <w:rPr>
          <w:rFonts w:hint="eastAsia"/>
          <w:sz w:val="24"/>
          <w:szCs w:val="24"/>
        </w:rPr>
        <w:t>的松散基底比例被认为是珊瑚自然恢复能力显著下降的临界区间，而当松散基底比例超过</w:t>
      </w:r>
      <w:r w:rsidRPr="0048378E">
        <w:rPr>
          <w:rFonts w:hint="eastAsia"/>
          <w:sz w:val="24"/>
          <w:szCs w:val="24"/>
        </w:rPr>
        <w:t>80%</w:t>
      </w:r>
      <w:r w:rsidRPr="0048378E">
        <w:rPr>
          <w:rFonts w:hint="eastAsia"/>
          <w:sz w:val="24"/>
          <w:szCs w:val="24"/>
        </w:rPr>
        <w:t>时，生态系统通常丧失自然恢复能力，需要采取工程性修复措施。因此，本标准在此基础上对退化程度进行分级，以增强工程应用的可操作性。</w:t>
      </w:r>
    </w:p>
    <w:p w14:paraId="5BA7EC57" w14:textId="53E5374B" w:rsidR="00317544" w:rsidRPr="0048378E" w:rsidRDefault="00317544" w:rsidP="00317544">
      <w:pPr>
        <w:pStyle w:val="aff3"/>
        <w:spacing w:before="156" w:after="156"/>
        <w:rPr>
          <w:rFonts w:hint="default"/>
          <w:sz w:val="28"/>
          <w:szCs w:val="28"/>
        </w:rPr>
      </w:pPr>
      <w:r w:rsidRPr="0048378E">
        <w:rPr>
          <w:sz w:val="28"/>
          <w:szCs w:val="28"/>
        </w:rPr>
        <w:t>表</w:t>
      </w:r>
      <w:r w:rsidR="00BD3D37" w:rsidRPr="0048378E">
        <w:rPr>
          <w:sz w:val="28"/>
          <w:szCs w:val="28"/>
        </w:rPr>
        <w:t>3</w:t>
      </w:r>
      <w:r w:rsidRPr="0048378E">
        <w:rPr>
          <w:sz w:val="28"/>
          <w:szCs w:val="28"/>
        </w:rPr>
        <w:tab/>
      </w:r>
      <w:r w:rsidR="00F62D50" w:rsidRPr="0048378E">
        <w:rPr>
          <w:sz w:val="28"/>
          <w:szCs w:val="28"/>
        </w:rPr>
        <w:t>底质退化程度诊断表</w:t>
      </w:r>
    </w:p>
    <w:tbl>
      <w:tblPr>
        <w:tblStyle w:val="aff"/>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408"/>
        <w:gridCol w:w="2126"/>
        <w:gridCol w:w="1985"/>
        <w:gridCol w:w="1701"/>
        <w:gridCol w:w="2114"/>
      </w:tblGrid>
      <w:tr w:rsidR="0048378E" w:rsidRPr="0048378E" w14:paraId="0D29BA52" w14:textId="77777777" w:rsidTr="00E8233C">
        <w:trPr>
          <w:trHeight w:hRule="exact" w:val="680"/>
          <w:tblHeader/>
          <w:jc w:val="center"/>
        </w:trPr>
        <w:tc>
          <w:tcPr>
            <w:tcW w:w="3534" w:type="dxa"/>
            <w:gridSpan w:val="2"/>
            <w:tcBorders>
              <w:top w:val="single" w:sz="8" w:space="0" w:color="auto"/>
              <w:bottom w:val="single" w:sz="8" w:space="0" w:color="auto"/>
            </w:tcBorders>
            <w:vAlign w:val="center"/>
          </w:tcPr>
          <w:p w14:paraId="1247E7BE" w14:textId="77777777" w:rsidR="00317544" w:rsidRPr="0048378E" w:rsidRDefault="00317544" w:rsidP="00E8233C">
            <w:pPr>
              <w:pStyle w:val="aff6"/>
            </w:pPr>
            <w:r w:rsidRPr="0048378E">
              <w:rPr>
                <w:rFonts w:hint="eastAsia"/>
              </w:rPr>
              <w:t>指标类别</w:t>
            </w:r>
          </w:p>
        </w:tc>
        <w:tc>
          <w:tcPr>
            <w:tcW w:w="1985" w:type="dxa"/>
            <w:tcBorders>
              <w:top w:val="single" w:sz="8" w:space="0" w:color="auto"/>
              <w:bottom w:val="single" w:sz="8" w:space="0" w:color="auto"/>
            </w:tcBorders>
            <w:vAlign w:val="center"/>
          </w:tcPr>
          <w:p w14:paraId="6B9220DD" w14:textId="77777777" w:rsidR="00317544" w:rsidRPr="0048378E" w:rsidRDefault="00317544" w:rsidP="00E8233C">
            <w:pPr>
              <w:pStyle w:val="aff6"/>
            </w:pPr>
            <w:r w:rsidRPr="0048378E">
              <w:rPr>
                <w:rFonts w:ascii="宋体" w:hAnsi="宋体" w:hint="eastAsia"/>
                <w:szCs w:val="18"/>
              </w:rPr>
              <w:t>诊断标准</w:t>
            </w:r>
          </w:p>
        </w:tc>
        <w:tc>
          <w:tcPr>
            <w:tcW w:w="1701" w:type="dxa"/>
            <w:tcBorders>
              <w:top w:val="single" w:sz="8" w:space="0" w:color="auto"/>
              <w:bottom w:val="single" w:sz="8" w:space="0" w:color="auto"/>
            </w:tcBorders>
            <w:vAlign w:val="center"/>
          </w:tcPr>
          <w:p w14:paraId="6003AB01" w14:textId="77777777" w:rsidR="00317544" w:rsidRPr="0048378E" w:rsidRDefault="00317544" w:rsidP="00E8233C">
            <w:pPr>
              <w:pStyle w:val="aff6"/>
            </w:pPr>
            <w:r w:rsidRPr="0048378E">
              <w:rPr>
                <w:rFonts w:ascii="宋体" w:hAnsi="宋体" w:hint="eastAsia"/>
                <w:szCs w:val="18"/>
              </w:rPr>
              <w:t>诊断</w:t>
            </w:r>
            <w:r w:rsidRPr="0048378E">
              <w:rPr>
                <w:rFonts w:ascii="宋体" w:hAnsi="宋体"/>
                <w:szCs w:val="18"/>
              </w:rPr>
              <w:t>结果</w:t>
            </w:r>
          </w:p>
        </w:tc>
        <w:tc>
          <w:tcPr>
            <w:tcW w:w="2114" w:type="dxa"/>
            <w:tcBorders>
              <w:top w:val="single" w:sz="8" w:space="0" w:color="auto"/>
              <w:bottom w:val="single" w:sz="8" w:space="0" w:color="auto"/>
            </w:tcBorders>
            <w:vAlign w:val="center"/>
          </w:tcPr>
          <w:p w14:paraId="07C434C9" w14:textId="77777777" w:rsidR="00317544" w:rsidRPr="0048378E" w:rsidRDefault="00317544" w:rsidP="00E8233C">
            <w:pPr>
              <w:pStyle w:val="aff6"/>
            </w:pPr>
            <w:r w:rsidRPr="0048378E">
              <w:rPr>
                <w:rFonts w:ascii="宋体" w:hAnsi="宋体" w:hint="eastAsia"/>
                <w:szCs w:val="18"/>
              </w:rPr>
              <w:t>修复适用性</w:t>
            </w:r>
          </w:p>
        </w:tc>
      </w:tr>
      <w:tr w:rsidR="0048378E" w:rsidRPr="0048378E" w14:paraId="624A5299" w14:textId="77777777" w:rsidTr="00E8233C">
        <w:trPr>
          <w:trHeight w:hRule="exact" w:val="680"/>
          <w:jc w:val="center"/>
        </w:trPr>
        <w:tc>
          <w:tcPr>
            <w:tcW w:w="1408" w:type="dxa"/>
            <w:vMerge w:val="restart"/>
            <w:tcBorders>
              <w:top w:val="single" w:sz="8" w:space="0" w:color="auto"/>
            </w:tcBorders>
            <w:vAlign w:val="center"/>
          </w:tcPr>
          <w:p w14:paraId="14DD9137" w14:textId="77777777" w:rsidR="00317544" w:rsidRPr="0048378E" w:rsidRDefault="00317544" w:rsidP="00E8233C">
            <w:pPr>
              <w:pStyle w:val="aff6"/>
            </w:pPr>
            <w:r w:rsidRPr="0048378E">
              <w:rPr>
                <w:rFonts w:ascii="宋体" w:hAnsi="宋体" w:hint="eastAsia"/>
                <w:szCs w:val="18"/>
                <w:lang w:bidi="ar"/>
              </w:rPr>
              <w:t>底质退化程度</w:t>
            </w:r>
          </w:p>
        </w:tc>
        <w:tc>
          <w:tcPr>
            <w:tcW w:w="2126" w:type="dxa"/>
            <w:tcBorders>
              <w:top w:val="single" w:sz="8" w:space="0" w:color="auto"/>
            </w:tcBorders>
            <w:vAlign w:val="center"/>
          </w:tcPr>
          <w:p w14:paraId="1318B204" w14:textId="77777777" w:rsidR="00317544" w:rsidRPr="0048378E" w:rsidRDefault="00317544" w:rsidP="00E8233C">
            <w:pPr>
              <w:pStyle w:val="aff6"/>
            </w:pPr>
            <w:r w:rsidRPr="0048378E">
              <w:rPr>
                <w:rFonts w:ascii="宋体" w:hAnsi="宋体"/>
                <w:szCs w:val="18"/>
              </w:rPr>
              <w:t>硬</w:t>
            </w:r>
            <w:r w:rsidRPr="0048378E">
              <w:rPr>
                <w:rFonts w:ascii="宋体" w:hAnsi="宋体" w:hint="eastAsia"/>
                <w:szCs w:val="18"/>
              </w:rPr>
              <w:t>质基底</w:t>
            </w:r>
            <w:r w:rsidRPr="0048378E">
              <w:rPr>
                <w:rFonts w:ascii="宋体" w:hAnsi="宋体"/>
                <w:szCs w:val="18"/>
              </w:rPr>
              <w:t>覆盖率</w:t>
            </w:r>
          </w:p>
        </w:tc>
        <w:tc>
          <w:tcPr>
            <w:tcW w:w="1985" w:type="dxa"/>
            <w:tcBorders>
              <w:top w:val="single" w:sz="8" w:space="0" w:color="auto"/>
            </w:tcBorders>
            <w:vAlign w:val="center"/>
          </w:tcPr>
          <w:p w14:paraId="3571FE6C" w14:textId="77777777" w:rsidR="00317544" w:rsidRPr="0048378E" w:rsidRDefault="00317544" w:rsidP="00E8233C">
            <w:pPr>
              <w:pStyle w:val="aff6"/>
            </w:pPr>
            <w:r w:rsidRPr="0048378E">
              <w:rPr>
                <w:rFonts w:ascii="宋体" w:hAnsi="宋体" w:hint="eastAsia"/>
                <w:szCs w:val="18"/>
              </w:rPr>
              <w:t>＞6</w:t>
            </w:r>
            <w:r w:rsidRPr="0048378E">
              <w:rPr>
                <w:rFonts w:ascii="宋体" w:hAnsi="宋体"/>
                <w:szCs w:val="18"/>
              </w:rPr>
              <w:t>0%</w:t>
            </w:r>
          </w:p>
        </w:tc>
        <w:tc>
          <w:tcPr>
            <w:tcW w:w="1701" w:type="dxa"/>
            <w:tcBorders>
              <w:top w:val="single" w:sz="8" w:space="0" w:color="auto"/>
            </w:tcBorders>
            <w:vAlign w:val="center"/>
          </w:tcPr>
          <w:p w14:paraId="713A4D33" w14:textId="77777777" w:rsidR="00317544" w:rsidRPr="0048378E" w:rsidRDefault="00317544" w:rsidP="00E8233C">
            <w:pPr>
              <w:pStyle w:val="aff6"/>
            </w:pPr>
            <w:r w:rsidRPr="0048378E">
              <w:rPr>
                <w:rFonts w:ascii="宋体" w:hAnsi="宋体"/>
                <w:szCs w:val="18"/>
              </w:rPr>
              <w:t>稳定礁体底质</w:t>
            </w:r>
          </w:p>
        </w:tc>
        <w:tc>
          <w:tcPr>
            <w:tcW w:w="2114" w:type="dxa"/>
            <w:tcBorders>
              <w:top w:val="single" w:sz="8" w:space="0" w:color="auto"/>
            </w:tcBorders>
            <w:vAlign w:val="center"/>
          </w:tcPr>
          <w:p w14:paraId="64B080CE" w14:textId="77777777" w:rsidR="00317544" w:rsidRPr="0048378E" w:rsidRDefault="00317544" w:rsidP="00E8233C">
            <w:pPr>
              <w:pStyle w:val="aff6"/>
            </w:pPr>
            <w:r w:rsidRPr="0048378E">
              <w:rPr>
                <w:rFonts w:ascii="宋体" w:hAnsi="宋体" w:hint="eastAsia"/>
                <w:szCs w:val="18"/>
              </w:rPr>
              <w:t>不纳入本文件修复范围</w:t>
            </w:r>
          </w:p>
        </w:tc>
      </w:tr>
      <w:tr w:rsidR="0048378E" w:rsidRPr="0048378E" w14:paraId="3E7DF2DE" w14:textId="77777777" w:rsidTr="00E8233C">
        <w:trPr>
          <w:trHeight w:hRule="exact" w:val="680"/>
          <w:jc w:val="center"/>
        </w:trPr>
        <w:tc>
          <w:tcPr>
            <w:tcW w:w="1408" w:type="dxa"/>
            <w:vMerge/>
            <w:vAlign w:val="center"/>
          </w:tcPr>
          <w:p w14:paraId="584FA9C6" w14:textId="77777777" w:rsidR="00317544" w:rsidRPr="0048378E" w:rsidRDefault="00317544" w:rsidP="00E8233C">
            <w:pPr>
              <w:pStyle w:val="aff6"/>
            </w:pPr>
          </w:p>
        </w:tc>
        <w:tc>
          <w:tcPr>
            <w:tcW w:w="2126" w:type="dxa"/>
            <w:vMerge w:val="restart"/>
            <w:vAlign w:val="center"/>
          </w:tcPr>
          <w:p w14:paraId="0330E3E1" w14:textId="77777777" w:rsidR="00317544" w:rsidRPr="0048378E" w:rsidRDefault="00317544" w:rsidP="00E8233C">
            <w:pPr>
              <w:widowControl/>
              <w:jc w:val="center"/>
              <w:textAlignment w:val="center"/>
            </w:pPr>
            <w:r w:rsidRPr="0048378E">
              <w:rPr>
                <w:rFonts w:ascii="宋体" w:hAnsi="宋体" w:hint="eastAsia"/>
                <w:kern w:val="0"/>
                <w:sz w:val="18"/>
                <w:szCs w:val="18"/>
                <w:lang w:bidi="ar"/>
              </w:rPr>
              <w:t>硬质基底覆盖率≤60%，且</w:t>
            </w:r>
            <w:r w:rsidRPr="0048378E">
              <w:rPr>
                <w:rFonts w:ascii="宋体" w:hAnsi="宋体"/>
                <w:kern w:val="0"/>
                <w:sz w:val="18"/>
                <w:szCs w:val="18"/>
                <w:lang w:bidi="ar"/>
              </w:rPr>
              <w:t>松散</w:t>
            </w:r>
            <w:r w:rsidRPr="0048378E">
              <w:rPr>
                <w:rFonts w:ascii="宋体" w:hAnsi="宋体" w:hint="eastAsia"/>
                <w:kern w:val="0"/>
                <w:sz w:val="18"/>
                <w:szCs w:val="18"/>
                <w:lang w:bidi="ar"/>
              </w:rPr>
              <w:t>基底覆盖率</w:t>
            </w:r>
          </w:p>
        </w:tc>
        <w:tc>
          <w:tcPr>
            <w:tcW w:w="1985" w:type="dxa"/>
            <w:vAlign w:val="center"/>
          </w:tcPr>
          <w:p w14:paraId="05A2E524" w14:textId="77777777" w:rsidR="00317544" w:rsidRPr="0048378E" w:rsidRDefault="00317544" w:rsidP="00E8233C">
            <w:pPr>
              <w:pStyle w:val="aff6"/>
            </w:pPr>
            <w:r w:rsidRPr="0048378E">
              <w:rPr>
                <w:rFonts w:ascii="宋体" w:hAnsi="宋体" w:hint="eastAsia"/>
                <w:szCs w:val="18"/>
                <w:lang w:bidi="ar"/>
              </w:rPr>
              <w:t>≥40%，且＜60%</w:t>
            </w:r>
          </w:p>
        </w:tc>
        <w:tc>
          <w:tcPr>
            <w:tcW w:w="1701" w:type="dxa"/>
            <w:vAlign w:val="center"/>
          </w:tcPr>
          <w:p w14:paraId="553D449C" w14:textId="77777777" w:rsidR="00317544" w:rsidRPr="0048378E" w:rsidRDefault="00317544" w:rsidP="00E8233C">
            <w:pPr>
              <w:pStyle w:val="aff6"/>
            </w:pPr>
            <w:r w:rsidRPr="0048378E">
              <w:rPr>
                <w:rFonts w:ascii="宋体" w:hAnsi="宋体" w:hint="eastAsia"/>
                <w:szCs w:val="18"/>
                <w:lang w:bidi="ar"/>
              </w:rPr>
              <w:t>轻度退化</w:t>
            </w:r>
          </w:p>
        </w:tc>
        <w:tc>
          <w:tcPr>
            <w:tcW w:w="2114" w:type="dxa"/>
            <w:vAlign w:val="center"/>
          </w:tcPr>
          <w:p w14:paraId="2A7DFDCA" w14:textId="77777777" w:rsidR="00317544" w:rsidRPr="0048378E" w:rsidRDefault="00317544" w:rsidP="00E8233C">
            <w:pPr>
              <w:pStyle w:val="aff6"/>
            </w:pPr>
            <w:r w:rsidRPr="0048378E">
              <w:rPr>
                <w:rFonts w:ascii="宋体" w:hAnsi="宋体" w:hint="eastAsia"/>
                <w:szCs w:val="18"/>
              </w:rPr>
              <w:t>纳入本文件修复范围</w:t>
            </w:r>
          </w:p>
        </w:tc>
      </w:tr>
      <w:tr w:rsidR="0048378E" w:rsidRPr="0048378E" w14:paraId="1CF556D9" w14:textId="77777777" w:rsidTr="00E8233C">
        <w:trPr>
          <w:trHeight w:hRule="exact" w:val="680"/>
          <w:jc w:val="center"/>
        </w:trPr>
        <w:tc>
          <w:tcPr>
            <w:tcW w:w="1408" w:type="dxa"/>
            <w:vMerge/>
            <w:vAlign w:val="center"/>
          </w:tcPr>
          <w:p w14:paraId="00DB093E" w14:textId="77777777" w:rsidR="00317544" w:rsidRPr="0048378E" w:rsidRDefault="00317544" w:rsidP="00E8233C">
            <w:pPr>
              <w:pStyle w:val="aff6"/>
            </w:pPr>
          </w:p>
        </w:tc>
        <w:tc>
          <w:tcPr>
            <w:tcW w:w="2126" w:type="dxa"/>
            <w:vMerge/>
            <w:vAlign w:val="center"/>
          </w:tcPr>
          <w:p w14:paraId="6DFE33C9" w14:textId="77777777" w:rsidR="00317544" w:rsidRPr="0048378E" w:rsidRDefault="00317544" w:rsidP="00E8233C">
            <w:pPr>
              <w:pStyle w:val="aff6"/>
            </w:pPr>
          </w:p>
        </w:tc>
        <w:tc>
          <w:tcPr>
            <w:tcW w:w="1985" w:type="dxa"/>
            <w:vAlign w:val="center"/>
          </w:tcPr>
          <w:p w14:paraId="4C15A2ED" w14:textId="77777777" w:rsidR="00317544" w:rsidRPr="0048378E" w:rsidRDefault="00317544" w:rsidP="00E8233C">
            <w:pPr>
              <w:pStyle w:val="aff6"/>
            </w:pPr>
            <w:r w:rsidRPr="0048378E">
              <w:rPr>
                <w:rFonts w:ascii="宋体" w:hAnsi="宋体" w:hint="eastAsia"/>
                <w:szCs w:val="18"/>
                <w:lang w:bidi="ar"/>
              </w:rPr>
              <w:t>≥60%，且＜80%</w:t>
            </w:r>
          </w:p>
        </w:tc>
        <w:tc>
          <w:tcPr>
            <w:tcW w:w="1701" w:type="dxa"/>
            <w:vAlign w:val="center"/>
          </w:tcPr>
          <w:p w14:paraId="75183BAE" w14:textId="77777777" w:rsidR="00317544" w:rsidRPr="0048378E" w:rsidRDefault="00317544" w:rsidP="00E8233C">
            <w:pPr>
              <w:pStyle w:val="aff6"/>
            </w:pPr>
            <w:r w:rsidRPr="0048378E">
              <w:rPr>
                <w:rFonts w:ascii="宋体" w:hAnsi="宋体" w:hint="eastAsia"/>
                <w:szCs w:val="18"/>
                <w:lang w:bidi="ar"/>
              </w:rPr>
              <w:t>中度退化</w:t>
            </w:r>
          </w:p>
        </w:tc>
        <w:tc>
          <w:tcPr>
            <w:tcW w:w="2114" w:type="dxa"/>
            <w:vAlign w:val="center"/>
          </w:tcPr>
          <w:p w14:paraId="3DB67D65" w14:textId="77777777" w:rsidR="00317544" w:rsidRPr="0048378E" w:rsidRDefault="00317544" w:rsidP="00E8233C">
            <w:pPr>
              <w:pStyle w:val="aff6"/>
            </w:pPr>
            <w:r w:rsidRPr="0048378E">
              <w:rPr>
                <w:rFonts w:ascii="宋体" w:hAnsi="宋体" w:hint="eastAsia"/>
                <w:szCs w:val="18"/>
              </w:rPr>
              <w:t>纳入本文件修复范围</w:t>
            </w:r>
          </w:p>
        </w:tc>
      </w:tr>
      <w:tr w:rsidR="0048378E" w:rsidRPr="0048378E" w14:paraId="460D5441" w14:textId="77777777" w:rsidTr="00E8233C">
        <w:trPr>
          <w:trHeight w:hRule="exact" w:val="680"/>
          <w:jc w:val="center"/>
        </w:trPr>
        <w:tc>
          <w:tcPr>
            <w:tcW w:w="1408" w:type="dxa"/>
            <w:vMerge/>
            <w:vAlign w:val="center"/>
          </w:tcPr>
          <w:p w14:paraId="0B117D6E" w14:textId="77777777" w:rsidR="00317544" w:rsidRPr="0048378E" w:rsidRDefault="00317544" w:rsidP="00E8233C">
            <w:pPr>
              <w:pStyle w:val="aff6"/>
            </w:pPr>
          </w:p>
        </w:tc>
        <w:tc>
          <w:tcPr>
            <w:tcW w:w="2126" w:type="dxa"/>
            <w:vMerge/>
            <w:vAlign w:val="center"/>
          </w:tcPr>
          <w:p w14:paraId="39059A16" w14:textId="77777777" w:rsidR="00317544" w:rsidRPr="0048378E" w:rsidRDefault="00317544" w:rsidP="00E8233C">
            <w:pPr>
              <w:pStyle w:val="aff6"/>
            </w:pPr>
          </w:p>
        </w:tc>
        <w:tc>
          <w:tcPr>
            <w:tcW w:w="1985" w:type="dxa"/>
            <w:vAlign w:val="center"/>
          </w:tcPr>
          <w:p w14:paraId="26F50F84" w14:textId="77777777" w:rsidR="00317544" w:rsidRPr="0048378E" w:rsidRDefault="00317544" w:rsidP="00E8233C">
            <w:pPr>
              <w:pStyle w:val="aff6"/>
            </w:pPr>
            <w:r w:rsidRPr="0048378E">
              <w:rPr>
                <w:rFonts w:ascii="宋体" w:hAnsi="宋体" w:hint="eastAsia"/>
                <w:szCs w:val="18"/>
                <w:lang w:bidi="ar"/>
              </w:rPr>
              <w:t>≥80%，</w:t>
            </w:r>
            <w:r w:rsidRPr="0048378E">
              <w:rPr>
                <w:rFonts w:ascii="宋体" w:hAnsi="宋体" w:hint="eastAsia"/>
                <w:szCs w:val="18"/>
              </w:rPr>
              <w:t>且有礁体结构</w:t>
            </w:r>
          </w:p>
        </w:tc>
        <w:tc>
          <w:tcPr>
            <w:tcW w:w="1701" w:type="dxa"/>
            <w:vAlign w:val="center"/>
          </w:tcPr>
          <w:p w14:paraId="22610668" w14:textId="77777777" w:rsidR="00317544" w:rsidRPr="0048378E" w:rsidRDefault="00317544" w:rsidP="00E8233C">
            <w:pPr>
              <w:pStyle w:val="aff6"/>
            </w:pPr>
            <w:r w:rsidRPr="0048378E">
              <w:rPr>
                <w:rFonts w:ascii="宋体" w:hAnsi="宋体" w:hint="eastAsia"/>
                <w:szCs w:val="18"/>
                <w:lang w:bidi="ar"/>
              </w:rPr>
              <w:t>严重退化</w:t>
            </w:r>
          </w:p>
        </w:tc>
        <w:tc>
          <w:tcPr>
            <w:tcW w:w="2114" w:type="dxa"/>
            <w:vAlign w:val="center"/>
          </w:tcPr>
          <w:p w14:paraId="7F3F9A3F" w14:textId="77777777" w:rsidR="00317544" w:rsidRPr="0048378E" w:rsidRDefault="00317544" w:rsidP="00E8233C">
            <w:pPr>
              <w:pStyle w:val="aff6"/>
            </w:pPr>
            <w:r w:rsidRPr="0048378E">
              <w:rPr>
                <w:rFonts w:ascii="宋体" w:hAnsi="宋体" w:hint="eastAsia"/>
                <w:szCs w:val="18"/>
              </w:rPr>
              <w:t>纳入本文件修复范围</w:t>
            </w:r>
          </w:p>
        </w:tc>
      </w:tr>
      <w:tr w:rsidR="00317544" w:rsidRPr="0048378E" w14:paraId="48F109D1" w14:textId="77777777" w:rsidTr="00E8233C">
        <w:trPr>
          <w:trHeight w:hRule="exact" w:val="680"/>
          <w:jc w:val="center"/>
        </w:trPr>
        <w:tc>
          <w:tcPr>
            <w:tcW w:w="1408" w:type="dxa"/>
            <w:vMerge/>
            <w:vAlign w:val="center"/>
          </w:tcPr>
          <w:p w14:paraId="086614B6" w14:textId="77777777" w:rsidR="00317544" w:rsidRPr="0048378E" w:rsidRDefault="00317544" w:rsidP="00E8233C">
            <w:pPr>
              <w:pStyle w:val="aff6"/>
            </w:pPr>
          </w:p>
        </w:tc>
        <w:tc>
          <w:tcPr>
            <w:tcW w:w="2126" w:type="dxa"/>
            <w:vAlign w:val="center"/>
          </w:tcPr>
          <w:p w14:paraId="4F354E74" w14:textId="77777777" w:rsidR="00317544" w:rsidRPr="0048378E" w:rsidRDefault="00317544" w:rsidP="00E8233C">
            <w:pPr>
              <w:pStyle w:val="aff6"/>
            </w:pPr>
            <w:r w:rsidRPr="0048378E">
              <w:rPr>
                <w:rFonts w:ascii="宋体" w:hAnsi="宋体"/>
                <w:szCs w:val="18"/>
                <w:lang w:bidi="ar"/>
              </w:rPr>
              <w:t>松散</w:t>
            </w:r>
            <w:r w:rsidRPr="0048378E">
              <w:rPr>
                <w:rFonts w:ascii="宋体" w:hAnsi="宋体" w:hint="eastAsia"/>
                <w:szCs w:val="18"/>
                <w:lang w:bidi="ar"/>
              </w:rPr>
              <w:t>基底覆盖率</w:t>
            </w:r>
          </w:p>
        </w:tc>
        <w:tc>
          <w:tcPr>
            <w:tcW w:w="1985" w:type="dxa"/>
            <w:vAlign w:val="center"/>
          </w:tcPr>
          <w:p w14:paraId="4B0F84CB" w14:textId="77777777" w:rsidR="00317544" w:rsidRPr="0048378E" w:rsidRDefault="00317544" w:rsidP="00E8233C">
            <w:pPr>
              <w:pStyle w:val="aff6"/>
            </w:pPr>
            <w:r w:rsidRPr="0048378E">
              <w:rPr>
                <w:rFonts w:ascii="宋体" w:hAnsi="宋体" w:hint="eastAsia"/>
                <w:szCs w:val="18"/>
                <w:lang w:bidi="ar"/>
              </w:rPr>
              <w:t>≥</w:t>
            </w:r>
            <w:r w:rsidRPr="0048378E">
              <w:rPr>
                <w:rFonts w:ascii="宋体" w:hAnsi="宋体" w:hint="eastAsia"/>
                <w:szCs w:val="18"/>
              </w:rPr>
              <w:t>80%，且无礁体结构</w:t>
            </w:r>
          </w:p>
        </w:tc>
        <w:tc>
          <w:tcPr>
            <w:tcW w:w="1701" w:type="dxa"/>
            <w:vAlign w:val="center"/>
          </w:tcPr>
          <w:p w14:paraId="2D66329E" w14:textId="77777777" w:rsidR="00317544" w:rsidRPr="0048378E" w:rsidRDefault="00317544" w:rsidP="00E8233C">
            <w:pPr>
              <w:pStyle w:val="aff6"/>
            </w:pPr>
            <w:r w:rsidRPr="0048378E">
              <w:rPr>
                <w:rFonts w:ascii="宋体" w:hAnsi="宋体"/>
                <w:szCs w:val="18"/>
              </w:rPr>
              <w:t>天然非礁</w:t>
            </w:r>
            <w:r w:rsidRPr="0048378E">
              <w:rPr>
                <w:rFonts w:ascii="宋体" w:hAnsi="宋体" w:hint="eastAsia"/>
                <w:szCs w:val="18"/>
              </w:rPr>
              <w:t>体</w:t>
            </w:r>
            <w:r w:rsidRPr="0048378E">
              <w:rPr>
                <w:rFonts w:ascii="宋体" w:hAnsi="宋体"/>
                <w:szCs w:val="18"/>
              </w:rPr>
              <w:t>底质</w:t>
            </w:r>
          </w:p>
        </w:tc>
        <w:tc>
          <w:tcPr>
            <w:tcW w:w="2114" w:type="dxa"/>
            <w:vAlign w:val="center"/>
          </w:tcPr>
          <w:p w14:paraId="44B0AD31" w14:textId="77777777" w:rsidR="00317544" w:rsidRPr="0048378E" w:rsidRDefault="00317544" w:rsidP="00E8233C">
            <w:pPr>
              <w:pStyle w:val="aff6"/>
            </w:pPr>
            <w:r w:rsidRPr="0048378E">
              <w:rPr>
                <w:rFonts w:ascii="宋体" w:hAnsi="宋体" w:hint="eastAsia"/>
                <w:szCs w:val="18"/>
              </w:rPr>
              <w:t>不纳入本文件修复范围</w:t>
            </w:r>
          </w:p>
        </w:tc>
      </w:tr>
    </w:tbl>
    <w:p w14:paraId="496BB63E" w14:textId="6B94CE7C" w:rsidR="00387BA5" w:rsidRPr="0048378E" w:rsidRDefault="00387BA5" w:rsidP="00387BA5">
      <w:pPr>
        <w:rPr>
          <w:rFonts w:ascii="Times New Roman" w:hAnsi="Times New Roman"/>
          <w:sz w:val="24"/>
          <w:szCs w:val="24"/>
        </w:rPr>
      </w:pPr>
      <w:r w:rsidRPr="0048378E">
        <w:rPr>
          <w:rFonts w:ascii="Times New Roman" w:hAnsi="Times New Roman" w:hint="eastAsia"/>
          <w:sz w:val="24"/>
          <w:szCs w:val="24"/>
        </w:rPr>
        <w:t>（</w:t>
      </w:r>
      <w:r w:rsidRPr="0048378E">
        <w:rPr>
          <w:rFonts w:ascii="Times New Roman" w:hAnsi="Times New Roman" w:hint="eastAsia"/>
          <w:sz w:val="24"/>
          <w:szCs w:val="24"/>
        </w:rPr>
        <w:t>8</w:t>
      </w:r>
      <w:r w:rsidRPr="0048378E">
        <w:rPr>
          <w:rFonts w:ascii="Times New Roman" w:hAnsi="Times New Roman" w:hint="eastAsia"/>
          <w:sz w:val="24"/>
          <w:szCs w:val="24"/>
        </w:rPr>
        <w:t>）可行性论证</w:t>
      </w:r>
    </w:p>
    <w:p w14:paraId="31D337C7" w14:textId="7B0A2D9C" w:rsidR="006963A2" w:rsidRPr="0048378E" w:rsidRDefault="006963A2">
      <w:pPr>
        <w:ind w:firstLineChars="200" w:firstLine="480"/>
        <w:rPr>
          <w:rFonts w:ascii="宋体" w:hAnsi="宋体" w:cs="宋体" w:hint="eastAsia"/>
          <w:lang w:bidi="ar"/>
        </w:rPr>
      </w:pPr>
      <w:r w:rsidRPr="0048378E">
        <w:rPr>
          <w:rFonts w:ascii="Times New Roman" w:hAnsi="Times New Roman" w:hint="eastAsia"/>
          <w:sz w:val="24"/>
          <w:szCs w:val="24"/>
        </w:rPr>
        <w:t>结合生态基线调查结果，确立可行性论证的内容由四部分内容组成，包括</w:t>
      </w:r>
      <w:r w:rsidRPr="0048378E">
        <w:rPr>
          <w:rFonts w:hint="eastAsia"/>
        </w:rPr>
        <w:t>底质退化程度可行性</w:t>
      </w:r>
      <w:r w:rsidR="00497475" w:rsidRPr="0048378E">
        <w:rPr>
          <w:rFonts w:hint="eastAsia"/>
        </w:rPr>
        <w:t>、海水要素可行性、生物群落可行性和威胁因素可行性。</w:t>
      </w:r>
      <w:r w:rsidR="005356B9" w:rsidRPr="0048378E">
        <w:rPr>
          <w:rFonts w:ascii="Times New Roman" w:hAnsi="Times New Roman"/>
          <w:sz w:val="24"/>
          <w:szCs w:val="24"/>
        </w:rPr>
        <w:t>珊瑚修复项目的可行性论证参照</w:t>
      </w:r>
      <w:r w:rsidR="005356B9" w:rsidRPr="0048378E">
        <w:rPr>
          <w:rFonts w:ascii="Times New Roman" w:hAnsi="Times New Roman"/>
          <w:sz w:val="24"/>
          <w:szCs w:val="24"/>
        </w:rPr>
        <w:t>GB/T41339.2</w:t>
      </w:r>
      <w:r w:rsidR="005356B9" w:rsidRPr="0048378E">
        <w:rPr>
          <w:rFonts w:ascii="Times New Roman" w:hAnsi="Times New Roman" w:hint="eastAsia"/>
          <w:sz w:val="24"/>
          <w:szCs w:val="24"/>
        </w:rPr>
        <w:t>—</w:t>
      </w:r>
      <w:r w:rsidR="005356B9" w:rsidRPr="0048378E">
        <w:rPr>
          <w:rFonts w:ascii="Times New Roman" w:hAnsi="Times New Roman" w:hint="eastAsia"/>
          <w:sz w:val="24"/>
          <w:szCs w:val="24"/>
        </w:rPr>
        <w:t>2022</w:t>
      </w:r>
      <w:r w:rsidR="005356B9" w:rsidRPr="0048378E">
        <w:rPr>
          <w:rFonts w:ascii="Times New Roman" w:hAnsi="Times New Roman"/>
          <w:sz w:val="24"/>
          <w:szCs w:val="24"/>
        </w:rPr>
        <w:t>等资料，另外，本标准参考《珊瑚礁修复手册（</w:t>
      </w:r>
      <w:r w:rsidR="005356B9" w:rsidRPr="0048378E">
        <w:rPr>
          <w:rFonts w:ascii="Times New Roman" w:hAnsi="Times New Roman"/>
          <w:sz w:val="24"/>
          <w:szCs w:val="24"/>
        </w:rPr>
        <w:t>Reef</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Rehabilitation</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Manual</w:t>
      </w:r>
      <w:r w:rsidR="005356B9" w:rsidRPr="0048378E">
        <w:rPr>
          <w:rFonts w:ascii="Times New Roman" w:hAnsi="Times New Roman"/>
          <w:sz w:val="24"/>
          <w:szCs w:val="24"/>
        </w:rPr>
        <w:t>）》《珊瑚礁恢复概念和指南（</w:t>
      </w:r>
      <w:r w:rsidR="005356B9" w:rsidRPr="0048378E">
        <w:rPr>
          <w:rFonts w:ascii="Times New Roman" w:hAnsi="Times New Roman"/>
          <w:sz w:val="24"/>
          <w:szCs w:val="24"/>
        </w:rPr>
        <w:t>Reef</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Restoration</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Concepts</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&amp;</w:t>
      </w:r>
      <w:r w:rsidR="005356B9" w:rsidRPr="0048378E">
        <w:rPr>
          <w:rFonts w:ascii="Times New Roman" w:hAnsi="Times New Roman" w:hint="eastAsia"/>
          <w:sz w:val="24"/>
          <w:szCs w:val="24"/>
        </w:rPr>
        <w:t xml:space="preserve"> </w:t>
      </w:r>
      <w:r w:rsidR="005356B9" w:rsidRPr="0048378E">
        <w:rPr>
          <w:rFonts w:ascii="Times New Roman" w:hAnsi="Times New Roman"/>
          <w:sz w:val="24"/>
          <w:szCs w:val="24"/>
        </w:rPr>
        <w:t>Guidelines</w:t>
      </w:r>
      <w:r w:rsidR="005356B9" w:rsidRPr="0048378E">
        <w:rPr>
          <w:rFonts w:ascii="Times New Roman" w:hAnsi="Times New Roman"/>
          <w:sz w:val="24"/>
          <w:szCs w:val="24"/>
        </w:rPr>
        <w:t>）</w:t>
      </w:r>
      <w:r w:rsidR="005356B9" w:rsidRPr="0048378E">
        <w:rPr>
          <w:rFonts w:ascii="Times New Roman" w:hAnsi="Times New Roman" w:hint="eastAsia"/>
          <w:sz w:val="24"/>
          <w:szCs w:val="24"/>
        </w:rPr>
        <w:t>》</w:t>
      </w:r>
      <w:r w:rsidR="005356B9" w:rsidRPr="0048378E">
        <w:rPr>
          <w:rFonts w:ascii="Times New Roman" w:hAnsi="Times New Roman"/>
          <w:sz w:val="24"/>
          <w:szCs w:val="24"/>
        </w:rPr>
        <w:t>和国内外文献资料，并结合</w:t>
      </w:r>
      <w:r w:rsidR="005356B9" w:rsidRPr="0048378E">
        <w:rPr>
          <w:rFonts w:ascii="Times New Roman" w:hAnsi="Times New Roman" w:hint="eastAsia"/>
          <w:sz w:val="24"/>
          <w:szCs w:val="24"/>
        </w:rPr>
        <w:t>编制</w:t>
      </w:r>
      <w:r w:rsidR="005356B9" w:rsidRPr="0048378E">
        <w:rPr>
          <w:rFonts w:ascii="Times New Roman" w:hAnsi="Times New Roman"/>
          <w:sz w:val="24"/>
          <w:szCs w:val="24"/>
        </w:rPr>
        <w:t>单位的实践经验</w:t>
      </w:r>
      <w:r w:rsidR="005356B9" w:rsidRPr="0048378E">
        <w:rPr>
          <w:rFonts w:ascii="Times New Roman" w:hAnsi="Times New Roman" w:hint="eastAsia"/>
          <w:sz w:val="24"/>
          <w:szCs w:val="24"/>
        </w:rPr>
        <w:t>和相关</w:t>
      </w:r>
      <w:r w:rsidR="005356B9" w:rsidRPr="0048378E">
        <w:rPr>
          <w:rFonts w:ascii="Times New Roman" w:hAnsi="Times New Roman"/>
          <w:sz w:val="24"/>
          <w:szCs w:val="24"/>
        </w:rPr>
        <w:t>专家的分析质询，</w:t>
      </w:r>
      <w:r w:rsidR="005356B9" w:rsidRPr="0048378E">
        <w:rPr>
          <w:rFonts w:ascii="Times New Roman" w:hAnsi="Times New Roman" w:hint="eastAsia"/>
          <w:sz w:val="24"/>
          <w:szCs w:val="24"/>
        </w:rPr>
        <w:t>最终确立，</w:t>
      </w:r>
      <w:r w:rsidR="005356B9" w:rsidRPr="0048378E">
        <w:rPr>
          <w:rFonts w:ascii="宋体" w:hAnsi="宋体" w:hint="eastAsia"/>
          <w:szCs w:val="18"/>
          <w:lang w:bidi="ar"/>
        </w:rPr>
        <w:t>底质退化程度是底质退化珊瑚礁生态修复技术的核心指标最为重要，赋分为50分；海水要素是底质退化珊瑚礁生态修复的基础，赋分20分；珊瑚礁生物群落是底质退化珊瑚礁生态修复的重要指标，赋分20分；威胁因素</w:t>
      </w:r>
      <w:r w:rsidR="003D6D07" w:rsidRPr="0048378E">
        <w:rPr>
          <w:rFonts w:ascii="宋体" w:hAnsi="宋体" w:hint="eastAsia"/>
          <w:szCs w:val="18"/>
          <w:lang w:bidi="ar"/>
        </w:rPr>
        <w:t>包括</w:t>
      </w:r>
      <w:r w:rsidR="003D6D07" w:rsidRPr="0048378E">
        <w:rPr>
          <w:rFonts w:ascii="宋体" w:hAnsi="宋体" w:cs="宋体" w:hint="eastAsia"/>
          <w:lang w:bidi="ar"/>
        </w:rPr>
        <w:t>自然因素和人为干扰，主要依据专家结合实际情况评判，赋分10分，合计100分。赋分标准参考表4-表7。</w:t>
      </w:r>
    </w:p>
    <w:p w14:paraId="6BD13A4E" w14:textId="38215381" w:rsidR="002D6795" w:rsidRPr="006939E1" w:rsidRDefault="002D6795" w:rsidP="006939E1">
      <w:pPr>
        <w:ind w:firstLineChars="200" w:firstLine="480"/>
        <w:rPr>
          <w:rFonts w:ascii="Times New Roman" w:hAnsi="Times New Roman"/>
          <w:sz w:val="24"/>
          <w:szCs w:val="24"/>
        </w:rPr>
      </w:pPr>
      <w:r w:rsidRPr="006939E1">
        <w:rPr>
          <w:rFonts w:ascii="Times New Roman" w:hAnsi="Times New Roman" w:hint="eastAsia"/>
          <w:sz w:val="24"/>
          <w:szCs w:val="24"/>
        </w:rPr>
        <w:t>8.1</w:t>
      </w:r>
      <w:r w:rsidRPr="006939E1">
        <w:rPr>
          <w:rFonts w:ascii="Times New Roman" w:hAnsi="Times New Roman" w:hint="eastAsia"/>
          <w:sz w:val="24"/>
          <w:szCs w:val="24"/>
        </w:rPr>
        <w:t>指标监测值</w:t>
      </w:r>
    </w:p>
    <w:p w14:paraId="54B6C48F" w14:textId="77777777" w:rsidR="002D6795" w:rsidRPr="0048378E" w:rsidRDefault="002D6795" w:rsidP="002D6795">
      <w:pPr>
        <w:pStyle w:val="aff5"/>
        <w:ind w:firstLine="420"/>
      </w:pPr>
      <w:r w:rsidRPr="0048378E">
        <w:rPr>
          <w:rFonts w:hint="eastAsia"/>
        </w:rPr>
        <w:t>指标检测值按公式（</w:t>
      </w:r>
      <w:r w:rsidRPr="0048378E">
        <w:rPr>
          <w:rFonts w:hint="eastAsia"/>
        </w:rPr>
        <w:t>1</w:t>
      </w:r>
      <w:r w:rsidRPr="0048378E">
        <w:rPr>
          <w:rFonts w:hint="eastAsia"/>
        </w:rPr>
        <w:t>）计算：</w:t>
      </w:r>
    </w:p>
    <w:p w14:paraId="029F9677" w14:textId="77777777" w:rsidR="002D6795" w:rsidRPr="0048378E" w:rsidRDefault="00000000" w:rsidP="002D6795">
      <w:pPr>
        <w:pStyle w:val="aff5"/>
        <w:ind w:firstLine="420"/>
        <w:rPr>
          <w:i/>
          <w:iCs/>
        </w:rPr>
      </w:pPr>
      <m:oMathPara>
        <m:oMathParaPr>
          <m:jc m:val="right"/>
        </m:oMathParaPr>
        <m:oMath>
          <m:bar>
            <m:barPr>
              <m:pos m:val="top"/>
              <m:ctrlPr>
                <w:rPr>
                  <w:rFonts w:ascii="Cambria Math" w:hAnsi="Cambria Math"/>
                  <w:i/>
                </w:rPr>
              </m:ctrlPr>
            </m:barPr>
            <m:e>
              <m:sSub>
                <m:sSubPr>
                  <m:ctrlPr>
                    <w:rPr>
                      <w:rFonts w:ascii="Cambria Math" w:hAnsi="Cambria Math"/>
                      <w:i/>
                    </w:rPr>
                  </m:ctrlPr>
                </m:sSubPr>
                <m:e>
                  <m:r>
                    <w:rPr>
                      <w:rFonts w:ascii="Cambria Math" w:hAnsi="Cambria Math" w:hint="eastAsia"/>
                    </w:rPr>
                    <m:t>P</m:t>
                  </m:r>
                </m:e>
                <m:sub>
                  <m:r>
                    <w:rPr>
                      <w:rFonts w:ascii="Cambria Math" w:hAnsi="Cambria Math"/>
                    </w:rPr>
                    <m:t>i</m:t>
                  </m:r>
                </m:sub>
              </m:sSub>
            </m:e>
          </m:bar>
          <m:r>
            <w:rPr>
              <w:rFonts w:ascii="Cambria Math" w:hAnsi="Cambria Math"/>
            </w:rPr>
            <m:t>=</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P</m:t>
                      </m:r>
                    </m:e>
                    <m:sub>
                      <m:r>
                        <w:rPr>
                          <w:rFonts w:ascii="Cambria Math" w:hAnsi="Cambria Math"/>
                        </w:rPr>
                        <m:t>i</m:t>
                      </m:r>
                    </m:sub>
                  </m:sSub>
                </m:e>
              </m:nary>
            </m:num>
            <m:den>
              <m:r>
                <w:rPr>
                  <w:rFonts w:ascii="Cambria Math" w:hAnsi="Cambria Math"/>
                </w:rPr>
                <m:t>n</m:t>
              </m:r>
            </m:den>
          </m:f>
          <m:r>
            <m:rPr>
              <m:sty m:val="p"/>
            </m:rPr>
            <w:rPr>
              <w:rFonts w:ascii="Cambria Math" w:hAnsi="Cambria Math" w:hint="eastAsia"/>
            </w:rPr>
            <m:t>···························································（</m:t>
          </m:r>
          <m:r>
            <m:rPr>
              <m:sty m:val="p"/>
            </m:rPr>
            <w:rPr>
              <w:rFonts w:ascii="Cambria Math" w:hAnsi="Cambria Math"/>
            </w:rPr>
            <m:t>1</m:t>
          </m:r>
          <m:r>
            <m:rPr>
              <m:sty m:val="p"/>
            </m:rPr>
            <w:rPr>
              <w:rFonts w:ascii="Cambria Math" w:hAnsi="Cambria Math" w:hint="eastAsia"/>
            </w:rPr>
            <m:t>）</m:t>
          </m:r>
        </m:oMath>
      </m:oMathPara>
    </w:p>
    <w:p w14:paraId="3F5C1804" w14:textId="77777777" w:rsidR="002D6795" w:rsidRPr="0048378E" w:rsidRDefault="002D6795" w:rsidP="002D6795">
      <w:pPr>
        <w:pStyle w:val="aff5"/>
        <w:ind w:firstLine="420"/>
        <w:rPr>
          <w:rFonts w:ascii="宋体" w:hAnsi="宋体" w:hint="eastAsia"/>
        </w:rPr>
      </w:pPr>
      <w:r w:rsidRPr="0048378E">
        <w:rPr>
          <w:rFonts w:ascii="宋体" w:hAnsi="宋体" w:hint="eastAsia"/>
        </w:rPr>
        <w:t>式中：</w:t>
      </w:r>
    </w:p>
    <w:p w14:paraId="4B12218E" w14:textId="77777777" w:rsidR="002D6795" w:rsidRPr="0048378E" w:rsidRDefault="00000000" w:rsidP="002D6795">
      <w:pPr>
        <w:pStyle w:val="aff5"/>
        <w:ind w:firstLine="420"/>
        <w:rPr>
          <w:rFonts w:ascii="宋体" w:hAnsi="宋体" w:hint="eastAsia"/>
          <w:lang w:val="pl-PL"/>
        </w:rPr>
      </w:pPr>
      <m:oMath>
        <m:bar>
          <m:barPr>
            <m:pos m:val="top"/>
            <m:ctrlPr>
              <w:rPr>
                <w:rFonts w:ascii="Cambria Math" w:hAnsi="Cambria Math"/>
                <w:i/>
              </w:rPr>
            </m:ctrlPr>
          </m:barPr>
          <m:e>
            <m:sSub>
              <m:sSubPr>
                <m:ctrlPr>
                  <w:rPr>
                    <w:rFonts w:ascii="Cambria Math" w:hAnsi="Cambria Math"/>
                    <w:i/>
                  </w:rPr>
                </m:ctrlPr>
              </m:sSubPr>
              <m:e>
                <m:r>
                  <w:rPr>
                    <w:rFonts w:ascii="Cambria Math" w:hAnsi="Cambria Math" w:hint="eastAsia"/>
                  </w:rPr>
                  <m:t>P</m:t>
                </m:r>
              </m:e>
              <m:sub>
                <m:r>
                  <w:rPr>
                    <w:rFonts w:ascii="Cambria Math" w:hAnsi="Cambria Math"/>
                  </w:rPr>
                  <m:t>i</m:t>
                </m:r>
              </m:sub>
            </m:sSub>
          </m:e>
        </m:bar>
      </m:oMath>
      <w:r w:rsidR="002D6795" w:rsidRPr="0048378E">
        <w:rPr>
          <w:rFonts w:ascii="宋体" w:hAnsi="宋体" w:hint="eastAsia"/>
          <w:lang w:val="pl-PL"/>
        </w:rPr>
        <w:t>——第</w:t>
      </w:r>
      <w:r w:rsidR="002D6795" w:rsidRPr="0048378E">
        <w:rPr>
          <w:rFonts w:ascii="ItalicC" w:hAnsi="ItalicC" w:cs="ItalicC"/>
          <w:lang w:val="pl-PL"/>
        </w:rPr>
        <w:t>i</w:t>
      </w:r>
      <w:r w:rsidR="002D6795" w:rsidRPr="0048378E">
        <w:rPr>
          <w:rFonts w:ascii="宋体" w:hAnsi="宋体" w:hint="eastAsia"/>
          <w:lang w:val="pl-PL"/>
        </w:rPr>
        <w:t>个指标的平均监测值，结果保留一位小数;</w:t>
      </w:r>
    </w:p>
    <w:p w14:paraId="119E15BD" w14:textId="77777777" w:rsidR="002D6795" w:rsidRPr="0048378E" w:rsidRDefault="00000000" w:rsidP="002D6795">
      <w:pPr>
        <w:pStyle w:val="aff5"/>
        <w:ind w:firstLine="420"/>
        <w:rPr>
          <w:rFonts w:ascii="宋体" w:hAnsi="宋体" w:hint="eastAsia"/>
          <w:lang w:val="pl-PL"/>
        </w:rPr>
      </w:pPr>
      <m:oMath>
        <m:sSub>
          <m:sSubPr>
            <m:ctrlPr>
              <w:rPr>
                <w:rFonts w:ascii="Cambria Math" w:hAnsi="Cambria Math"/>
                <w:i/>
              </w:rPr>
            </m:ctrlPr>
          </m:sSubPr>
          <m:e>
            <m:r>
              <w:rPr>
                <w:rFonts w:ascii="Cambria Math" w:hAnsi="Cambria Math" w:hint="eastAsia"/>
              </w:rPr>
              <m:t>P</m:t>
            </m:r>
          </m:e>
          <m:sub>
            <m:r>
              <w:rPr>
                <w:rFonts w:ascii="Cambria Math" w:hAnsi="Cambria Math"/>
              </w:rPr>
              <m:t>i</m:t>
            </m:r>
          </m:sub>
        </m:sSub>
      </m:oMath>
      <w:r w:rsidR="002D6795" w:rsidRPr="0048378E">
        <w:rPr>
          <w:rFonts w:ascii="宋体" w:hAnsi="宋体" w:hint="eastAsia"/>
          <w:lang w:val="pl-PL"/>
        </w:rPr>
        <w:t>——第</w:t>
      </w:r>
      <w:r w:rsidR="002D6795" w:rsidRPr="0048378E">
        <w:rPr>
          <w:rFonts w:ascii="ItalicC" w:hAnsi="ItalicC" w:cs="ItalicC"/>
          <w:lang w:val="pl-PL"/>
        </w:rPr>
        <w:t>i</w:t>
      </w:r>
      <w:r w:rsidR="002D6795" w:rsidRPr="0048378E">
        <w:rPr>
          <w:rFonts w:ascii="宋体" w:hAnsi="宋体" w:hint="eastAsia"/>
          <w:lang w:val="pl-PL"/>
        </w:rPr>
        <w:t>个指标监测值;</w:t>
      </w:r>
    </w:p>
    <w:p w14:paraId="78B49C45" w14:textId="77777777" w:rsidR="002D6795" w:rsidRPr="0048378E" w:rsidRDefault="002D6795" w:rsidP="002D6795">
      <w:pPr>
        <w:pStyle w:val="aff5"/>
        <w:ind w:firstLine="422"/>
        <w:rPr>
          <w:rFonts w:ascii="宋体" w:hAnsi="宋体" w:hint="eastAsia"/>
          <w:lang w:val="pl-PL"/>
        </w:rPr>
      </w:pPr>
      <w:r w:rsidRPr="0048378E">
        <w:rPr>
          <w:rFonts w:ascii="ItalicC" w:hAnsi="ItalicC" w:cs="ItalicC"/>
          <w:b/>
          <w:bCs/>
          <w:lang w:val="pl-PL"/>
        </w:rPr>
        <w:t>n</w:t>
      </w:r>
      <w:r w:rsidRPr="0048378E">
        <w:rPr>
          <w:rFonts w:ascii="宋体" w:hAnsi="宋体" w:hint="eastAsia"/>
          <w:lang w:val="pl-PL"/>
        </w:rPr>
        <w:t>——第</w:t>
      </w:r>
      <w:r w:rsidRPr="0048378E">
        <w:rPr>
          <w:rFonts w:ascii="ItalicC" w:hAnsi="ItalicC" w:cs="ItalicC"/>
          <w:lang w:val="pl-PL"/>
        </w:rPr>
        <w:t>i</w:t>
      </w:r>
      <w:r w:rsidRPr="0048378E">
        <w:rPr>
          <w:rFonts w:ascii="宋体" w:hAnsi="宋体" w:hint="eastAsia"/>
          <w:lang w:val="pl-PL"/>
        </w:rPr>
        <w:t>个指标的监测个数。</w:t>
      </w:r>
    </w:p>
    <w:p w14:paraId="43DBEE24" w14:textId="70003EA3" w:rsidR="002D6795" w:rsidRPr="006939E1" w:rsidRDefault="002D6795" w:rsidP="006939E1">
      <w:pPr>
        <w:ind w:firstLineChars="200" w:firstLine="480"/>
        <w:rPr>
          <w:rFonts w:ascii="Times New Roman" w:hAnsi="Times New Roman"/>
          <w:sz w:val="24"/>
          <w:szCs w:val="24"/>
        </w:rPr>
      </w:pPr>
      <w:r w:rsidRPr="006939E1">
        <w:rPr>
          <w:rFonts w:ascii="Times New Roman" w:hAnsi="Times New Roman" w:hint="eastAsia"/>
          <w:sz w:val="24"/>
          <w:szCs w:val="24"/>
        </w:rPr>
        <w:t>8.2</w:t>
      </w:r>
      <w:r w:rsidRPr="006939E1">
        <w:rPr>
          <w:rFonts w:ascii="Times New Roman" w:hAnsi="Times New Roman" w:hint="eastAsia"/>
          <w:sz w:val="24"/>
          <w:szCs w:val="24"/>
        </w:rPr>
        <w:t>三级指标赋分</w:t>
      </w:r>
    </w:p>
    <w:p w14:paraId="674BA448" w14:textId="77777777" w:rsidR="002D6795" w:rsidRPr="0048378E" w:rsidRDefault="002D6795" w:rsidP="002D6795">
      <w:pPr>
        <w:pStyle w:val="aff5"/>
        <w:ind w:firstLine="420"/>
        <w:rPr>
          <w:rFonts w:ascii="宋体" w:hAnsi="宋体" w:hint="eastAsia"/>
        </w:rPr>
      </w:pPr>
      <w:r w:rsidRPr="0048378E">
        <w:rPr>
          <w:rFonts w:ascii="宋体" w:hAnsi="宋体" w:hint="eastAsia"/>
        </w:rPr>
        <w:lastRenderedPageBreak/>
        <w:t>根据公式(1)的计算结果，参照表A.1、表A.2、表A.3和表A.4或根据专家评议给出三级指标赋分</w:t>
      </w:r>
      <w:r w:rsidRPr="0048378E">
        <w:rPr>
          <w:i/>
          <w:iCs/>
          <w:lang w:bidi="ar"/>
        </w:rPr>
        <w:t>W</w:t>
      </w:r>
      <w:r w:rsidRPr="0048378E">
        <w:rPr>
          <w:rFonts w:ascii="宋体" w:hAnsi="宋体" w:hint="eastAsia"/>
          <w:i/>
          <w:iCs/>
          <w:lang w:bidi="ar"/>
        </w:rPr>
        <w:t>Ⅲ</w:t>
      </w:r>
      <w:r w:rsidRPr="0048378E">
        <w:rPr>
          <w:rFonts w:ascii="Italic_IV25" w:hAnsi="Italic_IV25" w:cs="Italic_IV25"/>
          <w:vertAlign w:val="subscript"/>
          <w:lang w:bidi="ar"/>
        </w:rPr>
        <w:t>i i</w:t>
      </w:r>
      <w:r w:rsidRPr="0048378E">
        <w:rPr>
          <w:rFonts w:ascii="宋体" w:hAnsi="宋体" w:hint="eastAsia"/>
        </w:rPr>
        <w:t>。</w:t>
      </w:r>
    </w:p>
    <w:p w14:paraId="5BEA49C0" w14:textId="7C488AC1" w:rsidR="002D6795" w:rsidRPr="006939E1" w:rsidRDefault="002D6795" w:rsidP="006939E1">
      <w:pPr>
        <w:ind w:firstLineChars="200" w:firstLine="480"/>
        <w:rPr>
          <w:rFonts w:ascii="Times New Roman" w:hAnsi="Times New Roman"/>
          <w:sz w:val="24"/>
          <w:szCs w:val="24"/>
        </w:rPr>
      </w:pPr>
      <w:r w:rsidRPr="006939E1">
        <w:rPr>
          <w:rFonts w:ascii="Times New Roman" w:hAnsi="Times New Roman" w:hint="eastAsia"/>
          <w:sz w:val="24"/>
          <w:szCs w:val="24"/>
        </w:rPr>
        <w:t>8.3</w:t>
      </w:r>
      <w:r w:rsidRPr="006939E1">
        <w:rPr>
          <w:rFonts w:ascii="Times New Roman" w:hAnsi="Times New Roman" w:hint="eastAsia"/>
          <w:sz w:val="24"/>
          <w:szCs w:val="24"/>
        </w:rPr>
        <w:t>逐级计分</w:t>
      </w:r>
    </w:p>
    <w:p w14:paraId="461C44A9" w14:textId="77777777" w:rsidR="002D6795" w:rsidRPr="0048378E" w:rsidRDefault="002D6795" w:rsidP="002D6795">
      <w:pPr>
        <w:pStyle w:val="aff5"/>
        <w:ind w:firstLine="420"/>
      </w:pPr>
      <w:r w:rsidRPr="0048378E">
        <w:rPr>
          <w:rFonts w:hint="eastAsia"/>
        </w:rPr>
        <w:t>根据三级指标赋分按公式（</w:t>
      </w:r>
      <w:r w:rsidRPr="0048378E">
        <w:rPr>
          <w:rFonts w:hint="eastAsia"/>
        </w:rPr>
        <w:t>2</w:t>
      </w:r>
      <w:r w:rsidRPr="0048378E">
        <w:rPr>
          <w:rFonts w:hint="eastAsia"/>
        </w:rPr>
        <w:t>）、公式（</w:t>
      </w:r>
      <w:r w:rsidRPr="0048378E">
        <w:rPr>
          <w:rFonts w:hint="eastAsia"/>
        </w:rPr>
        <w:t>3</w:t>
      </w:r>
      <w:r w:rsidRPr="0048378E">
        <w:rPr>
          <w:rFonts w:hint="eastAsia"/>
        </w:rPr>
        <w:t>）、公式（</w:t>
      </w:r>
      <w:r w:rsidRPr="0048378E">
        <w:rPr>
          <w:rFonts w:hint="eastAsia"/>
        </w:rPr>
        <w:t>4</w:t>
      </w:r>
      <w:r w:rsidRPr="0048378E">
        <w:rPr>
          <w:rFonts w:hint="eastAsia"/>
        </w:rPr>
        <w:t>）逐级计算：</w:t>
      </w:r>
    </w:p>
    <w:p w14:paraId="4582CF2D" w14:textId="77777777" w:rsidR="002D6795" w:rsidRPr="0048378E" w:rsidRDefault="002D6795" w:rsidP="002D6795">
      <w:pPr>
        <w:pStyle w:val="aff5"/>
        <w:ind w:firstLine="420"/>
        <w:rPr>
          <w:rFonts w:ascii="宋体" w:hAnsi="宋体" w:hint="eastAsia"/>
        </w:rPr>
      </w:pPr>
      <m:oMathPara>
        <m:oMathParaPr>
          <m:jc m:val="right"/>
        </m:oMathParaPr>
        <m:oMath>
          <m:r>
            <w:rPr>
              <w:rFonts w:ascii="Cambria Math" w:hAnsi="Cambria Math" w:hint="eastAsia"/>
            </w:rPr>
            <m:t>W</m:t>
          </m:r>
          <m:sSub>
            <m:sSubPr>
              <m:ctrlPr>
                <w:rPr>
                  <w:rFonts w:ascii="Cambria Math" w:hAnsi="Cambria Math"/>
                  <w:i/>
                </w:rPr>
              </m:ctrlPr>
            </m:sSubPr>
            <m:e>
              <m:r>
                <w:rPr>
                  <w:rFonts w:ascii="Cambria Math" w:hAnsi="Cambria Math" w:hint="eastAsia"/>
                </w:rPr>
                <m:t>Ⅱ</m:t>
              </m:r>
            </m:e>
            <m:sub>
              <m:r>
                <w:rPr>
                  <w:rFonts w:ascii="Cambria Math" w:hAnsi="Cambria Math" w:hint="eastAsia"/>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r>
                    <w:rPr>
                      <w:rFonts w:ascii="Cambria Math" w:hAnsi="Cambria Math" w:hint="eastAsia"/>
                    </w:rPr>
                    <m:t>Ⅲ</m:t>
                  </m:r>
                </m:e>
                <m:sub>
                  <m:r>
                    <w:rPr>
                      <w:rFonts w:ascii="Cambria Math" w:hAnsi="Cambria Math" w:hint="eastAsia"/>
                    </w:rPr>
                    <m:t>i</m:t>
                  </m:r>
                </m:sub>
              </m:sSub>
            </m:e>
          </m:nary>
          <m:r>
            <m:rPr>
              <m:sty m:val="p"/>
            </m:rPr>
            <w:rPr>
              <w:rFonts w:ascii="Cambria Math" w:hAnsi="Cambria Math" w:hint="eastAsia"/>
            </w:rPr>
            <m:t>···················································（</m:t>
          </m:r>
          <m:r>
            <m:rPr>
              <m:sty m:val="p"/>
            </m:rPr>
            <w:rPr>
              <w:rFonts w:ascii="Cambria Math" w:hAnsi="Cambria Math"/>
            </w:rPr>
            <m:t>2</m:t>
          </m:r>
          <m:r>
            <m:rPr>
              <m:sty m:val="p"/>
            </m:rPr>
            <w:rPr>
              <w:rFonts w:ascii="Cambria Math" w:hAnsi="Cambria Math" w:hint="eastAsia"/>
            </w:rPr>
            <m:t>）</m:t>
          </m:r>
        </m:oMath>
      </m:oMathPara>
    </w:p>
    <w:p w14:paraId="4652CBA3" w14:textId="77777777" w:rsidR="002D6795" w:rsidRPr="0048378E" w:rsidRDefault="002D6795" w:rsidP="002D6795">
      <w:pPr>
        <w:pStyle w:val="aff5"/>
        <w:ind w:firstLine="420"/>
        <w:rPr>
          <w:rFonts w:ascii="宋体" w:hAnsi="宋体" w:hint="eastAsia"/>
        </w:rPr>
      </w:pPr>
      <m:oMathPara>
        <m:oMathParaPr>
          <m:jc m:val="right"/>
        </m:oMathParaPr>
        <m:oMath>
          <m:r>
            <w:rPr>
              <w:rFonts w:ascii="Cambria Math" w:hAnsi="Cambria Math" w:hint="eastAsia"/>
            </w:rPr>
            <m:t>W</m:t>
          </m:r>
          <m:sSub>
            <m:sSubPr>
              <m:ctrlPr>
                <w:rPr>
                  <w:rFonts w:ascii="Cambria Math" w:hAnsi="Cambria Math"/>
                  <w:i/>
                </w:rPr>
              </m:ctrlPr>
            </m:sSubPr>
            <m:e>
              <m:r>
                <w:rPr>
                  <w:rFonts w:ascii="Cambria Math" w:hAnsi="Cambria Math" w:hint="eastAsia"/>
                </w:rPr>
                <m:t>Ⅰ</m:t>
              </m:r>
            </m:e>
            <m:sub>
              <m:r>
                <w:rPr>
                  <w:rFonts w:ascii="Cambria Math" w:hAnsi="Cambria Math" w:hint="eastAsia"/>
                </w:rPr>
                <m:t>i</m:t>
              </m:r>
            </m:sub>
          </m:sSub>
          <m:r>
            <w:rPr>
              <w:rFonts w:ascii="Cambria Math" w:hAnsi="Cambria Math"/>
            </w:rPr>
            <m:t>=</m:t>
          </m:r>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r>
                    <w:rPr>
                      <w:rFonts w:ascii="Cambria Math" w:hAnsi="Cambria Math" w:hint="eastAsia"/>
                    </w:rPr>
                    <m:t>Ⅱ</m:t>
                  </m:r>
                </m:e>
                <m:sub>
                  <m:r>
                    <w:rPr>
                      <w:rFonts w:ascii="Cambria Math" w:hAnsi="Cambria Math" w:hint="eastAsia"/>
                    </w:rPr>
                    <m:t>i</m:t>
                  </m:r>
                </m:sub>
              </m:sSub>
            </m:e>
          </m:nary>
          <m:r>
            <m:rPr>
              <m:sty m:val="p"/>
            </m:rPr>
            <w:rPr>
              <w:rFonts w:ascii="Cambria Math" w:hAnsi="Cambria Math" w:hint="eastAsia"/>
            </w:rPr>
            <m:t>···················································（</m:t>
          </m:r>
          <m:r>
            <m:rPr>
              <m:sty m:val="p"/>
            </m:rPr>
            <w:rPr>
              <w:rFonts w:ascii="Cambria Math" w:hAnsi="Cambria Math"/>
            </w:rPr>
            <m:t>3</m:t>
          </m:r>
          <m:r>
            <m:rPr>
              <m:sty m:val="p"/>
            </m:rPr>
            <w:rPr>
              <w:rFonts w:ascii="Cambria Math" w:hAnsi="Cambria Math" w:hint="eastAsia"/>
            </w:rPr>
            <m:t>）</m:t>
          </m:r>
        </m:oMath>
      </m:oMathPara>
    </w:p>
    <w:p w14:paraId="715B0155" w14:textId="77777777" w:rsidR="002D6795" w:rsidRPr="0048378E" w:rsidRDefault="002D6795" w:rsidP="002D6795">
      <w:pPr>
        <w:pStyle w:val="aff5"/>
        <w:ind w:firstLine="420"/>
        <w:rPr>
          <w:rFonts w:ascii="宋体" w:hAnsi="宋体" w:hint="eastAsia"/>
        </w:rPr>
      </w:pPr>
      <m:oMathPara>
        <m:oMathParaPr>
          <m:jc m:val="right"/>
        </m:oMathParaPr>
        <m:oMath>
          <m:r>
            <w:rPr>
              <w:rFonts w:ascii="Cambria Math" w:hAnsi="Cambria Math" w:hint="eastAsia"/>
            </w:rPr>
            <m:t>W</m:t>
          </m:r>
          <m:r>
            <w:rPr>
              <w:rFonts w:ascii="Cambria Math" w:hAnsi="Cambria Math"/>
            </w:rPr>
            <m:t>=</m:t>
          </m:r>
          <m:nary>
            <m:naryPr>
              <m:chr m:val="∑"/>
              <m:limLoc m:val="subSup"/>
              <m:ctrlPr>
                <w:rPr>
                  <w:rFonts w:ascii="Cambria Math" w:hAnsi="Cambria Math"/>
                  <w:i/>
                </w:rPr>
              </m:ctrlPr>
            </m:naryPr>
            <m:sub>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W</m:t>
                  </m:r>
                  <m:r>
                    <w:rPr>
                      <w:rFonts w:ascii="Cambria Math" w:hAnsi="Cambria Math" w:hint="eastAsia"/>
                    </w:rPr>
                    <m:t>Ⅰ</m:t>
                  </m:r>
                </m:e>
                <m:sub>
                  <m:r>
                    <w:rPr>
                      <w:rFonts w:ascii="Cambria Math" w:hAnsi="Cambria Math" w:hint="eastAsia"/>
                    </w:rPr>
                    <m:t>i</m:t>
                  </m:r>
                </m:sub>
              </m:sSub>
            </m:e>
          </m:nary>
          <m:r>
            <m:rPr>
              <m:sty m:val="p"/>
            </m:rPr>
            <w:rPr>
              <w:rFonts w:ascii="Cambria Math" w:hAnsi="Cambria Math" w:hint="eastAsia"/>
            </w:rPr>
            <m:t>···················································（</m:t>
          </m:r>
          <m:r>
            <m:rPr>
              <m:sty m:val="p"/>
            </m:rPr>
            <w:rPr>
              <w:rFonts w:ascii="Cambria Math" w:hAnsi="Cambria Math"/>
            </w:rPr>
            <m:t>4</m:t>
          </m:r>
          <m:r>
            <m:rPr>
              <m:sty m:val="p"/>
            </m:rPr>
            <w:rPr>
              <w:rFonts w:ascii="Cambria Math" w:hAnsi="Cambria Math" w:hint="eastAsia"/>
            </w:rPr>
            <m:t>）</m:t>
          </m:r>
        </m:oMath>
      </m:oMathPara>
    </w:p>
    <w:p w14:paraId="4B4F00E8" w14:textId="77777777" w:rsidR="002D6795" w:rsidRPr="0048378E" w:rsidRDefault="002D6795" w:rsidP="002D6795">
      <w:pPr>
        <w:pStyle w:val="aff5"/>
        <w:ind w:firstLineChars="95" w:firstLine="199"/>
        <w:rPr>
          <w:rFonts w:ascii="宋体" w:hAnsi="宋体" w:hint="eastAsia"/>
        </w:rPr>
      </w:pPr>
      <w:r w:rsidRPr="0048378E">
        <w:rPr>
          <w:rFonts w:ascii="宋体" w:hAnsi="宋体" w:hint="eastAsia"/>
        </w:rPr>
        <w:t>式中：</w:t>
      </w:r>
    </w:p>
    <w:p w14:paraId="30E294D5" w14:textId="77777777" w:rsidR="002D6795" w:rsidRPr="0048378E" w:rsidRDefault="002D6795" w:rsidP="002D6795">
      <w:pPr>
        <w:pStyle w:val="aff5"/>
        <w:ind w:firstLine="420"/>
      </w:pPr>
      <w:r w:rsidRPr="0048378E">
        <w:rPr>
          <w:i/>
          <w:iCs/>
          <w:lang w:bidi="ar"/>
        </w:rPr>
        <w:t>W</w:t>
      </w:r>
      <w:r w:rsidRPr="0048378E">
        <w:rPr>
          <w:rFonts w:ascii="宋体" w:hAnsi="宋体" w:hint="eastAsia"/>
          <w:i/>
          <w:iCs/>
          <w:lang w:bidi="ar"/>
        </w:rPr>
        <w:t>Ⅲ</w:t>
      </w:r>
      <w:r w:rsidRPr="0048378E">
        <w:rPr>
          <w:rFonts w:ascii="Italic_IV25" w:hAnsi="Italic_IV25" w:cs="Italic_IV25"/>
          <w:vertAlign w:val="subscript"/>
          <w:lang w:bidi="ar"/>
        </w:rPr>
        <w:t>i</w:t>
      </w:r>
      <w:r w:rsidRPr="0048378E">
        <w:rPr>
          <w:rFonts w:ascii="宋体" w:hAnsi="宋体" w:hint="eastAsia"/>
          <w:lang w:val="pl-PL"/>
        </w:rPr>
        <w:t>——第i个三级指标赋分，结果保留一位小数;</w:t>
      </w:r>
    </w:p>
    <w:p w14:paraId="7F746CF7" w14:textId="77777777" w:rsidR="002D6795" w:rsidRPr="0048378E" w:rsidRDefault="002D6795" w:rsidP="002D6795">
      <w:pPr>
        <w:pStyle w:val="aff5"/>
        <w:ind w:firstLine="420"/>
      </w:pPr>
      <w:r w:rsidRPr="0048378E">
        <w:rPr>
          <w:i/>
          <w:iCs/>
          <w:lang w:bidi="ar"/>
        </w:rPr>
        <w:t>W</w:t>
      </w:r>
      <w:r w:rsidRPr="0048378E">
        <w:rPr>
          <w:rFonts w:ascii="宋体" w:hAnsi="宋体" w:hint="eastAsia"/>
          <w:i/>
          <w:iCs/>
          <w:lang w:bidi="ar"/>
        </w:rPr>
        <w:t>Ⅱ</w:t>
      </w:r>
      <w:r w:rsidRPr="0048378E">
        <w:rPr>
          <w:rFonts w:ascii="Italic_IV25" w:hAnsi="Italic_IV25" w:cs="Italic_IV25"/>
          <w:vertAlign w:val="subscript"/>
          <w:lang w:bidi="ar"/>
        </w:rPr>
        <w:t>i</w:t>
      </w:r>
      <w:r w:rsidRPr="0048378E">
        <w:rPr>
          <w:rFonts w:ascii="宋体" w:hAnsi="宋体" w:hint="eastAsia"/>
          <w:lang w:val="pl-PL"/>
        </w:rPr>
        <w:t>——第i个二级指标赋分，结果保留一位小数;</w:t>
      </w:r>
    </w:p>
    <w:p w14:paraId="30854BC6" w14:textId="77777777" w:rsidR="002D6795" w:rsidRPr="0048378E" w:rsidRDefault="002D6795" w:rsidP="002D6795">
      <w:pPr>
        <w:pStyle w:val="aff5"/>
        <w:ind w:firstLine="420"/>
      </w:pPr>
      <w:r w:rsidRPr="0048378E">
        <w:rPr>
          <w:i/>
          <w:iCs/>
          <w:lang w:bidi="ar"/>
        </w:rPr>
        <w:t>W</w:t>
      </w:r>
      <w:r w:rsidRPr="0048378E">
        <w:rPr>
          <w:rFonts w:ascii="宋体" w:hAnsi="宋体" w:hint="eastAsia"/>
          <w:i/>
          <w:iCs/>
          <w:lang w:bidi="ar"/>
        </w:rPr>
        <w:t>Ⅰ</w:t>
      </w:r>
      <w:r w:rsidRPr="0048378E">
        <w:rPr>
          <w:rFonts w:ascii="Italic_IV25" w:hAnsi="Italic_IV25" w:cs="Italic_IV25"/>
          <w:vertAlign w:val="subscript"/>
          <w:lang w:bidi="ar"/>
        </w:rPr>
        <w:t>i</w:t>
      </w:r>
      <w:r w:rsidRPr="0048378E">
        <w:rPr>
          <w:rFonts w:ascii="宋体" w:hAnsi="宋体" w:hint="eastAsia"/>
          <w:lang w:val="pl-PL"/>
        </w:rPr>
        <w:t>——第i个一级指标赋分，结果保留一位小数;</w:t>
      </w:r>
    </w:p>
    <w:p w14:paraId="04B8B124" w14:textId="77777777" w:rsidR="002D6795" w:rsidRPr="0048378E" w:rsidRDefault="002D6795" w:rsidP="002D6795">
      <w:pPr>
        <w:pStyle w:val="aff5"/>
        <w:ind w:firstLine="420"/>
      </w:pPr>
      <w:r w:rsidRPr="0048378E">
        <w:rPr>
          <w:i/>
          <w:iCs/>
          <w:lang w:bidi="ar"/>
        </w:rPr>
        <w:t>W</w:t>
      </w:r>
      <w:r w:rsidRPr="0048378E">
        <w:rPr>
          <w:rFonts w:ascii="宋体" w:hAnsi="宋体" w:hint="eastAsia"/>
          <w:lang w:val="pl-PL"/>
        </w:rPr>
        <w:t>——综合得分，结果保留一位小数;</w:t>
      </w:r>
    </w:p>
    <w:p w14:paraId="3C706D1F" w14:textId="66202FCC" w:rsidR="002D6795" w:rsidRPr="0048378E" w:rsidRDefault="002D6795" w:rsidP="002D6795">
      <w:pPr>
        <w:pStyle w:val="aff5"/>
        <w:ind w:firstLine="422"/>
        <w:rPr>
          <w:rFonts w:ascii="宋体" w:hAnsi="宋体" w:hint="eastAsia"/>
          <w:lang w:val="pl-PL"/>
        </w:rPr>
      </w:pPr>
      <w:r w:rsidRPr="0048378E">
        <w:rPr>
          <w:rFonts w:ascii="ItalicC" w:hAnsi="ItalicC" w:cs="ItalicC"/>
          <w:b/>
          <w:bCs/>
          <w:lang w:val="pl-PL"/>
        </w:rPr>
        <w:t>n</w:t>
      </w:r>
      <w:r w:rsidRPr="0048378E">
        <w:rPr>
          <w:rFonts w:ascii="宋体" w:hAnsi="宋体" w:hint="eastAsia"/>
          <w:lang w:val="pl-PL"/>
        </w:rPr>
        <w:t>——指标数。</w:t>
      </w:r>
    </w:p>
    <w:p w14:paraId="40171D32" w14:textId="721158A4" w:rsidR="002D6795" w:rsidRPr="006939E1" w:rsidRDefault="002D6795" w:rsidP="006939E1">
      <w:pPr>
        <w:ind w:firstLineChars="200" w:firstLine="480"/>
        <w:rPr>
          <w:rFonts w:ascii="Times New Roman" w:hAnsi="Times New Roman"/>
          <w:sz w:val="24"/>
          <w:szCs w:val="24"/>
        </w:rPr>
      </w:pPr>
      <w:r w:rsidRPr="006939E1">
        <w:rPr>
          <w:rFonts w:ascii="Times New Roman" w:hAnsi="Times New Roman" w:hint="eastAsia"/>
          <w:sz w:val="24"/>
          <w:szCs w:val="24"/>
        </w:rPr>
        <w:t>8.4</w:t>
      </w:r>
      <w:r w:rsidRPr="006939E1">
        <w:rPr>
          <w:rFonts w:ascii="Times New Roman" w:hAnsi="Times New Roman" w:hint="eastAsia"/>
          <w:sz w:val="24"/>
          <w:szCs w:val="24"/>
        </w:rPr>
        <w:t>可行性论证结果</w:t>
      </w:r>
    </w:p>
    <w:p w14:paraId="51C7E652" w14:textId="77777777" w:rsidR="002D6795" w:rsidRPr="0048378E" w:rsidRDefault="002D6795" w:rsidP="002D6795">
      <w:pPr>
        <w:pStyle w:val="aff5"/>
        <w:ind w:firstLine="420"/>
        <w:rPr>
          <w:lang w:bidi="ar"/>
        </w:rPr>
      </w:pPr>
      <w:r w:rsidRPr="0048378E">
        <w:rPr>
          <w:rFonts w:hint="eastAsia"/>
          <w:lang w:val="pl-PL"/>
        </w:rPr>
        <w:t>根据</w:t>
      </w:r>
      <w:r w:rsidRPr="0048378E">
        <w:rPr>
          <w:i/>
          <w:iCs/>
          <w:lang w:bidi="ar"/>
        </w:rPr>
        <w:t>W</w:t>
      </w:r>
      <w:r w:rsidRPr="0048378E">
        <w:rPr>
          <w:rFonts w:hint="eastAsia"/>
          <w:lang w:bidi="ar"/>
        </w:rPr>
        <w:t>值将生态修复适宜性划分为很适宜、适宜、基本适宜、不适宜四个等级。</w:t>
      </w:r>
    </w:p>
    <w:p w14:paraId="7CDBCBD9" w14:textId="77777777" w:rsidR="002D6795" w:rsidRPr="0048378E" w:rsidRDefault="002D6795" w:rsidP="002D6795">
      <w:pPr>
        <w:pStyle w:val="aff5"/>
        <w:ind w:firstLine="420"/>
        <w:rPr>
          <w:lang w:val="pl-PL"/>
        </w:rPr>
      </w:pPr>
      <w:r w:rsidRPr="0048378E">
        <w:rPr>
          <w:rFonts w:ascii="宋体" w:hAnsi="宋体" w:hint="eastAsia"/>
          <w:lang w:val="pl-PL"/>
        </w:rPr>
        <w:t>——</w:t>
      </w:r>
      <w:r w:rsidRPr="0048378E">
        <w:rPr>
          <w:rFonts w:hint="eastAsia"/>
          <w:lang w:val="pl-PL"/>
        </w:rPr>
        <w:t>综合总分为</w:t>
      </w:r>
      <w:r w:rsidRPr="0048378E">
        <w:rPr>
          <w:rFonts w:ascii="宋体" w:hAnsi="宋体" w:hint="eastAsia"/>
          <w:lang w:val="pl-PL"/>
        </w:rPr>
        <w:t>[80,100]</w:t>
      </w:r>
      <w:r w:rsidRPr="0048378E">
        <w:rPr>
          <w:rFonts w:hint="eastAsia"/>
          <w:lang w:val="pl-PL"/>
        </w:rPr>
        <w:t>时，表明很适宜开展底质退化珊瑚礁生态修复。</w:t>
      </w:r>
    </w:p>
    <w:p w14:paraId="172851E6" w14:textId="77777777" w:rsidR="002D6795" w:rsidRPr="0048378E" w:rsidRDefault="002D6795" w:rsidP="002D6795">
      <w:pPr>
        <w:pStyle w:val="aff5"/>
        <w:ind w:firstLine="420"/>
        <w:rPr>
          <w:rFonts w:ascii="宋体" w:hAnsi="宋体" w:hint="eastAsia"/>
          <w:lang w:val="pl-PL"/>
        </w:rPr>
      </w:pPr>
      <w:r w:rsidRPr="0048378E">
        <w:rPr>
          <w:rFonts w:ascii="宋体" w:hAnsi="宋体" w:hint="eastAsia"/>
          <w:lang w:val="pl-PL"/>
        </w:rPr>
        <w:t>——综合总分为[60,80)时，表明适宜开展</w:t>
      </w:r>
      <w:r w:rsidRPr="0048378E">
        <w:rPr>
          <w:rFonts w:hint="eastAsia"/>
          <w:lang w:val="pl-PL"/>
        </w:rPr>
        <w:t>底质退化珊瑚礁生态修复</w:t>
      </w:r>
      <w:r w:rsidRPr="0048378E">
        <w:rPr>
          <w:rFonts w:ascii="宋体" w:hAnsi="宋体" w:hint="eastAsia"/>
          <w:lang w:val="pl-PL"/>
        </w:rPr>
        <w:t>。</w:t>
      </w:r>
    </w:p>
    <w:p w14:paraId="00DAA705" w14:textId="77777777" w:rsidR="002D6795" w:rsidRPr="0048378E" w:rsidRDefault="002D6795" w:rsidP="002D6795">
      <w:pPr>
        <w:pStyle w:val="aff5"/>
        <w:ind w:firstLine="420"/>
        <w:rPr>
          <w:rFonts w:ascii="宋体" w:hAnsi="宋体" w:hint="eastAsia"/>
          <w:lang w:val="pl-PL"/>
        </w:rPr>
      </w:pPr>
      <w:r w:rsidRPr="0048378E">
        <w:rPr>
          <w:rFonts w:ascii="宋体" w:hAnsi="宋体" w:hint="eastAsia"/>
          <w:lang w:val="pl-PL"/>
        </w:rPr>
        <w:t>——综合总分为[40,60)时，表明基本适宜，可通过人为干扰提高适宜性后开展</w:t>
      </w:r>
      <w:r w:rsidRPr="0048378E">
        <w:rPr>
          <w:rFonts w:hint="eastAsia"/>
          <w:lang w:val="pl-PL"/>
        </w:rPr>
        <w:t>底质退化珊瑚礁生态修复</w:t>
      </w:r>
      <w:r w:rsidRPr="0048378E">
        <w:rPr>
          <w:rFonts w:ascii="宋体" w:hAnsi="宋体" w:hint="eastAsia"/>
          <w:lang w:val="pl-PL"/>
        </w:rPr>
        <w:t>。</w:t>
      </w:r>
    </w:p>
    <w:p w14:paraId="5F4622B6" w14:textId="77777777" w:rsidR="002D6795" w:rsidRPr="0048378E" w:rsidRDefault="002D6795" w:rsidP="002D6795">
      <w:pPr>
        <w:pStyle w:val="aff5"/>
        <w:ind w:firstLine="420"/>
        <w:rPr>
          <w:lang w:val="pl-PL"/>
        </w:rPr>
      </w:pPr>
      <w:r w:rsidRPr="0048378E">
        <w:rPr>
          <w:rFonts w:ascii="宋体" w:hAnsi="宋体" w:hint="eastAsia"/>
          <w:lang w:val="pl-PL"/>
        </w:rPr>
        <w:t>——综合总分为[0,40)时，表明不适宜，不建议</w:t>
      </w:r>
      <w:r w:rsidRPr="0048378E">
        <w:rPr>
          <w:rFonts w:hint="eastAsia"/>
          <w:lang w:val="pl-PL"/>
        </w:rPr>
        <w:t>底质退化珊瑚礁生态修复</w:t>
      </w:r>
      <w:r w:rsidRPr="0048378E">
        <w:rPr>
          <w:rFonts w:ascii="宋体" w:hAnsi="宋体" w:hint="eastAsia"/>
          <w:lang w:val="pl-PL"/>
        </w:rPr>
        <w:t>。</w:t>
      </w:r>
    </w:p>
    <w:p w14:paraId="57B87E31" w14:textId="3DBC3D06" w:rsidR="006963A2" w:rsidRPr="0048378E" w:rsidRDefault="006963A2" w:rsidP="006963A2">
      <w:pPr>
        <w:pStyle w:val="aff3"/>
        <w:spacing w:before="156" w:after="156"/>
        <w:rPr>
          <w:rFonts w:hint="default"/>
          <w:sz w:val="28"/>
          <w:szCs w:val="28"/>
        </w:rPr>
      </w:pPr>
      <w:r w:rsidRPr="0048378E">
        <w:rPr>
          <w:sz w:val="28"/>
          <w:szCs w:val="28"/>
        </w:rPr>
        <w:t>表4  底质退化程度可行性评估指标赋分</w:t>
      </w:r>
      <w:r w:rsidR="00EF4770" w:rsidRPr="0048378E">
        <w:rPr>
          <w:sz w:val="28"/>
          <w:szCs w:val="28"/>
        </w:rPr>
        <w:t>参照表</w:t>
      </w:r>
    </w:p>
    <w:tbl>
      <w:tblPr>
        <w:tblStyle w:val="aff"/>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334"/>
        <w:gridCol w:w="2334"/>
        <w:gridCol w:w="2333"/>
        <w:gridCol w:w="2333"/>
      </w:tblGrid>
      <w:tr w:rsidR="0048378E" w:rsidRPr="0048378E" w14:paraId="1F374FB1" w14:textId="77777777" w:rsidTr="00E8233C">
        <w:trPr>
          <w:tblHeader/>
          <w:jc w:val="center"/>
        </w:trPr>
        <w:tc>
          <w:tcPr>
            <w:tcW w:w="2334" w:type="dxa"/>
            <w:tcBorders>
              <w:top w:val="single" w:sz="8" w:space="0" w:color="auto"/>
              <w:bottom w:val="single" w:sz="8" w:space="0" w:color="auto"/>
            </w:tcBorders>
            <w:vAlign w:val="center"/>
          </w:tcPr>
          <w:p w14:paraId="6C870CF2" w14:textId="77777777" w:rsidR="006963A2" w:rsidRPr="0048378E" w:rsidRDefault="006963A2" w:rsidP="00E8233C">
            <w:pPr>
              <w:pStyle w:val="aff6"/>
            </w:pPr>
            <w:r w:rsidRPr="0048378E">
              <w:rPr>
                <w:rFonts w:ascii="宋体" w:hAnsi="宋体" w:hint="eastAsia"/>
              </w:rPr>
              <w:t>二</w:t>
            </w:r>
            <w:r w:rsidRPr="0048378E">
              <w:rPr>
                <w:rFonts w:ascii="宋体" w:hAnsi="宋体"/>
              </w:rPr>
              <w:t>级指标</w:t>
            </w:r>
          </w:p>
        </w:tc>
        <w:tc>
          <w:tcPr>
            <w:tcW w:w="2334" w:type="dxa"/>
            <w:tcBorders>
              <w:top w:val="single" w:sz="8" w:space="0" w:color="auto"/>
              <w:bottom w:val="single" w:sz="8" w:space="0" w:color="auto"/>
            </w:tcBorders>
            <w:vAlign w:val="center"/>
          </w:tcPr>
          <w:p w14:paraId="1408885E" w14:textId="77777777" w:rsidR="006963A2" w:rsidRPr="0048378E" w:rsidRDefault="006963A2" w:rsidP="00E8233C">
            <w:pPr>
              <w:pStyle w:val="aff6"/>
            </w:pPr>
            <w:r w:rsidRPr="0048378E">
              <w:rPr>
                <w:rFonts w:ascii="宋体" w:hAnsi="宋体" w:hint="eastAsia"/>
                <w:lang w:bidi="ar"/>
              </w:rPr>
              <w:t>三</w:t>
            </w:r>
            <w:r w:rsidRPr="0048378E">
              <w:rPr>
                <w:rFonts w:ascii="宋体" w:hAnsi="宋体"/>
                <w:lang w:bidi="ar"/>
              </w:rPr>
              <w:t>级指标</w:t>
            </w:r>
          </w:p>
        </w:tc>
        <w:tc>
          <w:tcPr>
            <w:tcW w:w="2333" w:type="dxa"/>
            <w:tcBorders>
              <w:top w:val="single" w:sz="8" w:space="0" w:color="auto"/>
              <w:bottom w:val="single" w:sz="8" w:space="0" w:color="auto"/>
            </w:tcBorders>
            <w:vAlign w:val="center"/>
          </w:tcPr>
          <w:p w14:paraId="266439B8" w14:textId="77777777" w:rsidR="006963A2" w:rsidRPr="0048378E" w:rsidRDefault="006963A2" w:rsidP="00E8233C">
            <w:pPr>
              <w:pStyle w:val="aff6"/>
            </w:pPr>
            <w:r w:rsidRPr="0048378E">
              <w:rPr>
                <w:rFonts w:ascii="宋体" w:hAnsi="宋体" w:hint="eastAsia"/>
                <w:lang w:bidi="ar"/>
              </w:rPr>
              <w:t>参考范围</w:t>
            </w:r>
          </w:p>
        </w:tc>
        <w:tc>
          <w:tcPr>
            <w:tcW w:w="2333" w:type="dxa"/>
            <w:tcBorders>
              <w:top w:val="single" w:sz="8" w:space="0" w:color="auto"/>
              <w:bottom w:val="single" w:sz="8" w:space="0" w:color="auto"/>
            </w:tcBorders>
          </w:tcPr>
          <w:p w14:paraId="6E070AD4" w14:textId="41093324" w:rsidR="006963A2" w:rsidRPr="0048378E" w:rsidRDefault="006963A2" w:rsidP="00E8233C">
            <w:pPr>
              <w:pStyle w:val="aff6"/>
            </w:pPr>
            <w:r w:rsidRPr="0048378E">
              <w:rPr>
                <w:rFonts w:ascii="宋体" w:hAnsi="宋体" w:hint="eastAsia"/>
                <w:lang w:bidi="ar"/>
              </w:rPr>
              <w:t>赋分</w:t>
            </w:r>
            <w:r w:rsidR="003D6D07" w:rsidRPr="0048378E">
              <w:rPr>
                <w:i/>
                <w:iCs/>
                <w:lang w:bidi="ar"/>
              </w:rPr>
              <w:t>W</w:t>
            </w:r>
            <w:r w:rsidR="003D6D07" w:rsidRPr="0048378E">
              <w:rPr>
                <w:rFonts w:ascii="宋体" w:hAnsi="宋体" w:hint="eastAsia"/>
                <w:i/>
                <w:iCs/>
                <w:lang w:bidi="ar"/>
              </w:rPr>
              <w:t>Ⅲ</w:t>
            </w:r>
            <w:r w:rsidR="003D6D07" w:rsidRPr="0048378E">
              <w:rPr>
                <w:rFonts w:ascii="Italic_IV25" w:hAnsi="Italic_IV25" w:cs="Italic_IV25"/>
                <w:i/>
                <w:iCs/>
                <w:vertAlign w:val="subscript"/>
                <w:lang w:bidi="ar"/>
              </w:rPr>
              <w:t>i</w:t>
            </w:r>
          </w:p>
        </w:tc>
      </w:tr>
      <w:tr w:rsidR="0048378E" w:rsidRPr="0048378E" w14:paraId="0CB66A99" w14:textId="77777777" w:rsidTr="00E8233C">
        <w:trPr>
          <w:jc w:val="center"/>
        </w:trPr>
        <w:tc>
          <w:tcPr>
            <w:tcW w:w="2334" w:type="dxa"/>
            <w:vMerge w:val="restart"/>
            <w:tcBorders>
              <w:top w:val="single" w:sz="8" w:space="0" w:color="auto"/>
            </w:tcBorders>
            <w:vAlign w:val="center"/>
          </w:tcPr>
          <w:p w14:paraId="27F909B3" w14:textId="77777777" w:rsidR="006963A2" w:rsidRPr="0048378E" w:rsidRDefault="006963A2" w:rsidP="00E8233C">
            <w:pPr>
              <w:pStyle w:val="aff6"/>
            </w:pPr>
            <w:r w:rsidRPr="0048378E">
              <w:rPr>
                <w:rFonts w:ascii="宋体" w:hAnsi="宋体" w:hint="eastAsia"/>
                <w:szCs w:val="18"/>
                <w:lang w:bidi="ar"/>
              </w:rPr>
              <w:t>底质退化程度</w:t>
            </w:r>
          </w:p>
        </w:tc>
        <w:tc>
          <w:tcPr>
            <w:tcW w:w="2334" w:type="dxa"/>
            <w:vMerge w:val="restart"/>
            <w:tcBorders>
              <w:top w:val="single" w:sz="8" w:space="0" w:color="auto"/>
            </w:tcBorders>
            <w:vAlign w:val="center"/>
          </w:tcPr>
          <w:p w14:paraId="17F5EE0C" w14:textId="77777777" w:rsidR="006963A2" w:rsidRPr="0048378E" w:rsidRDefault="006963A2" w:rsidP="00E8233C">
            <w:pPr>
              <w:pStyle w:val="aff6"/>
            </w:pPr>
            <w:r w:rsidRPr="0048378E">
              <w:rPr>
                <w:rFonts w:ascii="宋体" w:hAnsi="宋体" w:hint="eastAsia"/>
                <w:lang w:bidi="ar"/>
              </w:rPr>
              <w:t>硬质基底覆盖率≤60%，且松散基底覆盖率</w:t>
            </w:r>
          </w:p>
        </w:tc>
        <w:tc>
          <w:tcPr>
            <w:tcW w:w="2333" w:type="dxa"/>
            <w:tcBorders>
              <w:top w:val="single" w:sz="8" w:space="0" w:color="auto"/>
            </w:tcBorders>
          </w:tcPr>
          <w:p w14:paraId="50BA09EA" w14:textId="77777777" w:rsidR="006963A2" w:rsidRPr="0048378E" w:rsidRDefault="006963A2" w:rsidP="00E8233C">
            <w:pPr>
              <w:pStyle w:val="aff6"/>
            </w:pPr>
            <w:r w:rsidRPr="0048378E">
              <w:rPr>
                <w:rFonts w:hint="eastAsia"/>
              </w:rPr>
              <w:t>≥</w:t>
            </w:r>
            <w:r w:rsidRPr="0048378E">
              <w:rPr>
                <w:rFonts w:hint="eastAsia"/>
              </w:rPr>
              <w:t>80%</w:t>
            </w:r>
            <w:r w:rsidRPr="0048378E">
              <w:rPr>
                <w:rFonts w:hint="eastAsia"/>
              </w:rPr>
              <w:t>，且有礁体结构</w:t>
            </w:r>
          </w:p>
        </w:tc>
        <w:tc>
          <w:tcPr>
            <w:tcW w:w="2333" w:type="dxa"/>
            <w:tcBorders>
              <w:top w:val="single" w:sz="8" w:space="0" w:color="auto"/>
            </w:tcBorders>
          </w:tcPr>
          <w:p w14:paraId="0C1B41C2" w14:textId="77777777" w:rsidR="006963A2" w:rsidRPr="0048378E" w:rsidRDefault="006963A2" w:rsidP="00E8233C">
            <w:pPr>
              <w:pStyle w:val="aff6"/>
            </w:pPr>
            <w:r w:rsidRPr="0048378E">
              <w:rPr>
                <w:rFonts w:ascii="宋体" w:hAnsi="宋体" w:hint="eastAsia"/>
                <w:lang w:bidi="ar"/>
              </w:rPr>
              <w:t>[40,50]</w:t>
            </w:r>
          </w:p>
        </w:tc>
      </w:tr>
      <w:tr w:rsidR="0048378E" w:rsidRPr="0048378E" w14:paraId="217777BE" w14:textId="77777777" w:rsidTr="00E8233C">
        <w:trPr>
          <w:jc w:val="center"/>
        </w:trPr>
        <w:tc>
          <w:tcPr>
            <w:tcW w:w="2334" w:type="dxa"/>
            <w:vMerge/>
            <w:vAlign w:val="center"/>
          </w:tcPr>
          <w:p w14:paraId="4D242F1F" w14:textId="77777777" w:rsidR="006963A2" w:rsidRPr="0048378E" w:rsidRDefault="006963A2" w:rsidP="00E8233C">
            <w:pPr>
              <w:pStyle w:val="aff6"/>
            </w:pPr>
          </w:p>
        </w:tc>
        <w:tc>
          <w:tcPr>
            <w:tcW w:w="2334" w:type="dxa"/>
            <w:vMerge/>
          </w:tcPr>
          <w:p w14:paraId="0030934E" w14:textId="77777777" w:rsidR="006963A2" w:rsidRPr="0048378E" w:rsidRDefault="006963A2" w:rsidP="00E8233C">
            <w:pPr>
              <w:pStyle w:val="aff6"/>
            </w:pPr>
          </w:p>
        </w:tc>
        <w:tc>
          <w:tcPr>
            <w:tcW w:w="2333" w:type="dxa"/>
          </w:tcPr>
          <w:p w14:paraId="628FBF0C" w14:textId="77777777" w:rsidR="006963A2" w:rsidRPr="0048378E" w:rsidRDefault="006963A2" w:rsidP="00E8233C">
            <w:pPr>
              <w:pStyle w:val="aff6"/>
            </w:pPr>
            <w:r w:rsidRPr="0048378E">
              <w:rPr>
                <w:rFonts w:hint="eastAsia"/>
              </w:rPr>
              <w:t>≥</w:t>
            </w:r>
            <w:r w:rsidRPr="0048378E">
              <w:rPr>
                <w:rFonts w:hint="eastAsia"/>
              </w:rPr>
              <w:t>60%</w:t>
            </w:r>
            <w:r w:rsidRPr="0048378E">
              <w:rPr>
                <w:rFonts w:hint="eastAsia"/>
              </w:rPr>
              <w:t>，且＜</w:t>
            </w:r>
            <w:r w:rsidRPr="0048378E">
              <w:rPr>
                <w:rFonts w:hint="eastAsia"/>
              </w:rPr>
              <w:t>80%</w:t>
            </w:r>
          </w:p>
        </w:tc>
        <w:tc>
          <w:tcPr>
            <w:tcW w:w="2333" w:type="dxa"/>
          </w:tcPr>
          <w:p w14:paraId="3FA1138A" w14:textId="77777777" w:rsidR="006963A2" w:rsidRPr="0048378E" w:rsidRDefault="006963A2" w:rsidP="00E8233C">
            <w:pPr>
              <w:pStyle w:val="aff6"/>
            </w:pPr>
            <w:r w:rsidRPr="0048378E">
              <w:rPr>
                <w:rFonts w:ascii="宋体" w:hAnsi="宋体" w:hint="eastAsia"/>
                <w:lang w:bidi="ar"/>
              </w:rPr>
              <w:t>[20,40）</w:t>
            </w:r>
          </w:p>
        </w:tc>
      </w:tr>
      <w:tr w:rsidR="0048378E" w:rsidRPr="0048378E" w14:paraId="27F3F583" w14:textId="77777777" w:rsidTr="00E8233C">
        <w:trPr>
          <w:jc w:val="center"/>
        </w:trPr>
        <w:tc>
          <w:tcPr>
            <w:tcW w:w="2334" w:type="dxa"/>
            <w:vMerge/>
            <w:vAlign w:val="center"/>
          </w:tcPr>
          <w:p w14:paraId="7F3968FF" w14:textId="77777777" w:rsidR="006963A2" w:rsidRPr="0048378E" w:rsidRDefault="006963A2" w:rsidP="00E8233C">
            <w:pPr>
              <w:pStyle w:val="aff6"/>
            </w:pPr>
          </w:p>
        </w:tc>
        <w:tc>
          <w:tcPr>
            <w:tcW w:w="2334" w:type="dxa"/>
            <w:vMerge/>
          </w:tcPr>
          <w:p w14:paraId="587DE896" w14:textId="77777777" w:rsidR="006963A2" w:rsidRPr="0048378E" w:rsidRDefault="006963A2" w:rsidP="00E8233C">
            <w:pPr>
              <w:pStyle w:val="aff6"/>
            </w:pPr>
          </w:p>
        </w:tc>
        <w:tc>
          <w:tcPr>
            <w:tcW w:w="2333" w:type="dxa"/>
          </w:tcPr>
          <w:p w14:paraId="71509656" w14:textId="77777777" w:rsidR="006963A2" w:rsidRPr="0048378E" w:rsidRDefault="006963A2" w:rsidP="00E8233C">
            <w:pPr>
              <w:pStyle w:val="aff6"/>
            </w:pPr>
            <w:r w:rsidRPr="0048378E">
              <w:rPr>
                <w:rFonts w:hint="eastAsia"/>
              </w:rPr>
              <w:t>≥</w:t>
            </w:r>
            <w:r w:rsidRPr="0048378E">
              <w:rPr>
                <w:rFonts w:hint="eastAsia"/>
              </w:rPr>
              <w:t>40%</w:t>
            </w:r>
            <w:r w:rsidRPr="0048378E">
              <w:rPr>
                <w:rFonts w:hint="eastAsia"/>
              </w:rPr>
              <w:t>，且＜</w:t>
            </w:r>
            <w:r w:rsidRPr="0048378E">
              <w:rPr>
                <w:rFonts w:hint="eastAsia"/>
              </w:rPr>
              <w:t>60%</w:t>
            </w:r>
          </w:p>
        </w:tc>
        <w:tc>
          <w:tcPr>
            <w:tcW w:w="2333" w:type="dxa"/>
          </w:tcPr>
          <w:p w14:paraId="3BA444E6" w14:textId="77777777" w:rsidR="006963A2" w:rsidRPr="0048378E" w:rsidRDefault="006963A2" w:rsidP="00E8233C">
            <w:pPr>
              <w:pStyle w:val="aff6"/>
            </w:pPr>
            <w:r w:rsidRPr="0048378E">
              <w:rPr>
                <w:rFonts w:ascii="宋体" w:hAnsi="宋体" w:hint="eastAsia"/>
                <w:lang w:bidi="ar"/>
              </w:rPr>
              <w:t>[0,20）</w:t>
            </w:r>
          </w:p>
        </w:tc>
      </w:tr>
    </w:tbl>
    <w:p w14:paraId="0BD0F041" w14:textId="533B3593" w:rsidR="006963A2" w:rsidRPr="0048378E" w:rsidRDefault="006963A2" w:rsidP="006963A2">
      <w:pPr>
        <w:pStyle w:val="aff3"/>
        <w:spacing w:before="156" w:after="156"/>
        <w:rPr>
          <w:rFonts w:hint="default"/>
          <w:sz w:val="28"/>
          <w:szCs w:val="28"/>
        </w:rPr>
      </w:pPr>
      <w:r w:rsidRPr="0048378E">
        <w:rPr>
          <w:sz w:val="28"/>
          <w:szCs w:val="28"/>
        </w:rPr>
        <w:t>表5  海水要素可行性评估指标赋分</w:t>
      </w:r>
      <w:r w:rsidR="00EF4770" w:rsidRPr="0048378E">
        <w:rPr>
          <w:sz w:val="28"/>
          <w:szCs w:val="28"/>
        </w:rPr>
        <w:t>参照表</w:t>
      </w:r>
    </w:p>
    <w:tbl>
      <w:tblPr>
        <w:tblStyle w:val="aff"/>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1408"/>
        <w:gridCol w:w="1559"/>
        <w:gridCol w:w="4034"/>
        <w:gridCol w:w="2333"/>
      </w:tblGrid>
      <w:tr w:rsidR="0048378E" w:rsidRPr="003D2726" w14:paraId="5FE10612" w14:textId="77777777" w:rsidTr="00E8233C">
        <w:trPr>
          <w:tblHeader/>
          <w:jc w:val="center"/>
        </w:trPr>
        <w:tc>
          <w:tcPr>
            <w:tcW w:w="1408" w:type="dxa"/>
            <w:tcBorders>
              <w:top w:val="single" w:sz="8" w:space="0" w:color="auto"/>
              <w:bottom w:val="single" w:sz="8" w:space="0" w:color="auto"/>
            </w:tcBorders>
            <w:vAlign w:val="center"/>
          </w:tcPr>
          <w:p w14:paraId="39021A0C" w14:textId="77777777" w:rsidR="006963A2" w:rsidRPr="003D2726" w:rsidRDefault="006963A2" w:rsidP="00E8233C">
            <w:pPr>
              <w:pStyle w:val="aff6"/>
              <w:rPr>
                <w:rFonts w:ascii="宋体" w:hAnsi="宋体" w:hint="eastAsia"/>
                <w:szCs w:val="18"/>
              </w:rPr>
            </w:pPr>
            <w:r w:rsidRPr="003D2726">
              <w:rPr>
                <w:rFonts w:ascii="宋体" w:hAnsi="宋体" w:hint="eastAsia"/>
                <w:szCs w:val="18"/>
              </w:rPr>
              <w:t>二</w:t>
            </w:r>
            <w:r w:rsidRPr="003D2726">
              <w:rPr>
                <w:rFonts w:ascii="宋体" w:hAnsi="宋体"/>
                <w:szCs w:val="18"/>
              </w:rPr>
              <w:t>级指标</w:t>
            </w:r>
          </w:p>
        </w:tc>
        <w:tc>
          <w:tcPr>
            <w:tcW w:w="1559" w:type="dxa"/>
            <w:tcBorders>
              <w:top w:val="single" w:sz="8" w:space="0" w:color="auto"/>
              <w:bottom w:val="single" w:sz="8" w:space="0" w:color="auto"/>
            </w:tcBorders>
            <w:vAlign w:val="center"/>
          </w:tcPr>
          <w:p w14:paraId="20AE09F7"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三</w:t>
            </w:r>
            <w:r w:rsidRPr="003D2726">
              <w:rPr>
                <w:rFonts w:ascii="宋体" w:hAnsi="宋体"/>
                <w:szCs w:val="18"/>
                <w:lang w:bidi="ar"/>
              </w:rPr>
              <w:t>级指标</w:t>
            </w:r>
          </w:p>
        </w:tc>
        <w:tc>
          <w:tcPr>
            <w:tcW w:w="4034" w:type="dxa"/>
            <w:tcBorders>
              <w:top w:val="single" w:sz="8" w:space="0" w:color="auto"/>
              <w:bottom w:val="single" w:sz="8" w:space="0" w:color="auto"/>
            </w:tcBorders>
            <w:vAlign w:val="center"/>
          </w:tcPr>
          <w:p w14:paraId="4FC106C5"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参考范围</w:t>
            </w:r>
          </w:p>
        </w:tc>
        <w:tc>
          <w:tcPr>
            <w:tcW w:w="2333" w:type="dxa"/>
            <w:tcBorders>
              <w:top w:val="single" w:sz="8" w:space="0" w:color="auto"/>
              <w:bottom w:val="single" w:sz="8" w:space="0" w:color="auto"/>
            </w:tcBorders>
          </w:tcPr>
          <w:p w14:paraId="3B2D9CB1"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赋分</w:t>
            </w:r>
            <w:r w:rsidRPr="003D2726">
              <w:rPr>
                <w:rFonts w:ascii="宋体" w:hAnsi="宋体"/>
                <w:i/>
                <w:iCs/>
                <w:szCs w:val="18"/>
                <w:lang w:bidi="ar"/>
              </w:rPr>
              <w:t>W</w:t>
            </w:r>
            <w:r w:rsidRPr="003D2726">
              <w:rPr>
                <w:rFonts w:ascii="宋体" w:hAnsi="宋体" w:hint="eastAsia"/>
                <w:i/>
                <w:iCs/>
                <w:szCs w:val="18"/>
                <w:lang w:bidi="ar"/>
              </w:rPr>
              <w:t>Ⅲ</w:t>
            </w:r>
            <w:r w:rsidRPr="003D2726">
              <w:rPr>
                <w:rFonts w:ascii="宋体" w:hAnsi="宋体" w:cs="Italic_IV25"/>
                <w:i/>
                <w:iCs/>
                <w:szCs w:val="18"/>
                <w:vertAlign w:val="subscript"/>
                <w:lang w:bidi="ar"/>
              </w:rPr>
              <w:t>i</w:t>
            </w:r>
          </w:p>
        </w:tc>
      </w:tr>
      <w:tr w:rsidR="0048378E" w:rsidRPr="003D2726" w14:paraId="61BB76E9" w14:textId="77777777" w:rsidTr="00E8233C">
        <w:trPr>
          <w:jc w:val="center"/>
        </w:trPr>
        <w:tc>
          <w:tcPr>
            <w:tcW w:w="1408" w:type="dxa"/>
            <w:vMerge w:val="restart"/>
            <w:tcBorders>
              <w:top w:val="single" w:sz="8" w:space="0" w:color="auto"/>
            </w:tcBorders>
            <w:vAlign w:val="center"/>
          </w:tcPr>
          <w:p w14:paraId="56B2BD39" w14:textId="77777777" w:rsidR="006963A2" w:rsidRPr="003D2726" w:rsidRDefault="006963A2" w:rsidP="00E8233C">
            <w:pPr>
              <w:pStyle w:val="aff6"/>
              <w:rPr>
                <w:rFonts w:ascii="宋体" w:hAnsi="宋体" w:hint="eastAsia"/>
                <w:szCs w:val="18"/>
              </w:rPr>
            </w:pPr>
            <w:r w:rsidRPr="003D2726">
              <w:rPr>
                <w:rFonts w:ascii="宋体" w:hAnsi="宋体"/>
                <w:szCs w:val="18"/>
                <w:lang w:bidi="ar"/>
              </w:rPr>
              <w:t>海水要素</w:t>
            </w:r>
          </w:p>
        </w:tc>
        <w:tc>
          <w:tcPr>
            <w:tcW w:w="1559" w:type="dxa"/>
            <w:vMerge w:val="restart"/>
            <w:tcBorders>
              <w:top w:val="single" w:sz="8" w:space="0" w:color="auto"/>
            </w:tcBorders>
            <w:vAlign w:val="center"/>
          </w:tcPr>
          <w:p w14:paraId="221227FF" w14:textId="77777777" w:rsidR="006963A2" w:rsidRPr="003D2726" w:rsidRDefault="006963A2" w:rsidP="00E8233C">
            <w:pPr>
              <w:pStyle w:val="aff6"/>
              <w:rPr>
                <w:rFonts w:ascii="宋体" w:hAnsi="宋体" w:hint="eastAsia"/>
                <w:szCs w:val="18"/>
              </w:rPr>
            </w:pPr>
            <w:r w:rsidRPr="003D2726">
              <w:rPr>
                <w:rFonts w:ascii="宋体" w:hAnsi="宋体"/>
                <w:szCs w:val="18"/>
                <w:lang w:bidi="ar"/>
              </w:rPr>
              <w:t>水质条件</w:t>
            </w:r>
          </w:p>
        </w:tc>
        <w:tc>
          <w:tcPr>
            <w:tcW w:w="4034" w:type="dxa"/>
            <w:tcBorders>
              <w:top w:val="single" w:sz="8" w:space="0" w:color="auto"/>
            </w:tcBorders>
            <w:vAlign w:val="center"/>
          </w:tcPr>
          <w:p w14:paraId="2D9537E1" w14:textId="5F9E2FCA" w:rsidR="006963A2" w:rsidRPr="003D2726" w:rsidRDefault="006963A2" w:rsidP="00E8233C">
            <w:pPr>
              <w:pStyle w:val="aff6"/>
              <w:rPr>
                <w:rFonts w:ascii="宋体" w:hAnsi="宋体" w:hint="eastAsia"/>
                <w:szCs w:val="18"/>
              </w:rPr>
            </w:pPr>
            <w:r w:rsidRPr="003D2726">
              <w:rPr>
                <w:rFonts w:ascii="宋体" w:hAnsi="宋体" w:hint="eastAsia"/>
                <w:szCs w:val="18"/>
              </w:rPr>
              <w:t>符合</w:t>
            </w:r>
            <w:r w:rsidR="00E36EC9" w:rsidRPr="003D2726">
              <w:rPr>
                <w:rFonts w:ascii="宋体" w:hAnsi="宋体" w:hint="eastAsia"/>
                <w:szCs w:val="18"/>
              </w:rPr>
              <w:t>GB 3097</w:t>
            </w:r>
            <w:r w:rsidRPr="003D2726">
              <w:rPr>
                <w:rFonts w:ascii="宋体" w:hAnsi="宋体" w:hint="eastAsia"/>
                <w:szCs w:val="18"/>
              </w:rPr>
              <w:t>海水水质一类和二类水质标准</w:t>
            </w:r>
          </w:p>
        </w:tc>
        <w:tc>
          <w:tcPr>
            <w:tcW w:w="2333" w:type="dxa"/>
            <w:tcBorders>
              <w:top w:val="single" w:sz="8" w:space="0" w:color="auto"/>
            </w:tcBorders>
          </w:tcPr>
          <w:p w14:paraId="508D8F33"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[3,5]</w:t>
            </w:r>
          </w:p>
        </w:tc>
      </w:tr>
      <w:tr w:rsidR="0048378E" w:rsidRPr="003D2726" w14:paraId="46DEB225" w14:textId="77777777" w:rsidTr="00E8233C">
        <w:trPr>
          <w:jc w:val="center"/>
        </w:trPr>
        <w:tc>
          <w:tcPr>
            <w:tcW w:w="1408" w:type="dxa"/>
            <w:vMerge/>
            <w:vAlign w:val="center"/>
          </w:tcPr>
          <w:p w14:paraId="6FCDAB3F" w14:textId="77777777" w:rsidR="006963A2" w:rsidRPr="003D2726" w:rsidRDefault="006963A2" w:rsidP="00E8233C">
            <w:pPr>
              <w:pStyle w:val="aff6"/>
              <w:rPr>
                <w:rFonts w:ascii="宋体" w:hAnsi="宋体" w:hint="eastAsia"/>
                <w:szCs w:val="18"/>
              </w:rPr>
            </w:pPr>
          </w:p>
        </w:tc>
        <w:tc>
          <w:tcPr>
            <w:tcW w:w="1559" w:type="dxa"/>
            <w:vMerge/>
            <w:vAlign w:val="center"/>
          </w:tcPr>
          <w:p w14:paraId="402F9197" w14:textId="77777777" w:rsidR="006963A2" w:rsidRPr="003D2726" w:rsidRDefault="006963A2" w:rsidP="00E8233C">
            <w:pPr>
              <w:pStyle w:val="aff6"/>
              <w:rPr>
                <w:rFonts w:ascii="宋体" w:hAnsi="宋体" w:hint="eastAsia"/>
                <w:szCs w:val="18"/>
              </w:rPr>
            </w:pPr>
          </w:p>
        </w:tc>
        <w:tc>
          <w:tcPr>
            <w:tcW w:w="4034" w:type="dxa"/>
            <w:vAlign w:val="center"/>
          </w:tcPr>
          <w:p w14:paraId="7BF11183" w14:textId="77777777" w:rsidR="006963A2" w:rsidRPr="003D2726" w:rsidRDefault="006963A2" w:rsidP="00E8233C">
            <w:pPr>
              <w:pStyle w:val="aff6"/>
              <w:rPr>
                <w:rFonts w:ascii="宋体" w:hAnsi="宋体" w:hint="eastAsia"/>
                <w:szCs w:val="18"/>
              </w:rPr>
            </w:pPr>
            <w:r w:rsidRPr="003D2726">
              <w:rPr>
                <w:rFonts w:ascii="宋体" w:hAnsi="宋体" w:hint="eastAsia"/>
                <w:szCs w:val="18"/>
              </w:rPr>
              <w:t>符合GB 3097海水水质三类类水质标准</w:t>
            </w:r>
          </w:p>
        </w:tc>
        <w:tc>
          <w:tcPr>
            <w:tcW w:w="2333" w:type="dxa"/>
          </w:tcPr>
          <w:p w14:paraId="6A39CF9D"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[1,3）</w:t>
            </w:r>
          </w:p>
        </w:tc>
      </w:tr>
      <w:tr w:rsidR="0048378E" w:rsidRPr="003D2726" w14:paraId="11A4F196" w14:textId="77777777" w:rsidTr="00E8233C">
        <w:trPr>
          <w:jc w:val="center"/>
        </w:trPr>
        <w:tc>
          <w:tcPr>
            <w:tcW w:w="1408" w:type="dxa"/>
            <w:vMerge/>
            <w:vAlign w:val="center"/>
          </w:tcPr>
          <w:p w14:paraId="686515CC" w14:textId="77777777" w:rsidR="006963A2" w:rsidRPr="003D2726" w:rsidRDefault="006963A2" w:rsidP="00E8233C">
            <w:pPr>
              <w:pStyle w:val="aff6"/>
              <w:rPr>
                <w:rFonts w:ascii="宋体" w:hAnsi="宋体" w:hint="eastAsia"/>
                <w:szCs w:val="18"/>
              </w:rPr>
            </w:pPr>
          </w:p>
        </w:tc>
        <w:tc>
          <w:tcPr>
            <w:tcW w:w="1559" w:type="dxa"/>
            <w:vMerge/>
            <w:vAlign w:val="center"/>
          </w:tcPr>
          <w:p w14:paraId="09022395" w14:textId="77777777" w:rsidR="006963A2" w:rsidRPr="003D2726" w:rsidRDefault="006963A2" w:rsidP="00E8233C">
            <w:pPr>
              <w:pStyle w:val="aff6"/>
              <w:rPr>
                <w:rFonts w:ascii="宋体" w:hAnsi="宋体" w:hint="eastAsia"/>
                <w:szCs w:val="18"/>
              </w:rPr>
            </w:pPr>
          </w:p>
        </w:tc>
        <w:tc>
          <w:tcPr>
            <w:tcW w:w="4034" w:type="dxa"/>
            <w:vAlign w:val="center"/>
          </w:tcPr>
          <w:p w14:paraId="321BB0E5" w14:textId="77777777" w:rsidR="006963A2" w:rsidRPr="003D2726" w:rsidRDefault="006963A2" w:rsidP="00E8233C">
            <w:pPr>
              <w:pStyle w:val="aff6"/>
              <w:rPr>
                <w:rFonts w:ascii="宋体" w:hAnsi="宋体" w:hint="eastAsia"/>
                <w:szCs w:val="18"/>
              </w:rPr>
            </w:pPr>
            <w:r w:rsidRPr="003D2726">
              <w:rPr>
                <w:rFonts w:ascii="宋体" w:hAnsi="宋体" w:hint="eastAsia"/>
                <w:szCs w:val="18"/>
              </w:rPr>
              <w:t>符合GB 3097海水水质四类水质标准</w:t>
            </w:r>
          </w:p>
        </w:tc>
        <w:tc>
          <w:tcPr>
            <w:tcW w:w="2333" w:type="dxa"/>
          </w:tcPr>
          <w:p w14:paraId="6B5E09A5"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[0,1）</w:t>
            </w:r>
          </w:p>
        </w:tc>
      </w:tr>
      <w:tr w:rsidR="0048378E" w:rsidRPr="003D2726" w14:paraId="68228AB6" w14:textId="77777777" w:rsidTr="00E8233C">
        <w:trPr>
          <w:jc w:val="center"/>
        </w:trPr>
        <w:tc>
          <w:tcPr>
            <w:tcW w:w="1408" w:type="dxa"/>
            <w:vMerge/>
            <w:vAlign w:val="center"/>
          </w:tcPr>
          <w:p w14:paraId="7FD4B7AB" w14:textId="77777777" w:rsidR="006963A2" w:rsidRPr="003D2726" w:rsidRDefault="006963A2" w:rsidP="00E8233C">
            <w:pPr>
              <w:pStyle w:val="aff6"/>
              <w:rPr>
                <w:rFonts w:ascii="宋体" w:hAnsi="宋体" w:hint="eastAsia"/>
                <w:szCs w:val="18"/>
              </w:rPr>
            </w:pPr>
          </w:p>
        </w:tc>
        <w:tc>
          <w:tcPr>
            <w:tcW w:w="1559" w:type="dxa"/>
            <w:vMerge w:val="restart"/>
            <w:vAlign w:val="center"/>
          </w:tcPr>
          <w:p w14:paraId="1E971375" w14:textId="77777777" w:rsidR="006963A2" w:rsidRPr="003D2726" w:rsidRDefault="006963A2" w:rsidP="00E8233C">
            <w:pPr>
              <w:pStyle w:val="aff6"/>
              <w:rPr>
                <w:rFonts w:ascii="宋体" w:hAnsi="宋体" w:hint="eastAsia"/>
                <w:szCs w:val="18"/>
              </w:rPr>
            </w:pPr>
            <w:r w:rsidRPr="003D2726">
              <w:rPr>
                <w:rFonts w:ascii="宋体" w:hAnsi="宋体"/>
                <w:szCs w:val="18"/>
                <w:lang w:bidi="ar"/>
              </w:rPr>
              <w:t>水温范围</w:t>
            </w:r>
          </w:p>
        </w:tc>
        <w:tc>
          <w:tcPr>
            <w:tcW w:w="4034" w:type="dxa"/>
            <w:vAlign w:val="center"/>
          </w:tcPr>
          <w:p w14:paraId="24D23E8E"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夏季最热月份均温SST＜30℃</w:t>
            </w:r>
          </w:p>
        </w:tc>
        <w:tc>
          <w:tcPr>
            <w:tcW w:w="2333" w:type="dxa"/>
          </w:tcPr>
          <w:p w14:paraId="30B69944"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[3,5]</w:t>
            </w:r>
          </w:p>
        </w:tc>
      </w:tr>
      <w:tr w:rsidR="0048378E" w:rsidRPr="003D2726" w14:paraId="4F0114B2" w14:textId="77777777" w:rsidTr="00E8233C">
        <w:trPr>
          <w:jc w:val="center"/>
        </w:trPr>
        <w:tc>
          <w:tcPr>
            <w:tcW w:w="1408" w:type="dxa"/>
            <w:vMerge/>
            <w:vAlign w:val="center"/>
          </w:tcPr>
          <w:p w14:paraId="10304D20" w14:textId="77777777" w:rsidR="006963A2" w:rsidRPr="003D2726" w:rsidRDefault="006963A2" w:rsidP="00E8233C">
            <w:pPr>
              <w:pStyle w:val="aff6"/>
              <w:rPr>
                <w:rFonts w:ascii="宋体" w:hAnsi="宋体" w:hint="eastAsia"/>
                <w:szCs w:val="18"/>
              </w:rPr>
            </w:pPr>
          </w:p>
        </w:tc>
        <w:tc>
          <w:tcPr>
            <w:tcW w:w="1559" w:type="dxa"/>
            <w:vMerge/>
            <w:vAlign w:val="center"/>
          </w:tcPr>
          <w:p w14:paraId="280B7268" w14:textId="77777777" w:rsidR="006963A2" w:rsidRPr="003D2726" w:rsidRDefault="006963A2" w:rsidP="00E8233C">
            <w:pPr>
              <w:pStyle w:val="aff6"/>
              <w:rPr>
                <w:rFonts w:ascii="宋体" w:hAnsi="宋体" w:hint="eastAsia"/>
                <w:szCs w:val="18"/>
              </w:rPr>
            </w:pPr>
          </w:p>
        </w:tc>
        <w:tc>
          <w:tcPr>
            <w:tcW w:w="4034" w:type="dxa"/>
            <w:vAlign w:val="center"/>
          </w:tcPr>
          <w:p w14:paraId="5A30D8F2"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夏季最热月份均温30℃＜SST＜32℃</w:t>
            </w:r>
          </w:p>
        </w:tc>
        <w:tc>
          <w:tcPr>
            <w:tcW w:w="2333" w:type="dxa"/>
          </w:tcPr>
          <w:p w14:paraId="1EFF9B9A"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[1,3）</w:t>
            </w:r>
          </w:p>
        </w:tc>
      </w:tr>
      <w:tr w:rsidR="0048378E" w:rsidRPr="003D2726" w14:paraId="5299D812" w14:textId="77777777" w:rsidTr="00E8233C">
        <w:trPr>
          <w:jc w:val="center"/>
        </w:trPr>
        <w:tc>
          <w:tcPr>
            <w:tcW w:w="1408" w:type="dxa"/>
            <w:vMerge/>
            <w:vAlign w:val="center"/>
          </w:tcPr>
          <w:p w14:paraId="7783E1E1" w14:textId="77777777" w:rsidR="006963A2" w:rsidRPr="003D2726" w:rsidRDefault="006963A2" w:rsidP="00E8233C">
            <w:pPr>
              <w:pStyle w:val="aff6"/>
              <w:rPr>
                <w:rFonts w:ascii="宋体" w:hAnsi="宋体" w:hint="eastAsia"/>
                <w:szCs w:val="18"/>
              </w:rPr>
            </w:pPr>
          </w:p>
        </w:tc>
        <w:tc>
          <w:tcPr>
            <w:tcW w:w="1559" w:type="dxa"/>
            <w:vMerge/>
            <w:vAlign w:val="center"/>
          </w:tcPr>
          <w:p w14:paraId="197D6030" w14:textId="77777777" w:rsidR="006963A2" w:rsidRPr="003D2726" w:rsidRDefault="006963A2" w:rsidP="00E8233C">
            <w:pPr>
              <w:pStyle w:val="aff6"/>
              <w:rPr>
                <w:rFonts w:ascii="宋体" w:hAnsi="宋体" w:hint="eastAsia"/>
                <w:szCs w:val="18"/>
              </w:rPr>
            </w:pPr>
          </w:p>
        </w:tc>
        <w:tc>
          <w:tcPr>
            <w:tcW w:w="4034" w:type="dxa"/>
            <w:vAlign w:val="center"/>
          </w:tcPr>
          <w:p w14:paraId="79DFD731"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夏季最热月份均温SST＞32℃</w:t>
            </w:r>
          </w:p>
        </w:tc>
        <w:tc>
          <w:tcPr>
            <w:tcW w:w="2333" w:type="dxa"/>
          </w:tcPr>
          <w:p w14:paraId="1B4F7720"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[0,1）</w:t>
            </w:r>
          </w:p>
        </w:tc>
      </w:tr>
      <w:tr w:rsidR="0048378E" w:rsidRPr="003D2726" w14:paraId="60134B8A" w14:textId="77777777" w:rsidTr="00E8233C">
        <w:trPr>
          <w:jc w:val="center"/>
        </w:trPr>
        <w:tc>
          <w:tcPr>
            <w:tcW w:w="1408" w:type="dxa"/>
            <w:vMerge/>
            <w:vAlign w:val="center"/>
          </w:tcPr>
          <w:p w14:paraId="73031562" w14:textId="77777777" w:rsidR="006963A2" w:rsidRPr="003D2726" w:rsidRDefault="006963A2" w:rsidP="00E8233C">
            <w:pPr>
              <w:pStyle w:val="aff6"/>
              <w:rPr>
                <w:rFonts w:ascii="宋体" w:hAnsi="宋体" w:hint="eastAsia"/>
                <w:szCs w:val="18"/>
              </w:rPr>
            </w:pPr>
          </w:p>
        </w:tc>
        <w:tc>
          <w:tcPr>
            <w:tcW w:w="1559" w:type="dxa"/>
            <w:vMerge w:val="restart"/>
            <w:vAlign w:val="center"/>
          </w:tcPr>
          <w:p w14:paraId="5858518D" w14:textId="77777777" w:rsidR="006963A2" w:rsidRPr="003D2726" w:rsidRDefault="006963A2" w:rsidP="00E8233C">
            <w:pPr>
              <w:pStyle w:val="aff6"/>
              <w:rPr>
                <w:rFonts w:ascii="宋体" w:hAnsi="宋体" w:hint="eastAsia"/>
                <w:szCs w:val="18"/>
              </w:rPr>
            </w:pPr>
            <w:r w:rsidRPr="003D2726">
              <w:rPr>
                <w:rFonts w:ascii="宋体" w:hAnsi="宋体"/>
                <w:szCs w:val="18"/>
                <w:lang w:bidi="ar"/>
              </w:rPr>
              <w:t>光照</w:t>
            </w:r>
          </w:p>
        </w:tc>
        <w:tc>
          <w:tcPr>
            <w:tcW w:w="4034" w:type="dxa"/>
            <w:vAlign w:val="center"/>
          </w:tcPr>
          <w:p w14:paraId="4F3D7F4A" w14:textId="17B502D9" w:rsidR="006963A2" w:rsidRPr="003D2726" w:rsidRDefault="006963A2" w:rsidP="00E8233C">
            <w:pPr>
              <w:pStyle w:val="aff6"/>
              <w:rPr>
                <w:rFonts w:ascii="宋体" w:hAnsi="宋体" w:hint="eastAsia"/>
                <w:szCs w:val="18"/>
              </w:rPr>
            </w:pPr>
            <w:r w:rsidRPr="003D2726">
              <w:rPr>
                <w:rFonts w:ascii="宋体" w:hAnsi="宋体"/>
                <w:szCs w:val="18"/>
                <w:lang w:bidi="ar"/>
              </w:rPr>
              <w:t>平均光照</w:t>
            </w:r>
            <w:r w:rsidRPr="003D2726">
              <w:rPr>
                <w:rStyle w:val="font11"/>
                <w:rFonts w:hint="default"/>
                <w:color w:val="auto"/>
                <w:sz w:val="18"/>
                <w:szCs w:val="18"/>
                <w:lang w:bidi="ar"/>
              </w:rPr>
              <w:t>＞</w:t>
            </w:r>
            <w:r w:rsidRPr="003D2726">
              <w:rPr>
                <w:rStyle w:val="font21"/>
                <w:rFonts w:ascii="宋体" w:hAnsi="宋体"/>
                <w:color w:val="auto"/>
                <w:sz w:val="18"/>
                <w:szCs w:val="18"/>
                <w:lang w:bidi="ar"/>
              </w:rPr>
              <w:t>50</w:t>
            </w:r>
            <w:r w:rsidRPr="003D2726">
              <w:rPr>
                <w:rFonts w:ascii="宋体" w:hAnsi="宋体"/>
                <w:i/>
                <w:iCs/>
                <w:szCs w:val="18"/>
                <w:lang w:bidi="ar"/>
              </w:rPr>
              <w:t>µ</w:t>
            </w:r>
            <w:r w:rsidRPr="003D2726">
              <w:rPr>
                <w:rFonts w:ascii="宋体" w:hAnsi="宋体"/>
                <w:szCs w:val="18"/>
                <w:lang w:bidi="ar"/>
              </w:rPr>
              <w:t>mol/m²/s</w:t>
            </w:r>
            <w:r w:rsidRPr="003D2726">
              <w:rPr>
                <w:rStyle w:val="font11"/>
                <w:rFonts w:hint="default"/>
                <w:color w:val="auto"/>
                <w:sz w:val="18"/>
                <w:szCs w:val="18"/>
                <w:lang w:bidi="ar"/>
              </w:rPr>
              <w:t>，</w:t>
            </w:r>
          </w:p>
        </w:tc>
        <w:tc>
          <w:tcPr>
            <w:tcW w:w="2333" w:type="dxa"/>
          </w:tcPr>
          <w:p w14:paraId="05491766"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[3,5]</w:t>
            </w:r>
          </w:p>
        </w:tc>
      </w:tr>
      <w:tr w:rsidR="0048378E" w:rsidRPr="003D2726" w14:paraId="4A120CE1" w14:textId="77777777" w:rsidTr="00E8233C">
        <w:trPr>
          <w:jc w:val="center"/>
        </w:trPr>
        <w:tc>
          <w:tcPr>
            <w:tcW w:w="1408" w:type="dxa"/>
            <w:vMerge/>
            <w:vAlign w:val="center"/>
          </w:tcPr>
          <w:p w14:paraId="5F45E2C5" w14:textId="77777777" w:rsidR="006963A2" w:rsidRPr="003D2726" w:rsidRDefault="006963A2" w:rsidP="00E8233C">
            <w:pPr>
              <w:pStyle w:val="aff6"/>
              <w:rPr>
                <w:rFonts w:ascii="宋体" w:hAnsi="宋体" w:hint="eastAsia"/>
                <w:szCs w:val="18"/>
              </w:rPr>
            </w:pPr>
          </w:p>
        </w:tc>
        <w:tc>
          <w:tcPr>
            <w:tcW w:w="1559" w:type="dxa"/>
            <w:vMerge/>
            <w:vAlign w:val="center"/>
          </w:tcPr>
          <w:p w14:paraId="17198027" w14:textId="77777777" w:rsidR="006963A2" w:rsidRPr="003D2726" w:rsidRDefault="006963A2" w:rsidP="00E8233C">
            <w:pPr>
              <w:pStyle w:val="aff6"/>
              <w:rPr>
                <w:rFonts w:ascii="宋体" w:hAnsi="宋体" w:hint="eastAsia"/>
                <w:szCs w:val="18"/>
              </w:rPr>
            </w:pPr>
          </w:p>
        </w:tc>
        <w:tc>
          <w:tcPr>
            <w:tcW w:w="4034" w:type="dxa"/>
            <w:vAlign w:val="center"/>
          </w:tcPr>
          <w:p w14:paraId="485610D0" w14:textId="1DCBFE39" w:rsidR="006963A2" w:rsidRPr="003D2726" w:rsidRDefault="006963A2" w:rsidP="00E8233C">
            <w:pPr>
              <w:pStyle w:val="aff6"/>
              <w:rPr>
                <w:rFonts w:ascii="宋体" w:hAnsi="宋体" w:hint="eastAsia"/>
                <w:szCs w:val="18"/>
              </w:rPr>
            </w:pPr>
            <w:r w:rsidRPr="003D2726">
              <w:rPr>
                <w:rFonts w:ascii="宋体" w:hAnsi="宋体"/>
                <w:szCs w:val="18"/>
                <w:lang w:bidi="ar"/>
              </w:rPr>
              <w:t>20</w:t>
            </w:r>
            <w:r w:rsidR="003D2726">
              <w:rPr>
                <w:rFonts w:hint="eastAsia"/>
                <w:sz w:val="24"/>
                <w:szCs w:val="24"/>
              </w:rPr>
              <w:t>~</w:t>
            </w:r>
            <w:r w:rsidRPr="003D2726">
              <w:rPr>
                <w:rFonts w:ascii="宋体" w:hAnsi="宋体" w:hint="eastAsia"/>
                <w:szCs w:val="18"/>
                <w:lang w:bidi="ar"/>
              </w:rPr>
              <w:t>5</w:t>
            </w:r>
            <w:r w:rsidRPr="003D2726">
              <w:rPr>
                <w:rFonts w:ascii="宋体" w:hAnsi="宋体"/>
                <w:szCs w:val="18"/>
                <w:lang w:bidi="ar"/>
              </w:rPr>
              <w:t>0</w:t>
            </w:r>
            <w:r w:rsidRPr="003D2726">
              <w:rPr>
                <w:rFonts w:ascii="宋体" w:hAnsi="宋体"/>
                <w:i/>
                <w:iCs/>
                <w:szCs w:val="18"/>
                <w:lang w:bidi="ar"/>
              </w:rPr>
              <w:t>µ</w:t>
            </w:r>
            <w:r w:rsidRPr="003D2726">
              <w:rPr>
                <w:rFonts w:ascii="宋体" w:hAnsi="宋体"/>
                <w:szCs w:val="18"/>
                <w:lang w:bidi="ar"/>
              </w:rPr>
              <w:t>mol/m²/s</w:t>
            </w:r>
          </w:p>
        </w:tc>
        <w:tc>
          <w:tcPr>
            <w:tcW w:w="2333" w:type="dxa"/>
          </w:tcPr>
          <w:p w14:paraId="28CFE1B1"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[1,3）</w:t>
            </w:r>
          </w:p>
        </w:tc>
      </w:tr>
      <w:tr w:rsidR="0048378E" w:rsidRPr="003D2726" w14:paraId="5150A8A2" w14:textId="77777777" w:rsidTr="00E8233C">
        <w:trPr>
          <w:jc w:val="center"/>
        </w:trPr>
        <w:tc>
          <w:tcPr>
            <w:tcW w:w="1408" w:type="dxa"/>
            <w:vMerge/>
            <w:vAlign w:val="center"/>
          </w:tcPr>
          <w:p w14:paraId="3184FBD1" w14:textId="77777777" w:rsidR="006963A2" w:rsidRPr="003D2726" w:rsidRDefault="006963A2" w:rsidP="00E8233C">
            <w:pPr>
              <w:pStyle w:val="aff6"/>
              <w:rPr>
                <w:rFonts w:ascii="宋体" w:hAnsi="宋体" w:hint="eastAsia"/>
                <w:szCs w:val="18"/>
              </w:rPr>
            </w:pPr>
          </w:p>
        </w:tc>
        <w:tc>
          <w:tcPr>
            <w:tcW w:w="1559" w:type="dxa"/>
            <w:vMerge/>
            <w:vAlign w:val="center"/>
          </w:tcPr>
          <w:p w14:paraId="55BD3FDD" w14:textId="77777777" w:rsidR="006963A2" w:rsidRPr="003D2726" w:rsidRDefault="006963A2" w:rsidP="00E8233C">
            <w:pPr>
              <w:pStyle w:val="aff6"/>
              <w:rPr>
                <w:rFonts w:ascii="宋体" w:hAnsi="宋体" w:hint="eastAsia"/>
                <w:szCs w:val="18"/>
              </w:rPr>
            </w:pPr>
          </w:p>
        </w:tc>
        <w:tc>
          <w:tcPr>
            <w:tcW w:w="4034" w:type="dxa"/>
            <w:vAlign w:val="center"/>
          </w:tcPr>
          <w:p w14:paraId="5847F14D" w14:textId="711383EA" w:rsidR="006963A2" w:rsidRPr="003D2726" w:rsidRDefault="006963A2" w:rsidP="00E8233C">
            <w:pPr>
              <w:pStyle w:val="aff6"/>
              <w:rPr>
                <w:rFonts w:ascii="宋体" w:hAnsi="宋体" w:hint="eastAsia"/>
                <w:szCs w:val="18"/>
              </w:rPr>
            </w:pPr>
            <w:r w:rsidRPr="003D2726">
              <w:rPr>
                <w:rFonts w:ascii="宋体" w:hAnsi="宋体" w:hint="eastAsia"/>
                <w:szCs w:val="18"/>
              </w:rPr>
              <w:t>＜</w:t>
            </w:r>
            <w:r w:rsidRPr="003D2726">
              <w:rPr>
                <w:rFonts w:ascii="宋体" w:hAnsi="宋体"/>
                <w:szCs w:val="18"/>
                <w:lang w:bidi="ar"/>
              </w:rPr>
              <w:t>20</w:t>
            </w:r>
            <w:r w:rsidRPr="003D2726">
              <w:rPr>
                <w:rFonts w:ascii="宋体" w:hAnsi="宋体"/>
                <w:i/>
                <w:iCs/>
                <w:szCs w:val="18"/>
                <w:lang w:bidi="ar"/>
              </w:rPr>
              <w:t>µ</w:t>
            </w:r>
            <w:r w:rsidRPr="003D2726">
              <w:rPr>
                <w:rFonts w:ascii="宋体" w:hAnsi="宋体"/>
                <w:szCs w:val="18"/>
                <w:lang w:bidi="ar"/>
              </w:rPr>
              <w:t>mol/m²/s</w:t>
            </w:r>
          </w:p>
        </w:tc>
        <w:tc>
          <w:tcPr>
            <w:tcW w:w="2333" w:type="dxa"/>
          </w:tcPr>
          <w:p w14:paraId="5B010604"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[0,1）</w:t>
            </w:r>
          </w:p>
        </w:tc>
      </w:tr>
      <w:tr w:rsidR="0048378E" w:rsidRPr="003D2726" w14:paraId="3E93F845" w14:textId="77777777" w:rsidTr="00E8233C">
        <w:trPr>
          <w:jc w:val="center"/>
        </w:trPr>
        <w:tc>
          <w:tcPr>
            <w:tcW w:w="1408" w:type="dxa"/>
            <w:vMerge/>
            <w:vAlign w:val="center"/>
          </w:tcPr>
          <w:p w14:paraId="1E623F3F" w14:textId="77777777" w:rsidR="006963A2" w:rsidRPr="003D2726" w:rsidRDefault="006963A2" w:rsidP="00E8233C">
            <w:pPr>
              <w:pStyle w:val="aff6"/>
              <w:rPr>
                <w:rFonts w:ascii="宋体" w:hAnsi="宋体" w:hint="eastAsia"/>
                <w:szCs w:val="18"/>
              </w:rPr>
            </w:pPr>
          </w:p>
        </w:tc>
        <w:tc>
          <w:tcPr>
            <w:tcW w:w="1559" w:type="dxa"/>
            <w:vMerge w:val="restart"/>
            <w:vAlign w:val="center"/>
          </w:tcPr>
          <w:p w14:paraId="3A21190C" w14:textId="77777777" w:rsidR="006963A2" w:rsidRPr="003D2726" w:rsidRDefault="006963A2" w:rsidP="00E8233C">
            <w:pPr>
              <w:pStyle w:val="aff6"/>
              <w:rPr>
                <w:rFonts w:ascii="宋体" w:hAnsi="宋体" w:hint="eastAsia"/>
                <w:szCs w:val="18"/>
              </w:rPr>
            </w:pPr>
            <w:r w:rsidRPr="003D2726">
              <w:rPr>
                <w:rFonts w:ascii="宋体" w:hAnsi="宋体"/>
                <w:szCs w:val="18"/>
                <w:lang w:bidi="ar"/>
              </w:rPr>
              <w:t>悬浮物</w:t>
            </w:r>
          </w:p>
        </w:tc>
        <w:tc>
          <w:tcPr>
            <w:tcW w:w="4034" w:type="dxa"/>
            <w:vAlign w:val="center"/>
          </w:tcPr>
          <w:p w14:paraId="22CAADF0" w14:textId="3C0E7772" w:rsidR="006963A2" w:rsidRPr="003D2726" w:rsidRDefault="006963A2" w:rsidP="00E8233C">
            <w:pPr>
              <w:pStyle w:val="aff6"/>
              <w:rPr>
                <w:rFonts w:ascii="宋体" w:hAnsi="宋体" w:hint="eastAsia"/>
                <w:szCs w:val="18"/>
              </w:rPr>
            </w:pPr>
            <w:r w:rsidRPr="003D2726">
              <w:rPr>
                <w:rFonts w:ascii="宋体" w:hAnsi="宋体" w:hint="eastAsia"/>
                <w:szCs w:val="18"/>
              </w:rPr>
              <w:t>＜</w:t>
            </w:r>
            <w:r w:rsidRPr="003D2726">
              <w:rPr>
                <w:rFonts w:ascii="宋体" w:hAnsi="宋体"/>
                <w:szCs w:val="18"/>
                <w:lang w:bidi="ar"/>
              </w:rPr>
              <w:t>20</w:t>
            </w:r>
            <w:r w:rsidRPr="003D2726">
              <w:rPr>
                <w:rStyle w:val="font21"/>
                <w:rFonts w:ascii="宋体" w:hAnsi="宋体"/>
                <w:color w:val="auto"/>
                <w:sz w:val="18"/>
                <w:szCs w:val="18"/>
                <w:lang w:bidi="ar"/>
              </w:rPr>
              <w:t>mg/L</w:t>
            </w:r>
          </w:p>
        </w:tc>
        <w:tc>
          <w:tcPr>
            <w:tcW w:w="2333" w:type="dxa"/>
          </w:tcPr>
          <w:p w14:paraId="547F9C17"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[3,5]</w:t>
            </w:r>
          </w:p>
        </w:tc>
      </w:tr>
      <w:tr w:rsidR="0048378E" w:rsidRPr="003D2726" w14:paraId="22FFB634" w14:textId="77777777" w:rsidTr="00E8233C">
        <w:trPr>
          <w:jc w:val="center"/>
        </w:trPr>
        <w:tc>
          <w:tcPr>
            <w:tcW w:w="1408" w:type="dxa"/>
            <w:vMerge/>
            <w:vAlign w:val="center"/>
          </w:tcPr>
          <w:p w14:paraId="4DA847B5" w14:textId="77777777" w:rsidR="006963A2" w:rsidRPr="003D2726" w:rsidRDefault="006963A2" w:rsidP="00E8233C">
            <w:pPr>
              <w:pStyle w:val="aff6"/>
              <w:rPr>
                <w:rFonts w:ascii="宋体" w:hAnsi="宋体" w:hint="eastAsia"/>
                <w:szCs w:val="18"/>
              </w:rPr>
            </w:pPr>
          </w:p>
        </w:tc>
        <w:tc>
          <w:tcPr>
            <w:tcW w:w="1559" w:type="dxa"/>
            <w:vMerge/>
            <w:vAlign w:val="center"/>
          </w:tcPr>
          <w:p w14:paraId="4BD3C006" w14:textId="77777777" w:rsidR="006963A2" w:rsidRPr="003D2726" w:rsidRDefault="006963A2" w:rsidP="00E8233C">
            <w:pPr>
              <w:pStyle w:val="aff6"/>
              <w:rPr>
                <w:rFonts w:ascii="宋体" w:hAnsi="宋体" w:hint="eastAsia"/>
                <w:szCs w:val="18"/>
              </w:rPr>
            </w:pPr>
          </w:p>
        </w:tc>
        <w:tc>
          <w:tcPr>
            <w:tcW w:w="4034" w:type="dxa"/>
            <w:vAlign w:val="center"/>
          </w:tcPr>
          <w:p w14:paraId="157A74C8" w14:textId="704C5965" w:rsidR="006963A2" w:rsidRPr="003D2726" w:rsidRDefault="006963A2" w:rsidP="00E8233C">
            <w:pPr>
              <w:pStyle w:val="aff6"/>
              <w:rPr>
                <w:rFonts w:ascii="宋体" w:hAnsi="宋体" w:hint="eastAsia"/>
                <w:szCs w:val="18"/>
              </w:rPr>
            </w:pPr>
            <w:r w:rsidRPr="003D2726">
              <w:rPr>
                <w:rFonts w:ascii="宋体" w:hAnsi="宋体"/>
                <w:szCs w:val="18"/>
                <w:lang w:bidi="ar"/>
              </w:rPr>
              <w:t>20～40</w:t>
            </w:r>
            <w:r w:rsidRPr="003D2726">
              <w:rPr>
                <w:rStyle w:val="font21"/>
                <w:rFonts w:ascii="宋体" w:hAnsi="宋体"/>
                <w:color w:val="auto"/>
                <w:sz w:val="18"/>
                <w:szCs w:val="18"/>
                <w:lang w:bidi="ar"/>
              </w:rPr>
              <w:t>mg/L</w:t>
            </w:r>
          </w:p>
        </w:tc>
        <w:tc>
          <w:tcPr>
            <w:tcW w:w="2333" w:type="dxa"/>
          </w:tcPr>
          <w:p w14:paraId="15DEE4E4"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[1,3）</w:t>
            </w:r>
          </w:p>
        </w:tc>
      </w:tr>
      <w:tr w:rsidR="0048378E" w:rsidRPr="003D2726" w14:paraId="3ECEE65A" w14:textId="77777777" w:rsidTr="00E8233C">
        <w:trPr>
          <w:jc w:val="center"/>
        </w:trPr>
        <w:tc>
          <w:tcPr>
            <w:tcW w:w="1408" w:type="dxa"/>
            <w:vMerge/>
            <w:vAlign w:val="center"/>
          </w:tcPr>
          <w:p w14:paraId="46FDA548" w14:textId="77777777" w:rsidR="006963A2" w:rsidRPr="003D2726" w:rsidRDefault="006963A2" w:rsidP="00E8233C">
            <w:pPr>
              <w:pStyle w:val="aff6"/>
              <w:rPr>
                <w:rFonts w:ascii="宋体" w:hAnsi="宋体" w:hint="eastAsia"/>
                <w:szCs w:val="18"/>
              </w:rPr>
            </w:pPr>
          </w:p>
        </w:tc>
        <w:tc>
          <w:tcPr>
            <w:tcW w:w="1559" w:type="dxa"/>
            <w:vMerge/>
            <w:vAlign w:val="center"/>
          </w:tcPr>
          <w:p w14:paraId="0BBAA46F" w14:textId="77777777" w:rsidR="006963A2" w:rsidRPr="003D2726" w:rsidRDefault="006963A2" w:rsidP="00E8233C">
            <w:pPr>
              <w:pStyle w:val="aff6"/>
              <w:rPr>
                <w:rFonts w:ascii="宋体" w:hAnsi="宋体" w:hint="eastAsia"/>
                <w:szCs w:val="18"/>
              </w:rPr>
            </w:pPr>
          </w:p>
        </w:tc>
        <w:tc>
          <w:tcPr>
            <w:tcW w:w="4034" w:type="dxa"/>
            <w:vAlign w:val="center"/>
          </w:tcPr>
          <w:p w14:paraId="1242F1AC" w14:textId="5CAE84C7" w:rsidR="006963A2" w:rsidRPr="003D2726" w:rsidRDefault="006963A2" w:rsidP="00E8233C">
            <w:pPr>
              <w:pStyle w:val="aff6"/>
              <w:rPr>
                <w:rFonts w:ascii="宋体" w:hAnsi="宋体" w:hint="eastAsia"/>
                <w:szCs w:val="18"/>
              </w:rPr>
            </w:pPr>
            <w:r w:rsidRPr="003D2726">
              <w:rPr>
                <w:rStyle w:val="font11"/>
                <w:rFonts w:hint="default"/>
                <w:color w:val="auto"/>
                <w:sz w:val="18"/>
                <w:szCs w:val="18"/>
                <w:lang w:bidi="ar"/>
              </w:rPr>
              <w:t>＞4</w:t>
            </w:r>
            <w:r w:rsidRPr="003D2726">
              <w:rPr>
                <w:rStyle w:val="font11"/>
                <w:rFonts w:hint="default"/>
                <w:color w:val="auto"/>
                <w:sz w:val="18"/>
                <w:szCs w:val="18"/>
              </w:rPr>
              <w:t>0</w:t>
            </w:r>
            <w:r w:rsidRPr="003D2726">
              <w:rPr>
                <w:rStyle w:val="font21"/>
                <w:rFonts w:ascii="宋体" w:hAnsi="宋体"/>
                <w:color w:val="auto"/>
                <w:sz w:val="18"/>
                <w:szCs w:val="18"/>
                <w:lang w:bidi="ar"/>
              </w:rPr>
              <w:t>mg/L</w:t>
            </w:r>
          </w:p>
        </w:tc>
        <w:tc>
          <w:tcPr>
            <w:tcW w:w="2333" w:type="dxa"/>
          </w:tcPr>
          <w:p w14:paraId="2D3E0191" w14:textId="77777777" w:rsidR="006963A2" w:rsidRPr="003D2726" w:rsidRDefault="006963A2" w:rsidP="00E8233C">
            <w:pPr>
              <w:pStyle w:val="aff6"/>
              <w:rPr>
                <w:rFonts w:ascii="宋体" w:hAnsi="宋体" w:hint="eastAsia"/>
                <w:szCs w:val="18"/>
              </w:rPr>
            </w:pPr>
            <w:r w:rsidRPr="003D2726">
              <w:rPr>
                <w:rFonts w:ascii="宋体" w:hAnsi="宋体" w:hint="eastAsia"/>
                <w:szCs w:val="18"/>
                <w:lang w:bidi="ar"/>
              </w:rPr>
              <w:t>[0,1）</w:t>
            </w:r>
          </w:p>
        </w:tc>
      </w:tr>
    </w:tbl>
    <w:p w14:paraId="658416A7" w14:textId="23D51E10" w:rsidR="006963A2" w:rsidRPr="0048378E" w:rsidRDefault="006963A2" w:rsidP="006963A2">
      <w:pPr>
        <w:pStyle w:val="aff3"/>
        <w:spacing w:before="156" w:after="156"/>
        <w:rPr>
          <w:rFonts w:hint="default"/>
          <w:sz w:val="28"/>
          <w:szCs w:val="28"/>
        </w:rPr>
      </w:pPr>
      <w:r w:rsidRPr="0048378E">
        <w:rPr>
          <w:sz w:val="28"/>
          <w:szCs w:val="28"/>
        </w:rPr>
        <w:t>表6  海水要素可行性评估指标赋分</w:t>
      </w:r>
      <w:r w:rsidR="00FB6824" w:rsidRPr="0048378E">
        <w:rPr>
          <w:sz w:val="28"/>
          <w:szCs w:val="28"/>
        </w:rPr>
        <w:t>参照表</w:t>
      </w:r>
    </w:p>
    <w:tbl>
      <w:tblPr>
        <w:tblStyle w:val="aff"/>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334"/>
        <w:gridCol w:w="2334"/>
        <w:gridCol w:w="2333"/>
        <w:gridCol w:w="2333"/>
      </w:tblGrid>
      <w:tr w:rsidR="0048378E" w:rsidRPr="0048378E" w14:paraId="21B91261" w14:textId="77777777" w:rsidTr="00E8233C">
        <w:trPr>
          <w:tblHeader/>
          <w:jc w:val="center"/>
        </w:trPr>
        <w:tc>
          <w:tcPr>
            <w:tcW w:w="2334" w:type="dxa"/>
            <w:tcBorders>
              <w:top w:val="single" w:sz="8" w:space="0" w:color="auto"/>
              <w:bottom w:val="single" w:sz="8" w:space="0" w:color="auto"/>
            </w:tcBorders>
            <w:vAlign w:val="center"/>
          </w:tcPr>
          <w:p w14:paraId="61B6C91F" w14:textId="77777777" w:rsidR="006963A2" w:rsidRPr="0048378E" w:rsidRDefault="006963A2" w:rsidP="00E8233C">
            <w:pPr>
              <w:pStyle w:val="aff6"/>
            </w:pPr>
            <w:r w:rsidRPr="0048378E">
              <w:rPr>
                <w:rFonts w:ascii="宋体" w:hAnsi="宋体" w:hint="eastAsia"/>
              </w:rPr>
              <w:t>二</w:t>
            </w:r>
            <w:r w:rsidRPr="0048378E">
              <w:rPr>
                <w:rFonts w:ascii="宋体" w:hAnsi="宋体"/>
              </w:rPr>
              <w:t>级指标</w:t>
            </w:r>
          </w:p>
        </w:tc>
        <w:tc>
          <w:tcPr>
            <w:tcW w:w="2334" w:type="dxa"/>
            <w:tcBorders>
              <w:top w:val="single" w:sz="8" w:space="0" w:color="auto"/>
              <w:bottom w:val="single" w:sz="8" w:space="0" w:color="auto"/>
            </w:tcBorders>
            <w:vAlign w:val="center"/>
          </w:tcPr>
          <w:p w14:paraId="3C4E90C4" w14:textId="77777777" w:rsidR="006963A2" w:rsidRPr="0048378E" w:rsidRDefault="006963A2" w:rsidP="00E8233C">
            <w:pPr>
              <w:pStyle w:val="aff6"/>
            </w:pPr>
            <w:r w:rsidRPr="0048378E">
              <w:rPr>
                <w:rFonts w:ascii="宋体" w:hAnsi="宋体" w:hint="eastAsia"/>
                <w:lang w:bidi="ar"/>
              </w:rPr>
              <w:t>三</w:t>
            </w:r>
            <w:r w:rsidRPr="0048378E">
              <w:rPr>
                <w:rFonts w:ascii="宋体" w:hAnsi="宋体"/>
                <w:lang w:bidi="ar"/>
              </w:rPr>
              <w:t>级指标</w:t>
            </w:r>
          </w:p>
        </w:tc>
        <w:tc>
          <w:tcPr>
            <w:tcW w:w="2333" w:type="dxa"/>
            <w:tcBorders>
              <w:top w:val="single" w:sz="8" w:space="0" w:color="auto"/>
              <w:bottom w:val="single" w:sz="8" w:space="0" w:color="auto"/>
            </w:tcBorders>
            <w:vAlign w:val="center"/>
          </w:tcPr>
          <w:p w14:paraId="2D147543" w14:textId="77777777" w:rsidR="006963A2" w:rsidRPr="0048378E" w:rsidRDefault="006963A2" w:rsidP="00E8233C">
            <w:pPr>
              <w:pStyle w:val="aff6"/>
            </w:pPr>
            <w:r w:rsidRPr="0048378E">
              <w:rPr>
                <w:rFonts w:ascii="宋体" w:hAnsi="宋体" w:hint="eastAsia"/>
                <w:lang w:bidi="ar"/>
              </w:rPr>
              <w:t>参考范围</w:t>
            </w:r>
          </w:p>
        </w:tc>
        <w:tc>
          <w:tcPr>
            <w:tcW w:w="2333" w:type="dxa"/>
            <w:tcBorders>
              <w:top w:val="single" w:sz="8" w:space="0" w:color="auto"/>
              <w:bottom w:val="single" w:sz="8" w:space="0" w:color="auto"/>
            </w:tcBorders>
          </w:tcPr>
          <w:p w14:paraId="04E35ED0" w14:textId="77777777" w:rsidR="006963A2" w:rsidRPr="0048378E" w:rsidRDefault="006963A2" w:rsidP="00E8233C">
            <w:pPr>
              <w:pStyle w:val="aff6"/>
            </w:pPr>
            <w:r w:rsidRPr="0048378E">
              <w:rPr>
                <w:rFonts w:ascii="宋体" w:hAnsi="宋体" w:hint="eastAsia"/>
                <w:lang w:bidi="ar"/>
              </w:rPr>
              <w:t>赋分</w:t>
            </w:r>
            <w:r w:rsidRPr="0048378E">
              <w:rPr>
                <w:i/>
                <w:iCs/>
                <w:lang w:bidi="ar"/>
              </w:rPr>
              <w:t>W</w:t>
            </w:r>
            <w:r w:rsidRPr="0048378E">
              <w:rPr>
                <w:rFonts w:ascii="宋体" w:hAnsi="宋体" w:hint="eastAsia"/>
                <w:i/>
                <w:iCs/>
                <w:lang w:bidi="ar"/>
              </w:rPr>
              <w:t>Ⅲ</w:t>
            </w:r>
            <w:r w:rsidRPr="0048378E">
              <w:rPr>
                <w:rFonts w:ascii="Italic_IV25" w:hAnsi="Italic_IV25" w:cs="Italic_IV25"/>
                <w:vertAlign w:val="subscript"/>
                <w:lang w:bidi="ar"/>
              </w:rPr>
              <w:t>i</w:t>
            </w:r>
          </w:p>
        </w:tc>
      </w:tr>
      <w:tr w:rsidR="0048378E" w:rsidRPr="0048378E" w14:paraId="433F7CAF" w14:textId="77777777" w:rsidTr="00E8233C">
        <w:trPr>
          <w:jc w:val="center"/>
        </w:trPr>
        <w:tc>
          <w:tcPr>
            <w:tcW w:w="2334" w:type="dxa"/>
            <w:vMerge w:val="restart"/>
            <w:tcBorders>
              <w:top w:val="single" w:sz="8" w:space="0" w:color="auto"/>
            </w:tcBorders>
            <w:vAlign w:val="center"/>
          </w:tcPr>
          <w:p w14:paraId="5402CB49" w14:textId="77777777" w:rsidR="006963A2" w:rsidRPr="0048378E" w:rsidRDefault="006963A2" w:rsidP="00E8233C">
            <w:pPr>
              <w:pStyle w:val="aff6"/>
            </w:pPr>
            <w:r w:rsidRPr="0048378E">
              <w:rPr>
                <w:rFonts w:ascii="宋体" w:hAnsi="宋体" w:cs="宋体" w:hint="eastAsia"/>
                <w:lang w:bidi="ar"/>
              </w:rPr>
              <w:t>生物群落</w:t>
            </w:r>
          </w:p>
        </w:tc>
        <w:tc>
          <w:tcPr>
            <w:tcW w:w="2334" w:type="dxa"/>
            <w:vMerge w:val="restart"/>
            <w:tcBorders>
              <w:top w:val="single" w:sz="8" w:space="0" w:color="auto"/>
            </w:tcBorders>
            <w:vAlign w:val="center"/>
          </w:tcPr>
          <w:p w14:paraId="0A3D8444" w14:textId="77777777" w:rsidR="006963A2" w:rsidRPr="0048378E" w:rsidRDefault="006963A2" w:rsidP="00E8233C">
            <w:pPr>
              <w:pStyle w:val="aff6"/>
            </w:pPr>
            <w:r w:rsidRPr="0048378E">
              <w:rPr>
                <w:rFonts w:ascii="宋体" w:hAnsi="宋体" w:hint="eastAsia"/>
                <w:szCs w:val="18"/>
              </w:rPr>
              <w:t>硬珊瑚幼体补充量</w:t>
            </w:r>
          </w:p>
        </w:tc>
        <w:tc>
          <w:tcPr>
            <w:tcW w:w="2333" w:type="dxa"/>
            <w:tcBorders>
              <w:top w:val="single" w:sz="8" w:space="0" w:color="auto"/>
            </w:tcBorders>
            <w:vAlign w:val="center"/>
          </w:tcPr>
          <w:p w14:paraId="7507E8E3" w14:textId="77777777" w:rsidR="006963A2" w:rsidRPr="0048378E" w:rsidRDefault="006963A2" w:rsidP="00E8233C">
            <w:pPr>
              <w:pStyle w:val="aff6"/>
            </w:pPr>
            <w:r w:rsidRPr="0048378E">
              <w:rPr>
                <w:rFonts w:ascii="宋体" w:hAnsi="宋体"/>
                <w:szCs w:val="18"/>
              </w:rPr>
              <w:t>≥1个/m²</w:t>
            </w:r>
          </w:p>
        </w:tc>
        <w:tc>
          <w:tcPr>
            <w:tcW w:w="2333" w:type="dxa"/>
            <w:tcBorders>
              <w:top w:val="single" w:sz="8" w:space="0" w:color="auto"/>
            </w:tcBorders>
          </w:tcPr>
          <w:p w14:paraId="4B7E318B" w14:textId="77777777" w:rsidR="006963A2" w:rsidRPr="0048378E" w:rsidRDefault="006963A2" w:rsidP="00E8233C">
            <w:pPr>
              <w:pStyle w:val="aff6"/>
            </w:pPr>
            <w:r w:rsidRPr="0048378E">
              <w:rPr>
                <w:rFonts w:ascii="宋体" w:hAnsi="宋体" w:hint="eastAsia"/>
                <w:lang w:bidi="ar"/>
              </w:rPr>
              <w:t>[3,5]</w:t>
            </w:r>
          </w:p>
        </w:tc>
      </w:tr>
      <w:tr w:rsidR="0048378E" w:rsidRPr="0048378E" w14:paraId="6DA249B2" w14:textId="77777777" w:rsidTr="00E8233C">
        <w:trPr>
          <w:jc w:val="center"/>
        </w:trPr>
        <w:tc>
          <w:tcPr>
            <w:tcW w:w="2334" w:type="dxa"/>
            <w:vMerge/>
            <w:vAlign w:val="center"/>
          </w:tcPr>
          <w:p w14:paraId="759F2195" w14:textId="77777777" w:rsidR="006963A2" w:rsidRPr="0048378E" w:rsidRDefault="006963A2" w:rsidP="00E8233C">
            <w:pPr>
              <w:pStyle w:val="aff6"/>
            </w:pPr>
          </w:p>
        </w:tc>
        <w:tc>
          <w:tcPr>
            <w:tcW w:w="2334" w:type="dxa"/>
            <w:vMerge/>
            <w:vAlign w:val="center"/>
          </w:tcPr>
          <w:p w14:paraId="74D8536D" w14:textId="77777777" w:rsidR="006963A2" w:rsidRPr="0048378E" w:rsidRDefault="006963A2" w:rsidP="00E8233C">
            <w:pPr>
              <w:pStyle w:val="aff6"/>
            </w:pPr>
          </w:p>
        </w:tc>
        <w:tc>
          <w:tcPr>
            <w:tcW w:w="2333" w:type="dxa"/>
            <w:vAlign w:val="center"/>
          </w:tcPr>
          <w:p w14:paraId="2A057802" w14:textId="77777777" w:rsidR="006963A2" w:rsidRPr="0048378E" w:rsidRDefault="006963A2" w:rsidP="00E8233C">
            <w:pPr>
              <w:pStyle w:val="aff6"/>
            </w:pPr>
            <w:r w:rsidRPr="0048378E">
              <w:rPr>
                <w:rFonts w:ascii="宋体" w:hAnsi="宋体" w:hint="eastAsia"/>
                <w:szCs w:val="18"/>
              </w:rPr>
              <w:t>≥0.5</w:t>
            </w:r>
            <w:r w:rsidRPr="0048378E">
              <w:rPr>
                <w:rFonts w:ascii="宋体" w:hAnsi="宋体"/>
                <w:szCs w:val="18"/>
              </w:rPr>
              <w:t>个/m²</w:t>
            </w:r>
            <w:r w:rsidRPr="0048378E">
              <w:rPr>
                <w:rFonts w:ascii="宋体" w:hAnsi="宋体" w:hint="eastAsia"/>
                <w:szCs w:val="18"/>
              </w:rPr>
              <w:t>，＜1</w:t>
            </w:r>
            <w:r w:rsidRPr="0048378E">
              <w:rPr>
                <w:rFonts w:ascii="宋体" w:hAnsi="宋体"/>
                <w:szCs w:val="18"/>
              </w:rPr>
              <w:t>个/m²</w:t>
            </w:r>
          </w:p>
        </w:tc>
        <w:tc>
          <w:tcPr>
            <w:tcW w:w="2333" w:type="dxa"/>
          </w:tcPr>
          <w:p w14:paraId="2ED99E7F" w14:textId="77777777" w:rsidR="006963A2" w:rsidRPr="0048378E" w:rsidRDefault="006963A2" w:rsidP="00E8233C">
            <w:pPr>
              <w:pStyle w:val="aff6"/>
            </w:pPr>
            <w:r w:rsidRPr="0048378E">
              <w:rPr>
                <w:rFonts w:ascii="宋体" w:hAnsi="宋体" w:hint="eastAsia"/>
                <w:lang w:bidi="ar"/>
              </w:rPr>
              <w:t>[1,3）</w:t>
            </w:r>
          </w:p>
        </w:tc>
      </w:tr>
      <w:tr w:rsidR="0048378E" w:rsidRPr="0048378E" w14:paraId="73DC827F" w14:textId="77777777" w:rsidTr="00E8233C">
        <w:trPr>
          <w:jc w:val="center"/>
        </w:trPr>
        <w:tc>
          <w:tcPr>
            <w:tcW w:w="2334" w:type="dxa"/>
            <w:vMerge/>
            <w:vAlign w:val="center"/>
          </w:tcPr>
          <w:p w14:paraId="05F23086" w14:textId="77777777" w:rsidR="006963A2" w:rsidRPr="0048378E" w:rsidRDefault="006963A2" w:rsidP="00E8233C">
            <w:pPr>
              <w:pStyle w:val="aff6"/>
            </w:pPr>
          </w:p>
        </w:tc>
        <w:tc>
          <w:tcPr>
            <w:tcW w:w="2334" w:type="dxa"/>
            <w:vMerge/>
            <w:vAlign w:val="center"/>
          </w:tcPr>
          <w:p w14:paraId="373C25B9" w14:textId="77777777" w:rsidR="006963A2" w:rsidRPr="0048378E" w:rsidRDefault="006963A2" w:rsidP="00E8233C">
            <w:pPr>
              <w:pStyle w:val="aff6"/>
            </w:pPr>
          </w:p>
        </w:tc>
        <w:tc>
          <w:tcPr>
            <w:tcW w:w="2333" w:type="dxa"/>
            <w:vAlign w:val="center"/>
          </w:tcPr>
          <w:p w14:paraId="19800805" w14:textId="77777777" w:rsidR="006963A2" w:rsidRPr="0048378E" w:rsidRDefault="006963A2" w:rsidP="00E8233C">
            <w:pPr>
              <w:pStyle w:val="aff6"/>
            </w:pPr>
            <w:r w:rsidRPr="0048378E">
              <w:rPr>
                <w:rFonts w:ascii="宋体" w:hAnsi="宋体" w:hint="eastAsia"/>
                <w:szCs w:val="18"/>
              </w:rPr>
              <w:t>＜</w:t>
            </w:r>
            <w:r w:rsidRPr="0048378E">
              <w:rPr>
                <w:rFonts w:ascii="宋体" w:hAnsi="宋体"/>
                <w:szCs w:val="18"/>
              </w:rPr>
              <w:t>0.5个/m²</w:t>
            </w:r>
          </w:p>
        </w:tc>
        <w:tc>
          <w:tcPr>
            <w:tcW w:w="2333" w:type="dxa"/>
          </w:tcPr>
          <w:p w14:paraId="5FC06B2D" w14:textId="77777777" w:rsidR="006963A2" w:rsidRPr="0048378E" w:rsidRDefault="006963A2" w:rsidP="00E8233C">
            <w:pPr>
              <w:pStyle w:val="aff6"/>
            </w:pPr>
            <w:r w:rsidRPr="0048378E">
              <w:rPr>
                <w:rFonts w:ascii="宋体" w:hAnsi="宋体" w:hint="eastAsia"/>
                <w:lang w:bidi="ar"/>
              </w:rPr>
              <w:t>[0,1）</w:t>
            </w:r>
          </w:p>
        </w:tc>
      </w:tr>
      <w:tr w:rsidR="0048378E" w:rsidRPr="0048378E" w14:paraId="60849D47" w14:textId="77777777" w:rsidTr="00E8233C">
        <w:trPr>
          <w:jc w:val="center"/>
        </w:trPr>
        <w:tc>
          <w:tcPr>
            <w:tcW w:w="2334" w:type="dxa"/>
            <w:vMerge/>
            <w:vAlign w:val="center"/>
          </w:tcPr>
          <w:p w14:paraId="6D874A94" w14:textId="77777777" w:rsidR="006963A2" w:rsidRPr="0048378E" w:rsidRDefault="006963A2" w:rsidP="00E8233C">
            <w:pPr>
              <w:pStyle w:val="aff6"/>
            </w:pPr>
          </w:p>
        </w:tc>
        <w:tc>
          <w:tcPr>
            <w:tcW w:w="2334" w:type="dxa"/>
            <w:vMerge w:val="restart"/>
            <w:vAlign w:val="center"/>
          </w:tcPr>
          <w:p w14:paraId="7A450720" w14:textId="77777777" w:rsidR="006963A2" w:rsidRPr="0048378E" w:rsidRDefault="006963A2" w:rsidP="00E8233C">
            <w:pPr>
              <w:pStyle w:val="aff6"/>
            </w:pPr>
            <w:r w:rsidRPr="0048378E">
              <w:rPr>
                <w:rFonts w:ascii="宋体" w:hAnsi="宋体"/>
                <w:szCs w:val="18"/>
                <w:lang w:bidi="ar"/>
              </w:rPr>
              <w:t>珊瑚礁鱼类密度</w:t>
            </w:r>
          </w:p>
        </w:tc>
        <w:tc>
          <w:tcPr>
            <w:tcW w:w="2333" w:type="dxa"/>
            <w:vAlign w:val="center"/>
          </w:tcPr>
          <w:p w14:paraId="452F3E1A" w14:textId="77777777" w:rsidR="006963A2" w:rsidRPr="0048378E" w:rsidRDefault="006963A2" w:rsidP="00E8233C">
            <w:pPr>
              <w:pStyle w:val="aff6"/>
            </w:pPr>
            <w:r w:rsidRPr="0048378E">
              <w:rPr>
                <w:rFonts w:ascii="宋体" w:hAnsi="宋体"/>
                <w:szCs w:val="18"/>
              </w:rPr>
              <w:t>≥1个/m²</w:t>
            </w:r>
          </w:p>
        </w:tc>
        <w:tc>
          <w:tcPr>
            <w:tcW w:w="2333" w:type="dxa"/>
          </w:tcPr>
          <w:p w14:paraId="406E3F71" w14:textId="77777777" w:rsidR="006963A2" w:rsidRPr="0048378E" w:rsidRDefault="006963A2" w:rsidP="00E8233C">
            <w:pPr>
              <w:pStyle w:val="aff6"/>
            </w:pPr>
            <w:r w:rsidRPr="0048378E">
              <w:rPr>
                <w:rFonts w:ascii="宋体" w:hAnsi="宋体" w:hint="eastAsia"/>
                <w:lang w:bidi="ar"/>
              </w:rPr>
              <w:t>[3,5]</w:t>
            </w:r>
          </w:p>
        </w:tc>
      </w:tr>
      <w:tr w:rsidR="0048378E" w:rsidRPr="0048378E" w14:paraId="397D9054" w14:textId="77777777" w:rsidTr="00E8233C">
        <w:trPr>
          <w:jc w:val="center"/>
        </w:trPr>
        <w:tc>
          <w:tcPr>
            <w:tcW w:w="2334" w:type="dxa"/>
            <w:vMerge/>
            <w:vAlign w:val="center"/>
          </w:tcPr>
          <w:p w14:paraId="5A9294B8" w14:textId="77777777" w:rsidR="006963A2" w:rsidRPr="0048378E" w:rsidRDefault="006963A2" w:rsidP="00E8233C">
            <w:pPr>
              <w:pStyle w:val="aff6"/>
            </w:pPr>
          </w:p>
        </w:tc>
        <w:tc>
          <w:tcPr>
            <w:tcW w:w="2334" w:type="dxa"/>
            <w:vMerge/>
            <w:vAlign w:val="center"/>
          </w:tcPr>
          <w:p w14:paraId="44602E36" w14:textId="77777777" w:rsidR="006963A2" w:rsidRPr="0048378E" w:rsidRDefault="006963A2" w:rsidP="00E8233C">
            <w:pPr>
              <w:pStyle w:val="aff6"/>
            </w:pPr>
          </w:p>
        </w:tc>
        <w:tc>
          <w:tcPr>
            <w:tcW w:w="2333" w:type="dxa"/>
            <w:vAlign w:val="center"/>
          </w:tcPr>
          <w:p w14:paraId="38D99F84" w14:textId="77777777" w:rsidR="006963A2" w:rsidRPr="0048378E" w:rsidRDefault="006963A2" w:rsidP="00E8233C">
            <w:pPr>
              <w:pStyle w:val="aff6"/>
            </w:pPr>
            <w:r w:rsidRPr="0048378E">
              <w:rPr>
                <w:rFonts w:ascii="宋体" w:hAnsi="宋体" w:hint="eastAsia"/>
                <w:szCs w:val="18"/>
              </w:rPr>
              <w:t>≥0.5</w:t>
            </w:r>
            <w:r w:rsidRPr="0048378E">
              <w:rPr>
                <w:rFonts w:ascii="宋体" w:hAnsi="宋体"/>
                <w:szCs w:val="18"/>
              </w:rPr>
              <w:t>个/m²</w:t>
            </w:r>
            <w:r w:rsidRPr="0048378E">
              <w:rPr>
                <w:rFonts w:ascii="宋体" w:hAnsi="宋体" w:hint="eastAsia"/>
                <w:szCs w:val="18"/>
              </w:rPr>
              <w:t>，＜1</w:t>
            </w:r>
            <w:r w:rsidRPr="0048378E">
              <w:rPr>
                <w:rFonts w:ascii="宋体" w:hAnsi="宋体"/>
                <w:szCs w:val="18"/>
              </w:rPr>
              <w:t>个/m²</w:t>
            </w:r>
          </w:p>
        </w:tc>
        <w:tc>
          <w:tcPr>
            <w:tcW w:w="2333" w:type="dxa"/>
          </w:tcPr>
          <w:p w14:paraId="0FC952E3" w14:textId="77777777" w:rsidR="006963A2" w:rsidRPr="0048378E" w:rsidRDefault="006963A2" w:rsidP="00E8233C">
            <w:pPr>
              <w:pStyle w:val="aff6"/>
            </w:pPr>
            <w:r w:rsidRPr="0048378E">
              <w:rPr>
                <w:rFonts w:ascii="宋体" w:hAnsi="宋体" w:hint="eastAsia"/>
                <w:lang w:bidi="ar"/>
              </w:rPr>
              <w:t>[1,3）</w:t>
            </w:r>
          </w:p>
        </w:tc>
      </w:tr>
      <w:tr w:rsidR="0048378E" w:rsidRPr="0048378E" w14:paraId="117A6B28" w14:textId="77777777" w:rsidTr="00E8233C">
        <w:trPr>
          <w:jc w:val="center"/>
        </w:trPr>
        <w:tc>
          <w:tcPr>
            <w:tcW w:w="2334" w:type="dxa"/>
            <w:vMerge/>
            <w:vAlign w:val="center"/>
          </w:tcPr>
          <w:p w14:paraId="2116B365" w14:textId="77777777" w:rsidR="006963A2" w:rsidRPr="0048378E" w:rsidRDefault="006963A2" w:rsidP="00E8233C">
            <w:pPr>
              <w:pStyle w:val="aff6"/>
            </w:pPr>
          </w:p>
        </w:tc>
        <w:tc>
          <w:tcPr>
            <w:tcW w:w="2334" w:type="dxa"/>
            <w:vMerge/>
            <w:vAlign w:val="center"/>
          </w:tcPr>
          <w:p w14:paraId="7EECEB1A" w14:textId="77777777" w:rsidR="006963A2" w:rsidRPr="0048378E" w:rsidRDefault="006963A2" w:rsidP="00E8233C">
            <w:pPr>
              <w:pStyle w:val="aff6"/>
            </w:pPr>
          </w:p>
        </w:tc>
        <w:tc>
          <w:tcPr>
            <w:tcW w:w="2333" w:type="dxa"/>
            <w:vAlign w:val="center"/>
          </w:tcPr>
          <w:p w14:paraId="6204343D" w14:textId="77777777" w:rsidR="006963A2" w:rsidRPr="0048378E" w:rsidRDefault="006963A2" w:rsidP="00E8233C">
            <w:pPr>
              <w:pStyle w:val="aff6"/>
            </w:pPr>
            <w:r w:rsidRPr="0048378E">
              <w:rPr>
                <w:rFonts w:ascii="宋体" w:hAnsi="宋体" w:hint="eastAsia"/>
                <w:szCs w:val="18"/>
              </w:rPr>
              <w:t>＜</w:t>
            </w:r>
            <w:r w:rsidRPr="0048378E">
              <w:rPr>
                <w:rFonts w:ascii="宋体" w:hAnsi="宋体"/>
                <w:szCs w:val="18"/>
              </w:rPr>
              <w:t>0.5个/m²</w:t>
            </w:r>
          </w:p>
        </w:tc>
        <w:tc>
          <w:tcPr>
            <w:tcW w:w="2333" w:type="dxa"/>
          </w:tcPr>
          <w:p w14:paraId="5654E24C" w14:textId="77777777" w:rsidR="006963A2" w:rsidRPr="0048378E" w:rsidRDefault="006963A2" w:rsidP="00E8233C">
            <w:pPr>
              <w:pStyle w:val="aff6"/>
            </w:pPr>
            <w:r w:rsidRPr="0048378E">
              <w:rPr>
                <w:rFonts w:ascii="宋体" w:hAnsi="宋体" w:hint="eastAsia"/>
                <w:lang w:bidi="ar"/>
              </w:rPr>
              <w:t>[0,1）</w:t>
            </w:r>
          </w:p>
        </w:tc>
      </w:tr>
      <w:tr w:rsidR="0048378E" w:rsidRPr="0048378E" w14:paraId="68101ADC" w14:textId="77777777" w:rsidTr="00E8233C">
        <w:trPr>
          <w:jc w:val="center"/>
        </w:trPr>
        <w:tc>
          <w:tcPr>
            <w:tcW w:w="2334" w:type="dxa"/>
            <w:vMerge/>
            <w:vAlign w:val="center"/>
          </w:tcPr>
          <w:p w14:paraId="206DA670" w14:textId="77777777" w:rsidR="006963A2" w:rsidRPr="0048378E" w:rsidRDefault="006963A2" w:rsidP="00E8233C">
            <w:pPr>
              <w:pStyle w:val="aff6"/>
            </w:pPr>
          </w:p>
        </w:tc>
        <w:tc>
          <w:tcPr>
            <w:tcW w:w="2334" w:type="dxa"/>
            <w:vMerge w:val="restart"/>
            <w:vAlign w:val="center"/>
          </w:tcPr>
          <w:p w14:paraId="2996E66A" w14:textId="77777777" w:rsidR="006963A2" w:rsidRPr="0048378E" w:rsidRDefault="006963A2" w:rsidP="00E8233C">
            <w:pPr>
              <w:pStyle w:val="aff6"/>
            </w:pPr>
            <w:r w:rsidRPr="0048378E">
              <w:rPr>
                <w:rFonts w:ascii="宋体" w:hAnsi="宋体"/>
                <w:szCs w:val="18"/>
                <w:lang w:bidi="ar"/>
              </w:rPr>
              <w:t>大型底栖无脊椎动物密度</w:t>
            </w:r>
          </w:p>
        </w:tc>
        <w:tc>
          <w:tcPr>
            <w:tcW w:w="2333" w:type="dxa"/>
            <w:vAlign w:val="center"/>
          </w:tcPr>
          <w:p w14:paraId="1D122E2D" w14:textId="77777777" w:rsidR="006963A2" w:rsidRPr="0048378E" w:rsidRDefault="006963A2" w:rsidP="00E8233C">
            <w:pPr>
              <w:pStyle w:val="aff6"/>
            </w:pPr>
            <w:r w:rsidRPr="0048378E">
              <w:rPr>
                <w:rFonts w:ascii="宋体" w:hAnsi="宋体"/>
                <w:szCs w:val="18"/>
              </w:rPr>
              <w:t>≥1个/m²</w:t>
            </w:r>
          </w:p>
        </w:tc>
        <w:tc>
          <w:tcPr>
            <w:tcW w:w="2333" w:type="dxa"/>
          </w:tcPr>
          <w:p w14:paraId="5D823AA1" w14:textId="77777777" w:rsidR="006963A2" w:rsidRPr="0048378E" w:rsidRDefault="006963A2" w:rsidP="00E8233C">
            <w:pPr>
              <w:pStyle w:val="aff6"/>
            </w:pPr>
            <w:r w:rsidRPr="0048378E">
              <w:rPr>
                <w:rFonts w:ascii="宋体" w:hAnsi="宋体" w:hint="eastAsia"/>
                <w:lang w:bidi="ar"/>
              </w:rPr>
              <w:t>[3,5]</w:t>
            </w:r>
          </w:p>
        </w:tc>
      </w:tr>
      <w:tr w:rsidR="0048378E" w:rsidRPr="0048378E" w14:paraId="0FDBC2A0" w14:textId="77777777" w:rsidTr="00E8233C">
        <w:trPr>
          <w:jc w:val="center"/>
        </w:trPr>
        <w:tc>
          <w:tcPr>
            <w:tcW w:w="2334" w:type="dxa"/>
            <w:vMerge/>
            <w:vAlign w:val="center"/>
          </w:tcPr>
          <w:p w14:paraId="4CE36B19" w14:textId="77777777" w:rsidR="006963A2" w:rsidRPr="0048378E" w:rsidRDefault="006963A2" w:rsidP="00E8233C">
            <w:pPr>
              <w:pStyle w:val="aff6"/>
            </w:pPr>
          </w:p>
        </w:tc>
        <w:tc>
          <w:tcPr>
            <w:tcW w:w="2334" w:type="dxa"/>
            <w:vMerge/>
            <w:vAlign w:val="center"/>
          </w:tcPr>
          <w:p w14:paraId="4B907D9D" w14:textId="77777777" w:rsidR="006963A2" w:rsidRPr="0048378E" w:rsidRDefault="006963A2" w:rsidP="00E8233C">
            <w:pPr>
              <w:pStyle w:val="aff6"/>
            </w:pPr>
          </w:p>
        </w:tc>
        <w:tc>
          <w:tcPr>
            <w:tcW w:w="2333" w:type="dxa"/>
            <w:vAlign w:val="center"/>
          </w:tcPr>
          <w:p w14:paraId="012FE095" w14:textId="77777777" w:rsidR="006963A2" w:rsidRPr="0048378E" w:rsidRDefault="006963A2" w:rsidP="00E8233C">
            <w:pPr>
              <w:pStyle w:val="aff6"/>
            </w:pPr>
            <w:r w:rsidRPr="0048378E">
              <w:rPr>
                <w:rFonts w:ascii="宋体" w:hAnsi="宋体" w:hint="eastAsia"/>
                <w:szCs w:val="18"/>
              </w:rPr>
              <w:t>≥0.5</w:t>
            </w:r>
            <w:r w:rsidRPr="0048378E">
              <w:rPr>
                <w:rFonts w:ascii="宋体" w:hAnsi="宋体"/>
                <w:szCs w:val="18"/>
              </w:rPr>
              <w:t>个/m²</w:t>
            </w:r>
            <w:r w:rsidRPr="0048378E">
              <w:rPr>
                <w:rFonts w:ascii="宋体" w:hAnsi="宋体" w:hint="eastAsia"/>
                <w:szCs w:val="18"/>
              </w:rPr>
              <w:t>，＜1</w:t>
            </w:r>
            <w:r w:rsidRPr="0048378E">
              <w:rPr>
                <w:rFonts w:ascii="宋体" w:hAnsi="宋体"/>
                <w:szCs w:val="18"/>
              </w:rPr>
              <w:t>个/m²</w:t>
            </w:r>
          </w:p>
        </w:tc>
        <w:tc>
          <w:tcPr>
            <w:tcW w:w="2333" w:type="dxa"/>
          </w:tcPr>
          <w:p w14:paraId="24C760DD" w14:textId="77777777" w:rsidR="006963A2" w:rsidRPr="0048378E" w:rsidRDefault="006963A2" w:rsidP="00E8233C">
            <w:pPr>
              <w:pStyle w:val="aff6"/>
            </w:pPr>
            <w:r w:rsidRPr="0048378E">
              <w:rPr>
                <w:rFonts w:ascii="宋体" w:hAnsi="宋体" w:hint="eastAsia"/>
                <w:lang w:bidi="ar"/>
              </w:rPr>
              <w:t>[1,3）</w:t>
            </w:r>
          </w:p>
        </w:tc>
      </w:tr>
      <w:tr w:rsidR="0048378E" w:rsidRPr="0048378E" w14:paraId="0A49E0B9" w14:textId="77777777" w:rsidTr="00E8233C">
        <w:trPr>
          <w:jc w:val="center"/>
        </w:trPr>
        <w:tc>
          <w:tcPr>
            <w:tcW w:w="2334" w:type="dxa"/>
            <w:vMerge/>
            <w:vAlign w:val="center"/>
          </w:tcPr>
          <w:p w14:paraId="7CC625E9" w14:textId="77777777" w:rsidR="006963A2" w:rsidRPr="0048378E" w:rsidRDefault="006963A2" w:rsidP="00E8233C">
            <w:pPr>
              <w:pStyle w:val="aff6"/>
            </w:pPr>
          </w:p>
        </w:tc>
        <w:tc>
          <w:tcPr>
            <w:tcW w:w="2334" w:type="dxa"/>
            <w:vMerge/>
            <w:vAlign w:val="center"/>
          </w:tcPr>
          <w:p w14:paraId="58A96387" w14:textId="77777777" w:rsidR="006963A2" w:rsidRPr="0048378E" w:rsidRDefault="006963A2" w:rsidP="00E8233C">
            <w:pPr>
              <w:pStyle w:val="aff6"/>
            </w:pPr>
          </w:p>
        </w:tc>
        <w:tc>
          <w:tcPr>
            <w:tcW w:w="2333" w:type="dxa"/>
            <w:vAlign w:val="center"/>
          </w:tcPr>
          <w:p w14:paraId="755C0848" w14:textId="77777777" w:rsidR="006963A2" w:rsidRPr="0048378E" w:rsidRDefault="006963A2" w:rsidP="00E8233C">
            <w:pPr>
              <w:pStyle w:val="aff6"/>
            </w:pPr>
            <w:r w:rsidRPr="0048378E">
              <w:rPr>
                <w:rFonts w:ascii="宋体" w:hAnsi="宋体" w:hint="eastAsia"/>
                <w:szCs w:val="18"/>
              </w:rPr>
              <w:t>＜</w:t>
            </w:r>
            <w:r w:rsidRPr="0048378E">
              <w:rPr>
                <w:rFonts w:ascii="宋体" w:hAnsi="宋体"/>
                <w:szCs w:val="18"/>
              </w:rPr>
              <w:t>0.5个/m²</w:t>
            </w:r>
          </w:p>
        </w:tc>
        <w:tc>
          <w:tcPr>
            <w:tcW w:w="2333" w:type="dxa"/>
          </w:tcPr>
          <w:p w14:paraId="66B6B4FB" w14:textId="77777777" w:rsidR="006963A2" w:rsidRPr="0048378E" w:rsidRDefault="006963A2" w:rsidP="00E8233C">
            <w:pPr>
              <w:pStyle w:val="aff6"/>
            </w:pPr>
            <w:r w:rsidRPr="0048378E">
              <w:rPr>
                <w:rFonts w:ascii="宋体" w:hAnsi="宋体" w:hint="eastAsia"/>
                <w:lang w:bidi="ar"/>
              </w:rPr>
              <w:t>[0,1）</w:t>
            </w:r>
          </w:p>
        </w:tc>
      </w:tr>
      <w:tr w:rsidR="0048378E" w:rsidRPr="0048378E" w14:paraId="0303FE74" w14:textId="77777777" w:rsidTr="00E8233C">
        <w:trPr>
          <w:jc w:val="center"/>
        </w:trPr>
        <w:tc>
          <w:tcPr>
            <w:tcW w:w="2334" w:type="dxa"/>
            <w:vMerge/>
            <w:vAlign w:val="center"/>
          </w:tcPr>
          <w:p w14:paraId="4F3EBD06" w14:textId="77777777" w:rsidR="006963A2" w:rsidRPr="0048378E" w:rsidRDefault="006963A2" w:rsidP="00E8233C">
            <w:pPr>
              <w:pStyle w:val="aff6"/>
            </w:pPr>
          </w:p>
        </w:tc>
        <w:tc>
          <w:tcPr>
            <w:tcW w:w="2334" w:type="dxa"/>
            <w:vMerge w:val="restart"/>
            <w:vAlign w:val="center"/>
          </w:tcPr>
          <w:p w14:paraId="34E66247" w14:textId="77777777" w:rsidR="006963A2" w:rsidRPr="0048378E" w:rsidRDefault="006963A2" w:rsidP="00E8233C">
            <w:pPr>
              <w:pStyle w:val="aff6"/>
            </w:pPr>
            <w:r w:rsidRPr="0048378E">
              <w:rPr>
                <w:rFonts w:hint="eastAsia"/>
                <w:szCs w:val="21"/>
              </w:rPr>
              <w:t>敌害生物</w:t>
            </w:r>
          </w:p>
        </w:tc>
        <w:tc>
          <w:tcPr>
            <w:tcW w:w="2333" w:type="dxa"/>
            <w:vAlign w:val="center"/>
          </w:tcPr>
          <w:p w14:paraId="05550222" w14:textId="77777777" w:rsidR="006963A2" w:rsidRPr="0048378E" w:rsidRDefault="006963A2" w:rsidP="00E8233C">
            <w:pPr>
              <w:pStyle w:val="aff6"/>
            </w:pPr>
            <w:r w:rsidRPr="0048378E">
              <w:rPr>
                <w:rFonts w:ascii="宋体" w:hAnsi="宋体" w:hint="eastAsia"/>
                <w:szCs w:val="18"/>
              </w:rPr>
              <w:t>未检测出</w:t>
            </w:r>
          </w:p>
        </w:tc>
        <w:tc>
          <w:tcPr>
            <w:tcW w:w="2333" w:type="dxa"/>
          </w:tcPr>
          <w:p w14:paraId="293F78A4" w14:textId="77777777" w:rsidR="006963A2" w:rsidRPr="0048378E" w:rsidRDefault="006963A2" w:rsidP="00E8233C">
            <w:pPr>
              <w:pStyle w:val="aff6"/>
            </w:pPr>
            <w:r w:rsidRPr="0048378E">
              <w:rPr>
                <w:rFonts w:ascii="宋体" w:hAnsi="宋体" w:hint="eastAsia"/>
                <w:lang w:bidi="ar"/>
              </w:rPr>
              <w:t>[3,5]</w:t>
            </w:r>
          </w:p>
        </w:tc>
      </w:tr>
      <w:tr w:rsidR="0048378E" w:rsidRPr="0048378E" w14:paraId="67143B32" w14:textId="77777777" w:rsidTr="00E8233C">
        <w:trPr>
          <w:jc w:val="center"/>
        </w:trPr>
        <w:tc>
          <w:tcPr>
            <w:tcW w:w="2334" w:type="dxa"/>
            <w:vMerge/>
            <w:vAlign w:val="center"/>
          </w:tcPr>
          <w:p w14:paraId="4B455792" w14:textId="77777777" w:rsidR="006963A2" w:rsidRPr="0048378E" w:rsidRDefault="006963A2" w:rsidP="00E8233C">
            <w:pPr>
              <w:pStyle w:val="aff6"/>
            </w:pPr>
          </w:p>
        </w:tc>
        <w:tc>
          <w:tcPr>
            <w:tcW w:w="2334" w:type="dxa"/>
            <w:vMerge/>
            <w:vAlign w:val="center"/>
          </w:tcPr>
          <w:p w14:paraId="3E3D550F" w14:textId="77777777" w:rsidR="006963A2" w:rsidRPr="0048378E" w:rsidRDefault="006963A2" w:rsidP="00E8233C">
            <w:pPr>
              <w:pStyle w:val="aff6"/>
            </w:pPr>
          </w:p>
        </w:tc>
        <w:tc>
          <w:tcPr>
            <w:tcW w:w="2333" w:type="dxa"/>
            <w:vAlign w:val="center"/>
          </w:tcPr>
          <w:p w14:paraId="51F4E2D6" w14:textId="77777777" w:rsidR="006963A2" w:rsidRPr="0048378E" w:rsidRDefault="006963A2" w:rsidP="00E8233C">
            <w:pPr>
              <w:pStyle w:val="aff6"/>
            </w:pPr>
            <w:r w:rsidRPr="0048378E">
              <w:rPr>
                <w:rFonts w:ascii="宋体" w:hAnsi="宋体" w:hint="eastAsia"/>
                <w:szCs w:val="18"/>
              </w:rPr>
              <w:t>临近阈值</w:t>
            </w:r>
          </w:p>
        </w:tc>
        <w:tc>
          <w:tcPr>
            <w:tcW w:w="2333" w:type="dxa"/>
          </w:tcPr>
          <w:p w14:paraId="3AAF0309" w14:textId="77777777" w:rsidR="006963A2" w:rsidRPr="0048378E" w:rsidRDefault="006963A2" w:rsidP="00E8233C">
            <w:pPr>
              <w:pStyle w:val="aff6"/>
            </w:pPr>
            <w:r w:rsidRPr="0048378E">
              <w:rPr>
                <w:rFonts w:ascii="宋体" w:hAnsi="宋体" w:hint="eastAsia"/>
                <w:lang w:bidi="ar"/>
              </w:rPr>
              <w:t>[1,3）</w:t>
            </w:r>
          </w:p>
        </w:tc>
      </w:tr>
      <w:tr w:rsidR="0048378E" w:rsidRPr="0048378E" w14:paraId="651B1E8B" w14:textId="77777777" w:rsidTr="00E8233C">
        <w:trPr>
          <w:jc w:val="center"/>
        </w:trPr>
        <w:tc>
          <w:tcPr>
            <w:tcW w:w="2334" w:type="dxa"/>
            <w:vMerge/>
            <w:vAlign w:val="center"/>
          </w:tcPr>
          <w:p w14:paraId="0E2FDF95" w14:textId="77777777" w:rsidR="006963A2" w:rsidRPr="0048378E" w:rsidRDefault="006963A2" w:rsidP="00E8233C">
            <w:pPr>
              <w:pStyle w:val="aff6"/>
            </w:pPr>
          </w:p>
        </w:tc>
        <w:tc>
          <w:tcPr>
            <w:tcW w:w="2334" w:type="dxa"/>
            <w:vMerge/>
            <w:vAlign w:val="center"/>
          </w:tcPr>
          <w:p w14:paraId="5DA1189D" w14:textId="77777777" w:rsidR="006963A2" w:rsidRPr="0048378E" w:rsidRDefault="006963A2" w:rsidP="00E8233C">
            <w:pPr>
              <w:pStyle w:val="aff6"/>
            </w:pPr>
          </w:p>
        </w:tc>
        <w:tc>
          <w:tcPr>
            <w:tcW w:w="2333" w:type="dxa"/>
            <w:vAlign w:val="center"/>
          </w:tcPr>
          <w:p w14:paraId="083A35CD" w14:textId="77777777" w:rsidR="006963A2" w:rsidRPr="0048378E" w:rsidRDefault="006963A2" w:rsidP="00E8233C">
            <w:pPr>
              <w:pStyle w:val="aff6"/>
            </w:pPr>
            <w:r w:rsidRPr="0048378E">
              <w:rPr>
                <w:rFonts w:hint="eastAsia"/>
              </w:rPr>
              <w:t>超过阈值</w:t>
            </w:r>
          </w:p>
        </w:tc>
        <w:tc>
          <w:tcPr>
            <w:tcW w:w="2333" w:type="dxa"/>
          </w:tcPr>
          <w:p w14:paraId="3C2EA921" w14:textId="77777777" w:rsidR="006963A2" w:rsidRPr="0048378E" w:rsidRDefault="006963A2" w:rsidP="00E8233C">
            <w:pPr>
              <w:pStyle w:val="aff6"/>
            </w:pPr>
            <w:r w:rsidRPr="0048378E">
              <w:rPr>
                <w:rFonts w:ascii="宋体" w:hAnsi="宋体" w:hint="eastAsia"/>
                <w:lang w:bidi="ar"/>
              </w:rPr>
              <w:t>[0,1）</w:t>
            </w:r>
          </w:p>
        </w:tc>
      </w:tr>
    </w:tbl>
    <w:p w14:paraId="3AF35E84" w14:textId="2F46C3E0" w:rsidR="00643602" w:rsidRPr="0048378E" w:rsidRDefault="00643602" w:rsidP="00643602">
      <w:pPr>
        <w:pStyle w:val="aff3"/>
        <w:spacing w:before="156" w:after="156"/>
        <w:rPr>
          <w:rFonts w:hint="default"/>
          <w:sz w:val="28"/>
          <w:szCs w:val="28"/>
        </w:rPr>
      </w:pPr>
      <w:r w:rsidRPr="0048378E">
        <w:rPr>
          <w:sz w:val="28"/>
          <w:szCs w:val="28"/>
        </w:rPr>
        <w:t>表7  威胁因素可行性评估指标赋分</w:t>
      </w:r>
      <w:r w:rsidR="00FB6824" w:rsidRPr="0048378E">
        <w:rPr>
          <w:sz w:val="28"/>
          <w:szCs w:val="28"/>
        </w:rPr>
        <w:t>参照表</w:t>
      </w:r>
    </w:p>
    <w:tbl>
      <w:tblPr>
        <w:tblStyle w:val="aff"/>
        <w:tblW w:w="0" w:type="auto"/>
        <w:jc w:val="center"/>
        <w:tblBorders>
          <w:top w:val="single" w:sz="8" w:space="0" w:color="auto"/>
          <w:left w:val="single" w:sz="8" w:space="0" w:color="auto"/>
          <w:bottom w:val="single" w:sz="8" w:space="0" w:color="auto"/>
          <w:right w:val="single" w:sz="8" w:space="0" w:color="auto"/>
        </w:tblBorders>
        <w:tblCellMar>
          <w:left w:w="100" w:type="dxa"/>
          <w:right w:w="100" w:type="dxa"/>
        </w:tblCellMar>
        <w:tblLook w:val="04A0" w:firstRow="1" w:lastRow="0" w:firstColumn="1" w:lastColumn="0" w:noHBand="0" w:noVBand="1"/>
      </w:tblPr>
      <w:tblGrid>
        <w:gridCol w:w="2334"/>
        <w:gridCol w:w="2334"/>
        <w:gridCol w:w="2333"/>
        <w:gridCol w:w="2333"/>
      </w:tblGrid>
      <w:tr w:rsidR="0048378E" w:rsidRPr="0048378E" w14:paraId="68817E04" w14:textId="77777777" w:rsidTr="00E8233C">
        <w:trPr>
          <w:tblHeader/>
          <w:jc w:val="center"/>
        </w:trPr>
        <w:tc>
          <w:tcPr>
            <w:tcW w:w="2334" w:type="dxa"/>
            <w:tcBorders>
              <w:top w:val="single" w:sz="8" w:space="0" w:color="auto"/>
              <w:bottom w:val="single" w:sz="8" w:space="0" w:color="auto"/>
            </w:tcBorders>
            <w:vAlign w:val="center"/>
          </w:tcPr>
          <w:p w14:paraId="5BBF6865" w14:textId="77777777" w:rsidR="00643602" w:rsidRPr="0048378E" w:rsidRDefault="00643602" w:rsidP="00E8233C">
            <w:pPr>
              <w:pStyle w:val="aff6"/>
            </w:pPr>
            <w:r w:rsidRPr="0048378E">
              <w:rPr>
                <w:rFonts w:ascii="宋体" w:hAnsi="宋体"/>
              </w:rPr>
              <w:t>一级指标</w:t>
            </w:r>
          </w:p>
        </w:tc>
        <w:tc>
          <w:tcPr>
            <w:tcW w:w="2334" w:type="dxa"/>
            <w:tcBorders>
              <w:top w:val="single" w:sz="8" w:space="0" w:color="auto"/>
              <w:bottom w:val="single" w:sz="8" w:space="0" w:color="auto"/>
            </w:tcBorders>
            <w:vAlign w:val="center"/>
          </w:tcPr>
          <w:p w14:paraId="5914C8E0" w14:textId="77777777" w:rsidR="00643602" w:rsidRPr="0048378E" w:rsidRDefault="00643602" w:rsidP="00E8233C">
            <w:pPr>
              <w:pStyle w:val="aff6"/>
            </w:pPr>
            <w:r w:rsidRPr="0048378E">
              <w:rPr>
                <w:rFonts w:ascii="宋体" w:hAnsi="宋体"/>
                <w:lang w:bidi="ar"/>
              </w:rPr>
              <w:t>二级指标</w:t>
            </w:r>
          </w:p>
        </w:tc>
        <w:tc>
          <w:tcPr>
            <w:tcW w:w="2333" w:type="dxa"/>
            <w:tcBorders>
              <w:top w:val="single" w:sz="8" w:space="0" w:color="auto"/>
              <w:bottom w:val="single" w:sz="8" w:space="0" w:color="auto"/>
            </w:tcBorders>
            <w:vAlign w:val="center"/>
          </w:tcPr>
          <w:p w14:paraId="0D6B1F95" w14:textId="77777777" w:rsidR="00643602" w:rsidRPr="0048378E" w:rsidRDefault="00643602" w:rsidP="00E8233C">
            <w:pPr>
              <w:pStyle w:val="aff6"/>
            </w:pPr>
            <w:r w:rsidRPr="0048378E">
              <w:rPr>
                <w:rFonts w:ascii="宋体" w:hAnsi="宋体" w:hint="eastAsia"/>
                <w:lang w:bidi="ar"/>
              </w:rPr>
              <w:t>参考范围</w:t>
            </w:r>
          </w:p>
        </w:tc>
        <w:tc>
          <w:tcPr>
            <w:tcW w:w="2333" w:type="dxa"/>
            <w:tcBorders>
              <w:top w:val="single" w:sz="8" w:space="0" w:color="auto"/>
              <w:bottom w:val="single" w:sz="8" w:space="0" w:color="auto"/>
            </w:tcBorders>
          </w:tcPr>
          <w:p w14:paraId="61A74150" w14:textId="77777777" w:rsidR="00643602" w:rsidRPr="0048378E" w:rsidRDefault="00643602" w:rsidP="00E8233C">
            <w:pPr>
              <w:pStyle w:val="aff6"/>
            </w:pPr>
            <w:r w:rsidRPr="0048378E">
              <w:rPr>
                <w:rFonts w:ascii="宋体" w:hAnsi="宋体" w:hint="eastAsia"/>
                <w:lang w:bidi="ar"/>
              </w:rPr>
              <w:t>赋分</w:t>
            </w:r>
            <w:r w:rsidRPr="0048378E">
              <w:rPr>
                <w:i/>
                <w:iCs/>
                <w:lang w:bidi="ar"/>
              </w:rPr>
              <w:t>W</w:t>
            </w:r>
            <w:r w:rsidRPr="0048378E">
              <w:rPr>
                <w:rFonts w:ascii="宋体" w:hAnsi="宋体" w:hint="eastAsia"/>
                <w:i/>
                <w:iCs/>
                <w:lang w:bidi="ar"/>
              </w:rPr>
              <w:t>Ⅲ</w:t>
            </w:r>
            <w:r w:rsidRPr="0048378E">
              <w:rPr>
                <w:rFonts w:ascii="Italic_IV25" w:hAnsi="Italic_IV25" w:cs="Italic_IV25"/>
                <w:i/>
                <w:iCs/>
                <w:vertAlign w:val="subscript"/>
                <w:lang w:bidi="ar"/>
              </w:rPr>
              <w:t>i</w:t>
            </w:r>
          </w:p>
        </w:tc>
      </w:tr>
      <w:tr w:rsidR="0048378E" w:rsidRPr="0048378E" w14:paraId="4A412E3B" w14:textId="77777777" w:rsidTr="00E8233C">
        <w:trPr>
          <w:jc w:val="center"/>
        </w:trPr>
        <w:tc>
          <w:tcPr>
            <w:tcW w:w="2334" w:type="dxa"/>
            <w:vMerge w:val="restart"/>
            <w:tcBorders>
              <w:top w:val="single" w:sz="8" w:space="0" w:color="auto"/>
            </w:tcBorders>
            <w:vAlign w:val="center"/>
          </w:tcPr>
          <w:p w14:paraId="4ACC4521" w14:textId="77777777" w:rsidR="00643602" w:rsidRPr="0048378E" w:rsidRDefault="00643602" w:rsidP="00E8233C">
            <w:pPr>
              <w:pStyle w:val="aff6"/>
            </w:pPr>
            <w:r w:rsidRPr="0048378E">
              <w:rPr>
                <w:rFonts w:ascii="宋体" w:hAnsi="宋体" w:cs="宋体" w:hint="eastAsia"/>
                <w:lang w:bidi="ar"/>
              </w:rPr>
              <w:t>自然因素</w:t>
            </w:r>
          </w:p>
        </w:tc>
        <w:tc>
          <w:tcPr>
            <w:tcW w:w="2334" w:type="dxa"/>
            <w:vMerge w:val="restart"/>
            <w:tcBorders>
              <w:top w:val="single" w:sz="8" w:space="0" w:color="auto"/>
            </w:tcBorders>
            <w:vAlign w:val="center"/>
          </w:tcPr>
          <w:p w14:paraId="1984EF7D" w14:textId="77777777" w:rsidR="00643602" w:rsidRPr="0048378E" w:rsidRDefault="00643602" w:rsidP="00E8233C">
            <w:pPr>
              <w:pStyle w:val="aff6"/>
            </w:pPr>
            <w:r w:rsidRPr="0048378E">
              <w:rPr>
                <w:rFonts w:ascii="宋体" w:hAnsi="宋体" w:cs="宋体" w:hint="eastAsia"/>
                <w:lang w:bidi="ar"/>
              </w:rPr>
              <w:t>极端天气、</w:t>
            </w:r>
            <w:r w:rsidRPr="0048378E">
              <w:rPr>
                <w:rFonts w:hint="eastAsia"/>
                <w:szCs w:val="18"/>
                <w:lang w:bidi="ar"/>
              </w:rPr>
              <w:t>珊瑚病害情况</w:t>
            </w:r>
          </w:p>
        </w:tc>
        <w:tc>
          <w:tcPr>
            <w:tcW w:w="2333" w:type="dxa"/>
            <w:tcBorders>
              <w:top w:val="single" w:sz="8" w:space="0" w:color="auto"/>
            </w:tcBorders>
            <w:vAlign w:val="center"/>
          </w:tcPr>
          <w:p w14:paraId="1BE4427D" w14:textId="77777777" w:rsidR="00643602" w:rsidRPr="0048378E" w:rsidRDefault="00643602" w:rsidP="00E8233C">
            <w:pPr>
              <w:pStyle w:val="aff6"/>
            </w:pPr>
            <w:r w:rsidRPr="0048378E">
              <w:rPr>
                <w:rFonts w:ascii="宋体" w:hAnsi="宋体" w:hint="eastAsia"/>
                <w:szCs w:val="18"/>
                <w:lang w:bidi="ar"/>
              </w:rPr>
              <w:t>基本无影响</w:t>
            </w:r>
          </w:p>
        </w:tc>
        <w:tc>
          <w:tcPr>
            <w:tcW w:w="2333" w:type="dxa"/>
            <w:tcBorders>
              <w:top w:val="single" w:sz="8" w:space="0" w:color="auto"/>
            </w:tcBorders>
          </w:tcPr>
          <w:p w14:paraId="1ED7721B" w14:textId="77777777" w:rsidR="00643602" w:rsidRPr="0048378E" w:rsidRDefault="00643602" w:rsidP="00E8233C">
            <w:pPr>
              <w:pStyle w:val="aff6"/>
            </w:pPr>
            <w:r w:rsidRPr="0048378E">
              <w:rPr>
                <w:rFonts w:ascii="宋体" w:hAnsi="宋体" w:hint="eastAsia"/>
                <w:lang w:bidi="ar"/>
              </w:rPr>
              <w:t>[3,5]</w:t>
            </w:r>
          </w:p>
        </w:tc>
      </w:tr>
      <w:tr w:rsidR="0048378E" w:rsidRPr="0048378E" w14:paraId="38FC097D" w14:textId="77777777" w:rsidTr="00E8233C">
        <w:trPr>
          <w:jc w:val="center"/>
        </w:trPr>
        <w:tc>
          <w:tcPr>
            <w:tcW w:w="2334" w:type="dxa"/>
            <w:vMerge/>
            <w:vAlign w:val="center"/>
          </w:tcPr>
          <w:p w14:paraId="41975EA8" w14:textId="77777777" w:rsidR="00643602" w:rsidRPr="0048378E" w:rsidRDefault="00643602" w:rsidP="00E8233C">
            <w:pPr>
              <w:pStyle w:val="aff6"/>
            </w:pPr>
          </w:p>
        </w:tc>
        <w:tc>
          <w:tcPr>
            <w:tcW w:w="2334" w:type="dxa"/>
            <w:vMerge/>
            <w:vAlign w:val="center"/>
          </w:tcPr>
          <w:p w14:paraId="671728F9" w14:textId="77777777" w:rsidR="00643602" w:rsidRPr="0048378E" w:rsidRDefault="00643602" w:rsidP="00E8233C">
            <w:pPr>
              <w:pStyle w:val="aff6"/>
            </w:pPr>
          </w:p>
        </w:tc>
        <w:tc>
          <w:tcPr>
            <w:tcW w:w="2333" w:type="dxa"/>
            <w:vAlign w:val="center"/>
          </w:tcPr>
          <w:p w14:paraId="7E8BBF68" w14:textId="77777777" w:rsidR="00643602" w:rsidRPr="0048378E" w:rsidRDefault="00643602" w:rsidP="00E8233C">
            <w:pPr>
              <w:pStyle w:val="aff6"/>
            </w:pPr>
            <w:r w:rsidRPr="0048378E">
              <w:rPr>
                <w:rFonts w:ascii="宋体" w:hAnsi="宋体" w:hint="eastAsia"/>
                <w:szCs w:val="18"/>
                <w:lang w:bidi="ar"/>
              </w:rPr>
              <w:t>轻度影响</w:t>
            </w:r>
          </w:p>
        </w:tc>
        <w:tc>
          <w:tcPr>
            <w:tcW w:w="2333" w:type="dxa"/>
          </w:tcPr>
          <w:p w14:paraId="523AE8A6" w14:textId="77777777" w:rsidR="00643602" w:rsidRPr="0048378E" w:rsidRDefault="00643602" w:rsidP="00E8233C">
            <w:pPr>
              <w:pStyle w:val="aff6"/>
            </w:pPr>
            <w:r w:rsidRPr="0048378E">
              <w:rPr>
                <w:rFonts w:ascii="宋体" w:hAnsi="宋体" w:hint="eastAsia"/>
                <w:lang w:bidi="ar"/>
              </w:rPr>
              <w:t>[1,3）</w:t>
            </w:r>
          </w:p>
        </w:tc>
      </w:tr>
      <w:tr w:rsidR="0048378E" w:rsidRPr="0048378E" w14:paraId="4188BA17" w14:textId="77777777" w:rsidTr="00E8233C">
        <w:trPr>
          <w:jc w:val="center"/>
        </w:trPr>
        <w:tc>
          <w:tcPr>
            <w:tcW w:w="2334" w:type="dxa"/>
            <w:vMerge/>
            <w:vAlign w:val="center"/>
          </w:tcPr>
          <w:p w14:paraId="3804CA71" w14:textId="77777777" w:rsidR="00643602" w:rsidRPr="0048378E" w:rsidRDefault="00643602" w:rsidP="00E8233C">
            <w:pPr>
              <w:pStyle w:val="aff6"/>
            </w:pPr>
          </w:p>
        </w:tc>
        <w:tc>
          <w:tcPr>
            <w:tcW w:w="2334" w:type="dxa"/>
            <w:vMerge/>
            <w:vAlign w:val="center"/>
          </w:tcPr>
          <w:p w14:paraId="2AD71636" w14:textId="77777777" w:rsidR="00643602" w:rsidRPr="0048378E" w:rsidRDefault="00643602" w:rsidP="00E8233C">
            <w:pPr>
              <w:pStyle w:val="aff6"/>
            </w:pPr>
          </w:p>
        </w:tc>
        <w:tc>
          <w:tcPr>
            <w:tcW w:w="2333" w:type="dxa"/>
            <w:vAlign w:val="center"/>
          </w:tcPr>
          <w:p w14:paraId="187BE232" w14:textId="77777777" w:rsidR="00643602" w:rsidRPr="0048378E" w:rsidRDefault="00643602" w:rsidP="00E8233C">
            <w:pPr>
              <w:pStyle w:val="aff6"/>
            </w:pPr>
            <w:r w:rsidRPr="0048378E">
              <w:rPr>
                <w:rFonts w:ascii="宋体" w:hAnsi="宋体" w:hint="eastAsia"/>
                <w:szCs w:val="18"/>
                <w:lang w:bidi="ar"/>
              </w:rPr>
              <w:t>严重影响</w:t>
            </w:r>
          </w:p>
        </w:tc>
        <w:tc>
          <w:tcPr>
            <w:tcW w:w="2333" w:type="dxa"/>
          </w:tcPr>
          <w:p w14:paraId="63A16411" w14:textId="77777777" w:rsidR="00643602" w:rsidRPr="0048378E" w:rsidRDefault="00643602" w:rsidP="00E8233C">
            <w:pPr>
              <w:pStyle w:val="aff6"/>
            </w:pPr>
            <w:r w:rsidRPr="0048378E">
              <w:rPr>
                <w:rFonts w:ascii="宋体" w:hAnsi="宋体" w:hint="eastAsia"/>
                <w:lang w:bidi="ar"/>
              </w:rPr>
              <w:t>[0,1）</w:t>
            </w:r>
          </w:p>
        </w:tc>
      </w:tr>
      <w:tr w:rsidR="0048378E" w:rsidRPr="0048378E" w14:paraId="2CA95D9E" w14:textId="77777777" w:rsidTr="00E8233C">
        <w:trPr>
          <w:jc w:val="center"/>
        </w:trPr>
        <w:tc>
          <w:tcPr>
            <w:tcW w:w="2334" w:type="dxa"/>
            <w:vMerge w:val="restart"/>
            <w:vAlign w:val="center"/>
          </w:tcPr>
          <w:p w14:paraId="3557DCFF" w14:textId="77777777" w:rsidR="00643602" w:rsidRPr="0048378E" w:rsidRDefault="00643602" w:rsidP="00E8233C">
            <w:pPr>
              <w:pStyle w:val="aff6"/>
            </w:pPr>
            <w:r w:rsidRPr="0048378E">
              <w:rPr>
                <w:rFonts w:ascii="宋体" w:hAnsi="宋体" w:cs="宋体" w:hint="eastAsia"/>
                <w:lang w:bidi="ar"/>
              </w:rPr>
              <w:t>人为干扰</w:t>
            </w:r>
          </w:p>
        </w:tc>
        <w:tc>
          <w:tcPr>
            <w:tcW w:w="2334" w:type="dxa"/>
            <w:vMerge w:val="restart"/>
            <w:vAlign w:val="center"/>
          </w:tcPr>
          <w:p w14:paraId="06C5F7E9" w14:textId="77777777" w:rsidR="00643602" w:rsidRPr="0048378E" w:rsidRDefault="00643602" w:rsidP="00E8233C">
            <w:pPr>
              <w:pStyle w:val="aff6"/>
            </w:pPr>
            <w:r w:rsidRPr="0048378E">
              <w:rPr>
                <w:rFonts w:hint="eastAsia"/>
                <w:lang w:bidi="ar"/>
              </w:rPr>
              <w:t>海洋污染、海洋工程、渔业</w:t>
            </w:r>
            <w:r w:rsidRPr="0048378E">
              <w:rPr>
                <w:lang w:bidi="ar"/>
              </w:rPr>
              <w:t>捕捞活动</w:t>
            </w:r>
            <w:r w:rsidRPr="0048378E">
              <w:rPr>
                <w:rFonts w:hint="eastAsia"/>
                <w:lang w:bidi="ar"/>
              </w:rPr>
              <w:t>、污染排放等</w:t>
            </w:r>
          </w:p>
        </w:tc>
        <w:tc>
          <w:tcPr>
            <w:tcW w:w="2333" w:type="dxa"/>
            <w:vAlign w:val="center"/>
          </w:tcPr>
          <w:p w14:paraId="73C44DE1" w14:textId="77777777" w:rsidR="00643602" w:rsidRPr="0048378E" w:rsidRDefault="00643602" w:rsidP="00E8233C">
            <w:pPr>
              <w:pStyle w:val="aff6"/>
            </w:pPr>
            <w:r w:rsidRPr="0048378E">
              <w:rPr>
                <w:rFonts w:ascii="宋体" w:hAnsi="宋体" w:hint="eastAsia"/>
                <w:szCs w:val="18"/>
                <w:lang w:bidi="ar"/>
              </w:rPr>
              <w:t>基本无影响</w:t>
            </w:r>
          </w:p>
        </w:tc>
        <w:tc>
          <w:tcPr>
            <w:tcW w:w="2333" w:type="dxa"/>
          </w:tcPr>
          <w:p w14:paraId="4CEC9F55" w14:textId="77777777" w:rsidR="00643602" w:rsidRPr="0048378E" w:rsidRDefault="00643602" w:rsidP="00E8233C">
            <w:pPr>
              <w:pStyle w:val="aff6"/>
            </w:pPr>
            <w:r w:rsidRPr="0048378E">
              <w:rPr>
                <w:rFonts w:ascii="宋体" w:hAnsi="宋体" w:hint="eastAsia"/>
                <w:lang w:bidi="ar"/>
              </w:rPr>
              <w:t>[3,5]</w:t>
            </w:r>
          </w:p>
        </w:tc>
      </w:tr>
      <w:tr w:rsidR="0048378E" w:rsidRPr="0048378E" w14:paraId="6A23255F" w14:textId="77777777" w:rsidTr="00E8233C">
        <w:trPr>
          <w:jc w:val="center"/>
        </w:trPr>
        <w:tc>
          <w:tcPr>
            <w:tcW w:w="2334" w:type="dxa"/>
            <w:vMerge/>
            <w:vAlign w:val="center"/>
          </w:tcPr>
          <w:p w14:paraId="787932CA" w14:textId="77777777" w:rsidR="00643602" w:rsidRPr="0048378E" w:rsidRDefault="00643602" w:rsidP="00E8233C">
            <w:pPr>
              <w:pStyle w:val="aff6"/>
            </w:pPr>
          </w:p>
        </w:tc>
        <w:tc>
          <w:tcPr>
            <w:tcW w:w="2334" w:type="dxa"/>
            <w:vMerge/>
            <w:vAlign w:val="center"/>
          </w:tcPr>
          <w:p w14:paraId="5C9E58A8" w14:textId="77777777" w:rsidR="00643602" w:rsidRPr="0048378E" w:rsidRDefault="00643602" w:rsidP="00E8233C">
            <w:pPr>
              <w:pStyle w:val="aff6"/>
            </w:pPr>
          </w:p>
        </w:tc>
        <w:tc>
          <w:tcPr>
            <w:tcW w:w="2333" w:type="dxa"/>
            <w:vAlign w:val="center"/>
          </w:tcPr>
          <w:p w14:paraId="41BC06D0" w14:textId="77777777" w:rsidR="00643602" w:rsidRPr="0048378E" w:rsidRDefault="00643602" w:rsidP="00E8233C">
            <w:pPr>
              <w:pStyle w:val="aff6"/>
            </w:pPr>
            <w:r w:rsidRPr="0048378E">
              <w:rPr>
                <w:rFonts w:ascii="宋体" w:hAnsi="宋体" w:hint="eastAsia"/>
                <w:szCs w:val="18"/>
                <w:lang w:bidi="ar"/>
              </w:rPr>
              <w:t>轻度影响</w:t>
            </w:r>
          </w:p>
        </w:tc>
        <w:tc>
          <w:tcPr>
            <w:tcW w:w="2333" w:type="dxa"/>
          </w:tcPr>
          <w:p w14:paraId="655E34F9" w14:textId="77777777" w:rsidR="00643602" w:rsidRPr="0048378E" w:rsidRDefault="00643602" w:rsidP="00E8233C">
            <w:pPr>
              <w:pStyle w:val="aff6"/>
            </w:pPr>
            <w:r w:rsidRPr="0048378E">
              <w:rPr>
                <w:rFonts w:ascii="宋体" w:hAnsi="宋体" w:hint="eastAsia"/>
                <w:lang w:bidi="ar"/>
              </w:rPr>
              <w:t>[1,3）</w:t>
            </w:r>
          </w:p>
        </w:tc>
      </w:tr>
      <w:tr w:rsidR="0048378E" w:rsidRPr="0048378E" w14:paraId="7D00808B" w14:textId="77777777" w:rsidTr="00E8233C">
        <w:trPr>
          <w:jc w:val="center"/>
        </w:trPr>
        <w:tc>
          <w:tcPr>
            <w:tcW w:w="2334" w:type="dxa"/>
            <w:vMerge/>
            <w:vAlign w:val="center"/>
          </w:tcPr>
          <w:p w14:paraId="615DA372" w14:textId="77777777" w:rsidR="00643602" w:rsidRPr="0048378E" w:rsidRDefault="00643602" w:rsidP="00E8233C">
            <w:pPr>
              <w:pStyle w:val="aff6"/>
            </w:pPr>
          </w:p>
        </w:tc>
        <w:tc>
          <w:tcPr>
            <w:tcW w:w="2334" w:type="dxa"/>
            <w:vMerge/>
            <w:vAlign w:val="center"/>
          </w:tcPr>
          <w:p w14:paraId="605448DE" w14:textId="77777777" w:rsidR="00643602" w:rsidRPr="0048378E" w:rsidRDefault="00643602" w:rsidP="00E8233C">
            <w:pPr>
              <w:pStyle w:val="aff6"/>
            </w:pPr>
          </w:p>
        </w:tc>
        <w:tc>
          <w:tcPr>
            <w:tcW w:w="2333" w:type="dxa"/>
            <w:vAlign w:val="center"/>
          </w:tcPr>
          <w:p w14:paraId="1C7C618A" w14:textId="77777777" w:rsidR="00643602" w:rsidRPr="0048378E" w:rsidRDefault="00643602" w:rsidP="00E8233C">
            <w:pPr>
              <w:pStyle w:val="aff6"/>
            </w:pPr>
            <w:r w:rsidRPr="0048378E">
              <w:rPr>
                <w:rFonts w:ascii="宋体" w:hAnsi="宋体" w:hint="eastAsia"/>
                <w:szCs w:val="18"/>
                <w:lang w:bidi="ar"/>
              </w:rPr>
              <w:t>严重影响</w:t>
            </w:r>
          </w:p>
        </w:tc>
        <w:tc>
          <w:tcPr>
            <w:tcW w:w="2333" w:type="dxa"/>
          </w:tcPr>
          <w:p w14:paraId="6AB6AC65" w14:textId="77777777" w:rsidR="00643602" w:rsidRPr="0048378E" w:rsidRDefault="00643602" w:rsidP="00E8233C">
            <w:pPr>
              <w:pStyle w:val="aff6"/>
            </w:pPr>
            <w:r w:rsidRPr="0048378E">
              <w:rPr>
                <w:rFonts w:ascii="宋体" w:hAnsi="宋体" w:hint="eastAsia"/>
                <w:lang w:bidi="ar"/>
              </w:rPr>
              <w:t>[0,1）</w:t>
            </w:r>
          </w:p>
        </w:tc>
      </w:tr>
    </w:tbl>
    <w:p w14:paraId="4BA5D7DB" w14:textId="3FFF0412" w:rsidR="00387BA5" w:rsidRPr="0048378E" w:rsidRDefault="00387BA5" w:rsidP="00387BA5">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hint="eastAsia"/>
          <w:sz w:val="24"/>
          <w:szCs w:val="24"/>
        </w:rPr>
        <w:t>9</w:t>
      </w:r>
      <w:r w:rsidRPr="0048378E">
        <w:rPr>
          <w:rFonts w:ascii="Times New Roman" w:hAnsi="Times New Roman"/>
          <w:sz w:val="24"/>
          <w:szCs w:val="24"/>
        </w:rPr>
        <w:t>）</w:t>
      </w:r>
      <w:r w:rsidRPr="0048378E">
        <w:rPr>
          <w:rFonts w:ascii="Times New Roman" w:hAnsi="Times New Roman" w:hint="eastAsia"/>
          <w:sz w:val="24"/>
          <w:szCs w:val="24"/>
        </w:rPr>
        <w:t>方案设计</w:t>
      </w:r>
    </w:p>
    <w:p w14:paraId="2CB23C87" w14:textId="00B096AF" w:rsidR="009901E3" w:rsidRPr="0048378E" w:rsidRDefault="00314984">
      <w:pPr>
        <w:ind w:firstLineChars="200" w:firstLine="480"/>
        <w:rPr>
          <w:rFonts w:ascii="Times New Roman" w:hAnsi="Times New Roman"/>
          <w:sz w:val="24"/>
          <w:szCs w:val="24"/>
        </w:rPr>
      </w:pPr>
      <w:r w:rsidRPr="0048378E">
        <w:rPr>
          <w:rFonts w:ascii="Times New Roman" w:hAnsi="Times New Roman" w:hint="eastAsia"/>
          <w:sz w:val="24"/>
          <w:szCs w:val="24"/>
        </w:rPr>
        <w:t>9</w:t>
      </w:r>
      <w:r w:rsidRPr="0048378E">
        <w:rPr>
          <w:rFonts w:ascii="Times New Roman" w:hAnsi="Times New Roman"/>
          <w:sz w:val="24"/>
          <w:szCs w:val="24"/>
        </w:rPr>
        <w:t>.1</w:t>
      </w:r>
      <w:r w:rsidRPr="0048378E">
        <w:rPr>
          <w:rFonts w:ascii="Times New Roman" w:hAnsi="Times New Roman"/>
          <w:sz w:val="24"/>
          <w:szCs w:val="24"/>
        </w:rPr>
        <w:t>总体要求</w:t>
      </w:r>
    </w:p>
    <w:p w14:paraId="4CC8E514"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和</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资料，确立本标准中底质退化珊瑚礁修复方案设计与实施的总体要求参考</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41339.1</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hint="eastAsia"/>
          <w:sz w:val="24"/>
          <w:szCs w:val="24"/>
        </w:rPr>
        <w:t>中</w:t>
      </w:r>
      <w:r w:rsidRPr="0048378E">
        <w:rPr>
          <w:rFonts w:ascii="Times New Roman" w:hAnsi="Times New Roman"/>
          <w:sz w:val="24"/>
          <w:szCs w:val="24"/>
        </w:rPr>
        <w:t>7.2.1</w:t>
      </w:r>
      <w:r w:rsidRPr="0048378E">
        <w:rPr>
          <w:rFonts w:ascii="Times New Roman" w:hAnsi="Times New Roman"/>
          <w:sz w:val="24"/>
          <w:szCs w:val="24"/>
        </w:rPr>
        <w:t>的规定，应符合；</w:t>
      </w:r>
    </w:p>
    <w:p w14:paraId="14544900" w14:textId="77777777" w:rsidR="00FC01A1" w:rsidRPr="0048378E" w:rsidRDefault="00FC01A1" w:rsidP="00FC01A1">
      <w:pPr>
        <w:pStyle w:val="aff2"/>
        <w:numPr>
          <w:ilvl w:val="0"/>
          <w:numId w:val="8"/>
        </w:numPr>
        <w:ind w:firstLineChars="0"/>
        <w:rPr>
          <w:rFonts w:ascii="Times New Roman" w:hAnsi="Times New Roman"/>
          <w:sz w:val="24"/>
          <w:szCs w:val="24"/>
        </w:rPr>
      </w:pPr>
      <w:r w:rsidRPr="0048378E">
        <w:rPr>
          <w:rFonts w:ascii="Times New Roman" w:hAnsi="Times New Roman" w:hint="eastAsia"/>
          <w:sz w:val="24"/>
          <w:szCs w:val="24"/>
        </w:rPr>
        <w:t>珊瑚修复技术应采取因地制宜的理念，合理的应用多种修复工具进行组合应用，合理的技术组合能够形成技术互补、分散风险，并提高修复的整体成功率；</w:t>
      </w:r>
    </w:p>
    <w:p w14:paraId="7E19A3EA" w14:textId="77777777" w:rsidR="00314984" w:rsidRPr="0048378E" w:rsidRDefault="00314984" w:rsidP="00314984">
      <w:pPr>
        <w:pStyle w:val="aff2"/>
        <w:numPr>
          <w:ilvl w:val="0"/>
          <w:numId w:val="8"/>
        </w:numPr>
        <w:ind w:firstLineChars="0"/>
        <w:rPr>
          <w:rFonts w:ascii="Times New Roman" w:hAnsi="Times New Roman"/>
          <w:sz w:val="24"/>
          <w:szCs w:val="24"/>
        </w:rPr>
      </w:pPr>
      <w:r w:rsidRPr="0048378E">
        <w:rPr>
          <w:rFonts w:ascii="Times New Roman" w:hAnsi="Times New Roman" w:hint="eastAsia"/>
          <w:sz w:val="24"/>
          <w:szCs w:val="24"/>
        </w:rPr>
        <w:t>当修复规模较大、珊瑚需求量较高时，应优先建立本地珊瑚苗圃，开展苗种培育与扩繁，以满足规模化修复需求；</w:t>
      </w:r>
    </w:p>
    <w:p w14:paraId="3C1F86D6" w14:textId="0B1C14C4" w:rsidR="009901E3" w:rsidRPr="0048378E" w:rsidRDefault="00FC01A1" w:rsidP="005418AB">
      <w:pPr>
        <w:pStyle w:val="aff2"/>
        <w:numPr>
          <w:ilvl w:val="0"/>
          <w:numId w:val="8"/>
        </w:numPr>
        <w:ind w:firstLineChars="0"/>
        <w:rPr>
          <w:rFonts w:ascii="Times New Roman" w:hAnsi="Times New Roman"/>
          <w:sz w:val="24"/>
          <w:szCs w:val="24"/>
        </w:rPr>
      </w:pPr>
      <w:r w:rsidRPr="0048378E">
        <w:rPr>
          <w:rFonts w:ascii="Times New Roman" w:hAnsi="Times New Roman" w:hint="eastAsia"/>
          <w:sz w:val="24"/>
          <w:szCs w:val="24"/>
        </w:rPr>
        <w:t>合理布局多个修复点，通过多点位修复工作提升整体区域内生态系统的恢复。</w:t>
      </w:r>
    </w:p>
    <w:p w14:paraId="20849B88" w14:textId="108E5CE0" w:rsidR="009901E3" w:rsidRPr="0048378E" w:rsidRDefault="00314984">
      <w:pPr>
        <w:ind w:left="420" w:firstLine="200"/>
        <w:rPr>
          <w:rFonts w:ascii="Times New Roman" w:hAnsi="Times New Roman"/>
          <w:sz w:val="24"/>
          <w:szCs w:val="24"/>
        </w:rPr>
      </w:pPr>
      <w:r w:rsidRPr="0048378E">
        <w:rPr>
          <w:rFonts w:ascii="Times New Roman" w:hAnsi="Times New Roman" w:hint="eastAsia"/>
          <w:sz w:val="24"/>
          <w:szCs w:val="24"/>
        </w:rPr>
        <w:t>9</w:t>
      </w:r>
      <w:r w:rsidRPr="0048378E">
        <w:rPr>
          <w:rFonts w:ascii="Times New Roman" w:hAnsi="Times New Roman"/>
          <w:sz w:val="24"/>
          <w:szCs w:val="24"/>
        </w:rPr>
        <w:t>.2</w:t>
      </w:r>
      <w:r w:rsidRPr="0048378E">
        <w:rPr>
          <w:rFonts w:ascii="Times New Roman" w:hAnsi="Times New Roman" w:hint="eastAsia"/>
          <w:sz w:val="24"/>
          <w:szCs w:val="24"/>
        </w:rPr>
        <w:t>修复目标确定</w:t>
      </w:r>
    </w:p>
    <w:p w14:paraId="11FBD54F" w14:textId="0532E363" w:rsidR="00F27208"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等资料，确立本标准的珊瑚礁修复目标参考</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中</w:t>
      </w:r>
      <w:r w:rsidRPr="0048378E">
        <w:rPr>
          <w:rFonts w:ascii="Times New Roman" w:hAnsi="Times New Roman"/>
          <w:sz w:val="24"/>
          <w:szCs w:val="24"/>
        </w:rPr>
        <w:t>7.1</w:t>
      </w:r>
      <w:r w:rsidRPr="0048378E">
        <w:rPr>
          <w:rFonts w:ascii="Times New Roman" w:hAnsi="Times New Roman"/>
          <w:sz w:val="24"/>
          <w:szCs w:val="24"/>
        </w:rPr>
        <w:t>的要求，即</w:t>
      </w:r>
      <w:r w:rsidRPr="0048378E">
        <w:rPr>
          <w:rFonts w:ascii="Times New Roman" w:hAnsi="Times New Roman" w:hint="eastAsia"/>
          <w:sz w:val="24"/>
          <w:szCs w:val="24"/>
        </w:rPr>
        <w:t>：</w:t>
      </w:r>
      <w:r w:rsidRPr="0048378E">
        <w:rPr>
          <w:rFonts w:ascii="Times New Roman" w:hAnsi="Times New Roman"/>
          <w:sz w:val="24"/>
          <w:szCs w:val="24"/>
        </w:rPr>
        <w:t>珊瑚礁生态修复目标内容宜包括具体目标和阶段目标总体目标。具体目标宜包括修复目标种类和数量、修复范围、提升造礁石覆盖率水平、提高生物多样性</w:t>
      </w:r>
      <w:r w:rsidRPr="0048378E">
        <w:rPr>
          <w:rFonts w:ascii="Times New Roman" w:hAnsi="Times New Roman" w:hint="eastAsia"/>
          <w:sz w:val="24"/>
          <w:szCs w:val="24"/>
        </w:rPr>
        <w:t>、珊瑚成活率和修复面积</w:t>
      </w:r>
      <w:r w:rsidRPr="0048378E">
        <w:rPr>
          <w:rFonts w:ascii="Times New Roman" w:hAnsi="Times New Roman"/>
          <w:sz w:val="24"/>
          <w:szCs w:val="24"/>
        </w:rPr>
        <w:t>等详细指标，阶段目标宜包括至具体时间节点要达到的工程完成进度、要实现的生态或环境指标、生态系统的恢复水平等内容，总体目标宜包括恢复珊瑚礁生态结构、提高生态系统健康水平和提供生态服务功能等想要达到的最终目的。</w:t>
      </w:r>
    </w:p>
    <w:p w14:paraId="27D68417" w14:textId="6A35188D"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另外</w:t>
      </w:r>
      <w:r w:rsidR="004D6164" w:rsidRPr="0048378E">
        <w:rPr>
          <w:rFonts w:ascii="Times New Roman" w:hAnsi="Times New Roman" w:hint="eastAsia"/>
          <w:sz w:val="24"/>
          <w:szCs w:val="24"/>
        </w:rPr>
        <w:t>，</w:t>
      </w:r>
      <w:r w:rsidRPr="0048378E">
        <w:rPr>
          <w:rFonts w:ascii="Times New Roman" w:hAnsi="Times New Roman" w:hint="eastAsia"/>
          <w:sz w:val="24"/>
          <w:szCs w:val="24"/>
        </w:rPr>
        <w:t>细化本标准的具体生态修复目标还应包括修复后的珊瑚成活率和修复面积；阶</w:t>
      </w:r>
      <w:r w:rsidRPr="0048378E">
        <w:rPr>
          <w:rFonts w:ascii="Times New Roman" w:hAnsi="Times New Roman" w:hint="eastAsia"/>
          <w:sz w:val="24"/>
          <w:szCs w:val="24"/>
        </w:rPr>
        <w:lastRenderedPageBreak/>
        <w:t>段目标应该明确短期目标（</w:t>
      </w:r>
      <w:r w:rsidRPr="0048378E">
        <w:rPr>
          <w:rFonts w:ascii="Times New Roman" w:hAnsi="Times New Roman"/>
          <w:sz w:val="24"/>
          <w:szCs w:val="24"/>
        </w:rPr>
        <w:t>1</w:t>
      </w:r>
      <w:r w:rsidRPr="0048378E">
        <w:rPr>
          <w:rFonts w:ascii="Times New Roman" w:hAnsi="Times New Roman" w:hint="eastAsia"/>
          <w:sz w:val="24"/>
          <w:szCs w:val="24"/>
        </w:rPr>
        <w:t>年</w:t>
      </w:r>
      <w:r w:rsidRPr="0048378E">
        <w:rPr>
          <w:rFonts w:ascii="Times New Roman" w:hAnsi="Times New Roman" w:hint="eastAsia"/>
          <w:sz w:val="24"/>
          <w:szCs w:val="24"/>
        </w:rPr>
        <w:t>~</w:t>
      </w:r>
      <w:r w:rsidRPr="0048378E">
        <w:rPr>
          <w:rFonts w:ascii="Times New Roman" w:hAnsi="Times New Roman"/>
          <w:sz w:val="24"/>
          <w:szCs w:val="24"/>
        </w:rPr>
        <w:t>2</w:t>
      </w:r>
      <w:r w:rsidRPr="0048378E">
        <w:rPr>
          <w:rFonts w:ascii="Times New Roman" w:hAnsi="Times New Roman" w:hint="eastAsia"/>
          <w:sz w:val="24"/>
          <w:szCs w:val="24"/>
        </w:rPr>
        <w:t>年）、中期目标（</w:t>
      </w:r>
      <w:r w:rsidRPr="0048378E">
        <w:rPr>
          <w:rFonts w:ascii="Times New Roman" w:hAnsi="Times New Roman"/>
          <w:sz w:val="24"/>
          <w:szCs w:val="24"/>
        </w:rPr>
        <w:t>3</w:t>
      </w:r>
      <w:r w:rsidRPr="0048378E">
        <w:rPr>
          <w:rFonts w:ascii="Times New Roman" w:hAnsi="Times New Roman" w:hint="eastAsia"/>
          <w:sz w:val="24"/>
          <w:szCs w:val="24"/>
        </w:rPr>
        <w:t>年</w:t>
      </w:r>
      <w:r w:rsidRPr="0048378E">
        <w:rPr>
          <w:rFonts w:ascii="Times New Roman" w:hAnsi="Times New Roman" w:hint="eastAsia"/>
          <w:sz w:val="24"/>
          <w:szCs w:val="24"/>
        </w:rPr>
        <w:t>~</w:t>
      </w:r>
      <w:r w:rsidRPr="0048378E">
        <w:rPr>
          <w:rFonts w:ascii="Times New Roman" w:hAnsi="Times New Roman"/>
          <w:sz w:val="24"/>
          <w:szCs w:val="24"/>
        </w:rPr>
        <w:t>5</w:t>
      </w:r>
      <w:r w:rsidRPr="0048378E">
        <w:rPr>
          <w:rFonts w:ascii="Times New Roman" w:hAnsi="Times New Roman" w:hint="eastAsia"/>
          <w:sz w:val="24"/>
          <w:szCs w:val="24"/>
        </w:rPr>
        <w:t>年）和长期目标（</w:t>
      </w:r>
      <w:r w:rsidRPr="0048378E">
        <w:rPr>
          <w:rFonts w:ascii="Times New Roman" w:hAnsi="Times New Roman"/>
          <w:sz w:val="24"/>
          <w:szCs w:val="24"/>
        </w:rPr>
        <w:t>6</w:t>
      </w:r>
      <w:r w:rsidRPr="0048378E">
        <w:rPr>
          <w:rFonts w:ascii="Times New Roman" w:hAnsi="Times New Roman" w:hint="eastAsia"/>
          <w:sz w:val="24"/>
          <w:szCs w:val="24"/>
        </w:rPr>
        <w:t>年</w:t>
      </w:r>
      <w:r w:rsidRPr="0048378E">
        <w:rPr>
          <w:rFonts w:ascii="Times New Roman" w:hAnsi="Times New Roman" w:hint="eastAsia"/>
          <w:sz w:val="24"/>
          <w:szCs w:val="24"/>
        </w:rPr>
        <w:t>~</w:t>
      </w:r>
      <w:r w:rsidRPr="0048378E">
        <w:rPr>
          <w:rFonts w:ascii="Times New Roman" w:hAnsi="Times New Roman"/>
          <w:sz w:val="24"/>
          <w:szCs w:val="24"/>
        </w:rPr>
        <w:t>10</w:t>
      </w:r>
      <w:r w:rsidRPr="0048378E">
        <w:rPr>
          <w:rFonts w:ascii="Times New Roman" w:hAnsi="Times New Roman" w:hint="eastAsia"/>
          <w:sz w:val="24"/>
          <w:szCs w:val="24"/>
        </w:rPr>
        <w:t>年）</w:t>
      </w:r>
      <w:r w:rsidR="00F27208" w:rsidRPr="0048378E">
        <w:rPr>
          <w:rFonts w:ascii="Times New Roman" w:hAnsi="Times New Roman" w:hint="eastAsia"/>
          <w:sz w:val="24"/>
          <w:szCs w:val="24"/>
        </w:rPr>
        <w:t>；</w:t>
      </w:r>
      <w:r w:rsidR="00A82985" w:rsidRPr="0048378E">
        <w:rPr>
          <w:rFonts w:ascii="Times New Roman" w:hAnsi="Times New Roman" w:hint="eastAsia"/>
          <w:sz w:val="24"/>
          <w:szCs w:val="24"/>
        </w:rPr>
        <w:t>并分别明确各阶段的实施重点与生态恢复效果。短期阶段以工程实施和初期成活为主，中期阶段以群落结构形成与功能恢复为主，长期阶段以生态系统稳定性和自我维持能力提升为目标。</w:t>
      </w:r>
    </w:p>
    <w:p w14:paraId="6B961B54" w14:textId="45DEBBDC" w:rsidR="009901E3" w:rsidRPr="0048378E" w:rsidRDefault="00A82985">
      <w:pPr>
        <w:ind w:firstLineChars="200" w:firstLine="480"/>
        <w:rPr>
          <w:rFonts w:ascii="Times New Roman" w:hAnsi="Times New Roman"/>
          <w:sz w:val="24"/>
          <w:szCs w:val="24"/>
        </w:rPr>
      </w:pPr>
      <w:r w:rsidRPr="0048378E">
        <w:rPr>
          <w:rFonts w:ascii="Times New Roman" w:hAnsi="Times New Roman" w:hint="eastAsia"/>
          <w:sz w:val="24"/>
          <w:szCs w:val="24"/>
        </w:rPr>
        <w:t>9.3</w:t>
      </w:r>
      <w:r w:rsidRPr="0048378E">
        <w:rPr>
          <w:rFonts w:ascii="Times New Roman" w:hAnsi="Times New Roman" w:hint="eastAsia"/>
          <w:sz w:val="24"/>
          <w:szCs w:val="24"/>
        </w:rPr>
        <w:t>修复方案</w:t>
      </w:r>
    </w:p>
    <w:p w14:paraId="7B35B869" w14:textId="0E761DA1" w:rsidR="00F27208" w:rsidRPr="0048378E" w:rsidRDefault="00F27208">
      <w:pPr>
        <w:ind w:firstLineChars="200" w:firstLine="480"/>
        <w:rPr>
          <w:rFonts w:ascii="Times New Roman" w:hAnsi="Times New Roman"/>
          <w:sz w:val="24"/>
          <w:szCs w:val="24"/>
        </w:rPr>
      </w:pPr>
      <w:r w:rsidRPr="0048378E">
        <w:rPr>
          <w:rFonts w:ascii="Times New Roman" w:hAnsi="Times New Roman" w:hint="eastAsia"/>
          <w:sz w:val="24"/>
          <w:szCs w:val="24"/>
        </w:rPr>
        <w:t>9.3.1</w:t>
      </w:r>
      <w:r w:rsidRPr="0048378E">
        <w:rPr>
          <w:rFonts w:ascii="Times New Roman" w:hAnsi="Times New Roman" w:hint="eastAsia"/>
          <w:sz w:val="24"/>
          <w:szCs w:val="24"/>
        </w:rPr>
        <w:t>基本要求</w:t>
      </w:r>
    </w:p>
    <w:p w14:paraId="077D4536" w14:textId="54A33328" w:rsidR="00F27208" w:rsidRPr="0048378E" w:rsidRDefault="00F27208">
      <w:pPr>
        <w:ind w:firstLineChars="200" w:firstLine="480"/>
        <w:rPr>
          <w:rFonts w:ascii="Times New Roman" w:hAnsi="Times New Roman"/>
          <w:sz w:val="24"/>
          <w:szCs w:val="24"/>
        </w:rPr>
      </w:pPr>
      <w:r w:rsidRPr="0048378E">
        <w:rPr>
          <w:rFonts w:ascii="Times New Roman" w:hAnsi="Times New Roman" w:hint="eastAsia"/>
          <w:sz w:val="24"/>
          <w:szCs w:val="24"/>
        </w:rPr>
        <w:t>底质退化珊瑚礁修复方案设计的基本要求宜遵守</w:t>
      </w:r>
      <w:r w:rsidRPr="0048378E">
        <w:rPr>
          <w:rFonts w:ascii="Times New Roman" w:hAnsi="Times New Roman" w:hint="eastAsia"/>
          <w:sz w:val="24"/>
          <w:szCs w:val="24"/>
        </w:rPr>
        <w:t>GB/T</w:t>
      </w:r>
      <w:r w:rsidR="00DA4770">
        <w:rPr>
          <w:rFonts w:ascii="Times New Roman" w:hAnsi="Times New Roman" w:hint="eastAsia"/>
          <w:sz w:val="24"/>
          <w:szCs w:val="24"/>
        </w:rPr>
        <w:t xml:space="preserve"> </w:t>
      </w:r>
      <w:r w:rsidRPr="0048378E">
        <w:rPr>
          <w:rFonts w:ascii="Times New Roman" w:hAnsi="Times New Roman" w:hint="eastAsia"/>
          <w:sz w:val="24"/>
          <w:szCs w:val="24"/>
        </w:rPr>
        <w:t>41339.1</w:t>
      </w:r>
      <w:r w:rsidR="00DA4770" w:rsidRPr="0048378E">
        <w:rPr>
          <w:rFonts w:ascii="Times New Roman" w:hAnsi="Times New Roman" w:hint="eastAsia"/>
          <w:sz w:val="24"/>
          <w:szCs w:val="24"/>
        </w:rPr>
        <w:t>—</w:t>
      </w:r>
      <w:r w:rsidR="00DA4770" w:rsidRPr="0048378E">
        <w:rPr>
          <w:rFonts w:ascii="Times New Roman" w:hAnsi="Times New Roman" w:hint="eastAsia"/>
          <w:sz w:val="24"/>
          <w:szCs w:val="24"/>
        </w:rPr>
        <w:t>2022</w:t>
      </w:r>
      <w:r w:rsidRPr="0048378E">
        <w:rPr>
          <w:rFonts w:ascii="Times New Roman" w:hAnsi="Times New Roman" w:hint="eastAsia"/>
          <w:sz w:val="24"/>
          <w:szCs w:val="24"/>
        </w:rPr>
        <w:t>中</w:t>
      </w:r>
      <w:r w:rsidRPr="0048378E">
        <w:rPr>
          <w:rFonts w:ascii="Times New Roman" w:hAnsi="Times New Roman" w:hint="eastAsia"/>
          <w:sz w:val="24"/>
          <w:szCs w:val="24"/>
        </w:rPr>
        <w:t>7.2.1</w:t>
      </w:r>
      <w:r w:rsidRPr="0048378E">
        <w:rPr>
          <w:rFonts w:ascii="Times New Roman" w:hAnsi="Times New Roman" w:hint="eastAsia"/>
          <w:sz w:val="24"/>
          <w:szCs w:val="24"/>
        </w:rPr>
        <w:t>的规定。</w:t>
      </w:r>
    </w:p>
    <w:p w14:paraId="35151DA3" w14:textId="001926D1" w:rsidR="00F27208" w:rsidRPr="0048378E" w:rsidRDefault="00F27208">
      <w:pPr>
        <w:ind w:firstLineChars="200" w:firstLine="480"/>
        <w:rPr>
          <w:rFonts w:ascii="Times New Roman" w:hAnsi="Times New Roman"/>
          <w:sz w:val="24"/>
          <w:szCs w:val="24"/>
        </w:rPr>
      </w:pPr>
      <w:r w:rsidRPr="0048378E">
        <w:rPr>
          <w:rFonts w:ascii="Times New Roman" w:hAnsi="Times New Roman" w:hint="eastAsia"/>
          <w:sz w:val="24"/>
          <w:szCs w:val="24"/>
        </w:rPr>
        <w:t>9.3.2</w:t>
      </w:r>
      <w:r w:rsidRPr="0048378E">
        <w:rPr>
          <w:rFonts w:ascii="Times New Roman" w:hAnsi="Times New Roman" w:hint="eastAsia"/>
          <w:sz w:val="24"/>
          <w:szCs w:val="24"/>
        </w:rPr>
        <w:t>修复方案主要内容</w:t>
      </w:r>
    </w:p>
    <w:p w14:paraId="05A1F26E" w14:textId="72762BAE" w:rsidR="007B7018" w:rsidRPr="0048378E" w:rsidRDefault="007B7018">
      <w:pPr>
        <w:ind w:firstLineChars="200" w:firstLine="480"/>
        <w:rPr>
          <w:rFonts w:ascii="Times New Roman" w:hAnsi="Times New Roman"/>
          <w:sz w:val="24"/>
          <w:szCs w:val="24"/>
        </w:rPr>
      </w:pPr>
      <w:r w:rsidRPr="0048378E">
        <w:rPr>
          <w:rFonts w:ascii="Times New Roman" w:hAnsi="Times New Roman" w:hint="eastAsia"/>
          <w:sz w:val="24"/>
          <w:szCs w:val="24"/>
        </w:rPr>
        <w:t>9.3.2.1</w:t>
      </w:r>
      <w:r w:rsidRPr="0048378E">
        <w:rPr>
          <w:rFonts w:ascii="Times New Roman" w:hAnsi="Times New Roman" w:hint="eastAsia"/>
          <w:sz w:val="24"/>
          <w:szCs w:val="24"/>
        </w:rPr>
        <w:t>底质轻度退化的修复方案</w:t>
      </w:r>
    </w:p>
    <w:p w14:paraId="69E80914" w14:textId="77777777"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hint="eastAsia"/>
          <w:sz w:val="24"/>
          <w:szCs w:val="24"/>
        </w:rPr>
        <w:t>底质轻度退化区域通常仍保留一定比例的稳定硬质基底，礁体结构基本完整，具备一定的自然恢复潜力。相关研究表明，在基底稳定且环境条件适宜的情况下，珊瑚幼体能够自然附着并实现群落更新，因此该类区域不宜采用高强度工程干预措施。本条款提出以“促进自然恢复”为主的修复策略，通过适度引入小型生境营造结构（如金属框架、网格板等），为珊瑚附着提供更多微生境，同时减少对原有礁体的扰动。</w:t>
      </w:r>
    </w:p>
    <w:p w14:paraId="02FAF8B5" w14:textId="7CA24101" w:rsidR="00F27208" w:rsidRPr="0048378E" w:rsidRDefault="007B7018" w:rsidP="007B7018">
      <w:pPr>
        <w:ind w:firstLineChars="200" w:firstLine="480"/>
        <w:rPr>
          <w:rFonts w:ascii="Times New Roman" w:hAnsi="Times New Roman"/>
          <w:sz w:val="24"/>
          <w:szCs w:val="24"/>
        </w:rPr>
      </w:pPr>
      <w:r w:rsidRPr="0048378E">
        <w:rPr>
          <w:rFonts w:ascii="Times New Roman" w:hAnsi="Times New Roman" w:hint="eastAsia"/>
          <w:sz w:val="24"/>
          <w:szCs w:val="24"/>
        </w:rPr>
        <w:t>在生物配置方面，优先选择生长速率快、扩展能力强的分枝型珊瑚（如鹿角珊瑚属），能够在短期内提高覆盖率，增强群落竞争力，从而加快生态恢复进程。该技术路径体现了生态修复“最小干预原则”，在降低工程成本的同时，提高修复效率和生态适应性。</w:t>
      </w:r>
    </w:p>
    <w:p w14:paraId="05A39C16" w14:textId="3A108A1F"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hint="eastAsia"/>
          <w:sz w:val="24"/>
          <w:szCs w:val="24"/>
        </w:rPr>
        <w:t>9.3.2.2</w:t>
      </w:r>
      <w:r w:rsidRPr="0048378E">
        <w:rPr>
          <w:rFonts w:ascii="Times New Roman" w:hAnsi="Times New Roman" w:hint="eastAsia"/>
          <w:sz w:val="24"/>
          <w:szCs w:val="24"/>
        </w:rPr>
        <w:t>底质中度退化的修复方案</w:t>
      </w:r>
    </w:p>
    <w:p w14:paraId="2C1CC840" w14:textId="77777777"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sz w:val="24"/>
          <w:szCs w:val="24"/>
        </w:rPr>
        <w:t>底质中度退化区域表现为礁体结构破碎化明显，松散基底比例较高，珊瑚自然补充能力受到限制。研究表明，在此类环境中，单纯依赖自然恢复难以实现生态系统的有效重建，需要通过人工干预改善基底条件并引导群落恢复。因此，本条款提出以</w:t>
      </w:r>
      <w:r w:rsidRPr="0048378E">
        <w:rPr>
          <w:rFonts w:ascii="Times New Roman" w:hAnsi="Times New Roman"/>
          <w:sz w:val="24"/>
          <w:szCs w:val="24"/>
        </w:rPr>
        <w:t>“</w:t>
      </w:r>
      <w:r w:rsidRPr="0048378E">
        <w:rPr>
          <w:rFonts w:ascii="Times New Roman" w:hAnsi="Times New Roman"/>
          <w:sz w:val="24"/>
          <w:szCs w:val="24"/>
        </w:rPr>
        <w:t>生境结构重建与珊瑚覆盖提升相结合</w:t>
      </w:r>
      <w:r w:rsidRPr="0048378E">
        <w:rPr>
          <w:rFonts w:ascii="Times New Roman" w:hAnsi="Times New Roman"/>
          <w:sz w:val="24"/>
          <w:szCs w:val="24"/>
        </w:rPr>
        <w:t>”</w:t>
      </w:r>
      <w:r w:rsidRPr="0048378E">
        <w:rPr>
          <w:rFonts w:ascii="Times New Roman" w:hAnsi="Times New Roman"/>
          <w:sz w:val="24"/>
          <w:szCs w:val="24"/>
        </w:rPr>
        <w:t>为核心的修复策略。</w:t>
      </w:r>
    </w:p>
    <w:p w14:paraId="673B0083" w14:textId="77777777"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sz w:val="24"/>
          <w:szCs w:val="24"/>
        </w:rPr>
        <w:t>在工程措施方面，采用小型与中型生境营造技术相结合（如小型人工礁等），增强底质稳定性并提供三维空间结构，为珊瑚附着和鱼类栖息创造条件。在生物措施方面，强调多物种配置，通过引入不同生态位的珊瑚种类，降低单一物种风险，提高群落结构复杂性和系统稳定性。该方案体现了由</w:t>
      </w:r>
      <w:r w:rsidRPr="0048378E">
        <w:rPr>
          <w:rFonts w:ascii="Times New Roman" w:hAnsi="Times New Roman"/>
          <w:sz w:val="24"/>
          <w:szCs w:val="24"/>
        </w:rPr>
        <w:t>“</w:t>
      </w:r>
      <w:r w:rsidRPr="0048378E">
        <w:rPr>
          <w:rFonts w:ascii="Times New Roman" w:hAnsi="Times New Roman"/>
          <w:sz w:val="24"/>
          <w:szCs w:val="24"/>
        </w:rPr>
        <w:t>自然恢复</w:t>
      </w:r>
      <w:r w:rsidRPr="0048378E">
        <w:rPr>
          <w:rFonts w:ascii="Times New Roman" w:hAnsi="Times New Roman"/>
          <w:sz w:val="24"/>
          <w:szCs w:val="24"/>
        </w:rPr>
        <w:t>”</w:t>
      </w:r>
      <w:r w:rsidRPr="0048378E">
        <w:rPr>
          <w:rFonts w:ascii="Times New Roman" w:hAnsi="Times New Roman"/>
          <w:sz w:val="24"/>
          <w:szCs w:val="24"/>
        </w:rPr>
        <w:t>向</w:t>
      </w:r>
      <w:r w:rsidRPr="0048378E">
        <w:rPr>
          <w:rFonts w:ascii="Times New Roman" w:hAnsi="Times New Roman"/>
          <w:sz w:val="24"/>
          <w:szCs w:val="24"/>
        </w:rPr>
        <w:t>“</w:t>
      </w:r>
      <w:r w:rsidRPr="0048378E">
        <w:rPr>
          <w:rFonts w:ascii="Times New Roman" w:hAnsi="Times New Roman"/>
          <w:sz w:val="24"/>
          <w:szCs w:val="24"/>
        </w:rPr>
        <w:t>人工调控</w:t>
      </w:r>
      <w:r w:rsidRPr="0048378E">
        <w:rPr>
          <w:rFonts w:ascii="Times New Roman" w:hAnsi="Times New Roman"/>
          <w:sz w:val="24"/>
          <w:szCs w:val="24"/>
        </w:rPr>
        <w:t>”</w:t>
      </w:r>
      <w:r w:rsidRPr="0048378E">
        <w:rPr>
          <w:rFonts w:ascii="Times New Roman" w:hAnsi="Times New Roman"/>
          <w:sz w:val="24"/>
          <w:szCs w:val="24"/>
        </w:rPr>
        <w:t>过渡的修复思路。</w:t>
      </w:r>
    </w:p>
    <w:p w14:paraId="51B49212" w14:textId="44391F9B"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hint="eastAsia"/>
          <w:sz w:val="24"/>
          <w:szCs w:val="24"/>
        </w:rPr>
        <w:t>9.3.2.3</w:t>
      </w:r>
      <w:r w:rsidRPr="0048378E">
        <w:rPr>
          <w:rFonts w:ascii="Times New Roman" w:hAnsi="Times New Roman" w:hint="eastAsia"/>
          <w:sz w:val="24"/>
          <w:szCs w:val="24"/>
        </w:rPr>
        <w:t>底质重度退化的修复方案</w:t>
      </w:r>
    </w:p>
    <w:p w14:paraId="13588CC2" w14:textId="77777777"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sz w:val="24"/>
          <w:szCs w:val="24"/>
        </w:rPr>
        <w:t>底质重度退化区域通常表现为礁体结构严重破坏甚至丧失，松散基底占主导，生态系统已基本失去自然恢复能力。大量研究表明，在缺乏稳定附着基底的条件下，珊瑚幼体难以定殖，修复失败风险显著增加。因此，本条款明确提出以</w:t>
      </w:r>
      <w:r w:rsidRPr="0048378E">
        <w:rPr>
          <w:rFonts w:ascii="Times New Roman" w:hAnsi="Times New Roman"/>
          <w:sz w:val="24"/>
          <w:szCs w:val="24"/>
        </w:rPr>
        <w:t>“</w:t>
      </w:r>
      <w:r w:rsidRPr="0048378E">
        <w:rPr>
          <w:rFonts w:ascii="Times New Roman" w:hAnsi="Times New Roman"/>
          <w:sz w:val="24"/>
          <w:szCs w:val="24"/>
        </w:rPr>
        <w:t>生境重建</w:t>
      </w:r>
      <w:r w:rsidRPr="0048378E">
        <w:rPr>
          <w:rFonts w:ascii="Times New Roman" w:hAnsi="Times New Roman"/>
          <w:sz w:val="24"/>
          <w:szCs w:val="24"/>
        </w:rPr>
        <w:t>”</w:t>
      </w:r>
      <w:r w:rsidRPr="0048378E">
        <w:rPr>
          <w:rFonts w:ascii="Times New Roman" w:hAnsi="Times New Roman"/>
          <w:sz w:val="24"/>
          <w:szCs w:val="24"/>
        </w:rPr>
        <w:t>为优先目标，通过工程化手段恢复底质结构稳定性。</w:t>
      </w:r>
    </w:p>
    <w:p w14:paraId="471CA673" w14:textId="77777777" w:rsidR="007B7018" w:rsidRPr="0048378E" w:rsidRDefault="007B7018" w:rsidP="007B7018">
      <w:pPr>
        <w:ind w:firstLineChars="200" w:firstLine="480"/>
        <w:rPr>
          <w:rFonts w:ascii="Times New Roman" w:hAnsi="Times New Roman"/>
          <w:sz w:val="24"/>
          <w:szCs w:val="24"/>
        </w:rPr>
      </w:pPr>
      <w:r w:rsidRPr="0048378E">
        <w:rPr>
          <w:rFonts w:ascii="Times New Roman" w:hAnsi="Times New Roman"/>
          <w:sz w:val="24"/>
          <w:szCs w:val="24"/>
        </w:rPr>
        <w:t>在工程措施方面，采用小型、中型及工程化生境营造技术组合（如大型人工礁、火山石铺设等），构建稳定的三维基底结构，改善水动力环境并促进沉积物稳定。在生物配置方面，采用多物种、多形态（分枝型、块状、片状）及多生态功能组合，引入先锋物种以实现快速占据空间，同时逐步构建复杂稳定的珊瑚群落结构。该方案体现了</w:t>
      </w:r>
      <w:r w:rsidRPr="0048378E">
        <w:rPr>
          <w:rFonts w:ascii="Times New Roman" w:hAnsi="Times New Roman"/>
          <w:sz w:val="24"/>
          <w:szCs w:val="24"/>
        </w:rPr>
        <w:t>“</w:t>
      </w:r>
      <w:r w:rsidRPr="0048378E">
        <w:rPr>
          <w:rFonts w:ascii="Times New Roman" w:hAnsi="Times New Roman"/>
          <w:sz w:val="24"/>
          <w:szCs w:val="24"/>
        </w:rPr>
        <w:t>先结构、后生物</w:t>
      </w:r>
      <w:r w:rsidRPr="0048378E">
        <w:rPr>
          <w:rFonts w:ascii="Times New Roman" w:hAnsi="Times New Roman"/>
          <w:sz w:val="24"/>
          <w:szCs w:val="24"/>
        </w:rPr>
        <w:t>”</w:t>
      </w:r>
      <w:r w:rsidRPr="0048378E">
        <w:rPr>
          <w:rFonts w:ascii="Times New Roman" w:hAnsi="Times New Roman"/>
          <w:sz w:val="24"/>
          <w:szCs w:val="24"/>
        </w:rPr>
        <w:t>的修复原则，是应对高强度退化环境的必要技术路径。</w:t>
      </w:r>
    </w:p>
    <w:p w14:paraId="685801F1" w14:textId="65BADBC0" w:rsidR="00F27208" w:rsidRPr="0048378E" w:rsidRDefault="00F27208">
      <w:pPr>
        <w:ind w:firstLineChars="200" w:firstLine="480"/>
        <w:rPr>
          <w:rFonts w:ascii="Times New Roman" w:hAnsi="Times New Roman"/>
          <w:sz w:val="24"/>
          <w:szCs w:val="24"/>
        </w:rPr>
      </w:pPr>
      <w:r w:rsidRPr="0048378E">
        <w:rPr>
          <w:rFonts w:ascii="Times New Roman" w:hAnsi="Times New Roman" w:hint="eastAsia"/>
          <w:sz w:val="24"/>
          <w:szCs w:val="24"/>
        </w:rPr>
        <w:t>9.3.3</w:t>
      </w:r>
      <w:r w:rsidRPr="0048378E">
        <w:rPr>
          <w:rFonts w:ascii="Times New Roman" w:hAnsi="Times New Roman" w:hint="eastAsia"/>
          <w:sz w:val="24"/>
          <w:szCs w:val="24"/>
        </w:rPr>
        <w:t>底质退化珊瑚礁修复措施</w:t>
      </w:r>
    </w:p>
    <w:p w14:paraId="2C2C5C14" w14:textId="434A2B58"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sz w:val="24"/>
          <w:szCs w:val="24"/>
        </w:rPr>
        <w:t>《珊瑚礁修复手册（</w:t>
      </w:r>
      <w:r w:rsidRPr="0048378E">
        <w:rPr>
          <w:rFonts w:ascii="Times New Roman" w:hAnsi="Times New Roman"/>
          <w:sz w:val="24"/>
          <w:szCs w:val="24"/>
        </w:rPr>
        <w:t>Reef</w:t>
      </w:r>
      <w:r w:rsidRPr="0048378E">
        <w:rPr>
          <w:rFonts w:ascii="Times New Roman" w:hAnsi="Times New Roman" w:hint="eastAsia"/>
          <w:sz w:val="24"/>
          <w:szCs w:val="24"/>
        </w:rPr>
        <w:t xml:space="preserve"> </w:t>
      </w:r>
      <w:r w:rsidRPr="0048378E">
        <w:rPr>
          <w:rFonts w:ascii="Times New Roman" w:hAnsi="Times New Roman"/>
          <w:sz w:val="24"/>
          <w:szCs w:val="24"/>
        </w:rPr>
        <w:t>Rehabilitation</w:t>
      </w:r>
      <w:r w:rsidRPr="0048378E">
        <w:rPr>
          <w:rFonts w:ascii="Times New Roman" w:hAnsi="Times New Roman" w:hint="eastAsia"/>
          <w:sz w:val="24"/>
          <w:szCs w:val="24"/>
        </w:rPr>
        <w:t xml:space="preserve"> </w:t>
      </w:r>
      <w:r w:rsidRPr="0048378E">
        <w:rPr>
          <w:rFonts w:ascii="Times New Roman" w:hAnsi="Times New Roman"/>
          <w:sz w:val="24"/>
          <w:szCs w:val="24"/>
        </w:rPr>
        <w:t>Manual</w:t>
      </w:r>
      <w:r w:rsidRPr="0048378E">
        <w:rPr>
          <w:rFonts w:ascii="Times New Roman" w:hAnsi="Times New Roman"/>
          <w:sz w:val="24"/>
          <w:szCs w:val="24"/>
        </w:rPr>
        <w:t>）》</w:t>
      </w:r>
      <w:r w:rsidRPr="0048378E">
        <w:rPr>
          <w:rFonts w:ascii="Times New Roman" w:hAnsi="Times New Roman" w:hint="eastAsia"/>
          <w:sz w:val="24"/>
          <w:szCs w:val="24"/>
        </w:rPr>
        <w:t>、</w:t>
      </w:r>
      <w:r w:rsidRPr="0048378E">
        <w:rPr>
          <w:rFonts w:ascii="Times New Roman" w:hAnsi="Times New Roman"/>
          <w:sz w:val="24"/>
          <w:szCs w:val="24"/>
        </w:rPr>
        <w:t>《珊瑚礁恢复概念和指南（</w:t>
      </w:r>
      <w:r w:rsidRPr="0048378E">
        <w:rPr>
          <w:rFonts w:ascii="Times New Roman" w:hAnsi="Times New Roman"/>
          <w:sz w:val="24"/>
          <w:szCs w:val="24"/>
        </w:rPr>
        <w:t>Reef</w:t>
      </w:r>
      <w:r w:rsidRPr="0048378E">
        <w:rPr>
          <w:rFonts w:ascii="Times New Roman" w:hAnsi="Times New Roman" w:hint="eastAsia"/>
          <w:sz w:val="24"/>
          <w:szCs w:val="24"/>
        </w:rPr>
        <w:t xml:space="preserve"> </w:t>
      </w:r>
      <w:r w:rsidRPr="0048378E">
        <w:rPr>
          <w:rFonts w:ascii="Times New Roman" w:hAnsi="Times New Roman"/>
          <w:sz w:val="24"/>
          <w:szCs w:val="24"/>
        </w:rPr>
        <w:t>Restoration</w:t>
      </w:r>
      <w:r w:rsidRPr="0048378E">
        <w:rPr>
          <w:rFonts w:ascii="Times New Roman" w:hAnsi="Times New Roman" w:hint="eastAsia"/>
          <w:sz w:val="24"/>
          <w:szCs w:val="24"/>
        </w:rPr>
        <w:t xml:space="preserve"> </w:t>
      </w:r>
      <w:r w:rsidRPr="0048378E">
        <w:rPr>
          <w:rFonts w:ascii="Times New Roman" w:hAnsi="Times New Roman"/>
          <w:sz w:val="24"/>
          <w:szCs w:val="24"/>
        </w:rPr>
        <w:t>Concepts</w:t>
      </w:r>
      <w:r w:rsidRPr="0048378E">
        <w:rPr>
          <w:rFonts w:ascii="Times New Roman" w:hAnsi="Times New Roman" w:hint="eastAsia"/>
          <w:sz w:val="24"/>
          <w:szCs w:val="24"/>
        </w:rPr>
        <w:t xml:space="preserve"> </w:t>
      </w:r>
      <w:r w:rsidRPr="0048378E">
        <w:rPr>
          <w:rFonts w:ascii="Times New Roman" w:hAnsi="Times New Roman"/>
          <w:sz w:val="24"/>
          <w:szCs w:val="24"/>
        </w:rPr>
        <w:t>&amp;</w:t>
      </w:r>
      <w:r w:rsidRPr="0048378E">
        <w:rPr>
          <w:rFonts w:ascii="Times New Roman" w:hAnsi="Times New Roman" w:hint="eastAsia"/>
          <w:sz w:val="24"/>
          <w:szCs w:val="24"/>
        </w:rPr>
        <w:t xml:space="preserve"> </w:t>
      </w:r>
      <w:r w:rsidRPr="0048378E">
        <w:rPr>
          <w:rFonts w:ascii="Times New Roman" w:hAnsi="Times New Roman"/>
          <w:sz w:val="24"/>
          <w:szCs w:val="24"/>
        </w:rPr>
        <w:t>Guidelines</w:t>
      </w:r>
      <w:r w:rsidRPr="0048378E">
        <w:rPr>
          <w:rFonts w:ascii="Times New Roman" w:hAnsi="Times New Roman"/>
          <w:sz w:val="24"/>
          <w:szCs w:val="24"/>
        </w:rPr>
        <w:t>）》</w:t>
      </w:r>
      <w:r w:rsidRPr="0048378E">
        <w:rPr>
          <w:rFonts w:ascii="Times New Roman" w:hAnsi="Times New Roman" w:hint="eastAsia"/>
          <w:sz w:val="24"/>
          <w:szCs w:val="24"/>
        </w:rPr>
        <w:t>和国内外文献资料，</w:t>
      </w:r>
      <w:r w:rsidRPr="0048378E">
        <w:rPr>
          <w:rFonts w:ascii="Times New Roman" w:hAnsi="Times New Roman"/>
          <w:sz w:val="24"/>
          <w:szCs w:val="24"/>
        </w:rPr>
        <w:t>并结合本单位的实践经验，经有关专家的分析</w:t>
      </w:r>
      <w:r w:rsidRPr="0048378E">
        <w:rPr>
          <w:rFonts w:ascii="Times New Roman" w:hAnsi="Times New Roman" w:hint="eastAsia"/>
          <w:sz w:val="24"/>
          <w:szCs w:val="24"/>
        </w:rPr>
        <w:t>咨询</w:t>
      </w:r>
      <w:r w:rsidRPr="0048378E">
        <w:rPr>
          <w:rFonts w:ascii="Times New Roman" w:hAnsi="Times New Roman"/>
          <w:sz w:val="24"/>
          <w:szCs w:val="24"/>
        </w:rPr>
        <w:t>，确立</w:t>
      </w:r>
      <w:r w:rsidRPr="0048378E">
        <w:rPr>
          <w:rFonts w:ascii="Times New Roman" w:hAnsi="Times New Roman" w:hint="eastAsia"/>
          <w:sz w:val="24"/>
          <w:szCs w:val="24"/>
        </w:rPr>
        <w:t>破碎化</w:t>
      </w:r>
      <w:r w:rsidR="00F27208" w:rsidRPr="0048378E">
        <w:rPr>
          <w:rFonts w:ascii="Times New Roman" w:hAnsi="Times New Roman" w:hint="eastAsia"/>
          <w:sz w:val="24"/>
          <w:szCs w:val="24"/>
        </w:rPr>
        <w:t>区域</w:t>
      </w:r>
      <w:r w:rsidRPr="0048378E">
        <w:rPr>
          <w:rFonts w:ascii="Times New Roman" w:hAnsi="Times New Roman" w:hint="eastAsia"/>
          <w:sz w:val="24"/>
          <w:szCs w:val="24"/>
        </w:rPr>
        <w:t>的修复主要采用</w:t>
      </w:r>
      <w:r w:rsidRPr="0048378E">
        <w:rPr>
          <w:rFonts w:ascii="Times New Roman" w:hAnsi="Times New Roman"/>
          <w:sz w:val="24"/>
          <w:szCs w:val="24"/>
        </w:rPr>
        <w:t>生境营造技术</w:t>
      </w:r>
      <w:r w:rsidRPr="0048378E">
        <w:rPr>
          <w:rFonts w:ascii="Times New Roman" w:hAnsi="Times New Roman" w:hint="eastAsia"/>
          <w:sz w:val="24"/>
          <w:szCs w:val="24"/>
        </w:rPr>
        <w:t>（见图</w:t>
      </w:r>
      <w:r w:rsidRPr="0048378E">
        <w:rPr>
          <w:rFonts w:ascii="Times New Roman" w:hAnsi="Times New Roman" w:hint="eastAsia"/>
          <w:sz w:val="24"/>
          <w:szCs w:val="24"/>
        </w:rPr>
        <w:t>2</w:t>
      </w:r>
      <w:r w:rsidRPr="0048378E">
        <w:rPr>
          <w:rFonts w:ascii="Times New Roman" w:hAnsi="Times New Roman" w:hint="eastAsia"/>
          <w:sz w:val="24"/>
          <w:szCs w:val="24"/>
        </w:rPr>
        <w:t>）。</w:t>
      </w:r>
    </w:p>
    <w:p w14:paraId="097F4A1B" w14:textId="77777777" w:rsidR="000F6FB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生境营造技术主要包括：</w:t>
      </w:r>
    </w:p>
    <w:p w14:paraId="5B1D4C33" w14:textId="704F2C65" w:rsidR="000F6FB3" w:rsidRPr="0048378E" w:rsidRDefault="000F6FB3">
      <w:pPr>
        <w:ind w:firstLineChars="200" w:firstLine="480"/>
        <w:rPr>
          <w:rFonts w:ascii="Times New Roman" w:hAnsi="Times New Roman"/>
          <w:sz w:val="24"/>
          <w:szCs w:val="24"/>
        </w:rPr>
      </w:pPr>
      <w:r w:rsidRPr="0048378E">
        <w:rPr>
          <w:rFonts w:ascii="Times New Roman" w:hAnsi="Times New Roman" w:hint="eastAsia"/>
          <w:sz w:val="24"/>
          <w:szCs w:val="24"/>
        </w:rPr>
        <w:t>a)</w:t>
      </w:r>
      <w:r w:rsidRPr="0048378E">
        <w:rPr>
          <w:rFonts w:ascii="Times New Roman" w:hAnsi="Times New Roman" w:hint="eastAsia"/>
          <w:sz w:val="24"/>
          <w:szCs w:val="24"/>
        </w:rPr>
        <w:tab/>
      </w:r>
      <w:r w:rsidRPr="0048378E">
        <w:rPr>
          <w:rFonts w:ascii="Times New Roman" w:hAnsi="Times New Roman" w:hint="eastAsia"/>
          <w:sz w:val="24"/>
          <w:szCs w:val="24"/>
        </w:rPr>
        <w:t>以钢筋、钢管和网格板等金属材料为主制成的框架结构进行珊瑚移植，如珊瑚拼台修复技术；</w:t>
      </w:r>
    </w:p>
    <w:p w14:paraId="230428DB" w14:textId="77777777" w:rsidR="000F6FB3" w:rsidRPr="0048378E" w:rsidRDefault="000F6FB3" w:rsidP="000F6FB3">
      <w:pPr>
        <w:ind w:firstLineChars="200" w:firstLine="480"/>
        <w:rPr>
          <w:rFonts w:ascii="Times New Roman" w:hAnsi="Times New Roman"/>
          <w:sz w:val="24"/>
          <w:szCs w:val="24"/>
        </w:rPr>
      </w:pPr>
      <w:r w:rsidRPr="0048378E">
        <w:rPr>
          <w:rFonts w:ascii="Times New Roman" w:hAnsi="Times New Roman" w:hint="eastAsia"/>
          <w:sz w:val="24"/>
          <w:szCs w:val="24"/>
        </w:rPr>
        <w:t>b)</w:t>
      </w:r>
      <w:r w:rsidRPr="0048378E">
        <w:rPr>
          <w:rFonts w:ascii="Times New Roman" w:hAnsi="Times New Roman" w:hint="eastAsia"/>
          <w:sz w:val="24"/>
          <w:szCs w:val="24"/>
        </w:rPr>
        <w:tab/>
      </w:r>
      <w:r w:rsidRPr="0048378E">
        <w:rPr>
          <w:rFonts w:ascii="Times New Roman" w:hAnsi="Times New Roman" w:hint="eastAsia"/>
          <w:sz w:val="24"/>
          <w:szCs w:val="24"/>
        </w:rPr>
        <w:t>以天然材料为主的物体，如天然石块和木桩等材料覆盖或嵌入基底再进行珊瑚移植，</w:t>
      </w:r>
      <w:r w:rsidRPr="0048378E">
        <w:rPr>
          <w:rFonts w:ascii="Times New Roman" w:hAnsi="Times New Roman" w:hint="eastAsia"/>
          <w:sz w:val="24"/>
          <w:szCs w:val="24"/>
        </w:rPr>
        <w:lastRenderedPageBreak/>
        <w:t>如火山石修复技术；</w:t>
      </w:r>
    </w:p>
    <w:p w14:paraId="71A028E8" w14:textId="77777777" w:rsidR="000F6FB3" w:rsidRPr="0048378E" w:rsidRDefault="000F6FB3" w:rsidP="000F6FB3">
      <w:pPr>
        <w:ind w:firstLineChars="200" w:firstLine="480"/>
        <w:rPr>
          <w:rFonts w:ascii="Times New Roman" w:hAnsi="Times New Roman"/>
          <w:sz w:val="24"/>
          <w:szCs w:val="24"/>
        </w:rPr>
      </w:pPr>
      <w:r w:rsidRPr="0048378E">
        <w:rPr>
          <w:rFonts w:ascii="Times New Roman" w:hAnsi="Times New Roman" w:hint="eastAsia"/>
          <w:sz w:val="24"/>
          <w:szCs w:val="24"/>
        </w:rPr>
        <w:t>c)</w:t>
      </w:r>
      <w:r w:rsidRPr="0048378E">
        <w:rPr>
          <w:rFonts w:ascii="Times New Roman" w:hAnsi="Times New Roman" w:hint="eastAsia"/>
          <w:sz w:val="24"/>
          <w:szCs w:val="24"/>
        </w:rPr>
        <w:tab/>
      </w:r>
      <w:r w:rsidRPr="0048378E">
        <w:rPr>
          <w:rFonts w:ascii="Times New Roman" w:hAnsi="Times New Roman" w:hint="eastAsia"/>
          <w:sz w:val="24"/>
          <w:szCs w:val="24"/>
        </w:rPr>
        <w:t>以混凝土、水泥和沙浆等材料制作的人工构筑物或人工礁覆盖基底后进行珊瑚移植；</w:t>
      </w:r>
    </w:p>
    <w:p w14:paraId="7659BA5F" w14:textId="284E33D5" w:rsidR="000F6FB3" w:rsidRPr="0048378E" w:rsidRDefault="000F6FB3" w:rsidP="000F6FB3">
      <w:pPr>
        <w:ind w:firstLineChars="200" w:firstLine="480"/>
        <w:rPr>
          <w:rFonts w:ascii="Times New Roman" w:hAnsi="Times New Roman"/>
          <w:sz w:val="24"/>
          <w:szCs w:val="24"/>
        </w:rPr>
      </w:pPr>
      <w:r w:rsidRPr="0048378E">
        <w:rPr>
          <w:rFonts w:ascii="Times New Roman" w:hAnsi="Times New Roman" w:hint="eastAsia"/>
          <w:sz w:val="24"/>
          <w:szCs w:val="24"/>
        </w:rPr>
        <w:t>d)</w:t>
      </w:r>
      <w:r w:rsidRPr="0048378E">
        <w:rPr>
          <w:rFonts w:ascii="Times New Roman" w:hAnsi="Times New Roman" w:hint="eastAsia"/>
          <w:sz w:val="24"/>
          <w:szCs w:val="24"/>
        </w:rPr>
        <w:tab/>
      </w:r>
      <w:r w:rsidRPr="0048378E">
        <w:rPr>
          <w:rFonts w:ascii="Times New Roman" w:hAnsi="Times New Roman" w:hint="eastAsia"/>
          <w:sz w:val="24"/>
          <w:szCs w:val="24"/>
        </w:rPr>
        <w:t>使用特殊材料利用</w:t>
      </w:r>
      <w:r w:rsidRPr="0048378E">
        <w:rPr>
          <w:rFonts w:ascii="Times New Roman" w:hAnsi="Times New Roman" w:hint="eastAsia"/>
          <w:sz w:val="24"/>
          <w:szCs w:val="24"/>
        </w:rPr>
        <w:t>3D</w:t>
      </w:r>
      <w:r w:rsidRPr="0048378E">
        <w:rPr>
          <w:rFonts w:ascii="Times New Roman" w:hAnsi="Times New Roman" w:hint="eastAsia"/>
          <w:sz w:val="24"/>
          <w:szCs w:val="24"/>
        </w:rPr>
        <w:t>打印等技术制成仿珊瑚礁体结构覆盖基底，再进行珊瑚移植。</w:t>
      </w:r>
    </w:p>
    <w:p w14:paraId="7D970AAE" w14:textId="4AAA7A66" w:rsidR="000F6FB3" w:rsidRPr="0048378E" w:rsidRDefault="003E0879" w:rsidP="00CC6EF7">
      <w:pPr>
        <w:ind w:firstLineChars="200" w:firstLine="480"/>
        <w:rPr>
          <w:rFonts w:ascii="Times New Roman" w:hAnsi="Times New Roman"/>
          <w:sz w:val="24"/>
          <w:szCs w:val="24"/>
        </w:rPr>
      </w:pPr>
      <w:r w:rsidRPr="0048378E">
        <w:rPr>
          <w:rFonts w:ascii="Times New Roman" w:hAnsi="Times New Roman"/>
          <w:sz w:val="24"/>
          <w:szCs w:val="24"/>
        </w:rPr>
        <w:t>生境营造技术的应用遵从以下要求：鼓励使用具有创新性结构和材料的天然物体和人工构筑物，如玄武岩材料，天然树脂材料等；能够为自然补充的幼体提供沉降基底，吸引珊瑚幼体沉降附着</w:t>
      </w:r>
      <w:r w:rsidRPr="0048378E">
        <w:rPr>
          <w:rFonts w:ascii="Times New Roman" w:hAnsi="Times New Roman" w:hint="eastAsia"/>
          <w:sz w:val="24"/>
          <w:szCs w:val="24"/>
        </w:rPr>
        <w:t>。</w:t>
      </w:r>
    </w:p>
    <w:p w14:paraId="58849FA0" w14:textId="77777777" w:rsidR="009901E3" w:rsidRPr="0048378E" w:rsidRDefault="00000000">
      <w:pPr>
        <w:keepNext/>
        <w:spacing w:line="360" w:lineRule="auto"/>
        <w:jc w:val="center"/>
      </w:pPr>
      <w:r w:rsidRPr="0048378E">
        <w:rPr>
          <w:rFonts w:ascii="Times New Roman" w:hAnsi="Times New Roman"/>
          <w:noProof/>
          <w:sz w:val="24"/>
          <w:szCs w:val="24"/>
        </w:rPr>
        <w:drawing>
          <wp:inline distT="0" distB="0" distL="0" distR="0" wp14:anchorId="2F9E2EC9" wp14:editId="6275B197">
            <wp:extent cx="4684395" cy="5307965"/>
            <wp:effectExtent l="0" t="0" r="1905" b="6985"/>
            <wp:docPr id="1992085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85196" name="图片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96968" cy="5321803"/>
                    </a:xfrm>
                    <a:prstGeom prst="rect">
                      <a:avLst/>
                    </a:prstGeom>
                    <a:noFill/>
                    <a:ln>
                      <a:noFill/>
                    </a:ln>
                  </pic:spPr>
                </pic:pic>
              </a:graphicData>
            </a:graphic>
          </wp:inline>
        </w:drawing>
      </w:r>
    </w:p>
    <w:p w14:paraId="72EC8F9E" w14:textId="77777777" w:rsidR="009901E3" w:rsidRPr="0048378E" w:rsidRDefault="00000000">
      <w:pPr>
        <w:pStyle w:val="aff3"/>
        <w:spacing w:before="156" w:after="156"/>
        <w:rPr>
          <w:rFonts w:hint="default"/>
          <w:sz w:val="28"/>
          <w:szCs w:val="28"/>
        </w:rPr>
      </w:pPr>
      <w:r w:rsidRPr="0048378E">
        <w:rPr>
          <w:sz w:val="28"/>
          <w:szCs w:val="28"/>
        </w:rPr>
        <w:t>图2 生境营造技术</w:t>
      </w:r>
    </w:p>
    <w:p w14:paraId="784EA013" w14:textId="77777777" w:rsidR="009901E3" w:rsidRPr="0048378E" w:rsidRDefault="00000000">
      <w:pPr>
        <w:pStyle w:val="aff3"/>
        <w:spacing w:before="156" w:after="156"/>
        <w:rPr>
          <w:rFonts w:hint="default"/>
          <w:sz w:val="28"/>
          <w:szCs w:val="28"/>
        </w:rPr>
      </w:pPr>
      <w:r w:rsidRPr="0048378E">
        <w:rPr>
          <w:sz w:val="28"/>
          <w:szCs w:val="28"/>
        </w:rPr>
        <w:t>注：(a)-(b)钢筋、钢管和网格板等金属材料的修复工具；(c)浮标和绳子等材料的修复工具；(d)天然石块作为修复材料；(e)-(f)混凝土材料的修复工具</w:t>
      </w:r>
    </w:p>
    <w:p w14:paraId="19CA7BAE" w14:textId="05FCFDC0" w:rsidR="009901E3" w:rsidRPr="0048378E" w:rsidRDefault="00B5727A">
      <w:pPr>
        <w:ind w:firstLineChars="200" w:firstLine="480"/>
        <w:rPr>
          <w:rFonts w:ascii="Times New Roman" w:hAnsi="Times New Roman"/>
          <w:sz w:val="24"/>
          <w:szCs w:val="24"/>
        </w:rPr>
      </w:pPr>
      <w:r w:rsidRPr="0048378E">
        <w:rPr>
          <w:rFonts w:ascii="Times New Roman" w:hAnsi="Times New Roman" w:hint="eastAsia"/>
          <w:sz w:val="24"/>
          <w:szCs w:val="24"/>
        </w:rPr>
        <w:t>9</w:t>
      </w:r>
      <w:r w:rsidR="00AE4C1F" w:rsidRPr="0048378E">
        <w:rPr>
          <w:rFonts w:ascii="Times New Roman" w:hAnsi="Times New Roman"/>
          <w:sz w:val="24"/>
          <w:szCs w:val="24"/>
        </w:rPr>
        <w:t>.4</w:t>
      </w:r>
      <w:r w:rsidR="00AE4C1F" w:rsidRPr="0048378E">
        <w:rPr>
          <w:rFonts w:ascii="Times New Roman" w:hAnsi="Times New Roman" w:hint="eastAsia"/>
          <w:sz w:val="24"/>
          <w:szCs w:val="24"/>
        </w:rPr>
        <w:t>珊瑚移植</w:t>
      </w:r>
    </w:p>
    <w:p w14:paraId="07F790AA" w14:textId="5F3A54B9" w:rsidR="009901E3" w:rsidRPr="0048378E" w:rsidRDefault="00B5727A">
      <w:pPr>
        <w:ind w:firstLineChars="200" w:firstLine="480"/>
        <w:rPr>
          <w:rFonts w:ascii="Times New Roman" w:hAnsi="Times New Roman"/>
          <w:sz w:val="24"/>
          <w:szCs w:val="24"/>
        </w:rPr>
      </w:pPr>
      <w:r w:rsidRPr="0048378E">
        <w:rPr>
          <w:rFonts w:ascii="Times New Roman" w:hAnsi="Times New Roman" w:hint="eastAsia"/>
          <w:sz w:val="24"/>
          <w:szCs w:val="24"/>
        </w:rPr>
        <w:t>9</w:t>
      </w:r>
      <w:r w:rsidRPr="0048378E">
        <w:rPr>
          <w:rFonts w:ascii="Times New Roman" w:hAnsi="Times New Roman"/>
          <w:sz w:val="24"/>
          <w:szCs w:val="24"/>
        </w:rPr>
        <w:t>.4.1</w:t>
      </w:r>
      <w:r w:rsidRPr="0048378E">
        <w:rPr>
          <w:rFonts w:ascii="Times New Roman" w:hAnsi="Times New Roman" w:hint="eastAsia"/>
          <w:sz w:val="24"/>
          <w:szCs w:val="24"/>
        </w:rPr>
        <w:t>苗种来源</w:t>
      </w:r>
    </w:p>
    <w:p w14:paraId="3F75840D" w14:textId="0E53DCDA"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珊瑚苗种的来源必须符合国家法律法规，修复珊瑚的苗种必须来自持有相应的《中华人民共和国水生野生动物特许捕捉证》和《中华人民共和国水生野生动物人工繁育许可证》等资质条件；修复项目所需的造礁石珊瑚种苗必须来自于珊瑚苗圃，且为本地海域的常见</w:t>
      </w:r>
      <w:r w:rsidRPr="0048378E">
        <w:rPr>
          <w:rFonts w:ascii="Times New Roman" w:hAnsi="Times New Roman" w:hint="eastAsia"/>
          <w:sz w:val="24"/>
          <w:szCs w:val="24"/>
        </w:rPr>
        <w:lastRenderedPageBreak/>
        <w:t>珊瑚种类；不准许采捕自然生长珊瑚后直接用于移植项目。</w:t>
      </w:r>
    </w:p>
    <w:p w14:paraId="1A57CCB4" w14:textId="0150E34F" w:rsidR="009901E3" w:rsidRPr="0048378E" w:rsidRDefault="00B5727A">
      <w:pPr>
        <w:ind w:firstLineChars="200" w:firstLine="480"/>
        <w:rPr>
          <w:rFonts w:ascii="Times New Roman" w:hAnsi="Times New Roman"/>
          <w:sz w:val="24"/>
          <w:szCs w:val="24"/>
        </w:rPr>
      </w:pPr>
      <w:r w:rsidRPr="0048378E">
        <w:rPr>
          <w:rFonts w:ascii="Times New Roman" w:hAnsi="Times New Roman" w:hint="eastAsia"/>
          <w:sz w:val="24"/>
          <w:szCs w:val="24"/>
        </w:rPr>
        <w:t>9</w:t>
      </w:r>
      <w:r w:rsidRPr="0048378E">
        <w:rPr>
          <w:rFonts w:ascii="Times New Roman" w:hAnsi="Times New Roman"/>
          <w:sz w:val="24"/>
          <w:szCs w:val="24"/>
        </w:rPr>
        <w:t>.4.2</w:t>
      </w:r>
      <w:r w:rsidRPr="0048378E">
        <w:rPr>
          <w:rFonts w:ascii="Times New Roman" w:hAnsi="Times New Roman" w:hint="eastAsia"/>
          <w:sz w:val="24"/>
          <w:szCs w:val="24"/>
        </w:rPr>
        <w:t>珊瑚苗种规格</w:t>
      </w:r>
    </w:p>
    <w:p w14:paraId="3554D109"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经专家咨询结果和本单位实践经验，细化用于底质退化区域移植的珊瑚苗种规格应符合以下要求：</w:t>
      </w:r>
    </w:p>
    <w:p w14:paraId="11E4103A"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枝状珊瑚：珊瑚断枝长度应不小于</w:t>
      </w:r>
      <w:r w:rsidRPr="0048378E">
        <w:rPr>
          <w:rFonts w:ascii="Times New Roman" w:hAnsi="Times New Roman"/>
          <w:sz w:val="24"/>
          <w:szCs w:val="24"/>
        </w:rPr>
        <w:t>7cm</w:t>
      </w:r>
      <w:r w:rsidRPr="0048378E">
        <w:rPr>
          <w:rFonts w:ascii="Times New Roman" w:hAnsi="Times New Roman" w:hint="eastAsia"/>
          <w:sz w:val="24"/>
          <w:szCs w:val="24"/>
        </w:rPr>
        <w:t>；块状珊瑚：珊瑚碎片大小应不小于</w:t>
      </w:r>
      <w:r w:rsidRPr="0048378E">
        <w:rPr>
          <w:rFonts w:ascii="Times New Roman" w:hAnsi="Times New Roman"/>
          <w:sz w:val="24"/>
          <w:szCs w:val="24"/>
        </w:rPr>
        <w:t>5cm</w:t>
      </w:r>
      <w:r w:rsidRPr="0048378E">
        <w:rPr>
          <w:rFonts w:ascii="Times New Roman" w:hAnsi="Times New Roman" w:hint="eastAsia"/>
          <w:sz w:val="24"/>
          <w:szCs w:val="24"/>
        </w:rPr>
        <w:t>×</w:t>
      </w:r>
      <w:r w:rsidRPr="0048378E">
        <w:rPr>
          <w:rFonts w:ascii="Times New Roman" w:hAnsi="Times New Roman"/>
          <w:sz w:val="24"/>
          <w:szCs w:val="24"/>
        </w:rPr>
        <w:t>5cm</w:t>
      </w:r>
      <w:r w:rsidRPr="0048378E">
        <w:rPr>
          <w:rFonts w:ascii="Times New Roman" w:hAnsi="Times New Roman" w:hint="eastAsia"/>
          <w:sz w:val="24"/>
          <w:szCs w:val="24"/>
        </w:rPr>
        <w:t>；叶状珊瑚：珊瑚碎片大小应不小于</w:t>
      </w:r>
      <w:r w:rsidRPr="0048378E">
        <w:rPr>
          <w:rFonts w:ascii="Times New Roman" w:hAnsi="Times New Roman"/>
          <w:sz w:val="24"/>
          <w:szCs w:val="24"/>
        </w:rPr>
        <w:t>5cm</w:t>
      </w:r>
      <w:r w:rsidRPr="0048378E">
        <w:rPr>
          <w:rFonts w:ascii="Times New Roman" w:hAnsi="Times New Roman" w:hint="eastAsia"/>
          <w:sz w:val="24"/>
          <w:szCs w:val="24"/>
        </w:rPr>
        <w:t>×</w:t>
      </w:r>
      <w:r w:rsidRPr="0048378E">
        <w:rPr>
          <w:rFonts w:ascii="Times New Roman" w:hAnsi="Times New Roman"/>
          <w:sz w:val="24"/>
          <w:szCs w:val="24"/>
        </w:rPr>
        <w:t>5cm</w:t>
      </w:r>
      <w:r w:rsidRPr="0048378E">
        <w:rPr>
          <w:rFonts w:ascii="Times New Roman" w:hAnsi="Times New Roman" w:hint="eastAsia"/>
          <w:sz w:val="24"/>
          <w:szCs w:val="24"/>
        </w:rPr>
        <w:t>；以保证珊瑚的存活和生长速度。</w:t>
      </w:r>
    </w:p>
    <w:p w14:paraId="754F3F42" w14:textId="343CB0E7" w:rsidR="009901E3" w:rsidRPr="0048378E" w:rsidRDefault="00B5727A">
      <w:pPr>
        <w:ind w:firstLineChars="200" w:firstLine="480"/>
        <w:rPr>
          <w:rFonts w:ascii="Times New Roman" w:hAnsi="Times New Roman"/>
          <w:sz w:val="24"/>
          <w:szCs w:val="24"/>
        </w:rPr>
      </w:pPr>
      <w:r w:rsidRPr="0048378E">
        <w:rPr>
          <w:rFonts w:ascii="Times New Roman" w:hAnsi="Times New Roman" w:hint="eastAsia"/>
          <w:sz w:val="24"/>
          <w:szCs w:val="24"/>
        </w:rPr>
        <w:t>9.4.3</w:t>
      </w:r>
      <w:r w:rsidRPr="0048378E">
        <w:rPr>
          <w:rFonts w:ascii="Times New Roman" w:hAnsi="Times New Roman" w:hint="eastAsia"/>
          <w:sz w:val="24"/>
          <w:szCs w:val="24"/>
        </w:rPr>
        <w:t>珊瑚物种移植原则</w:t>
      </w:r>
    </w:p>
    <w:p w14:paraId="7C3ABE09"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根据本单位修复经验，珊瑚物种的组合应用原则，移植珊瑚应该遵从如下要求：</w:t>
      </w:r>
    </w:p>
    <w:p w14:paraId="7499513C" w14:textId="39EB0679" w:rsidR="009901E3" w:rsidRPr="0048378E" w:rsidRDefault="00000000">
      <w:pPr>
        <w:pStyle w:val="aff2"/>
        <w:numPr>
          <w:ilvl w:val="0"/>
          <w:numId w:val="10"/>
        </w:numPr>
        <w:ind w:firstLineChars="0"/>
        <w:rPr>
          <w:rFonts w:ascii="Times New Roman" w:hAnsi="Times New Roman"/>
          <w:sz w:val="24"/>
          <w:szCs w:val="24"/>
        </w:rPr>
      </w:pPr>
      <w:r w:rsidRPr="0048378E">
        <w:rPr>
          <w:rFonts w:ascii="Times New Roman" w:hAnsi="Times New Roman" w:hint="eastAsia"/>
          <w:sz w:val="24"/>
          <w:szCs w:val="24"/>
        </w:rPr>
        <w:t>移植的珊瑚物种应涵盖不同多种生态功能</w:t>
      </w:r>
      <w:r w:rsidR="00FC1789" w:rsidRPr="0048378E">
        <w:rPr>
          <w:rFonts w:ascii="Times New Roman" w:hAnsi="Times New Roman" w:hint="eastAsia"/>
          <w:sz w:val="24"/>
          <w:szCs w:val="24"/>
        </w:rPr>
        <w:t>如能够迅速提示珊瑚覆盖率的鹿角珊瑚属物种</w:t>
      </w:r>
      <w:r w:rsidR="00FC1789" w:rsidRPr="0048378E">
        <w:rPr>
          <w:rFonts w:ascii="Times New Roman" w:hAnsi="Times New Roman" w:hint="eastAsia"/>
          <w:sz w:val="24"/>
          <w:szCs w:val="24"/>
        </w:rPr>
        <w:t>(</w:t>
      </w:r>
      <w:r w:rsidR="00FC1789" w:rsidRPr="0048378E">
        <w:rPr>
          <w:rFonts w:ascii="Times New Roman" w:hAnsi="Times New Roman"/>
          <w:i/>
          <w:iCs/>
          <w:sz w:val="24"/>
          <w:szCs w:val="24"/>
        </w:rPr>
        <w:t>Acropora sp.</w:t>
      </w:r>
      <w:r w:rsidR="00FC1789" w:rsidRPr="0048378E">
        <w:rPr>
          <w:rFonts w:ascii="Times New Roman" w:hAnsi="Times New Roman" w:hint="eastAsia"/>
          <w:sz w:val="24"/>
          <w:szCs w:val="24"/>
        </w:rPr>
        <w:t>)</w:t>
      </w:r>
      <w:r w:rsidR="00FC1789" w:rsidRPr="0048378E">
        <w:rPr>
          <w:rFonts w:ascii="Times New Roman" w:hAnsi="Times New Roman" w:hint="eastAsia"/>
          <w:sz w:val="24"/>
          <w:szCs w:val="24"/>
        </w:rPr>
        <w:t>，</w:t>
      </w:r>
      <w:r w:rsidRPr="0048378E">
        <w:rPr>
          <w:rFonts w:ascii="Times New Roman" w:hAnsi="Times New Roman" w:hint="eastAsia"/>
          <w:sz w:val="24"/>
          <w:szCs w:val="24"/>
        </w:rPr>
        <w:t>如能够率先定殖并创造恢复条件的先锋珊瑚物种</w:t>
      </w:r>
      <w:r w:rsidRPr="0048378E">
        <w:rPr>
          <w:rFonts w:ascii="Times New Roman" w:hAnsi="Times New Roman"/>
          <w:sz w:val="24"/>
          <w:szCs w:val="24"/>
        </w:rPr>
        <w:t>(</w:t>
      </w:r>
      <w:r w:rsidRPr="0048378E">
        <w:rPr>
          <w:rFonts w:ascii="Times New Roman" w:hAnsi="Times New Roman"/>
          <w:i/>
          <w:iCs/>
          <w:sz w:val="24"/>
          <w:szCs w:val="24"/>
        </w:rPr>
        <w:t>Pocillopora</w:t>
      </w:r>
      <w:r w:rsidRPr="0048378E">
        <w:rPr>
          <w:rFonts w:ascii="Times New Roman" w:hAnsi="Times New Roman"/>
          <w:sz w:val="24"/>
          <w:szCs w:val="24"/>
        </w:rPr>
        <w:t xml:space="preserve"> sp.)</w:t>
      </w:r>
      <w:r w:rsidRPr="0048378E">
        <w:rPr>
          <w:rFonts w:ascii="Times New Roman" w:hAnsi="Times New Roman" w:hint="eastAsia"/>
          <w:sz w:val="24"/>
          <w:szCs w:val="24"/>
        </w:rPr>
        <w:t>和抗逆性较强的滨珊瑚物种</w:t>
      </w:r>
      <w:r w:rsidRPr="0048378E">
        <w:rPr>
          <w:rFonts w:ascii="Times New Roman" w:hAnsi="Times New Roman"/>
          <w:sz w:val="24"/>
          <w:szCs w:val="24"/>
        </w:rPr>
        <w:t>(</w:t>
      </w:r>
      <w:r w:rsidRPr="0048378E">
        <w:rPr>
          <w:rFonts w:ascii="Times New Roman" w:hAnsi="Times New Roman"/>
          <w:i/>
          <w:iCs/>
          <w:sz w:val="24"/>
          <w:szCs w:val="24"/>
        </w:rPr>
        <w:t xml:space="preserve">Porites </w:t>
      </w:r>
      <w:r w:rsidRPr="0048378E">
        <w:rPr>
          <w:rFonts w:ascii="Times New Roman" w:hAnsi="Times New Roman"/>
          <w:sz w:val="24"/>
          <w:szCs w:val="24"/>
        </w:rPr>
        <w:t>sp.)</w:t>
      </w:r>
      <w:r w:rsidRPr="0048378E">
        <w:rPr>
          <w:rFonts w:ascii="Times New Roman" w:hAnsi="Times New Roman" w:hint="eastAsia"/>
          <w:sz w:val="24"/>
          <w:szCs w:val="24"/>
        </w:rPr>
        <w:t>等；</w:t>
      </w:r>
    </w:p>
    <w:p w14:paraId="38CE4F47" w14:textId="77777777" w:rsidR="009901E3" w:rsidRPr="0048378E" w:rsidRDefault="00000000">
      <w:pPr>
        <w:pStyle w:val="aff2"/>
        <w:numPr>
          <w:ilvl w:val="0"/>
          <w:numId w:val="10"/>
        </w:numPr>
        <w:ind w:firstLineChars="0"/>
        <w:rPr>
          <w:rFonts w:ascii="Times New Roman" w:hAnsi="Times New Roman"/>
          <w:sz w:val="24"/>
          <w:szCs w:val="24"/>
        </w:rPr>
      </w:pPr>
      <w:r w:rsidRPr="0048378E">
        <w:rPr>
          <w:rFonts w:ascii="Times New Roman" w:hAnsi="Times New Roman" w:hint="eastAsia"/>
          <w:sz w:val="24"/>
          <w:szCs w:val="24"/>
        </w:rPr>
        <w:t>不同形态和物种的珊瑚在修复区域应呈现空间分布上的多样化，增加生态位分化，（如生长迅速的分枝状和片状珊瑚物种离基底距离＞</w:t>
      </w:r>
      <w:r w:rsidRPr="0048378E">
        <w:rPr>
          <w:rFonts w:ascii="Times New Roman" w:hAnsi="Times New Roman" w:hint="eastAsia"/>
          <w:sz w:val="24"/>
          <w:szCs w:val="24"/>
        </w:rPr>
        <w:t>30cm</w:t>
      </w:r>
      <w:r w:rsidRPr="0048378E">
        <w:rPr>
          <w:rFonts w:ascii="Times New Roman" w:hAnsi="Times New Roman" w:hint="eastAsia"/>
          <w:sz w:val="24"/>
          <w:szCs w:val="24"/>
        </w:rPr>
        <w:t>，抗逆性较强的块状珊瑚离基底距离≤</w:t>
      </w:r>
      <w:r w:rsidRPr="0048378E">
        <w:rPr>
          <w:rFonts w:ascii="Times New Roman" w:hAnsi="Times New Roman" w:hint="eastAsia"/>
          <w:sz w:val="24"/>
          <w:szCs w:val="24"/>
        </w:rPr>
        <w:t>15cm</w:t>
      </w:r>
      <w:r w:rsidRPr="0048378E">
        <w:rPr>
          <w:rFonts w:ascii="Times New Roman" w:hAnsi="Times New Roman" w:hint="eastAsia"/>
          <w:sz w:val="24"/>
          <w:szCs w:val="24"/>
        </w:rPr>
        <w:t>）；</w:t>
      </w:r>
    </w:p>
    <w:p w14:paraId="5DC42099" w14:textId="77777777" w:rsidR="009901E3" w:rsidRPr="0048378E" w:rsidRDefault="00000000">
      <w:pPr>
        <w:pStyle w:val="aff2"/>
        <w:numPr>
          <w:ilvl w:val="0"/>
          <w:numId w:val="10"/>
        </w:numPr>
        <w:ind w:firstLineChars="0"/>
        <w:rPr>
          <w:rFonts w:ascii="Times New Roman" w:hAnsi="Times New Roman"/>
          <w:sz w:val="24"/>
          <w:szCs w:val="24"/>
        </w:rPr>
      </w:pPr>
      <w:r w:rsidRPr="0048378E">
        <w:rPr>
          <w:rFonts w:ascii="Times New Roman" w:hAnsi="Times New Roman" w:hint="eastAsia"/>
          <w:sz w:val="24"/>
          <w:szCs w:val="24"/>
        </w:rPr>
        <w:t>鼓励在移植工具上交叉移植多种形态和多种珊瑚物种，促进种间互利共生，构建物种间的多样化生态位；</w:t>
      </w:r>
    </w:p>
    <w:p w14:paraId="48236433" w14:textId="77777777" w:rsidR="009901E3" w:rsidRPr="0048378E" w:rsidRDefault="00000000">
      <w:pPr>
        <w:pStyle w:val="aff2"/>
        <w:numPr>
          <w:ilvl w:val="0"/>
          <w:numId w:val="10"/>
        </w:numPr>
        <w:ind w:firstLineChars="0"/>
        <w:rPr>
          <w:rFonts w:ascii="Times New Roman" w:hAnsi="Times New Roman"/>
          <w:sz w:val="24"/>
          <w:szCs w:val="24"/>
        </w:rPr>
      </w:pPr>
      <w:r w:rsidRPr="0048378E">
        <w:rPr>
          <w:rFonts w:ascii="Times New Roman" w:hAnsi="Times New Roman" w:hint="eastAsia"/>
          <w:sz w:val="24"/>
          <w:szCs w:val="24"/>
        </w:rPr>
        <w:t>交叉移植多种形态和多种珊瑚物种应该具有合适的横向空间分布，减少资源竞争和单一物种扩张（不同形态珊瑚彼此移植间距≥</w:t>
      </w:r>
      <w:r w:rsidRPr="0048378E">
        <w:rPr>
          <w:rFonts w:ascii="Times New Roman" w:hAnsi="Times New Roman" w:hint="eastAsia"/>
          <w:sz w:val="24"/>
          <w:szCs w:val="24"/>
        </w:rPr>
        <w:t>30cm</w:t>
      </w:r>
      <w:r w:rsidRPr="0048378E">
        <w:rPr>
          <w:rFonts w:ascii="Times New Roman" w:hAnsi="Times New Roman" w:hint="eastAsia"/>
          <w:sz w:val="24"/>
          <w:szCs w:val="24"/>
        </w:rPr>
        <w:t>）；</w:t>
      </w:r>
    </w:p>
    <w:p w14:paraId="10C7D178" w14:textId="77777777" w:rsidR="009901E3" w:rsidRPr="0048378E" w:rsidRDefault="00000000">
      <w:pPr>
        <w:pStyle w:val="aff2"/>
        <w:numPr>
          <w:ilvl w:val="0"/>
          <w:numId w:val="10"/>
        </w:numPr>
        <w:ind w:firstLineChars="0"/>
        <w:rPr>
          <w:rFonts w:ascii="Times New Roman" w:hAnsi="Times New Roman"/>
          <w:sz w:val="24"/>
          <w:szCs w:val="24"/>
        </w:rPr>
      </w:pPr>
      <w:r w:rsidRPr="0048378E">
        <w:rPr>
          <w:rFonts w:ascii="Times New Roman" w:hAnsi="Times New Roman" w:hint="eastAsia"/>
          <w:sz w:val="24"/>
          <w:szCs w:val="24"/>
        </w:rPr>
        <w:t>交叉移植分散风险，增强恢复区域的生态弹性。</w:t>
      </w:r>
    </w:p>
    <w:p w14:paraId="5CBBB35F" w14:textId="25D83F8C" w:rsidR="009901E3" w:rsidRPr="0048378E" w:rsidRDefault="00B5727A" w:rsidP="003B65ED">
      <w:pPr>
        <w:ind w:firstLineChars="177" w:firstLine="425"/>
        <w:rPr>
          <w:rFonts w:ascii="Times New Roman" w:hAnsi="Times New Roman"/>
          <w:sz w:val="24"/>
          <w:szCs w:val="24"/>
        </w:rPr>
      </w:pPr>
      <w:r w:rsidRPr="0048378E">
        <w:rPr>
          <w:rFonts w:ascii="Times New Roman" w:hAnsi="Times New Roman" w:hint="eastAsia"/>
          <w:sz w:val="24"/>
          <w:szCs w:val="24"/>
        </w:rPr>
        <w:t>9</w:t>
      </w:r>
      <w:r w:rsidRPr="0048378E">
        <w:rPr>
          <w:rFonts w:ascii="Times New Roman" w:hAnsi="Times New Roman"/>
          <w:sz w:val="24"/>
          <w:szCs w:val="24"/>
        </w:rPr>
        <w:t>.4.4</w:t>
      </w:r>
      <w:r w:rsidRPr="0048378E">
        <w:rPr>
          <w:rFonts w:ascii="Times New Roman" w:hAnsi="Times New Roman" w:hint="eastAsia"/>
          <w:sz w:val="24"/>
          <w:szCs w:val="24"/>
        </w:rPr>
        <w:t>不同形态珊瑚的移植固定技术</w:t>
      </w:r>
    </w:p>
    <w:p w14:paraId="27DD27FE"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根据专家咨询结果和本单位实践经验，总结出不同形态珊瑚的移植固定技术应结合珊瑚形态特征灵活选择移植工具，保证移植珊瑚的正常健康生长，移植固定技术包括但不限于以下技术：</w:t>
      </w:r>
    </w:p>
    <w:p w14:paraId="45428002" w14:textId="52A3D4B1" w:rsidR="00B5727A" w:rsidRPr="0048378E" w:rsidRDefault="00B5727A" w:rsidP="00B5727A">
      <w:pPr>
        <w:ind w:firstLineChars="200" w:firstLine="480"/>
        <w:rPr>
          <w:rFonts w:ascii="Times New Roman" w:hAnsi="Times New Roman"/>
          <w:sz w:val="24"/>
          <w:szCs w:val="24"/>
        </w:rPr>
      </w:pPr>
      <w:r w:rsidRPr="0048378E">
        <w:rPr>
          <w:rFonts w:ascii="Times New Roman" w:hAnsi="Times New Roman" w:hint="eastAsia"/>
          <w:sz w:val="24"/>
          <w:szCs w:val="24"/>
        </w:rPr>
        <w:t>9.4.4.1</w:t>
      </w:r>
      <w:r w:rsidRPr="0048378E">
        <w:rPr>
          <w:rFonts w:ascii="Times New Roman" w:hAnsi="Times New Roman" w:hint="eastAsia"/>
          <w:sz w:val="24"/>
          <w:szCs w:val="24"/>
        </w:rPr>
        <w:t>分枝状珊瑚</w:t>
      </w:r>
    </w:p>
    <w:p w14:paraId="6A540500" w14:textId="0335336E" w:rsidR="009901E3" w:rsidRPr="0048378E" w:rsidRDefault="00000000" w:rsidP="00B5727A">
      <w:pPr>
        <w:pStyle w:val="aff2"/>
        <w:ind w:firstLine="480"/>
        <w:rPr>
          <w:rFonts w:ascii="Times New Roman" w:hAnsi="Times New Roman"/>
          <w:sz w:val="24"/>
          <w:szCs w:val="24"/>
        </w:rPr>
      </w:pPr>
      <w:r w:rsidRPr="0048378E">
        <w:rPr>
          <w:rFonts w:ascii="Times New Roman" w:hAnsi="Times New Roman" w:hint="eastAsia"/>
          <w:sz w:val="24"/>
          <w:szCs w:val="24"/>
        </w:rPr>
        <w:t>建议优先使用扎带、细绳或钢丝绳等线状物体进行固定</w:t>
      </w:r>
      <w:r w:rsidR="00FF5432" w:rsidRPr="0048378E">
        <w:rPr>
          <w:rFonts w:ascii="Times New Roman" w:hAnsi="Times New Roman" w:hint="eastAsia"/>
          <w:sz w:val="24"/>
          <w:szCs w:val="24"/>
        </w:rPr>
        <w:t>（见</w:t>
      </w:r>
      <w:r w:rsidR="00B5727A" w:rsidRPr="0048378E">
        <w:rPr>
          <w:rFonts w:ascii="Times New Roman" w:hAnsi="Times New Roman" w:hint="eastAsia"/>
          <w:sz w:val="24"/>
          <w:szCs w:val="24"/>
        </w:rPr>
        <w:t>图</w:t>
      </w:r>
      <w:r w:rsidR="00C1355D">
        <w:rPr>
          <w:rFonts w:ascii="Times New Roman" w:hAnsi="Times New Roman" w:hint="eastAsia"/>
          <w:sz w:val="24"/>
          <w:szCs w:val="24"/>
        </w:rPr>
        <w:t>3</w:t>
      </w:r>
      <w:r w:rsidR="00B5727A" w:rsidRPr="0048378E">
        <w:rPr>
          <w:rFonts w:ascii="Times New Roman" w:hAnsi="Times New Roman" w:hint="eastAsia"/>
          <w:sz w:val="24"/>
          <w:szCs w:val="24"/>
        </w:rPr>
        <w:t>a</w:t>
      </w:r>
      <w:r w:rsidR="00B5727A" w:rsidRPr="0048378E">
        <w:rPr>
          <w:rFonts w:ascii="Times New Roman" w:hAnsi="Times New Roman" w:hint="eastAsia"/>
          <w:sz w:val="24"/>
          <w:szCs w:val="24"/>
        </w:rPr>
        <w:t>）</w:t>
      </w:r>
      <w:r w:rsidRPr="0048378E">
        <w:rPr>
          <w:rFonts w:ascii="Times New Roman" w:hAnsi="Times New Roman" w:hint="eastAsia"/>
          <w:sz w:val="24"/>
          <w:szCs w:val="24"/>
        </w:rPr>
        <w:t>。这些材料灵活性高，可根据分枝状珊瑚的形态调整绑扎方式，确保珊瑚稳定且不易受水流冲击影响；</w:t>
      </w:r>
    </w:p>
    <w:p w14:paraId="4E84D001" w14:textId="18280711" w:rsidR="00B5727A" w:rsidRPr="0048378E" w:rsidRDefault="00B5727A" w:rsidP="00B5727A">
      <w:pPr>
        <w:ind w:firstLine="420"/>
        <w:rPr>
          <w:rFonts w:ascii="Times New Roman" w:hAnsi="Times New Roman"/>
          <w:sz w:val="24"/>
          <w:szCs w:val="24"/>
        </w:rPr>
      </w:pPr>
      <w:r w:rsidRPr="0048378E">
        <w:rPr>
          <w:rFonts w:ascii="Times New Roman" w:hAnsi="Times New Roman" w:hint="eastAsia"/>
          <w:sz w:val="24"/>
          <w:szCs w:val="24"/>
        </w:rPr>
        <w:t>9.4.4.2</w:t>
      </w:r>
      <w:r w:rsidRPr="0048378E">
        <w:rPr>
          <w:rFonts w:ascii="Times New Roman" w:hAnsi="Times New Roman" w:hint="eastAsia"/>
          <w:sz w:val="24"/>
          <w:szCs w:val="24"/>
        </w:rPr>
        <w:t>片状珊瑚</w:t>
      </w:r>
    </w:p>
    <w:p w14:paraId="3450C703" w14:textId="22ECAF0D" w:rsidR="009901E3" w:rsidRPr="0048378E" w:rsidRDefault="00000000" w:rsidP="00B5727A">
      <w:pPr>
        <w:pStyle w:val="aff2"/>
        <w:ind w:firstLine="480"/>
        <w:rPr>
          <w:rFonts w:ascii="Times New Roman" w:hAnsi="Times New Roman"/>
          <w:sz w:val="24"/>
          <w:szCs w:val="24"/>
        </w:rPr>
      </w:pPr>
      <w:r w:rsidRPr="0048378E">
        <w:rPr>
          <w:rFonts w:ascii="Times New Roman" w:hAnsi="Times New Roman" w:hint="eastAsia"/>
          <w:sz w:val="24"/>
          <w:szCs w:val="24"/>
        </w:rPr>
        <w:t>片状珊瑚的固定适合采用锯齿夹、铁夹等支撑物作为连接器，并配合扎带等线状材料将夹具与移植基座固定在一起</w:t>
      </w:r>
      <w:r w:rsidR="00B5727A" w:rsidRPr="0048378E">
        <w:rPr>
          <w:rFonts w:ascii="Times New Roman" w:hAnsi="Times New Roman" w:hint="eastAsia"/>
          <w:sz w:val="24"/>
          <w:szCs w:val="24"/>
        </w:rPr>
        <w:t>（见图</w:t>
      </w:r>
      <w:r w:rsidR="00C1355D">
        <w:rPr>
          <w:rFonts w:ascii="Times New Roman" w:hAnsi="Times New Roman" w:hint="eastAsia"/>
          <w:sz w:val="24"/>
          <w:szCs w:val="24"/>
        </w:rPr>
        <w:t>3</w:t>
      </w:r>
      <w:r w:rsidR="00B5727A" w:rsidRPr="0048378E">
        <w:rPr>
          <w:rFonts w:ascii="Times New Roman" w:hAnsi="Times New Roman" w:hint="eastAsia"/>
          <w:sz w:val="24"/>
          <w:szCs w:val="24"/>
        </w:rPr>
        <w:t>b</w:t>
      </w:r>
      <w:r w:rsidR="00B5727A" w:rsidRPr="0048378E">
        <w:rPr>
          <w:rFonts w:ascii="Times New Roman" w:hAnsi="Times New Roman" w:hint="eastAsia"/>
          <w:sz w:val="24"/>
          <w:szCs w:val="24"/>
        </w:rPr>
        <w:t>）</w:t>
      </w:r>
      <w:r w:rsidRPr="0048378E">
        <w:rPr>
          <w:rFonts w:ascii="Times New Roman" w:hAnsi="Times New Roman" w:hint="eastAsia"/>
          <w:sz w:val="24"/>
          <w:szCs w:val="24"/>
        </w:rPr>
        <w:t>。选择夹具时，应确保材料耐腐蚀且无毒，以避免对珊瑚和环境的潜在不良影响；</w:t>
      </w:r>
    </w:p>
    <w:p w14:paraId="3F183E69" w14:textId="04157551" w:rsidR="00B5727A" w:rsidRPr="0048378E" w:rsidRDefault="00B5727A" w:rsidP="00B5727A">
      <w:pPr>
        <w:pStyle w:val="aff2"/>
        <w:ind w:firstLineChars="0"/>
        <w:rPr>
          <w:rFonts w:ascii="Times New Roman" w:hAnsi="Times New Roman"/>
          <w:sz w:val="24"/>
          <w:szCs w:val="24"/>
        </w:rPr>
      </w:pPr>
      <w:r w:rsidRPr="0048378E">
        <w:rPr>
          <w:rFonts w:ascii="Times New Roman" w:hAnsi="Times New Roman" w:hint="eastAsia"/>
          <w:sz w:val="24"/>
          <w:szCs w:val="24"/>
        </w:rPr>
        <w:t>9.4.4.3</w:t>
      </w:r>
      <w:r w:rsidRPr="0048378E">
        <w:rPr>
          <w:rFonts w:ascii="Times New Roman" w:hAnsi="Times New Roman" w:hint="eastAsia"/>
          <w:sz w:val="24"/>
          <w:szCs w:val="24"/>
        </w:rPr>
        <w:t>块状珊瑚</w:t>
      </w:r>
    </w:p>
    <w:p w14:paraId="19EF9B27" w14:textId="5AFB52AF" w:rsidR="00B5727A" w:rsidRPr="0048378E" w:rsidRDefault="00000000" w:rsidP="00B5727A">
      <w:pPr>
        <w:pStyle w:val="aff2"/>
        <w:ind w:firstLine="480"/>
        <w:rPr>
          <w:rFonts w:ascii="Times New Roman" w:hAnsi="Times New Roman"/>
          <w:sz w:val="24"/>
          <w:szCs w:val="24"/>
        </w:rPr>
      </w:pPr>
      <w:r w:rsidRPr="0048378E">
        <w:rPr>
          <w:rFonts w:ascii="Times New Roman" w:hAnsi="Times New Roman" w:hint="eastAsia"/>
          <w:sz w:val="24"/>
          <w:szCs w:val="24"/>
        </w:rPr>
        <w:t>对于块状珊瑚，建议使用弹性夹片、生物胶或其他环保型粘合剂进行固定</w:t>
      </w:r>
      <w:r w:rsidR="00B5727A" w:rsidRPr="0048378E">
        <w:rPr>
          <w:rFonts w:ascii="Times New Roman" w:hAnsi="Times New Roman" w:hint="eastAsia"/>
          <w:sz w:val="24"/>
          <w:szCs w:val="24"/>
        </w:rPr>
        <w:t>（见图</w:t>
      </w:r>
      <w:r w:rsidR="00C1355D">
        <w:rPr>
          <w:rFonts w:ascii="Times New Roman" w:hAnsi="Times New Roman" w:hint="eastAsia"/>
          <w:sz w:val="24"/>
          <w:szCs w:val="24"/>
        </w:rPr>
        <w:t>3</w:t>
      </w:r>
      <w:r w:rsidR="00B5727A" w:rsidRPr="0048378E">
        <w:rPr>
          <w:rFonts w:ascii="Times New Roman" w:hAnsi="Times New Roman" w:hint="eastAsia"/>
          <w:sz w:val="24"/>
          <w:szCs w:val="24"/>
        </w:rPr>
        <w:t>c</w:t>
      </w:r>
      <w:r w:rsidR="00B5727A" w:rsidRPr="0048378E">
        <w:rPr>
          <w:rFonts w:ascii="Times New Roman" w:hAnsi="Times New Roman" w:hint="eastAsia"/>
          <w:sz w:val="24"/>
          <w:szCs w:val="24"/>
        </w:rPr>
        <w:t>）</w:t>
      </w:r>
      <w:r w:rsidRPr="0048378E">
        <w:rPr>
          <w:rFonts w:ascii="Times New Roman" w:hAnsi="Times New Roman" w:hint="eastAsia"/>
          <w:sz w:val="24"/>
          <w:szCs w:val="24"/>
        </w:rPr>
        <w:t>。在实际操作中，应根据块状珊瑚的形状选择合适的固定工具，确保贴合度良好并避免过度压迫珊瑚组织。粘合剂的使用量需适度，以免阻碍珊瑚表面的呼吸和营养交换。</w:t>
      </w:r>
    </w:p>
    <w:p w14:paraId="3114495E" w14:textId="180B2BA8" w:rsidR="00B5727A" w:rsidRPr="0048378E" w:rsidRDefault="00B5727A" w:rsidP="00501129">
      <w:pPr>
        <w:widowControl/>
        <w:jc w:val="center"/>
      </w:pPr>
      <w:r w:rsidRPr="0048378E">
        <w:rPr>
          <w:rFonts w:ascii="Times New Roman" w:hAnsi="Times New Roman"/>
          <w:sz w:val="24"/>
          <w:szCs w:val="24"/>
        </w:rPr>
        <w:br w:type="page"/>
      </w:r>
      <w:r w:rsidRPr="0048378E">
        <w:rPr>
          <w:noProof/>
        </w:rPr>
        <w:lastRenderedPageBreak/>
        <w:drawing>
          <wp:inline distT="0" distB="0" distL="0" distR="0" wp14:anchorId="01F15895" wp14:editId="22E00800">
            <wp:extent cx="1920430" cy="1528762"/>
            <wp:effectExtent l="0" t="0" r="3810" b="0"/>
            <wp:docPr id="1773129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29157" name=""/>
                    <pic:cNvPicPr/>
                  </pic:nvPicPr>
                  <pic:blipFill>
                    <a:blip r:embed="rId13"/>
                    <a:stretch>
                      <a:fillRect/>
                    </a:stretch>
                  </pic:blipFill>
                  <pic:spPr>
                    <a:xfrm>
                      <a:off x="0" y="0"/>
                      <a:ext cx="1931156" cy="1537301"/>
                    </a:xfrm>
                    <a:prstGeom prst="rect">
                      <a:avLst/>
                    </a:prstGeom>
                  </pic:spPr>
                </pic:pic>
              </a:graphicData>
            </a:graphic>
          </wp:inline>
        </w:drawing>
      </w:r>
      <w:r w:rsidRPr="0048378E">
        <w:rPr>
          <w:noProof/>
        </w:rPr>
        <w:drawing>
          <wp:inline distT="0" distB="0" distL="0" distR="0" wp14:anchorId="079FA081" wp14:editId="11DD1755">
            <wp:extent cx="1666875" cy="1488500"/>
            <wp:effectExtent l="0" t="0" r="0" b="0"/>
            <wp:docPr id="558302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02708" name=""/>
                    <pic:cNvPicPr/>
                  </pic:nvPicPr>
                  <pic:blipFill>
                    <a:blip r:embed="rId14"/>
                    <a:stretch>
                      <a:fillRect/>
                    </a:stretch>
                  </pic:blipFill>
                  <pic:spPr>
                    <a:xfrm>
                      <a:off x="0" y="0"/>
                      <a:ext cx="1675256" cy="1495984"/>
                    </a:xfrm>
                    <a:prstGeom prst="rect">
                      <a:avLst/>
                    </a:prstGeom>
                  </pic:spPr>
                </pic:pic>
              </a:graphicData>
            </a:graphic>
          </wp:inline>
        </w:drawing>
      </w:r>
      <w:r w:rsidRPr="0048378E">
        <w:rPr>
          <w:noProof/>
        </w:rPr>
        <w:drawing>
          <wp:inline distT="0" distB="0" distL="0" distR="0" wp14:anchorId="69D4E0A2" wp14:editId="26BA8F01">
            <wp:extent cx="1938338" cy="1522979"/>
            <wp:effectExtent l="0" t="0" r="5080" b="1270"/>
            <wp:docPr id="829470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0714" name=""/>
                    <pic:cNvPicPr/>
                  </pic:nvPicPr>
                  <pic:blipFill>
                    <a:blip r:embed="rId15"/>
                    <a:stretch>
                      <a:fillRect/>
                    </a:stretch>
                  </pic:blipFill>
                  <pic:spPr>
                    <a:xfrm>
                      <a:off x="0" y="0"/>
                      <a:ext cx="1950454" cy="1532499"/>
                    </a:xfrm>
                    <a:prstGeom prst="rect">
                      <a:avLst/>
                    </a:prstGeom>
                  </pic:spPr>
                </pic:pic>
              </a:graphicData>
            </a:graphic>
          </wp:inline>
        </w:drawing>
      </w:r>
    </w:p>
    <w:p w14:paraId="724F5B49" w14:textId="77777777" w:rsidR="00B5727A" w:rsidRPr="0048378E" w:rsidRDefault="00B5727A" w:rsidP="00B5727A">
      <w:pPr>
        <w:pStyle w:val="aff9"/>
        <w:ind w:firstLine="360"/>
        <w:jc w:val="center"/>
        <w:rPr>
          <w:rFonts w:ascii="黑体" w:eastAsia="黑体" w:hAnsi="黑体" w:hint="eastAsia"/>
        </w:rPr>
      </w:pPr>
      <w:r w:rsidRPr="0048378E">
        <w:rPr>
          <w:rFonts w:ascii="黑体" w:eastAsia="黑体" w:hAnsi="黑体" w:hint="eastAsia"/>
        </w:rPr>
        <w:t>a)分枝状珊瑚移植示意图           b)片状珊瑚移植示意图           c）块状珊瑚移植示意图</w:t>
      </w:r>
    </w:p>
    <w:p w14:paraId="696DEBF0" w14:textId="77777777" w:rsidR="00B5727A" w:rsidRPr="0048378E" w:rsidRDefault="00B5727A" w:rsidP="00B5727A">
      <w:pPr>
        <w:pStyle w:val="aff9"/>
        <w:ind w:firstLine="360"/>
      </w:pPr>
      <w:r w:rsidRPr="0048378E">
        <w:rPr>
          <w:rFonts w:hint="eastAsia"/>
        </w:rPr>
        <w:t>标引序号说明：</w:t>
      </w:r>
    </w:p>
    <w:p w14:paraId="39015019" w14:textId="77777777" w:rsidR="00B5727A" w:rsidRPr="0048378E" w:rsidRDefault="00B5727A" w:rsidP="00B5727A">
      <w:pPr>
        <w:pStyle w:val="aff9"/>
        <w:ind w:firstLine="360"/>
      </w:pPr>
      <w:r w:rsidRPr="0048378E">
        <w:rPr>
          <w:rFonts w:hint="eastAsia"/>
        </w:rPr>
        <w:t>1</w:t>
      </w:r>
      <w:r w:rsidRPr="0048378E">
        <w:rPr>
          <w:rFonts w:hint="eastAsia"/>
        </w:rPr>
        <w:t>——分枝状珊瑚碎片</w:t>
      </w:r>
    </w:p>
    <w:p w14:paraId="026A96DE" w14:textId="77777777" w:rsidR="00B5727A" w:rsidRPr="0048378E" w:rsidRDefault="00B5727A" w:rsidP="00B5727A">
      <w:pPr>
        <w:pStyle w:val="aff9"/>
        <w:ind w:firstLine="360"/>
      </w:pPr>
      <w:r w:rsidRPr="0048378E">
        <w:rPr>
          <w:rFonts w:hint="eastAsia"/>
        </w:rPr>
        <w:t>2</w:t>
      </w:r>
      <w:r w:rsidRPr="0048378E">
        <w:rPr>
          <w:rFonts w:hint="eastAsia"/>
        </w:rPr>
        <w:t>——扎待</w:t>
      </w:r>
    </w:p>
    <w:p w14:paraId="4E2A7693" w14:textId="77777777" w:rsidR="00B5727A" w:rsidRPr="0048378E" w:rsidRDefault="00B5727A" w:rsidP="00B5727A">
      <w:pPr>
        <w:pStyle w:val="aff9"/>
        <w:ind w:firstLine="360"/>
      </w:pPr>
      <w:r w:rsidRPr="0048378E">
        <w:rPr>
          <w:rFonts w:hint="eastAsia"/>
        </w:rPr>
        <w:t>3</w:t>
      </w:r>
      <w:r w:rsidRPr="0048378E">
        <w:rPr>
          <w:rFonts w:hint="eastAsia"/>
        </w:rPr>
        <w:t>——移植基底</w:t>
      </w:r>
    </w:p>
    <w:p w14:paraId="4E13BA86" w14:textId="77777777" w:rsidR="00B5727A" w:rsidRPr="0048378E" w:rsidRDefault="00B5727A" w:rsidP="00B5727A">
      <w:pPr>
        <w:pStyle w:val="aff9"/>
        <w:ind w:firstLine="360"/>
      </w:pPr>
      <w:r w:rsidRPr="0048378E">
        <w:rPr>
          <w:rFonts w:hint="eastAsia"/>
        </w:rPr>
        <w:t>4</w:t>
      </w:r>
      <w:r w:rsidRPr="0048378E">
        <w:rPr>
          <w:rFonts w:hint="eastAsia"/>
        </w:rPr>
        <w:t>——片状珊瑚碎片</w:t>
      </w:r>
    </w:p>
    <w:p w14:paraId="65E77E58" w14:textId="77777777" w:rsidR="00B5727A" w:rsidRPr="0048378E" w:rsidRDefault="00B5727A" w:rsidP="00B5727A">
      <w:pPr>
        <w:pStyle w:val="aff9"/>
        <w:ind w:firstLine="360"/>
      </w:pPr>
      <w:r w:rsidRPr="0048378E">
        <w:rPr>
          <w:rFonts w:hint="eastAsia"/>
        </w:rPr>
        <w:t>5</w:t>
      </w:r>
      <w:r w:rsidRPr="0048378E">
        <w:rPr>
          <w:rFonts w:hint="eastAsia"/>
        </w:rPr>
        <w:t>——锯齿夹</w:t>
      </w:r>
    </w:p>
    <w:p w14:paraId="7CE6E3BC" w14:textId="77777777" w:rsidR="00B5727A" w:rsidRPr="0048378E" w:rsidRDefault="00B5727A" w:rsidP="00B5727A">
      <w:pPr>
        <w:pStyle w:val="aff9"/>
        <w:ind w:firstLine="360"/>
      </w:pPr>
      <w:r w:rsidRPr="0048378E">
        <w:rPr>
          <w:rFonts w:hint="eastAsia"/>
        </w:rPr>
        <w:t>6</w:t>
      </w:r>
      <w:r w:rsidRPr="0048378E">
        <w:rPr>
          <w:rFonts w:hint="eastAsia"/>
        </w:rPr>
        <w:t>——水下生物胶等粘合剂</w:t>
      </w:r>
    </w:p>
    <w:p w14:paraId="40BBA778" w14:textId="5173A488" w:rsidR="00B5727A" w:rsidRPr="0048378E" w:rsidRDefault="00D142CC" w:rsidP="00D142CC">
      <w:pPr>
        <w:pStyle w:val="aff9"/>
        <w:ind w:firstLine="360"/>
      </w:pPr>
      <w:r>
        <w:rPr>
          <w:rFonts w:hint="eastAsia"/>
        </w:rPr>
        <w:t>7</w:t>
      </w:r>
      <w:r w:rsidRPr="0048378E">
        <w:rPr>
          <w:rFonts w:hint="eastAsia"/>
        </w:rPr>
        <w:t>——</w:t>
      </w:r>
      <w:r w:rsidR="00B5727A" w:rsidRPr="0048378E">
        <w:rPr>
          <w:rFonts w:hint="eastAsia"/>
        </w:rPr>
        <w:t>块状珊瑚碎片</w:t>
      </w:r>
    </w:p>
    <w:p w14:paraId="7A149050" w14:textId="063889A1" w:rsidR="00B5727A" w:rsidRPr="00C1355D" w:rsidRDefault="00C1355D" w:rsidP="00C1355D">
      <w:pPr>
        <w:pStyle w:val="aff3"/>
        <w:spacing w:before="156" w:after="156"/>
        <w:rPr>
          <w:rFonts w:hint="default"/>
          <w:sz w:val="28"/>
          <w:szCs w:val="28"/>
        </w:rPr>
      </w:pPr>
      <w:r w:rsidRPr="00C1355D">
        <w:rPr>
          <w:sz w:val="28"/>
          <w:szCs w:val="28"/>
        </w:rPr>
        <w:t>图3</w:t>
      </w:r>
      <w:r w:rsidR="001840AE">
        <w:rPr>
          <w:sz w:val="28"/>
          <w:szCs w:val="28"/>
        </w:rPr>
        <w:t xml:space="preserve"> </w:t>
      </w:r>
      <w:r w:rsidR="00B5727A" w:rsidRPr="00C1355D">
        <w:rPr>
          <w:sz w:val="28"/>
          <w:szCs w:val="28"/>
        </w:rPr>
        <w:t>不同形态珊瑚移植示意图</w:t>
      </w:r>
    </w:p>
    <w:p w14:paraId="680A6E3C" w14:textId="11ABF5C0" w:rsidR="00387BA5" w:rsidRPr="0048378E" w:rsidRDefault="00387BA5" w:rsidP="00387BA5">
      <w:pPr>
        <w:ind w:left="420"/>
        <w:rPr>
          <w:rFonts w:ascii="Times New Roman" w:hAnsi="Times New Roman"/>
          <w:sz w:val="24"/>
          <w:szCs w:val="24"/>
        </w:rPr>
      </w:pPr>
      <w:r w:rsidRPr="0048378E">
        <w:rPr>
          <w:rFonts w:ascii="Times New Roman" w:hAnsi="Times New Roman" w:hint="eastAsia"/>
          <w:sz w:val="24"/>
          <w:szCs w:val="24"/>
        </w:rPr>
        <w:t>（</w:t>
      </w:r>
      <w:r w:rsidRPr="0048378E">
        <w:rPr>
          <w:rFonts w:ascii="Times New Roman" w:hAnsi="Times New Roman" w:hint="eastAsia"/>
          <w:sz w:val="24"/>
          <w:szCs w:val="24"/>
        </w:rPr>
        <w:t>10</w:t>
      </w:r>
      <w:r w:rsidRPr="0048378E">
        <w:rPr>
          <w:rFonts w:ascii="Times New Roman" w:hAnsi="Times New Roman" w:hint="eastAsia"/>
          <w:sz w:val="24"/>
          <w:szCs w:val="24"/>
        </w:rPr>
        <w:t>）生态修复实施</w:t>
      </w:r>
    </w:p>
    <w:p w14:paraId="22D244DF"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参照</w:t>
      </w:r>
      <w:r w:rsidRPr="0048378E">
        <w:rPr>
          <w:rFonts w:ascii="Times New Roman" w:hAnsi="Times New Roman"/>
          <w:sz w:val="24"/>
          <w:szCs w:val="24"/>
        </w:rPr>
        <w:t>《珊瑚礁修复手册（</w:t>
      </w:r>
      <w:r w:rsidRPr="0048378E">
        <w:rPr>
          <w:rFonts w:ascii="Times New Roman" w:hAnsi="Times New Roman"/>
          <w:sz w:val="24"/>
          <w:szCs w:val="24"/>
        </w:rPr>
        <w:t>Reef</w:t>
      </w:r>
      <w:r w:rsidRPr="0048378E">
        <w:rPr>
          <w:rFonts w:ascii="Times New Roman" w:hAnsi="Times New Roman" w:hint="eastAsia"/>
          <w:sz w:val="24"/>
          <w:szCs w:val="24"/>
        </w:rPr>
        <w:t xml:space="preserve"> </w:t>
      </w:r>
      <w:r w:rsidRPr="0048378E">
        <w:rPr>
          <w:rFonts w:ascii="Times New Roman" w:hAnsi="Times New Roman"/>
          <w:sz w:val="24"/>
          <w:szCs w:val="24"/>
        </w:rPr>
        <w:t>Rehabilitation</w:t>
      </w:r>
      <w:r w:rsidRPr="0048378E">
        <w:rPr>
          <w:rFonts w:ascii="Times New Roman" w:hAnsi="Times New Roman" w:hint="eastAsia"/>
          <w:sz w:val="24"/>
          <w:szCs w:val="24"/>
        </w:rPr>
        <w:t xml:space="preserve"> </w:t>
      </w:r>
      <w:r w:rsidRPr="0048378E">
        <w:rPr>
          <w:rFonts w:ascii="Times New Roman" w:hAnsi="Times New Roman"/>
          <w:sz w:val="24"/>
          <w:szCs w:val="24"/>
        </w:rPr>
        <w:t>Manual</w:t>
      </w:r>
      <w:r w:rsidRPr="0048378E">
        <w:rPr>
          <w:rFonts w:ascii="Times New Roman" w:hAnsi="Times New Roman"/>
          <w:sz w:val="24"/>
          <w:szCs w:val="24"/>
        </w:rPr>
        <w:t>）》《珊瑚礁恢复概念和指南（</w:t>
      </w:r>
      <w:r w:rsidRPr="0048378E">
        <w:rPr>
          <w:rFonts w:ascii="Times New Roman" w:hAnsi="Times New Roman"/>
          <w:sz w:val="24"/>
          <w:szCs w:val="24"/>
        </w:rPr>
        <w:t>Reef</w:t>
      </w:r>
      <w:r w:rsidRPr="0048378E">
        <w:rPr>
          <w:rFonts w:ascii="Times New Roman" w:hAnsi="Times New Roman" w:hint="eastAsia"/>
          <w:sz w:val="24"/>
          <w:szCs w:val="24"/>
        </w:rPr>
        <w:t xml:space="preserve"> </w:t>
      </w:r>
      <w:r w:rsidRPr="0048378E">
        <w:rPr>
          <w:rFonts w:ascii="Times New Roman" w:hAnsi="Times New Roman"/>
          <w:sz w:val="24"/>
          <w:szCs w:val="24"/>
        </w:rPr>
        <w:t>Restoration</w:t>
      </w:r>
      <w:r w:rsidRPr="0048378E">
        <w:rPr>
          <w:rFonts w:ascii="Times New Roman" w:hAnsi="Times New Roman" w:hint="eastAsia"/>
          <w:sz w:val="24"/>
          <w:szCs w:val="24"/>
        </w:rPr>
        <w:t xml:space="preserve"> </w:t>
      </w:r>
      <w:r w:rsidRPr="0048378E">
        <w:rPr>
          <w:rFonts w:ascii="Times New Roman" w:hAnsi="Times New Roman"/>
          <w:sz w:val="24"/>
          <w:szCs w:val="24"/>
        </w:rPr>
        <w:t>Concepts</w:t>
      </w:r>
      <w:r w:rsidRPr="0048378E">
        <w:rPr>
          <w:rFonts w:ascii="Times New Roman" w:hAnsi="Times New Roman" w:hint="eastAsia"/>
          <w:sz w:val="24"/>
          <w:szCs w:val="24"/>
        </w:rPr>
        <w:t xml:space="preserve"> </w:t>
      </w:r>
      <w:r w:rsidRPr="0048378E">
        <w:rPr>
          <w:rFonts w:ascii="Times New Roman" w:hAnsi="Times New Roman"/>
          <w:sz w:val="24"/>
          <w:szCs w:val="24"/>
        </w:rPr>
        <w:t>&amp;</w:t>
      </w:r>
      <w:r w:rsidRPr="0048378E">
        <w:rPr>
          <w:rFonts w:ascii="Times New Roman" w:hAnsi="Times New Roman" w:hint="eastAsia"/>
          <w:sz w:val="24"/>
          <w:szCs w:val="24"/>
        </w:rPr>
        <w:t xml:space="preserve"> </w:t>
      </w:r>
      <w:r w:rsidRPr="0048378E">
        <w:rPr>
          <w:rFonts w:ascii="Times New Roman" w:hAnsi="Times New Roman"/>
          <w:sz w:val="24"/>
          <w:szCs w:val="24"/>
        </w:rPr>
        <w:t>Guidelines</w:t>
      </w:r>
      <w:r w:rsidRPr="0048378E">
        <w:rPr>
          <w:rFonts w:ascii="Times New Roman" w:hAnsi="Times New Roman"/>
          <w:sz w:val="24"/>
          <w:szCs w:val="24"/>
        </w:rPr>
        <w:t>）》</w:t>
      </w:r>
      <w:r w:rsidRPr="0048378E">
        <w:rPr>
          <w:rFonts w:ascii="Times New Roman" w:hAnsi="Times New Roman" w:hint="eastAsia"/>
          <w:sz w:val="24"/>
          <w:szCs w:val="24"/>
        </w:rPr>
        <w:t>和国内外文献资料，并结合本单位的实践经验，经有关专家的分析质询，确立本标准的生态修复实施包括：总体要求、修复区域定位、修复工作实施、投放记录和警示标记。</w:t>
      </w:r>
    </w:p>
    <w:p w14:paraId="77A8F567" w14:textId="20C3CF42" w:rsidR="009901E3" w:rsidRPr="0048378E" w:rsidRDefault="00C312B2">
      <w:pPr>
        <w:ind w:firstLineChars="200" w:firstLine="480"/>
        <w:rPr>
          <w:rFonts w:ascii="Times New Roman" w:hAnsi="Times New Roman"/>
          <w:sz w:val="24"/>
          <w:szCs w:val="24"/>
        </w:rPr>
      </w:pPr>
      <w:r w:rsidRPr="0048378E">
        <w:rPr>
          <w:rFonts w:ascii="Times New Roman" w:hAnsi="Times New Roman" w:hint="eastAsia"/>
          <w:sz w:val="24"/>
          <w:szCs w:val="24"/>
        </w:rPr>
        <w:t>10.1</w:t>
      </w:r>
      <w:r w:rsidRPr="0048378E">
        <w:rPr>
          <w:rFonts w:ascii="Times New Roman" w:hAnsi="Times New Roman" w:hint="eastAsia"/>
          <w:sz w:val="24"/>
          <w:szCs w:val="24"/>
        </w:rPr>
        <w:t>总体要求</w:t>
      </w:r>
    </w:p>
    <w:p w14:paraId="27DB5AD1"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w:t>
      </w:r>
      <w:r w:rsidRPr="0048378E">
        <w:rPr>
          <w:rFonts w:ascii="Times New Roman" w:hAnsi="Times New Roman" w:hint="eastAsia"/>
          <w:sz w:val="24"/>
          <w:szCs w:val="24"/>
        </w:rPr>
        <w:t xml:space="preserve"> </w:t>
      </w:r>
      <w:r w:rsidRPr="0048378E">
        <w:rPr>
          <w:rFonts w:ascii="Times New Roman" w:hAnsi="Times New Roman"/>
          <w:sz w:val="24"/>
          <w:szCs w:val="24"/>
        </w:rPr>
        <w:t>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等资料和专家</w:t>
      </w:r>
      <w:r w:rsidRPr="0048378E">
        <w:rPr>
          <w:rFonts w:ascii="Times New Roman" w:hAnsi="Times New Roman" w:hint="eastAsia"/>
          <w:sz w:val="24"/>
          <w:szCs w:val="24"/>
        </w:rPr>
        <w:t>咨询结果</w:t>
      </w:r>
      <w:r w:rsidRPr="0048378E">
        <w:rPr>
          <w:rFonts w:ascii="Times New Roman" w:hAnsi="Times New Roman"/>
          <w:sz w:val="24"/>
          <w:szCs w:val="24"/>
        </w:rPr>
        <w:t>，确立本标准珊瑚礁修复技术方案实施遵循</w:t>
      </w:r>
      <w:r w:rsidRPr="0048378E">
        <w:rPr>
          <w:rFonts w:ascii="Times New Roman" w:hAnsi="Times New Roman"/>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2022</w:t>
      </w:r>
      <w:r w:rsidRPr="0048378E">
        <w:rPr>
          <w:rFonts w:ascii="Times New Roman" w:hAnsi="Times New Roman"/>
          <w:sz w:val="24"/>
          <w:szCs w:val="24"/>
        </w:rPr>
        <w:t>中</w:t>
      </w:r>
      <w:r w:rsidRPr="0048378E">
        <w:rPr>
          <w:rFonts w:ascii="Times New Roman" w:hAnsi="Times New Roman"/>
          <w:sz w:val="24"/>
          <w:szCs w:val="24"/>
        </w:rPr>
        <w:t>8.1</w:t>
      </w:r>
      <w:r w:rsidRPr="0048378E">
        <w:rPr>
          <w:rFonts w:ascii="Times New Roman" w:hAnsi="Times New Roman"/>
          <w:sz w:val="24"/>
          <w:szCs w:val="24"/>
        </w:rPr>
        <w:t>的规定，并注意以下事项：</w:t>
      </w:r>
    </w:p>
    <w:p w14:paraId="525CDBE4" w14:textId="0ED4A043" w:rsidR="00250C06" w:rsidRPr="0048378E" w:rsidRDefault="00250C06" w:rsidP="00250C06">
      <w:pPr>
        <w:pStyle w:val="aff2"/>
        <w:numPr>
          <w:ilvl w:val="0"/>
          <w:numId w:val="12"/>
        </w:numPr>
        <w:ind w:firstLineChars="0"/>
        <w:rPr>
          <w:rFonts w:ascii="Times New Roman" w:hAnsi="Times New Roman"/>
          <w:sz w:val="24"/>
          <w:szCs w:val="24"/>
        </w:rPr>
      </w:pPr>
      <w:r w:rsidRPr="0048378E">
        <w:rPr>
          <w:rFonts w:ascii="Times New Roman" w:hAnsi="Times New Roman" w:hint="eastAsia"/>
          <w:sz w:val="24"/>
          <w:szCs w:val="24"/>
        </w:rPr>
        <w:t>拟采用的修复技术应先开展小规模试验验证，评估其适用性和有效性后，再进行规模化应用。</w:t>
      </w:r>
    </w:p>
    <w:p w14:paraId="2537DB12" w14:textId="62542D5B" w:rsidR="009901E3" w:rsidRPr="0048378E" w:rsidRDefault="00000000">
      <w:pPr>
        <w:pStyle w:val="aff2"/>
        <w:numPr>
          <w:ilvl w:val="0"/>
          <w:numId w:val="12"/>
        </w:numPr>
        <w:ind w:firstLineChars="0"/>
        <w:rPr>
          <w:rFonts w:ascii="Times New Roman" w:hAnsi="Times New Roman"/>
          <w:sz w:val="24"/>
          <w:szCs w:val="24"/>
        </w:rPr>
      </w:pPr>
      <w:r w:rsidRPr="0048378E">
        <w:rPr>
          <w:rFonts w:ascii="Times New Roman" w:hAnsi="Times New Roman" w:hint="eastAsia"/>
          <w:sz w:val="24"/>
          <w:szCs w:val="24"/>
        </w:rPr>
        <w:t>修复过程应严格按照经论证的生态修复方案执行，如发生不可控的因素导致方案执行出现偏差，应及时与相关部门和利益相关者协调反馈；</w:t>
      </w:r>
    </w:p>
    <w:p w14:paraId="6ADBFE87" w14:textId="77777777" w:rsidR="009901E3" w:rsidRPr="0048378E" w:rsidRDefault="00000000">
      <w:pPr>
        <w:pStyle w:val="aff2"/>
        <w:numPr>
          <w:ilvl w:val="0"/>
          <w:numId w:val="12"/>
        </w:numPr>
        <w:ind w:firstLineChars="0"/>
        <w:rPr>
          <w:rFonts w:ascii="Times New Roman" w:hAnsi="Times New Roman"/>
          <w:sz w:val="24"/>
          <w:szCs w:val="24"/>
        </w:rPr>
      </w:pPr>
      <w:r w:rsidRPr="0048378E">
        <w:rPr>
          <w:rFonts w:ascii="Times New Roman" w:hAnsi="Times New Roman" w:hint="eastAsia"/>
          <w:sz w:val="24"/>
          <w:szCs w:val="24"/>
        </w:rPr>
        <w:t>修复实施过程中加强科学指导和技术支持，根据不同区域环境、不同类型的损害情况采取相应的修复方法，结合修复区域环境特点因地制宜选择种苗进行引种或移植。</w:t>
      </w:r>
    </w:p>
    <w:p w14:paraId="14C07BB4" w14:textId="261B1AB6" w:rsidR="009901E3" w:rsidRPr="0048378E" w:rsidRDefault="00C312B2">
      <w:pPr>
        <w:ind w:firstLineChars="200" w:firstLine="480"/>
        <w:rPr>
          <w:rFonts w:ascii="Times New Roman" w:hAnsi="Times New Roman"/>
          <w:sz w:val="24"/>
          <w:szCs w:val="24"/>
        </w:rPr>
      </w:pPr>
      <w:r w:rsidRPr="0048378E">
        <w:rPr>
          <w:rFonts w:ascii="Times New Roman" w:hAnsi="Times New Roman" w:hint="eastAsia"/>
          <w:sz w:val="24"/>
          <w:szCs w:val="24"/>
        </w:rPr>
        <w:t>10.2</w:t>
      </w:r>
      <w:r w:rsidRPr="0048378E">
        <w:rPr>
          <w:rFonts w:ascii="Times New Roman" w:hAnsi="Times New Roman" w:hint="eastAsia"/>
          <w:sz w:val="24"/>
          <w:szCs w:val="24"/>
        </w:rPr>
        <w:t>修复区域定位</w:t>
      </w:r>
    </w:p>
    <w:p w14:paraId="37566934" w14:textId="234FF785"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采用定位仪对已设定的修复海域进行定位，四周设置</w:t>
      </w:r>
      <w:r w:rsidR="00BE5940" w:rsidRPr="0048378E">
        <w:rPr>
          <w:rFonts w:ascii="Times New Roman" w:hAnsi="Times New Roman" w:hint="eastAsia"/>
          <w:sz w:val="24"/>
          <w:szCs w:val="24"/>
        </w:rPr>
        <w:t>浮标</w:t>
      </w:r>
      <w:r w:rsidR="00BE5940" w:rsidRPr="0048378E">
        <w:rPr>
          <w:rFonts w:ascii="Times New Roman" w:hAnsi="Times New Roman" w:hint="eastAsia"/>
          <w:sz w:val="24"/>
          <w:szCs w:val="24"/>
        </w:rPr>
        <w:t>/</w:t>
      </w:r>
      <w:r w:rsidR="00BE5940" w:rsidRPr="0048378E">
        <w:rPr>
          <w:rFonts w:ascii="Times New Roman" w:hAnsi="Times New Roman" w:hint="eastAsia"/>
          <w:sz w:val="24"/>
          <w:szCs w:val="24"/>
        </w:rPr>
        <w:t>浮球</w:t>
      </w:r>
      <w:r w:rsidRPr="0048378E">
        <w:rPr>
          <w:rFonts w:ascii="Times New Roman" w:hAnsi="Times New Roman" w:hint="eastAsia"/>
          <w:sz w:val="24"/>
          <w:szCs w:val="24"/>
        </w:rPr>
        <w:t>，针对体积和重量较大的人工构筑物应在投放区域设置醒目标志物</w:t>
      </w:r>
      <w:r w:rsidR="00BE5940" w:rsidRPr="0048378E">
        <w:rPr>
          <w:rFonts w:ascii="Times New Roman" w:hAnsi="Times New Roman" w:hint="eastAsia"/>
          <w:sz w:val="24"/>
          <w:szCs w:val="24"/>
        </w:rPr>
        <w:t>，并在修复区域的海底设立明显的标示，便于清晰判别</w:t>
      </w:r>
      <w:r w:rsidRPr="0048378E">
        <w:rPr>
          <w:rFonts w:ascii="Times New Roman" w:hAnsi="Times New Roman" w:hint="eastAsia"/>
          <w:sz w:val="24"/>
          <w:szCs w:val="24"/>
        </w:rPr>
        <w:t>。</w:t>
      </w:r>
    </w:p>
    <w:p w14:paraId="090ECE4E" w14:textId="3ECA2D58" w:rsidR="009901E3" w:rsidRPr="0048378E" w:rsidRDefault="00C312B2">
      <w:pPr>
        <w:ind w:firstLineChars="200" w:firstLine="480"/>
        <w:rPr>
          <w:rFonts w:ascii="Times New Roman" w:hAnsi="Times New Roman"/>
          <w:sz w:val="24"/>
          <w:szCs w:val="24"/>
        </w:rPr>
      </w:pPr>
      <w:r w:rsidRPr="0048378E">
        <w:rPr>
          <w:rFonts w:ascii="Times New Roman" w:hAnsi="Times New Roman" w:hint="eastAsia"/>
          <w:sz w:val="24"/>
          <w:szCs w:val="24"/>
        </w:rPr>
        <w:t>10.3</w:t>
      </w:r>
      <w:r w:rsidRPr="0048378E">
        <w:rPr>
          <w:rFonts w:ascii="Times New Roman" w:hAnsi="Times New Roman" w:hint="eastAsia"/>
          <w:sz w:val="24"/>
          <w:szCs w:val="24"/>
        </w:rPr>
        <w:t>修复工作实施</w:t>
      </w:r>
    </w:p>
    <w:p w14:paraId="180D34B8" w14:textId="5B813E5F"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修复工作应依据方案设计所规划的修复技术进行实施，</w:t>
      </w:r>
      <w:r w:rsidR="00BE5940" w:rsidRPr="0048378E">
        <w:rPr>
          <w:rFonts w:ascii="Times New Roman" w:hAnsi="Times New Roman" w:hint="eastAsia"/>
          <w:sz w:val="24"/>
          <w:szCs w:val="24"/>
        </w:rPr>
        <w:t>；修复工具投放前应进行清洁处理，避免引入外来物种或污染物；潜水作业应符合</w:t>
      </w:r>
      <w:r w:rsidR="00212F02" w:rsidRPr="0048378E">
        <w:rPr>
          <w:rFonts w:ascii="Times New Roman" w:hAnsi="Times New Roman" w:hint="eastAsia"/>
          <w:sz w:val="24"/>
          <w:szCs w:val="24"/>
        </w:rPr>
        <w:t>GB 26123</w:t>
      </w:r>
      <w:r w:rsidR="005105EB" w:rsidRPr="0048378E">
        <w:rPr>
          <w:rFonts w:ascii="Times New Roman" w:hAnsi="Times New Roman"/>
          <w:sz w:val="24"/>
          <w:szCs w:val="24"/>
        </w:rPr>
        <w:t>—</w:t>
      </w:r>
      <w:r w:rsidR="00212F02" w:rsidRPr="0048378E">
        <w:rPr>
          <w:rFonts w:ascii="Times New Roman" w:hAnsi="Times New Roman" w:hint="eastAsia"/>
          <w:sz w:val="24"/>
          <w:szCs w:val="24"/>
        </w:rPr>
        <w:t>2010</w:t>
      </w:r>
      <w:r w:rsidR="00212F02" w:rsidRPr="0048378E">
        <w:rPr>
          <w:rFonts w:ascii="Times New Roman" w:hAnsi="Times New Roman" w:hint="eastAsia"/>
          <w:sz w:val="24"/>
          <w:szCs w:val="24"/>
        </w:rPr>
        <w:t>《空气潜水安全要求》</w:t>
      </w:r>
      <w:r w:rsidR="00BE5940" w:rsidRPr="0048378E">
        <w:rPr>
          <w:rFonts w:ascii="Times New Roman" w:hAnsi="Times New Roman" w:hint="eastAsia"/>
          <w:sz w:val="24"/>
          <w:szCs w:val="24"/>
        </w:rPr>
        <w:t>相关要求；</w:t>
      </w:r>
      <w:r w:rsidRPr="0048378E">
        <w:rPr>
          <w:rFonts w:ascii="Times New Roman" w:hAnsi="Times New Roman" w:hint="eastAsia"/>
          <w:sz w:val="24"/>
          <w:szCs w:val="24"/>
        </w:rPr>
        <w:t>若修复工具的体积和重量较小，可通过潜水员水下进行转移并投放若修复工具的体积和重量较大，则应该使用船舶进行精准投放；</w:t>
      </w:r>
      <w:r w:rsidRPr="0048378E">
        <w:rPr>
          <w:rFonts w:ascii="Times New Roman" w:hAnsi="Times New Roman" w:hint="eastAsia"/>
          <w:sz w:val="24"/>
          <w:szCs w:val="24"/>
        </w:rPr>
        <w:t xml:space="preserve"> </w:t>
      </w:r>
      <w:r w:rsidRPr="0048378E">
        <w:rPr>
          <w:rFonts w:ascii="Times New Roman" w:hAnsi="Times New Roman" w:hint="eastAsia"/>
          <w:sz w:val="24"/>
          <w:szCs w:val="24"/>
        </w:rPr>
        <w:t>修复工具投放过程中，应避免对自然生长的珊瑚造成损坏。</w:t>
      </w:r>
    </w:p>
    <w:p w14:paraId="4DAC3B07" w14:textId="71E80826" w:rsidR="009901E3" w:rsidRPr="0048378E" w:rsidRDefault="00C312B2">
      <w:pPr>
        <w:ind w:firstLineChars="200" w:firstLine="480"/>
        <w:rPr>
          <w:rFonts w:ascii="Times New Roman" w:hAnsi="Times New Roman"/>
          <w:sz w:val="24"/>
          <w:szCs w:val="24"/>
        </w:rPr>
      </w:pPr>
      <w:r w:rsidRPr="0048378E">
        <w:rPr>
          <w:rFonts w:ascii="Times New Roman" w:hAnsi="Times New Roman" w:hint="eastAsia"/>
          <w:sz w:val="24"/>
          <w:szCs w:val="24"/>
        </w:rPr>
        <w:t>10.4</w:t>
      </w:r>
      <w:r w:rsidRPr="0048378E">
        <w:rPr>
          <w:rFonts w:ascii="Times New Roman" w:hAnsi="Times New Roman" w:hint="eastAsia"/>
          <w:sz w:val="24"/>
          <w:szCs w:val="24"/>
        </w:rPr>
        <w:t>投放记录</w:t>
      </w:r>
    </w:p>
    <w:p w14:paraId="6361609F"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lastRenderedPageBreak/>
        <w:t>修复工具投放时，应对其进行编号统计并记录投放位置，待所有礁体投放完成后，应对每个礁体的位置进行准确测定和统计。</w:t>
      </w:r>
    </w:p>
    <w:p w14:paraId="29C48EE0" w14:textId="687D3CF6" w:rsidR="009901E3" w:rsidRPr="0048378E" w:rsidRDefault="00C312B2">
      <w:pPr>
        <w:ind w:firstLineChars="200" w:firstLine="480"/>
        <w:rPr>
          <w:rFonts w:ascii="Times New Roman" w:hAnsi="Times New Roman"/>
          <w:sz w:val="24"/>
          <w:szCs w:val="24"/>
        </w:rPr>
      </w:pPr>
      <w:r w:rsidRPr="0048378E">
        <w:rPr>
          <w:rFonts w:ascii="Times New Roman" w:hAnsi="Times New Roman" w:hint="eastAsia"/>
          <w:sz w:val="24"/>
          <w:szCs w:val="24"/>
        </w:rPr>
        <w:t>10.5</w:t>
      </w:r>
      <w:r w:rsidRPr="0048378E">
        <w:rPr>
          <w:rFonts w:ascii="Times New Roman" w:hAnsi="Times New Roman" w:hint="eastAsia"/>
          <w:sz w:val="24"/>
          <w:szCs w:val="24"/>
        </w:rPr>
        <w:t>警示标记</w:t>
      </w:r>
    </w:p>
    <w:p w14:paraId="74A9FC6A"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修复区域周围应适当安放国际通用的警示航标，保障船只航行和渔船作业安全，同时避免珊瑚修复工具被破坏。</w:t>
      </w:r>
    </w:p>
    <w:p w14:paraId="0522045A" w14:textId="1A3BED34" w:rsidR="00387BA5" w:rsidRPr="0048378E" w:rsidRDefault="00387BA5" w:rsidP="00387BA5">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hint="eastAsia"/>
          <w:sz w:val="24"/>
          <w:szCs w:val="24"/>
        </w:rPr>
        <w:t>11</w:t>
      </w:r>
      <w:r w:rsidRPr="0048378E">
        <w:rPr>
          <w:rFonts w:ascii="Times New Roman" w:hAnsi="Times New Roman"/>
          <w:sz w:val="24"/>
          <w:szCs w:val="24"/>
        </w:rPr>
        <w:t>）</w:t>
      </w:r>
      <w:r w:rsidRPr="0048378E">
        <w:rPr>
          <w:rFonts w:ascii="Times New Roman" w:hAnsi="Times New Roman" w:hint="eastAsia"/>
          <w:sz w:val="24"/>
          <w:szCs w:val="24"/>
        </w:rPr>
        <w:t>监测与评估</w:t>
      </w:r>
    </w:p>
    <w:p w14:paraId="3B60D489"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11.1</w:t>
      </w:r>
      <w:r w:rsidRPr="0048378E">
        <w:rPr>
          <w:rFonts w:ascii="Times New Roman" w:hAnsi="Times New Roman" w:hint="eastAsia"/>
          <w:sz w:val="24"/>
          <w:szCs w:val="24"/>
        </w:rPr>
        <w:t xml:space="preserve"> </w:t>
      </w:r>
      <w:r w:rsidRPr="0048378E">
        <w:rPr>
          <w:rFonts w:ascii="Times New Roman" w:hAnsi="Times New Roman"/>
          <w:sz w:val="24"/>
          <w:szCs w:val="24"/>
        </w:rPr>
        <w:t>跟踪监测</w:t>
      </w:r>
    </w:p>
    <w:p w14:paraId="0CC64F35"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 45025—2024</w:t>
      </w:r>
      <w:r w:rsidRPr="0048378E">
        <w:rPr>
          <w:rFonts w:ascii="Times New Roman" w:hAnsi="Times New Roman"/>
          <w:sz w:val="24"/>
          <w:szCs w:val="24"/>
        </w:rPr>
        <w:t>等资料和专家咨询结果，确立本标准的</w:t>
      </w:r>
      <w:r w:rsidRPr="0048378E">
        <w:rPr>
          <w:rFonts w:ascii="Times New Roman" w:hAnsi="Times New Roman" w:hint="eastAsia"/>
          <w:sz w:val="24"/>
          <w:szCs w:val="24"/>
        </w:rPr>
        <w:t>跟踪</w:t>
      </w:r>
      <w:r w:rsidRPr="0048378E">
        <w:rPr>
          <w:rFonts w:ascii="Times New Roman" w:hAnsi="Times New Roman"/>
          <w:sz w:val="24"/>
          <w:szCs w:val="24"/>
        </w:rPr>
        <w:t>监测方法宜遵循</w:t>
      </w:r>
      <w:r w:rsidRPr="0048378E">
        <w:rPr>
          <w:rFonts w:ascii="Times New Roman" w:hAnsi="Times New Roman"/>
          <w:sz w:val="24"/>
          <w:szCs w:val="24"/>
        </w:rPr>
        <w:t>GB/T 45025—2024</w:t>
      </w:r>
      <w:r w:rsidRPr="0048378E">
        <w:rPr>
          <w:rFonts w:ascii="Times New Roman" w:hAnsi="Times New Roman" w:hint="eastAsia"/>
          <w:sz w:val="24"/>
          <w:szCs w:val="24"/>
        </w:rPr>
        <w:t>中</w:t>
      </w:r>
      <w:r w:rsidRPr="0048378E">
        <w:rPr>
          <w:rFonts w:ascii="Times New Roman" w:hAnsi="Times New Roman" w:hint="eastAsia"/>
          <w:sz w:val="24"/>
          <w:szCs w:val="24"/>
        </w:rPr>
        <w:t>7</w:t>
      </w:r>
      <w:r w:rsidRPr="0048378E">
        <w:rPr>
          <w:rFonts w:ascii="Times New Roman" w:hAnsi="Times New Roman" w:hint="eastAsia"/>
          <w:sz w:val="24"/>
          <w:szCs w:val="24"/>
        </w:rPr>
        <w:t>的规定</w:t>
      </w:r>
      <w:r w:rsidRPr="0048378E">
        <w:rPr>
          <w:rFonts w:ascii="Times New Roman" w:hAnsi="Times New Roman"/>
          <w:sz w:val="24"/>
          <w:szCs w:val="24"/>
        </w:rPr>
        <w:t>，并注意以下事项</w:t>
      </w:r>
      <w:r w:rsidRPr="0048378E">
        <w:rPr>
          <w:rFonts w:ascii="Times New Roman" w:hAnsi="Times New Roman" w:hint="eastAsia"/>
          <w:sz w:val="24"/>
          <w:szCs w:val="24"/>
        </w:rPr>
        <w:t>：</w:t>
      </w:r>
    </w:p>
    <w:p w14:paraId="2ED96A03"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sz w:val="24"/>
          <w:szCs w:val="24"/>
        </w:rPr>
        <w:t>重点监测指标</w:t>
      </w:r>
      <w:r w:rsidRPr="0048378E">
        <w:rPr>
          <w:rFonts w:ascii="Times New Roman" w:hAnsi="Times New Roman" w:cs="Times New Roman" w:hint="eastAsia"/>
          <w:sz w:val="24"/>
          <w:szCs w:val="24"/>
        </w:rPr>
        <w:t>宜</w:t>
      </w:r>
      <w:r w:rsidRPr="0048378E">
        <w:rPr>
          <w:rFonts w:ascii="Times New Roman" w:hAnsi="Times New Roman" w:cs="Times New Roman"/>
          <w:sz w:val="24"/>
          <w:szCs w:val="24"/>
        </w:rPr>
        <w:t>包括移植珊瑚成活率，底质类型变化（珊瑚覆盖率等），珊瑚群落（包括珊瑚礁栖鱼类、大型无脊椎动物、珊瑚幼体补充量和种类）和国土空间功能的修复成效</w:t>
      </w:r>
      <w:r w:rsidRPr="0048378E">
        <w:rPr>
          <w:rFonts w:ascii="Times New Roman" w:hAnsi="Times New Roman" w:cs="Times New Roman" w:hint="eastAsia"/>
          <w:sz w:val="24"/>
          <w:szCs w:val="24"/>
        </w:rPr>
        <w:t>。</w:t>
      </w:r>
    </w:p>
    <w:p w14:paraId="65C4D30C"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hint="eastAsia"/>
          <w:sz w:val="24"/>
          <w:szCs w:val="24"/>
        </w:rPr>
        <w:t xml:space="preserve">11.2 </w:t>
      </w:r>
      <w:r w:rsidRPr="0048378E">
        <w:rPr>
          <w:rFonts w:ascii="Times New Roman" w:hAnsi="Times New Roman" w:cs="Times New Roman" w:hint="eastAsia"/>
          <w:sz w:val="24"/>
          <w:szCs w:val="24"/>
        </w:rPr>
        <w:t>效果评估</w:t>
      </w:r>
    </w:p>
    <w:p w14:paraId="4AE16B05" w14:textId="2E8E17B5"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hint="eastAsia"/>
          <w:sz w:val="24"/>
          <w:szCs w:val="24"/>
        </w:rPr>
        <w:t>参照</w:t>
      </w:r>
      <w:r w:rsidRPr="0048378E">
        <w:rPr>
          <w:rFonts w:ascii="Times New Roman" w:hAnsi="Times New Roman"/>
          <w:sz w:val="24"/>
          <w:szCs w:val="24"/>
        </w:rPr>
        <w:t>GB/T 45025—2024</w:t>
      </w:r>
      <w:r w:rsidRPr="0048378E">
        <w:rPr>
          <w:rFonts w:ascii="Times New Roman" w:hAnsi="Times New Roman"/>
          <w:sz w:val="24"/>
          <w:szCs w:val="24"/>
        </w:rPr>
        <w:t>等资料和专家咨询结果，确立本标准的</w:t>
      </w:r>
      <w:r w:rsidRPr="0048378E">
        <w:rPr>
          <w:rFonts w:ascii="Times New Roman" w:hAnsi="Times New Roman" w:hint="eastAsia"/>
          <w:sz w:val="24"/>
          <w:szCs w:val="24"/>
        </w:rPr>
        <w:t>跟踪</w:t>
      </w:r>
      <w:r w:rsidRPr="0048378E">
        <w:rPr>
          <w:rFonts w:ascii="Times New Roman" w:hAnsi="Times New Roman"/>
          <w:sz w:val="24"/>
          <w:szCs w:val="24"/>
        </w:rPr>
        <w:t>监测方法宜遵循</w:t>
      </w:r>
      <w:r w:rsidRPr="0048378E">
        <w:rPr>
          <w:rFonts w:ascii="Times New Roman" w:hAnsi="Times New Roman"/>
          <w:sz w:val="24"/>
          <w:szCs w:val="24"/>
        </w:rPr>
        <w:t>GB/T 45025—2024</w:t>
      </w:r>
      <w:r w:rsidRPr="0048378E">
        <w:rPr>
          <w:rFonts w:ascii="Times New Roman" w:hAnsi="Times New Roman" w:cs="Times New Roman"/>
          <w:sz w:val="24"/>
          <w:szCs w:val="24"/>
        </w:rPr>
        <w:t>中</w:t>
      </w:r>
      <w:r w:rsidRPr="0048378E">
        <w:rPr>
          <w:rFonts w:ascii="Times New Roman" w:hAnsi="Times New Roman" w:cs="Times New Roman"/>
          <w:sz w:val="24"/>
          <w:szCs w:val="24"/>
        </w:rPr>
        <w:t>8.2.3</w:t>
      </w:r>
      <w:r w:rsidRPr="0048378E">
        <w:rPr>
          <w:rFonts w:ascii="Times New Roman" w:hAnsi="Times New Roman" w:cs="Times New Roman"/>
          <w:sz w:val="24"/>
          <w:szCs w:val="24"/>
        </w:rPr>
        <w:t>的</w:t>
      </w:r>
      <w:r w:rsidRPr="0048378E">
        <w:rPr>
          <w:rFonts w:ascii="Times New Roman" w:hAnsi="Times New Roman" w:hint="eastAsia"/>
          <w:sz w:val="24"/>
          <w:szCs w:val="24"/>
        </w:rPr>
        <w:t>规定。</w:t>
      </w:r>
    </w:p>
    <w:p w14:paraId="003E7168"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11.</w:t>
      </w:r>
      <w:r w:rsidRPr="0048378E">
        <w:rPr>
          <w:rFonts w:ascii="Times New Roman" w:hAnsi="Times New Roman" w:hint="eastAsia"/>
          <w:sz w:val="24"/>
          <w:szCs w:val="24"/>
        </w:rPr>
        <w:t>2</w:t>
      </w:r>
      <w:r w:rsidRPr="0048378E">
        <w:rPr>
          <w:rFonts w:ascii="Times New Roman" w:hAnsi="Times New Roman"/>
          <w:sz w:val="24"/>
          <w:szCs w:val="24"/>
        </w:rPr>
        <w:t>.</w:t>
      </w:r>
      <w:r w:rsidRPr="0048378E">
        <w:rPr>
          <w:rFonts w:ascii="Times New Roman" w:hAnsi="Times New Roman" w:hint="eastAsia"/>
          <w:sz w:val="24"/>
          <w:szCs w:val="24"/>
        </w:rPr>
        <w:t xml:space="preserve">1 </w:t>
      </w:r>
      <w:r w:rsidRPr="0048378E">
        <w:rPr>
          <w:rFonts w:ascii="Times New Roman" w:hAnsi="Times New Roman"/>
          <w:sz w:val="24"/>
          <w:szCs w:val="24"/>
        </w:rPr>
        <w:t>修复面积</w:t>
      </w:r>
    </w:p>
    <w:p w14:paraId="7691464B"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根据专家咨询结果和本单位实践，确立本标准修复面积应注意以下事项：</w:t>
      </w:r>
    </w:p>
    <w:p w14:paraId="3E42AF32"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修复面积为实际投礁面积与辐射修复面积之比应</w:t>
      </w:r>
      <w:r w:rsidRPr="0048378E">
        <w:rPr>
          <w:rFonts w:ascii="Times New Roman" w:hAnsi="Times New Roman" w:hint="eastAsia"/>
          <w:sz w:val="24"/>
          <w:szCs w:val="24"/>
        </w:rPr>
        <w:t>≥</w:t>
      </w:r>
      <w:r w:rsidRPr="0048378E">
        <w:rPr>
          <w:rFonts w:ascii="Times New Roman" w:hAnsi="Times New Roman"/>
          <w:sz w:val="24"/>
          <w:szCs w:val="24"/>
        </w:rPr>
        <w:t>30%</w:t>
      </w:r>
      <w:r w:rsidRPr="0048378E">
        <w:rPr>
          <w:rFonts w:ascii="Times New Roman" w:hAnsi="Times New Roman"/>
          <w:sz w:val="24"/>
          <w:szCs w:val="24"/>
        </w:rPr>
        <w:t>，其中实际投礁面积指的是实际投放人工构筑物或人工礁所覆盖的区域面积。辐射修复面积则是指修复工具在其作用范围内，能够影响、修复或改善的区域面积，通常是基于修复工具的设计和功能，可能包括其直接覆盖的区域以及通过扩展效应所影响的周围区域。该比值</w:t>
      </w:r>
      <w:r w:rsidRPr="0048378E">
        <w:rPr>
          <w:rFonts w:ascii="Times New Roman" w:hAnsi="Times New Roman" w:hint="eastAsia"/>
          <w:sz w:val="24"/>
          <w:szCs w:val="24"/>
        </w:rPr>
        <w:t>≥</w:t>
      </w:r>
      <w:r w:rsidRPr="0048378E">
        <w:rPr>
          <w:rFonts w:ascii="Times New Roman" w:hAnsi="Times New Roman"/>
          <w:sz w:val="24"/>
          <w:szCs w:val="24"/>
        </w:rPr>
        <w:t>30%</w:t>
      </w:r>
      <w:r w:rsidRPr="0048378E">
        <w:rPr>
          <w:rFonts w:ascii="Times New Roman" w:hAnsi="Times New Roman"/>
          <w:sz w:val="24"/>
          <w:szCs w:val="24"/>
        </w:rPr>
        <w:t>是为了确保修复工具具有足够的空间覆盖能力，能够有效地发挥修复作用。如果实际投礁面积与辐射修复面积之比过低，说明修复工具的实际修复范围可能较为有限，修复效果也可能不足。</w:t>
      </w:r>
    </w:p>
    <w:p w14:paraId="5DFE4E5E"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11.</w:t>
      </w:r>
      <w:r w:rsidRPr="0048378E">
        <w:rPr>
          <w:rFonts w:ascii="Times New Roman" w:hAnsi="Times New Roman" w:hint="eastAsia"/>
          <w:sz w:val="24"/>
          <w:szCs w:val="24"/>
        </w:rPr>
        <w:t xml:space="preserve">2.2 </w:t>
      </w:r>
      <w:r w:rsidRPr="0048378E">
        <w:rPr>
          <w:rFonts w:ascii="Times New Roman" w:hAnsi="Times New Roman"/>
          <w:sz w:val="24"/>
          <w:szCs w:val="24"/>
        </w:rPr>
        <w:t>成活率</w:t>
      </w:r>
    </w:p>
    <w:p w14:paraId="00114EE8"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hint="eastAsia"/>
          <w:sz w:val="24"/>
          <w:szCs w:val="24"/>
        </w:rPr>
        <w:t xml:space="preserve">11.2.2.1 </w:t>
      </w:r>
      <w:r w:rsidRPr="0048378E">
        <w:rPr>
          <w:rFonts w:ascii="Times New Roman" w:hAnsi="Times New Roman" w:hint="eastAsia"/>
          <w:sz w:val="24"/>
          <w:szCs w:val="24"/>
        </w:rPr>
        <w:t>珊瑚存活判断</w:t>
      </w:r>
    </w:p>
    <w:p w14:paraId="330CDD31"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根据专家咨询结果和本单位实践，确立本标准成活率标准应注意以下事项：</w:t>
      </w:r>
    </w:p>
    <w:p w14:paraId="0F8E8283"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hint="eastAsia"/>
          <w:sz w:val="24"/>
          <w:szCs w:val="24"/>
        </w:rPr>
        <w:t>珊瑚的存活组织与初始移植活珊瑚组织的比值</w:t>
      </w:r>
      <w:r w:rsidRPr="0048378E">
        <w:rPr>
          <w:rFonts w:ascii="Times New Roman" w:hAnsi="Times New Roman" w:cs="Times New Roman"/>
          <w:sz w:val="24"/>
          <w:szCs w:val="24"/>
        </w:rPr>
        <w:t>＞</w:t>
      </w:r>
      <w:r w:rsidRPr="0048378E">
        <w:rPr>
          <w:rFonts w:ascii="Times New Roman" w:hAnsi="Times New Roman" w:cs="Times New Roman"/>
          <w:sz w:val="24"/>
          <w:szCs w:val="24"/>
        </w:rPr>
        <w:t>5%</w:t>
      </w:r>
      <w:r w:rsidRPr="0048378E">
        <w:rPr>
          <w:rFonts w:ascii="Times New Roman" w:hAnsi="Times New Roman" w:cs="Times New Roman"/>
          <w:sz w:val="24"/>
          <w:szCs w:val="24"/>
        </w:rPr>
        <w:t>被认为是存活，评估移植珊瑚或其他修复手段后珊瑚的存活情况，以确定修复效果和生态系统的恢复能力</w:t>
      </w:r>
      <w:r w:rsidRPr="0048378E">
        <w:rPr>
          <w:rFonts w:ascii="Times New Roman" w:hAnsi="Times New Roman" w:cs="Times New Roman" w:hint="eastAsia"/>
          <w:sz w:val="24"/>
          <w:szCs w:val="24"/>
        </w:rPr>
        <w:t>。</w:t>
      </w:r>
    </w:p>
    <w:p w14:paraId="710EEE63"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根据专家咨询结果和本单位实践，确立本标准成活率标准应注意以下事项：</w:t>
      </w:r>
    </w:p>
    <w:p w14:paraId="64DC4FC3"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hint="eastAsia"/>
          <w:sz w:val="24"/>
          <w:szCs w:val="24"/>
        </w:rPr>
        <w:t>①</w:t>
      </w:r>
      <w:r w:rsidRPr="0048378E">
        <w:rPr>
          <w:rFonts w:ascii="Times New Roman" w:hAnsi="Times New Roman" w:cs="Times New Roman" w:hint="eastAsia"/>
          <w:sz w:val="24"/>
          <w:szCs w:val="24"/>
        </w:rPr>
        <w:t xml:space="preserve"> </w:t>
      </w:r>
      <w:r w:rsidRPr="0048378E">
        <w:rPr>
          <w:rFonts w:ascii="Times New Roman" w:hAnsi="Times New Roman" w:cs="Times New Roman"/>
          <w:sz w:val="24"/>
          <w:szCs w:val="24"/>
        </w:rPr>
        <w:t>一般而言，项目竣工时珊瑚存活率</w:t>
      </w:r>
      <w:r w:rsidRPr="0048378E">
        <w:rPr>
          <w:rFonts w:ascii="Times New Roman" w:hAnsi="Times New Roman" w:cs="Times New Roman" w:hint="eastAsia"/>
          <w:sz w:val="24"/>
          <w:szCs w:val="24"/>
        </w:rPr>
        <w:t>≥</w:t>
      </w:r>
      <w:r w:rsidRPr="0048378E">
        <w:rPr>
          <w:rFonts w:ascii="Times New Roman" w:hAnsi="Times New Roman" w:cs="Times New Roman"/>
          <w:sz w:val="24"/>
          <w:szCs w:val="24"/>
        </w:rPr>
        <w:t>95%</w:t>
      </w:r>
      <w:r w:rsidRPr="0048378E">
        <w:rPr>
          <w:rFonts w:ascii="Times New Roman" w:hAnsi="Times New Roman" w:cs="Times New Roman"/>
          <w:sz w:val="24"/>
          <w:szCs w:val="24"/>
        </w:rPr>
        <w:t>，项目验收合格满一年的珊瑚存活率</w:t>
      </w:r>
      <w:r w:rsidRPr="0048378E">
        <w:rPr>
          <w:rFonts w:ascii="Times New Roman" w:hAnsi="Times New Roman" w:cs="Times New Roman" w:hint="eastAsia"/>
          <w:sz w:val="24"/>
          <w:szCs w:val="24"/>
        </w:rPr>
        <w:t>≥</w:t>
      </w:r>
      <w:r w:rsidRPr="0048378E">
        <w:rPr>
          <w:rFonts w:ascii="Times New Roman" w:hAnsi="Times New Roman" w:cs="Times New Roman"/>
          <w:sz w:val="24"/>
          <w:szCs w:val="24"/>
        </w:rPr>
        <w:t>70%</w:t>
      </w:r>
      <w:r w:rsidRPr="0048378E">
        <w:rPr>
          <w:rFonts w:ascii="Times New Roman" w:hAnsi="Times New Roman" w:cs="Times New Roman"/>
          <w:sz w:val="24"/>
          <w:szCs w:val="24"/>
        </w:rPr>
        <w:t>，项目验收合格满三年珊瑚存活率</w:t>
      </w:r>
      <w:r w:rsidRPr="0048378E">
        <w:rPr>
          <w:rFonts w:ascii="Times New Roman" w:hAnsi="Times New Roman" w:cs="Times New Roman" w:hint="eastAsia"/>
          <w:sz w:val="24"/>
          <w:szCs w:val="24"/>
        </w:rPr>
        <w:t>≥</w:t>
      </w:r>
      <w:r w:rsidRPr="0048378E">
        <w:rPr>
          <w:rFonts w:ascii="Times New Roman" w:hAnsi="Times New Roman" w:cs="Times New Roman"/>
          <w:sz w:val="24"/>
          <w:szCs w:val="24"/>
        </w:rPr>
        <w:t>60%</w:t>
      </w:r>
      <w:r w:rsidRPr="0048378E">
        <w:rPr>
          <w:rFonts w:ascii="Times New Roman" w:hAnsi="Times New Roman" w:cs="Times New Roman"/>
          <w:sz w:val="24"/>
          <w:szCs w:val="24"/>
        </w:rPr>
        <w:t>，具体标准可根据不同的修复目标和环境条件进行适当调整</w:t>
      </w:r>
      <w:r w:rsidRPr="0048378E">
        <w:rPr>
          <w:rFonts w:ascii="Times New Roman" w:hAnsi="Times New Roman" w:cs="Times New Roman" w:hint="eastAsia"/>
          <w:sz w:val="24"/>
          <w:szCs w:val="24"/>
        </w:rPr>
        <w:t>；</w:t>
      </w:r>
    </w:p>
    <w:p w14:paraId="310F462D" w14:textId="0841D344" w:rsidR="00387BA5" w:rsidRPr="0048378E" w:rsidRDefault="00387BA5" w:rsidP="00387BA5">
      <w:pPr>
        <w:ind w:left="420"/>
        <w:rPr>
          <w:rFonts w:ascii="Times New Roman" w:hAnsi="Times New Roman"/>
          <w:sz w:val="24"/>
          <w:szCs w:val="24"/>
        </w:rPr>
      </w:pPr>
      <w:bookmarkStart w:id="20" w:name="_Toc227328968"/>
      <w:bookmarkStart w:id="21" w:name="_Toc227414096"/>
      <w:r w:rsidRPr="0048378E">
        <w:rPr>
          <w:rFonts w:ascii="Times New Roman" w:hAnsi="Times New Roman"/>
          <w:sz w:val="24"/>
          <w:szCs w:val="24"/>
        </w:rPr>
        <w:t>（</w:t>
      </w:r>
      <w:r w:rsidRPr="0048378E">
        <w:rPr>
          <w:rFonts w:ascii="Times New Roman" w:hAnsi="Times New Roman" w:hint="eastAsia"/>
          <w:sz w:val="24"/>
          <w:szCs w:val="24"/>
        </w:rPr>
        <w:t>12</w:t>
      </w:r>
      <w:r w:rsidRPr="0048378E">
        <w:rPr>
          <w:rFonts w:ascii="Times New Roman" w:hAnsi="Times New Roman"/>
          <w:sz w:val="24"/>
          <w:szCs w:val="24"/>
        </w:rPr>
        <w:t>）</w:t>
      </w:r>
      <w:bookmarkEnd w:id="20"/>
      <w:bookmarkEnd w:id="21"/>
      <w:r w:rsidRPr="0048378E">
        <w:rPr>
          <w:rFonts w:ascii="Times New Roman" w:hAnsi="Times New Roman" w:hint="eastAsia"/>
          <w:sz w:val="24"/>
          <w:szCs w:val="24"/>
        </w:rPr>
        <w:t>维护管理</w:t>
      </w:r>
    </w:p>
    <w:p w14:paraId="4C447D3D"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12.1</w:t>
      </w:r>
      <w:r w:rsidRPr="0048378E">
        <w:rPr>
          <w:rFonts w:ascii="Times New Roman" w:hAnsi="Times New Roman"/>
          <w:sz w:val="24"/>
          <w:szCs w:val="24"/>
        </w:rPr>
        <w:t>适应性管理</w:t>
      </w:r>
    </w:p>
    <w:p w14:paraId="7A857E39" w14:textId="5916927B"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 45025</w:t>
      </w:r>
      <w:r w:rsidR="00E8091D" w:rsidRPr="0048378E">
        <w:rPr>
          <w:rFonts w:ascii="Times New Roman" w:hAnsi="Times New Roman"/>
          <w:sz w:val="24"/>
          <w:szCs w:val="24"/>
        </w:rPr>
        <w:t>—</w:t>
      </w:r>
      <w:r w:rsidRPr="0048378E">
        <w:rPr>
          <w:rFonts w:ascii="Times New Roman" w:hAnsi="Times New Roman"/>
          <w:sz w:val="24"/>
          <w:szCs w:val="24"/>
        </w:rPr>
        <w:t>2024</w:t>
      </w:r>
      <w:r w:rsidRPr="0048378E">
        <w:rPr>
          <w:rFonts w:ascii="Times New Roman" w:hAnsi="Times New Roman"/>
          <w:sz w:val="24"/>
          <w:szCs w:val="24"/>
        </w:rPr>
        <w:t>等资料和专家咨询结果，确立本标准的珊瑚礁生态修复监测和效果评估技术宜遵循</w:t>
      </w:r>
      <w:r w:rsidRPr="0048378E">
        <w:rPr>
          <w:rFonts w:ascii="Times New Roman" w:hAnsi="Times New Roman"/>
          <w:sz w:val="24"/>
          <w:szCs w:val="24"/>
        </w:rPr>
        <w:t>GB/T 45025—2024</w:t>
      </w:r>
      <w:r w:rsidRPr="0048378E">
        <w:rPr>
          <w:rFonts w:ascii="Times New Roman" w:hAnsi="Times New Roman"/>
          <w:sz w:val="24"/>
          <w:szCs w:val="24"/>
        </w:rPr>
        <w:t>中</w:t>
      </w:r>
      <w:r w:rsidRPr="0048378E">
        <w:rPr>
          <w:rFonts w:ascii="Times New Roman" w:hAnsi="Times New Roman"/>
          <w:sz w:val="24"/>
          <w:szCs w:val="24"/>
        </w:rPr>
        <w:t>9</w:t>
      </w:r>
      <w:r w:rsidRPr="0048378E">
        <w:rPr>
          <w:rFonts w:ascii="Times New Roman" w:hAnsi="Times New Roman"/>
          <w:sz w:val="24"/>
          <w:szCs w:val="24"/>
        </w:rPr>
        <w:t>的适应性管理建议，并注意以下事项</w:t>
      </w:r>
      <w:r w:rsidRPr="0048378E">
        <w:rPr>
          <w:rFonts w:ascii="Times New Roman" w:hAnsi="Times New Roman" w:hint="eastAsia"/>
          <w:sz w:val="24"/>
          <w:szCs w:val="24"/>
        </w:rPr>
        <w:t>：</w:t>
      </w:r>
    </w:p>
    <w:p w14:paraId="6E485494" w14:textId="77777777" w:rsidR="00E226D2" w:rsidRPr="0048378E" w:rsidRDefault="00E226D2" w:rsidP="00E226D2">
      <w:pPr>
        <w:numPr>
          <w:ilvl w:val="255"/>
          <w:numId w:val="0"/>
        </w:numPr>
        <w:ind w:firstLineChars="200" w:firstLine="480"/>
        <w:rPr>
          <w:rFonts w:ascii="Times New Roman" w:hAnsi="Times New Roman"/>
          <w:sz w:val="24"/>
          <w:szCs w:val="24"/>
        </w:rPr>
      </w:pPr>
      <w:r w:rsidRPr="0048378E">
        <w:rPr>
          <w:rFonts w:ascii="Times New Roman" w:hAnsi="Times New Roman"/>
          <w:sz w:val="24"/>
          <w:szCs w:val="24"/>
        </w:rPr>
        <w:t xml:space="preserve">① </w:t>
      </w:r>
      <w:r w:rsidRPr="0048378E">
        <w:rPr>
          <w:rFonts w:ascii="Times New Roman" w:hAnsi="Times New Roman"/>
          <w:sz w:val="24"/>
          <w:szCs w:val="24"/>
        </w:rPr>
        <w:t>如果修复项目的阶段性目标达成，可以进行阶段性或总项目验收</w:t>
      </w:r>
      <w:r w:rsidRPr="0048378E">
        <w:rPr>
          <w:rFonts w:ascii="Times New Roman" w:hAnsi="Times New Roman" w:hint="eastAsia"/>
          <w:sz w:val="24"/>
          <w:szCs w:val="24"/>
        </w:rPr>
        <w:t>；</w:t>
      </w:r>
    </w:p>
    <w:p w14:paraId="67E1A5FA"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② </w:t>
      </w:r>
      <w:r w:rsidRPr="0048378E">
        <w:rPr>
          <w:rFonts w:ascii="Times New Roman" w:hAnsi="Times New Roman"/>
          <w:sz w:val="24"/>
          <w:szCs w:val="24"/>
        </w:rPr>
        <w:t>如果修复项目的阶段性目标未达成，可以采取多次补充措施，如珊瑚补充种植、修复工具修缮等，进行适应性管理，确保珊瑚成活数量达到要求</w:t>
      </w:r>
      <w:r w:rsidRPr="0048378E">
        <w:rPr>
          <w:rFonts w:ascii="Times New Roman" w:hAnsi="Times New Roman" w:hint="eastAsia"/>
          <w:sz w:val="24"/>
          <w:szCs w:val="24"/>
        </w:rPr>
        <w:t>；</w:t>
      </w:r>
    </w:p>
    <w:p w14:paraId="56A95D88"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③ </w:t>
      </w:r>
      <w:r w:rsidRPr="0048378E">
        <w:rPr>
          <w:rFonts w:ascii="Times New Roman" w:hAnsi="Times New Roman"/>
          <w:sz w:val="24"/>
          <w:szCs w:val="24"/>
        </w:rPr>
        <w:t>项目验收时，近</w:t>
      </w:r>
      <w:r w:rsidRPr="0048378E">
        <w:rPr>
          <w:rFonts w:ascii="Times New Roman" w:hAnsi="Times New Roman"/>
          <w:sz w:val="24"/>
          <w:szCs w:val="24"/>
        </w:rPr>
        <w:t>3</w:t>
      </w:r>
      <w:r w:rsidRPr="0048378E">
        <w:rPr>
          <w:rFonts w:ascii="Times New Roman" w:hAnsi="Times New Roman"/>
          <w:sz w:val="24"/>
          <w:szCs w:val="24"/>
        </w:rPr>
        <w:t>个月内种植的珊瑚不宜统计在内</w:t>
      </w:r>
      <w:r w:rsidRPr="0048378E">
        <w:rPr>
          <w:rFonts w:ascii="Times New Roman" w:hAnsi="Times New Roman" w:hint="eastAsia"/>
          <w:sz w:val="24"/>
          <w:szCs w:val="24"/>
        </w:rPr>
        <w:t>；</w:t>
      </w:r>
    </w:p>
    <w:p w14:paraId="3A7611F5"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④ </w:t>
      </w:r>
      <w:r w:rsidRPr="0048378E">
        <w:rPr>
          <w:rFonts w:ascii="Times New Roman" w:hAnsi="Times New Roman"/>
          <w:sz w:val="24"/>
          <w:szCs w:val="24"/>
        </w:rPr>
        <w:t>根据生态修复效果的阶段性评估结果，应对生态修复项目进行详细勘察，消除威胁修复工具和移植珊瑚的潜在风险</w:t>
      </w:r>
      <w:r w:rsidRPr="0048378E">
        <w:rPr>
          <w:rFonts w:ascii="Times New Roman" w:hAnsi="Times New Roman" w:hint="eastAsia"/>
          <w:sz w:val="24"/>
          <w:szCs w:val="24"/>
        </w:rPr>
        <w:t>；</w:t>
      </w:r>
    </w:p>
    <w:p w14:paraId="5E9BBEE4"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⑤ </w:t>
      </w:r>
      <w:r w:rsidRPr="0048378E">
        <w:rPr>
          <w:rFonts w:ascii="Times New Roman" w:hAnsi="Times New Roman"/>
          <w:sz w:val="24"/>
          <w:szCs w:val="24"/>
        </w:rPr>
        <w:t>如果遇到不可</w:t>
      </w:r>
      <w:r w:rsidRPr="0048378E">
        <w:rPr>
          <w:rFonts w:ascii="Times New Roman" w:hAnsi="Times New Roman" w:hint="eastAsia"/>
          <w:sz w:val="24"/>
          <w:szCs w:val="24"/>
        </w:rPr>
        <w:t>抗力</w:t>
      </w:r>
      <w:r w:rsidRPr="0048378E">
        <w:rPr>
          <w:rFonts w:ascii="Times New Roman" w:hAnsi="Times New Roman"/>
          <w:sz w:val="24"/>
          <w:szCs w:val="24"/>
        </w:rPr>
        <w:t>因素，如台风、热白化、敌害生物</w:t>
      </w:r>
      <w:r w:rsidRPr="0048378E">
        <w:rPr>
          <w:rFonts w:ascii="Times New Roman" w:hAnsi="Times New Roman" w:hint="eastAsia"/>
          <w:sz w:val="24"/>
          <w:szCs w:val="24"/>
        </w:rPr>
        <w:t>暴发</w:t>
      </w:r>
      <w:r w:rsidRPr="0048378E">
        <w:rPr>
          <w:rFonts w:ascii="Times New Roman" w:hAnsi="Times New Roman"/>
          <w:sz w:val="24"/>
          <w:szCs w:val="24"/>
        </w:rPr>
        <w:t>、渔业活动破坏等事件发生，应立即对突发情况进行监测评估，确定受损程度和修复补偿需求</w:t>
      </w:r>
      <w:r w:rsidRPr="0048378E">
        <w:rPr>
          <w:rFonts w:ascii="Times New Roman" w:hAnsi="Times New Roman" w:hint="eastAsia"/>
          <w:sz w:val="24"/>
          <w:szCs w:val="24"/>
        </w:rPr>
        <w:t>；</w:t>
      </w:r>
    </w:p>
    <w:p w14:paraId="17F71755"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⑥ </w:t>
      </w:r>
      <w:r w:rsidRPr="0048378E">
        <w:rPr>
          <w:rFonts w:ascii="Times New Roman" w:hAnsi="Times New Roman"/>
          <w:sz w:val="24"/>
          <w:szCs w:val="24"/>
        </w:rPr>
        <w:t>提倡多次修复，在不可抗事件发生后，应积极采取补偿措施，对生态修复项目进行</w:t>
      </w:r>
      <w:r w:rsidRPr="0048378E">
        <w:rPr>
          <w:rFonts w:ascii="Times New Roman" w:hAnsi="Times New Roman"/>
          <w:sz w:val="24"/>
          <w:szCs w:val="24"/>
        </w:rPr>
        <w:lastRenderedPageBreak/>
        <w:t>补偿，并对修复技术和方法进行相应的优化调整</w:t>
      </w:r>
      <w:r w:rsidRPr="0048378E">
        <w:rPr>
          <w:rFonts w:ascii="Times New Roman" w:hAnsi="Times New Roman" w:hint="eastAsia"/>
          <w:sz w:val="24"/>
          <w:szCs w:val="24"/>
        </w:rPr>
        <w:t>；</w:t>
      </w:r>
    </w:p>
    <w:p w14:paraId="7D46DDEF"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⑦ </w:t>
      </w:r>
      <w:r w:rsidRPr="0048378E">
        <w:rPr>
          <w:rFonts w:ascii="Times New Roman" w:hAnsi="Times New Roman"/>
          <w:sz w:val="24"/>
          <w:szCs w:val="24"/>
        </w:rPr>
        <w:t>修复补偿后，应加强监测频率，密切关注修复区域的变化，确保补偿措施能够满足最终的修复目标。</w:t>
      </w:r>
    </w:p>
    <w:p w14:paraId="22BD13A9" w14:textId="77777777" w:rsidR="00E226D2" w:rsidRPr="0048378E" w:rsidRDefault="00E226D2" w:rsidP="00E226D2">
      <w:pPr>
        <w:ind w:left="420"/>
        <w:rPr>
          <w:rFonts w:ascii="Times New Roman" w:hAnsi="Times New Roman"/>
          <w:sz w:val="24"/>
          <w:szCs w:val="24"/>
        </w:rPr>
      </w:pPr>
      <w:r w:rsidRPr="0048378E">
        <w:rPr>
          <w:rFonts w:ascii="Times New Roman" w:hAnsi="Times New Roman"/>
          <w:sz w:val="24"/>
          <w:szCs w:val="24"/>
        </w:rPr>
        <w:t>12.2</w:t>
      </w:r>
      <w:r w:rsidRPr="0048378E">
        <w:rPr>
          <w:rFonts w:ascii="Times New Roman" w:hAnsi="Times New Roman"/>
          <w:sz w:val="24"/>
          <w:szCs w:val="24"/>
        </w:rPr>
        <w:t>养护管理</w:t>
      </w:r>
    </w:p>
    <w:p w14:paraId="4AA7FB5B"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 41339.2—2022</w:t>
      </w:r>
      <w:r w:rsidRPr="0048378E">
        <w:rPr>
          <w:rFonts w:ascii="Times New Roman" w:hAnsi="Times New Roman"/>
          <w:sz w:val="24"/>
          <w:szCs w:val="24"/>
        </w:rPr>
        <w:t>等资料和专家咨询结果，确立本标准的生态养护遵循</w:t>
      </w:r>
      <w:r w:rsidRPr="0048378E">
        <w:rPr>
          <w:rFonts w:ascii="Times New Roman" w:hAnsi="Times New Roman"/>
          <w:sz w:val="24"/>
          <w:szCs w:val="24"/>
        </w:rPr>
        <w:t>GB/T 41339.2—2022</w:t>
      </w:r>
      <w:r w:rsidRPr="0048378E">
        <w:rPr>
          <w:rFonts w:ascii="Times New Roman" w:hAnsi="Times New Roman"/>
          <w:sz w:val="24"/>
          <w:szCs w:val="24"/>
        </w:rPr>
        <w:t>中</w:t>
      </w:r>
      <w:r w:rsidRPr="0048378E">
        <w:rPr>
          <w:rFonts w:ascii="Times New Roman" w:hAnsi="Times New Roman"/>
          <w:sz w:val="24"/>
          <w:szCs w:val="24"/>
        </w:rPr>
        <w:t>8.2</w:t>
      </w:r>
      <w:r w:rsidRPr="0048378E">
        <w:rPr>
          <w:rFonts w:ascii="Times New Roman" w:hAnsi="Times New Roman"/>
          <w:sz w:val="24"/>
          <w:szCs w:val="24"/>
        </w:rPr>
        <w:t>的规定，并注意以下事项：</w:t>
      </w:r>
    </w:p>
    <w:p w14:paraId="2962BE68"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sz w:val="24"/>
          <w:szCs w:val="24"/>
        </w:rPr>
        <w:t xml:space="preserve">① </w:t>
      </w:r>
      <w:r w:rsidRPr="0048378E">
        <w:rPr>
          <w:rFonts w:ascii="Times New Roman" w:hAnsi="Times New Roman" w:cs="Times New Roman"/>
          <w:sz w:val="24"/>
          <w:szCs w:val="24"/>
        </w:rPr>
        <w:t>积极引导和教育渔民遵守相关渔业管理政策和规定，驱赶捕鱼者，共同推动珊瑚礁生态修复工作；</w:t>
      </w:r>
    </w:p>
    <w:p w14:paraId="4C2F6848"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sz w:val="24"/>
          <w:szCs w:val="24"/>
        </w:rPr>
        <w:t xml:space="preserve">② </w:t>
      </w:r>
      <w:r w:rsidRPr="0048378E">
        <w:rPr>
          <w:rFonts w:ascii="Times New Roman" w:hAnsi="Times New Roman" w:cs="Times New Roman"/>
          <w:sz w:val="24"/>
          <w:szCs w:val="24"/>
        </w:rPr>
        <w:t>在完成初步恢复后需持续跟踪监测效果并做好长期管理工作，包括通过定期监测和采集样本评估修复效果，并根据评估结果及时调整管理策略；</w:t>
      </w:r>
    </w:p>
    <w:p w14:paraId="51C07D74"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sz w:val="24"/>
          <w:szCs w:val="24"/>
        </w:rPr>
        <w:t xml:space="preserve">③ </w:t>
      </w:r>
      <w:r w:rsidRPr="0048378E">
        <w:rPr>
          <w:rFonts w:ascii="Times New Roman" w:hAnsi="Times New Roman" w:cs="Times New Roman"/>
          <w:sz w:val="24"/>
          <w:szCs w:val="24"/>
        </w:rPr>
        <w:t>设置修复区域标识，定期检查、维修与更换修复区内设施与种苗；</w:t>
      </w:r>
    </w:p>
    <w:p w14:paraId="6099A92D" w14:textId="77777777" w:rsidR="00E226D2" w:rsidRPr="0048378E" w:rsidRDefault="00E226D2" w:rsidP="00E226D2">
      <w:pPr>
        <w:pStyle w:val="aff2"/>
        <w:numPr>
          <w:ilvl w:val="255"/>
          <w:numId w:val="0"/>
        </w:numPr>
        <w:ind w:firstLineChars="200" w:firstLine="480"/>
        <w:rPr>
          <w:rFonts w:ascii="Times New Roman" w:hAnsi="Times New Roman" w:cs="Times New Roman"/>
          <w:sz w:val="24"/>
          <w:szCs w:val="24"/>
        </w:rPr>
      </w:pPr>
      <w:r w:rsidRPr="0048378E">
        <w:rPr>
          <w:rFonts w:ascii="Times New Roman" w:hAnsi="Times New Roman" w:cs="Times New Roman"/>
          <w:sz w:val="24"/>
          <w:szCs w:val="24"/>
        </w:rPr>
        <w:t xml:space="preserve">④ </w:t>
      </w:r>
      <w:r w:rsidRPr="0048378E">
        <w:rPr>
          <w:rFonts w:ascii="Times New Roman" w:hAnsi="Times New Roman" w:cs="Times New Roman"/>
          <w:sz w:val="24"/>
          <w:szCs w:val="24"/>
        </w:rPr>
        <w:t>定期清除珊瑚礁区域内的渔网和垃圾</w:t>
      </w:r>
      <w:r w:rsidRPr="0048378E">
        <w:rPr>
          <w:rFonts w:ascii="Times New Roman" w:hAnsi="Times New Roman" w:cs="Times New Roman"/>
          <w:sz w:val="24"/>
          <w:szCs w:val="24"/>
        </w:rPr>
        <w:t xml:space="preserve">, </w:t>
      </w:r>
      <w:r w:rsidRPr="0048378E">
        <w:rPr>
          <w:rFonts w:ascii="Times New Roman" w:hAnsi="Times New Roman" w:cs="Times New Roman"/>
          <w:sz w:val="24"/>
          <w:szCs w:val="24"/>
        </w:rPr>
        <w:t>清理敌害生物和大型海藻，如长棘海星、核果螺等；</w:t>
      </w:r>
    </w:p>
    <w:p w14:paraId="01FBFB9E" w14:textId="77777777" w:rsidR="00E226D2" w:rsidRPr="0048378E" w:rsidRDefault="00E226D2" w:rsidP="00E226D2">
      <w:pPr>
        <w:ind w:firstLineChars="200" w:firstLine="480"/>
        <w:rPr>
          <w:rFonts w:ascii="Times New Roman" w:hAnsi="Times New Roman"/>
          <w:sz w:val="24"/>
          <w:szCs w:val="24"/>
        </w:rPr>
      </w:pPr>
      <w:r w:rsidRPr="0048378E">
        <w:rPr>
          <w:rFonts w:ascii="Times New Roman" w:hAnsi="Times New Roman"/>
          <w:sz w:val="24"/>
          <w:szCs w:val="24"/>
        </w:rPr>
        <w:t xml:space="preserve">⑤ </w:t>
      </w:r>
      <w:r w:rsidRPr="0048378E">
        <w:rPr>
          <w:rFonts w:ascii="Times New Roman" w:hAnsi="Times New Roman"/>
          <w:sz w:val="24"/>
          <w:szCs w:val="24"/>
        </w:rPr>
        <w:t>加强珊瑚礁修复的科普教育与环保意识，通过广泛宣传普及海洋生态知识，鼓励公众积极参与珊瑚礁保护行动。</w:t>
      </w:r>
    </w:p>
    <w:p w14:paraId="512C2782" w14:textId="6F10B394" w:rsidR="00387BA5" w:rsidRPr="0048378E" w:rsidRDefault="00387BA5" w:rsidP="00387BA5">
      <w:pPr>
        <w:ind w:left="42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hint="eastAsia"/>
          <w:sz w:val="24"/>
          <w:szCs w:val="24"/>
        </w:rPr>
        <w:t>13</w:t>
      </w:r>
      <w:r w:rsidRPr="0048378E">
        <w:rPr>
          <w:rFonts w:ascii="Times New Roman" w:hAnsi="Times New Roman"/>
          <w:sz w:val="24"/>
          <w:szCs w:val="24"/>
        </w:rPr>
        <w:t>）</w:t>
      </w:r>
      <w:r w:rsidR="001964CF" w:rsidRPr="0048378E">
        <w:rPr>
          <w:rFonts w:ascii="Times New Roman" w:hAnsi="Times New Roman" w:hint="eastAsia"/>
          <w:sz w:val="24"/>
          <w:szCs w:val="24"/>
        </w:rPr>
        <w:t>归档管理</w:t>
      </w:r>
    </w:p>
    <w:p w14:paraId="57BBC220" w14:textId="48BBCF1F" w:rsidR="00E226D2" w:rsidRPr="0048378E" w:rsidRDefault="00E226D2" w:rsidP="00BE3E1E">
      <w:pPr>
        <w:pStyle w:val="aff2"/>
        <w:ind w:firstLine="480"/>
        <w:rPr>
          <w:rFonts w:ascii="Times New Roman" w:hAnsi="Times New Roman"/>
          <w:sz w:val="24"/>
          <w:szCs w:val="24"/>
        </w:rPr>
      </w:pPr>
      <w:r w:rsidRPr="0048378E">
        <w:rPr>
          <w:rFonts w:ascii="Times New Roman" w:hAnsi="Times New Roman"/>
          <w:sz w:val="24"/>
          <w:szCs w:val="24"/>
        </w:rPr>
        <w:t>参照</w:t>
      </w:r>
      <w:r w:rsidRPr="0048378E">
        <w:rPr>
          <w:rFonts w:ascii="Times New Roman" w:hAnsi="Times New Roman"/>
          <w:sz w:val="24"/>
          <w:szCs w:val="24"/>
        </w:rPr>
        <w:t>GB/T 41339.1</w:t>
      </w:r>
      <w:r w:rsidR="00013078" w:rsidRPr="0048378E">
        <w:rPr>
          <w:rFonts w:ascii="Times New Roman" w:hAnsi="Times New Roman"/>
          <w:sz w:val="24"/>
          <w:szCs w:val="24"/>
        </w:rPr>
        <w:t>—</w:t>
      </w:r>
      <w:r w:rsidRPr="0048378E">
        <w:rPr>
          <w:rFonts w:ascii="Times New Roman" w:hAnsi="Times New Roman"/>
          <w:sz w:val="24"/>
          <w:szCs w:val="24"/>
        </w:rPr>
        <w:t>2022</w:t>
      </w:r>
      <w:r w:rsidRPr="0048378E">
        <w:rPr>
          <w:rFonts w:ascii="Times New Roman" w:hAnsi="Times New Roman"/>
          <w:sz w:val="24"/>
          <w:szCs w:val="24"/>
        </w:rPr>
        <w:t>等资料和专家咨询结果，确立本标准宜遵循</w:t>
      </w:r>
      <w:r w:rsidRPr="0048378E">
        <w:rPr>
          <w:rFonts w:ascii="Times New Roman" w:hAnsi="Times New Roman"/>
          <w:sz w:val="24"/>
          <w:szCs w:val="24"/>
        </w:rPr>
        <w:t>GB/T 41339.1</w:t>
      </w:r>
      <w:r w:rsidR="00A54CD3" w:rsidRPr="0048378E">
        <w:rPr>
          <w:rFonts w:ascii="Times New Roman" w:hAnsi="Times New Roman"/>
          <w:sz w:val="24"/>
          <w:szCs w:val="24"/>
        </w:rPr>
        <w:t>—</w:t>
      </w:r>
      <w:r w:rsidRPr="0048378E">
        <w:rPr>
          <w:rFonts w:ascii="Times New Roman" w:hAnsi="Times New Roman"/>
          <w:sz w:val="24"/>
          <w:szCs w:val="24"/>
        </w:rPr>
        <w:t>2022</w:t>
      </w:r>
      <w:r w:rsidRPr="0048378E">
        <w:rPr>
          <w:rFonts w:ascii="Times New Roman" w:hAnsi="Times New Roman"/>
          <w:sz w:val="24"/>
          <w:szCs w:val="24"/>
        </w:rPr>
        <w:t>中</w:t>
      </w:r>
      <w:r w:rsidRPr="0048378E">
        <w:rPr>
          <w:rFonts w:ascii="Times New Roman" w:hAnsi="Times New Roman"/>
          <w:sz w:val="24"/>
          <w:szCs w:val="24"/>
        </w:rPr>
        <w:t>8.2.2</w:t>
      </w:r>
      <w:r w:rsidRPr="0048378E">
        <w:rPr>
          <w:rFonts w:ascii="Times New Roman" w:hAnsi="Times New Roman"/>
          <w:sz w:val="24"/>
          <w:szCs w:val="24"/>
        </w:rPr>
        <w:t>的规定，将生态修复管护实施过程中有关方案、管理、技术等文件、资料和技术</w:t>
      </w:r>
      <w:r w:rsidRPr="0048378E">
        <w:rPr>
          <w:rFonts w:ascii="Times New Roman" w:hAnsi="Times New Roman" w:hint="eastAsia"/>
          <w:sz w:val="24"/>
          <w:szCs w:val="24"/>
        </w:rPr>
        <w:t>成果</w:t>
      </w:r>
      <w:r w:rsidRPr="0048378E">
        <w:rPr>
          <w:rFonts w:ascii="Times New Roman" w:hAnsi="Times New Roman"/>
          <w:sz w:val="24"/>
          <w:szCs w:val="24"/>
        </w:rPr>
        <w:t>及时立卷归档，并妥善保存，并注意以下事项。</w:t>
      </w:r>
    </w:p>
    <w:p w14:paraId="5913271B" w14:textId="77777777" w:rsidR="00E226D2" w:rsidRPr="0048378E" w:rsidRDefault="00E226D2" w:rsidP="00BE3E1E">
      <w:pPr>
        <w:pStyle w:val="aff2"/>
        <w:ind w:firstLine="480"/>
        <w:rPr>
          <w:rFonts w:ascii="Times New Roman" w:hAnsi="Times New Roman"/>
          <w:sz w:val="24"/>
          <w:szCs w:val="24"/>
        </w:rPr>
      </w:pPr>
      <w:r w:rsidRPr="0048378E">
        <w:rPr>
          <w:rFonts w:ascii="Cambria Math" w:hAnsi="Cambria Math" w:cs="Cambria Math"/>
          <w:sz w:val="24"/>
          <w:szCs w:val="24"/>
        </w:rPr>
        <w:t>①</w:t>
      </w:r>
      <w:r w:rsidRPr="0048378E">
        <w:rPr>
          <w:rFonts w:ascii="Times New Roman" w:hAnsi="Times New Roman"/>
          <w:sz w:val="24"/>
          <w:szCs w:val="24"/>
        </w:rPr>
        <w:t xml:space="preserve"> </w:t>
      </w:r>
      <w:r w:rsidRPr="0048378E">
        <w:rPr>
          <w:rFonts w:ascii="Times New Roman" w:hAnsi="Times New Roman"/>
          <w:sz w:val="24"/>
          <w:szCs w:val="24"/>
        </w:rPr>
        <w:t>底质退化珊瑚礁生态修复的档案包括但不限于以下内容：专项调研报告、分析评价报告、设计方案、监理报告、验收报告、成效评估报告、竣工资料、审计或审核报告、项目区修复前后的影像资料，以及项目实施过程中涉及的各项委托工作的相关合同等</w:t>
      </w:r>
      <w:r w:rsidRPr="0048378E">
        <w:rPr>
          <w:rFonts w:ascii="Times New Roman" w:hAnsi="Times New Roman" w:cs="Times New Roman" w:hint="eastAsia"/>
          <w:sz w:val="24"/>
          <w:szCs w:val="24"/>
        </w:rPr>
        <w:t>；</w:t>
      </w:r>
    </w:p>
    <w:p w14:paraId="4ED01CB6" w14:textId="77777777" w:rsidR="00E226D2" w:rsidRPr="0048378E" w:rsidRDefault="00E226D2" w:rsidP="00BE3E1E">
      <w:pPr>
        <w:pStyle w:val="aff2"/>
        <w:ind w:firstLine="480"/>
        <w:rPr>
          <w:rFonts w:ascii="Times New Roman" w:hAnsi="Times New Roman"/>
          <w:sz w:val="24"/>
          <w:szCs w:val="24"/>
        </w:rPr>
      </w:pPr>
      <w:r w:rsidRPr="0048378E">
        <w:rPr>
          <w:rFonts w:ascii="Cambria Math" w:hAnsi="Cambria Math" w:cs="Cambria Math"/>
          <w:sz w:val="24"/>
          <w:szCs w:val="24"/>
        </w:rPr>
        <w:t>②</w:t>
      </w:r>
      <w:r w:rsidRPr="0048378E">
        <w:rPr>
          <w:rFonts w:ascii="Times New Roman" w:hAnsi="Times New Roman"/>
          <w:sz w:val="24"/>
          <w:szCs w:val="24"/>
        </w:rPr>
        <w:t xml:space="preserve"> </w:t>
      </w:r>
      <w:r w:rsidRPr="0048378E">
        <w:rPr>
          <w:rFonts w:ascii="Times New Roman" w:hAnsi="Times New Roman"/>
          <w:sz w:val="24"/>
          <w:szCs w:val="24"/>
        </w:rPr>
        <w:t>以上档案内容涵盖了整个修复项目的各个阶段，包括前期调研、方案设计、施工监理、修复验收、成效评估等方面的资料，以全面记录和管理修复过程中的所有关键信息</w:t>
      </w:r>
      <w:r w:rsidRPr="0048378E">
        <w:rPr>
          <w:rFonts w:ascii="Times New Roman" w:hAnsi="Times New Roman" w:cs="Times New Roman" w:hint="eastAsia"/>
          <w:sz w:val="24"/>
          <w:szCs w:val="24"/>
        </w:rPr>
        <w:t>；</w:t>
      </w:r>
    </w:p>
    <w:p w14:paraId="20EA4D28" w14:textId="77777777" w:rsidR="00E226D2" w:rsidRPr="0048378E" w:rsidRDefault="00E226D2" w:rsidP="00BE3E1E">
      <w:pPr>
        <w:pStyle w:val="aff2"/>
        <w:ind w:firstLine="480"/>
        <w:rPr>
          <w:rFonts w:ascii="Times New Roman" w:hAnsi="Times New Roman"/>
          <w:sz w:val="24"/>
          <w:szCs w:val="24"/>
        </w:rPr>
      </w:pPr>
      <w:r w:rsidRPr="0048378E">
        <w:rPr>
          <w:rFonts w:ascii="Cambria Math" w:hAnsi="Cambria Math" w:cs="Cambria Math"/>
          <w:sz w:val="24"/>
          <w:szCs w:val="24"/>
        </w:rPr>
        <w:t>③</w:t>
      </w:r>
      <w:r w:rsidRPr="0048378E">
        <w:rPr>
          <w:rFonts w:ascii="Times New Roman" w:hAnsi="Times New Roman"/>
          <w:sz w:val="24"/>
          <w:szCs w:val="24"/>
        </w:rPr>
        <w:t xml:space="preserve"> </w:t>
      </w:r>
      <w:r w:rsidRPr="0048378E">
        <w:rPr>
          <w:rFonts w:ascii="Times New Roman" w:hAnsi="Times New Roman"/>
          <w:sz w:val="24"/>
          <w:szCs w:val="24"/>
        </w:rPr>
        <w:t>档案保存年限的确定需要根据资料的重要性、法律效力以及生态修复项目长期监测需求来决定</w:t>
      </w:r>
      <w:r w:rsidRPr="0048378E">
        <w:rPr>
          <w:rFonts w:ascii="Times New Roman" w:hAnsi="Times New Roman" w:cs="Times New Roman" w:hint="eastAsia"/>
          <w:sz w:val="24"/>
          <w:szCs w:val="24"/>
        </w:rPr>
        <w:t>；</w:t>
      </w:r>
    </w:p>
    <w:p w14:paraId="579EC59B" w14:textId="77777777" w:rsidR="00E226D2" w:rsidRPr="0048378E" w:rsidRDefault="00E226D2" w:rsidP="00BE3E1E">
      <w:pPr>
        <w:pStyle w:val="aff2"/>
        <w:ind w:firstLine="480"/>
        <w:rPr>
          <w:rFonts w:ascii="Times New Roman" w:hAnsi="Times New Roman"/>
          <w:sz w:val="24"/>
          <w:szCs w:val="24"/>
        </w:rPr>
      </w:pPr>
      <w:r w:rsidRPr="0048378E">
        <w:rPr>
          <w:rFonts w:ascii="Cambria Math" w:hAnsi="Cambria Math" w:cs="Cambria Math"/>
          <w:sz w:val="24"/>
          <w:szCs w:val="24"/>
        </w:rPr>
        <w:t>④</w:t>
      </w:r>
      <w:r w:rsidRPr="0048378E">
        <w:rPr>
          <w:rFonts w:ascii="Times New Roman" w:hAnsi="Times New Roman"/>
          <w:sz w:val="24"/>
          <w:szCs w:val="24"/>
        </w:rPr>
        <w:t xml:space="preserve"> </w:t>
      </w:r>
      <w:r w:rsidRPr="0048378E">
        <w:rPr>
          <w:rFonts w:ascii="Times New Roman" w:hAnsi="Times New Roman"/>
          <w:sz w:val="24"/>
          <w:szCs w:val="24"/>
        </w:rPr>
        <w:t>根据不同档案的性质和需求，档案保存年限原则上分为三类：短期保存（三年）、长期保存（五年）和永久保存</w:t>
      </w:r>
      <w:r w:rsidRPr="0048378E">
        <w:rPr>
          <w:rFonts w:ascii="Times New Roman" w:hAnsi="Times New Roman" w:cs="Times New Roman" w:hint="eastAsia"/>
          <w:sz w:val="24"/>
          <w:szCs w:val="24"/>
        </w:rPr>
        <w:t>；</w:t>
      </w:r>
    </w:p>
    <w:p w14:paraId="010FAF7E" w14:textId="77777777" w:rsidR="00E226D2" w:rsidRPr="0048378E" w:rsidRDefault="00E226D2" w:rsidP="00BE3E1E">
      <w:pPr>
        <w:pStyle w:val="aff2"/>
        <w:ind w:firstLine="480"/>
        <w:rPr>
          <w:rFonts w:ascii="Times New Roman" w:hAnsi="Times New Roman"/>
          <w:sz w:val="24"/>
          <w:szCs w:val="24"/>
        </w:rPr>
      </w:pPr>
      <w:r w:rsidRPr="0048378E">
        <w:rPr>
          <w:rFonts w:ascii="Cambria Math" w:hAnsi="Cambria Math" w:cs="Cambria Math"/>
          <w:sz w:val="24"/>
          <w:szCs w:val="24"/>
        </w:rPr>
        <w:t>⑤</w:t>
      </w:r>
      <w:r w:rsidRPr="0048378E">
        <w:rPr>
          <w:rFonts w:ascii="Times New Roman" w:hAnsi="Times New Roman"/>
          <w:sz w:val="24"/>
          <w:szCs w:val="24"/>
        </w:rPr>
        <w:t xml:space="preserve"> </w:t>
      </w:r>
      <w:r w:rsidRPr="0048378E">
        <w:rPr>
          <w:rFonts w:ascii="Times New Roman" w:hAnsi="Times New Roman"/>
          <w:sz w:val="24"/>
          <w:szCs w:val="24"/>
        </w:rPr>
        <w:t>短期保存的档案一般为对项目的短期管理和监测有重要作用的文件；长期保存的档案则是对项目实施效果、修复情况具有持续影响的资料；永久保存的档案则是具有法律效力或对后续生态修复工作具有历史参考价值的资料。</w:t>
      </w:r>
    </w:p>
    <w:p w14:paraId="11519685" w14:textId="3B8164AE" w:rsidR="009901E3" w:rsidRPr="0048378E" w:rsidRDefault="0067063E" w:rsidP="00747963">
      <w:pPr>
        <w:pStyle w:val="aff2"/>
        <w:ind w:left="480" w:firstLineChars="0" w:firstLine="0"/>
        <w:outlineLvl w:val="2"/>
        <w:rPr>
          <w:rFonts w:ascii="Times New Roman" w:hAnsi="Times New Roman"/>
          <w:bCs/>
          <w:sz w:val="24"/>
          <w:szCs w:val="24"/>
        </w:rPr>
      </w:pPr>
      <w:bookmarkStart w:id="22" w:name="_Toc227875113"/>
      <w:r>
        <w:rPr>
          <w:rFonts w:ascii="Times New Roman" w:hAnsi="Times New Roman" w:hint="eastAsia"/>
          <w:bCs/>
          <w:sz w:val="24"/>
          <w:szCs w:val="24"/>
        </w:rPr>
        <w:t>3</w:t>
      </w:r>
      <w:r w:rsidR="00747963">
        <w:rPr>
          <w:rFonts w:ascii="Times New Roman" w:hAnsi="Times New Roman" w:hint="eastAsia"/>
          <w:bCs/>
          <w:sz w:val="24"/>
          <w:szCs w:val="24"/>
        </w:rPr>
        <w:t>.</w:t>
      </w:r>
      <w:r w:rsidR="00747963" w:rsidRPr="0048378E">
        <w:rPr>
          <w:rFonts w:ascii="Times New Roman" w:hAnsi="Times New Roman"/>
          <w:bCs/>
          <w:sz w:val="24"/>
          <w:szCs w:val="24"/>
        </w:rPr>
        <w:t>试验验证的论述</w:t>
      </w:r>
      <w:bookmarkEnd w:id="22"/>
    </w:p>
    <w:p w14:paraId="02083766"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本</w:t>
      </w:r>
      <w:r w:rsidRPr="0048378E">
        <w:rPr>
          <w:rFonts w:ascii="Times New Roman" w:hAnsi="Times New Roman" w:hint="eastAsia"/>
          <w:sz w:val="24"/>
          <w:szCs w:val="24"/>
        </w:rPr>
        <w:t>标准</w:t>
      </w:r>
      <w:r w:rsidRPr="0048378E">
        <w:rPr>
          <w:rFonts w:ascii="Times New Roman" w:hAnsi="Times New Roman"/>
          <w:sz w:val="24"/>
          <w:szCs w:val="24"/>
        </w:rPr>
        <w:t>选择三亚蜈支洲岛旅游区和陵水分界洲岛旅游区为试样，分别开展了基线调查、珊瑚礁生态诊断和建设可行性评估、底质退化生态修复实施、效果评估和维护管理等步骤。</w:t>
      </w:r>
    </w:p>
    <w:p w14:paraId="1041F7AF"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1</w:t>
      </w:r>
      <w:r w:rsidRPr="0048378E">
        <w:rPr>
          <w:rFonts w:ascii="Times New Roman" w:hAnsi="Times New Roman"/>
          <w:sz w:val="24"/>
          <w:szCs w:val="24"/>
        </w:rPr>
        <w:t>）基线调查</w:t>
      </w:r>
    </w:p>
    <w:p w14:paraId="4DC7ADD2" w14:textId="03294D03"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2017</w:t>
      </w:r>
      <w:r w:rsidRPr="0048378E">
        <w:rPr>
          <w:rFonts w:ascii="Times New Roman" w:hAnsi="Times New Roman"/>
          <w:sz w:val="24"/>
          <w:szCs w:val="24"/>
        </w:rPr>
        <w:t>年</w:t>
      </w:r>
      <w:r w:rsidRPr="0048378E">
        <w:rPr>
          <w:rFonts w:ascii="Times New Roman" w:hAnsi="Times New Roman"/>
          <w:sz w:val="24"/>
          <w:szCs w:val="24"/>
        </w:rPr>
        <w:t>7</w:t>
      </w:r>
      <w:r w:rsidRPr="0048378E">
        <w:rPr>
          <w:rFonts w:ascii="Times New Roman" w:hAnsi="Times New Roman"/>
          <w:sz w:val="24"/>
          <w:szCs w:val="24"/>
        </w:rPr>
        <w:t>月，在蜈支洲岛进行环岛珊瑚礁资源和海洋环境调查</w:t>
      </w:r>
      <w:r w:rsidR="00C0298F" w:rsidRPr="0048378E">
        <w:rPr>
          <w:rFonts w:ascii="Times New Roman" w:hAnsi="Times New Roman" w:hint="eastAsia"/>
          <w:sz w:val="24"/>
          <w:szCs w:val="24"/>
        </w:rPr>
        <w:t>（案例一）</w:t>
      </w:r>
      <w:r w:rsidRPr="0048378E">
        <w:rPr>
          <w:rFonts w:ascii="Times New Roman" w:hAnsi="Times New Roman"/>
          <w:sz w:val="24"/>
          <w:szCs w:val="24"/>
        </w:rPr>
        <w:t>，最终形成《三亚蜈支洲岛珊瑚礁生态系统现状与保护蓝皮书</w:t>
      </w:r>
      <w:r w:rsidRPr="0048378E">
        <w:rPr>
          <w:rFonts w:ascii="Times New Roman" w:hAnsi="Times New Roman"/>
          <w:sz w:val="24"/>
          <w:szCs w:val="24"/>
        </w:rPr>
        <w:t>201</w:t>
      </w:r>
      <w:r w:rsidR="00B504E4" w:rsidRPr="0048378E">
        <w:rPr>
          <w:rFonts w:ascii="Times New Roman" w:hAnsi="Times New Roman" w:hint="eastAsia"/>
          <w:sz w:val="24"/>
          <w:szCs w:val="24"/>
        </w:rPr>
        <w:t>7</w:t>
      </w:r>
      <w:r w:rsidRPr="0048378E">
        <w:rPr>
          <w:rFonts w:ascii="Times New Roman" w:hAnsi="Times New Roman"/>
          <w:sz w:val="24"/>
          <w:szCs w:val="24"/>
        </w:rPr>
        <w:t>》监测报告，为蜈支洲岛珊瑚礁现状进行评估。</w:t>
      </w:r>
    </w:p>
    <w:p w14:paraId="00643972" w14:textId="4D0AC029" w:rsidR="009901E3" w:rsidRDefault="00000000">
      <w:pPr>
        <w:ind w:firstLineChars="200" w:firstLine="480"/>
        <w:rPr>
          <w:rFonts w:ascii="Times New Roman" w:hAnsi="Times New Roman"/>
          <w:sz w:val="24"/>
          <w:szCs w:val="24"/>
        </w:rPr>
      </w:pPr>
      <w:r w:rsidRPr="0048378E">
        <w:rPr>
          <w:rFonts w:ascii="Times New Roman" w:hAnsi="Times New Roman"/>
          <w:sz w:val="24"/>
          <w:szCs w:val="24"/>
        </w:rPr>
        <w:t>2022</w:t>
      </w:r>
      <w:r w:rsidRPr="0048378E">
        <w:rPr>
          <w:rFonts w:ascii="Times New Roman" w:hAnsi="Times New Roman"/>
          <w:sz w:val="24"/>
          <w:szCs w:val="24"/>
        </w:rPr>
        <w:t>年</w:t>
      </w:r>
      <w:r w:rsidRPr="0048378E">
        <w:rPr>
          <w:rFonts w:ascii="Times New Roman" w:hAnsi="Times New Roman"/>
          <w:sz w:val="24"/>
          <w:szCs w:val="24"/>
        </w:rPr>
        <w:t>4</w:t>
      </w:r>
      <w:r w:rsidRPr="0048378E">
        <w:rPr>
          <w:rFonts w:ascii="Times New Roman" w:hAnsi="Times New Roman"/>
          <w:sz w:val="24"/>
          <w:szCs w:val="24"/>
        </w:rPr>
        <w:t>月，在分界洲岛进行珊瑚礁资源和海洋环境调查</w:t>
      </w:r>
      <w:r w:rsidR="00C0298F" w:rsidRPr="0048378E">
        <w:rPr>
          <w:rFonts w:ascii="Times New Roman" w:hAnsi="Times New Roman" w:hint="eastAsia"/>
          <w:sz w:val="24"/>
          <w:szCs w:val="24"/>
        </w:rPr>
        <w:t>（案例二）</w:t>
      </w:r>
      <w:r w:rsidRPr="0048378E">
        <w:rPr>
          <w:rFonts w:ascii="Times New Roman" w:hAnsi="Times New Roman"/>
          <w:sz w:val="24"/>
          <w:szCs w:val="24"/>
        </w:rPr>
        <w:t>，最终形成</w:t>
      </w:r>
      <w:r w:rsidRPr="0048378E">
        <w:rPr>
          <w:rFonts w:ascii="Times New Roman" w:hAnsi="Times New Roman" w:hint="eastAsia"/>
          <w:sz w:val="24"/>
          <w:szCs w:val="24"/>
        </w:rPr>
        <w:t>《万宁日月湾（日岛）填海项目生态恢复方案》</w:t>
      </w:r>
      <w:r w:rsidRPr="0048378E">
        <w:rPr>
          <w:rFonts w:ascii="Times New Roman" w:hAnsi="Times New Roman"/>
          <w:sz w:val="24"/>
          <w:szCs w:val="24"/>
        </w:rPr>
        <w:t>监测报告，为分界洲岛珊瑚礁现状进行评估。</w:t>
      </w:r>
    </w:p>
    <w:p w14:paraId="78D5DD33" w14:textId="77777777" w:rsidR="009628C2" w:rsidRDefault="009628C2">
      <w:pPr>
        <w:ind w:firstLineChars="200" w:firstLine="480"/>
        <w:rPr>
          <w:rFonts w:ascii="Times New Roman" w:hAnsi="Times New Roman"/>
          <w:sz w:val="24"/>
          <w:szCs w:val="24"/>
        </w:rPr>
      </w:pPr>
    </w:p>
    <w:p w14:paraId="2590393C" w14:textId="77777777" w:rsidR="009628C2" w:rsidRPr="0048378E" w:rsidRDefault="009628C2">
      <w:pPr>
        <w:ind w:firstLineChars="200" w:firstLine="480"/>
        <w:rPr>
          <w:rFonts w:ascii="Times New Roman" w:hAnsi="Times New Roman"/>
          <w:sz w:val="24"/>
          <w:szCs w:val="24"/>
        </w:rPr>
      </w:pPr>
    </w:p>
    <w:p w14:paraId="3906AF03" w14:textId="6FAC88C6" w:rsidR="00BB7557" w:rsidRPr="0048378E" w:rsidRDefault="00BB7557" w:rsidP="00577A85">
      <w:pPr>
        <w:pStyle w:val="af2"/>
        <w:keepNext/>
        <w:jc w:val="center"/>
        <w:rPr>
          <w:rFonts w:hint="eastAsia"/>
        </w:rPr>
      </w:pPr>
      <w:r w:rsidRPr="0048378E">
        <w:rPr>
          <w:rFonts w:ascii="Times New Roman" w:hAnsi="Times New Roman" w:cs="Times New Roman" w:hint="eastAsia"/>
          <w:sz w:val="28"/>
          <w:szCs w:val="28"/>
        </w:rPr>
        <w:lastRenderedPageBreak/>
        <w:t>表</w:t>
      </w:r>
      <w:r w:rsidR="001840AE">
        <w:rPr>
          <w:rFonts w:ascii="Times New Roman" w:hAnsi="Times New Roman" w:cs="Times New Roman" w:hint="eastAsia"/>
          <w:sz w:val="28"/>
          <w:szCs w:val="28"/>
        </w:rPr>
        <w:t xml:space="preserve">8 </w:t>
      </w:r>
      <w:r w:rsidR="006E7FE1" w:rsidRPr="0048378E">
        <w:rPr>
          <w:rFonts w:ascii="Times New Roman" w:hAnsi="Times New Roman" w:cs="Times New Roman" w:hint="eastAsia"/>
          <w:sz w:val="28"/>
          <w:szCs w:val="28"/>
        </w:rPr>
        <w:t>基线调查结果</w:t>
      </w:r>
    </w:p>
    <w:tbl>
      <w:tblPr>
        <w:tblStyle w:val="aff"/>
        <w:tblW w:w="0" w:type="auto"/>
        <w:jc w:val="center"/>
        <w:tblLook w:val="04A0" w:firstRow="1" w:lastRow="0" w:firstColumn="1" w:lastColumn="0" w:noHBand="0" w:noVBand="1"/>
      </w:tblPr>
      <w:tblGrid>
        <w:gridCol w:w="1800"/>
        <w:gridCol w:w="1799"/>
        <w:gridCol w:w="1799"/>
        <w:gridCol w:w="1704"/>
        <w:gridCol w:w="1704"/>
      </w:tblGrid>
      <w:tr w:rsidR="0048378E" w:rsidRPr="009628C2" w14:paraId="758B4AFA" w14:textId="790EDABE" w:rsidTr="00577A85">
        <w:trPr>
          <w:trHeight w:val="308"/>
          <w:jc w:val="center"/>
        </w:trPr>
        <w:tc>
          <w:tcPr>
            <w:tcW w:w="1800" w:type="dxa"/>
            <w:vAlign w:val="center"/>
          </w:tcPr>
          <w:p w14:paraId="4BCD5BAD" w14:textId="11988C4C" w:rsidR="0040353B" w:rsidRPr="009628C2" w:rsidRDefault="0040353B" w:rsidP="002369BB">
            <w:pPr>
              <w:jc w:val="center"/>
              <w:rPr>
                <w:rFonts w:ascii="宋体" w:hAnsi="宋体" w:hint="eastAsia"/>
              </w:rPr>
            </w:pPr>
            <w:r w:rsidRPr="009628C2">
              <w:rPr>
                <w:rFonts w:ascii="宋体" w:hAnsi="宋体"/>
              </w:rPr>
              <w:t>一级指标</w:t>
            </w:r>
          </w:p>
        </w:tc>
        <w:tc>
          <w:tcPr>
            <w:tcW w:w="1799" w:type="dxa"/>
            <w:vAlign w:val="center"/>
          </w:tcPr>
          <w:p w14:paraId="2042E99F" w14:textId="244B030C" w:rsidR="0040353B" w:rsidRPr="009628C2" w:rsidRDefault="0040353B" w:rsidP="002369BB">
            <w:pPr>
              <w:jc w:val="center"/>
              <w:rPr>
                <w:rFonts w:ascii="宋体" w:hAnsi="宋体" w:hint="eastAsia"/>
              </w:rPr>
            </w:pPr>
            <w:r w:rsidRPr="009628C2">
              <w:rPr>
                <w:rFonts w:ascii="宋体" w:hAnsi="宋体"/>
              </w:rPr>
              <w:t>二级指标</w:t>
            </w:r>
          </w:p>
        </w:tc>
        <w:tc>
          <w:tcPr>
            <w:tcW w:w="1799" w:type="dxa"/>
            <w:vAlign w:val="center"/>
          </w:tcPr>
          <w:p w14:paraId="42093035" w14:textId="6CC0A91D" w:rsidR="0040353B" w:rsidRPr="009628C2" w:rsidRDefault="0040353B" w:rsidP="002369BB">
            <w:pPr>
              <w:jc w:val="center"/>
              <w:rPr>
                <w:rFonts w:ascii="宋体" w:hAnsi="宋体" w:hint="eastAsia"/>
              </w:rPr>
            </w:pPr>
            <w:r w:rsidRPr="009628C2">
              <w:rPr>
                <w:rFonts w:ascii="宋体" w:hAnsi="宋体"/>
              </w:rPr>
              <w:t>三级指标</w:t>
            </w:r>
          </w:p>
        </w:tc>
        <w:tc>
          <w:tcPr>
            <w:tcW w:w="1704" w:type="dxa"/>
            <w:vAlign w:val="center"/>
          </w:tcPr>
          <w:p w14:paraId="1FC07A9F" w14:textId="7D84494D" w:rsidR="0040353B" w:rsidRPr="009628C2" w:rsidRDefault="0040353B" w:rsidP="002369BB">
            <w:pPr>
              <w:jc w:val="center"/>
              <w:rPr>
                <w:rFonts w:ascii="宋体" w:hAnsi="宋体" w:hint="eastAsia"/>
              </w:rPr>
            </w:pPr>
            <w:r w:rsidRPr="009628C2">
              <w:rPr>
                <w:rFonts w:ascii="宋体" w:hAnsi="宋体"/>
              </w:rPr>
              <w:t>案例1监测结果</w:t>
            </w:r>
          </w:p>
        </w:tc>
        <w:tc>
          <w:tcPr>
            <w:tcW w:w="1704" w:type="dxa"/>
            <w:vAlign w:val="center"/>
          </w:tcPr>
          <w:p w14:paraId="7AA91878" w14:textId="1D8BBF3E" w:rsidR="0040353B" w:rsidRPr="009628C2" w:rsidRDefault="0040353B" w:rsidP="002369BB">
            <w:pPr>
              <w:jc w:val="center"/>
              <w:rPr>
                <w:rFonts w:ascii="宋体" w:hAnsi="宋体" w:hint="eastAsia"/>
              </w:rPr>
            </w:pPr>
            <w:r w:rsidRPr="009628C2">
              <w:rPr>
                <w:rFonts w:ascii="宋体" w:hAnsi="宋体"/>
              </w:rPr>
              <w:t>案例2监测结果</w:t>
            </w:r>
          </w:p>
        </w:tc>
      </w:tr>
      <w:tr w:rsidR="0048378E" w:rsidRPr="009628C2" w14:paraId="47253749" w14:textId="77777777" w:rsidTr="00577A85">
        <w:trPr>
          <w:trHeight w:val="308"/>
          <w:jc w:val="center"/>
        </w:trPr>
        <w:tc>
          <w:tcPr>
            <w:tcW w:w="1800" w:type="dxa"/>
            <w:vAlign w:val="center"/>
          </w:tcPr>
          <w:p w14:paraId="7BB3E0F0" w14:textId="5880B825" w:rsidR="00454BC4" w:rsidRPr="009628C2" w:rsidRDefault="00454BC4" w:rsidP="00454BC4">
            <w:pPr>
              <w:jc w:val="center"/>
              <w:rPr>
                <w:rFonts w:ascii="宋体" w:hAnsi="宋体" w:hint="eastAsia"/>
              </w:rPr>
            </w:pPr>
            <w:r w:rsidRPr="009628C2">
              <w:rPr>
                <w:rFonts w:ascii="宋体" w:hAnsi="宋体" w:hint="eastAsia"/>
              </w:rPr>
              <w:t>底质类型</w:t>
            </w:r>
          </w:p>
        </w:tc>
        <w:tc>
          <w:tcPr>
            <w:tcW w:w="1799" w:type="dxa"/>
            <w:vAlign w:val="center"/>
          </w:tcPr>
          <w:p w14:paraId="3EC9513F" w14:textId="5D254FB6" w:rsidR="00454BC4" w:rsidRPr="009628C2" w:rsidRDefault="00454BC4" w:rsidP="00454BC4">
            <w:pPr>
              <w:jc w:val="center"/>
              <w:rPr>
                <w:rFonts w:ascii="宋体" w:hAnsi="宋体" w:hint="eastAsia"/>
              </w:rPr>
            </w:pPr>
            <w:r w:rsidRPr="009628C2">
              <w:rPr>
                <w:rFonts w:ascii="宋体" w:hAnsi="宋体" w:hint="eastAsia"/>
              </w:rPr>
              <w:t>珊瑚礁底质类型</w:t>
            </w:r>
          </w:p>
        </w:tc>
        <w:tc>
          <w:tcPr>
            <w:tcW w:w="1799" w:type="dxa"/>
            <w:vAlign w:val="center"/>
          </w:tcPr>
          <w:p w14:paraId="4C3EB3AE" w14:textId="7B6FE503" w:rsidR="00454BC4" w:rsidRPr="009628C2" w:rsidRDefault="00454BC4" w:rsidP="00454BC4">
            <w:pPr>
              <w:jc w:val="center"/>
              <w:rPr>
                <w:rFonts w:ascii="宋体" w:hAnsi="宋体" w:hint="eastAsia"/>
              </w:rPr>
            </w:pPr>
            <w:r w:rsidRPr="009628C2">
              <w:rPr>
                <w:rFonts w:ascii="宋体" w:hAnsi="宋体" w:hint="eastAsia"/>
              </w:rPr>
              <w:t>活珊瑚覆盖率、礁石覆盖率、碎石覆盖率、沙覆盖率、泥覆盖率</w:t>
            </w:r>
          </w:p>
        </w:tc>
        <w:tc>
          <w:tcPr>
            <w:tcW w:w="1704" w:type="dxa"/>
            <w:vAlign w:val="center"/>
          </w:tcPr>
          <w:p w14:paraId="4D5210AD" w14:textId="77777777" w:rsidR="00454BC4" w:rsidRPr="009628C2" w:rsidRDefault="00454BC4" w:rsidP="00454BC4">
            <w:pPr>
              <w:jc w:val="center"/>
              <w:rPr>
                <w:rFonts w:ascii="宋体" w:hAnsi="宋体" w:hint="eastAsia"/>
              </w:rPr>
            </w:pPr>
            <w:r w:rsidRPr="009628C2">
              <w:rPr>
                <w:rFonts w:ascii="宋体" w:hAnsi="宋体" w:hint="eastAsia"/>
              </w:rPr>
              <w:t>礁石和碎石：均值56.9%</w:t>
            </w:r>
          </w:p>
          <w:p w14:paraId="1C7FF33A" w14:textId="6056A06D" w:rsidR="00454BC4" w:rsidRPr="009628C2" w:rsidRDefault="00454BC4" w:rsidP="00454BC4">
            <w:pPr>
              <w:jc w:val="center"/>
              <w:rPr>
                <w:rFonts w:ascii="宋体" w:hAnsi="宋体" w:hint="eastAsia"/>
              </w:rPr>
            </w:pPr>
            <w:r w:rsidRPr="009628C2">
              <w:rPr>
                <w:rFonts w:ascii="宋体" w:hAnsi="宋体" w:hint="eastAsia"/>
              </w:rPr>
              <w:t>砂：11%</w:t>
            </w:r>
          </w:p>
        </w:tc>
        <w:tc>
          <w:tcPr>
            <w:tcW w:w="1704" w:type="dxa"/>
            <w:vAlign w:val="center"/>
          </w:tcPr>
          <w:p w14:paraId="73A2C9D0" w14:textId="0C644549" w:rsidR="00454BC4" w:rsidRPr="009628C2" w:rsidRDefault="00454BC4" w:rsidP="00454BC4">
            <w:pPr>
              <w:jc w:val="center"/>
              <w:rPr>
                <w:rFonts w:ascii="宋体" w:hAnsi="宋体" w:hint="eastAsia"/>
              </w:rPr>
            </w:pPr>
            <w:r w:rsidRPr="009628C2">
              <w:rPr>
                <w:rFonts w:ascii="宋体" w:hAnsi="宋体" w:hint="eastAsia"/>
              </w:rPr>
              <w:t>碎石</w:t>
            </w:r>
            <w:r w:rsidR="0043020A" w:rsidRPr="009628C2">
              <w:rPr>
                <w:rFonts w:ascii="宋体" w:hAnsi="宋体" w:hint="eastAsia"/>
              </w:rPr>
              <w:t>、沙和泥总覆盖率约为50%</w:t>
            </w:r>
          </w:p>
        </w:tc>
      </w:tr>
      <w:tr w:rsidR="0048378E" w:rsidRPr="009628C2" w14:paraId="2D33F308" w14:textId="77777777" w:rsidTr="00577A85">
        <w:trPr>
          <w:trHeight w:val="308"/>
          <w:jc w:val="center"/>
        </w:trPr>
        <w:tc>
          <w:tcPr>
            <w:tcW w:w="1800" w:type="dxa"/>
            <w:vAlign w:val="center"/>
          </w:tcPr>
          <w:p w14:paraId="744E75E0" w14:textId="68C093FE" w:rsidR="00454BC4" w:rsidRPr="009628C2" w:rsidRDefault="00454BC4" w:rsidP="00454BC4">
            <w:pPr>
              <w:jc w:val="center"/>
              <w:rPr>
                <w:rFonts w:ascii="宋体" w:hAnsi="宋体" w:hint="eastAsia"/>
              </w:rPr>
            </w:pPr>
            <w:r w:rsidRPr="009628C2">
              <w:rPr>
                <w:rFonts w:ascii="宋体" w:hAnsi="宋体" w:hint="eastAsia"/>
              </w:rPr>
              <w:t>海水要素</w:t>
            </w:r>
          </w:p>
        </w:tc>
        <w:tc>
          <w:tcPr>
            <w:tcW w:w="1799" w:type="dxa"/>
            <w:vAlign w:val="center"/>
          </w:tcPr>
          <w:p w14:paraId="010CFCA1" w14:textId="3EFA535C" w:rsidR="00454BC4" w:rsidRPr="009628C2" w:rsidRDefault="00454BC4" w:rsidP="00454BC4">
            <w:pPr>
              <w:jc w:val="center"/>
              <w:rPr>
                <w:rFonts w:ascii="宋体" w:hAnsi="宋体" w:hint="eastAsia"/>
              </w:rPr>
            </w:pPr>
            <w:r w:rsidRPr="009628C2">
              <w:rPr>
                <w:rFonts w:ascii="宋体" w:hAnsi="宋体" w:hint="eastAsia"/>
              </w:rPr>
              <w:t>海水要素</w:t>
            </w:r>
          </w:p>
        </w:tc>
        <w:tc>
          <w:tcPr>
            <w:tcW w:w="1799" w:type="dxa"/>
            <w:vAlign w:val="center"/>
          </w:tcPr>
          <w:p w14:paraId="6A444F7A" w14:textId="245CD354" w:rsidR="00454BC4" w:rsidRPr="009628C2" w:rsidRDefault="00454BC4" w:rsidP="00454BC4">
            <w:pPr>
              <w:jc w:val="center"/>
              <w:rPr>
                <w:rFonts w:ascii="宋体" w:hAnsi="宋体" w:hint="eastAsia"/>
              </w:rPr>
            </w:pPr>
            <w:r w:rsidRPr="009628C2">
              <w:rPr>
                <w:rFonts w:ascii="宋体" w:hAnsi="宋体" w:hint="eastAsia"/>
              </w:rPr>
              <w:t>水温、水深、光照强度、pH值、透明度、悬浮物含量、浊度、盐度、溶氧量、化学需氧量、亚硝酸盐、硝酸盐、氨氮、磷酸盐、油类污染物、重金属污染物</w:t>
            </w:r>
          </w:p>
        </w:tc>
        <w:tc>
          <w:tcPr>
            <w:tcW w:w="1704" w:type="dxa"/>
            <w:vAlign w:val="center"/>
          </w:tcPr>
          <w:p w14:paraId="59A9F4DB" w14:textId="7B78DBCF" w:rsidR="00454BC4" w:rsidRPr="009628C2" w:rsidRDefault="00454BC4" w:rsidP="00454BC4">
            <w:pPr>
              <w:jc w:val="center"/>
              <w:rPr>
                <w:rFonts w:ascii="宋体" w:hAnsi="宋体" w:hint="eastAsia"/>
              </w:rPr>
            </w:pPr>
            <w:r w:rsidRPr="009628C2">
              <w:rPr>
                <w:rFonts w:ascii="宋体" w:hAnsi="宋体"/>
              </w:rPr>
              <w:t>13个站点水质符合《GB 3097海水水质标准》一类标准</w:t>
            </w:r>
          </w:p>
        </w:tc>
        <w:tc>
          <w:tcPr>
            <w:tcW w:w="1704" w:type="dxa"/>
            <w:vAlign w:val="center"/>
          </w:tcPr>
          <w:p w14:paraId="68234C53" w14:textId="669593CD" w:rsidR="00454BC4" w:rsidRPr="009628C2" w:rsidRDefault="00454BC4" w:rsidP="00454BC4">
            <w:pPr>
              <w:jc w:val="center"/>
              <w:rPr>
                <w:rFonts w:ascii="宋体" w:hAnsi="宋体" w:hint="eastAsia"/>
              </w:rPr>
            </w:pPr>
            <w:r w:rsidRPr="009628C2">
              <w:rPr>
                <w:rFonts w:ascii="宋体" w:hAnsi="宋体"/>
              </w:rPr>
              <w:t>符合《GB 3097海水水质标准》一类标准</w:t>
            </w:r>
          </w:p>
        </w:tc>
      </w:tr>
      <w:tr w:rsidR="0048378E" w:rsidRPr="009628C2" w14:paraId="2488432C" w14:textId="46F1CD45" w:rsidTr="00577A85">
        <w:trPr>
          <w:trHeight w:val="3108"/>
          <w:jc w:val="center"/>
        </w:trPr>
        <w:tc>
          <w:tcPr>
            <w:tcW w:w="1800" w:type="dxa"/>
            <w:vMerge w:val="restart"/>
            <w:vAlign w:val="center"/>
          </w:tcPr>
          <w:p w14:paraId="7BC83DF8" w14:textId="75DF3E71" w:rsidR="0040353B" w:rsidRPr="009628C2" w:rsidRDefault="009628C2" w:rsidP="002369BB">
            <w:pPr>
              <w:jc w:val="center"/>
              <w:rPr>
                <w:rFonts w:ascii="宋体" w:hAnsi="宋体" w:hint="eastAsia"/>
              </w:rPr>
            </w:pPr>
            <w:r>
              <w:rPr>
                <w:rFonts w:ascii="宋体" w:hAnsi="宋体" w:hint="eastAsia"/>
              </w:rPr>
              <w:t>群落</w:t>
            </w:r>
            <w:r w:rsidR="0040353B" w:rsidRPr="009628C2">
              <w:rPr>
                <w:rFonts w:ascii="宋体" w:hAnsi="宋体" w:hint="eastAsia"/>
              </w:rPr>
              <w:t>组成及受损程度</w:t>
            </w:r>
          </w:p>
        </w:tc>
        <w:tc>
          <w:tcPr>
            <w:tcW w:w="1799" w:type="dxa"/>
            <w:vAlign w:val="center"/>
          </w:tcPr>
          <w:p w14:paraId="4BFE5BB0" w14:textId="3544694A" w:rsidR="0040353B" w:rsidRPr="009628C2" w:rsidRDefault="0040353B" w:rsidP="002369BB">
            <w:pPr>
              <w:jc w:val="center"/>
              <w:rPr>
                <w:rFonts w:ascii="宋体" w:hAnsi="宋体" w:hint="eastAsia"/>
              </w:rPr>
            </w:pPr>
            <w:r w:rsidRPr="009628C2">
              <w:rPr>
                <w:rFonts w:ascii="宋体" w:hAnsi="宋体" w:hint="eastAsia"/>
              </w:rPr>
              <w:t>造礁石珊瑚</w:t>
            </w:r>
          </w:p>
        </w:tc>
        <w:tc>
          <w:tcPr>
            <w:tcW w:w="1799" w:type="dxa"/>
            <w:vAlign w:val="center"/>
          </w:tcPr>
          <w:p w14:paraId="78104DDE" w14:textId="3F39742D" w:rsidR="0040353B" w:rsidRPr="009628C2" w:rsidRDefault="0040353B" w:rsidP="002369BB">
            <w:pPr>
              <w:jc w:val="center"/>
              <w:rPr>
                <w:rFonts w:ascii="宋体" w:hAnsi="宋体" w:hint="eastAsia"/>
              </w:rPr>
            </w:pPr>
            <w:r w:rsidRPr="009628C2">
              <w:rPr>
                <w:rFonts w:ascii="宋体" w:hAnsi="宋体"/>
              </w:rPr>
              <w:t>覆盖率、物种组成、珊瑚幼体补充量以及患病珊瑚的数量</w:t>
            </w:r>
          </w:p>
        </w:tc>
        <w:tc>
          <w:tcPr>
            <w:tcW w:w="1704" w:type="dxa"/>
            <w:vAlign w:val="center"/>
          </w:tcPr>
          <w:p w14:paraId="4F773330" w14:textId="3A263A0F" w:rsidR="0040353B" w:rsidRPr="009628C2" w:rsidRDefault="0040353B" w:rsidP="002369BB">
            <w:pPr>
              <w:jc w:val="center"/>
              <w:rPr>
                <w:rFonts w:ascii="宋体" w:hAnsi="宋体" w:hint="eastAsia"/>
              </w:rPr>
            </w:pPr>
            <w:r w:rsidRPr="009628C2">
              <w:rPr>
                <w:rFonts w:ascii="宋体" w:hAnsi="宋体"/>
              </w:rPr>
              <w:t>蜈支洲岛覆盖率均值约为20.6%；</w:t>
            </w:r>
          </w:p>
          <w:p w14:paraId="056BEBD8" w14:textId="59CC2931" w:rsidR="0040353B" w:rsidRPr="009628C2" w:rsidRDefault="0040353B" w:rsidP="002369BB">
            <w:pPr>
              <w:jc w:val="center"/>
              <w:rPr>
                <w:rFonts w:ascii="宋体" w:hAnsi="宋体" w:hint="eastAsia"/>
              </w:rPr>
            </w:pPr>
            <w:r w:rsidRPr="009628C2">
              <w:rPr>
                <w:rFonts w:ascii="宋体" w:hAnsi="宋体"/>
              </w:rPr>
              <w:t>石珊瑚</w:t>
            </w:r>
            <w:r w:rsidRPr="009628C2">
              <w:rPr>
                <w:rFonts w:ascii="宋体" w:hAnsi="宋体" w:hint="eastAsia"/>
              </w:rPr>
              <w:t>组成</w:t>
            </w:r>
            <w:r w:rsidRPr="009628C2">
              <w:rPr>
                <w:rFonts w:ascii="宋体" w:hAnsi="宋体"/>
              </w:rPr>
              <w:t>13科40属90种，多孔螅2种；</w:t>
            </w:r>
          </w:p>
          <w:p w14:paraId="04E8B11B" w14:textId="77777777" w:rsidR="0040353B" w:rsidRPr="009628C2" w:rsidRDefault="0040353B" w:rsidP="002369BB">
            <w:pPr>
              <w:jc w:val="center"/>
              <w:rPr>
                <w:rFonts w:ascii="宋体" w:hAnsi="宋体" w:hint="eastAsia"/>
              </w:rPr>
            </w:pPr>
            <w:r w:rsidRPr="009628C2">
              <w:rPr>
                <w:rFonts w:ascii="宋体" w:hAnsi="宋体"/>
              </w:rPr>
              <w:t>珊瑚幼体补充密度均值为4.1个/m</w:t>
            </w:r>
            <w:r w:rsidRPr="009628C2">
              <w:rPr>
                <w:rFonts w:ascii="宋体" w:hAnsi="宋体"/>
                <w:vertAlign w:val="superscript"/>
              </w:rPr>
              <w:t>2</w:t>
            </w:r>
            <w:r w:rsidRPr="009628C2">
              <w:rPr>
                <w:rFonts w:ascii="宋体" w:hAnsi="宋体"/>
              </w:rPr>
              <w:t>；</w:t>
            </w:r>
          </w:p>
          <w:p w14:paraId="75038362" w14:textId="751A16C6" w:rsidR="0040353B" w:rsidRPr="009628C2" w:rsidRDefault="0040353B" w:rsidP="002369BB">
            <w:pPr>
              <w:jc w:val="center"/>
              <w:rPr>
                <w:rFonts w:ascii="宋体" w:hAnsi="宋体" w:hint="eastAsia"/>
              </w:rPr>
            </w:pPr>
            <w:r w:rsidRPr="009628C2">
              <w:rPr>
                <w:rFonts w:ascii="宋体" w:hAnsi="宋体"/>
              </w:rPr>
              <w:t>患病珊瑚数量未检出。</w:t>
            </w:r>
          </w:p>
        </w:tc>
        <w:tc>
          <w:tcPr>
            <w:tcW w:w="1704" w:type="dxa"/>
            <w:vAlign w:val="center"/>
          </w:tcPr>
          <w:p w14:paraId="15FADA00" w14:textId="7DC4AE9F" w:rsidR="0040353B" w:rsidRPr="009628C2" w:rsidRDefault="0040353B" w:rsidP="002369BB">
            <w:pPr>
              <w:jc w:val="center"/>
              <w:rPr>
                <w:rFonts w:ascii="宋体" w:hAnsi="宋体" w:hint="eastAsia"/>
              </w:rPr>
            </w:pPr>
            <w:r w:rsidRPr="009628C2">
              <w:rPr>
                <w:rFonts w:ascii="宋体" w:hAnsi="宋体" w:hint="eastAsia"/>
              </w:rPr>
              <w:t>分界洲</w:t>
            </w:r>
            <w:r w:rsidRPr="009628C2">
              <w:rPr>
                <w:rFonts w:ascii="宋体" w:hAnsi="宋体"/>
              </w:rPr>
              <w:t>岛</w:t>
            </w:r>
            <w:r w:rsidRPr="009628C2">
              <w:rPr>
                <w:rFonts w:ascii="宋体" w:hAnsi="宋体" w:hint="eastAsia"/>
              </w:rPr>
              <w:t>区域</w:t>
            </w:r>
            <w:r w:rsidRPr="009628C2">
              <w:rPr>
                <w:rFonts w:ascii="宋体" w:hAnsi="宋体"/>
              </w:rPr>
              <w:t>覆盖率；</w:t>
            </w:r>
          </w:p>
          <w:p w14:paraId="5389FE93" w14:textId="6003E25C" w:rsidR="0040353B" w:rsidRPr="009628C2" w:rsidRDefault="0040353B" w:rsidP="002369BB">
            <w:pPr>
              <w:jc w:val="center"/>
              <w:rPr>
                <w:rFonts w:ascii="宋体" w:hAnsi="宋体" w:hint="eastAsia"/>
              </w:rPr>
            </w:pPr>
            <w:r w:rsidRPr="009628C2">
              <w:rPr>
                <w:rFonts w:ascii="宋体" w:hAnsi="宋体"/>
              </w:rPr>
              <w:t>石珊瑚</w:t>
            </w:r>
            <w:r w:rsidRPr="009628C2">
              <w:rPr>
                <w:rFonts w:ascii="宋体" w:hAnsi="宋体" w:hint="eastAsia"/>
              </w:rPr>
              <w:t>组成</w:t>
            </w:r>
            <w:r w:rsidRPr="009628C2">
              <w:rPr>
                <w:rFonts w:ascii="宋体" w:hAnsi="宋体"/>
              </w:rPr>
              <w:t>科属种，多孔螅2种；</w:t>
            </w:r>
          </w:p>
          <w:p w14:paraId="4657F95A" w14:textId="77777777" w:rsidR="0040353B" w:rsidRPr="009628C2" w:rsidRDefault="0040353B" w:rsidP="002369BB">
            <w:pPr>
              <w:jc w:val="center"/>
              <w:rPr>
                <w:rFonts w:ascii="宋体" w:hAnsi="宋体" w:hint="eastAsia"/>
              </w:rPr>
            </w:pPr>
            <w:r w:rsidRPr="009628C2">
              <w:rPr>
                <w:rFonts w:ascii="宋体" w:hAnsi="宋体"/>
              </w:rPr>
              <w:t>珊瑚幼体补充密度均值为；</w:t>
            </w:r>
          </w:p>
          <w:p w14:paraId="1AC03B27" w14:textId="4481E5C1" w:rsidR="0040353B" w:rsidRPr="009628C2" w:rsidRDefault="0040353B" w:rsidP="002369BB">
            <w:pPr>
              <w:jc w:val="center"/>
              <w:rPr>
                <w:rFonts w:ascii="宋体" w:hAnsi="宋体" w:hint="eastAsia"/>
              </w:rPr>
            </w:pPr>
            <w:r w:rsidRPr="009628C2">
              <w:rPr>
                <w:rFonts w:ascii="宋体" w:hAnsi="宋体"/>
              </w:rPr>
              <w:t>患病珊瑚数量未检出。</w:t>
            </w:r>
          </w:p>
        </w:tc>
      </w:tr>
      <w:tr w:rsidR="0048378E" w:rsidRPr="009628C2" w14:paraId="39E5DF48" w14:textId="1073097F" w:rsidTr="00577A85">
        <w:trPr>
          <w:trHeight w:val="143"/>
          <w:jc w:val="center"/>
        </w:trPr>
        <w:tc>
          <w:tcPr>
            <w:tcW w:w="1800" w:type="dxa"/>
            <w:vMerge/>
            <w:vAlign w:val="center"/>
          </w:tcPr>
          <w:p w14:paraId="1A85BCD6" w14:textId="77777777" w:rsidR="0040353B" w:rsidRPr="009628C2" w:rsidRDefault="0040353B" w:rsidP="002369BB">
            <w:pPr>
              <w:jc w:val="center"/>
              <w:rPr>
                <w:rFonts w:ascii="宋体" w:hAnsi="宋体" w:hint="eastAsia"/>
              </w:rPr>
            </w:pPr>
          </w:p>
        </w:tc>
        <w:tc>
          <w:tcPr>
            <w:tcW w:w="1799" w:type="dxa"/>
            <w:vAlign w:val="center"/>
          </w:tcPr>
          <w:p w14:paraId="17AA2D05" w14:textId="1C87FCD9" w:rsidR="0040353B" w:rsidRPr="009628C2" w:rsidRDefault="0040353B" w:rsidP="002369BB">
            <w:pPr>
              <w:jc w:val="center"/>
              <w:rPr>
                <w:rFonts w:ascii="宋体" w:hAnsi="宋体" w:hint="eastAsia"/>
              </w:rPr>
            </w:pPr>
            <w:r w:rsidRPr="009628C2">
              <w:rPr>
                <w:rFonts w:ascii="宋体" w:hAnsi="宋体" w:hint="eastAsia"/>
              </w:rPr>
              <w:t>其他珊瑚礁生物</w:t>
            </w:r>
          </w:p>
        </w:tc>
        <w:tc>
          <w:tcPr>
            <w:tcW w:w="1799" w:type="dxa"/>
            <w:vAlign w:val="center"/>
          </w:tcPr>
          <w:p w14:paraId="768DD308" w14:textId="6B776090" w:rsidR="0040353B" w:rsidRPr="009628C2" w:rsidRDefault="0040353B" w:rsidP="002369BB">
            <w:pPr>
              <w:jc w:val="center"/>
              <w:rPr>
                <w:rFonts w:ascii="宋体" w:hAnsi="宋体" w:hint="eastAsia"/>
              </w:rPr>
            </w:pPr>
            <w:r w:rsidRPr="009628C2">
              <w:rPr>
                <w:rFonts w:ascii="宋体" w:hAnsi="宋体"/>
              </w:rPr>
              <w:t>海绵、多孔螅、海葵、珊瑚礁鱼类的密度和种类、大型底栖无脊椎动物的密度和种类、大型藻类的类群和覆盖率</w:t>
            </w:r>
          </w:p>
        </w:tc>
        <w:tc>
          <w:tcPr>
            <w:tcW w:w="1704" w:type="dxa"/>
            <w:vAlign w:val="center"/>
          </w:tcPr>
          <w:p w14:paraId="74308694" w14:textId="498A2369" w:rsidR="0040353B" w:rsidRPr="009628C2" w:rsidRDefault="0040353B" w:rsidP="002369BB">
            <w:pPr>
              <w:jc w:val="center"/>
              <w:rPr>
                <w:rFonts w:ascii="宋体" w:hAnsi="宋体" w:hint="eastAsia"/>
              </w:rPr>
            </w:pPr>
            <w:r w:rsidRPr="009628C2">
              <w:rPr>
                <w:rFonts w:ascii="宋体" w:hAnsi="宋体"/>
              </w:rPr>
              <w:t>海绵：0.</w:t>
            </w:r>
            <w:r w:rsidRPr="009628C2">
              <w:rPr>
                <w:rFonts w:ascii="宋体" w:hAnsi="宋体" w:hint="eastAsia"/>
              </w:rPr>
              <w:t>35</w:t>
            </w:r>
            <w:r w:rsidRPr="009628C2">
              <w:rPr>
                <w:rFonts w:ascii="宋体" w:hAnsi="宋体"/>
              </w:rPr>
              <w:t>%</w:t>
            </w:r>
            <w:r w:rsidRPr="009628C2">
              <w:rPr>
                <w:rFonts w:ascii="宋体" w:hAnsi="宋体" w:hint="eastAsia"/>
              </w:rPr>
              <w:t>、</w:t>
            </w:r>
          </w:p>
          <w:p w14:paraId="6C40784F" w14:textId="172654BE" w:rsidR="0040353B" w:rsidRPr="009628C2" w:rsidRDefault="0040353B" w:rsidP="002369BB">
            <w:pPr>
              <w:jc w:val="center"/>
              <w:rPr>
                <w:rFonts w:ascii="宋体" w:hAnsi="宋体" w:hint="eastAsia"/>
              </w:rPr>
            </w:pPr>
            <w:r w:rsidRPr="009628C2">
              <w:rPr>
                <w:rFonts w:ascii="宋体" w:hAnsi="宋体"/>
              </w:rPr>
              <w:t>多孔螅：</w:t>
            </w:r>
            <w:r w:rsidRPr="009628C2">
              <w:rPr>
                <w:rFonts w:ascii="宋体" w:hAnsi="宋体" w:hint="eastAsia"/>
              </w:rPr>
              <w:t>0.65%、</w:t>
            </w:r>
          </w:p>
          <w:p w14:paraId="799A82B2" w14:textId="001A6815" w:rsidR="00325EA4" w:rsidRPr="009628C2" w:rsidRDefault="0040353B" w:rsidP="002369BB">
            <w:pPr>
              <w:jc w:val="center"/>
              <w:rPr>
                <w:rFonts w:ascii="宋体" w:hAnsi="宋体" w:hint="eastAsia"/>
              </w:rPr>
            </w:pPr>
            <w:r w:rsidRPr="009628C2">
              <w:rPr>
                <w:rFonts w:ascii="宋体" w:hAnsi="宋体"/>
              </w:rPr>
              <w:t>鱼类密度和种类：</w:t>
            </w:r>
            <w:r w:rsidR="00325EA4" w:rsidRPr="009628C2">
              <w:rPr>
                <w:rFonts w:ascii="宋体" w:hAnsi="宋体"/>
              </w:rPr>
              <w:t>15.24</w:t>
            </w:r>
            <w:r w:rsidR="00325EA4" w:rsidRPr="009628C2">
              <w:rPr>
                <w:rFonts w:ascii="宋体" w:hAnsi="宋体" w:hint="eastAsia"/>
              </w:rPr>
              <w:t xml:space="preserve"> ind/m</w:t>
            </w:r>
            <w:r w:rsidR="00325EA4" w:rsidRPr="009628C2">
              <w:rPr>
                <w:rFonts w:ascii="宋体" w:hAnsi="宋体" w:hint="eastAsia"/>
                <w:vertAlign w:val="superscript"/>
              </w:rPr>
              <w:t>2</w:t>
            </w:r>
          </w:p>
          <w:p w14:paraId="5FA516DB" w14:textId="5487D245" w:rsidR="0040353B" w:rsidRPr="009628C2" w:rsidRDefault="0040353B" w:rsidP="002369BB">
            <w:pPr>
              <w:jc w:val="center"/>
              <w:rPr>
                <w:rFonts w:ascii="宋体" w:hAnsi="宋体" w:hint="eastAsia"/>
              </w:rPr>
            </w:pPr>
            <w:r w:rsidRPr="009628C2">
              <w:rPr>
                <w:rFonts w:ascii="宋体" w:hAnsi="宋体" w:hint="eastAsia"/>
              </w:rPr>
              <w:t>11科39种、</w:t>
            </w:r>
          </w:p>
          <w:p w14:paraId="779C9F0C" w14:textId="75A8CFCC" w:rsidR="00413913" w:rsidRPr="009628C2" w:rsidRDefault="0040353B" w:rsidP="002369BB">
            <w:pPr>
              <w:jc w:val="center"/>
              <w:rPr>
                <w:rFonts w:ascii="宋体" w:hAnsi="宋体" w:hint="eastAsia"/>
              </w:rPr>
            </w:pPr>
            <w:r w:rsidRPr="009628C2">
              <w:rPr>
                <w:rFonts w:ascii="宋体" w:hAnsi="宋体"/>
              </w:rPr>
              <w:t>大型无脊椎密度和种类：</w:t>
            </w:r>
            <w:r w:rsidR="00413913" w:rsidRPr="009628C2">
              <w:rPr>
                <w:rFonts w:ascii="宋体" w:hAnsi="宋体"/>
              </w:rPr>
              <w:t>0.97</w:t>
            </w:r>
            <w:r w:rsidR="00413913" w:rsidRPr="009628C2">
              <w:rPr>
                <w:rFonts w:ascii="宋体" w:hAnsi="宋体" w:hint="eastAsia"/>
              </w:rPr>
              <w:t>ind/m</w:t>
            </w:r>
            <w:r w:rsidR="00413913" w:rsidRPr="009628C2">
              <w:rPr>
                <w:rFonts w:ascii="宋体" w:hAnsi="宋体"/>
                <w:vertAlign w:val="superscript"/>
              </w:rPr>
              <w:t>2</w:t>
            </w:r>
          </w:p>
          <w:p w14:paraId="67591D72" w14:textId="37777E92" w:rsidR="0040353B" w:rsidRPr="009628C2" w:rsidRDefault="00325EA4" w:rsidP="002369BB">
            <w:pPr>
              <w:jc w:val="center"/>
              <w:rPr>
                <w:rFonts w:ascii="宋体" w:hAnsi="宋体" w:hint="eastAsia"/>
              </w:rPr>
            </w:pPr>
            <w:r w:rsidRPr="009628C2">
              <w:rPr>
                <w:rFonts w:ascii="宋体" w:hAnsi="宋体" w:hint="eastAsia"/>
              </w:rPr>
              <w:t>海参7种，海胆7种，海星4种，砗磲1种，海螺7种</w:t>
            </w:r>
            <w:r w:rsidR="0040353B" w:rsidRPr="009628C2">
              <w:rPr>
                <w:rFonts w:ascii="宋体" w:hAnsi="宋体" w:hint="eastAsia"/>
              </w:rPr>
              <w:t>、</w:t>
            </w:r>
          </w:p>
          <w:p w14:paraId="45F7AFC9" w14:textId="2D552D62" w:rsidR="0040353B" w:rsidRPr="009628C2" w:rsidRDefault="0040353B" w:rsidP="002369BB">
            <w:pPr>
              <w:jc w:val="center"/>
              <w:rPr>
                <w:rFonts w:ascii="宋体" w:hAnsi="宋体" w:hint="eastAsia"/>
              </w:rPr>
            </w:pPr>
            <w:r w:rsidRPr="009628C2">
              <w:rPr>
                <w:rFonts w:ascii="宋体" w:hAnsi="宋体"/>
              </w:rPr>
              <w:t>大型藻类覆盖率和种类：</w:t>
            </w:r>
            <w:r w:rsidR="00325EA4" w:rsidRPr="009628C2">
              <w:rPr>
                <w:rFonts w:ascii="宋体" w:hAnsi="宋体" w:hint="eastAsia"/>
              </w:rPr>
              <w:t>0.5%，</w:t>
            </w:r>
            <w:r w:rsidR="00325EA4" w:rsidRPr="009628C2">
              <w:rPr>
                <w:rFonts w:ascii="宋体" w:hAnsi="宋体" w:hint="eastAsia"/>
              </w:rPr>
              <w:lastRenderedPageBreak/>
              <w:t>8种</w:t>
            </w:r>
          </w:p>
        </w:tc>
        <w:tc>
          <w:tcPr>
            <w:tcW w:w="1704" w:type="dxa"/>
            <w:vAlign w:val="center"/>
          </w:tcPr>
          <w:p w14:paraId="73C2A5B5" w14:textId="1654C80B" w:rsidR="000E2377" w:rsidRPr="009628C2" w:rsidRDefault="000E2377" w:rsidP="000E2377">
            <w:pPr>
              <w:jc w:val="center"/>
              <w:rPr>
                <w:rFonts w:ascii="宋体" w:hAnsi="宋体" w:hint="eastAsia"/>
              </w:rPr>
            </w:pPr>
            <w:r w:rsidRPr="009628C2">
              <w:rPr>
                <w:rFonts w:ascii="宋体" w:hAnsi="宋体"/>
              </w:rPr>
              <w:lastRenderedPageBreak/>
              <w:t>海绵：</w:t>
            </w:r>
            <w:r w:rsidRPr="009628C2">
              <w:rPr>
                <w:rFonts w:ascii="宋体" w:hAnsi="宋体" w:hint="eastAsia"/>
              </w:rPr>
              <w:t>0</w:t>
            </w:r>
            <w:r w:rsidRPr="009628C2">
              <w:rPr>
                <w:rFonts w:ascii="宋体" w:hAnsi="宋体"/>
              </w:rPr>
              <w:t>%</w:t>
            </w:r>
            <w:r w:rsidRPr="009628C2">
              <w:rPr>
                <w:rFonts w:ascii="宋体" w:hAnsi="宋体" w:hint="eastAsia"/>
              </w:rPr>
              <w:t>、</w:t>
            </w:r>
          </w:p>
          <w:p w14:paraId="0A011E1F" w14:textId="16BD059B" w:rsidR="000E2377" w:rsidRPr="009628C2" w:rsidRDefault="000E2377" w:rsidP="000E2377">
            <w:pPr>
              <w:jc w:val="center"/>
              <w:rPr>
                <w:rFonts w:ascii="宋体" w:hAnsi="宋体" w:hint="eastAsia"/>
              </w:rPr>
            </w:pPr>
            <w:r w:rsidRPr="009628C2">
              <w:rPr>
                <w:rFonts w:ascii="宋体" w:hAnsi="宋体"/>
              </w:rPr>
              <w:t>多孔螅：</w:t>
            </w:r>
            <w:r w:rsidRPr="009628C2">
              <w:rPr>
                <w:rFonts w:ascii="宋体" w:hAnsi="宋体" w:hint="eastAsia"/>
              </w:rPr>
              <w:t>0%</w:t>
            </w:r>
          </w:p>
          <w:p w14:paraId="2D33CB6B" w14:textId="77777777" w:rsidR="0040353B" w:rsidRPr="009628C2" w:rsidRDefault="000E2377" w:rsidP="000E2377">
            <w:pPr>
              <w:jc w:val="center"/>
              <w:rPr>
                <w:rFonts w:ascii="宋体" w:hAnsi="宋体" w:hint="eastAsia"/>
              </w:rPr>
            </w:pPr>
            <w:r w:rsidRPr="009628C2">
              <w:rPr>
                <w:rFonts w:ascii="宋体" w:hAnsi="宋体" w:hint="eastAsia"/>
              </w:rPr>
              <w:t>鱼类密度和种类：＜1ind/m</w:t>
            </w:r>
            <w:r w:rsidRPr="009628C2">
              <w:rPr>
                <w:rFonts w:ascii="宋体" w:hAnsi="宋体" w:hint="eastAsia"/>
                <w:vertAlign w:val="superscript"/>
              </w:rPr>
              <w:t>2</w:t>
            </w:r>
          </w:p>
          <w:p w14:paraId="2E38FAD0" w14:textId="77777777" w:rsidR="000E2377" w:rsidRPr="009628C2" w:rsidRDefault="000E2377" w:rsidP="000E2377">
            <w:pPr>
              <w:jc w:val="center"/>
              <w:rPr>
                <w:rFonts w:ascii="宋体" w:hAnsi="宋体" w:hint="eastAsia"/>
              </w:rPr>
            </w:pPr>
            <w:r w:rsidRPr="009628C2">
              <w:rPr>
                <w:rFonts w:ascii="宋体" w:hAnsi="宋体"/>
              </w:rPr>
              <w:t>大型无脊椎密度和种类：</w:t>
            </w:r>
            <w:r w:rsidRPr="009628C2">
              <w:rPr>
                <w:rFonts w:ascii="宋体" w:hAnsi="宋体" w:hint="eastAsia"/>
              </w:rPr>
              <w:t>＜1ind/m</w:t>
            </w:r>
            <w:r w:rsidRPr="009628C2">
              <w:rPr>
                <w:rFonts w:ascii="宋体" w:hAnsi="宋体" w:hint="eastAsia"/>
                <w:vertAlign w:val="superscript"/>
              </w:rPr>
              <w:t>2</w:t>
            </w:r>
          </w:p>
          <w:p w14:paraId="69E67D95" w14:textId="5DD8CCDE" w:rsidR="000E2377" w:rsidRPr="009628C2" w:rsidRDefault="000E2377" w:rsidP="000E2377">
            <w:pPr>
              <w:jc w:val="center"/>
              <w:rPr>
                <w:rFonts w:ascii="宋体" w:hAnsi="宋体" w:hint="eastAsia"/>
              </w:rPr>
            </w:pPr>
            <w:r w:rsidRPr="009628C2">
              <w:rPr>
                <w:rFonts w:ascii="宋体" w:hAnsi="宋体" w:hint="eastAsia"/>
              </w:rPr>
              <w:t>海参2种，海胆无</w:t>
            </w:r>
          </w:p>
          <w:p w14:paraId="458D3A8E" w14:textId="3A441EC4" w:rsidR="000E2377" w:rsidRPr="009628C2" w:rsidRDefault="000E2377" w:rsidP="000E2377">
            <w:pPr>
              <w:jc w:val="center"/>
              <w:rPr>
                <w:rFonts w:ascii="宋体" w:hAnsi="宋体" w:hint="eastAsia"/>
              </w:rPr>
            </w:pPr>
            <w:r w:rsidRPr="009628C2">
              <w:rPr>
                <w:rFonts w:ascii="宋体" w:hAnsi="宋体" w:hint="eastAsia"/>
              </w:rPr>
              <w:t>大型海藻覆盖率和种类</w:t>
            </w:r>
          </w:p>
          <w:p w14:paraId="26CDB994" w14:textId="263B41C5" w:rsidR="000E2377" w:rsidRPr="009628C2" w:rsidRDefault="000E2377" w:rsidP="000E2377">
            <w:pPr>
              <w:jc w:val="center"/>
              <w:rPr>
                <w:rFonts w:ascii="宋体" w:hAnsi="宋体" w:hint="eastAsia"/>
              </w:rPr>
            </w:pPr>
            <w:r w:rsidRPr="009628C2">
              <w:rPr>
                <w:rFonts w:ascii="宋体" w:hAnsi="宋体" w:hint="eastAsia"/>
              </w:rPr>
              <w:t>0.2%，2种</w:t>
            </w:r>
          </w:p>
          <w:p w14:paraId="270F0EEE" w14:textId="5AFAD0A8" w:rsidR="000E2377" w:rsidRPr="009628C2" w:rsidRDefault="000E2377" w:rsidP="000E2377">
            <w:pPr>
              <w:rPr>
                <w:rFonts w:ascii="宋体" w:hAnsi="宋体" w:hint="eastAsia"/>
              </w:rPr>
            </w:pPr>
          </w:p>
        </w:tc>
      </w:tr>
      <w:tr w:rsidR="0048378E" w:rsidRPr="009628C2" w14:paraId="2AE496FE" w14:textId="77777777" w:rsidTr="009628C2">
        <w:trPr>
          <w:trHeight w:val="40"/>
          <w:jc w:val="center"/>
        </w:trPr>
        <w:tc>
          <w:tcPr>
            <w:tcW w:w="1800" w:type="dxa"/>
            <w:vMerge w:val="restart"/>
            <w:vAlign w:val="center"/>
          </w:tcPr>
          <w:p w14:paraId="61D4B9F0" w14:textId="28CE01B8" w:rsidR="00822B1B" w:rsidRPr="009628C2" w:rsidRDefault="00822B1B" w:rsidP="00822B1B">
            <w:pPr>
              <w:jc w:val="center"/>
              <w:rPr>
                <w:rFonts w:ascii="宋体" w:hAnsi="宋体" w:hint="eastAsia"/>
              </w:rPr>
            </w:pPr>
            <w:r w:rsidRPr="009628C2">
              <w:rPr>
                <w:rFonts w:ascii="宋体" w:hAnsi="宋体"/>
              </w:rPr>
              <w:t>区域管理状况与威胁因素</w:t>
            </w:r>
          </w:p>
        </w:tc>
        <w:tc>
          <w:tcPr>
            <w:tcW w:w="1799" w:type="dxa"/>
            <w:vAlign w:val="center"/>
          </w:tcPr>
          <w:p w14:paraId="38EE2127" w14:textId="46A95EF2" w:rsidR="00822B1B" w:rsidRPr="009628C2" w:rsidRDefault="00822B1B" w:rsidP="00822B1B">
            <w:pPr>
              <w:jc w:val="center"/>
              <w:rPr>
                <w:rFonts w:ascii="宋体" w:hAnsi="宋体" w:hint="eastAsia"/>
              </w:rPr>
            </w:pPr>
            <w:r w:rsidRPr="009628C2">
              <w:rPr>
                <w:rFonts w:ascii="宋体" w:hAnsi="宋体"/>
              </w:rPr>
              <w:t>地块权属</w:t>
            </w:r>
          </w:p>
        </w:tc>
        <w:tc>
          <w:tcPr>
            <w:tcW w:w="1799" w:type="dxa"/>
            <w:vAlign w:val="center"/>
          </w:tcPr>
          <w:p w14:paraId="227A9D67" w14:textId="6AAC4D57" w:rsidR="00822B1B" w:rsidRPr="009628C2" w:rsidRDefault="00822B1B" w:rsidP="00822B1B">
            <w:pPr>
              <w:jc w:val="center"/>
              <w:rPr>
                <w:rFonts w:ascii="宋体" w:hAnsi="宋体" w:hint="eastAsia"/>
              </w:rPr>
            </w:pPr>
            <w:r w:rsidRPr="009628C2">
              <w:rPr>
                <w:rFonts w:ascii="宋体" w:hAnsi="宋体" w:hint="eastAsia"/>
              </w:rPr>
              <w:t>海域地块权属确认</w:t>
            </w:r>
          </w:p>
        </w:tc>
        <w:tc>
          <w:tcPr>
            <w:tcW w:w="1704" w:type="dxa"/>
            <w:vAlign w:val="center"/>
          </w:tcPr>
          <w:p w14:paraId="54F52FCA" w14:textId="119C1CDF" w:rsidR="00822B1B" w:rsidRPr="009628C2" w:rsidRDefault="00822B1B" w:rsidP="00822B1B">
            <w:pPr>
              <w:jc w:val="center"/>
              <w:rPr>
                <w:rFonts w:ascii="宋体" w:hAnsi="宋体" w:hint="eastAsia"/>
              </w:rPr>
            </w:pPr>
            <w:r w:rsidRPr="009628C2">
              <w:rPr>
                <w:rFonts w:ascii="宋体" w:hAnsi="宋体" w:hint="eastAsia"/>
              </w:rPr>
              <w:t>归属确认</w:t>
            </w:r>
          </w:p>
        </w:tc>
        <w:tc>
          <w:tcPr>
            <w:tcW w:w="1704" w:type="dxa"/>
            <w:vAlign w:val="center"/>
          </w:tcPr>
          <w:p w14:paraId="5D373B23" w14:textId="78227D98" w:rsidR="00822B1B" w:rsidRPr="009628C2" w:rsidRDefault="00822B1B" w:rsidP="00822B1B">
            <w:pPr>
              <w:jc w:val="center"/>
              <w:rPr>
                <w:rFonts w:ascii="宋体" w:hAnsi="宋体" w:hint="eastAsia"/>
              </w:rPr>
            </w:pPr>
            <w:r w:rsidRPr="009628C2">
              <w:rPr>
                <w:rFonts w:ascii="宋体" w:hAnsi="宋体" w:hint="eastAsia"/>
              </w:rPr>
              <w:t>归属确认</w:t>
            </w:r>
          </w:p>
        </w:tc>
      </w:tr>
      <w:tr w:rsidR="0048378E" w:rsidRPr="009628C2" w14:paraId="10F0D8B9" w14:textId="77777777" w:rsidTr="009628C2">
        <w:trPr>
          <w:trHeight w:val="333"/>
          <w:jc w:val="center"/>
        </w:trPr>
        <w:tc>
          <w:tcPr>
            <w:tcW w:w="1800" w:type="dxa"/>
            <w:vMerge/>
            <w:vAlign w:val="center"/>
          </w:tcPr>
          <w:p w14:paraId="2D29DAB7" w14:textId="16251CC9" w:rsidR="00D06DFF" w:rsidRPr="009628C2" w:rsidRDefault="00D06DFF" w:rsidP="00D06DFF">
            <w:pPr>
              <w:jc w:val="center"/>
              <w:rPr>
                <w:rFonts w:ascii="宋体" w:hAnsi="宋体" w:hint="eastAsia"/>
              </w:rPr>
            </w:pPr>
          </w:p>
        </w:tc>
        <w:tc>
          <w:tcPr>
            <w:tcW w:w="1799" w:type="dxa"/>
            <w:vAlign w:val="center"/>
          </w:tcPr>
          <w:p w14:paraId="39B8661D" w14:textId="6F20043B" w:rsidR="00D06DFF" w:rsidRPr="009628C2" w:rsidRDefault="00D06DFF" w:rsidP="00D06DFF">
            <w:pPr>
              <w:jc w:val="center"/>
              <w:rPr>
                <w:rFonts w:ascii="宋体" w:hAnsi="宋体" w:hint="eastAsia"/>
              </w:rPr>
            </w:pPr>
            <w:r w:rsidRPr="009628C2">
              <w:rPr>
                <w:rFonts w:ascii="宋体" w:hAnsi="宋体" w:hint="eastAsia"/>
              </w:rPr>
              <w:t>功能区划分</w:t>
            </w:r>
          </w:p>
        </w:tc>
        <w:tc>
          <w:tcPr>
            <w:tcW w:w="1799" w:type="dxa"/>
            <w:vAlign w:val="center"/>
          </w:tcPr>
          <w:p w14:paraId="723232E2" w14:textId="3A4F2E6A" w:rsidR="00D06DFF" w:rsidRPr="009628C2" w:rsidRDefault="00D06DFF" w:rsidP="00D06DFF">
            <w:pPr>
              <w:jc w:val="center"/>
              <w:rPr>
                <w:rFonts w:ascii="宋体" w:hAnsi="宋体" w:hint="eastAsia"/>
              </w:rPr>
            </w:pPr>
            <w:r w:rsidRPr="009628C2">
              <w:rPr>
                <w:rFonts w:ascii="宋体" w:hAnsi="宋体" w:hint="eastAsia"/>
              </w:rPr>
              <w:t>军事海区、交通航道等功能区划分确认</w:t>
            </w:r>
          </w:p>
        </w:tc>
        <w:tc>
          <w:tcPr>
            <w:tcW w:w="1704" w:type="dxa"/>
            <w:vAlign w:val="center"/>
          </w:tcPr>
          <w:p w14:paraId="0AD70BD4" w14:textId="3BB66495" w:rsidR="00D06DFF" w:rsidRPr="009628C2" w:rsidRDefault="00D06DFF" w:rsidP="00D06DFF">
            <w:pPr>
              <w:jc w:val="center"/>
              <w:rPr>
                <w:rFonts w:ascii="宋体" w:hAnsi="宋体" w:hint="eastAsia"/>
              </w:rPr>
            </w:pPr>
            <w:r w:rsidRPr="009628C2">
              <w:rPr>
                <w:rFonts w:ascii="宋体" w:hAnsi="宋体" w:hint="eastAsia"/>
              </w:rPr>
              <w:t>确认无冲突</w:t>
            </w:r>
          </w:p>
        </w:tc>
        <w:tc>
          <w:tcPr>
            <w:tcW w:w="1704" w:type="dxa"/>
            <w:vAlign w:val="center"/>
          </w:tcPr>
          <w:p w14:paraId="76ED8414" w14:textId="768A05EF" w:rsidR="00D06DFF" w:rsidRPr="009628C2" w:rsidRDefault="00D06DFF" w:rsidP="00D06DFF">
            <w:pPr>
              <w:jc w:val="center"/>
              <w:rPr>
                <w:rFonts w:ascii="宋体" w:hAnsi="宋体" w:hint="eastAsia"/>
              </w:rPr>
            </w:pPr>
            <w:r w:rsidRPr="009628C2">
              <w:rPr>
                <w:rFonts w:ascii="宋体" w:hAnsi="宋体" w:hint="eastAsia"/>
              </w:rPr>
              <w:t>确认无冲突</w:t>
            </w:r>
          </w:p>
        </w:tc>
      </w:tr>
      <w:tr w:rsidR="0048378E" w:rsidRPr="009628C2" w14:paraId="1A548B54" w14:textId="77777777" w:rsidTr="00577A85">
        <w:trPr>
          <w:trHeight w:val="1554"/>
          <w:jc w:val="center"/>
        </w:trPr>
        <w:tc>
          <w:tcPr>
            <w:tcW w:w="1800" w:type="dxa"/>
            <w:vMerge/>
            <w:vAlign w:val="center"/>
          </w:tcPr>
          <w:p w14:paraId="46613672" w14:textId="3FDE912D" w:rsidR="00D06DFF" w:rsidRPr="009628C2" w:rsidRDefault="00D06DFF" w:rsidP="00D06DFF">
            <w:pPr>
              <w:jc w:val="center"/>
              <w:rPr>
                <w:rFonts w:ascii="宋体" w:hAnsi="宋体" w:hint="eastAsia"/>
              </w:rPr>
            </w:pPr>
          </w:p>
        </w:tc>
        <w:tc>
          <w:tcPr>
            <w:tcW w:w="1799" w:type="dxa"/>
            <w:vAlign w:val="center"/>
          </w:tcPr>
          <w:p w14:paraId="1A72950A" w14:textId="03CB115B" w:rsidR="00D06DFF" w:rsidRPr="009628C2" w:rsidRDefault="00D06DFF" w:rsidP="00D06DFF">
            <w:pPr>
              <w:jc w:val="center"/>
              <w:rPr>
                <w:rFonts w:ascii="宋体" w:hAnsi="宋体" w:hint="eastAsia"/>
              </w:rPr>
            </w:pPr>
            <w:r w:rsidRPr="009628C2">
              <w:rPr>
                <w:rFonts w:ascii="宋体" w:hAnsi="宋体" w:hint="eastAsia"/>
              </w:rPr>
              <w:t>极端天气</w:t>
            </w:r>
          </w:p>
        </w:tc>
        <w:tc>
          <w:tcPr>
            <w:tcW w:w="1799" w:type="dxa"/>
            <w:vAlign w:val="center"/>
          </w:tcPr>
          <w:p w14:paraId="38CC5ED3" w14:textId="0B3FEF92" w:rsidR="00D06DFF" w:rsidRPr="009628C2" w:rsidRDefault="00D06DFF" w:rsidP="00D06DFF">
            <w:pPr>
              <w:jc w:val="center"/>
              <w:rPr>
                <w:rFonts w:ascii="宋体" w:hAnsi="宋体" w:hint="eastAsia"/>
              </w:rPr>
            </w:pPr>
            <w:r w:rsidRPr="009628C2">
              <w:rPr>
                <w:rFonts w:ascii="宋体" w:hAnsi="宋体" w:hint="eastAsia"/>
              </w:rPr>
              <w:t>热带气旋、降雨量、海洋热浪、强风和风暴潮的发生时间和频率</w:t>
            </w:r>
          </w:p>
        </w:tc>
        <w:tc>
          <w:tcPr>
            <w:tcW w:w="1704" w:type="dxa"/>
            <w:vAlign w:val="center"/>
          </w:tcPr>
          <w:p w14:paraId="135E955A" w14:textId="6EB33614" w:rsidR="00D06DFF" w:rsidRPr="009628C2" w:rsidRDefault="00D06DFF" w:rsidP="00D06DFF">
            <w:pPr>
              <w:jc w:val="center"/>
              <w:rPr>
                <w:rFonts w:ascii="宋体" w:hAnsi="宋体" w:hint="eastAsia"/>
              </w:rPr>
            </w:pPr>
            <w:r w:rsidRPr="009628C2">
              <w:rPr>
                <w:rFonts w:ascii="宋体" w:hAnsi="宋体" w:hint="eastAsia"/>
              </w:rPr>
              <w:t>基本无影响</w:t>
            </w:r>
          </w:p>
        </w:tc>
        <w:tc>
          <w:tcPr>
            <w:tcW w:w="1704" w:type="dxa"/>
            <w:vAlign w:val="center"/>
          </w:tcPr>
          <w:p w14:paraId="2E946939" w14:textId="6254E095" w:rsidR="00D06DFF" w:rsidRPr="009628C2" w:rsidRDefault="00D06DFF" w:rsidP="00D06DFF">
            <w:pPr>
              <w:jc w:val="center"/>
              <w:rPr>
                <w:rFonts w:ascii="宋体" w:hAnsi="宋体" w:hint="eastAsia"/>
              </w:rPr>
            </w:pPr>
            <w:r w:rsidRPr="009628C2">
              <w:rPr>
                <w:rFonts w:ascii="宋体" w:hAnsi="宋体" w:hint="eastAsia"/>
              </w:rPr>
              <w:t>基本无影响</w:t>
            </w:r>
          </w:p>
        </w:tc>
      </w:tr>
      <w:tr w:rsidR="0048378E" w:rsidRPr="009628C2" w14:paraId="52829533" w14:textId="77777777" w:rsidTr="009A13D0">
        <w:trPr>
          <w:trHeight w:val="143"/>
          <w:jc w:val="center"/>
        </w:trPr>
        <w:tc>
          <w:tcPr>
            <w:tcW w:w="1800" w:type="dxa"/>
            <w:vMerge/>
            <w:vAlign w:val="center"/>
          </w:tcPr>
          <w:p w14:paraId="1B35DD58" w14:textId="77777777" w:rsidR="00D06DFF" w:rsidRPr="009628C2" w:rsidRDefault="00D06DFF" w:rsidP="00D06DFF">
            <w:pPr>
              <w:jc w:val="center"/>
              <w:rPr>
                <w:rFonts w:ascii="宋体" w:hAnsi="宋体" w:hint="eastAsia"/>
              </w:rPr>
            </w:pPr>
          </w:p>
        </w:tc>
        <w:tc>
          <w:tcPr>
            <w:tcW w:w="1799" w:type="dxa"/>
          </w:tcPr>
          <w:p w14:paraId="7C79411F" w14:textId="7C6D8DDB" w:rsidR="00D06DFF" w:rsidRPr="009628C2" w:rsidRDefault="00D06DFF" w:rsidP="00D06DFF">
            <w:pPr>
              <w:jc w:val="center"/>
              <w:rPr>
                <w:rFonts w:ascii="宋体" w:hAnsi="宋体" w:hint="eastAsia"/>
              </w:rPr>
            </w:pPr>
            <w:r w:rsidRPr="009628C2">
              <w:rPr>
                <w:rFonts w:ascii="宋体" w:hAnsi="宋体" w:hint="eastAsia"/>
              </w:rPr>
              <w:t>病害状况</w:t>
            </w:r>
          </w:p>
        </w:tc>
        <w:tc>
          <w:tcPr>
            <w:tcW w:w="1799" w:type="dxa"/>
          </w:tcPr>
          <w:p w14:paraId="52C43F64" w14:textId="0ED4C273" w:rsidR="00D06DFF" w:rsidRPr="009628C2" w:rsidRDefault="00D06DFF" w:rsidP="00D06DFF">
            <w:pPr>
              <w:jc w:val="center"/>
              <w:rPr>
                <w:rFonts w:ascii="宋体" w:hAnsi="宋体" w:hint="eastAsia"/>
              </w:rPr>
            </w:pPr>
            <w:r w:rsidRPr="009628C2">
              <w:rPr>
                <w:rFonts w:ascii="宋体" w:hAnsi="宋体" w:hint="eastAsia"/>
              </w:rPr>
              <w:t>珊瑚白化、珊瑚疾病的发生时间和频率</w:t>
            </w:r>
          </w:p>
        </w:tc>
        <w:tc>
          <w:tcPr>
            <w:tcW w:w="1704" w:type="dxa"/>
            <w:vAlign w:val="center"/>
          </w:tcPr>
          <w:p w14:paraId="4DC0C65B" w14:textId="7442DEA2" w:rsidR="00D06DFF" w:rsidRPr="009628C2" w:rsidRDefault="00D06DFF" w:rsidP="00D06DFF">
            <w:pPr>
              <w:jc w:val="center"/>
              <w:rPr>
                <w:rFonts w:ascii="宋体" w:hAnsi="宋体" w:hint="eastAsia"/>
              </w:rPr>
            </w:pPr>
            <w:r w:rsidRPr="009628C2">
              <w:rPr>
                <w:rFonts w:ascii="宋体" w:hAnsi="宋体" w:hint="eastAsia"/>
              </w:rPr>
              <w:t>基本无影响</w:t>
            </w:r>
          </w:p>
        </w:tc>
        <w:tc>
          <w:tcPr>
            <w:tcW w:w="1704" w:type="dxa"/>
            <w:vAlign w:val="center"/>
          </w:tcPr>
          <w:p w14:paraId="77866187" w14:textId="6D38A8CA" w:rsidR="00D06DFF" w:rsidRPr="009628C2" w:rsidRDefault="00D06DFF" w:rsidP="00D06DFF">
            <w:pPr>
              <w:jc w:val="center"/>
              <w:rPr>
                <w:rFonts w:ascii="宋体" w:hAnsi="宋体" w:hint="eastAsia"/>
              </w:rPr>
            </w:pPr>
            <w:r w:rsidRPr="009628C2">
              <w:rPr>
                <w:rFonts w:ascii="宋体" w:hAnsi="宋体" w:hint="eastAsia"/>
              </w:rPr>
              <w:t>基本无影响</w:t>
            </w:r>
          </w:p>
        </w:tc>
      </w:tr>
      <w:tr w:rsidR="0048378E" w:rsidRPr="009628C2" w14:paraId="7ADFC348" w14:textId="77777777" w:rsidTr="009A13D0">
        <w:trPr>
          <w:trHeight w:val="143"/>
          <w:jc w:val="center"/>
        </w:trPr>
        <w:tc>
          <w:tcPr>
            <w:tcW w:w="1800" w:type="dxa"/>
            <w:vMerge/>
            <w:vAlign w:val="center"/>
          </w:tcPr>
          <w:p w14:paraId="3EEA3CF3" w14:textId="77777777" w:rsidR="00D06DFF" w:rsidRPr="009628C2" w:rsidRDefault="00D06DFF" w:rsidP="00D06DFF">
            <w:pPr>
              <w:jc w:val="center"/>
              <w:rPr>
                <w:rFonts w:ascii="宋体" w:hAnsi="宋体" w:hint="eastAsia"/>
              </w:rPr>
            </w:pPr>
          </w:p>
        </w:tc>
        <w:tc>
          <w:tcPr>
            <w:tcW w:w="1799" w:type="dxa"/>
          </w:tcPr>
          <w:p w14:paraId="3B3106E7" w14:textId="5BF05D35" w:rsidR="00D06DFF" w:rsidRPr="009628C2" w:rsidRDefault="00D06DFF" w:rsidP="00D06DFF">
            <w:pPr>
              <w:jc w:val="center"/>
              <w:rPr>
                <w:rFonts w:ascii="宋体" w:hAnsi="宋体" w:hint="eastAsia"/>
              </w:rPr>
            </w:pPr>
            <w:r w:rsidRPr="009628C2">
              <w:rPr>
                <w:rFonts w:ascii="宋体" w:hAnsi="宋体" w:hint="eastAsia"/>
              </w:rPr>
              <w:t>人为干扰</w:t>
            </w:r>
          </w:p>
        </w:tc>
        <w:tc>
          <w:tcPr>
            <w:tcW w:w="1799" w:type="dxa"/>
          </w:tcPr>
          <w:p w14:paraId="62E2907A" w14:textId="116F73E2" w:rsidR="00D06DFF" w:rsidRPr="009628C2" w:rsidRDefault="00D06DFF" w:rsidP="00D06DFF">
            <w:pPr>
              <w:jc w:val="center"/>
              <w:rPr>
                <w:rFonts w:ascii="宋体" w:hAnsi="宋体" w:hint="eastAsia"/>
              </w:rPr>
            </w:pPr>
            <w:r w:rsidRPr="009628C2">
              <w:rPr>
                <w:rFonts w:ascii="宋体" w:hAnsi="宋体" w:hint="eastAsia"/>
              </w:rPr>
              <w:t xml:space="preserve">渔业捕捞活动等 </w:t>
            </w:r>
          </w:p>
        </w:tc>
        <w:tc>
          <w:tcPr>
            <w:tcW w:w="1704" w:type="dxa"/>
            <w:vAlign w:val="center"/>
          </w:tcPr>
          <w:p w14:paraId="28CD79E1" w14:textId="19061D42" w:rsidR="00D06DFF" w:rsidRPr="009628C2" w:rsidRDefault="00D06DFF" w:rsidP="00D06DFF">
            <w:pPr>
              <w:jc w:val="center"/>
              <w:rPr>
                <w:rFonts w:ascii="宋体" w:hAnsi="宋体" w:hint="eastAsia"/>
              </w:rPr>
            </w:pPr>
            <w:r w:rsidRPr="009628C2">
              <w:rPr>
                <w:rFonts w:ascii="宋体" w:hAnsi="宋体" w:hint="eastAsia"/>
              </w:rPr>
              <w:t>无</w:t>
            </w:r>
          </w:p>
        </w:tc>
        <w:tc>
          <w:tcPr>
            <w:tcW w:w="1704" w:type="dxa"/>
            <w:vAlign w:val="center"/>
          </w:tcPr>
          <w:p w14:paraId="6DC9733E" w14:textId="2A84BE39" w:rsidR="00D06DFF" w:rsidRPr="009628C2" w:rsidRDefault="00D06DFF" w:rsidP="00D06DFF">
            <w:pPr>
              <w:jc w:val="center"/>
              <w:rPr>
                <w:rFonts w:ascii="宋体" w:hAnsi="宋体" w:hint="eastAsia"/>
              </w:rPr>
            </w:pPr>
            <w:r w:rsidRPr="009628C2">
              <w:rPr>
                <w:rFonts w:ascii="宋体" w:hAnsi="宋体" w:hint="eastAsia"/>
              </w:rPr>
              <w:t>无</w:t>
            </w:r>
          </w:p>
        </w:tc>
      </w:tr>
    </w:tbl>
    <w:p w14:paraId="1FFC69F6"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2</w:t>
      </w:r>
      <w:r w:rsidRPr="0048378E">
        <w:rPr>
          <w:rFonts w:ascii="Times New Roman" w:hAnsi="Times New Roman"/>
          <w:sz w:val="24"/>
          <w:szCs w:val="24"/>
        </w:rPr>
        <w:t>）珊瑚礁生态诊断和建设可行性评估</w:t>
      </w:r>
    </w:p>
    <w:p w14:paraId="4FD2CC8F" w14:textId="165752A6" w:rsidR="000D2BED"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依据珊瑚礁资源调查报告和海洋环境调查监测报告，通过</w:t>
      </w:r>
      <w:r w:rsidR="003E6C7E" w:rsidRPr="0048378E">
        <w:rPr>
          <w:rFonts w:ascii="Times New Roman" w:hAnsi="Times New Roman" w:hint="eastAsia"/>
          <w:sz w:val="24"/>
          <w:szCs w:val="24"/>
        </w:rPr>
        <w:t>退化诊断</w:t>
      </w:r>
      <w:r w:rsidRPr="0048378E">
        <w:rPr>
          <w:rFonts w:ascii="Times New Roman" w:hAnsi="Times New Roman"/>
          <w:sz w:val="24"/>
          <w:szCs w:val="24"/>
        </w:rPr>
        <w:t>分析在蜈支洲岛</w:t>
      </w:r>
      <w:r w:rsidR="004E4651" w:rsidRPr="0048378E">
        <w:rPr>
          <w:rFonts w:ascii="Times New Roman" w:hAnsi="Times New Roman" w:hint="eastAsia"/>
          <w:sz w:val="24"/>
          <w:szCs w:val="24"/>
        </w:rPr>
        <w:t>和分界洲岛</w:t>
      </w:r>
      <w:r w:rsidRPr="0048378E">
        <w:rPr>
          <w:rFonts w:ascii="Times New Roman" w:hAnsi="Times New Roman"/>
          <w:sz w:val="24"/>
          <w:szCs w:val="24"/>
        </w:rPr>
        <w:t>海域筛选出适宜进行底质退化珊瑚礁修复的位置，对建设海域的海洋环境、珊瑚礁生物群落、人类活动和管理政策等指标评估分析，确认底质退化修复珊瑚礁的可行性。</w:t>
      </w:r>
      <w:r w:rsidR="000D2BED" w:rsidRPr="0048378E">
        <w:rPr>
          <w:rFonts w:ascii="Times New Roman" w:hAnsi="Times New Roman" w:hint="eastAsia"/>
          <w:sz w:val="24"/>
          <w:szCs w:val="24"/>
        </w:rPr>
        <w:t>经过</w:t>
      </w:r>
      <w:r w:rsidR="002F2DC8" w:rsidRPr="0048378E">
        <w:rPr>
          <w:rFonts w:ascii="Times New Roman" w:hAnsi="Times New Roman" w:hint="eastAsia"/>
          <w:sz w:val="24"/>
          <w:szCs w:val="24"/>
        </w:rPr>
        <w:t>底质类型</w:t>
      </w:r>
      <w:r w:rsidR="000D2BED" w:rsidRPr="0048378E">
        <w:rPr>
          <w:rFonts w:ascii="Times New Roman" w:hAnsi="Times New Roman" w:hint="eastAsia"/>
          <w:sz w:val="24"/>
          <w:szCs w:val="24"/>
        </w:rPr>
        <w:t>筛选</w:t>
      </w:r>
      <w:r w:rsidR="002F2DC8" w:rsidRPr="0048378E">
        <w:rPr>
          <w:rFonts w:ascii="Times New Roman" w:hAnsi="Times New Roman" w:hint="eastAsia"/>
          <w:sz w:val="24"/>
          <w:szCs w:val="24"/>
        </w:rPr>
        <w:t>，选择礁石覆盖率≤</w:t>
      </w:r>
      <w:r w:rsidR="002F2DC8" w:rsidRPr="0048378E">
        <w:rPr>
          <w:rFonts w:ascii="Times New Roman" w:hAnsi="Times New Roman" w:hint="eastAsia"/>
          <w:sz w:val="24"/>
          <w:szCs w:val="24"/>
        </w:rPr>
        <w:t>30%</w:t>
      </w:r>
      <w:r w:rsidR="002F2DC8" w:rsidRPr="0048378E">
        <w:rPr>
          <w:rFonts w:ascii="Times New Roman" w:hAnsi="Times New Roman" w:hint="eastAsia"/>
          <w:sz w:val="24"/>
          <w:szCs w:val="24"/>
        </w:rPr>
        <w:t>、碎石和砂覆盖率≥</w:t>
      </w:r>
      <w:r w:rsidR="002F2DC8" w:rsidRPr="0048378E">
        <w:rPr>
          <w:rFonts w:ascii="Times New Roman" w:hAnsi="Times New Roman" w:hint="eastAsia"/>
          <w:sz w:val="24"/>
          <w:szCs w:val="24"/>
        </w:rPr>
        <w:t>60%</w:t>
      </w:r>
      <w:r w:rsidR="002F2DC8" w:rsidRPr="0048378E">
        <w:rPr>
          <w:rFonts w:ascii="Times New Roman" w:hAnsi="Times New Roman" w:hint="eastAsia"/>
          <w:sz w:val="24"/>
          <w:szCs w:val="24"/>
        </w:rPr>
        <w:t>、珊瑚覆盖率＜</w:t>
      </w:r>
      <w:r w:rsidR="002F2DC8" w:rsidRPr="0048378E">
        <w:rPr>
          <w:rFonts w:ascii="Times New Roman" w:hAnsi="Times New Roman" w:hint="eastAsia"/>
          <w:sz w:val="24"/>
          <w:szCs w:val="24"/>
        </w:rPr>
        <w:t>10%</w:t>
      </w:r>
      <w:r w:rsidR="002F2DC8" w:rsidRPr="0048378E">
        <w:rPr>
          <w:rFonts w:ascii="Times New Roman" w:hAnsi="Times New Roman" w:hint="eastAsia"/>
          <w:sz w:val="24"/>
          <w:szCs w:val="24"/>
        </w:rPr>
        <w:t>的区域，进行生境营造修复。</w:t>
      </w:r>
    </w:p>
    <w:p w14:paraId="27F6C05C"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3</w:t>
      </w:r>
      <w:r w:rsidRPr="0048378E">
        <w:rPr>
          <w:rFonts w:ascii="Times New Roman" w:hAnsi="Times New Roman"/>
          <w:sz w:val="24"/>
          <w:szCs w:val="24"/>
        </w:rPr>
        <w:t>）实施建设</w:t>
      </w:r>
    </w:p>
    <w:p w14:paraId="403E624A" w14:textId="76D03841"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2017</w:t>
      </w:r>
      <w:r w:rsidRPr="0048378E">
        <w:rPr>
          <w:rFonts w:ascii="Times New Roman" w:hAnsi="Times New Roman"/>
          <w:sz w:val="24"/>
          <w:szCs w:val="24"/>
        </w:rPr>
        <w:t>年</w:t>
      </w:r>
      <w:r w:rsidRPr="0048378E">
        <w:rPr>
          <w:rFonts w:ascii="Times New Roman" w:hAnsi="Times New Roman"/>
          <w:sz w:val="24"/>
          <w:szCs w:val="24"/>
        </w:rPr>
        <w:t>8</w:t>
      </w:r>
      <w:r w:rsidRPr="0048378E">
        <w:rPr>
          <w:rFonts w:ascii="Times New Roman" w:hAnsi="Times New Roman"/>
          <w:sz w:val="24"/>
          <w:szCs w:val="24"/>
        </w:rPr>
        <w:t>月在蜈支洲岛北侧</w:t>
      </w:r>
      <w:r w:rsidR="002F2DC8" w:rsidRPr="0048378E">
        <w:rPr>
          <w:rFonts w:ascii="Times New Roman" w:hAnsi="Times New Roman" w:hint="eastAsia"/>
          <w:sz w:val="24"/>
          <w:szCs w:val="24"/>
        </w:rPr>
        <w:t>退化</w:t>
      </w:r>
      <w:r w:rsidRPr="0048378E">
        <w:rPr>
          <w:rFonts w:ascii="Times New Roman" w:hAnsi="Times New Roman"/>
          <w:sz w:val="24"/>
          <w:szCs w:val="24"/>
        </w:rPr>
        <w:t>区域投放</w:t>
      </w:r>
      <w:r w:rsidRPr="0048378E">
        <w:rPr>
          <w:rFonts w:ascii="Times New Roman" w:hAnsi="Times New Roman"/>
          <w:sz w:val="24"/>
          <w:szCs w:val="24"/>
        </w:rPr>
        <w:t>8</w:t>
      </w:r>
      <w:r w:rsidRPr="0048378E">
        <w:rPr>
          <w:rFonts w:ascii="Times New Roman" w:hAnsi="Times New Roman"/>
          <w:sz w:val="24"/>
          <w:szCs w:val="24"/>
        </w:rPr>
        <w:t>吨火山石对破碎化礁盘进行固定，共修复约</w:t>
      </w:r>
      <w:r w:rsidRPr="0048378E">
        <w:rPr>
          <w:rFonts w:ascii="Times New Roman" w:hAnsi="Times New Roman"/>
          <w:sz w:val="24"/>
          <w:szCs w:val="24"/>
        </w:rPr>
        <w:t>300m</w:t>
      </w:r>
      <w:r w:rsidRPr="0048378E">
        <w:rPr>
          <w:rFonts w:ascii="Times New Roman" w:hAnsi="Times New Roman"/>
          <w:sz w:val="24"/>
          <w:szCs w:val="24"/>
          <w:vertAlign w:val="superscript"/>
        </w:rPr>
        <w:t>2</w:t>
      </w:r>
      <w:r w:rsidRPr="0048378E">
        <w:rPr>
          <w:rFonts w:ascii="Times New Roman" w:hAnsi="Times New Roman"/>
          <w:sz w:val="24"/>
          <w:szCs w:val="24"/>
        </w:rPr>
        <w:t>；</w:t>
      </w:r>
      <w:r w:rsidRPr="0048378E">
        <w:rPr>
          <w:rFonts w:ascii="Times New Roman" w:hAnsi="Times New Roman"/>
          <w:sz w:val="24"/>
          <w:szCs w:val="24"/>
        </w:rPr>
        <w:t>2019</w:t>
      </w:r>
      <w:r w:rsidRPr="0048378E">
        <w:rPr>
          <w:rFonts w:ascii="Times New Roman" w:hAnsi="Times New Roman"/>
          <w:sz w:val="24"/>
          <w:szCs w:val="24"/>
        </w:rPr>
        <w:t>年</w:t>
      </w:r>
      <w:r w:rsidRPr="0048378E">
        <w:rPr>
          <w:rFonts w:ascii="Times New Roman" w:hAnsi="Times New Roman"/>
          <w:sz w:val="24"/>
          <w:szCs w:val="24"/>
        </w:rPr>
        <w:t>9</w:t>
      </w:r>
      <w:r w:rsidRPr="0048378E">
        <w:rPr>
          <w:rFonts w:ascii="Times New Roman" w:hAnsi="Times New Roman"/>
          <w:sz w:val="24"/>
          <w:szCs w:val="24"/>
        </w:rPr>
        <w:t>月，在蜈支洲岛北侧实验区域投放工型礁体和船型屋礁体，共计</w:t>
      </w:r>
      <w:r w:rsidRPr="0048378E">
        <w:rPr>
          <w:rFonts w:ascii="Times New Roman" w:hAnsi="Times New Roman"/>
          <w:sz w:val="24"/>
          <w:szCs w:val="24"/>
        </w:rPr>
        <w:t>70</w:t>
      </w:r>
      <w:r w:rsidRPr="0048378E">
        <w:rPr>
          <w:rFonts w:ascii="Times New Roman" w:hAnsi="Times New Roman"/>
          <w:sz w:val="24"/>
          <w:szCs w:val="24"/>
        </w:rPr>
        <w:t>余个，修复面积约超过</w:t>
      </w:r>
      <w:r w:rsidRPr="0048378E">
        <w:rPr>
          <w:rFonts w:ascii="Times New Roman" w:hAnsi="Times New Roman"/>
          <w:sz w:val="24"/>
          <w:szCs w:val="24"/>
        </w:rPr>
        <w:t>1000m</w:t>
      </w:r>
      <w:r w:rsidRPr="0048378E">
        <w:rPr>
          <w:rFonts w:ascii="Times New Roman" w:hAnsi="Times New Roman"/>
          <w:sz w:val="24"/>
          <w:szCs w:val="24"/>
          <w:vertAlign w:val="superscript"/>
        </w:rPr>
        <w:t>2</w:t>
      </w:r>
      <w:r w:rsidR="002F2DC8" w:rsidRPr="0048378E">
        <w:rPr>
          <w:rFonts w:ascii="Times New Roman" w:hAnsi="Times New Roman" w:hint="eastAsia"/>
          <w:sz w:val="24"/>
          <w:szCs w:val="24"/>
        </w:rPr>
        <w:t>；</w:t>
      </w:r>
      <w:r w:rsidRPr="0048378E">
        <w:rPr>
          <w:rFonts w:ascii="Times New Roman" w:hAnsi="Times New Roman"/>
          <w:sz w:val="24"/>
          <w:szCs w:val="24"/>
        </w:rPr>
        <w:t>2021</w:t>
      </w:r>
      <w:r w:rsidRPr="0048378E">
        <w:rPr>
          <w:rFonts w:ascii="Times New Roman" w:hAnsi="Times New Roman"/>
          <w:sz w:val="24"/>
          <w:szCs w:val="24"/>
        </w:rPr>
        <w:t>年</w:t>
      </w:r>
      <w:r w:rsidRPr="0048378E">
        <w:rPr>
          <w:rFonts w:ascii="Times New Roman" w:hAnsi="Times New Roman"/>
          <w:sz w:val="24"/>
          <w:szCs w:val="24"/>
        </w:rPr>
        <w:t>4</w:t>
      </w:r>
      <w:r w:rsidRPr="0048378E">
        <w:rPr>
          <w:rFonts w:ascii="Times New Roman" w:hAnsi="Times New Roman"/>
          <w:sz w:val="24"/>
          <w:szCs w:val="24"/>
        </w:rPr>
        <w:t>月，在蜈支洲岛北侧实验区域投放珊瑚拼台礁体，进行底质退化珊瑚礁修复，截至</w:t>
      </w:r>
      <w:r w:rsidRPr="0048378E">
        <w:rPr>
          <w:rFonts w:ascii="Times New Roman" w:hAnsi="Times New Roman"/>
          <w:sz w:val="24"/>
          <w:szCs w:val="24"/>
        </w:rPr>
        <w:t>2025</w:t>
      </w:r>
      <w:r w:rsidRPr="0048378E">
        <w:rPr>
          <w:rFonts w:ascii="Times New Roman" w:hAnsi="Times New Roman"/>
          <w:sz w:val="24"/>
          <w:szCs w:val="24"/>
        </w:rPr>
        <w:t>年</w:t>
      </w:r>
      <w:r w:rsidRPr="0048378E">
        <w:rPr>
          <w:rFonts w:ascii="Times New Roman" w:hAnsi="Times New Roman"/>
          <w:sz w:val="24"/>
          <w:szCs w:val="24"/>
        </w:rPr>
        <w:t>5</w:t>
      </w:r>
      <w:r w:rsidRPr="0048378E">
        <w:rPr>
          <w:rFonts w:ascii="Times New Roman" w:hAnsi="Times New Roman"/>
          <w:sz w:val="24"/>
          <w:szCs w:val="24"/>
        </w:rPr>
        <w:t>月，投放珊瑚拼台礁体共计约</w:t>
      </w:r>
      <w:r w:rsidRPr="0048378E">
        <w:rPr>
          <w:rFonts w:ascii="Times New Roman" w:hAnsi="Times New Roman"/>
          <w:sz w:val="24"/>
          <w:szCs w:val="24"/>
        </w:rPr>
        <w:t>700</w:t>
      </w:r>
      <w:r w:rsidRPr="0048378E">
        <w:rPr>
          <w:rFonts w:ascii="Times New Roman" w:hAnsi="Times New Roman"/>
          <w:sz w:val="24"/>
          <w:szCs w:val="24"/>
        </w:rPr>
        <w:t>余个；经统计，在蜈支洲岛的底质退化珊瑚修复项目实施中，移植珊瑚超过</w:t>
      </w:r>
      <w:r w:rsidRPr="0048378E">
        <w:rPr>
          <w:rFonts w:ascii="Times New Roman" w:hAnsi="Times New Roman"/>
          <w:sz w:val="24"/>
          <w:szCs w:val="24"/>
        </w:rPr>
        <w:t>2</w:t>
      </w:r>
      <w:r w:rsidRPr="0048378E">
        <w:rPr>
          <w:rFonts w:ascii="Times New Roman" w:hAnsi="Times New Roman"/>
          <w:sz w:val="24"/>
          <w:szCs w:val="24"/>
        </w:rPr>
        <w:t>万株，修复效果显著，总结了底质退化珊瑚礁生态修复的成熟经验和技术。</w:t>
      </w:r>
    </w:p>
    <w:p w14:paraId="344D74B2" w14:textId="1B7959E2"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2022</w:t>
      </w:r>
      <w:r w:rsidRPr="0048378E">
        <w:rPr>
          <w:rFonts w:ascii="Times New Roman" w:hAnsi="Times New Roman"/>
          <w:sz w:val="24"/>
          <w:szCs w:val="24"/>
        </w:rPr>
        <w:t>年</w:t>
      </w:r>
      <w:r w:rsidRPr="0048378E">
        <w:rPr>
          <w:rFonts w:ascii="Times New Roman" w:hAnsi="Times New Roman"/>
          <w:sz w:val="24"/>
          <w:szCs w:val="24"/>
        </w:rPr>
        <w:t>4</w:t>
      </w:r>
      <w:r w:rsidRPr="0048378E">
        <w:rPr>
          <w:rFonts w:ascii="Times New Roman" w:hAnsi="Times New Roman"/>
          <w:sz w:val="24"/>
          <w:szCs w:val="24"/>
        </w:rPr>
        <w:t>月，在分界洲岛底质退化区域利用拆卸式苗圃、珊瑚拼台礁体和铁钉移植方式移植珊瑚</w:t>
      </w:r>
      <w:r w:rsidRPr="0048378E">
        <w:rPr>
          <w:rFonts w:ascii="Times New Roman" w:hAnsi="Times New Roman"/>
          <w:sz w:val="24"/>
          <w:szCs w:val="24"/>
        </w:rPr>
        <w:t>1133</w:t>
      </w:r>
      <w:r w:rsidRPr="0048378E">
        <w:rPr>
          <w:rFonts w:ascii="Times New Roman" w:hAnsi="Times New Roman"/>
          <w:sz w:val="24"/>
          <w:szCs w:val="24"/>
        </w:rPr>
        <w:t>株，在经历高温事件和台风影响之后，通过适应性管理策略开展珊瑚补种，经过多个航次的评估，整体修复效果显著。移植珊瑚在修复区表现出良好的成活率和生长状况。</w:t>
      </w:r>
    </w:p>
    <w:p w14:paraId="1A8292E7"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w:t>
      </w:r>
      <w:r w:rsidRPr="0048378E">
        <w:rPr>
          <w:rFonts w:ascii="Times New Roman" w:hAnsi="Times New Roman"/>
          <w:sz w:val="24"/>
          <w:szCs w:val="24"/>
        </w:rPr>
        <w:t>4</w:t>
      </w:r>
      <w:r w:rsidRPr="0048378E">
        <w:rPr>
          <w:rFonts w:ascii="Times New Roman" w:hAnsi="Times New Roman"/>
          <w:sz w:val="24"/>
          <w:szCs w:val="24"/>
        </w:rPr>
        <w:t>）效果评估和维护管理</w:t>
      </w:r>
    </w:p>
    <w:p w14:paraId="1E4A7146" w14:textId="3ED09E35"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经过蜈支洲岛的实底质退化珊瑚礁修复实验表明，</w:t>
      </w:r>
      <w:r w:rsidR="001D3F4A" w:rsidRPr="0048378E">
        <w:rPr>
          <w:rFonts w:ascii="Times New Roman" w:hAnsi="Times New Roman" w:hint="eastAsia"/>
          <w:sz w:val="24"/>
          <w:szCs w:val="24"/>
        </w:rPr>
        <w:t>截至</w:t>
      </w:r>
      <w:r w:rsidR="001D3F4A" w:rsidRPr="0048378E">
        <w:rPr>
          <w:rFonts w:ascii="Times New Roman" w:hAnsi="Times New Roman" w:hint="eastAsia"/>
          <w:sz w:val="24"/>
          <w:szCs w:val="24"/>
        </w:rPr>
        <w:t>2023</w:t>
      </w:r>
      <w:r w:rsidR="001D3F4A" w:rsidRPr="0048378E">
        <w:rPr>
          <w:rFonts w:ascii="Times New Roman" w:hAnsi="Times New Roman" w:hint="eastAsia"/>
          <w:sz w:val="24"/>
          <w:szCs w:val="24"/>
        </w:rPr>
        <w:t>年，</w:t>
      </w:r>
      <w:r w:rsidRPr="0048378E">
        <w:rPr>
          <w:rFonts w:ascii="Times New Roman" w:hAnsi="Times New Roman"/>
          <w:sz w:val="24"/>
          <w:szCs w:val="24"/>
        </w:rPr>
        <w:t>火山石修复效果显著，</w:t>
      </w:r>
      <w:r w:rsidR="00142B76" w:rsidRPr="0048378E">
        <w:rPr>
          <w:rFonts w:ascii="Times New Roman" w:hAnsi="Times New Roman" w:hint="eastAsia"/>
          <w:sz w:val="24"/>
          <w:szCs w:val="24"/>
        </w:rPr>
        <w:t>修复期珊瑚覆盖率增加到</w:t>
      </w:r>
      <w:r w:rsidR="00142B76" w:rsidRPr="0048378E">
        <w:rPr>
          <w:rFonts w:ascii="Times New Roman" w:hAnsi="Times New Roman"/>
          <w:sz w:val="24"/>
          <w:szCs w:val="24"/>
        </w:rPr>
        <w:t>27.7%</w:t>
      </w:r>
      <w:r w:rsidR="00142B76" w:rsidRPr="0048378E">
        <w:rPr>
          <w:rFonts w:ascii="Times New Roman" w:hAnsi="Times New Roman" w:hint="eastAsia"/>
          <w:sz w:val="24"/>
          <w:szCs w:val="24"/>
        </w:rPr>
        <w:t>，</w:t>
      </w:r>
      <w:r w:rsidRPr="0048378E">
        <w:rPr>
          <w:rFonts w:ascii="Times New Roman" w:hAnsi="Times New Roman"/>
          <w:sz w:val="24"/>
          <w:szCs w:val="24"/>
        </w:rPr>
        <w:t>幼体补充量为</w:t>
      </w:r>
      <w:r w:rsidRPr="0048378E">
        <w:rPr>
          <w:rFonts w:ascii="Times New Roman" w:hAnsi="Times New Roman"/>
          <w:sz w:val="24"/>
          <w:szCs w:val="24"/>
        </w:rPr>
        <w:t>7.5</w:t>
      </w:r>
      <w:r w:rsidRPr="0048378E">
        <w:rPr>
          <w:rFonts w:ascii="Times New Roman" w:hAnsi="Times New Roman"/>
          <w:sz w:val="24"/>
          <w:szCs w:val="24"/>
        </w:rPr>
        <w:t>个</w:t>
      </w:r>
      <w:r w:rsidRPr="0048378E">
        <w:rPr>
          <w:rFonts w:ascii="Times New Roman" w:hAnsi="Times New Roman"/>
          <w:sz w:val="24"/>
          <w:szCs w:val="24"/>
        </w:rPr>
        <w:t>m</w:t>
      </w:r>
      <w:r w:rsidRPr="0048378E">
        <w:rPr>
          <w:rFonts w:ascii="Times New Roman" w:hAnsi="Times New Roman"/>
          <w:sz w:val="24"/>
          <w:szCs w:val="24"/>
          <w:vertAlign w:val="superscript"/>
        </w:rPr>
        <w:t>-2</w:t>
      </w:r>
      <w:r w:rsidRPr="0048378E">
        <w:rPr>
          <w:rFonts w:ascii="Times New Roman" w:hAnsi="Times New Roman"/>
          <w:sz w:val="24"/>
          <w:szCs w:val="24"/>
        </w:rPr>
        <w:t>，</w:t>
      </w:r>
      <w:r w:rsidR="00694F94" w:rsidRPr="0048378E">
        <w:rPr>
          <w:rFonts w:ascii="Times New Roman" w:hAnsi="Times New Roman"/>
          <w:sz w:val="24"/>
          <w:szCs w:val="24"/>
        </w:rPr>
        <w:t>大型</w:t>
      </w:r>
      <w:r w:rsidR="00694F94" w:rsidRPr="0048378E">
        <w:rPr>
          <w:rFonts w:ascii="Times New Roman" w:hAnsi="Times New Roman" w:hint="eastAsia"/>
          <w:sz w:val="24"/>
          <w:szCs w:val="24"/>
        </w:rPr>
        <w:t>无脊椎动物</w:t>
      </w:r>
      <w:r w:rsidR="00694F94" w:rsidRPr="0048378E">
        <w:rPr>
          <w:rFonts w:ascii="Times New Roman" w:hAnsi="Times New Roman"/>
          <w:sz w:val="24"/>
          <w:szCs w:val="24"/>
        </w:rPr>
        <w:t>密度</w:t>
      </w:r>
      <w:r w:rsidRPr="0048378E">
        <w:rPr>
          <w:rFonts w:ascii="Times New Roman" w:hAnsi="Times New Roman"/>
          <w:sz w:val="24"/>
          <w:szCs w:val="24"/>
        </w:rPr>
        <w:t>达到</w:t>
      </w:r>
      <w:r w:rsidRPr="0048378E">
        <w:rPr>
          <w:rFonts w:ascii="Times New Roman" w:hAnsi="Times New Roman"/>
          <w:sz w:val="24"/>
          <w:szCs w:val="24"/>
        </w:rPr>
        <w:t>3.4</w:t>
      </w:r>
      <w:r w:rsidRPr="0048378E">
        <w:rPr>
          <w:rFonts w:ascii="Times New Roman" w:hAnsi="Times New Roman"/>
          <w:sz w:val="24"/>
          <w:szCs w:val="24"/>
        </w:rPr>
        <w:t>个</w:t>
      </w:r>
      <w:r w:rsidRPr="0048378E">
        <w:rPr>
          <w:rFonts w:ascii="Times New Roman" w:hAnsi="Times New Roman"/>
          <w:sz w:val="24"/>
          <w:szCs w:val="24"/>
        </w:rPr>
        <w:t>m</w:t>
      </w:r>
      <w:r w:rsidRPr="0048378E">
        <w:rPr>
          <w:rFonts w:ascii="Times New Roman" w:hAnsi="Times New Roman"/>
          <w:sz w:val="24"/>
          <w:szCs w:val="24"/>
          <w:vertAlign w:val="superscript"/>
        </w:rPr>
        <w:t>-2</w:t>
      </w:r>
      <w:r w:rsidRPr="0048378E">
        <w:rPr>
          <w:rFonts w:ascii="Times New Roman" w:hAnsi="Times New Roman"/>
          <w:sz w:val="24"/>
          <w:szCs w:val="24"/>
        </w:rPr>
        <w:t>，鱼类</w:t>
      </w:r>
      <w:r w:rsidR="00694F94" w:rsidRPr="0048378E">
        <w:rPr>
          <w:rFonts w:ascii="Times New Roman" w:hAnsi="Times New Roman" w:hint="eastAsia"/>
          <w:sz w:val="24"/>
          <w:szCs w:val="24"/>
        </w:rPr>
        <w:t>密度</w:t>
      </w:r>
      <w:r w:rsidRPr="0048378E">
        <w:rPr>
          <w:rFonts w:ascii="Times New Roman" w:hAnsi="Times New Roman"/>
          <w:sz w:val="24"/>
          <w:szCs w:val="24"/>
        </w:rPr>
        <w:t>为</w:t>
      </w:r>
      <w:r w:rsidRPr="0048378E">
        <w:rPr>
          <w:rFonts w:ascii="Times New Roman" w:hAnsi="Times New Roman"/>
          <w:sz w:val="24"/>
          <w:szCs w:val="24"/>
        </w:rPr>
        <w:t>120.7</w:t>
      </w:r>
      <w:r w:rsidRPr="0048378E">
        <w:rPr>
          <w:rFonts w:ascii="Times New Roman" w:hAnsi="Times New Roman"/>
          <w:sz w:val="24"/>
          <w:szCs w:val="24"/>
        </w:rPr>
        <w:t>尾</w:t>
      </w:r>
      <w:r w:rsidRPr="0048378E">
        <w:rPr>
          <w:rFonts w:ascii="Times New Roman" w:hAnsi="Times New Roman"/>
          <w:sz w:val="24"/>
          <w:szCs w:val="24"/>
        </w:rPr>
        <w:t>100</w:t>
      </w:r>
      <w:r w:rsidRPr="0048378E">
        <w:rPr>
          <w:rFonts w:ascii="Times New Roman" w:hAnsi="Times New Roman"/>
          <w:sz w:val="24"/>
          <w:szCs w:val="24"/>
          <w:vertAlign w:val="superscript"/>
        </w:rPr>
        <w:t>-1</w:t>
      </w:r>
      <w:r w:rsidRPr="0048378E">
        <w:rPr>
          <w:rFonts w:ascii="Times New Roman" w:hAnsi="Times New Roman"/>
          <w:sz w:val="24"/>
          <w:szCs w:val="24"/>
        </w:rPr>
        <w:t>·m</w:t>
      </w:r>
      <w:r w:rsidRPr="0048378E">
        <w:rPr>
          <w:rFonts w:ascii="Times New Roman" w:hAnsi="Times New Roman"/>
          <w:sz w:val="24"/>
          <w:szCs w:val="24"/>
          <w:vertAlign w:val="superscript"/>
        </w:rPr>
        <w:t>-2</w:t>
      </w:r>
      <w:r w:rsidRPr="0048378E">
        <w:rPr>
          <w:rFonts w:ascii="Times New Roman" w:hAnsi="Times New Roman"/>
          <w:sz w:val="24"/>
          <w:szCs w:val="24"/>
        </w:rPr>
        <w:t>，生态修复的效果为显著改善；人工礁体（工形礁、船型</w:t>
      </w:r>
      <w:r w:rsidR="00BB7557" w:rsidRPr="0048378E">
        <w:rPr>
          <w:rFonts w:ascii="Times New Roman" w:hAnsi="Times New Roman" w:hint="eastAsia"/>
          <w:sz w:val="24"/>
          <w:szCs w:val="24"/>
        </w:rPr>
        <w:t>屋</w:t>
      </w:r>
      <w:r w:rsidRPr="0048378E">
        <w:rPr>
          <w:rFonts w:ascii="Times New Roman" w:hAnsi="Times New Roman"/>
          <w:sz w:val="24"/>
          <w:szCs w:val="24"/>
        </w:rPr>
        <w:t>礁、珊瑚拼台）移植珊瑚在移植后</w:t>
      </w:r>
      <w:r w:rsidR="00142B76" w:rsidRPr="0048378E">
        <w:rPr>
          <w:rFonts w:ascii="Times New Roman" w:hAnsi="Times New Roman" w:hint="eastAsia"/>
          <w:sz w:val="24"/>
          <w:szCs w:val="24"/>
        </w:rPr>
        <w:t>两年</w:t>
      </w:r>
      <w:r w:rsidR="00694F94" w:rsidRPr="0048378E">
        <w:rPr>
          <w:rFonts w:ascii="Times New Roman" w:hAnsi="Times New Roman" w:hint="eastAsia"/>
          <w:sz w:val="24"/>
          <w:szCs w:val="24"/>
        </w:rPr>
        <w:t>的</w:t>
      </w:r>
      <w:r w:rsidR="00142B76" w:rsidRPr="0048378E">
        <w:rPr>
          <w:rFonts w:ascii="Times New Roman" w:hAnsi="Times New Roman" w:hint="eastAsia"/>
          <w:sz w:val="24"/>
          <w:szCs w:val="24"/>
        </w:rPr>
        <w:t>存活率</w:t>
      </w:r>
      <w:r w:rsidRPr="0048378E">
        <w:rPr>
          <w:rFonts w:ascii="Times New Roman" w:hAnsi="Times New Roman"/>
          <w:sz w:val="24"/>
          <w:szCs w:val="24"/>
        </w:rPr>
        <w:t>超过了</w:t>
      </w:r>
      <w:r w:rsidRPr="0048378E">
        <w:rPr>
          <w:rFonts w:ascii="Times New Roman" w:hAnsi="Times New Roman"/>
          <w:sz w:val="24"/>
          <w:szCs w:val="24"/>
        </w:rPr>
        <w:t>83%</w:t>
      </w:r>
      <w:r w:rsidRPr="0048378E">
        <w:rPr>
          <w:rFonts w:ascii="Times New Roman" w:hAnsi="Times New Roman"/>
          <w:sz w:val="24"/>
          <w:szCs w:val="24"/>
        </w:rPr>
        <w:t>，</w:t>
      </w:r>
      <w:r w:rsidR="00142B76" w:rsidRPr="0048378E">
        <w:rPr>
          <w:rFonts w:ascii="Times New Roman" w:hAnsi="Times New Roman" w:hint="eastAsia"/>
          <w:sz w:val="24"/>
          <w:szCs w:val="24"/>
        </w:rPr>
        <w:t>珊瑚覆盖率增加超过</w:t>
      </w:r>
      <w:r w:rsidRPr="0048378E">
        <w:rPr>
          <w:rFonts w:ascii="Times New Roman" w:hAnsi="Times New Roman"/>
          <w:sz w:val="24"/>
          <w:szCs w:val="24"/>
        </w:rPr>
        <w:t>符合实施方案的验收要求，验证了工作流程和技术方法的科学性和可行性，能够为珊瑚礁生态修复提供科学、规范的技术指导，确保修复工作的标准化与合理化。</w:t>
      </w:r>
    </w:p>
    <w:p w14:paraId="410A22A8" w14:textId="5408C6D8" w:rsidR="001D3F4A" w:rsidRPr="0048378E" w:rsidRDefault="001D3F4A" w:rsidP="002E72A8">
      <w:pPr>
        <w:pStyle w:val="aff3"/>
        <w:spacing w:before="156" w:after="156"/>
        <w:rPr>
          <w:rFonts w:hint="default"/>
          <w:sz w:val="28"/>
          <w:szCs w:val="28"/>
        </w:rPr>
      </w:pPr>
      <w:r w:rsidRPr="0048378E">
        <w:rPr>
          <w:sz w:val="28"/>
          <w:szCs w:val="28"/>
        </w:rPr>
        <w:t>表</w:t>
      </w:r>
      <w:r w:rsidR="001840AE">
        <w:rPr>
          <w:sz w:val="28"/>
          <w:szCs w:val="28"/>
        </w:rPr>
        <w:t>9</w:t>
      </w:r>
      <w:r w:rsidRPr="0048378E">
        <w:rPr>
          <w:sz w:val="28"/>
          <w:szCs w:val="28"/>
        </w:rPr>
        <w:t xml:space="preserve"> 蜈支洲岛修复效果评估结果（2023年9月监测）</w:t>
      </w:r>
    </w:p>
    <w:tbl>
      <w:tblPr>
        <w:tblStyle w:val="aff"/>
        <w:tblW w:w="0" w:type="auto"/>
        <w:jc w:val="center"/>
        <w:tblLook w:val="04A0" w:firstRow="1" w:lastRow="0" w:firstColumn="1" w:lastColumn="0" w:noHBand="0" w:noVBand="1"/>
      </w:tblPr>
      <w:tblGrid>
        <w:gridCol w:w="3107"/>
        <w:gridCol w:w="3107"/>
        <w:gridCol w:w="3107"/>
      </w:tblGrid>
      <w:tr w:rsidR="0048378E" w:rsidRPr="005B5ED6" w14:paraId="19084466" w14:textId="77777777" w:rsidTr="00F76513">
        <w:trPr>
          <w:trHeight w:val="367"/>
          <w:jc w:val="center"/>
        </w:trPr>
        <w:tc>
          <w:tcPr>
            <w:tcW w:w="3107" w:type="dxa"/>
          </w:tcPr>
          <w:p w14:paraId="66CF1C33" w14:textId="512272D8" w:rsidR="00694F94" w:rsidRPr="005B5ED6" w:rsidRDefault="00694F94" w:rsidP="00B33DE1">
            <w:pPr>
              <w:rPr>
                <w:rFonts w:ascii="宋体" w:hAnsi="宋体" w:hint="eastAsia"/>
              </w:rPr>
            </w:pPr>
            <w:r w:rsidRPr="005B5ED6">
              <w:rPr>
                <w:rFonts w:ascii="宋体" w:hAnsi="宋体" w:hint="eastAsia"/>
              </w:rPr>
              <w:t>指标/区域</w:t>
            </w:r>
          </w:p>
        </w:tc>
        <w:tc>
          <w:tcPr>
            <w:tcW w:w="3107" w:type="dxa"/>
          </w:tcPr>
          <w:p w14:paraId="3279C9C3" w14:textId="479FDEA7" w:rsidR="00694F94" w:rsidRPr="005B5ED6" w:rsidRDefault="00694F94" w:rsidP="00B33DE1">
            <w:pPr>
              <w:rPr>
                <w:rFonts w:ascii="宋体" w:hAnsi="宋体" w:hint="eastAsia"/>
              </w:rPr>
            </w:pPr>
            <w:r w:rsidRPr="005B5ED6">
              <w:rPr>
                <w:rFonts w:ascii="宋体" w:hAnsi="宋体" w:hint="eastAsia"/>
              </w:rPr>
              <w:t>火山石</w:t>
            </w:r>
          </w:p>
        </w:tc>
        <w:tc>
          <w:tcPr>
            <w:tcW w:w="3107" w:type="dxa"/>
          </w:tcPr>
          <w:p w14:paraId="053E13A3" w14:textId="071C7438" w:rsidR="00694F94" w:rsidRPr="005B5ED6" w:rsidRDefault="00694F94" w:rsidP="00B33DE1">
            <w:pPr>
              <w:rPr>
                <w:rFonts w:ascii="宋体" w:hAnsi="宋体" w:hint="eastAsia"/>
              </w:rPr>
            </w:pPr>
            <w:r w:rsidRPr="005B5ED6">
              <w:rPr>
                <w:rFonts w:ascii="宋体" w:hAnsi="宋体" w:hint="eastAsia"/>
              </w:rPr>
              <w:t>工型礁</w:t>
            </w:r>
          </w:p>
        </w:tc>
      </w:tr>
      <w:tr w:rsidR="0048378E" w:rsidRPr="005B5ED6" w14:paraId="3F4EC0B9" w14:textId="77777777" w:rsidTr="00F76513">
        <w:trPr>
          <w:trHeight w:val="367"/>
          <w:jc w:val="center"/>
        </w:trPr>
        <w:tc>
          <w:tcPr>
            <w:tcW w:w="3107" w:type="dxa"/>
          </w:tcPr>
          <w:p w14:paraId="6D34B70C" w14:textId="6573DDF7" w:rsidR="00694F94" w:rsidRPr="005B5ED6" w:rsidRDefault="00694F94" w:rsidP="00B33DE1">
            <w:pPr>
              <w:rPr>
                <w:rFonts w:ascii="宋体" w:hAnsi="宋体" w:hint="eastAsia"/>
              </w:rPr>
            </w:pPr>
            <w:r w:rsidRPr="005B5ED6">
              <w:rPr>
                <w:rFonts w:ascii="宋体" w:hAnsi="宋体" w:hint="eastAsia"/>
              </w:rPr>
              <w:t>珊瑚覆盖率</w:t>
            </w:r>
          </w:p>
        </w:tc>
        <w:tc>
          <w:tcPr>
            <w:tcW w:w="3107" w:type="dxa"/>
          </w:tcPr>
          <w:p w14:paraId="1A5F37D4" w14:textId="2F8E1A18" w:rsidR="00694F94" w:rsidRPr="005B5ED6" w:rsidRDefault="00694F94" w:rsidP="00B33DE1">
            <w:pPr>
              <w:rPr>
                <w:rFonts w:ascii="宋体" w:hAnsi="宋体" w:hint="eastAsia"/>
              </w:rPr>
            </w:pPr>
            <w:r w:rsidRPr="005B5ED6">
              <w:rPr>
                <w:rFonts w:ascii="宋体" w:hAnsi="宋体"/>
              </w:rPr>
              <w:t>27.7%</w:t>
            </w:r>
          </w:p>
        </w:tc>
        <w:tc>
          <w:tcPr>
            <w:tcW w:w="3107" w:type="dxa"/>
          </w:tcPr>
          <w:p w14:paraId="51ED8C38" w14:textId="0981E317" w:rsidR="00694F94" w:rsidRPr="005B5ED6" w:rsidRDefault="00694F94" w:rsidP="00B33DE1">
            <w:pPr>
              <w:rPr>
                <w:rFonts w:ascii="宋体" w:hAnsi="宋体" w:hint="eastAsia"/>
              </w:rPr>
            </w:pPr>
            <w:r w:rsidRPr="005B5ED6">
              <w:rPr>
                <w:rFonts w:ascii="宋体" w:hAnsi="宋体"/>
              </w:rPr>
              <w:t>43.4%</w:t>
            </w:r>
          </w:p>
        </w:tc>
      </w:tr>
      <w:tr w:rsidR="0048378E" w:rsidRPr="005B5ED6" w14:paraId="0843715F" w14:textId="77777777" w:rsidTr="00F76513">
        <w:trPr>
          <w:trHeight w:val="353"/>
          <w:jc w:val="center"/>
        </w:trPr>
        <w:tc>
          <w:tcPr>
            <w:tcW w:w="3107" w:type="dxa"/>
          </w:tcPr>
          <w:p w14:paraId="4B444FF9" w14:textId="00B25224" w:rsidR="00694F94" w:rsidRPr="005B5ED6" w:rsidRDefault="00694F94" w:rsidP="00B33DE1">
            <w:pPr>
              <w:rPr>
                <w:rFonts w:ascii="宋体" w:hAnsi="宋体" w:hint="eastAsia"/>
              </w:rPr>
            </w:pPr>
            <w:r w:rsidRPr="005B5ED6">
              <w:rPr>
                <w:rFonts w:ascii="宋体" w:hAnsi="宋体" w:hint="eastAsia"/>
              </w:rPr>
              <w:lastRenderedPageBreak/>
              <w:t>存活率</w:t>
            </w:r>
          </w:p>
        </w:tc>
        <w:tc>
          <w:tcPr>
            <w:tcW w:w="3107" w:type="dxa"/>
          </w:tcPr>
          <w:p w14:paraId="16BCEA56" w14:textId="4F751473" w:rsidR="00694F94" w:rsidRPr="005B5ED6" w:rsidRDefault="00694F94" w:rsidP="00B33DE1">
            <w:pPr>
              <w:rPr>
                <w:rFonts w:ascii="宋体" w:hAnsi="宋体" w:hint="eastAsia"/>
              </w:rPr>
            </w:pPr>
            <w:r w:rsidRPr="005B5ED6">
              <w:rPr>
                <w:rFonts w:ascii="宋体" w:hAnsi="宋体" w:hint="eastAsia"/>
              </w:rPr>
              <w:t>未移植珊瑚</w:t>
            </w:r>
          </w:p>
        </w:tc>
        <w:tc>
          <w:tcPr>
            <w:tcW w:w="3107" w:type="dxa"/>
          </w:tcPr>
          <w:p w14:paraId="6876A7C7" w14:textId="621855B8" w:rsidR="00694F94" w:rsidRPr="005B5ED6" w:rsidRDefault="00694F94" w:rsidP="00B33DE1">
            <w:pPr>
              <w:rPr>
                <w:rFonts w:ascii="宋体" w:hAnsi="宋体" w:hint="eastAsia"/>
              </w:rPr>
            </w:pPr>
            <w:r w:rsidRPr="005B5ED6">
              <w:rPr>
                <w:rFonts w:ascii="宋体" w:hAnsi="宋体"/>
              </w:rPr>
              <w:t>74.91%</w:t>
            </w:r>
          </w:p>
        </w:tc>
      </w:tr>
      <w:tr w:rsidR="0048378E" w:rsidRPr="005B5ED6" w14:paraId="481A420B" w14:textId="77777777" w:rsidTr="00F76513">
        <w:trPr>
          <w:trHeight w:val="367"/>
          <w:jc w:val="center"/>
        </w:trPr>
        <w:tc>
          <w:tcPr>
            <w:tcW w:w="3107" w:type="dxa"/>
          </w:tcPr>
          <w:p w14:paraId="1E60EFF4" w14:textId="691D74DF" w:rsidR="00694F94" w:rsidRPr="005B5ED6" w:rsidRDefault="00694F94" w:rsidP="00B33DE1">
            <w:pPr>
              <w:rPr>
                <w:rFonts w:ascii="宋体" w:hAnsi="宋体" w:hint="eastAsia"/>
              </w:rPr>
            </w:pPr>
            <w:r w:rsidRPr="005B5ED6">
              <w:rPr>
                <w:rFonts w:ascii="宋体" w:hAnsi="宋体" w:hint="eastAsia"/>
              </w:rPr>
              <w:t>珊瑚幼体密度</w:t>
            </w:r>
          </w:p>
        </w:tc>
        <w:tc>
          <w:tcPr>
            <w:tcW w:w="3107" w:type="dxa"/>
          </w:tcPr>
          <w:p w14:paraId="07E21E17" w14:textId="48FA92DA" w:rsidR="00694F94" w:rsidRPr="005B5ED6" w:rsidRDefault="00694F94" w:rsidP="00B33DE1">
            <w:pPr>
              <w:rPr>
                <w:rFonts w:ascii="宋体" w:hAnsi="宋体" w:hint="eastAsia"/>
              </w:rPr>
            </w:pPr>
            <w:r w:rsidRPr="005B5ED6">
              <w:rPr>
                <w:rFonts w:ascii="宋体" w:hAnsi="宋体"/>
              </w:rPr>
              <w:t>7.5个m</w:t>
            </w:r>
            <w:r w:rsidRPr="005B5ED6">
              <w:rPr>
                <w:rFonts w:ascii="宋体" w:hAnsi="宋体"/>
                <w:vertAlign w:val="superscript"/>
              </w:rPr>
              <w:t>-2</w:t>
            </w:r>
          </w:p>
        </w:tc>
        <w:tc>
          <w:tcPr>
            <w:tcW w:w="3107" w:type="dxa"/>
          </w:tcPr>
          <w:p w14:paraId="08A8FF8C" w14:textId="4A099C8E" w:rsidR="00694F94" w:rsidRPr="005B5ED6" w:rsidRDefault="00694F94" w:rsidP="00B33DE1">
            <w:pPr>
              <w:rPr>
                <w:rFonts w:ascii="宋体" w:hAnsi="宋体" w:hint="eastAsia"/>
              </w:rPr>
            </w:pPr>
            <w:r w:rsidRPr="005B5ED6">
              <w:rPr>
                <w:rFonts w:ascii="宋体" w:hAnsi="宋体"/>
              </w:rPr>
              <w:t>6.025</w:t>
            </w:r>
            <w:r w:rsidR="00EE2632" w:rsidRPr="005B5ED6">
              <w:rPr>
                <w:rFonts w:ascii="宋体" w:hAnsi="宋体"/>
              </w:rPr>
              <w:t>个m</w:t>
            </w:r>
            <w:r w:rsidR="00EE2632" w:rsidRPr="005B5ED6">
              <w:rPr>
                <w:rFonts w:ascii="宋体" w:hAnsi="宋体"/>
                <w:vertAlign w:val="superscript"/>
              </w:rPr>
              <w:t>-2</w:t>
            </w:r>
          </w:p>
        </w:tc>
      </w:tr>
      <w:tr w:rsidR="0048378E" w:rsidRPr="005B5ED6" w14:paraId="2BEA197E" w14:textId="77777777" w:rsidTr="00F76513">
        <w:trPr>
          <w:trHeight w:val="367"/>
          <w:jc w:val="center"/>
        </w:trPr>
        <w:tc>
          <w:tcPr>
            <w:tcW w:w="3107" w:type="dxa"/>
          </w:tcPr>
          <w:p w14:paraId="32647D82" w14:textId="2A4468C4" w:rsidR="00694F94" w:rsidRPr="005B5ED6" w:rsidRDefault="00694F94" w:rsidP="00B33DE1">
            <w:pPr>
              <w:rPr>
                <w:rFonts w:ascii="宋体" w:hAnsi="宋体" w:hint="eastAsia"/>
              </w:rPr>
            </w:pPr>
            <w:r w:rsidRPr="005B5ED6">
              <w:rPr>
                <w:rFonts w:ascii="宋体" w:hAnsi="宋体"/>
              </w:rPr>
              <w:t>大型</w:t>
            </w:r>
            <w:r w:rsidRPr="005B5ED6">
              <w:rPr>
                <w:rFonts w:ascii="宋体" w:hAnsi="宋体" w:hint="eastAsia"/>
              </w:rPr>
              <w:t>无脊椎动物</w:t>
            </w:r>
            <w:r w:rsidRPr="005B5ED6">
              <w:rPr>
                <w:rFonts w:ascii="宋体" w:hAnsi="宋体"/>
              </w:rPr>
              <w:t>密度</w:t>
            </w:r>
          </w:p>
        </w:tc>
        <w:tc>
          <w:tcPr>
            <w:tcW w:w="3107" w:type="dxa"/>
          </w:tcPr>
          <w:p w14:paraId="542FB213" w14:textId="1E0B0BCE" w:rsidR="00694F94" w:rsidRPr="005B5ED6" w:rsidRDefault="00694F94" w:rsidP="00B33DE1">
            <w:pPr>
              <w:rPr>
                <w:rFonts w:ascii="宋体" w:hAnsi="宋体" w:hint="eastAsia"/>
              </w:rPr>
            </w:pPr>
            <w:r w:rsidRPr="005B5ED6">
              <w:rPr>
                <w:rFonts w:ascii="宋体" w:hAnsi="宋体"/>
              </w:rPr>
              <w:t>3.4个m</w:t>
            </w:r>
            <w:r w:rsidRPr="005B5ED6">
              <w:rPr>
                <w:rFonts w:ascii="宋体" w:hAnsi="宋体"/>
                <w:vertAlign w:val="superscript"/>
              </w:rPr>
              <w:t>-2</w:t>
            </w:r>
          </w:p>
        </w:tc>
        <w:tc>
          <w:tcPr>
            <w:tcW w:w="3107" w:type="dxa"/>
          </w:tcPr>
          <w:p w14:paraId="44CF788A" w14:textId="114CD2A2" w:rsidR="00694F94" w:rsidRPr="005B5ED6" w:rsidRDefault="00694F94" w:rsidP="00B33DE1">
            <w:pPr>
              <w:rPr>
                <w:rFonts w:ascii="宋体" w:hAnsi="宋体" w:hint="eastAsia"/>
              </w:rPr>
            </w:pPr>
            <w:r w:rsidRPr="005B5ED6">
              <w:rPr>
                <w:rFonts w:ascii="宋体" w:hAnsi="宋体"/>
              </w:rPr>
              <w:t>1.49</w:t>
            </w:r>
            <w:r w:rsidRPr="005B5ED6">
              <w:rPr>
                <w:rFonts w:ascii="宋体" w:hAnsi="宋体" w:hint="eastAsia"/>
              </w:rPr>
              <w:t>个</w:t>
            </w:r>
            <w:r w:rsidRPr="005B5ED6">
              <w:rPr>
                <w:rFonts w:ascii="宋体" w:hAnsi="宋体"/>
              </w:rPr>
              <w:t>100m</w:t>
            </w:r>
            <w:r w:rsidR="00EE2632" w:rsidRPr="005B5ED6">
              <w:rPr>
                <w:rFonts w:ascii="宋体" w:hAnsi="宋体"/>
                <w:vertAlign w:val="superscript"/>
              </w:rPr>
              <w:t>-2</w:t>
            </w:r>
          </w:p>
        </w:tc>
      </w:tr>
      <w:tr w:rsidR="0048378E" w:rsidRPr="005B5ED6" w14:paraId="038BCCA5" w14:textId="77777777" w:rsidTr="00F76513">
        <w:trPr>
          <w:trHeight w:val="367"/>
          <w:jc w:val="center"/>
        </w:trPr>
        <w:tc>
          <w:tcPr>
            <w:tcW w:w="3107" w:type="dxa"/>
          </w:tcPr>
          <w:p w14:paraId="57ED1247" w14:textId="77AAEFA1" w:rsidR="00694F94" w:rsidRPr="005B5ED6" w:rsidRDefault="00694F94" w:rsidP="00B33DE1">
            <w:pPr>
              <w:rPr>
                <w:rFonts w:ascii="宋体" w:hAnsi="宋体" w:hint="eastAsia"/>
              </w:rPr>
            </w:pPr>
            <w:r w:rsidRPr="005B5ED6">
              <w:rPr>
                <w:rFonts w:ascii="宋体" w:hAnsi="宋体" w:hint="eastAsia"/>
              </w:rPr>
              <w:t>鱼类密度</w:t>
            </w:r>
          </w:p>
        </w:tc>
        <w:tc>
          <w:tcPr>
            <w:tcW w:w="3107" w:type="dxa"/>
          </w:tcPr>
          <w:p w14:paraId="3CE31D5D" w14:textId="10C9D070" w:rsidR="00694F94" w:rsidRPr="005B5ED6" w:rsidRDefault="00694F94" w:rsidP="00B33DE1">
            <w:pPr>
              <w:rPr>
                <w:rFonts w:ascii="宋体" w:hAnsi="宋体" w:hint="eastAsia"/>
              </w:rPr>
            </w:pPr>
            <w:r w:rsidRPr="005B5ED6">
              <w:rPr>
                <w:rFonts w:ascii="宋体" w:hAnsi="宋体"/>
              </w:rPr>
              <w:t>120.7尾100</w:t>
            </w:r>
            <w:r w:rsidRPr="005B5ED6">
              <w:rPr>
                <w:rFonts w:ascii="宋体" w:hAnsi="宋体"/>
                <w:vertAlign w:val="superscript"/>
              </w:rPr>
              <w:t>-1</w:t>
            </w:r>
            <w:r w:rsidRPr="005B5ED6">
              <w:rPr>
                <w:rFonts w:ascii="宋体" w:hAnsi="宋体"/>
              </w:rPr>
              <w:t>·m</w:t>
            </w:r>
            <w:r w:rsidRPr="005B5ED6">
              <w:rPr>
                <w:rFonts w:ascii="宋体" w:hAnsi="宋体"/>
                <w:vertAlign w:val="superscript"/>
              </w:rPr>
              <w:t>-2</w:t>
            </w:r>
          </w:p>
        </w:tc>
        <w:tc>
          <w:tcPr>
            <w:tcW w:w="3107" w:type="dxa"/>
          </w:tcPr>
          <w:p w14:paraId="6FEA3E04" w14:textId="094F4C0C" w:rsidR="00694F94" w:rsidRPr="005B5ED6" w:rsidRDefault="00694F94" w:rsidP="00B33DE1">
            <w:pPr>
              <w:rPr>
                <w:rFonts w:ascii="宋体" w:hAnsi="宋体" w:hint="eastAsia"/>
              </w:rPr>
            </w:pPr>
            <w:r w:rsidRPr="005B5ED6">
              <w:rPr>
                <w:rFonts w:ascii="宋体" w:hAnsi="宋体"/>
              </w:rPr>
              <w:t>381.9尾100</w:t>
            </w:r>
            <w:r w:rsidRPr="005B5ED6">
              <w:rPr>
                <w:rFonts w:ascii="宋体" w:hAnsi="宋体"/>
                <w:vertAlign w:val="superscript"/>
              </w:rPr>
              <w:t>-1</w:t>
            </w:r>
            <w:r w:rsidRPr="005B5ED6">
              <w:rPr>
                <w:rFonts w:ascii="宋体" w:hAnsi="宋体"/>
              </w:rPr>
              <w:t>·m</w:t>
            </w:r>
            <w:r w:rsidRPr="005B5ED6">
              <w:rPr>
                <w:rFonts w:ascii="宋体" w:hAnsi="宋体"/>
                <w:vertAlign w:val="superscript"/>
              </w:rPr>
              <w:t>-2</w:t>
            </w:r>
          </w:p>
        </w:tc>
      </w:tr>
    </w:tbl>
    <w:p w14:paraId="4672E45D" w14:textId="3B17332E" w:rsidR="002622CD" w:rsidRPr="0048378E" w:rsidRDefault="002622CD" w:rsidP="009B7ACD">
      <w:pPr>
        <w:pStyle w:val="aff3"/>
        <w:spacing w:before="156" w:after="156"/>
        <w:rPr>
          <w:rFonts w:hint="default"/>
          <w:sz w:val="28"/>
          <w:szCs w:val="28"/>
        </w:rPr>
      </w:pPr>
      <w:r w:rsidRPr="0048378E">
        <w:rPr>
          <w:sz w:val="28"/>
          <w:szCs w:val="28"/>
        </w:rPr>
        <w:t>表</w:t>
      </w:r>
      <w:r w:rsidR="001840AE">
        <w:rPr>
          <w:sz w:val="28"/>
          <w:szCs w:val="28"/>
        </w:rPr>
        <w:t>10</w:t>
      </w:r>
      <w:r w:rsidRPr="0048378E">
        <w:rPr>
          <w:sz w:val="28"/>
          <w:szCs w:val="28"/>
        </w:rPr>
        <w:t xml:space="preserve"> </w:t>
      </w:r>
      <w:r w:rsidR="00454BC4" w:rsidRPr="0048378E">
        <w:rPr>
          <w:sz w:val="28"/>
          <w:szCs w:val="28"/>
        </w:rPr>
        <w:t>分界洲</w:t>
      </w:r>
      <w:r w:rsidRPr="0048378E">
        <w:rPr>
          <w:sz w:val="28"/>
          <w:szCs w:val="28"/>
        </w:rPr>
        <w:t>岛修复效果评估结果（2023年</w:t>
      </w:r>
      <w:r w:rsidR="00EE2632" w:rsidRPr="0048378E">
        <w:rPr>
          <w:sz w:val="28"/>
          <w:szCs w:val="28"/>
        </w:rPr>
        <w:t>4</w:t>
      </w:r>
      <w:r w:rsidRPr="0048378E">
        <w:rPr>
          <w:sz w:val="28"/>
          <w:szCs w:val="28"/>
        </w:rPr>
        <w:t>月监测）</w:t>
      </w:r>
    </w:p>
    <w:tbl>
      <w:tblPr>
        <w:tblStyle w:val="aff"/>
        <w:tblW w:w="0" w:type="auto"/>
        <w:jc w:val="center"/>
        <w:tblLook w:val="04A0" w:firstRow="1" w:lastRow="0" w:firstColumn="1" w:lastColumn="0" w:noHBand="0" w:noVBand="1"/>
      </w:tblPr>
      <w:tblGrid>
        <w:gridCol w:w="4672"/>
        <w:gridCol w:w="4672"/>
      </w:tblGrid>
      <w:tr w:rsidR="0048378E" w:rsidRPr="005B5ED6" w14:paraId="052F974E" w14:textId="77777777" w:rsidTr="00F76513">
        <w:trPr>
          <w:trHeight w:val="441"/>
          <w:jc w:val="center"/>
        </w:trPr>
        <w:tc>
          <w:tcPr>
            <w:tcW w:w="4672" w:type="dxa"/>
          </w:tcPr>
          <w:p w14:paraId="4BCF7E35" w14:textId="77777777" w:rsidR="00234299" w:rsidRPr="005B5ED6" w:rsidRDefault="00234299" w:rsidP="00B33DE1">
            <w:pPr>
              <w:rPr>
                <w:rFonts w:ascii="宋体" w:hAnsi="宋体" w:hint="eastAsia"/>
              </w:rPr>
            </w:pPr>
            <w:r w:rsidRPr="005B5ED6">
              <w:rPr>
                <w:rFonts w:ascii="宋体" w:hAnsi="宋体" w:hint="eastAsia"/>
              </w:rPr>
              <w:t>指标/区域</w:t>
            </w:r>
          </w:p>
        </w:tc>
        <w:tc>
          <w:tcPr>
            <w:tcW w:w="4672" w:type="dxa"/>
          </w:tcPr>
          <w:p w14:paraId="72298733" w14:textId="58FC29DD" w:rsidR="00234299" w:rsidRPr="005B5ED6" w:rsidRDefault="00234299" w:rsidP="00B33DE1">
            <w:pPr>
              <w:rPr>
                <w:rFonts w:ascii="宋体" w:hAnsi="宋体" w:hint="eastAsia"/>
              </w:rPr>
            </w:pPr>
            <w:r w:rsidRPr="005B5ED6">
              <w:rPr>
                <w:rFonts w:ascii="宋体" w:hAnsi="宋体" w:hint="eastAsia"/>
              </w:rPr>
              <w:t>珊瑚拼台</w:t>
            </w:r>
          </w:p>
        </w:tc>
      </w:tr>
      <w:tr w:rsidR="0048378E" w:rsidRPr="005B5ED6" w14:paraId="2FCC4DF1" w14:textId="77777777" w:rsidTr="00F76513">
        <w:trPr>
          <w:trHeight w:val="441"/>
          <w:jc w:val="center"/>
        </w:trPr>
        <w:tc>
          <w:tcPr>
            <w:tcW w:w="4672" w:type="dxa"/>
          </w:tcPr>
          <w:p w14:paraId="0DCC360C" w14:textId="77777777" w:rsidR="00234299" w:rsidRPr="005B5ED6" w:rsidRDefault="00234299" w:rsidP="00B33DE1">
            <w:pPr>
              <w:rPr>
                <w:rFonts w:ascii="宋体" w:hAnsi="宋体" w:hint="eastAsia"/>
              </w:rPr>
            </w:pPr>
            <w:r w:rsidRPr="005B5ED6">
              <w:rPr>
                <w:rFonts w:ascii="宋体" w:hAnsi="宋体" w:hint="eastAsia"/>
              </w:rPr>
              <w:t>珊瑚覆盖率</w:t>
            </w:r>
          </w:p>
        </w:tc>
        <w:tc>
          <w:tcPr>
            <w:tcW w:w="4672" w:type="dxa"/>
          </w:tcPr>
          <w:p w14:paraId="6E42325D" w14:textId="24D7A889" w:rsidR="00234299" w:rsidRPr="005B5ED6" w:rsidRDefault="00EE2632" w:rsidP="00B33DE1">
            <w:pPr>
              <w:rPr>
                <w:rFonts w:ascii="宋体" w:hAnsi="宋体" w:hint="eastAsia"/>
              </w:rPr>
            </w:pPr>
            <w:r w:rsidRPr="005B5ED6">
              <w:rPr>
                <w:rFonts w:ascii="宋体" w:hAnsi="宋体"/>
              </w:rPr>
              <w:t>5.20</w:t>
            </w:r>
            <w:r w:rsidRPr="005B5ED6">
              <w:rPr>
                <w:rFonts w:ascii="宋体" w:hAnsi="宋体" w:hint="eastAsia"/>
              </w:rPr>
              <w:t>%</w:t>
            </w:r>
          </w:p>
        </w:tc>
      </w:tr>
      <w:tr w:rsidR="0048378E" w:rsidRPr="005B5ED6" w14:paraId="7035CCAA" w14:textId="77777777" w:rsidTr="00F76513">
        <w:trPr>
          <w:trHeight w:val="424"/>
          <w:jc w:val="center"/>
        </w:trPr>
        <w:tc>
          <w:tcPr>
            <w:tcW w:w="4672" w:type="dxa"/>
          </w:tcPr>
          <w:p w14:paraId="4BD6D86A" w14:textId="77777777" w:rsidR="00234299" w:rsidRPr="005B5ED6" w:rsidRDefault="00234299" w:rsidP="00B33DE1">
            <w:pPr>
              <w:rPr>
                <w:rFonts w:ascii="宋体" w:hAnsi="宋体" w:hint="eastAsia"/>
              </w:rPr>
            </w:pPr>
            <w:r w:rsidRPr="005B5ED6">
              <w:rPr>
                <w:rFonts w:ascii="宋体" w:hAnsi="宋体" w:hint="eastAsia"/>
              </w:rPr>
              <w:t>存活率</w:t>
            </w:r>
          </w:p>
        </w:tc>
        <w:tc>
          <w:tcPr>
            <w:tcW w:w="4672" w:type="dxa"/>
          </w:tcPr>
          <w:p w14:paraId="0C392763" w14:textId="75890C3C" w:rsidR="00234299" w:rsidRPr="005B5ED6" w:rsidRDefault="00EE2632" w:rsidP="00B33DE1">
            <w:pPr>
              <w:rPr>
                <w:rFonts w:ascii="宋体" w:hAnsi="宋体" w:hint="eastAsia"/>
              </w:rPr>
            </w:pPr>
            <w:r w:rsidRPr="005B5ED6">
              <w:rPr>
                <w:rFonts w:ascii="宋体" w:hAnsi="宋体" w:hint="eastAsia"/>
              </w:rPr>
              <w:t>93%</w:t>
            </w:r>
          </w:p>
        </w:tc>
      </w:tr>
      <w:tr w:rsidR="0048378E" w:rsidRPr="005B5ED6" w14:paraId="376F041B" w14:textId="77777777" w:rsidTr="00F76513">
        <w:trPr>
          <w:trHeight w:val="441"/>
          <w:jc w:val="center"/>
        </w:trPr>
        <w:tc>
          <w:tcPr>
            <w:tcW w:w="4672" w:type="dxa"/>
          </w:tcPr>
          <w:p w14:paraId="5AF99642" w14:textId="77777777" w:rsidR="00234299" w:rsidRPr="005B5ED6" w:rsidRDefault="00234299" w:rsidP="00B33DE1">
            <w:pPr>
              <w:rPr>
                <w:rFonts w:ascii="宋体" w:hAnsi="宋体" w:hint="eastAsia"/>
              </w:rPr>
            </w:pPr>
            <w:r w:rsidRPr="005B5ED6">
              <w:rPr>
                <w:rFonts w:ascii="宋体" w:hAnsi="宋体" w:hint="eastAsia"/>
              </w:rPr>
              <w:t>珊瑚幼体密度</w:t>
            </w:r>
          </w:p>
        </w:tc>
        <w:tc>
          <w:tcPr>
            <w:tcW w:w="4672" w:type="dxa"/>
          </w:tcPr>
          <w:p w14:paraId="34064F99" w14:textId="2DB5BCC1" w:rsidR="00234299" w:rsidRPr="005B5ED6" w:rsidRDefault="00EE2632" w:rsidP="00B33DE1">
            <w:pPr>
              <w:rPr>
                <w:rFonts w:ascii="宋体" w:hAnsi="宋体" w:hint="eastAsia"/>
              </w:rPr>
            </w:pPr>
            <w:r w:rsidRPr="005B5ED6">
              <w:rPr>
                <w:rFonts w:ascii="宋体" w:hAnsi="宋体"/>
              </w:rPr>
              <w:t>4.48个m</w:t>
            </w:r>
            <w:r w:rsidRPr="005B5ED6">
              <w:rPr>
                <w:rFonts w:ascii="宋体" w:hAnsi="宋体"/>
                <w:vertAlign w:val="superscript"/>
              </w:rPr>
              <w:t>-2</w:t>
            </w:r>
          </w:p>
        </w:tc>
      </w:tr>
      <w:tr w:rsidR="0048378E" w:rsidRPr="005B5ED6" w14:paraId="615028B5" w14:textId="77777777" w:rsidTr="00F76513">
        <w:trPr>
          <w:trHeight w:val="441"/>
          <w:jc w:val="center"/>
        </w:trPr>
        <w:tc>
          <w:tcPr>
            <w:tcW w:w="4672" w:type="dxa"/>
          </w:tcPr>
          <w:p w14:paraId="38FD644A" w14:textId="77777777" w:rsidR="00234299" w:rsidRPr="005B5ED6" w:rsidRDefault="00234299" w:rsidP="00B33DE1">
            <w:pPr>
              <w:rPr>
                <w:rFonts w:ascii="宋体" w:hAnsi="宋体" w:hint="eastAsia"/>
              </w:rPr>
            </w:pPr>
            <w:r w:rsidRPr="005B5ED6">
              <w:rPr>
                <w:rFonts w:ascii="宋体" w:hAnsi="宋体"/>
              </w:rPr>
              <w:t>大型</w:t>
            </w:r>
            <w:r w:rsidRPr="005B5ED6">
              <w:rPr>
                <w:rFonts w:ascii="宋体" w:hAnsi="宋体" w:hint="eastAsia"/>
              </w:rPr>
              <w:t>无脊椎动物</w:t>
            </w:r>
            <w:r w:rsidRPr="005B5ED6">
              <w:rPr>
                <w:rFonts w:ascii="宋体" w:hAnsi="宋体"/>
              </w:rPr>
              <w:t>密度</w:t>
            </w:r>
          </w:p>
        </w:tc>
        <w:tc>
          <w:tcPr>
            <w:tcW w:w="4672" w:type="dxa"/>
          </w:tcPr>
          <w:p w14:paraId="6BFD349C" w14:textId="7B8C44C3" w:rsidR="00234299" w:rsidRPr="005B5ED6" w:rsidRDefault="00EE2632" w:rsidP="00B33DE1">
            <w:pPr>
              <w:rPr>
                <w:rFonts w:ascii="宋体" w:hAnsi="宋体" w:hint="eastAsia"/>
              </w:rPr>
            </w:pPr>
            <w:r w:rsidRPr="005B5ED6">
              <w:rPr>
                <w:rFonts w:ascii="宋体" w:hAnsi="宋体" w:hint="eastAsia"/>
              </w:rPr>
              <w:t>0.01个100m</w:t>
            </w:r>
            <w:r w:rsidRPr="005B5ED6">
              <w:rPr>
                <w:rFonts w:ascii="宋体" w:hAnsi="宋体"/>
                <w:vertAlign w:val="superscript"/>
              </w:rPr>
              <w:t>-2</w:t>
            </w:r>
          </w:p>
        </w:tc>
      </w:tr>
      <w:tr w:rsidR="0048378E" w:rsidRPr="005B5ED6" w14:paraId="4B01D4AD" w14:textId="77777777" w:rsidTr="00F76513">
        <w:trPr>
          <w:trHeight w:val="441"/>
          <w:jc w:val="center"/>
        </w:trPr>
        <w:tc>
          <w:tcPr>
            <w:tcW w:w="4672" w:type="dxa"/>
          </w:tcPr>
          <w:p w14:paraId="5B369F90" w14:textId="77777777" w:rsidR="00234299" w:rsidRPr="005B5ED6" w:rsidRDefault="00234299" w:rsidP="00B33DE1">
            <w:pPr>
              <w:rPr>
                <w:rFonts w:ascii="宋体" w:hAnsi="宋体" w:hint="eastAsia"/>
              </w:rPr>
            </w:pPr>
            <w:r w:rsidRPr="005B5ED6">
              <w:rPr>
                <w:rFonts w:ascii="宋体" w:hAnsi="宋体" w:hint="eastAsia"/>
              </w:rPr>
              <w:t>鱼类密度</w:t>
            </w:r>
          </w:p>
        </w:tc>
        <w:tc>
          <w:tcPr>
            <w:tcW w:w="4672" w:type="dxa"/>
          </w:tcPr>
          <w:p w14:paraId="59944229" w14:textId="63A95976" w:rsidR="00234299" w:rsidRPr="005B5ED6" w:rsidRDefault="00EE2632" w:rsidP="00B33DE1">
            <w:pPr>
              <w:rPr>
                <w:rFonts w:ascii="宋体" w:hAnsi="宋体" w:hint="eastAsia"/>
              </w:rPr>
            </w:pPr>
            <w:r w:rsidRPr="005B5ED6">
              <w:rPr>
                <w:rFonts w:ascii="宋体" w:hAnsi="宋体" w:hint="eastAsia"/>
              </w:rPr>
              <w:t>32.00</w:t>
            </w:r>
            <w:r w:rsidRPr="005B5ED6">
              <w:rPr>
                <w:rFonts w:ascii="宋体" w:hAnsi="宋体"/>
              </w:rPr>
              <w:t>尾100</w:t>
            </w:r>
            <w:r w:rsidRPr="005B5ED6">
              <w:rPr>
                <w:rFonts w:ascii="宋体" w:hAnsi="宋体"/>
                <w:vertAlign w:val="superscript"/>
              </w:rPr>
              <w:t>-1</w:t>
            </w:r>
            <w:r w:rsidR="002E72A8" w:rsidRPr="005B5ED6">
              <w:rPr>
                <w:rFonts w:ascii="宋体" w:hAnsi="宋体" w:hint="eastAsia"/>
              </w:rPr>
              <w:t xml:space="preserve"> m</w:t>
            </w:r>
            <w:r w:rsidR="002E72A8" w:rsidRPr="005B5ED6">
              <w:rPr>
                <w:rFonts w:ascii="宋体" w:hAnsi="宋体"/>
                <w:vertAlign w:val="superscript"/>
              </w:rPr>
              <w:t>-2</w:t>
            </w:r>
          </w:p>
        </w:tc>
      </w:tr>
    </w:tbl>
    <w:p w14:paraId="28E85D9A"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委托自然资源部海口海洋中心</w:t>
      </w:r>
      <w:r w:rsidRPr="0048378E">
        <w:rPr>
          <w:rFonts w:ascii="Times New Roman" w:hAnsi="Times New Roman"/>
          <w:sz w:val="24"/>
          <w:szCs w:val="24"/>
        </w:rPr>
        <w:t>作为第三方单位，验证评估底质退化珊瑚礁修复技术在分界洲岛修复项目中应用的效果情况，形成了</w:t>
      </w:r>
      <w:r w:rsidRPr="0048378E">
        <w:rPr>
          <w:rFonts w:ascii="Times New Roman" w:hAnsi="Times New Roman" w:hint="eastAsia"/>
          <w:sz w:val="24"/>
          <w:szCs w:val="24"/>
        </w:rPr>
        <w:t>《万宁日月湾日岛珊瑚生态修复效果评估报告</w:t>
      </w:r>
      <w:r w:rsidRPr="0048378E">
        <w:rPr>
          <w:rFonts w:ascii="Times New Roman" w:hAnsi="Times New Roman"/>
          <w:sz w:val="24"/>
          <w:szCs w:val="24"/>
        </w:rPr>
        <w:t>》，并分析工作流程和技术方法的科学性和可行性。</w:t>
      </w:r>
    </w:p>
    <w:p w14:paraId="755BA83F" w14:textId="6CD52EC4" w:rsidR="009901E3" w:rsidRPr="0048378E" w:rsidRDefault="00000000">
      <w:pPr>
        <w:numPr>
          <w:ilvl w:val="0"/>
          <w:numId w:val="2"/>
        </w:numPr>
        <w:outlineLvl w:val="1"/>
        <w:rPr>
          <w:rFonts w:ascii="宋体" w:hAnsi="宋体" w:hint="eastAsia"/>
          <w:b/>
          <w:sz w:val="28"/>
          <w:szCs w:val="28"/>
        </w:rPr>
      </w:pPr>
      <w:bookmarkStart w:id="23" w:name="_Toc227875114"/>
      <w:r w:rsidRPr="0048378E">
        <w:rPr>
          <w:rFonts w:ascii="宋体" w:hAnsi="宋体"/>
          <w:b/>
          <w:sz w:val="28"/>
          <w:szCs w:val="28"/>
        </w:rPr>
        <w:t>标准中如果涉及专利，应有明确的知识产权说明</w:t>
      </w:r>
      <w:bookmarkEnd w:id="23"/>
    </w:p>
    <w:p w14:paraId="585267C8"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本标准中涉及的技术内容与发明专利《一种修复礁盘破碎化珊瑚礁区的方法及珊瑚拼台》（专利号：</w:t>
      </w:r>
      <w:r w:rsidRPr="0048378E">
        <w:rPr>
          <w:rFonts w:ascii="Times New Roman" w:hAnsi="Times New Roman"/>
          <w:sz w:val="24"/>
          <w:szCs w:val="24"/>
        </w:rPr>
        <w:t>ZL 2022 1 0374323.1</w:t>
      </w:r>
      <w:r w:rsidRPr="0048378E">
        <w:rPr>
          <w:rFonts w:ascii="Times New Roman" w:hAnsi="Times New Roman"/>
          <w:sz w:val="24"/>
          <w:szCs w:val="24"/>
        </w:rPr>
        <w:t>）相关。该专利由海南大学申请并持有，申请日为</w:t>
      </w:r>
      <w:r w:rsidRPr="0048378E">
        <w:rPr>
          <w:rFonts w:ascii="Times New Roman" w:hAnsi="Times New Roman"/>
          <w:sz w:val="24"/>
          <w:szCs w:val="24"/>
        </w:rPr>
        <w:t>2022</w:t>
      </w:r>
      <w:r w:rsidRPr="0048378E">
        <w:rPr>
          <w:rFonts w:ascii="Times New Roman" w:hAnsi="Times New Roman"/>
          <w:sz w:val="24"/>
          <w:szCs w:val="24"/>
        </w:rPr>
        <w:t>年</w:t>
      </w:r>
      <w:r w:rsidRPr="0048378E">
        <w:rPr>
          <w:rFonts w:ascii="Times New Roman" w:hAnsi="Times New Roman"/>
          <w:sz w:val="24"/>
          <w:szCs w:val="24"/>
        </w:rPr>
        <w:t>4</w:t>
      </w:r>
      <w:r w:rsidRPr="0048378E">
        <w:rPr>
          <w:rFonts w:ascii="Times New Roman" w:hAnsi="Times New Roman"/>
          <w:sz w:val="24"/>
          <w:szCs w:val="24"/>
        </w:rPr>
        <w:t>月</w:t>
      </w:r>
      <w:r w:rsidRPr="0048378E">
        <w:rPr>
          <w:rFonts w:ascii="Times New Roman" w:hAnsi="Times New Roman"/>
          <w:sz w:val="24"/>
          <w:szCs w:val="24"/>
        </w:rPr>
        <w:t>11</w:t>
      </w:r>
      <w:r w:rsidRPr="0048378E">
        <w:rPr>
          <w:rFonts w:ascii="Times New Roman" w:hAnsi="Times New Roman"/>
          <w:sz w:val="24"/>
          <w:szCs w:val="24"/>
        </w:rPr>
        <w:t>日，授权公告日期为</w:t>
      </w:r>
      <w:r w:rsidRPr="0048378E">
        <w:rPr>
          <w:rFonts w:ascii="Times New Roman" w:hAnsi="Times New Roman"/>
          <w:sz w:val="24"/>
          <w:szCs w:val="24"/>
        </w:rPr>
        <w:t>2023</w:t>
      </w:r>
      <w:r w:rsidRPr="0048378E">
        <w:rPr>
          <w:rFonts w:ascii="Times New Roman" w:hAnsi="Times New Roman"/>
          <w:sz w:val="24"/>
          <w:szCs w:val="24"/>
        </w:rPr>
        <w:t>年</w:t>
      </w:r>
      <w:r w:rsidRPr="0048378E">
        <w:rPr>
          <w:rFonts w:ascii="Times New Roman" w:hAnsi="Times New Roman"/>
          <w:sz w:val="24"/>
          <w:szCs w:val="24"/>
        </w:rPr>
        <w:t>4</w:t>
      </w:r>
      <w:r w:rsidRPr="0048378E">
        <w:rPr>
          <w:rFonts w:ascii="Times New Roman" w:hAnsi="Times New Roman"/>
          <w:sz w:val="24"/>
          <w:szCs w:val="24"/>
        </w:rPr>
        <w:t>月</w:t>
      </w:r>
      <w:r w:rsidRPr="0048378E">
        <w:rPr>
          <w:rFonts w:ascii="Times New Roman" w:hAnsi="Times New Roman"/>
          <w:sz w:val="24"/>
          <w:szCs w:val="24"/>
        </w:rPr>
        <w:t>14</w:t>
      </w:r>
      <w:r w:rsidRPr="0048378E">
        <w:rPr>
          <w:rFonts w:ascii="Times New Roman" w:hAnsi="Times New Roman"/>
          <w:sz w:val="24"/>
          <w:szCs w:val="24"/>
        </w:rPr>
        <w:t>日，公告号为</w:t>
      </w:r>
      <w:r w:rsidRPr="0048378E">
        <w:rPr>
          <w:rFonts w:ascii="Times New Roman" w:hAnsi="Times New Roman"/>
          <w:sz w:val="24"/>
          <w:szCs w:val="24"/>
        </w:rPr>
        <w:t>CN 114586711 B</w:t>
      </w:r>
      <w:r w:rsidRPr="0048378E">
        <w:rPr>
          <w:rFonts w:ascii="Times New Roman" w:hAnsi="Times New Roman"/>
          <w:sz w:val="24"/>
          <w:szCs w:val="24"/>
        </w:rPr>
        <w:t>。发明人包括李秀保、刘相波、夏景全、朱文涛、朱铭、陈柔雯及王爱民。专利权自授权公告之日起生效，保护期限为</w:t>
      </w:r>
      <w:r w:rsidRPr="0048378E">
        <w:rPr>
          <w:rFonts w:ascii="Times New Roman" w:hAnsi="Times New Roman"/>
          <w:sz w:val="24"/>
          <w:szCs w:val="24"/>
        </w:rPr>
        <w:t>20</w:t>
      </w:r>
      <w:r w:rsidRPr="0048378E">
        <w:rPr>
          <w:rFonts w:ascii="Times New Roman" w:hAnsi="Times New Roman"/>
          <w:sz w:val="24"/>
          <w:szCs w:val="24"/>
        </w:rPr>
        <w:t>年，自申请日起计算。</w:t>
      </w:r>
    </w:p>
    <w:p w14:paraId="6C6436E6"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为确保本标准的实施合法合规，如需应用专利技术，应事先与专利权人海南大学进行书面沟通，签署相应的授权协议或技术合作协议，并依据专利法相关规定履行专利使用的法律责任。本标准仅限于技术</w:t>
      </w:r>
      <w:r w:rsidRPr="0048378E">
        <w:rPr>
          <w:rFonts w:ascii="Times New Roman" w:hAnsi="Times New Roman" w:hint="eastAsia"/>
          <w:sz w:val="24"/>
          <w:szCs w:val="24"/>
        </w:rPr>
        <w:t>规程</w:t>
      </w:r>
      <w:r w:rsidRPr="0048378E">
        <w:rPr>
          <w:rFonts w:ascii="Times New Roman" w:hAnsi="Times New Roman"/>
          <w:sz w:val="24"/>
          <w:szCs w:val="24"/>
        </w:rPr>
        <w:t>的推广和应用，对知识产权归属不构成影响。在标准实施过程中，如遇专利使用相关问题，建议通过海南大学官方地址（</w:t>
      </w:r>
      <w:r w:rsidRPr="0048378E">
        <w:rPr>
          <w:rFonts w:ascii="Times New Roman" w:hAnsi="Times New Roman"/>
          <w:sz w:val="24"/>
          <w:szCs w:val="24"/>
        </w:rPr>
        <w:t xml:space="preserve">570228 </w:t>
      </w:r>
      <w:r w:rsidRPr="0048378E">
        <w:rPr>
          <w:rFonts w:ascii="Times New Roman" w:hAnsi="Times New Roman"/>
          <w:sz w:val="24"/>
          <w:szCs w:val="24"/>
        </w:rPr>
        <w:t>海南省海口市人民大道</w:t>
      </w:r>
      <w:r w:rsidRPr="0048378E">
        <w:rPr>
          <w:rFonts w:ascii="Times New Roman" w:hAnsi="Times New Roman"/>
          <w:sz w:val="24"/>
          <w:szCs w:val="24"/>
        </w:rPr>
        <w:t>58</w:t>
      </w:r>
      <w:r w:rsidRPr="0048378E">
        <w:rPr>
          <w:rFonts w:ascii="Times New Roman" w:hAnsi="Times New Roman"/>
          <w:sz w:val="24"/>
          <w:szCs w:val="24"/>
        </w:rPr>
        <w:t>号海南大学）或其他合法途径与专利权人联系解决。</w:t>
      </w:r>
    </w:p>
    <w:p w14:paraId="5B9B0E30" w14:textId="637E4D18" w:rsidR="009901E3" w:rsidRPr="0048378E" w:rsidRDefault="00000000">
      <w:pPr>
        <w:numPr>
          <w:ilvl w:val="0"/>
          <w:numId w:val="2"/>
        </w:numPr>
        <w:outlineLvl w:val="1"/>
        <w:rPr>
          <w:rFonts w:ascii="宋体" w:hAnsi="宋体" w:hint="eastAsia"/>
          <w:b/>
          <w:sz w:val="28"/>
          <w:szCs w:val="28"/>
        </w:rPr>
      </w:pPr>
      <w:bookmarkStart w:id="24" w:name="_Toc227875115"/>
      <w:r w:rsidRPr="0048378E">
        <w:rPr>
          <w:rFonts w:ascii="宋体" w:hAnsi="宋体"/>
          <w:b/>
          <w:sz w:val="28"/>
          <w:szCs w:val="28"/>
        </w:rPr>
        <w:t>采用国际标准或国外先进标准的，说明采标程度，以及国内外同类标准水平的对比情况</w:t>
      </w:r>
      <w:bookmarkEnd w:id="24"/>
    </w:p>
    <w:p w14:paraId="667C325C" w14:textId="048A9B3A"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本标准参考国外关于珊瑚礁生态修复工作指南的文件，包括《珊瑚礁修复指南（</w:t>
      </w:r>
      <w:r w:rsidRPr="0048378E">
        <w:rPr>
          <w:rFonts w:ascii="Times New Roman" w:hAnsi="Times New Roman" w:hint="eastAsia"/>
          <w:sz w:val="24"/>
          <w:szCs w:val="24"/>
        </w:rPr>
        <w:t>Coral Restoration Handbook</w:t>
      </w:r>
      <w:r w:rsidRPr="0048378E">
        <w:rPr>
          <w:rFonts w:ascii="Times New Roman" w:hAnsi="Times New Roman" w:hint="eastAsia"/>
          <w:sz w:val="24"/>
          <w:szCs w:val="24"/>
        </w:rPr>
        <w:t>）》《珊瑚礁恢复概念和指南（</w:t>
      </w:r>
      <w:r w:rsidRPr="0048378E">
        <w:rPr>
          <w:rFonts w:ascii="Times New Roman" w:hAnsi="Times New Roman" w:hint="eastAsia"/>
          <w:sz w:val="24"/>
          <w:szCs w:val="24"/>
        </w:rPr>
        <w:t>Reef Restoration Concepts &amp; Guidelines</w:t>
      </w:r>
      <w:r w:rsidRPr="0048378E">
        <w:rPr>
          <w:rFonts w:ascii="Times New Roman" w:hAnsi="Times New Roman" w:hint="eastAsia"/>
          <w:sz w:val="24"/>
          <w:szCs w:val="24"/>
        </w:rPr>
        <w:t>）》、《珊瑚礁修复手册（</w:t>
      </w:r>
      <w:r w:rsidRPr="0048378E">
        <w:rPr>
          <w:rFonts w:ascii="Times New Roman" w:hAnsi="Times New Roman" w:hint="eastAsia"/>
          <w:sz w:val="24"/>
          <w:szCs w:val="24"/>
        </w:rPr>
        <w:t>Reef Rehabilitation Manual</w:t>
      </w:r>
      <w:r w:rsidRPr="0048378E">
        <w:rPr>
          <w:rFonts w:ascii="Times New Roman" w:hAnsi="Times New Roman" w:hint="eastAsia"/>
          <w:sz w:val="24"/>
          <w:szCs w:val="24"/>
        </w:rPr>
        <w:t>）</w:t>
      </w:r>
      <w:r w:rsidR="00506F42">
        <w:rPr>
          <w:rFonts w:ascii="Times New Roman" w:hAnsi="Times New Roman" w:hint="eastAsia"/>
          <w:sz w:val="24"/>
          <w:szCs w:val="24"/>
        </w:rPr>
        <w:t>》</w:t>
      </w:r>
      <w:r w:rsidRPr="0048378E">
        <w:rPr>
          <w:rFonts w:ascii="Times New Roman" w:hAnsi="Times New Roman" w:hint="eastAsia"/>
          <w:sz w:val="24"/>
          <w:szCs w:val="24"/>
        </w:rPr>
        <w:t>。但它们主要总结和归纳当前国际使用的珊瑚礁修复工作案例的经验和方法，概述关于珊瑚礁生态修复的监测和效果评估的实施内容，但并没有针对性区域性的珊瑚礁生态修复工作指南，特别是目前国内外尚缺乏专门针对珊瑚礁底质退化区域的生态修复技术指南或相关规程标准。</w:t>
      </w:r>
    </w:p>
    <w:p w14:paraId="45A4D4FA" w14:textId="25326B59"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国内关于珊瑚礁生态修复相关的标准主要有《</w:t>
      </w:r>
      <w:r w:rsidRPr="0048378E">
        <w:rPr>
          <w:rFonts w:ascii="Times New Roman" w:hAnsi="Times New Roman" w:hint="eastAsia"/>
          <w:sz w:val="24"/>
          <w:szCs w:val="24"/>
        </w:rPr>
        <w:t>GB/T 41339</w:t>
      </w:r>
      <w:r w:rsidRPr="0048378E">
        <w:rPr>
          <w:rFonts w:ascii="Times New Roman" w:hAnsi="Times New Roman" w:hint="eastAsia"/>
          <w:sz w:val="24"/>
          <w:szCs w:val="24"/>
        </w:rPr>
        <w:t>—</w:t>
      </w:r>
      <w:r w:rsidRPr="0048378E">
        <w:rPr>
          <w:rFonts w:ascii="Times New Roman" w:hAnsi="Times New Roman" w:hint="eastAsia"/>
          <w:sz w:val="24"/>
          <w:szCs w:val="24"/>
        </w:rPr>
        <w:t xml:space="preserve">2022 </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w:t>
      </w:r>
      <w:r w:rsidRPr="0048378E">
        <w:rPr>
          <w:rFonts w:ascii="Times New Roman" w:hAnsi="Times New Roman" w:hint="eastAsia"/>
          <w:sz w:val="24"/>
          <w:szCs w:val="24"/>
        </w:rPr>
        <w:t>HY/T 082</w:t>
      </w:r>
      <w:r w:rsidR="006F4AE9">
        <w:rPr>
          <w:rFonts w:ascii="Times New Roman" w:hAnsi="Times New Roman" w:hint="eastAsia"/>
          <w:sz w:val="24"/>
          <w:szCs w:val="24"/>
        </w:rPr>
        <w:t>—</w:t>
      </w:r>
      <w:r w:rsidRPr="0048378E">
        <w:rPr>
          <w:rFonts w:ascii="Times New Roman" w:hAnsi="Times New Roman" w:hint="eastAsia"/>
          <w:sz w:val="24"/>
          <w:szCs w:val="24"/>
        </w:rPr>
        <w:t xml:space="preserve">2005 </w:t>
      </w:r>
      <w:r w:rsidRPr="0048378E">
        <w:rPr>
          <w:rFonts w:ascii="Times New Roman" w:hAnsi="Times New Roman" w:hint="eastAsia"/>
          <w:sz w:val="24"/>
          <w:szCs w:val="24"/>
        </w:rPr>
        <w:t>珊瑚礁生态监测技术规程》和《</w:t>
      </w:r>
      <w:r w:rsidRPr="0048378E">
        <w:rPr>
          <w:rFonts w:ascii="Times New Roman" w:hAnsi="Times New Roman" w:hint="eastAsia"/>
          <w:sz w:val="24"/>
          <w:szCs w:val="24"/>
        </w:rPr>
        <w:t>GB/T 45025</w:t>
      </w:r>
      <w:r w:rsidR="006F4AE9" w:rsidRPr="0048378E">
        <w:rPr>
          <w:rFonts w:ascii="Times New Roman" w:hAnsi="Times New Roman" w:hint="eastAsia"/>
          <w:sz w:val="24"/>
          <w:szCs w:val="24"/>
        </w:rPr>
        <w:t>—</w:t>
      </w:r>
      <w:r w:rsidRPr="0048378E">
        <w:rPr>
          <w:rFonts w:ascii="Times New Roman" w:hAnsi="Times New Roman" w:hint="eastAsia"/>
          <w:sz w:val="24"/>
          <w:szCs w:val="24"/>
        </w:rPr>
        <w:t xml:space="preserve">2024 </w:t>
      </w:r>
      <w:r w:rsidRPr="0048378E">
        <w:rPr>
          <w:rFonts w:ascii="Times New Roman" w:hAnsi="Times New Roman" w:hint="eastAsia"/>
          <w:sz w:val="24"/>
          <w:szCs w:val="24"/>
        </w:rPr>
        <w:t>珊瑚礁生态修复监测和效果评估技术指南》等。《</w:t>
      </w:r>
      <w:r w:rsidRPr="0048378E">
        <w:rPr>
          <w:rFonts w:ascii="Times New Roman" w:hAnsi="Times New Roman" w:hint="eastAsia"/>
          <w:sz w:val="24"/>
          <w:szCs w:val="24"/>
        </w:rPr>
        <w:t>GB/T 41339.2</w:t>
      </w:r>
      <w:r w:rsidRPr="0048378E">
        <w:rPr>
          <w:rFonts w:ascii="Times New Roman" w:hAnsi="Times New Roman" w:hint="eastAsia"/>
          <w:sz w:val="24"/>
          <w:szCs w:val="24"/>
        </w:rPr>
        <w:t>—</w:t>
      </w:r>
      <w:r w:rsidRPr="0048378E">
        <w:rPr>
          <w:rFonts w:ascii="Times New Roman" w:hAnsi="Times New Roman" w:hint="eastAsia"/>
          <w:sz w:val="24"/>
          <w:szCs w:val="24"/>
        </w:rPr>
        <w:t xml:space="preserve">2022 </w:t>
      </w:r>
      <w:r w:rsidRPr="0048378E">
        <w:rPr>
          <w:rFonts w:ascii="Times New Roman" w:hAnsi="Times New Roman" w:hint="eastAsia"/>
          <w:sz w:val="24"/>
          <w:szCs w:val="24"/>
        </w:rPr>
        <w:t>海洋生态修复技术指南</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2</w:t>
      </w:r>
      <w:r w:rsidRPr="0048378E">
        <w:rPr>
          <w:rFonts w:ascii="Times New Roman" w:hAnsi="Times New Roman" w:hint="eastAsia"/>
          <w:sz w:val="24"/>
          <w:szCs w:val="24"/>
        </w:rPr>
        <w:t>部分》规范了珊瑚礁生态修复的基本原则、工作流程、分析诊断、方案设计与实施</w:t>
      </w:r>
      <w:r w:rsidRPr="0048378E">
        <w:rPr>
          <w:rFonts w:ascii="Times New Roman" w:hAnsi="Times New Roman" w:hint="eastAsia"/>
          <w:sz w:val="24"/>
          <w:szCs w:val="24"/>
        </w:rPr>
        <w:lastRenderedPageBreak/>
        <w:t>的技术指导，适用区域为“表面碎屑与沉积物数量少的硬质珊瑚礁底”，并未给出具体的修复效果评价标准和监测频率。《</w:t>
      </w:r>
      <w:r w:rsidRPr="0048378E">
        <w:rPr>
          <w:rFonts w:ascii="Times New Roman" w:hAnsi="Times New Roman" w:hint="eastAsia"/>
          <w:sz w:val="24"/>
          <w:szCs w:val="24"/>
        </w:rPr>
        <w:t>HY/T 082</w:t>
      </w:r>
      <w:r w:rsidRPr="0048378E">
        <w:rPr>
          <w:rFonts w:ascii="Times New Roman" w:hAnsi="Times New Roman" w:hint="eastAsia"/>
          <w:sz w:val="24"/>
          <w:szCs w:val="24"/>
        </w:rPr>
        <w:t>—</w:t>
      </w:r>
      <w:r w:rsidRPr="0048378E">
        <w:rPr>
          <w:rFonts w:ascii="Times New Roman" w:hAnsi="Times New Roman" w:hint="eastAsia"/>
          <w:sz w:val="24"/>
          <w:szCs w:val="24"/>
        </w:rPr>
        <w:t xml:space="preserve">2005 </w:t>
      </w:r>
      <w:r w:rsidRPr="0048378E">
        <w:rPr>
          <w:rFonts w:ascii="Times New Roman" w:hAnsi="Times New Roman" w:hint="eastAsia"/>
          <w:sz w:val="24"/>
          <w:szCs w:val="24"/>
        </w:rPr>
        <w:t>珊瑚礁生态监测技术规程》规定了珊瑚礁生态监测的主要内容、技术要求和方法，《</w:t>
      </w:r>
      <w:r w:rsidRPr="0048378E">
        <w:rPr>
          <w:rFonts w:ascii="Times New Roman" w:hAnsi="Times New Roman" w:hint="eastAsia"/>
          <w:sz w:val="24"/>
          <w:szCs w:val="24"/>
        </w:rPr>
        <w:t>GB/T 45025</w:t>
      </w:r>
      <w:r w:rsidRPr="0048378E">
        <w:rPr>
          <w:rFonts w:ascii="Times New Roman" w:hAnsi="Times New Roman" w:hint="eastAsia"/>
          <w:sz w:val="24"/>
          <w:szCs w:val="24"/>
        </w:rPr>
        <w:t>—</w:t>
      </w:r>
      <w:r w:rsidRPr="0048378E">
        <w:rPr>
          <w:rFonts w:ascii="Times New Roman" w:hAnsi="Times New Roman" w:hint="eastAsia"/>
          <w:sz w:val="24"/>
          <w:szCs w:val="24"/>
        </w:rPr>
        <w:t xml:space="preserve">2024 </w:t>
      </w:r>
      <w:r w:rsidRPr="0048378E">
        <w:rPr>
          <w:rFonts w:ascii="Times New Roman" w:hAnsi="Times New Roman" w:hint="eastAsia"/>
          <w:sz w:val="24"/>
          <w:szCs w:val="24"/>
        </w:rPr>
        <w:t>珊瑚礁生态修复监测和效果评估技术指南》明确了珊瑚礁生态修复的监测和效果评估的一般原则、程序、主要内容、方法和技术要求，规定了与珊瑚礁生态修复效果密切相关监测指标。本标准进一步分析底质类型组成及受损程度、生境退化区域生态状况、区域管理状况与威胁因素，并增加对选定的修复区进行珊瑚礁生态修复可行性的论证内容；提出了多种珊瑚礁生境营造修复技术措施，并提出根据生态修复效果的阶段性评估结果，对生态修复项目进行详细勘察，消除威胁修复工具和移植珊瑚的潜在风险。</w:t>
      </w:r>
    </w:p>
    <w:p w14:paraId="5F8B67B1"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与珊瑚礁修复建设相关的技术标准中</w:t>
      </w:r>
      <w:r w:rsidRPr="0048378E">
        <w:rPr>
          <w:rFonts w:ascii="Times New Roman" w:hAnsi="Times New Roman" w:hint="eastAsia"/>
          <w:sz w:val="24"/>
          <w:szCs w:val="24"/>
        </w:rPr>
        <w:t>GB/T 40946</w:t>
      </w:r>
      <w:r w:rsidRPr="0048378E">
        <w:rPr>
          <w:rFonts w:ascii="Times New Roman" w:hAnsi="Times New Roman" w:hint="eastAsia"/>
          <w:sz w:val="24"/>
          <w:szCs w:val="24"/>
        </w:rPr>
        <w:t>—</w:t>
      </w:r>
      <w:r w:rsidRPr="0048378E">
        <w:rPr>
          <w:rFonts w:ascii="Times New Roman" w:hAnsi="Times New Roman" w:hint="eastAsia"/>
          <w:sz w:val="24"/>
          <w:szCs w:val="24"/>
        </w:rPr>
        <w:t>2021</w:t>
      </w:r>
      <w:r w:rsidRPr="0048378E">
        <w:rPr>
          <w:rFonts w:ascii="Times New Roman" w:hAnsi="Times New Roman" w:hint="eastAsia"/>
          <w:sz w:val="24"/>
          <w:szCs w:val="24"/>
        </w:rPr>
        <w:t>《海洋牧场建设技术指南》规范了珊瑚礁型海洋牧场的建设部分的基本原则、规划布局、生境营造、增殖放流、设施装备、工程验收的建设流程；中国水产学院团体标准</w:t>
      </w:r>
      <w:r w:rsidRPr="0048378E">
        <w:rPr>
          <w:rFonts w:ascii="Times New Roman" w:hAnsi="Times New Roman" w:hint="eastAsia"/>
          <w:sz w:val="24"/>
          <w:szCs w:val="24"/>
        </w:rPr>
        <w:t>T/SCSF0010</w:t>
      </w:r>
      <w:r w:rsidRPr="0048378E">
        <w:rPr>
          <w:rFonts w:ascii="Times New Roman" w:hAnsi="Times New Roman" w:hint="eastAsia"/>
          <w:sz w:val="24"/>
          <w:szCs w:val="24"/>
        </w:rPr>
        <w:t>《海洋牧场珊瑚礁建设技术规范》规定了海洋牧场珊瑚礁建设程序、本底调查、建设选址、建设类型和建设规模、技术方法、监测与评价、维护与管理等技术要求；而本文件更侧重于底质退化珊瑚礁的本底调查与生态退化诊断、修复区域选址合理性分析和修复成效评估及适应性管理。海南省地方标准</w:t>
      </w:r>
      <w:r w:rsidRPr="0048378E">
        <w:rPr>
          <w:rFonts w:ascii="Times New Roman" w:hAnsi="Times New Roman" w:hint="eastAsia"/>
          <w:sz w:val="24"/>
          <w:szCs w:val="24"/>
        </w:rPr>
        <w:t>DB 46/T 677</w:t>
      </w:r>
      <w:r w:rsidRPr="0048378E">
        <w:rPr>
          <w:rFonts w:ascii="Times New Roman" w:hAnsi="Times New Roman" w:hint="eastAsia"/>
          <w:sz w:val="24"/>
          <w:szCs w:val="24"/>
        </w:rPr>
        <w:t>—</w:t>
      </w:r>
      <w:r w:rsidRPr="0048378E">
        <w:rPr>
          <w:rFonts w:ascii="Times New Roman" w:hAnsi="Times New Roman" w:hint="eastAsia"/>
          <w:sz w:val="24"/>
          <w:szCs w:val="24"/>
        </w:rPr>
        <w:t>2025</w:t>
      </w:r>
      <w:r w:rsidRPr="0048378E">
        <w:rPr>
          <w:rFonts w:ascii="Times New Roman" w:hAnsi="Times New Roman" w:hint="eastAsia"/>
          <w:sz w:val="24"/>
          <w:szCs w:val="24"/>
        </w:rPr>
        <w:t>《珊瑚礁型海洋牧场建设规范》补充了珊瑚礁型海洋牧场建设的技术规范，本标准更侧重于底质退化珊瑚礁的生态恢复方法技术。中国海洋工程咨询协会团体标准</w:t>
      </w:r>
      <w:r w:rsidRPr="0048378E">
        <w:rPr>
          <w:rFonts w:ascii="Times New Roman" w:hAnsi="Times New Roman" w:hint="eastAsia"/>
          <w:sz w:val="24"/>
          <w:szCs w:val="24"/>
        </w:rPr>
        <w:t>T/CAOE 21.4</w:t>
      </w:r>
      <w:r w:rsidRPr="0048378E">
        <w:rPr>
          <w:rFonts w:ascii="Times New Roman" w:hAnsi="Times New Roman" w:hint="eastAsia"/>
          <w:sz w:val="24"/>
          <w:szCs w:val="24"/>
        </w:rPr>
        <w:t>《海岸带生态减灾修复技术导则</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4</w:t>
      </w:r>
      <w:r w:rsidRPr="0048378E">
        <w:rPr>
          <w:rFonts w:ascii="Times New Roman" w:hAnsi="Times New Roman" w:hint="eastAsia"/>
          <w:sz w:val="24"/>
          <w:szCs w:val="24"/>
        </w:rPr>
        <w:t>部分：珊瑚礁》规定了珊瑚礁生态减灾修复的工作流程、珊瑚礁生态修复、跟踪监测与效果评估、质量控制以及成果与归档等内容，本标准针对底质退化珊瑚礁开展的生态修复工作，更侧重于珊瑚礁生态功能的人为主动恢复。</w:t>
      </w:r>
    </w:p>
    <w:p w14:paraId="0215C839" w14:textId="6452233B" w:rsidR="009901E3" w:rsidRPr="0048378E" w:rsidRDefault="00000000">
      <w:pPr>
        <w:ind w:firstLineChars="200" w:firstLine="480"/>
        <w:rPr>
          <w:rFonts w:ascii="Times New Roman" w:hAnsi="Times New Roman"/>
          <w:sz w:val="24"/>
          <w:szCs w:val="24"/>
        </w:rPr>
      </w:pPr>
      <w:r w:rsidRPr="0048378E">
        <w:rPr>
          <w:rFonts w:ascii="Times New Roman" w:hAnsi="Times New Roman" w:hint="eastAsia"/>
          <w:sz w:val="24"/>
          <w:szCs w:val="24"/>
        </w:rPr>
        <w:t>总之，海南省尚缺乏针对珊瑚礁底质退化区域的修复技术的地方标准，阻碍了生境退化区珊瑚礁修复工作的推进、执行和效果评估。本标准将填补海南省在这方面的空缺，旨在满足海南省重要生态系统保护和修复重大工程、</w:t>
      </w:r>
      <w:r w:rsidR="00F566BD" w:rsidRPr="0048378E">
        <w:rPr>
          <w:rFonts w:ascii="Times New Roman" w:hAnsi="Times New Roman" w:hint="eastAsia"/>
          <w:sz w:val="24"/>
          <w:szCs w:val="24"/>
        </w:rPr>
        <w:t>督察整改</w:t>
      </w:r>
      <w:r w:rsidRPr="0048378E">
        <w:rPr>
          <w:rFonts w:ascii="Times New Roman" w:hAnsi="Times New Roman" w:hint="eastAsia"/>
          <w:sz w:val="24"/>
          <w:szCs w:val="24"/>
        </w:rPr>
        <w:t>、珊瑚礁潜水旅游开发、保护区管理等需求，并服务于科学研究和科普教育。</w:t>
      </w:r>
    </w:p>
    <w:p w14:paraId="18AEDACC" w14:textId="48CFDCD8" w:rsidR="009901E3" w:rsidRPr="0048378E" w:rsidRDefault="00000000">
      <w:pPr>
        <w:numPr>
          <w:ilvl w:val="0"/>
          <w:numId w:val="2"/>
        </w:numPr>
        <w:outlineLvl w:val="1"/>
        <w:rPr>
          <w:rFonts w:ascii="宋体" w:hAnsi="宋体" w:hint="eastAsia"/>
          <w:b/>
          <w:sz w:val="28"/>
          <w:szCs w:val="28"/>
        </w:rPr>
      </w:pPr>
      <w:bookmarkStart w:id="25" w:name="_Toc227875116"/>
      <w:r w:rsidRPr="0048378E">
        <w:rPr>
          <w:rFonts w:ascii="宋体" w:hAnsi="宋体"/>
          <w:b/>
          <w:sz w:val="28"/>
          <w:szCs w:val="28"/>
        </w:rPr>
        <w:t>重大分歧意见的处理依据和结果</w:t>
      </w:r>
      <w:bookmarkEnd w:id="25"/>
    </w:p>
    <w:p w14:paraId="070C7E69"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无</w:t>
      </w:r>
    </w:p>
    <w:p w14:paraId="055A3267" w14:textId="01E0B577" w:rsidR="009901E3" w:rsidRPr="0048378E" w:rsidRDefault="00000000">
      <w:pPr>
        <w:numPr>
          <w:ilvl w:val="0"/>
          <w:numId w:val="2"/>
        </w:numPr>
        <w:outlineLvl w:val="1"/>
        <w:rPr>
          <w:rFonts w:ascii="宋体" w:hAnsi="宋体" w:hint="eastAsia"/>
          <w:b/>
          <w:sz w:val="28"/>
          <w:szCs w:val="28"/>
        </w:rPr>
      </w:pPr>
      <w:bookmarkStart w:id="26" w:name="_Toc227875117"/>
      <w:r w:rsidRPr="0048378E">
        <w:rPr>
          <w:rFonts w:ascii="宋体" w:hAnsi="宋体"/>
          <w:b/>
          <w:sz w:val="28"/>
          <w:szCs w:val="28"/>
        </w:rPr>
        <w:t>贯彻标准的要求和措施建议（包括组织措施、技术措施、过渡办法、实施日期等）</w:t>
      </w:r>
      <w:bookmarkEnd w:id="26"/>
    </w:p>
    <w:p w14:paraId="704C4BFE"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为贯彻落实《</w:t>
      </w:r>
      <w:r w:rsidRPr="0048378E">
        <w:rPr>
          <w:rFonts w:ascii="Times New Roman" w:hAnsi="Times New Roman" w:hint="eastAsia"/>
          <w:sz w:val="24"/>
          <w:szCs w:val="24"/>
        </w:rPr>
        <w:t>底质退化珊瑚礁生态修复技术规程</w:t>
      </w:r>
      <w:r w:rsidRPr="0048378E">
        <w:rPr>
          <w:rFonts w:ascii="Times New Roman" w:hAnsi="Times New Roman"/>
          <w:sz w:val="24"/>
          <w:szCs w:val="24"/>
        </w:rPr>
        <w:t>》，建议采取以下要求和措施：成立由海南大学牵头的标准贯彻领导小组，联合科研机构、保护区管理单位和修复企业，推动多部门协同合作，整合资源、共享信息，共同推动珊瑚礁生态修复工作。加强对珊瑚礁保护相关部门及企业人员的技术培训，开展标准宣贯活动，提高从业人员的技术理解与执行能力。以本标准为核心，构建覆盖珊瑚礁修复评估、规划、建设、监测与维护管理的技术规范体系，推广生境修复技术、珊瑚移植技术以及动态监测与评估方法，同时因地制宜地制定分区修复策略，确保技术适配性和实施效果。标准实施初期，可选择典型退化区域开展试点修复工程，积累经验并优化技术方案；在实施前两年内允许部分技术调整，为标准的正式推广做好过渡准备；对已有修复工程通过分阶段调整实现平稳过渡。建议标准发布后</w:t>
      </w:r>
      <w:r w:rsidRPr="0048378E">
        <w:rPr>
          <w:rFonts w:ascii="Times New Roman" w:hAnsi="Times New Roman"/>
          <w:sz w:val="24"/>
          <w:szCs w:val="24"/>
        </w:rPr>
        <w:t>6</w:t>
      </w:r>
      <w:r w:rsidRPr="0048378E">
        <w:rPr>
          <w:rFonts w:ascii="Times New Roman" w:hAnsi="Times New Roman"/>
          <w:sz w:val="24"/>
          <w:szCs w:val="24"/>
        </w:rPr>
        <w:t>个月正式实施，并设一年试行期，期间收集反馈并持续优化。实施过程中，应建立监督检查制度，组织专家团队定期检查和指导，确保标准落实；同时通过反馈机制收集问题与意见，根据实际需求修订完善标准，确保其科学性与适用性。此外，应动态优化标准内容，结合新技术与应用</w:t>
      </w:r>
      <w:r w:rsidRPr="0048378E">
        <w:rPr>
          <w:rFonts w:ascii="Times New Roman" w:hAnsi="Times New Roman"/>
          <w:sz w:val="24"/>
          <w:szCs w:val="24"/>
        </w:rPr>
        <w:lastRenderedPageBreak/>
        <w:t>经验每五年进行更新，推动珊瑚礁生态修复工作的标准化、规范化和科学化发展，为退化生境的可持续恢复提供强有力的技术保障。</w:t>
      </w:r>
    </w:p>
    <w:p w14:paraId="3A0C406A" w14:textId="0AA3888B" w:rsidR="009901E3" w:rsidRPr="0048378E" w:rsidRDefault="00000000">
      <w:pPr>
        <w:numPr>
          <w:ilvl w:val="0"/>
          <w:numId w:val="2"/>
        </w:numPr>
        <w:outlineLvl w:val="1"/>
        <w:rPr>
          <w:rFonts w:ascii="宋体" w:hAnsi="宋体" w:hint="eastAsia"/>
          <w:b/>
          <w:sz w:val="28"/>
          <w:szCs w:val="28"/>
        </w:rPr>
      </w:pPr>
      <w:bookmarkStart w:id="27" w:name="_Toc227875118"/>
      <w:r w:rsidRPr="0048378E">
        <w:rPr>
          <w:rFonts w:ascii="宋体" w:hAnsi="宋体"/>
          <w:b/>
          <w:sz w:val="28"/>
          <w:szCs w:val="28"/>
        </w:rPr>
        <w:t>预期效果</w:t>
      </w:r>
      <w:bookmarkEnd w:id="27"/>
    </w:p>
    <w:p w14:paraId="03100724"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健康的珊瑚礁生态系统能够维持海洋生物多样性、提供渔业资源、保护海岸线，并具有重要的社会和经济价值。本标准的制定和启用可在以下方面取得积极效果：</w:t>
      </w:r>
    </w:p>
    <w:p w14:paraId="18EEA162"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生态效益</w:t>
      </w:r>
      <w:r w:rsidRPr="0048378E">
        <w:rPr>
          <w:rFonts w:ascii="Times New Roman" w:hAnsi="Times New Roman" w:hint="eastAsia"/>
          <w:sz w:val="24"/>
          <w:szCs w:val="24"/>
        </w:rPr>
        <w:t>：</w:t>
      </w:r>
      <w:r w:rsidRPr="0048378E">
        <w:rPr>
          <w:rFonts w:ascii="Times New Roman" w:hAnsi="Times New Roman"/>
          <w:sz w:val="24"/>
          <w:szCs w:val="24"/>
        </w:rPr>
        <w:t>促进珊瑚礁生境恢复，提高珊瑚礁区域的生物多样性；通过生境营造和增殖放流，提高珊瑚附着基质质量，促进珊瑚幼体自然补充；通过生态监测与适应性管理，提高珊瑚礁生态系统的长期稳定性。</w:t>
      </w:r>
    </w:p>
    <w:p w14:paraId="15B1F403"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经济效益</w:t>
      </w:r>
      <w:r w:rsidRPr="0048378E">
        <w:rPr>
          <w:rFonts w:ascii="Times New Roman" w:hAnsi="Times New Roman" w:hint="eastAsia"/>
          <w:sz w:val="24"/>
          <w:szCs w:val="24"/>
        </w:rPr>
        <w:t>：</w:t>
      </w:r>
      <w:r w:rsidRPr="0048378E">
        <w:rPr>
          <w:rFonts w:ascii="Times New Roman" w:hAnsi="Times New Roman"/>
          <w:sz w:val="24"/>
          <w:szCs w:val="24"/>
        </w:rPr>
        <w:t>增强珊瑚礁生态系统的渔业资源，为沿海渔业提供可持续收益；促进生态旅游产业发展，提高海洋牧场经济产出。</w:t>
      </w:r>
    </w:p>
    <w:p w14:paraId="66EAE58A"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社会效益</w:t>
      </w:r>
      <w:r w:rsidRPr="0048378E">
        <w:rPr>
          <w:rFonts w:ascii="Times New Roman" w:hAnsi="Times New Roman" w:hint="eastAsia"/>
          <w:sz w:val="24"/>
          <w:szCs w:val="24"/>
        </w:rPr>
        <w:t>：</w:t>
      </w:r>
      <w:r w:rsidRPr="0048378E">
        <w:rPr>
          <w:rFonts w:ascii="Times New Roman" w:hAnsi="Times New Roman"/>
          <w:sz w:val="24"/>
          <w:szCs w:val="24"/>
        </w:rPr>
        <w:t>提供珊瑚礁生态保护与修复的示范案例，为相关政策制定提供科学依据；促进公众环境教育，提高沿海社区对珊瑚礁生态保护的意识。</w:t>
      </w:r>
    </w:p>
    <w:p w14:paraId="5C74BFCA"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本</w:t>
      </w:r>
      <w:r w:rsidRPr="0048378E">
        <w:rPr>
          <w:rFonts w:ascii="Times New Roman" w:hAnsi="Times New Roman" w:hint="eastAsia"/>
          <w:sz w:val="24"/>
          <w:szCs w:val="24"/>
        </w:rPr>
        <w:t>标准</w:t>
      </w:r>
      <w:r w:rsidRPr="0048378E">
        <w:rPr>
          <w:rFonts w:ascii="Times New Roman" w:hAnsi="Times New Roman"/>
          <w:sz w:val="24"/>
          <w:szCs w:val="24"/>
        </w:rPr>
        <w:t>的制定和实施，将为</w:t>
      </w:r>
      <w:r w:rsidRPr="0048378E">
        <w:rPr>
          <w:rFonts w:ascii="Times New Roman" w:hAnsi="Times New Roman" w:hint="eastAsia"/>
          <w:sz w:val="24"/>
          <w:szCs w:val="24"/>
        </w:rPr>
        <w:t>海南省</w:t>
      </w:r>
      <w:r w:rsidRPr="0048378E">
        <w:rPr>
          <w:rFonts w:ascii="Times New Roman" w:hAnsi="Times New Roman"/>
          <w:sz w:val="24"/>
          <w:szCs w:val="24"/>
        </w:rPr>
        <w:t>珊瑚礁生态修复技术标准化提供技术支撑，并为南海及其他海域的珊瑚礁保护与恢复提供重要参考。</w:t>
      </w:r>
    </w:p>
    <w:p w14:paraId="05EE8E5D" w14:textId="760C2F16" w:rsidR="009901E3" w:rsidRPr="0048378E" w:rsidRDefault="00000000">
      <w:pPr>
        <w:numPr>
          <w:ilvl w:val="0"/>
          <w:numId w:val="2"/>
        </w:numPr>
        <w:outlineLvl w:val="1"/>
        <w:rPr>
          <w:rFonts w:ascii="宋体" w:hAnsi="宋体" w:hint="eastAsia"/>
          <w:b/>
          <w:sz w:val="28"/>
          <w:szCs w:val="28"/>
        </w:rPr>
      </w:pPr>
      <w:bookmarkStart w:id="28" w:name="_Toc227875119"/>
      <w:r w:rsidRPr="0048378E">
        <w:rPr>
          <w:rFonts w:ascii="宋体" w:hAnsi="宋体"/>
          <w:b/>
          <w:sz w:val="28"/>
          <w:szCs w:val="28"/>
        </w:rPr>
        <w:t>其它应予说明的事项</w:t>
      </w:r>
      <w:bookmarkEnd w:id="28"/>
    </w:p>
    <w:p w14:paraId="2BD8416E" w14:textId="77777777" w:rsidR="009901E3" w:rsidRPr="0048378E" w:rsidRDefault="00000000">
      <w:pPr>
        <w:ind w:firstLineChars="200" w:firstLine="480"/>
        <w:rPr>
          <w:rFonts w:ascii="Times New Roman" w:hAnsi="Times New Roman"/>
          <w:sz w:val="24"/>
          <w:szCs w:val="24"/>
        </w:rPr>
      </w:pPr>
      <w:r w:rsidRPr="0048378E">
        <w:rPr>
          <w:rFonts w:ascii="Times New Roman" w:hAnsi="Times New Roman"/>
          <w:sz w:val="24"/>
          <w:szCs w:val="24"/>
        </w:rPr>
        <w:t>无</w:t>
      </w:r>
    </w:p>
    <w:p w14:paraId="2252E2EB" w14:textId="77777777" w:rsidR="009901E3" w:rsidRPr="0048378E" w:rsidRDefault="00000000">
      <w:pPr>
        <w:pStyle w:val="afb"/>
        <w:rPr>
          <w:rFonts w:ascii="Times New Roman" w:hAnsi="Times New Roman" w:cs="Times New Roman"/>
          <w:b w:val="0"/>
          <w:bCs w:val="0"/>
        </w:rPr>
      </w:pPr>
      <w:r w:rsidRPr="0048378E">
        <w:rPr>
          <w:rFonts w:ascii="Times New Roman" w:hAnsi="Times New Roman" w:cs="Times New Roman"/>
          <w:b w:val="0"/>
          <w:bCs w:val="0"/>
        </w:rPr>
        <w:br w:type="page"/>
      </w:r>
    </w:p>
    <w:p w14:paraId="12225E66" w14:textId="07C3D7F2" w:rsidR="009901E3" w:rsidRPr="0048378E" w:rsidRDefault="00512D9D">
      <w:pPr>
        <w:pStyle w:val="afb"/>
        <w:rPr>
          <w:rFonts w:ascii="Times New Roman" w:hAnsi="Times New Roman" w:cs="Times New Roman"/>
          <w:b w:val="0"/>
          <w:bCs w:val="0"/>
        </w:rPr>
      </w:pPr>
      <w:bookmarkStart w:id="29" w:name="_Toc227875120"/>
      <w:r w:rsidRPr="0048378E">
        <w:rPr>
          <w:rFonts w:ascii="Times New Roman" w:hAnsi="Times New Roman" w:cs="Times New Roman" w:hint="eastAsia"/>
          <w:b w:val="0"/>
          <w:bCs w:val="0"/>
        </w:rPr>
        <w:lastRenderedPageBreak/>
        <w:t>三</w:t>
      </w:r>
      <w:r w:rsidRPr="0048378E">
        <w:rPr>
          <w:rFonts w:ascii="Times New Roman" w:hAnsi="Times New Roman" w:cs="Times New Roman"/>
          <w:b w:val="0"/>
          <w:bCs w:val="0"/>
        </w:rPr>
        <w:t>、其它参考标准</w:t>
      </w:r>
      <w:bookmarkEnd w:id="29"/>
    </w:p>
    <w:p w14:paraId="7C7F3716" w14:textId="77777777" w:rsidR="00324DD8" w:rsidRPr="0048378E" w:rsidRDefault="00324DD8" w:rsidP="00324DD8">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hint="eastAsia"/>
          <w:sz w:val="24"/>
          <w:szCs w:val="24"/>
        </w:rPr>
        <w:t>DB45/T 2886</w:t>
      </w:r>
      <w:r w:rsidRPr="0048378E">
        <w:rPr>
          <w:rFonts w:ascii="Times New Roman" w:hAnsi="Times New Roman" w:hint="eastAsia"/>
          <w:sz w:val="24"/>
          <w:szCs w:val="24"/>
        </w:rPr>
        <w:t>—</w:t>
      </w:r>
      <w:r w:rsidRPr="0048378E">
        <w:rPr>
          <w:rFonts w:ascii="Times New Roman" w:hAnsi="Times New Roman" w:hint="eastAsia"/>
          <w:sz w:val="24"/>
          <w:szCs w:val="24"/>
        </w:rPr>
        <w:t>2024</w:t>
      </w:r>
      <w:r w:rsidRPr="0048378E">
        <w:rPr>
          <w:rFonts w:ascii="Times New Roman" w:hAnsi="Times New Roman" w:hint="eastAsia"/>
          <w:sz w:val="24"/>
          <w:szCs w:val="24"/>
        </w:rPr>
        <w:t>《珊瑚人工礁生态恢复技术规程》</w:t>
      </w:r>
    </w:p>
    <w:p w14:paraId="37712F85" w14:textId="77777777" w:rsidR="00324DD8" w:rsidRPr="0048378E" w:rsidRDefault="00324DD8" w:rsidP="00324DD8">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hint="eastAsia"/>
          <w:sz w:val="24"/>
          <w:szCs w:val="24"/>
        </w:rPr>
        <w:t>GB/T 40946</w:t>
      </w:r>
      <w:r w:rsidRPr="0048378E">
        <w:rPr>
          <w:rFonts w:ascii="Times New Roman" w:hAnsi="Times New Roman" w:hint="eastAsia"/>
          <w:sz w:val="24"/>
          <w:szCs w:val="24"/>
        </w:rPr>
        <w:t>—</w:t>
      </w:r>
      <w:r w:rsidRPr="0048378E">
        <w:rPr>
          <w:rFonts w:ascii="Times New Roman" w:hAnsi="Times New Roman" w:hint="eastAsia"/>
          <w:sz w:val="24"/>
          <w:szCs w:val="24"/>
        </w:rPr>
        <w:t>2021</w:t>
      </w:r>
      <w:r w:rsidRPr="0048378E">
        <w:rPr>
          <w:rFonts w:ascii="Times New Roman" w:hAnsi="Times New Roman" w:hint="eastAsia"/>
          <w:sz w:val="24"/>
          <w:szCs w:val="24"/>
        </w:rPr>
        <w:t>《海洋牧场建设技术指南》</w:t>
      </w:r>
    </w:p>
    <w:p w14:paraId="0C38C3C8" w14:textId="77777777" w:rsidR="00324DD8" w:rsidRPr="0048378E" w:rsidRDefault="00324DD8" w:rsidP="00324DD8">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hint="eastAsia"/>
          <w:sz w:val="24"/>
          <w:szCs w:val="24"/>
        </w:rPr>
        <w:t>T/SCSF0010</w:t>
      </w:r>
      <w:r w:rsidRPr="0048378E">
        <w:rPr>
          <w:rFonts w:ascii="Times New Roman" w:hAnsi="Times New Roman" w:hint="eastAsia"/>
          <w:sz w:val="24"/>
          <w:szCs w:val="24"/>
        </w:rPr>
        <w:t>《海洋牧场珊瑚礁建设技术规范》</w:t>
      </w:r>
    </w:p>
    <w:p w14:paraId="78BB878D" w14:textId="77777777" w:rsidR="00324DD8" w:rsidRPr="0048378E" w:rsidRDefault="00324DD8" w:rsidP="00324DD8">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hint="eastAsia"/>
          <w:sz w:val="24"/>
          <w:szCs w:val="24"/>
        </w:rPr>
        <w:t>DB 46/T 677</w:t>
      </w:r>
      <w:r w:rsidRPr="0048378E">
        <w:rPr>
          <w:rFonts w:ascii="Times New Roman" w:hAnsi="Times New Roman" w:hint="eastAsia"/>
          <w:sz w:val="24"/>
          <w:szCs w:val="24"/>
        </w:rPr>
        <w:t>—</w:t>
      </w:r>
      <w:r w:rsidRPr="0048378E">
        <w:rPr>
          <w:rFonts w:ascii="Times New Roman" w:hAnsi="Times New Roman" w:hint="eastAsia"/>
          <w:sz w:val="24"/>
          <w:szCs w:val="24"/>
        </w:rPr>
        <w:t>2025</w:t>
      </w:r>
      <w:r w:rsidRPr="0048378E">
        <w:rPr>
          <w:rFonts w:ascii="Times New Roman" w:hAnsi="Times New Roman" w:hint="eastAsia"/>
          <w:sz w:val="24"/>
          <w:szCs w:val="24"/>
        </w:rPr>
        <w:t>《珊瑚礁型海洋牧场建设规范》</w:t>
      </w:r>
    </w:p>
    <w:p w14:paraId="4D4C1965" w14:textId="77777777" w:rsidR="00324DD8" w:rsidRPr="0048378E" w:rsidRDefault="00324DD8" w:rsidP="00324DD8">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hint="eastAsia"/>
          <w:sz w:val="24"/>
          <w:szCs w:val="24"/>
        </w:rPr>
        <w:t>T/CAOE 21.4</w:t>
      </w:r>
      <w:r w:rsidRPr="0048378E">
        <w:rPr>
          <w:rFonts w:ascii="Times New Roman" w:hAnsi="Times New Roman" w:hint="eastAsia"/>
          <w:sz w:val="24"/>
          <w:szCs w:val="24"/>
        </w:rPr>
        <w:t>《海岸带生态减灾修复技术导则</w:t>
      </w:r>
      <w:r w:rsidRPr="0048378E">
        <w:rPr>
          <w:rFonts w:ascii="Times New Roman" w:hAnsi="Times New Roman" w:hint="eastAsia"/>
          <w:sz w:val="24"/>
          <w:szCs w:val="24"/>
        </w:rPr>
        <w:t xml:space="preserve">  </w:t>
      </w:r>
      <w:r w:rsidRPr="0048378E">
        <w:rPr>
          <w:rFonts w:ascii="Times New Roman" w:hAnsi="Times New Roman" w:hint="eastAsia"/>
          <w:sz w:val="24"/>
          <w:szCs w:val="24"/>
        </w:rPr>
        <w:t>第</w:t>
      </w:r>
      <w:r w:rsidRPr="0048378E">
        <w:rPr>
          <w:rFonts w:ascii="Times New Roman" w:hAnsi="Times New Roman" w:hint="eastAsia"/>
          <w:sz w:val="24"/>
          <w:szCs w:val="24"/>
        </w:rPr>
        <w:t>4</w:t>
      </w:r>
      <w:r w:rsidRPr="0048378E">
        <w:rPr>
          <w:rFonts w:ascii="Times New Roman" w:hAnsi="Times New Roman" w:hint="eastAsia"/>
          <w:sz w:val="24"/>
          <w:szCs w:val="24"/>
        </w:rPr>
        <w:t>部分：珊瑚礁》</w:t>
      </w:r>
    </w:p>
    <w:p w14:paraId="2DC337ED" w14:textId="77777777" w:rsidR="009901E3" w:rsidRPr="0048378E" w:rsidRDefault="00000000">
      <w:pPr>
        <w:snapToGrid w:val="0"/>
        <w:spacing w:beforeLines="50" w:before="156" w:afterLines="50" w:after="156" w:line="360" w:lineRule="auto"/>
        <w:rPr>
          <w:rFonts w:ascii="Times New Roman" w:hAnsi="Times New Roman"/>
          <w:b/>
          <w:bCs/>
        </w:rPr>
      </w:pPr>
      <w:r w:rsidRPr="0048378E">
        <w:rPr>
          <w:rFonts w:ascii="Times New Roman" w:hAnsi="Times New Roman"/>
        </w:rPr>
        <w:br w:type="page"/>
      </w:r>
    </w:p>
    <w:p w14:paraId="35454BD3" w14:textId="2B54E63C" w:rsidR="009901E3" w:rsidRPr="0048378E" w:rsidRDefault="009B4689">
      <w:pPr>
        <w:pStyle w:val="afb"/>
        <w:rPr>
          <w:rFonts w:ascii="Times New Roman" w:hAnsi="Times New Roman" w:cs="Times New Roman"/>
          <w:b w:val="0"/>
          <w:bCs w:val="0"/>
        </w:rPr>
      </w:pPr>
      <w:bookmarkStart w:id="30" w:name="_Toc227875121"/>
      <w:r w:rsidRPr="0048378E">
        <w:rPr>
          <w:rFonts w:ascii="Times New Roman" w:hAnsi="Times New Roman" w:cs="Times New Roman" w:hint="eastAsia"/>
          <w:b w:val="0"/>
          <w:bCs w:val="0"/>
        </w:rPr>
        <w:lastRenderedPageBreak/>
        <w:t>四</w:t>
      </w:r>
      <w:r w:rsidRPr="0048378E">
        <w:rPr>
          <w:rFonts w:ascii="Times New Roman" w:hAnsi="Times New Roman" w:cs="Times New Roman"/>
          <w:b w:val="0"/>
          <w:bCs w:val="0"/>
        </w:rPr>
        <w:t>、参考文献</w:t>
      </w:r>
      <w:bookmarkEnd w:id="30"/>
    </w:p>
    <w:p w14:paraId="3E7AB77E" w14:textId="46737A4C" w:rsidR="009901E3" w:rsidRPr="0048378E" w:rsidRDefault="00000000" w:rsidP="00874504">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sz w:val="24"/>
          <w:szCs w:val="24"/>
        </w:rPr>
        <w:t>Precht, W. F. (Ed.). (2006). Coral Reef Restoration Handbook (1st ed.). CRC Press.</w:t>
      </w:r>
    </w:p>
    <w:p w14:paraId="04DE2E73" w14:textId="77777777" w:rsidR="009901E3" w:rsidRPr="0048378E" w:rsidRDefault="00000000">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sz w:val="24"/>
          <w:szCs w:val="24"/>
        </w:rPr>
        <w:t>Edwards, A. J. (Ed.). (2010). Reef Rehabilitation Manual. Coral Reef Targeted Research &amp; Capacity Building for Management Program. ISBN 978-1-921317-05-7.</w:t>
      </w:r>
    </w:p>
    <w:p w14:paraId="5AA8A4CD" w14:textId="77777777" w:rsidR="009901E3" w:rsidRPr="0048378E" w:rsidRDefault="00000000">
      <w:pPr>
        <w:pStyle w:val="aff2"/>
        <w:numPr>
          <w:ilvl w:val="0"/>
          <w:numId w:val="16"/>
        </w:numPr>
        <w:snapToGrid w:val="0"/>
        <w:spacing w:beforeLines="50" w:before="156" w:afterLines="50" w:after="156"/>
        <w:ind w:firstLineChars="0"/>
        <w:jc w:val="left"/>
        <w:rPr>
          <w:rFonts w:ascii="Times New Roman" w:hAnsi="Times New Roman"/>
          <w:sz w:val="24"/>
          <w:szCs w:val="24"/>
        </w:rPr>
      </w:pPr>
      <w:r w:rsidRPr="0048378E">
        <w:rPr>
          <w:rFonts w:ascii="Times New Roman" w:hAnsi="Times New Roman"/>
          <w:sz w:val="24"/>
          <w:szCs w:val="24"/>
        </w:rPr>
        <w:t>Edwards, A. J., &amp; Gomez, E. D. (2007). Reef Restoration Concepts &amp; Guidelines: Making sensible management choices in the face of uncertainty (1st ed.). Coral Reef Targeted Research &amp; Capacity Building for Management Program. ISBN 978-1-921317-00-2.</w:t>
      </w:r>
    </w:p>
    <w:p w14:paraId="12C74110"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Rinkevich B. The active reef restoration toolbox is a vehicle for coral resilience and adaptation in a changing world[J]. Journal of Marine Science and Engineering, 2019, 7(7): 201.</w:t>
      </w:r>
    </w:p>
    <w:p w14:paraId="0117CE92"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Edwards A. 2013. Reef Rehabilitation Manual[J]. The Coral Reef Targeted Research &amp; Capacity Building for Management Program.</w:t>
      </w:r>
    </w:p>
    <w:p w14:paraId="095C5CA8"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Edwards, A.J.</w:t>
      </w:r>
      <w:r w:rsidRPr="0048378E">
        <w:rPr>
          <w:rFonts w:ascii="Times New Roman" w:hAnsi="Times New Roman" w:cs="Times New Roman"/>
        </w:rPr>
        <w:t xml:space="preserve"> G</w:t>
      </w:r>
      <w:r w:rsidRPr="0048378E">
        <w:rPr>
          <w:rFonts w:ascii="Times New Roman" w:hAnsi="Times New Roman" w:cs="Times New Roman"/>
          <w:sz w:val="24"/>
          <w:szCs w:val="24"/>
        </w:rPr>
        <w:t>omez, E.D. 2007. Reef restoration: concepts and guidelines. Making sensible management choices in the face of uncertainty[J]. Newcastle University, (June).</w:t>
      </w:r>
    </w:p>
    <w:p w14:paraId="375B538D"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Golomb D, Shashar N, Rinkevich B. Coral carpets-a novel ecological engineering tool aimed at constructing coral communities on soft sand bottoms[J]. Ecological Engineering, 2020, 145: 105743.</w:t>
      </w:r>
    </w:p>
    <w:p w14:paraId="45A1283E"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Rinkevich B. Conservation of coral reefs through active restoration measures: recent approaches and last decade progress[J]. Environmental Science &amp; Technology, 2005, 39(12): 4333-4342.</w:t>
      </w:r>
    </w:p>
    <w:p w14:paraId="5291B6C7"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Bowden-Kerby A. Low-tech coral reef restoration methods modeled after natural fragmentation processes[J]. Bulletin of Marine Science, 2001, 69(2): 915-931.</w:t>
      </w:r>
    </w:p>
    <w:p w14:paraId="3B1DCB7B"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 xml:space="preserve">Young C N, Schopmeyer S A, Lirman D. A review of reef restoration and coral propagation using the threatened genus </w:t>
      </w:r>
      <w:r w:rsidRPr="0048378E">
        <w:rPr>
          <w:rFonts w:ascii="Times New Roman" w:hAnsi="Times New Roman" w:cs="Times New Roman"/>
          <w:i/>
          <w:iCs/>
          <w:sz w:val="24"/>
          <w:szCs w:val="24"/>
        </w:rPr>
        <w:t xml:space="preserve">Acropora </w:t>
      </w:r>
      <w:r w:rsidRPr="0048378E">
        <w:rPr>
          <w:rFonts w:ascii="Times New Roman" w:hAnsi="Times New Roman" w:cs="Times New Roman"/>
          <w:sz w:val="24"/>
          <w:szCs w:val="24"/>
        </w:rPr>
        <w:t>in the Caribbean and Western Atlantic[J]. Bulletin of Marine Science, 2012, 88(4): 1075-1098.</w:t>
      </w:r>
    </w:p>
    <w:p w14:paraId="011409B3"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Fox H E, Harris J L, Darling E S, Ahmadia G N, Estradivari, Razak T B. 2019. Rebuilding coral reefs: success (and failure) 16 years after low-cost, low-tech restoration[J]. Restoration Ecology, 27(4): 862-869.</w:t>
      </w:r>
    </w:p>
    <w:p w14:paraId="78C4CD99"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Spieler R E, Gilliam D S, Sherman R L. Artificial substrate and coral reef restoration: what do we need to know to know what we need[J]. Bulletin of Marine Science, 2001, 69(2): 1013-1030.</w:t>
      </w:r>
    </w:p>
    <w:p w14:paraId="311061EB"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Boström-Einarsson L, Babcock R C, Bayraktarov E, et al. Coral restoration–A systematic review of current methods, successes, failures and future directions[J]. PloS one, 2020, 15(1): e0226631.</w:t>
      </w:r>
    </w:p>
    <w:p w14:paraId="5C8932A3"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Rinkevich B. Restoration strategies for coral reefs damaged by recreational activities: the use of sexual and asexual recruits[J]. Restoration Ecology, 1995, 3(4): 241-251.</w:t>
      </w:r>
    </w:p>
    <w:p w14:paraId="16686EE2"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Jaap W C. Coral reef restoration[J]. Ecological engineering, 2000, 15(3-4): 345-364.</w:t>
      </w:r>
    </w:p>
    <w:p w14:paraId="3F729B82"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黄晖</w:t>
      </w:r>
      <w:r w:rsidRPr="0048378E">
        <w:rPr>
          <w:rFonts w:ascii="Times New Roman" w:hAnsi="Times New Roman" w:cs="Times New Roman"/>
          <w:sz w:val="24"/>
          <w:szCs w:val="24"/>
        </w:rPr>
        <w:t>,</w:t>
      </w:r>
      <w:r w:rsidRPr="0048378E">
        <w:rPr>
          <w:rFonts w:ascii="Times New Roman" w:hAnsi="Times New Roman" w:cs="Times New Roman"/>
          <w:sz w:val="24"/>
          <w:szCs w:val="24"/>
        </w:rPr>
        <w:t>张浴阳</w:t>
      </w:r>
      <w:r w:rsidRPr="0048378E">
        <w:rPr>
          <w:rFonts w:ascii="Times New Roman" w:hAnsi="Times New Roman" w:cs="Times New Roman"/>
          <w:sz w:val="24"/>
          <w:szCs w:val="24"/>
        </w:rPr>
        <w:t>,</w:t>
      </w:r>
      <w:r w:rsidRPr="0048378E">
        <w:rPr>
          <w:rFonts w:ascii="Times New Roman" w:hAnsi="Times New Roman" w:cs="Times New Roman"/>
          <w:sz w:val="24"/>
          <w:szCs w:val="24"/>
        </w:rPr>
        <w:t>刘骋跃</w:t>
      </w:r>
      <w:r w:rsidRPr="0048378E">
        <w:rPr>
          <w:rFonts w:ascii="Times New Roman" w:hAnsi="Times New Roman" w:cs="Times New Roman"/>
          <w:sz w:val="24"/>
          <w:szCs w:val="24"/>
        </w:rPr>
        <w:t xml:space="preserve">. </w:t>
      </w:r>
      <w:r w:rsidRPr="0048378E">
        <w:rPr>
          <w:rFonts w:ascii="Times New Roman" w:hAnsi="Times New Roman" w:cs="Times New Roman"/>
          <w:sz w:val="24"/>
          <w:szCs w:val="24"/>
        </w:rPr>
        <w:t>热带岛礁型海洋牧场中珊瑚礁生境与资源的修复</w:t>
      </w:r>
      <w:r w:rsidRPr="0048378E">
        <w:rPr>
          <w:rFonts w:ascii="Times New Roman" w:hAnsi="Times New Roman" w:cs="Times New Roman"/>
          <w:sz w:val="24"/>
          <w:szCs w:val="24"/>
        </w:rPr>
        <w:t>[J].</w:t>
      </w:r>
      <w:r w:rsidRPr="0048378E">
        <w:rPr>
          <w:rFonts w:ascii="Times New Roman" w:hAnsi="Times New Roman" w:cs="Times New Roman"/>
          <w:sz w:val="24"/>
          <w:szCs w:val="24"/>
        </w:rPr>
        <w:t>科技促进发展</w:t>
      </w:r>
      <w:r w:rsidRPr="0048378E">
        <w:rPr>
          <w:rFonts w:ascii="Times New Roman" w:hAnsi="Times New Roman" w:cs="Times New Roman"/>
          <w:sz w:val="24"/>
          <w:szCs w:val="24"/>
        </w:rPr>
        <w:t>,2020,16</w:t>
      </w:r>
      <w:r w:rsidRPr="0048378E">
        <w:rPr>
          <w:rFonts w:ascii="Times New Roman" w:hAnsi="Times New Roman" w:cs="Times New Roman"/>
          <w:sz w:val="24"/>
          <w:szCs w:val="24"/>
        </w:rPr>
        <w:t>（</w:t>
      </w:r>
      <w:r w:rsidRPr="0048378E">
        <w:rPr>
          <w:rFonts w:ascii="Times New Roman" w:hAnsi="Times New Roman" w:cs="Times New Roman"/>
          <w:sz w:val="24"/>
          <w:szCs w:val="24"/>
        </w:rPr>
        <w:t>2</w:t>
      </w:r>
      <w:r w:rsidRPr="0048378E">
        <w:rPr>
          <w:rFonts w:ascii="Times New Roman" w:hAnsi="Times New Roman" w:cs="Times New Roman"/>
          <w:sz w:val="24"/>
          <w:szCs w:val="24"/>
        </w:rPr>
        <w:t>）：</w:t>
      </w:r>
      <w:r w:rsidRPr="0048378E">
        <w:rPr>
          <w:rFonts w:ascii="Times New Roman" w:hAnsi="Times New Roman" w:cs="Times New Roman"/>
          <w:sz w:val="24"/>
          <w:szCs w:val="24"/>
        </w:rPr>
        <w:t xml:space="preserve"> 225-230.</w:t>
      </w:r>
    </w:p>
    <w:p w14:paraId="2AC4A80A"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lastRenderedPageBreak/>
        <w:t>郑新庆</w:t>
      </w:r>
      <w:r w:rsidRPr="0048378E">
        <w:rPr>
          <w:rFonts w:ascii="Times New Roman" w:hAnsi="Times New Roman" w:cs="Times New Roman"/>
          <w:sz w:val="24"/>
          <w:szCs w:val="24"/>
        </w:rPr>
        <w:t>,</w:t>
      </w:r>
      <w:r w:rsidRPr="0048378E">
        <w:rPr>
          <w:rFonts w:ascii="Times New Roman" w:hAnsi="Times New Roman" w:cs="Times New Roman"/>
          <w:sz w:val="24"/>
          <w:szCs w:val="24"/>
        </w:rPr>
        <w:t>张涵</w:t>
      </w:r>
      <w:r w:rsidRPr="0048378E">
        <w:rPr>
          <w:rFonts w:ascii="Times New Roman" w:hAnsi="Times New Roman" w:cs="Times New Roman"/>
          <w:sz w:val="24"/>
          <w:szCs w:val="24"/>
        </w:rPr>
        <w:t>,</w:t>
      </w:r>
      <w:r w:rsidRPr="0048378E">
        <w:rPr>
          <w:rFonts w:ascii="Times New Roman" w:hAnsi="Times New Roman" w:cs="Times New Roman"/>
          <w:sz w:val="24"/>
          <w:szCs w:val="24"/>
        </w:rPr>
        <w:t>陈彬</w:t>
      </w:r>
      <w:r w:rsidRPr="0048378E">
        <w:rPr>
          <w:rFonts w:ascii="Times New Roman" w:hAnsi="Times New Roman" w:cs="Times New Roman"/>
          <w:sz w:val="24"/>
          <w:szCs w:val="24"/>
        </w:rPr>
        <w:t>,</w:t>
      </w:r>
      <w:r w:rsidRPr="0048378E">
        <w:rPr>
          <w:rFonts w:ascii="Times New Roman" w:hAnsi="Times New Roman" w:cs="Times New Roman"/>
          <w:sz w:val="24"/>
          <w:szCs w:val="24"/>
        </w:rPr>
        <w:t>等</w:t>
      </w:r>
      <w:r w:rsidRPr="0048378E">
        <w:rPr>
          <w:rFonts w:ascii="Times New Roman" w:hAnsi="Times New Roman" w:cs="Times New Roman"/>
          <w:sz w:val="24"/>
          <w:szCs w:val="24"/>
        </w:rPr>
        <w:t>.</w:t>
      </w:r>
      <w:r w:rsidRPr="0048378E">
        <w:rPr>
          <w:rFonts w:ascii="Times New Roman" w:hAnsi="Times New Roman" w:cs="Times New Roman"/>
          <w:sz w:val="24"/>
          <w:szCs w:val="24"/>
        </w:rPr>
        <w:t>珊瑚礁生态修复效果评价指标体系研究进展</w:t>
      </w:r>
      <w:r w:rsidRPr="0048378E">
        <w:rPr>
          <w:rFonts w:ascii="Times New Roman" w:hAnsi="Times New Roman" w:cs="Times New Roman"/>
          <w:sz w:val="24"/>
          <w:szCs w:val="24"/>
        </w:rPr>
        <w:t>[J].</w:t>
      </w:r>
      <w:r w:rsidRPr="0048378E">
        <w:rPr>
          <w:rFonts w:ascii="Times New Roman" w:hAnsi="Times New Roman" w:cs="Times New Roman"/>
          <w:sz w:val="24"/>
          <w:szCs w:val="24"/>
        </w:rPr>
        <w:t>应用海洋学学报</w:t>
      </w:r>
      <w:r w:rsidRPr="0048378E">
        <w:rPr>
          <w:rFonts w:ascii="Times New Roman" w:hAnsi="Times New Roman" w:cs="Times New Roman"/>
          <w:sz w:val="24"/>
          <w:szCs w:val="24"/>
        </w:rPr>
        <w:t>,2021,40(01):126-141.</w:t>
      </w:r>
    </w:p>
    <w:p w14:paraId="556F4AFE"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cs="Times New Roman"/>
          <w:sz w:val="24"/>
          <w:szCs w:val="24"/>
        </w:rPr>
      </w:pPr>
      <w:r w:rsidRPr="0048378E">
        <w:rPr>
          <w:rFonts w:ascii="Times New Roman" w:hAnsi="Times New Roman" w:cs="Times New Roman"/>
          <w:sz w:val="24"/>
          <w:szCs w:val="24"/>
        </w:rPr>
        <w:t>张浴阳</w:t>
      </w:r>
      <w:r w:rsidRPr="0048378E">
        <w:rPr>
          <w:rFonts w:ascii="Times New Roman" w:hAnsi="Times New Roman" w:cs="Times New Roman"/>
          <w:sz w:val="24"/>
          <w:szCs w:val="24"/>
        </w:rPr>
        <w:t>,</w:t>
      </w:r>
      <w:r w:rsidRPr="0048378E">
        <w:rPr>
          <w:rFonts w:ascii="Times New Roman" w:hAnsi="Times New Roman" w:cs="Times New Roman"/>
          <w:sz w:val="24"/>
          <w:szCs w:val="24"/>
        </w:rPr>
        <w:t>刘骋跃</w:t>
      </w:r>
      <w:r w:rsidRPr="0048378E">
        <w:rPr>
          <w:rFonts w:ascii="Times New Roman" w:hAnsi="Times New Roman" w:cs="Times New Roman"/>
          <w:sz w:val="24"/>
          <w:szCs w:val="24"/>
        </w:rPr>
        <w:t>,</w:t>
      </w:r>
      <w:r w:rsidRPr="0048378E">
        <w:rPr>
          <w:rFonts w:ascii="Times New Roman" w:hAnsi="Times New Roman" w:cs="Times New Roman"/>
          <w:sz w:val="24"/>
          <w:szCs w:val="24"/>
        </w:rPr>
        <w:t>王丰国</w:t>
      </w:r>
      <w:r w:rsidRPr="0048378E">
        <w:rPr>
          <w:rFonts w:ascii="Times New Roman" w:hAnsi="Times New Roman" w:cs="Times New Roman"/>
          <w:sz w:val="24"/>
          <w:szCs w:val="24"/>
        </w:rPr>
        <w:t>,</w:t>
      </w:r>
      <w:r w:rsidRPr="0048378E">
        <w:rPr>
          <w:rFonts w:ascii="Times New Roman" w:hAnsi="Times New Roman" w:cs="Times New Roman"/>
          <w:sz w:val="24"/>
          <w:szCs w:val="24"/>
        </w:rPr>
        <w:t>等</w:t>
      </w:r>
      <w:r w:rsidRPr="0048378E">
        <w:rPr>
          <w:rFonts w:ascii="Times New Roman" w:hAnsi="Times New Roman" w:cs="Times New Roman"/>
          <w:sz w:val="24"/>
          <w:szCs w:val="24"/>
        </w:rPr>
        <w:t>.</w:t>
      </w:r>
      <w:r w:rsidRPr="0048378E">
        <w:rPr>
          <w:rFonts w:ascii="Times New Roman" w:hAnsi="Times New Roman" w:cs="Times New Roman"/>
          <w:sz w:val="24"/>
          <w:szCs w:val="24"/>
        </w:rPr>
        <w:t>典型近岸退化珊瑚礁的成功修复案例</w:t>
      </w:r>
      <w:r w:rsidRPr="0048378E">
        <w:rPr>
          <w:rFonts w:ascii="Times New Roman" w:hAnsi="Times New Roman" w:cs="Times New Roman"/>
          <w:sz w:val="24"/>
          <w:szCs w:val="24"/>
        </w:rPr>
        <w:t>——</w:t>
      </w:r>
      <w:r w:rsidRPr="0048378E">
        <w:rPr>
          <w:rFonts w:ascii="Times New Roman" w:hAnsi="Times New Roman" w:cs="Times New Roman"/>
          <w:sz w:val="24"/>
          <w:szCs w:val="24"/>
        </w:rPr>
        <w:t>蜈支洲珊瑚覆盖率的恢复</w:t>
      </w:r>
      <w:r w:rsidRPr="0048378E">
        <w:rPr>
          <w:rFonts w:ascii="Times New Roman" w:hAnsi="Times New Roman" w:cs="Times New Roman"/>
          <w:sz w:val="24"/>
          <w:szCs w:val="24"/>
        </w:rPr>
        <w:t>[J].</w:t>
      </w:r>
      <w:r w:rsidRPr="0048378E">
        <w:rPr>
          <w:rFonts w:ascii="Times New Roman" w:hAnsi="Times New Roman" w:cs="Times New Roman"/>
          <w:sz w:val="24"/>
          <w:szCs w:val="24"/>
        </w:rPr>
        <w:t>应用海洋学学报</w:t>
      </w:r>
      <w:r w:rsidRPr="0048378E">
        <w:rPr>
          <w:rFonts w:ascii="Times New Roman" w:hAnsi="Times New Roman" w:cs="Times New Roman"/>
          <w:sz w:val="24"/>
          <w:szCs w:val="24"/>
        </w:rPr>
        <w:t>,2021,40(01):26-33.</w:t>
      </w:r>
    </w:p>
    <w:p w14:paraId="299CD76E" w14:textId="77777777" w:rsidR="009901E3" w:rsidRPr="0048378E" w:rsidRDefault="00000000">
      <w:pPr>
        <w:pStyle w:val="aff2"/>
        <w:numPr>
          <w:ilvl w:val="0"/>
          <w:numId w:val="16"/>
        </w:numPr>
        <w:snapToGrid w:val="0"/>
        <w:spacing w:beforeLines="50" w:before="156" w:afterLines="50" w:after="156"/>
        <w:ind w:left="480" w:hangingChars="200" w:hanging="480"/>
        <w:jc w:val="left"/>
        <w:rPr>
          <w:rFonts w:ascii="Times New Roman" w:hAnsi="Times New Roman"/>
          <w:sz w:val="24"/>
          <w:szCs w:val="24"/>
        </w:rPr>
      </w:pPr>
      <w:r w:rsidRPr="0048378E">
        <w:rPr>
          <w:rFonts w:ascii="Times New Roman" w:hAnsi="Times New Roman" w:cs="Times New Roman"/>
          <w:sz w:val="24"/>
          <w:szCs w:val="24"/>
        </w:rPr>
        <w:t>邹仁林</w:t>
      </w:r>
      <w:r w:rsidRPr="0048378E">
        <w:rPr>
          <w:rFonts w:ascii="Times New Roman" w:hAnsi="Times New Roman" w:cs="Times New Roman"/>
          <w:sz w:val="24"/>
          <w:szCs w:val="24"/>
        </w:rPr>
        <w:t xml:space="preserve">. </w:t>
      </w:r>
      <w:r w:rsidRPr="0048378E">
        <w:rPr>
          <w:rFonts w:ascii="Times New Roman" w:hAnsi="Times New Roman" w:cs="Times New Roman"/>
          <w:sz w:val="24"/>
          <w:szCs w:val="24"/>
        </w:rPr>
        <w:t>中国动物志</w:t>
      </w:r>
      <w:r w:rsidRPr="0048378E">
        <w:rPr>
          <w:rFonts w:ascii="Times New Roman" w:hAnsi="Times New Roman" w:cs="Times New Roman"/>
          <w:sz w:val="24"/>
          <w:szCs w:val="24"/>
        </w:rPr>
        <w:t xml:space="preserve"> </w:t>
      </w:r>
      <w:r w:rsidRPr="0048378E">
        <w:rPr>
          <w:rFonts w:ascii="Times New Roman" w:hAnsi="Times New Roman" w:cs="Times New Roman"/>
          <w:sz w:val="24"/>
          <w:szCs w:val="24"/>
        </w:rPr>
        <w:t>腔肠动物门</w:t>
      </w:r>
      <w:r w:rsidRPr="0048378E">
        <w:rPr>
          <w:rFonts w:ascii="Times New Roman" w:hAnsi="Times New Roman" w:cs="Times New Roman"/>
          <w:sz w:val="24"/>
          <w:szCs w:val="24"/>
        </w:rPr>
        <w:t xml:space="preserve"> </w:t>
      </w:r>
      <w:r w:rsidRPr="0048378E">
        <w:rPr>
          <w:rFonts w:ascii="Times New Roman" w:hAnsi="Times New Roman" w:cs="Times New Roman"/>
          <w:sz w:val="24"/>
          <w:szCs w:val="24"/>
        </w:rPr>
        <w:t>石珊瑚目</w:t>
      </w:r>
      <w:r w:rsidRPr="0048378E">
        <w:rPr>
          <w:rFonts w:ascii="Times New Roman" w:hAnsi="Times New Roman" w:cs="Times New Roman"/>
          <w:sz w:val="24"/>
          <w:szCs w:val="24"/>
        </w:rPr>
        <w:t xml:space="preserve">[M]. </w:t>
      </w:r>
      <w:r w:rsidRPr="0048378E">
        <w:rPr>
          <w:rFonts w:ascii="Times New Roman" w:hAnsi="Times New Roman" w:cs="Times New Roman"/>
          <w:sz w:val="24"/>
          <w:szCs w:val="24"/>
        </w:rPr>
        <w:t>科学出版社</w:t>
      </w:r>
      <w:r w:rsidRPr="0048378E">
        <w:rPr>
          <w:rFonts w:ascii="Times New Roman" w:hAnsi="Times New Roman" w:cs="Times New Roman"/>
          <w:sz w:val="24"/>
          <w:szCs w:val="24"/>
        </w:rPr>
        <w:t>, 2001.</w:t>
      </w:r>
    </w:p>
    <w:sectPr w:rsidR="009901E3" w:rsidRPr="0048378E">
      <w:footerReference w:type="default" r:id="rId16"/>
      <w:pgSz w:w="11906" w:h="16838"/>
      <w:pgMar w:top="1440" w:right="1236" w:bottom="1440" w:left="1236"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2B379" w14:textId="77777777" w:rsidR="00CF68E5" w:rsidRDefault="00CF68E5">
      <w:r>
        <w:separator/>
      </w:r>
    </w:p>
  </w:endnote>
  <w:endnote w:type="continuationSeparator" w:id="0">
    <w:p w14:paraId="02933595" w14:textId="77777777" w:rsidR="00CF68E5" w:rsidRDefault="00CF6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ItalicC">
    <w:altName w:val="Calibri"/>
    <w:charset w:val="00"/>
    <w:family w:val="auto"/>
    <w:pitch w:val="variable"/>
    <w:sig w:usb0="20002A87" w:usb1="00000000" w:usb2="00000000" w:usb3="00000000" w:csb0="000001FF" w:csb1="00000000"/>
  </w:font>
  <w:font w:name="Italic_IV25">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2311358"/>
      <w:docPartObj>
        <w:docPartGallery w:val="AutoText"/>
      </w:docPartObj>
    </w:sdtPr>
    <w:sdtContent>
      <w:p w14:paraId="72A17760" w14:textId="77777777" w:rsidR="009901E3" w:rsidRDefault="00000000">
        <w:pPr>
          <w:pStyle w:val="af7"/>
          <w:jc w:val="center"/>
        </w:pPr>
        <w:r>
          <w:fldChar w:fldCharType="begin"/>
        </w:r>
        <w:r>
          <w:instrText>PAGE   \* MERGEFORMAT</w:instrText>
        </w:r>
        <w:r>
          <w:fldChar w:fldCharType="separate"/>
        </w:r>
        <w:r>
          <w:rPr>
            <w:lang w:val="zh-CN"/>
          </w:rPr>
          <w:t>2</w:t>
        </w:r>
        <w:r>
          <w:fldChar w:fldCharType="end"/>
        </w:r>
      </w:p>
    </w:sdtContent>
  </w:sdt>
  <w:p w14:paraId="376DA32C" w14:textId="77777777" w:rsidR="009901E3" w:rsidRDefault="009901E3">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D6F03" w14:textId="77777777" w:rsidR="009901E3" w:rsidRDefault="009901E3">
    <w:pPr>
      <w:pStyle w:val="af7"/>
      <w:jc w:val="center"/>
    </w:pPr>
  </w:p>
  <w:p w14:paraId="17D8A9AC" w14:textId="77777777" w:rsidR="009901E3" w:rsidRDefault="009901E3">
    <w:pPr>
      <w:pStyle w:val="af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09A86" w14:textId="77777777" w:rsidR="009901E3" w:rsidRDefault="009901E3">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6662173"/>
      <w:docPartObj>
        <w:docPartGallery w:val="AutoText"/>
      </w:docPartObj>
    </w:sdtPr>
    <w:sdtContent>
      <w:p w14:paraId="62F7DFEA" w14:textId="77777777" w:rsidR="009901E3" w:rsidRDefault="00000000">
        <w:pPr>
          <w:pStyle w:val="af7"/>
          <w:jc w:val="center"/>
        </w:pPr>
        <w:r>
          <w:fldChar w:fldCharType="begin"/>
        </w:r>
        <w:r>
          <w:instrText>PAGE   \* MERGEFORMAT</w:instrText>
        </w:r>
        <w:r>
          <w:fldChar w:fldCharType="separate"/>
        </w:r>
        <w:r>
          <w:rPr>
            <w:lang w:val="zh-CN"/>
          </w:rPr>
          <w:t>2</w:t>
        </w:r>
        <w:r>
          <w:fldChar w:fldCharType="end"/>
        </w:r>
      </w:p>
    </w:sdtContent>
  </w:sdt>
  <w:p w14:paraId="5A560FF0" w14:textId="77777777" w:rsidR="009901E3" w:rsidRDefault="009901E3">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46718E" w14:textId="77777777" w:rsidR="00CF68E5" w:rsidRDefault="00CF68E5">
      <w:r>
        <w:separator/>
      </w:r>
    </w:p>
  </w:footnote>
  <w:footnote w:type="continuationSeparator" w:id="0">
    <w:p w14:paraId="4C5843EC" w14:textId="77777777" w:rsidR="00CF68E5" w:rsidRDefault="00CF68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42960D"/>
    <w:multiLevelType w:val="singleLevel"/>
    <w:tmpl w:val="F042960D"/>
    <w:lvl w:ilvl="0">
      <w:start w:val="3"/>
      <w:numFmt w:val="decimal"/>
      <w:suff w:val="nothing"/>
      <w:lvlText w:val="（%1）"/>
      <w:lvlJc w:val="left"/>
    </w:lvl>
  </w:abstractNum>
  <w:abstractNum w:abstractNumId="1" w15:restartNumberingAfterBreak="0">
    <w:nsid w:val="01711C57"/>
    <w:multiLevelType w:val="singleLevel"/>
    <w:tmpl w:val="01711C57"/>
    <w:lvl w:ilvl="0">
      <w:start w:val="1"/>
      <w:numFmt w:val="chineseCounting"/>
      <w:suff w:val="nothing"/>
      <w:lvlText w:val="（%1）"/>
      <w:lvlJc w:val="left"/>
      <w:rPr>
        <w:rFonts w:hint="eastAsia"/>
        <w:b/>
        <w:bCs/>
      </w:rPr>
    </w:lvl>
  </w:abstractNum>
  <w:abstractNum w:abstractNumId="2" w15:restartNumberingAfterBreak="0">
    <w:nsid w:val="07ED3FEA"/>
    <w:multiLevelType w:val="multilevel"/>
    <w:tmpl w:val="B484DA86"/>
    <w:lvl w:ilvl="0">
      <w:start w:val="1"/>
      <w:numFmt w:val="none"/>
      <w:pStyle w:val="a"/>
      <w:lvlText w:val="%1"/>
      <w:lvlJc w:val="left"/>
      <w:pPr>
        <w:ind w:left="425" w:hanging="425"/>
      </w:pPr>
      <w:rPr>
        <w:rFonts w:hint="eastAsia"/>
      </w:rPr>
    </w:lvl>
    <w:lvl w:ilvl="1">
      <w:start w:val="1"/>
      <w:numFmt w:val="decimal"/>
      <w:pStyle w:val="a0"/>
      <w:suff w:val="nothing"/>
      <w:lvlText w:val="%10.%2 "/>
      <w:lvlJc w:val="left"/>
      <w:pPr>
        <w:ind w:left="0" w:firstLine="0"/>
      </w:pPr>
      <w:rPr>
        <w:rFonts w:ascii="黑体" w:eastAsia="黑体" w:hAnsiTheme="minorHAnsi" w:hint="eastAsia"/>
        <w:b w:val="0"/>
        <w:i w:val="0"/>
        <w:sz w:val="21"/>
      </w:rPr>
    </w:lvl>
    <w:lvl w:ilvl="2">
      <w:start w:val="1"/>
      <w:numFmt w:val="decimal"/>
      <w:pStyle w:val="a1"/>
      <w:suff w:val="nothing"/>
      <w:lvlText w:val="%10.%2.%3 "/>
      <w:lvlJc w:val="left"/>
      <w:pPr>
        <w:ind w:left="0" w:firstLine="0"/>
      </w:pPr>
      <w:rPr>
        <w:rFonts w:ascii="黑体" w:eastAsia="黑体" w:hAnsiTheme="minorHAnsi" w:hint="eastAsia"/>
        <w:b w:val="0"/>
        <w:i w:val="0"/>
        <w:sz w:val="21"/>
      </w:rPr>
    </w:lvl>
    <w:lvl w:ilvl="3">
      <w:start w:val="1"/>
      <w:numFmt w:val="decimal"/>
      <w:pStyle w:val="a2"/>
      <w:suff w:val="nothing"/>
      <w:lvlText w:val="%10.%2.%3.%4 "/>
      <w:lvlJc w:val="left"/>
      <w:pPr>
        <w:ind w:left="0" w:firstLine="0"/>
      </w:pPr>
      <w:rPr>
        <w:rFonts w:ascii="黑体" w:eastAsia="黑体" w:hAnsiTheme="minorHAnsi" w:hint="eastAsia"/>
        <w:b w:val="0"/>
        <w:i w:val="0"/>
        <w:sz w:val="21"/>
      </w:rPr>
    </w:lvl>
    <w:lvl w:ilvl="4">
      <w:start w:val="1"/>
      <w:numFmt w:val="decimal"/>
      <w:pStyle w:val="a3"/>
      <w:suff w:val="nothing"/>
      <w:lvlText w:val="%10.%2.%3.%4.%5 "/>
      <w:lvlJc w:val="left"/>
      <w:pPr>
        <w:ind w:left="0" w:firstLine="0"/>
      </w:pPr>
      <w:rPr>
        <w:rFonts w:ascii="黑体" w:eastAsia="黑体" w:hAnsiTheme="minorHAnsi" w:hint="eastAsia"/>
        <w:b w:val="0"/>
        <w:i w:val="0"/>
        <w:sz w:val="21"/>
      </w:rPr>
    </w:lvl>
    <w:lvl w:ilvl="5">
      <w:start w:val="1"/>
      <w:numFmt w:val="decimal"/>
      <w:pStyle w:val="a4"/>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0EC85337"/>
    <w:multiLevelType w:val="multilevel"/>
    <w:tmpl w:val="0EC85337"/>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1CDA7E40"/>
    <w:multiLevelType w:val="multilevel"/>
    <w:tmpl w:val="1CDA7E40"/>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5" w15:restartNumberingAfterBreak="0">
    <w:nsid w:val="219F0F5F"/>
    <w:multiLevelType w:val="multilevel"/>
    <w:tmpl w:val="219F0F5F"/>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6" w15:restartNumberingAfterBreak="0">
    <w:nsid w:val="28B86626"/>
    <w:multiLevelType w:val="multilevel"/>
    <w:tmpl w:val="28B86626"/>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7" w15:restartNumberingAfterBreak="0">
    <w:nsid w:val="2D526885"/>
    <w:multiLevelType w:val="hybridMultilevel"/>
    <w:tmpl w:val="6F023182"/>
    <w:lvl w:ilvl="0" w:tplc="AAC25496">
      <w:start w:val="2"/>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2E0D54D4"/>
    <w:multiLevelType w:val="hybridMultilevel"/>
    <w:tmpl w:val="F3943F14"/>
    <w:lvl w:ilvl="0" w:tplc="AF283B0E">
      <w:start w:val="8"/>
      <w:numFmt w:val="decimal"/>
      <w:lvlText w:val="%1—"/>
      <w:lvlJc w:val="left"/>
      <w:pPr>
        <w:ind w:left="830" w:hanging="408"/>
      </w:pPr>
      <w:rPr>
        <w:rFonts w:ascii="黑体" w:eastAsia="黑体" w:hAnsi="Times New Roman" w:hint="default"/>
      </w:r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9" w15:restartNumberingAfterBreak="0">
    <w:nsid w:val="2F9F1FB5"/>
    <w:multiLevelType w:val="multilevel"/>
    <w:tmpl w:val="2F9F1FB5"/>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0" w15:restartNumberingAfterBreak="0">
    <w:nsid w:val="317920AC"/>
    <w:multiLevelType w:val="hybridMultilevel"/>
    <w:tmpl w:val="4844AA80"/>
    <w:lvl w:ilvl="0" w:tplc="39722A7C">
      <w:start w:val="7"/>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1" w15:restartNumberingAfterBreak="0">
    <w:nsid w:val="32F04FB2"/>
    <w:multiLevelType w:val="multilevel"/>
    <w:tmpl w:val="9CE0CC44"/>
    <w:lvl w:ilvl="0">
      <w:start w:val="1"/>
      <w:numFmt w:val="lowerLetter"/>
      <w:pStyle w:val="a5"/>
      <w:lvlText w:val="%1"/>
      <w:lvlJc w:val="left"/>
      <w:pPr>
        <w:tabs>
          <w:tab w:val="num"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34E0DDB3"/>
    <w:multiLevelType w:val="singleLevel"/>
    <w:tmpl w:val="34E0DDB3"/>
    <w:lvl w:ilvl="0">
      <w:start w:val="1"/>
      <w:numFmt w:val="chineseCounting"/>
      <w:suff w:val="nothing"/>
      <w:lvlText w:val="（%1）"/>
      <w:lvlJc w:val="left"/>
      <w:rPr>
        <w:rFonts w:hint="eastAsia"/>
        <w:b/>
        <w:bCs/>
      </w:rPr>
    </w:lvl>
  </w:abstractNum>
  <w:abstractNum w:abstractNumId="13" w15:restartNumberingAfterBreak="0">
    <w:nsid w:val="3EA6260F"/>
    <w:multiLevelType w:val="multilevel"/>
    <w:tmpl w:val="3EA6260F"/>
    <w:lvl w:ilvl="0">
      <w:start w:val="1"/>
      <w:numFmt w:val="decimalEnclosedCircle"/>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4" w15:restartNumberingAfterBreak="0">
    <w:nsid w:val="40BF1B1F"/>
    <w:multiLevelType w:val="multilevel"/>
    <w:tmpl w:val="40BF1B1F"/>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5" w15:restartNumberingAfterBreak="0">
    <w:nsid w:val="44D73BA0"/>
    <w:multiLevelType w:val="multilevel"/>
    <w:tmpl w:val="44D73BA0"/>
    <w:lvl w:ilvl="0">
      <w:start w:val="1"/>
      <w:numFmt w:val="decimal"/>
      <w:lvlText w:val="%1."/>
      <w:lvlJc w:val="left"/>
      <w:pPr>
        <w:ind w:left="840" w:hanging="360"/>
      </w:pPr>
      <w:rPr>
        <w:rFonts w:hint="default"/>
      </w:rPr>
    </w:lvl>
    <w:lvl w:ilvl="1">
      <w:start w:val="1"/>
      <w:numFmt w:val="lowerLetter"/>
      <w:lvlText w:val="%2)"/>
      <w:lvlJc w:val="left"/>
      <w:pPr>
        <w:ind w:left="1360" w:hanging="440"/>
      </w:pPr>
    </w:lvl>
    <w:lvl w:ilvl="2">
      <w:start w:val="1"/>
      <w:numFmt w:val="lowerRoman"/>
      <w:lvlText w:val="%3."/>
      <w:lvlJc w:val="right"/>
      <w:pPr>
        <w:ind w:left="1800" w:hanging="440"/>
      </w:pPr>
    </w:lvl>
    <w:lvl w:ilvl="3">
      <w:start w:val="1"/>
      <w:numFmt w:val="decimal"/>
      <w:lvlText w:val="%4."/>
      <w:lvlJc w:val="left"/>
      <w:pPr>
        <w:ind w:left="2240" w:hanging="440"/>
      </w:pPr>
    </w:lvl>
    <w:lvl w:ilvl="4">
      <w:start w:val="1"/>
      <w:numFmt w:val="lowerLetter"/>
      <w:lvlText w:val="%5)"/>
      <w:lvlJc w:val="left"/>
      <w:pPr>
        <w:ind w:left="2680" w:hanging="440"/>
      </w:pPr>
    </w:lvl>
    <w:lvl w:ilvl="5">
      <w:start w:val="1"/>
      <w:numFmt w:val="lowerRoman"/>
      <w:lvlText w:val="%6."/>
      <w:lvlJc w:val="right"/>
      <w:pPr>
        <w:ind w:left="3120" w:hanging="440"/>
      </w:pPr>
    </w:lvl>
    <w:lvl w:ilvl="6">
      <w:start w:val="1"/>
      <w:numFmt w:val="decimal"/>
      <w:lvlText w:val="%7."/>
      <w:lvlJc w:val="left"/>
      <w:pPr>
        <w:ind w:left="3560" w:hanging="440"/>
      </w:pPr>
    </w:lvl>
    <w:lvl w:ilvl="7">
      <w:start w:val="1"/>
      <w:numFmt w:val="lowerLetter"/>
      <w:lvlText w:val="%8)"/>
      <w:lvlJc w:val="left"/>
      <w:pPr>
        <w:ind w:left="4000" w:hanging="440"/>
      </w:pPr>
    </w:lvl>
    <w:lvl w:ilvl="8">
      <w:start w:val="1"/>
      <w:numFmt w:val="lowerRoman"/>
      <w:lvlText w:val="%9."/>
      <w:lvlJc w:val="right"/>
      <w:pPr>
        <w:ind w:left="4440" w:hanging="440"/>
      </w:pPr>
    </w:lvl>
  </w:abstractNum>
  <w:abstractNum w:abstractNumId="16" w15:restartNumberingAfterBreak="0">
    <w:nsid w:val="48484529"/>
    <w:multiLevelType w:val="multilevel"/>
    <w:tmpl w:val="48484529"/>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17" w15:restartNumberingAfterBreak="0">
    <w:nsid w:val="557C2AF5"/>
    <w:multiLevelType w:val="multilevel"/>
    <w:tmpl w:val="EC7C0D34"/>
    <w:lvl w:ilvl="0">
      <w:start w:val="1"/>
      <w:numFmt w:val="decimal"/>
      <w:lvlRestart w:val="0"/>
      <w:pStyle w:val="a6"/>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num" w:pos="4348"/>
        </w:tabs>
        <w:ind w:left="3969" w:hanging="1418"/>
      </w:pPr>
    </w:lvl>
    <w:lvl w:ilvl="8">
      <w:start w:val="1"/>
      <w:numFmt w:val="decimal"/>
      <w:lvlText w:val="%1.%2.%3.%4.%5.%6.%7.%8.%9"/>
      <w:lvlJc w:val="left"/>
      <w:pPr>
        <w:tabs>
          <w:tab w:val="num" w:pos="4774"/>
        </w:tabs>
        <w:ind w:left="4677" w:hanging="1701"/>
      </w:pPr>
    </w:lvl>
  </w:abstractNum>
  <w:abstractNum w:abstractNumId="18" w15:restartNumberingAfterBreak="0">
    <w:nsid w:val="56F24222"/>
    <w:multiLevelType w:val="hybridMultilevel"/>
    <w:tmpl w:val="C53AD7F0"/>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57D95FEB"/>
    <w:multiLevelType w:val="multilevel"/>
    <w:tmpl w:val="57D95FEB"/>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0" w15:restartNumberingAfterBreak="0">
    <w:nsid w:val="62CB5F99"/>
    <w:multiLevelType w:val="multilevel"/>
    <w:tmpl w:val="62CB5F99"/>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15:restartNumberingAfterBreak="0">
    <w:nsid w:val="6CEA2025"/>
    <w:multiLevelType w:val="multilevel"/>
    <w:tmpl w:val="97A4D53E"/>
    <w:lvl w:ilvl="0">
      <w:start w:val="1"/>
      <w:numFmt w:val="none"/>
      <w:pStyle w:val="a7"/>
      <w:suff w:val="nothing"/>
      <w:lvlText w:val="%1"/>
      <w:lvlJc w:val="left"/>
      <w:pPr>
        <w:ind w:left="0" w:firstLine="0"/>
      </w:pPr>
      <w:rPr>
        <w:rFonts w:hint="eastAsia"/>
      </w:rPr>
    </w:lvl>
    <w:lvl w:ilvl="1">
      <w:start w:val="1"/>
      <w:numFmt w:val="decimal"/>
      <w:pStyle w:val="a8"/>
      <w:suff w:val="nothing"/>
      <w:lvlText w:val="%1%2　"/>
      <w:lvlJc w:val="left"/>
      <w:pPr>
        <w:ind w:left="142" w:firstLine="0"/>
      </w:pPr>
      <w:rPr>
        <w:rFonts w:ascii="黑体" w:eastAsia="黑体" w:hint="eastAsia"/>
        <w:b w:val="0"/>
        <w:i w:val="0"/>
        <w:sz w:val="21"/>
      </w:rPr>
    </w:lvl>
    <w:lvl w:ilvl="2">
      <w:start w:val="1"/>
      <w:numFmt w:val="decimal"/>
      <w:pStyle w:val="a9"/>
      <w:suff w:val="nothing"/>
      <w:lvlText w:val="%1%2.%3　"/>
      <w:lvlJc w:val="left"/>
      <w:pPr>
        <w:ind w:left="1843"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a"/>
      <w:suff w:val="nothing"/>
      <w:lvlText w:val="%1%2.%3.%4　"/>
      <w:lvlJc w:val="left"/>
      <w:pPr>
        <w:ind w:left="426" w:firstLine="0"/>
      </w:pPr>
      <w:rPr>
        <w:rFonts w:ascii="黑体" w:eastAsia="黑体" w:hint="eastAsia"/>
        <w:b w:val="0"/>
        <w:i w:val="0"/>
        <w:sz w:val="21"/>
      </w:rPr>
    </w:lvl>
    <w:lvl w:ilvl="4">
      <w:start w:val="1"/>
      <w:numFmt w:val="decimal"/>
      <w:pStyle w:val="ab"/>
      <w:suff w:val="nothing"/>
      <w:lvlText w:val="%1%2.%3.%4.%5　"/>
      <w:lvlJc w:val="left"/>
      <w:pPr>
        <w:ind w:left="0" w:firstLine="0"/>
      </w:pPr>
      <w:rPr>
        <w:rFonts w:ascii="黑体" w:eastAsia="黑体" w:hint="eastAsia"/>
        <w:b w:val="0"/>
        <w:i w:val="0"/>
        <w:sz w:val="21"/>
      </w:rPr>
    </w:lvl>
    <w:lvl w:ilvl="5">
      <w:start w:val="1"/>
      <w:numFmt w:val="decimal"/>
      <w:pStyle w:val="ac"/>
      <w:suff w:val="nothing"/>
      <w:lvlText w:val="%1%2.%3.%4.%5.%6　"/>
      <w:lvlJc w:val="left"/>
      <w:pPr>
        <w:ind w:left="0" w:firstLine="0"/>
      </w:pPr>
      <w:rPr>
        <w:rFonts w:ascii="黑体" w:eastAsia="黑体" w:hint="eastAsia"/>
        <w:b w:val="0"/>
        <w:i w:val="0"/>
        <w:sz w:val="21"/>
      </w:rPr>
    </w:lvl>
    <w:lvl w:ilvl="6">
      <w:start w:val="1"/>
      <w:numFmt w:val="decimal"/>
      <w:pStyle w:val="ad"/>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2" w15:restartNumberingAfterBreak="0">
    <w:nsid w:val="729B64A5"/>
    <w:multiLevelType w:val="multilevel"/>
    <w:tmpl w:val="729B64A5"/>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3" w15:restartNumberingAfterBreak="0">
    <w:nsid w:val="75BA223F"/>
    <w:multiLevelType w:val="multilevel"/>
    <w:tmpl w:val="75BA223F"/>
    <w:lvl w:ilvl="0">
      <w:start w:val="1"/>
      <w:numFmt w:val="decimalEnclosedCircle"/>
      <w:lvlText w:val="%1"/>
      <w:lvlJc w:val="left"/>
      <w:pPr>
        <w:ind w:left="780" w:hanging="360"/>
      </w:pPr>
      <w:rPr>
        <w:rFonts w:hint="default"/>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num w:numId="1" w16cid:durableId="293412879">
    <w:abstractNumId w:val="12"/>
  </w:num>
  <w:num w:numId="2" w16cid:durableId="474641195">
    <w:abstractNumId w:val="1"/>
  </w:num>
  <w:num w:numId="3" w16cid:durableId="2105418052">
    <w:abstractNumId w:val="15"/>
  </w:num>
  <w:num w:numId="4" w16cid:durableId="1464230986">
    <w:abstractNumId w:val="5"/>
  </w:num>
  <w:num w:numId="5" w16cid:durableId="199368316">
    <w:abstractNumId w:val="0"/>
  </w:num>
  <w:num w:numId="6" w16cid:durableId="1711148514">
    <w:abstractNumId w:val="13"/>
  </w:num>
  <w:num w:numId="7" w16cid:durableId="1835533628">
    <w:abstractNumId w:val="19"/>
  </w:num>
  <w:num w:numId="8" w16cid:durableId="1360551559">
    <w:abstractNumId w:val="22"/>
  </w:num>
  <w:num w:numId="9" w16cid:durableId="242447764">
    <w:abstractNumId w:val="16"/>
  </w:num>
  <w:num w:numId="10" w16cid:durableId="1137918058">
    <w:abstractNumId w:val="20"/>
  </w:num>
  <w:num w:numId="11" w16cid:durableId="921332794">
    <w:abstractNumId w:val="6"/>
  </w:num>
  <w:num w:numId="12" w16cid:durableId="2012487220">
    <w:abstractNumId w:val="14"/>
  </w:num>
  <w:num w:numId="13" w16cid:durableId="733938993">
    <w:abstractNumId w:val="4"/>
  </w:num>
  <w:num w:numId="14" w16cid:durableId="922373998">
    <w:abstractNumId w:val="9"/>
  </w:num>
  <w:num w:numId="15" w16cid:durableId="1788502957">
    <w:abstractNumId w:val="23"/>
  </w:num>
  <w:num w:numId="16" w16cid:durableId="1956710239">
    <w:abstractNumId w:val="3"/>
  </w:num>
  <w:num w:numId="17" w16cid:durableId="483787607">
    <w:abstractNumId w:val="18"/>
  </w:num>
  <w:num w:numId="18" w16cid:durableId="396826139">
    <w:abstractNumId w:val="21"/>
  </w:num>
  <w:num w:numId="19" w16cid:durableId="937103763">
    <w:abstractNumId w:val="8"/>
  </w:num>
  <w:num w:numId="20" w16cid:durableId="1335759832">
    <w:abstractNumId w:val="2"/>
  </w:num>
  <w:num w:numId="21" w16cid:durableId="387874203">
    <w:abstractNumId w:val="11"/>
  </w:num>
  <w:num w:numId="22" w16cid:durableId="1565869271">
    <w:abstractNumId w:val="17"/>
  </w:num>
  <w:num w:numId="23" w16cid:durableId="824711631">
    <w:abstractNumId w:val="7"/>
  </w:num>
  <w:num w:numId="24" w16cid:durableId="2112776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FkY2FlYWYxYzdlZTRkZjZiNTYwN2MwMTE3NTc5NzcifQ=="/>
  </w:docVars>
  <w:rsids>
    <w:rsidRoot w:val="002001C4"/>
    <w:rsid w:val="00000650"/>
    <w:rsid w:val="00002E90"/>
    <w:rsid w:val="0000389E"/>
    <w:rsid w:val="00004D77"/>
    <w:rsid w:val="00006608"/>
    <w:rsid w:val="00007122"/>
    <w:rsid w:val="00010BD1"/>
    <w:rsid w:val="00010FD0"/>
    <w:rsid w:val="00012490"/>
    <w:rsid w:val="00012D94"/>
    <w:rsid w:val="00013042"/>
    <w:rsid w:val="00013078"/>
    <w:rsid w:val="00013C88"/>
    <w:rsid w:val="00015894"/>
    <w:rsid w:val="0001737E"/>
    <w:rsid w:val="0001794E"/>
    <w:rsid w:val="00021CD8"/>
    <w:rsid w:val="00022F9B"/>
    <w:rsid w:val="0002374B"/>
    <w:rsid w:val="00025067"/>
    <w:rsid w:val="00027686"/>
    <w:rsid w:val="00030932"/>
    <w:rsid w:val="00032629"/>
    <w:rsid w:val="00037618"/>
    <w:rsid w:val="00037907"/>
    <w:rsid w:val="000401D8"/>
    <w:rsid w:val="00041BEB"/>
    <w:rsid w:val="00050187"/>
    <w:rsid w:val="0005052A"/>
    <w:rsid w:val="00050A28"/>
    <w:rsid w:val="00051BE3"/>
    <w:rsid w:val="00056B11"/>
    <w:rsid w:val="000570E5"/>
    <w:rsid w:val="00061FB5"/>
    <w:rsid w:val="000640D9"/>
    <w:rsid w:val="00064698"/>
    <w:rsid w:val="00067C6E"/>
    <w:rsid w:val="00070085"/>
    <w:rsid w:val="0007090B"/>
    <w:rsid w:val="00070FB5"/>
    <w:rsid w:val="000722F6"/>
    <w:rsid w:val="00074B3F"/>
    <w:rsid w:val="0007690C"/>
    <w:rsid w:val="00076FFF"/>
    <w:rsid w:val="000816E5"/>
    <w:rsid w:val="00082A83"/>
    <w:rsid w:val="00083A8F"/>
    <w:rsid w:val="000846A4"/>
    <w:rsid w:val="00084DE1"/>
    <w:rsid w:val="00085494"/>
    <w:rsid w:val="000857B3"/>
    <w:rsid w:val="00093F17"/>
    <w:rsid w:val="00094EF7"/>
    <w:rsid w:val="000959DF"/>
    <w:rsid w:val="00096BED"/>
    <w:rsid w:val="000A11F7"/>
    <w:rsid w:val="000A1CA8"/>
    <w:rsid w:val="000A2A28"/>
    <w:rsid w:val="000A3261"/>
    <w:rsid w:val="000A41A3"/>
    <w:rsid w:val="000A5CD4"/>
    <w:rsid w:val="000A6775"/>
    <w:rsid w:val="000A753A"/>
    <w:rsid w:val="000B0F73"/>
    <w:rsid w:val="000B1CD1"/>
    <w:rsid w:val="000B4E52"/>
    <w:rsid w:val="000B502C"/>
    <w:rsid w:val="000B552D"/>
    <w:rsid w:val="000B7615"/>
    <w:rsid w:val="000C27A3"/>
    <w:rsid w:val="000C378D"/>
    <w:rsid w:val="000C5F95"/>
    <w:rsid w:val="000C6A6A"/>
    <w:rsid w:val="000C7079"/>
    <w:rsid w:val="000D01B3"/>
    <w:rsid w:val="000D07B1"/>
    <w:rsid w:val="000D2BED"/>
    <w:rsid w:val="000D34F6"/>
    <w:rsid w:val="000D3D03"/>
    <w:rsid w:val="000D584B"/>
    <w:rsid w:val="000D6BF6"/>
    <w:rsid w:val="000D70C8"/>
    <w:rsid w:val="000E0CC0"/>
    <w:rsid w:val="000E2377"/>
    <w:rsid w:val="000E591F"/>
    <w:rsid w:val="000E605B"/>
    <w:rsid w:val="000E63FF"/>
    <w:rsid w:val="000E6D92"/>
    <w:rsid w:val="000F047E"/>
    <w:rsid w:val="000F49E0"/>
    <w:rsid w:val="000F676A"/>
    <w:rsid w:val="000F6DB3"/>
    <w:rsid w:val="000F6FB3"/>
    <w:rsid w:val="00103479"/>
    <w:rsid w:val="00105FEA"/>
    <w:rsid w:val="001124A4"/>
    <w:rsid w:val="00115033"/>
    <w:rsid w:val="00115F6A"/>
    <w:rsid w:val="00117D05"/>
    <w:rsid w:val="001208CA"/>
    <w:rsid w:val="0012171D"/>
    <w:rsid w:val="00122FCC"/>
    <w:rsid w:val="00124CA1"/>
    <w:rsid w:val="00131862"/>
    <w:rsid w:val="00132FF5"/>
    <w:rsid w:val="0013485C"/>
    <w:rsid w:val="001351D7"/>
    <w:rsid w:val="00140920"/>
    <w:rsid w:val="00141833"/>
    <w:rsid w:val="00142B76"/>
    <w:rsid w:val="00143033"/>
    <w:rsid w:val="001473C2"/>
    <w:rsid w:val="00150D6E"/>
    <w:rsid w:val="00153005"/>
    <w:rsid w:val="00154C56"/>
    <w:rsid w:val="001557F1"/>
    <w:rsid w:val="00156299"/>
    <w:rsid w:val="001572E2"/>
    <w:rsid w:val="00160FEF"/>
    <w:rsid w:val="001620A2"/>
    <w:rsid w:val="00162AF5"/>
    <w:rsid w:val="00162C35"/>
    <w:rsid w:val="0016328B"/>
    <w:rsid w:val="00164323"/>
    <w:rsid w:val="001654B5"/>
    <w:rsid w:val="00165AC7"/>
    <w:rsid w:val="00166DFD"/>
    <w:rsid w:val="00170101"/>
    <w:rsid w:val="001706AE"/>
    <w:rsid w:val="00170E11"/>
    <w:rsid w:val="001726DA"/>
    <w:rsid w:val="00174E09"/>
    <w:rsid w:val="00181B00"/>
    <w:rsid w:val="001821B4"/>
    <w:rsid w:val="001822ED"/>
    <w:rsid w:val="00182B3F"/>
    <w:rsid w:val="00183225"/>
    <w:rsid w:val="001840AE"/>
    <w:rsid w:val="00184352"/>
    <w:rsid w:val="00184536"/>
    <w:rsid w:val="001852FF"/>
    <w:rsid w:val="00192DF7"/>
    <w:rsid w:val="00193DEB"/>
    <w:rsid w:val="00194CDC"/>
    <w:rsid w:val="00195C2C"/>
    <w:rsid w:val="001964CF"/>
    <w:rsid w:val="001977BD"/>
    <w:rsid w:val="00197C9B"/>
    <w:rsid w:val="001A0604"/>
    <w:rsid w:val="001A17A4"/>
    <w:rsid w:val="001A3E03"/>
    <w:rsid w:val="001A5CFE"/>
    <w:rsid w:val="001A65BA"/>
    <w:rsid w:val="001B0167"/>
    <w:rsid w:val="001B0660"/>
    <w:rsid w:val="001B0E78"/>
    <w:rsid w:val="001B1037"/>
    <w:rsid w:val="001B14FD"/>
    <w:rsid w:val="001B3664"/>
    <w:rsid w:val="001B4256"/>
    <w:rsid w:val="001B5051"/>
    <w:rsid w:val="001B6D70"/>
    <w:rsid w:val="001B74ED"/>
    <w:rsid w:val="001C14A6"/>
    <w:rsid w:val="001C3ADB"/>
    <w:rsid w:val="001C53C2"/>
    <w:rsid w:val="001C55FB"/>
    <w:rsid w:val="001C58A9"/>
    <w:rsid w:val="001C7C2D"/>
    <w:rsid w:val="001D1E81"/>
    <w:rsid w:val="001D2995"/>
    <w:rsid w:val="001D3EE9"/>
    <w:rsid w:val="001D3F4A"/>
    <w:rsid w:val="001D43B2"/>
    <w:rsid w:val="001D5129"/>
    <w:rsid w:val="001D5732"/>
    <w:rsid w:val="001D6618"/>
    <w:rsid w:val="001D6634"/>
    <w:rsid w:val="001E2372"/>
    <w:rsid w:val="001E275E"/>
    <w:rsid w:val="001E29F5"/>
    <w:rsid w:val="001E3872"/>
    <w:rsid w:val="001E42CE"/>
    <w:rsid w:val="001E4839"/>
    <w:rsid w:val="001F057C"/>
    <w:rsid w:val="001F113A"/>
    <w:rsid w:val="001F25A6"/>
    <w:rsid w:val="001F3DF2"/>
    <w:rsid w:val="001F456F"/>
    <w:rsid w:val="001F55D3"/>
    <w:rsid w:val="001F650F"/>
    <w:rsid w:val="001F7122"/>
    <w:rsid w:val="002001C4"/>
    <w:rsid w:val="0020032F"/>
    <w:rsid w:val="00200C62"/>
    <w:rsid w:val="00200D13"/>
    <w:rsid w:val="00200D9C"/>
    <w:rsid w:val="00201118"/>
    <w:rsid w:val="002023DB"/>
    <w:rsid w:val="00202C5E"/>
    <w:rsid w:val="002031A9"/>
    <w:rsid w:val="00205234"/>
    <w:rsid w:val="00207D39"/>
    <w:rsid w:val="00212827"/>
    <w:rsid w:val="00212A5F"/>
    <w:rsid w:val="00212F02"/>
    <w:rsid w:val="002166AA"/>
    <w:rsid w:val="00217D70"/>
    <w:rsid w:val="0022142B"/>
    <w:rsid w:val="002220C5"/>
    <w:rsid w:val="00222D4C"/>
    <w:rsid w:val="002242F9"/>
    <w:rsid w:val="002249D4"/>
    <w:rsid w:val="00224A22"/>
    <w:rsid w:val="002252A1"/>
    <w:rsid w:val="002309FD"/>
    <w:rsid w:val="00231DD9"/>
    <w:rsid w:val="002339DA"/>
    <w:rsid w:val="00234299"/>
    <w:rsid w:val="0023496D"/>
    <w:rsid w:val="002369BB"/>
    <w:rsid w:val="0024036C"/>
    <w:rsid w:val="00241AE5"/>
    <w:rsid w:val="002421ED"/>
    <w:rsid w:val="00244FB1"/>
    <w:rsid w:val="0024537A"/>
    <w:rsid w:val="00247AD6"/>
    <w:rsid w:val="00250B78"/>
    <w:rsid w:val="00250C06"/>
    <w:rsid w:val="00255354"/>
    <w:rsid w:val="00255B26"/>
    <w:rsid w:val="002576FC"/>
    <w:rsid w:val="00261BB2"/>
    <w:rsid w:val="002622CD"/>
    <w:rsid w:val="002627E2"/>
    <w:rsid w:val="00262A7A"/>
    <w:rsid w:val="002651B5"/>
    <w:rsid w:val="002655E6"/>
    <w:rsid w:val="0027204F"/>
    <w:rsid w:val="002727C8"/>
    <w:rsid w:val="00274728"/>
    <w:rsid w:val="0027591E"/>
    <w:rsid w:val="00280803"/>
    <w:rsid w:val="00280BC7"/>
    <w:rsid w:val="00280DAF"/>
    <w:rsid w:val="002810DD"/>
    <w:rsid w:val="00285A14"/>
    <w:rsid w:val="0028698F"/>
    <w:rsid w:val="00287E99"/>
    <w:rsid w:val="00290E30"/>
    <w:rsid w:val="0029139E"/>
    <w:rsid w:val="002918F1"/>
    <w:rsid w:val="0029431F"/>
    <w:rsid w:val="00294744"/>
    <w:rsid w:val="00296507"/>
    <w:rsid w:val="002A0620"/>
    <w:rsid w:val="002A07F5"/>
    <w:rsid w:val="002A1C3B"/>
    <w:rsid w:val="002A21A0"/>
    <w:rsid w:val="002A5752"/>
    <w:rsid w:val="002A6B15"/>
    <w:rsid w:val="002A75D3"/>
    <w:rsid w:val="002B0547"/>
    <w:rsid w:val="002B40BE"/>
    <w:rsid w:val="002B6773"/>
    <w:rsid w:val="002B69E1"/>
    <w:rsid w:val="002B6DA3"/>
    <w:rsid w:val="002B7541"/>
    <w:rsid w:val="002C274A"/>
    <w:rsid w:val="002C281D"/>
    <w:rsid w:val="002C2A38"/>
    <w:rsid w:val="002C64E2"/>
    <w:rsid w:val="002C6A11"/>
    <w:rsid w:val="002C7254"/>
    <w:rsid w:val="002D0613"/>
    <w:rsid w:val="002D14A3"/>
    <w:rsid w:val="002D1A39"/>
    <w:rsid w:val="002D2279"/>
    <w:rsid w:val="002D4908"/>
    <w:rsid w:val="002D4962"/>
    <w:rsid w:val="002D4C9B"/>
    <w:rsid w:val="002D4E70"/>
    <w:rsid w:val="002D6795"/>
    <w:rsid w:val="002E0B36"/>
    <w:rsid w:val="002E0C41"/>
    <w:rsid w:val="002E1065"/>
    <w:rsid w:val="002E17C4"/>
    <w:rsid w:val="002E2A79"/>
    <w:rsid w:val="002E6D89"/>
    <w:rsid w:val="002E72A8"/>
    <w:rsid w:val="002F04E5"/>
    <w:rsid w:val="002F08A2"/>
    <w:rsid w:val="002F0A1A"/>
    <w:rsid w:val="002F14D8"/>
    <w:rsid w:val="002F177E"/>
    <w:rsid w:val="002F2DC8"/>
    <w:rsid w:val="002F46ED"/>
    <w:rsid w:val="00300780"/>
    <w:rsid w:val="00300791"/>
    <w:rsid w:val="00301024"/>
    <w:rsid w:val="0030170A"/>
    <w:rsid w:val="003021E2"/>
    <w:rsid w:val="00305D5F"/>
    <w:rsid w:val="00306284"/>
    <w:rsid w:val="003075FD"/>
    <w:rsid w:val="00310AC6"/>
    <w:rsid w:val="00312A95"/>
    <w:rsid w:val="00314984"/>
    <w:rsid w:val="003152DB"/>
    <w:rsid w:val="00317170"/>
    <w:rsid w:val="00317544"/>
    <w:rsid w:val="00317D7C"/>
    <w:rsid w:val="00320155"/>
    <w:rsid w:val="00322F00"/>
    <w:rsid w:val="00323038"/>
    <w:rsid w:val="0032458F"/>
    <w:rsid w:val="00324942"/>
    <w:rsid w:val="00324B5F"/>
    <w:rsid w:val="00324CFC"/>
    <w:rsid w:val="00324DD8"/>
    <w:rsid w:val="00324EA4"/>
    <w:rsid w:val="00325EA4"/>
    <w:rsid w:val="00325F17"/>
    <w:rsid w:val="0032666E"/>
    <w:rsid w:val="00327B3A"/>
    <w:rsid w:val="00327FD5"/>
    <w:rsid w:val="00330081"/>
    <w:rsid w:val="00330BD2"/>
    <w:rsid w:val="00334375"/>
    <w:rsid w:val="00336DA9"/>
    <w:rsid w:val="00337935"/>
    <w:rsid w:val="00337C95"/>
    <w:rsid w:val="00341292"/>
    <w:rsid w:val="00341E78"/>
    <w:rsid w:val="003425C2"/>
    <w:rsid w:val="00343B9B"/>
    <w:rsid w:val="00344F52"/>
    <w:rsid w:val="00346E41"/>
    <w:rsid w:val="003470D3"/>
    <w:rsid w:val="00347997"/>
    <w:rsid w:val="003550AA"/>
    <w:rsid w:val="00355FB4"/>
    <w:rsid w:val="00357857"/>
    <w:rsid w:val="00363759"/>
    <w:rsid w:val="00364F4C"/>
    <w:rsid w:val="0036618F"/>
    <w:rsid w:val="00367C5B"/>
    <w:rsid w:val="00371096"/>
    <w:rsid w:val="00372736"/>
    <w:rsid w:val="003757BD"/>
    <w:rsid w:val="00376E5E"/>
    <w:rsid w:val="003776A6"/>
    <w:rsid w:val="00377C0D"/>
    <w:rsid w:val="00380A0F"/>
    <w:rsid w:val="00381187"/>
    <w:rsid w:val="00383ECE"/>
    <w:rsid w:val="003849A3"/>
    <w:rsid w:val="00387BA5"/>
    <w:rsid w:val="00390821"/>
    <w:rsid w:val="00390B79"/>
    <w:rsid w:val="00390FC8"/>
    <w:rsid w:val="003910F2"/>
    <w:rsid w:val="00391428"/>
    <w:rsid w:val="0039148E"/>
    <w:rsid w:val="00391E20"/>
    <w:rsid w:val="00394283"/>
    <w:rsid w:val="00394B03"/>
    <w:rsid w:val="0039506E"/>
    <w:rsid w:val="00395AA4"/>
    <w:rsid w:val="00396A9E"/>
    <w:rsid w:val="00396F38"/>
    <w:rsid w:val="003973E4"/>
    <w:rsid w:val="0039798D"/>
    <w:rsid w:val="003A244F"/>
    <w:rsid w:val="003A2630"/>
    <w:rsid w:val="003A3E65"/>
    <w:rsid w:val="003A5488"/>
    <w:rsid w:val="003A7F72"/>
    <w:rsid w:val="003B27BE"/>
    <w:rsid w:val="003B4556"/>
    <w:rsid w:val="003B4FDC"/>
    <w:rsid w:val="003B59B8"/>
    <w:rsid w:val="003B5F10"/>
    <w:rsid w:val="003B65ED"/>
    <w:rsid w:val="003C0A30"/>
    <w:rsid w:val="003C2453"/>
    <w:rsid w:val="003C291A"/>
    <w:rsid w:val="003C2DB9"/>
    <w:rsid w:val="003C3368"/>
    <w:rsid w:val="003C3663"/>
    <w:rsid w:val="003C47B4"/>
    <w:rsid w:val="003D004D"/>
    <w:rsid w:val="003D16B4"/>
    <w:rsid w:val="003D1D09"/>
    <w:rsid w:val="003D2374"/>
    <w:rsid w:val="003D2726"/>
    <w:rsid w:val="003D344C"/>
    <w:rsid w:val="003D6D07"/>
    <w:rsid w:val="003D76DB"/>
    <w:rsid w:val="003E0879"/>
    <w:rsid w:val="003E6893"/>
    <w:rsid w:val="003E6C7E"/>
    <w:rsid w:val="003E76CA"/>
    <w:rsid w:val="003E7BB9"/>
    <w:rsid w:val="003F14D3"/>
    <w:rsid w:val="003F1B44"/>
    <w:rsid w:val="003F1B8A"/>
    <w:rsid w:val="003F430A"/>
    <w:rsid w:val="003F4F3B"/>
    <w:rsid w:val="003F74C5"/>
    <w:rsid w:val="00400A1E"/>
    <w:rsid w:val="00400C61"/>
    <w:rsid w:val="0040353B"/>
    <w:rsid w:val="00403E92"/>
    <w:rsid w:val="004044D1"/>
    <w:rsid w:val="0040706F"/>
    <w:rsid w:val="00407D44"/>
    <w:rsid w:val="00407ED5"/>
    <w:rsid w:val="004109BF"/>
    <w:rsid w:val="004119D4"/>
    <w:rsid w:val="00411A7A"/>
    <w:rsid w:val="00412821"/>
    <w:rsid w:val="00412987"/>
    <w:rsid w:val="00412E90"/>
    <w:rsid w:val="00413913"/>
    <w:rsid w:val="00413D34"/>
    <w:rsid w:val="004142A4"/>
    <w:rsid w:val="0041502C"/>
    <w:rsid w:val="00417257"/>
    <w:rsid w:val="004176F9"/>
    <w:rsid w:val="00417D7E"/>
    <w:rsid w:val="00420283"/>
    <w:rsid w:val="00421E05"/>
    <w:rsid w:val="004225DE"/>
    <w:rsid w:val="00422607"/>
    <w:rsid w:val="00422FA2"/>
    <w:rsid w:val="00424300"/>
    <w:rsid w:val="00424760"/>
    <w:rsid w:val="00427A7F"/>
    <w:rsid w:val="0043020A"/>
    <w:rsid w:val="00430428"/>
    <w:rsid w:val="00430F44"/>
    <w:rsid w:val="004314DA"/>
    <w:rsid w:val="00431E36"/>
    <w:rsid w:val="004328B8"/>
    <w:rsid w:val="004357B5"/>
    <w:rsid w:val="00437068"/>
    <w:rsid w:val="0044194C"/>
    <w:rsid w:val="00442759"/>
    <w:rsid w:val="00442FF1"/>
    <w:rsid w:val="0044437A"/>
    <w:rsid w:val="00445685"/>
    <w:rsid w:val="00445785"/>
    <w:rsid w:val="0044581D"/>
    <w:rsid w:val="00446BE3"/>
    <w:rsid w:val="00447360"/>
    <w:rsid w:val="00452C13"/>
    <w:rsid w:val="00453130"/>
    <w:rsid w:val="00453B0F"/>
    <w:rsid w:val="0045446E"/>
    <w:rsid w:val="00454BC4"/>
    <w:rsid w:val="00454FD7"/>
    <w:rsid w:val="00455CC4"/>
    <w:rsid w:val="00466725"/>
    <w:rsid w:val="00466E15"/>
    <w:rsid w:val="00467760"/>
    <w:rsid w:val="00467786"/>
    <w:rsid w:val="0047201C"/>
    <w:rsid w:val="0047298D"/>
    <w:rsid w:val="004758DF"/>
    <w:rsid w:val="00475DA6"/>
    <w:rsid w:val="00480931"/>
    <w:rsid w:val="00481B04"/>
    <w:rsid w:val="004833D2"/>
    <w:rsid w:val="0048378E"/>
    <w:rsid w:val="00483AFB"/>
    <w:rsid w:val="00483FE9"/>
    <w:rsid w:val="00485006"/>
    <w:rsid w:val="004854EA"/>
    <w:rsid w:val="00496965"/>
    <w:rsid w:val="00497475"/>
    <w:rsid w:val="004974D0"/>
    <w:rsid w:val="004A0ADC"/>
    <w:rsid w:val="004A4812"/>
    <w:rsid w:val="004A4B5A"/>
    <w:rsid w:val="004A5298"/>
    <w:rsid w:val="004A63C4"/>
    <w:rsid w:val="004A7F26"/>
    <w:rsid w:val="004B3588"/>
    <w:rsid w:val="004B61CD"/>
    <w:rsid w:val="004B6565"/>
    <w:rsid w:val="004B7666"/>
    <w:rsid w:val="004C0280"/>
    <w:rsid w:val="004C2DB6"/>
    <w:rsid w:val="004C57D2"/>
    <w:rsid w:val="004C70B7"/>
    <w:rsid w:val="004C7BBF"/>
    <w:rsid w:val="004D14EE"/>
    <w:rsid w:val="004D154E"/>
    <w:rsid w:val="004D4950"/>
    <w:rsid w:val="004D5CE3"/>
    <w:rsid w:val="004D6164"/>
    <w:rsid w:val="004D7ED0"/>
    <w:rsid w:val="004E1DF1"/>
    <w:rsid w:val="004E3790"/>
    <w:rsid w:val="004E4244"/>
    <w:rsid w:val="004E4651"/>
    <w:rsid w:val="004E5F7D"/>
    <w:rsid w:val="004E75A9"/>
    <w:rsid w:val="004F0708"/>
    <w:rsid w:val="004F168D"/>
    <w:rsid w:val="004F3354"/>
    <w:rsid w:val="004F47C8"/>
    <w:rsid w:val="004F6FEC"/>
    <w:rsid w:val="00500A53"/>
    <w:rsid w:val="00501129"/>
    <w:rsid w:val="0050219B"/>
    <w:rsid w:val="00505B6C"/>
    <w:rsid w:val="00506F42"/>
    <w:rsid w:val="00507A8A"/>
    <w:rsid w:val="005104EE"/>
    <w:rsid w:val="005105EB"/>
    <w:rsid w:val="00510B42"/>
    <w:rsid w:val="0051137A"/>
    <w:rsid w:val="005127A3"/>
    <w:rsid w:val="00512D9D"/>
    <w:rsid w:val="00513E39"/>
    <w:rsid w:val="00516A7F"/>
    <w:rsid w:val="00524ADE"/>
    <w:rsid w:val="005267D9"/>
    <w:rsid w:val="00526BAA"/>
    <w:rsid w:val="00531E50"/>
    <w:rsid w:val="005325B2"/>
    <w:rsid w:val="005333B5"/>
    <w:rsid w:val="005356B9"/>
    <w:rsid w:val="005406C3"/>
    <w:rsid w:val="005406FF"/>
    <w:rsid w:val="005418AB"/>
    <w:rsid w:val="005434B2"/>
    <w:rsid w:val="0054575D"/>
    <w:rsid w:val="0054675E"/>
    <w:rsid w:val="0055120F"/>
    <w:rsid w:val="005517A6"/>
    <w:rsid w:val="005517EC"/>
    <w:rsid w:val="0055237A"/>
    <w:rsid w:val="00557FA1"/>
    <w:rsid w:val="00560247"/>
    <w:rsid w:val="005613F4"/>
    <w:rsid w:val="00561BC0"/>
    <w:rsid w:val="005652C4"/>
    <w:rsid w:val="00570275"/>
    <w:rsid w:val="005707DE"/>
    <w:rsid w:val="0057102C"/>
    <w:rsid w:val="005741BB"/>
    <w:rsid w:val="00574224"/>
    <w:rsid w:val="00575D6B"/>
    <w:rsid w:val="00577A2F"/>
    <w:rsid w:val="00577A85"/>
    <w:rsid w:val="00577E36"/>
    <w:rsid w:val="005846DC"/>
    <w:rsid w:val="00584D49"/>
    <w:rsid w:val="005910C2"/>
    <w:rsid w:val="0059149E"/>
    <w:rsid w:val="00592344"/>
    <w:rsid w:val="00595507"/>
    <w:rsid w:val="00595527"/>
    <w:rsid w:val="00595DDF"/>
    <w:rsid w:val="00597087"/>
    <w:rsid w:val="005A071E"/>
    <w:rsid w:val="005A07C1"/>
    <w:rsid w:val="005A2E66"/>
    <w:rsid w:val="005A3075"/>
    <w:rsid w:val="005A53E0"/>
    <w:rsid w:val="005A644F"/>
    <w:rsid w:val="005A6C87"/>
    <w:rsid w:val="005B14D1"/>
    <w:rsid w:val="005B3AF6"/>
    <w:rsid w:val="005B3E48"/>
    <w:rsid w:val="005B4A3E"/>
    <w:rsid w:val="005B52A6"/>
    <w:rsid w:val="005B5CEC"/>
    <w:rsid w:val="005B5ED6"/>
    <w:rsid w:val="005C17CA"/>
    <w:rsid w:val="005C2D08"/>
    <w:rsid w:val="005C4698"/>
    <w:rsid w:val="005C595B"/>
    <w:rsid w:val="005C5B0E"/>
    <w:rsid w:val="005C72D2"/>
    <w:rsid w:val="005C78B1"/>
    <w:rsid w:val="005D02BD"/>
    <w:rsid w:val="005D0BFE"/>
    <w:rsid w:val="005D0EEF"/>
    <w:rsid w:val="005D1345"/>
    <w:rsid w:val="005D3653"/>
    <w:rsid w:val="005D4223"/>
    <w:rsid w:val="005D7015"/>
    <w:rsid w:val="005D7DBE"/>
    <w:rsid w:val="005D7F5D"/>
    <w:rsid w:val="005D7F72"/>
    <w:rsid w:val="005E103B"/>
    <w:rsid w:val="005E27D6"/>
    <w:rsid w:val="005E2C5B"/>
    <w:rsid w:val="005E325F"/>
    <w:rsid w:val="005E3D50"/>
    <w:rsid w:val="005E5D45"/>
    <w:rsid w:val="005F18BE"/>
    <w:rsid w:val="005F4C71"/>
    <w:rsid w:val="005F5B58"/>
    <w:rsid w:val="005F660B"/>
    <w:rsid w:val="005F6F25"/>
    <w:rsid w:val="005F7BD2"/>
    <w:rsid w:val="006007D9"/>
    <w:rsid w:val="0060126F"/>
    <w:rsid w:val="00601B2B"/>
    <w:rsid w:val="00602236"/>
    <w:rsid w:val="0060261A"/>
    <w:rsid w:val="006026DD"/>
    <w:rsid w:val="00603790"/>
    <w:rsid w:val="00607A5E"/>
    <w:rsid w:val="00607ECB"/>
    <w:rsid w:val="0061123C"/>
    <w:rsid w:val="0061582E"/>
    <w:rsid w:val="00615F7D"/>
    <w:rsid w:val="0061794C"/>
    <w:rsid w:val="00620AD9"/>
    <w:rsid w:val="006240E6"/>
    <w:rsid w:val="00626F4C"/>
    <w:rsid w:val="00631767"/>
    <w:rsid w:val="00632D13"/>
    <w:rsid w:val="006343D8"/>
    <w:rsid w:val="00634B1A"/>
    <w:rsid w:val="00636121"/>
    <w:rsid w:val="00640310"/>
    <w:rsid w:val="006405CE"/>
    <w:rsid w:val="00641A1C"/>
    <w:rsid w:val="00642D97"/>
    <w:rsid w:val="00642DC9"/>
    <w:rsid w:val="00643602"/>
    <w:rsid w:val="00644BDA"/>
    <w:rsid w:val="006525C5"/>
    <w:rsid w:val="00655FEB"/>
    <w:rsid w:val="00656738"/>
    <w:rsid w:val="00657AE5"/>
    <w:rsid w:val="00662523"/>
    <w:rsid w:val="00662B1D"/>
    <w:rsid w:val="00663CC0"/>
    <w:rsid w:val="00664975"/>
    <w:rsid w:val="00664B8F"/>
    <w:rsid w:val="00667300"/>
    <w:rsid w:val="00670069"/>
    <w:rsid w:val="0067063E"/>
    <w:rsid w:val="0067407F"/>
    <w:rsid w:val="006744A6"/>
    <w:rsid w:val="006750F3"/>
    <w:rsid w:val="00675254"/>
    <w:rsid w:val="00676B91"/>
    <w:rsid w:val="00681BAE"/>
    <w:rsid w:val="00681E4E"/>
    <w:rsid w:val="00683CF0"/>
    <w:rsid w:val="00685016"/>
    <w:rsid w:val="00685283"/>
    <w:rsid w:val="00686B64"/>
    <w:rsid w:val="0069023B"/>
    <w:rsid w:val="006939E1"/>
    <w:rsid w:val="00694F94"/>
    <w:rsid w:val="006963A2"/>
    <w:rsid w:val="006A4D7C"/>
    <w:rsid w:val="006A717D"/>
    <w:rsid w:val="006B09B1"/>
    <w:rsid w:val="006B3A22"/>
    <w:rsid w:val="006B4906"/>
    <w:rsid w:val="006B4A43"/>
    <w:rsid w:val="006B5E90"/>
    <w:rsid w:val="006B6A97"/>
    <w:rsid w:val="006C0CE0"/>
    <w:rsid w:val="006C1B76"/>
    <w:rsid w:val="006C2E0F"/>
    <w:rsid w:val="006C3563"/>
    <w:rsid w:val="006C3E70"/>
    <w:rsid w:val="006C5E30"/>
    <w:rsid w:val="006C60AA"/>
    <w:rsid w:val="006C716E"/>
    <w:rsid w:val="006D0327"/>
    <w:rsid w:val="006D32A0"/>
    <w:rsid w:val="006D4767"/>
    <w:rsid w:val="006D59D2"/>
    <w:rsid w:val="006D6204"/>
    <w:rsid w:val="006D62BE"/>
    <w:rsid w:val="006D6ABF"/>
    <w:rsid w:val="006E12AD"/>
    <w:rsid w:val="006E2F75"/>
    <w:rsid w:val="006E43DF"/>
    <w:rsid w:val="006E485F"/>
    <w:rsid w:val="006E5FC0"/>
    <w:rsid w:val="006E6D9A"/>
    <w:rsid w:val="006E7FE1"/>
    <w:rsid w:val="006F27F4"/>
    <w:rsid w:val="006F4AE9"/>
    <w:rsid w:val="007015A0"/>
    <w:rsid w:val="00703383"/>
    <w:rsid w:val="00705F1D"/>
    <w:rsid w:val="007075E3"/>
    <w:rsid w:val="00707995"/>
    <w:rsid w:val="007116DE"/>
    <w:rsid w:val="0071306C"/>
    <w:rsid w:val="00714921"/>
    <w:rsid w:val="007156CD"/>
    <w:rsid w:val="00720D5A"/>
    <w:rsid w:val="00722BF5"/>
    <w:rsid w:val="007255AF"/>
    <w:rsid w:val="00726577"/>
    <w:rsid w:val="007308BB"/>
    <w:rsid w:val="00732BC1"/>
    <w:rsid w:val="00734102"/>
    <w:rsid w:val="00734451"/>
    <w:rsid w:val="007346E3"/>
    <w:rsid w:val="0073635A"/>
    <w:rsid w:val="00737AE2"/>
    <w:rsid w:val="00743D31"/>
    <w:rsid w:val="00747686"/>
    <w:rsid w:val="00747963"/>
    <w:rsid w:val="00750A37"/>
    <w:rsid w:val="00754572"/>
    <w:rsid w:val="007547FD"/>
    <w:rsid w:val="007549B8"/>
    <w:rsid w:val="0075717B"/>
    <w:rsid w:val="00757DE5"/>
    <w:rsid w:val="00762D94"/>
    <w:rsid w:val="00763917"/>
    <w:rsid w:val="00763B36"/>
    <w:rsid w:val="00764877"/>
    <w:rsid w:val="007651AE"/>
    <w:rsid w:val="00766166"/>
    <w:rsid w:val="007668CA"/>
    <w:rsid w:val="007724ED"/>
    <w:rsid w:val="007725FB"/>
    <w:rsid w:val="0077304B"/>
    <w:rsid w:val="00775B6F"/>
    <w:rsid w:val="00775F07"/>
    <w:rsid w:val="00777812"/>
    <w:rsid w:val="007821DA"/>
    <w:rsid w:val="00782291"/>
    <w:rsid w:val="00784E04"/>
    <w:rsid w:val="00785483"/>
    <w:rsid w:val="00786D28"/>
    <w:rsid w:val="00787ABD"/>
    <w:rsid w:val="0079141A"/>
    <w:rsid w:val="00792717"/>
    <w:rsid w:val="0079636C"/>
    <w:rsid w:val="007A1ACE"/>
    <w:rsid w:val="007A2F5F"/>
    <w:rsid w:val="007A3D5A"/>
    <w:rsid w:val="007A3DB5"/>
    <w:rsid w:val="007A7CB8"/>
    <w:rsid w:val="007B0AE9"/>
    <w:rsid w:val="007B2286"/>
    <w:rsid w:val="007B2422"/>
    <w:rsid w:val="007B364A"/>
    <w:rsid w:val="007B37E6"/>
    <w:rsid w:val="007B49B0"/>
    <w:rsid w:val="007B57CA"/>
    <w:rsid w:val="007B7018"/>
    <w:rsid w:val="007B714B"/>
    <w:rsid w:val="007C2199"/>
    <w:rsid w:val="007C2E0A"/>
    <w:rsid w:val="007C64AD"/>
    <w:rsid w:val="007D1023"/>
    <w:rsid w:val="007D2996"/>
    <w:rsid w:val="007D2A7C"/>
    <w:rsid w:val="007D408D"/>
    <w:rsid w:val="007D5F64"/>
    <w:rsid w:val="007D7627"/>
    <w:rsid w:val="007E2D63"/>
    <w:rsid w:val="007E4215"/>
    <w:rsid w:val="007E73CC"/>
    <w:rsid w:val="007E74D2"/>
    <w:rsid w:val="007E7F14"/>
    <w:rsid w:val="007F21DF"/>
    <w:rsid w:val="007F32EA"/>
    <w:rsid w:val="007F394B"/>
    <w:rsid w:val="007F4FD1"/>
    <w:rsid w:val="007F6A5D"/>
    <w:rsid w:val="008030EE"/>
    <w:rsid w:val="00804BD9"/>
    <w:rsid w:val="008119F3"/>
    <w:rsid w:val="0081337A"/>
    <w:rsid w:val="008141D7"/>
    <w:rsid w:val="00814B31"/>
    <w:rsid w:val="00814CC0"/>
    <w:rsid w:val="00814DB3"/>
    <w:rsid w:val="00815CC8"/>
    <w:rsid w:val="00816F53"/>
    <w:rsid w:val="00821D92"/>
    <w:rsid w:val="00822008"/>
    <w:rsid w:val="00822B1B"/>
    <w:rsid w:val="00823074"/>
    <w:rsid w:val="008231B0"/>
    <w:rsid w:val="008259BC"/>
    <w:rsid w:val="00826402"/>
    <w:rsid w:val="0082682C"/>
    <w:rsid w:val="008268AC"/>
    <w:rsid w:val="008303B8"/>
    <w:rsid w:val="0083308A"/>
    <w:rsid w:val="00835FDF"/>
    <w:rsid w:val="00836EC9"/>
    <w:rsid w:val="008455D8"/>
    <w:rsid w:val="008459EA"/>
    <w:rsid w:val="00853DAE"/>
    <w:rsid w:val="0085509C"/>
    <w:rsid w:val="00855638"/>
    <w:rsid w:val="00855D1E"/>
    <w:rsid w:val="008572C4"/>
    <w:rsid w:val="0086065C"/>
    <w:rsid w:val="00860C71"/>
    <w:rsid w:val="00861276"/>
    <w:rsid w:val="00862DA1"/>
    <w:rsid w:val="00865606"/>
    <w:rsid w:val="00870EAB"/>
    <w:rsid w:val="008717DC"/>
    <w:rsid w:val="0087218C"/>
    <w:rsid w:val="0087297C"/>
    <w:rsid w:val="00874195"/>
    <w:rsid w:val="00874504"/>
    <w:rsid w:val="0087541C"/>
    <w:rsid w:val="008770A4"/>
    <w:rsid w:val="00880BD6"/>
    <w:rsid w:val="00880C26"/>
    <w:rsid w:val="00880EA0"/>
    <w:rsid w:val="00881430"/>
    <w:rsid w:val="00881D19"/>
    <w:rsid w:val="00882C26"/>
    <w:rsid w:val="00883830"/>
    <w:rsid w:val="00883944"/>
    <w:rsid w:val="00885B87"/>
    <w:rsid w:val="0088618B"/>
    <w:rsid w:val="008869F4"/>
    <w:rsid w:val="00886B48"/>
    <w:rsid w:val="00887EB3"/>
    <w:rsid w:val="00890430"/>
    <w:rsid w:val="00890792"/>
    <w:rsid w:val="00890B1B"/>
    <w:rsid w:val="00890FFF"/>
    <w:rsid w:val="0089133D"/>
    <w:rsid w:val="00893A1B"/>
    <w:rsid w:val="00895CE2"/>
    <w:rsid w:val="00896F70"/>
    <w:rsid w:val="008973DB"/>
    <w:rsid w:val="00897CBC"/>
    <w:rsid w:val="008A02A4"/>
    <w:rsid w:val="008A0543"/>
    <w:rsid w:val="008A05FC"/>
    <w:rsid w:val="008A0DF4"/>
    <w:rsid w:val="008A12F8"/>
    <w:rsid w:val="008A18B5"/>
    <w:rsid w:val="008A23EF"/>
    <w:rsid w:val="008A3A25"/>
    <w:rsid w:val="008A62E1"/>
    <w:rsid w:val="008A79DB"/>
    <w:rsid w:val="008A7EC5"/>
    <w:rsid w:val="008B01E6"/>
    <w:rsid w:val="008B175C"/>
    <w:rsid w:val="008B2520"/>
    <w:rsid w:val="008B26E6"/>
    <w:rsid w:val="008B3EEA"/>
    <w:rsid w:val="008B504C"/>
    <w:rsid w:val="008B5115"/>
    <w:rsid w:val="008C0013"/>
    <w:rsid w:val="008C1906"/>
    <w:rsid w:val="008C4361"/>
    <w:rsid w:val="008D0E38"/>
    <w:rsid w:val="008D2195"/>
    <w:rsid w:val="008D39AA"/>
    <w:rsid w:val="008D41BA"/>
    <w:rsid w:val="008D509F"/>
    <w:rsid w:val="008D5C41"/>
    <w:rsid w:val="008D73D0"/>
    <w:rsid w:val="008E0B57"/>
    <w:rsid w:val="008E1A1C"/>
    <w:rsid w:val="008E35B1"/>
    <w:rsid w:val="008E4029"/>
    <w:rsid w:val="008F022E"/>
    <w:rsid w:val="008F052F"/>
    <w:rsid w:val="008F2BBF"/>
    <w:rsid w:val="008F5DD0"/>
    <w:rsid w:val="00901543"/>
    <w:rsid w:val="00901E12"/>
    <w:rsid w:val="00905EAC"/>
    <w:rsid w:val="00905FAA"/>
    <w:rsid w:val="0090791D"/>
    <w:rsid w:val="00913C11"/>
    <w:rsid w:val="00916C2E"/>
    <w:rsid w:val="00920D5D"/>
    <w:rsid w:val="00920F0C"/>
    <w:rsid w:val="00922106"/>
    <w:rsid w:val="00924323"/>
    <w:rsid w:val="0092470B"/>
    <w:rsid w:val="00925016"/>
    <w:rsid w:val="009258EA"/>
    <w:rsid w:val="0092591C"/>
    <w:rsid w:val="00931167"/>
    <w:rsid w:val="009314C2"/>
    <w:rsid w:val="00931721"/>
    <w:rsid w:val="00934ED8"/>
    <w:rsid w:val="00935532"/>
    <w:rsid w:val="00936816"/>
    <w:rsid w:val="0093722E"/>
    <w:rsid w:val="0094143D"/>
    <w:rsid w:val="0094283C"/>
    <w:rsid w:val="00942DC1"/>
    <w:rsid w:val="009457E6"/>
    <w:rsid w:val="00947C69"/>
    <w:rsid w:val="00951EDE"/>
    <w:rsid w:val="0095211F"/>
    <w:rsid w:val="00952E8B"/>
    <w:rsid w:val="009547A6"/>
    <w:rsid w:val="00954E18"/>
    <w:rsid w:val="00956B99"/>
    <w:rsid w:val="0095718C"/>
    <w:rsid w:val="009573D1"/>
    <w:rsid w:val="00962149"/>
    <w:rsid w:val="009628C2"/>
    <w:rsid w:val="00970875"/>
    <w:rsid w:val="00970BB9"/>
    <w:rsid w:val="00971EAB"/>
    <w:rsid w:val="009726AA"/>
    <w:rsid w:val="00974FE3"/>
    <w:rsid w:val="0098101D"/>
    <w:rsid w:val="00982983"/>
    <w:rsid w:val="00985B0F"/>
    <w:rsid w:val="00987596"/>
    <w:rsid w:val="00987D1C"/>
    <w:rsid w:val="009901E3"/>
    <w:rsid w:val="0099074B"/>
    <w:rsid w:val="00991CCD"/>
    <w:rsid w:val="00992D44"/>
    <w:rsid w:val="009955BD"/>
    <w:rsid w:val="00995990"/>
    <w:rsid w:val="00995D48"/>
    <w:rsid w:val="00997FB9"/>
    <w:rsid w:val="009A0330"/>
    <w:rsid w:val="009A038A"/>
    <w:rsid w:val="009A0393"/>
    <w:rsid w:val="009A2FF6"/>
    <w:rsid w:val="009A32F3"/>
    <w:rsid w:val="009A4E6F"/>
    <w:rsid w:val="009A706C"/>
    <w:rsid w:val="009A73DA"/>
    <w:rsid w:val="009B0424"/>
    <w:rsid w:val="009B4689"/>
    <w:rsid w:val="009B5CBF"/>
    <w:rsid w:val="009B648E"/>
    <w:rsid w:val="009B6C08"/>
    <w:rsid w:val="009B7ACD"/>
    <w:rsid w:val="009C06EC"/>
    <w:rsid w:val="009C3AA2"/>
    <w:rsid w:val="009C3B38"/>
    <w:rsid w:val="009C3C8E"/>
    <w:rsid w:val="009C40DD"/>
    <w:rsid w:val="009C45B5"/>
    <w:rsid w:val="009C5849"/>
    <w:rsid w:val="009C64A1"/>
    <w:rsid w:val="009C78BA"/>
    <w:rsid w:val="009D0103"/>
    <w:rsid w:val="009D1767"/>
    <w:rsid w:val="009D17F3"/>
    <w:rsid w:val="009D1BC1"/>
    <w:rsid w:val="009D3FA7"/>
    <w:rsid w:val="009D55C1"/>
    <w:rsid w:val="009D62C2"/>
    <w:rsid w:val="009D73D1"/>
    <w:rsid w:val="009D73E2"/>
    <w:rsid w:val="009D7748"/>
    <w:rsid w:val="009D795F"/>
    <w:rsid w:val="009E1013"/>
    <w:rsid w:val="009E1023"/>
    <w:rsid w:val="009E2436"/>
    <w:rsid w:val="009E33B9"/>
    <w:rsid w:val="009E40AF"/>
    <w:rsid w:val="009E43CF"/>
    <w:rsid w:val="009E71E1"/>
    <w:rsid w:val="009E732A"/>
    <w:rsid w:val="009F2FA9"/>
    <w:rsid w:val="009F302D"/>
    <w:rsid w:val="009F6415"/>
    <w:rsid w:val="00A0094B"/>
    <w:rsid w:val="00A00ED0"/>
    <w:rsid w:val="00A01B94"/>
    <w:rsid w:val="00A03BDA"/>
    <w:rsid w:val="00A04F9A"/>
    <w:rsid w:val="00A06C23"/>
    <w:rsid w:val="00A07087"/>
    <w:rsid w:val="00A07BAA"/>
    <w:rsid w:val="00A07C7F"/>
    <w:rsid w:val="00A1353F"/>
    <w:rsid w:val="00A15A15"/>
    <w:rsid w:val="00A16F5B"/>
    <w:rsid w:val="00A17909"/>
    <w:rsid w:val="00A206ED"/>
    <w:rsid w:val="00A220D5"/>
    <w:rsid w:val="00A24ADE"/>
    <w:rsid w:val="00A27787"/>
    <w:rsid w:val="00A362C4"/>
    <w:rsid w:val="00A42C62"/>
    <w:rsid w:val="00A44825"/>
    <w:rsid w:val="00A449A8"/>
    <w:rsid w:val="00A519F2"/>
    <w:rsid w:val="00A52ED0"/>
    <w:rsid w:val="00A54CD3"/>
    <w:rsid w:val="00A55ECA"/>
    <w:rsid w:val="00A60F48"/>
    <w:rsid w:val="00A63BBD"/>
    <w:rsid w:val="00A640C0"/>
    <w:rsid w:val="00A64E1A"/>
    <w:rsid w:val="00A65F28"/>
    <w:rsid w:val="00A670E4"/>
    <w:rsid w:val="00A67728"/>
    <w:rsid w:val="00A70961"/>
    <w:rsid w:val="00A72C30"/>
    <w:rsid w:val="00A73923"/>
    <w:rsid w:val="00A74DBA"/>
    <w:rsid w:val="00A75607"/>
    <w:rsid w:val="00A80A89"/>
    <w:rsid w:val="00A80D71"/>
    <w:rsid w:val="00A818F9"/>
    <w:rsid w:val="00A825D3"/>
    <w:rsid w:val="00A82700"/>
    <w:rsid w:val="00A82985"/>
    <w:rsid w:val="00A83572"/>
    <w:rsid w:val="00A84CA4"/>
    <w:rsid w:val="00A85708"/>
    <w:rsid w:val="00A910E1"/>
    <w:rsid w:val="00A92458"/>
    <w:rsid w:val="00A967F0"/>
    <w:rsid w:val="00A976F1"/>
    <w:rsid w:val="00AA022E"/>
    <w:rsid w:val="00AA1FB4"/>
    <w:rsid w:val="00AA51EF"/>
    <w:rsid w:val="00AA5EB5"/>
    <w:rsid w:val="00AA603E"/>
    <w:rsid w:val="00AA7598"/>
    <w:rsid w:val="00AB098B"/>
    <w:rsid w:val="00AB1140"/>
    <w:rsid w:val="00AB2575"/>
    <w:rsid w:val="00AB3F3E"/>
    <w:rsid w:val="00AB5DE5"/>
    <w:rsid w:val="00AB66B3"/>
    <w:rsid w:val="00AC13FE"/>
    <w:rsid w:val="00AC286E"/>
    <w:rsid w:val="00AC3DD8"/>
    <w:rsid w:val="00AC441A"/>
    <w:rsid w:val="00AC498E"/>
    <w:rsid w:val="00AC52CA"/>
    <w:rsid w:val="00AC5596"/>
    <w:rsid w:val="00AC565D"/>
    <w:rsid w:val="00AC57FA"/>
    <w:rsid w:val="00AD0AE1"/>
    <w:rsid w:val="00AD113E"/>
    <w:rsid w:val="00AD35CC"/>
    <w:rsid w:val="00AD55F6"/>
    <w:rsid w:val="00AD5B70"/>
    <w:rsid w:val="00AE0C4D"/>
    <w:rsid w:val="00AE0C6B"/>
    <w:rsid w:val="00AE1526"/>
    <w:rsid w:val="00AE409C"/>
    <w:rsid w:val="00AE4C1F"/>
    <w:rsid w:val="00AE7DDE"/>
    <w:rsid w:val="00AF0DA1"/>
    <w:rsid w:val="00AF1480"/>
    <w:rsid w:val="00AF266E"/>
    <w:rsid w:val="00AF5BA5"/>
    <w:rsid w:val="00AF742F"/>
    <w:rsid w:val="00B000FE"/>
    <w:rsid w:val="00B019CA"/>
    <w:rsid w:val="00B01DE1"/>
    <w:rsid w:val="00B02BF0"/>
    <w:rsid w:val="00B03939"/>
    <w:rsid w:val="00B03E78"/>
    <w:rsid w:val="00B04679"/>
    <w:rsid w:val="00B04BD3"/>
    <w:rsid w:val="00B06937"/>
    <w:rsid w:val="00B07F21"/>
    <w:rsid w:val="00B10F72"/>
    <w:rsid w:val="00B11C67"/>
    <w:rsid w:val="00B14451"/>
    <w:rsid w:val="00B14938"/>
    <w:rsid w:val="00B207B4"/>
    <w:rsid w:val="00B20D8E"/>
    <w:rsid w:val="00B23ABA"/>
    <w:rsid w:val="00B24129"/>
    <w:rsid w:val="00B24F3C"/>
    <w:rsid w:val="00B30FDB"/>
    <w:rsid w:val="00B346E3"/>
    <w:rsid w:val="00B34E81"/>
    <w:rsid w:val="00B40468"/>
    <w:rsid w:val="00B4090F"/>
    <w:rsid w:val="00B41C00"/>
    <w:rsid w:val="00B42943"/>
    <w:rsid w:val="00B43900"/>
    <w:rsid w:val="00B4538C"/>
    <w:rsid w:val="00B45845"/>
    <w:rsid w:val="00B45AE6"/>
    <w:rsid w:val="00B47B6F"/>
    <w:rsid w:val="00B504E4"/>
    <w:rsid w:val="00B51996"/>
    <w:rsid w:val="00B51CAC"/>
    <w:rsid w:val="00B52A1F"/>
    <w:rsid w:val="00B5727A"/>
    <w:rsid w:val="00B63F19"/>
    <w:rsid w:val="00B64444"/>
    <w:rsid w:val="00B64777"/>
    <w:rsid w:val="00B663CB"/>
    <w:rsid w:val="00B673D6"/>
    <w:rsid w:val="00B67B51"/>
    <w:rsid w:val="00B71F0F"/>
    <w:rsid w:val="00B759B5"/>
    <w:rsid w:val="00B77E46"/>
    <w:rsid w:val="00B80D15"/>
    <w:rsid w:val="00B81341"/>
    <w:rsid w:val="00B82396"/>
    <w:rsid w:val="00B831B8"/>
    <w:rsid w:val="00B83237"/>
    <w:rsid w:val="00B83949"/>
    <w:rsid w:val="00B83B32"/>
    <w:rsid w:val="00B83FA2"/>
    <w:rsid w:val="00B8425D"/>
    <w:rsid w:val="00B869F5"/>
    <w:rsid w:val="00B87584"/>
    <w:rsid w:val="00B904B5"/>
    <w:rsid w:val="00B90B77"/>
    <w:rsid w:val="00B91977"/>
    <w:rsid w:val="00B928AF"/>
    <w:rsid w:val="00B931D2"/>
    <w:rsid w:val="00B93623"/>
    <w:rsid w:val="00B93998"/>
    <w:rsid w:val="00B96BF1"/>
    <w:rsid w:val="00B97BF6"/>
    <w:rsid w:val="00B97EF8"/>
    <w:rsid w:val="00B97F64"/>
    <w:rsid w:val="00BA2676"/>
    <w:rsid w:val="00BA2BD1"/>
    <w:rsid w:val="00BA313C"/>
    <w:rsid w:val="00BA4749"/>
    <w:rsid w:val="00BA53F7"/>
    <w:rsid w:val="00BB02EE"/>
    <w:rsid w:val="00BB2085"/>
    <w:rsid w:val="00BB244A"/>
    <w:rsid w:val="00BB35D6"/>
    <w:rsid w:val="00BB590C"/>
    <w:rsid w:val="00BB62E7"/>
    <w:rsid w:val="00BB6DE0"/>
    <w:rsid w:val="00BB707D"/>
    <w:rsid w:val="00BB7254"/>
    <w:rsid w:val="00BB7557"/>
    <w:rsid w:val="00BC02AD"/>
    <w:rsid w:val="00BC088E"/>
    <w:rsid w:val="00BC1C97"/>
    <w:rsid w:val="00BC46DC"/>
    <w:rsid w:val="00BC574F"/>
    <w:rsid w:val="00BC5AC3"/>
    <w:rsid w:val="00BC6880"/>
    <w:rsid w:val="00BD0B9E"/>
    <w:rsid w:val="00BD1480"/>
    <w:rsid w:val="00BD170F"/>
    <w:rsid w:val="00BD3D37"/>
    <w:rsid w:val="00BD4E88"/>
    <w:rsid w:val="00BD523F"/>
    <w:rsid w:val="00BD5F19"/>
    <w:rsid w:val="00BD603A"/>
    <w:rsid w:val="00BD60FC"/>
    <w:rsid w:val="00BD6253"/>
    <w:rsid w:val="00BD6E54"/>
    <w:rsid w:val="00BE1E5D"/>
    <w:rsid w:val="00BE340D"/>
    <w:rsid w:val="00BE3E1E"/>
    <w:rsid w:val="00BE42D0"/>
    <w:rsid w:val="00BE500B"/>
    <w:rsid w:val="00BE5940"/>
    <w:rsid w:val="00BE5BBC"/>
    <w:rsid w:val="00BE7D65"/>
    <w:rsid w:val="00BF110B"/>
    <w:rsid w:val="00BF3150"/>
    <w:rsid w:val="00BF38CA"/>
    <w:rsid w:val="00BF43F8"/>
    <w:rsid w:val="00BF497B"/>
    <w:rsid w:val="00BF6342"/>
    <w:rsid w:val="00BF6DB1"/>
    <w:rsid w:val="00C00072"/>
    <w:rsid w:val="00C0210F"/>
    <w:rsid w:val="00C0298F"/>
    <w:rsid w:val="00C0341D"/>
    <w:rsid w:val="00C04BC4"/>
    <w:rsid w:val="00C0518E"/>
    <w:rsid w:val="00C06B70"/>
    <w:rsid w:val="00C07016"/>
    <w:rsid w:val="00C1049D"/>
    <w:rsid w:val="00C10739"/>
    <w:rsid w:val="00C11BC0"/>
    <w:rsid w:val="00C123DE"/>
    <w:rsid w:val="00C13130"/>
    <w:rsid w:val="00C1355D"/>
    <w:rsid w:val="00C14F7C"/>
    <w:rsid w:val="00C1556F"/>
    <w:rsid w:val="00C20DD1"/>
    <w:rsid w:val="00C2137E"/>
    <w:rsid w:val="00C22470"/>
    <w:rsid w:val="00C22719"/>
    <w:rsid w:val="00C22A2A"/>
    <w:rsid w:val="00C24ADC"/>
    <w:rsid w:val="00C25316"/>
    <w:rsid w:val="00C25F6A"/>
    <w:rsid w:val="00C26847"/>
    <w:rsid w:val="00C26D2A"/>
    <w:rsid w:val="00C311DE"/>
    <w:rsid w:val="00C312B2"/>
    <w:rsid w:val="00C31468"/>
    <w:rsid w:val="00C31AE0"/>
    <w:rsid w:val="00C32408"/>
    <w:rsid w:val="00C3263B"/>
    <w:rsid w:val="00C341B9"/>
    <w:rsid w:val="00C344C7"/>
    <w:rsid w:val="00C3452F"/>
    <w:rsid w:val="00C3489E"/>
    <w:rsid w:val="00C3611C"/>
    <w:rsid w:val="00C36CD1"/>
    <w:rsid w:val="00C40C1C"/>
    <w:rsid w:val="00C43F86"/>
    <w:rsid w:val="00C4434F"/>
    <w:rsid w:val="00C4542C"/>
    <w:rsid w:val="00C45D87"/>
    <w:rsid w:val="00C4726E"/>
    <w:rsid w:val="00C5030F"/>
    <w:rsid w:val="00C5063D"/>
    <w:rsid w:val="00C52925"/>
    <w:rsid w:val="00C52DF8"/>
    <w:rsid w:val="00C530C5"/>
    <w:rsid w:val="00C560FF"/>
    <w:rsid w:val="00C57C20"/>
    <w:rsid w:val="00C60EAD"/>
    <w:rsid w:val="00C61794"/>
    <w:rsid w:val="00C62B5C"/>
    <w:rsid w:val="00C64DA3"/>
    <w:rsid w:val="00C65EB5"/>
    <w:rsid w:val="00C6683F"/>
    <w:rsid w:val="00C6780E"/>
    <w:rsid w:val="00C67D86"/>
    <w:rsid w:val="00C727C3"/>
    <w:rsid w:val="00C74FE1"/>
    <w:rsid w:val="00C77414"/>
    <w:rsid w:val="00C80D6B"/>
    <w:rsid w:val="00C824BF"/>
    <w:rsid w:val="00C825C9"/>
    <w:rsid w:val="00C84771"/>
    <w:rsid w:val="00C84A6B"/>
    <w:rsid w:val="00C850EF"/>
    <w:rsid w:val="00C8668B"/>
    <w:rsid w:val="00C872A7"/>
    <w:rsid w:val="00C915EB"/>
    <w:rsid w:val="00C91984"/>
    <w:rsid w:val="00C92BB0"/>
    <w:rsid w:val="00C951F4"/>
    <w:rsid w:val="00C9559E"/>
    <w:rsid w:val="00C969A4"/>
    <w:rsid w:val="00CA076F"/>
    <w:rsid w:val="00CA1342"/>
    <w:rsid w:val="00CA20D5"/>
    <w:rsid w:val="00CA554E"/>
    <w:rsid w:val="00CA5D0F"/>
    <w:rsid w:val="00CA782E"/>
    <w:rsid w:val="00CB00CD"/>
    <w:rsid w:val="00CB0CC4"/>
    <w:rsid w:val="00CB2E2E"/>
    <w:rsid w:val="00CB4FF5"/>
    <w:rsid w:val="00CB6D32"/>
    <w:rsid w:val="00CB776A"/>
    <w:rsid w:val="00CC1350"/>
    <w:rsid w:val="00CC189B"/>
    <w:rsid w:val="00CC18F5"/>
    <w:rsid w:val="00CC5AC7"/>
    <w:rsid w:val="00CC5E2B"/>
    <w:rsid w:val="00CC6884"/>
    <w:rsid w:val="00CC6EF7"/>
    <w:rsid w:val="00CD00C7"/>
    <w:rsid w:val="00CD259D"/>
    <w:rsid w:val="00CD2988"/>
    <w:rsid w:val="00CD3DF4"/>
    <w:rsid w:val="00CD6215"/>
    <w:rsid w:val="00CD6B74"/>
    <w:rsid w:val="00CD6F19"/>
    <w:rsid w:val="00CD776E"/>
    <w:rsid w:val="00CE011C"/>
    <w:rsid w:val="00CE05C0"/>
    <w:rsid w:val="00CE06E6"/>
    <w:rsid w:val="00CE1AF0"/>
    <w:rsid w:val="00CE3371"/>
    <w:rsid w:val="00CE33BD"/>
    <w:rsid w:val="00CE4AE9"/>
    <w:rsid w:val="00CE50DD"/>
    <w:rsid w:val="00CE560B"/>
    <w:rsid w:val="00CE7AF7"/>
    <w:rsid w:val="00CF1CF1"/>
    <w:rsid w:val="00CF284C"/>
    <w:rsid w:val="00CF3B4F"/>
    <w:rsid w:val="00CF5AED"/>
    <w:rsid w:val="00CF5F08"/>
    <w:rsid w:val="00CF6855"/>
    <w:rsid w:val="00CF68E5"/>
    <w:rsid w:val="00D03462"/>
    <w:rsid w:val="00D03DD3"/>
    <w:rsid w:val="00D03E19"/>
    <w:rsid w:val="00D04B0D"/>
    <w:rsid w:val="00D06DFF"/>
    <w:rsid w:val="00D06EF6"/>
    <w:rsid w:val="00D10903"/>
    <w:rsid w:val="00D136F5"/>
    <w:rsid w:val="00D142CC"/>
    <w:rsid w:val="00D14366"/>
    <w:rsid w:val="00D14D18"/>
    <w:rsid w:val="00D15F84"/>
    <w:rsid w:val="00D17417"/>
    <w:rsid w:val="00D215BD"/>
    <w:rsid w:val="00D23EFD"/>
    <w:rsid w:val="00D26281"/>
    <w:rsid w:val="00D26D04"/>
    <w:rsid w:val="00D279F1"/>
    <w:rsid w:val="00D3087B"/>
    <w:rsid w:val="00D31288"/>
    <w:rsid w:val="00D31C8C"/>
    <w:rsid w:val="00D3651A"/>
    <w:rsid w:val="00D376A7"/>
    <w:rsid w:val="00D405C4"/>
    <w:rsid w:val="00D41757"/>
    <w:rsid w:val="00D479D6"/>
    <w:rsid w:val="00D5232F"/>
    <w:rsid w:val="00D52333"/>
    <w:rsid w:val="00D52E71"/>
    <w:rsid w:val="00D53579"/>
    <w:rsid w:val="00D53FC0"/>
    <w:rsid w:val="00D54D41"/>
    <w:rsid w:val="00D55380"/>
    <w:rsid w:val="00D564FB"/>
    <w:rsid w:val="00D568CB"/>
    <w:rsid w:val="00D569D2"/>
    <w:rsid w:val="00D61465"/>
    <w:rsid w:val="00D622AD"/>
    <w:rsid w:val="00D641F6"/>
    <w:rsid w:val="00D64313"/>
    <w:rsid w:val="00D65E64"/>
    <w:rsid w:val="00D666F8"/>
    <w:rsid w:val="00D66B68"/>
    <w:rsid w:val="00D67D83"/>
    <w:rsid w:val="00D70D60"/>
    <w:rsid w:val="00D71174"/>
    <w:rsid w:val="00D71727"/>
    <w:rsid w:val="00D75CE3"/>
    <w:rsid w:val="00D83031"/>
    <w:rsid w:val="00D839FF"/>
    <w:rsid w:val="00D84A3A"/>
    <w:rsid w:val="00D8508F"/>
    <w:rsid w:val="00D868E0"/>
    <w:rsid w:val="00D9397B"/>
    <w:rsid w:val="00D95437"/>
    <w:rsid w:val="00D96783"/>
    <w:rsid w:val="00D97FE0"/>
    <w:rsid w:val="00DA1B30"/>
    <w:rsid w:val="00DA471F"/>
    <w:rsid w:val="00DA4770"/>
    <w:rsid w:val="00DA4E27"/>
    <w:rsid w:val="00DA5D32"/>
    <w:rsid w:val="00DA610D"/>
    <w:rsid w:val="00DA64C5"/>
    <w:rsid w:val="00DA667F"/>
    <w:rsid w:val="00DB1201"/>
    <w:rsid w:val="00DB32C4"/>
    <w:rsid w:val="00DB3962"/>
    <w:rsid w:val="00DB63A2"/>
    <w:rsid w:val="00DC0EFC"/>
    <w:rsid w:val="00DC1CDF"/>
    <w:rsid w:val="00DC2DCC"/>
    <w:rsid w:val="00DC33CD"/>
    <w:rsid w:val="00DC383D"/>
    <w:rsid w:val="00DC4EFE"/>
    <w:rsid w:val="00DC5D54"/>
    <w:rsid w:val="00DD5205"/>
    <w:rsid w:val="00DD6F30"/>
    <w:rsid w:val="00DD71D1"/>
    <w:rsid w:val="00DD7271"/>
    <w:rsid w:val="00DE12A4"/>
    <w:rsid w:val="00DE6A19"/>
    <w:rsid w:val="00DF0470"/>
    <w:rsid w:val="00DF1465"/>
    <w:rsid w:val="00DF1743"/>
    <w:rsid w:val="00DF1780"/>
    <w:rsid w:val="00DF23B3"/>
    <w:rsid w:val="00DF316D"/>
    <w:rsid w:val="00DF4D14"/>
    <w:rsid w:val="00DF4D73"/>
    <w:rsid w:val="00DF53B6"/>
    <w:rsid w:val="00DF5E45"/>
    <w:rsid w:val="00DF6026"/>
    <w:rsid w:val="00DF7F09"/>
    <w:rsid w:val="00E01B70"/>
    <w:rsid w:val="00E01F48"/>
    <w:rsid w:val="00E049D3"/>
    <w:rsid w:val="00E05617"/>
    <w:rsid w:val="00E06155"/>
    <w:rsid w:val="00E0676C"/>
    <w:rsid w:val="00E079A7"/>
    <w:rsid w:val="00E07EC5"/>
    <w:rsid w:val="00E123FC"/>
    <w:rsid w:val="00E13FF5"/>
    <w:rsid w:val="00E17186"/>
    <w:rsid w:val="00E17A2A"/>
    <w:rsid w:val="00E21531"/>
    <w:rsid w:val="00E226D2"/>
    <w:rsid w:val="00E2475A"/>
    <w:rsid w:val="00E24EE5"/>
    <w:rsid w:val="00E27193"/>
    <w:rsid w:val="00E31232"/>
    <w:rsid w:val="00E34163"/>
    <w:rsid w:val="00E36EC9"/>
    <w:rsid w:val="00E40298"/>
    <w:rsid w:val="00E41FDB"/>
    <w:rsid w:val="00E44404"/>
    <w:rsid w:val="00E445AF"/>
    <w:rsid w:val="00E45340"/>
    <w:rsid w:val="00E51F81"/>
    <w:rsid w:val="00E524A7"/>
    <w:rsid w:val="00E52A04"/>
    <w:rsid w:val="00E53593"/>
    <w:rsid w:val="00E554BD"/>
    <w:rsid w:val="00E62ABA"/>
    <w:rsid w:val="00E6408C"/>
    <w:rsid w:val="00E65B53"/>
    <w:rsid w:val="00E66B01"/>
    <w:rsid w:val="00E7062F"/>
    <w:rsid w:val="00E72DD1"/>
    <w:rsid w:val="00E73B9B"/>
    <w:rsid w:val="00E7549D"/>
    <w:rsid w:val="00E7666E"/>
    <w:rsid w:val="00E76724"/>
    <w:rsid w:val="00E76B24"/>
    <w:rsid w:val="00E8091D"/>
    <w:rsid w:val="00E8182A"/>
    <w:rsid w:val="00E83B77"/>
    <w:rsid w:val="00E83DB3"/>
    <w:rsid w:val="00E8508F"/>
    <w:rsid w:val="00E85782"/>
    <w:rsid w:val="00E8655C"/>
    <w:rsid w:val="00E87808"/>
    <w:rsid w:val="00E92307"/>
    <w:rsid w:val="00E95274"/>
    <w:rsid w:val="00E9530C"/>
    <w:rsid w:val="00E9534C"/>
    <w:rsid w:val="00E957C5"/>
    <w:rsid w:val="00E95905"/>
    <w:rsid w:val="00E977B7"/>
    <w:rsid w:val="00EA46E0"/>
    <w:rsid w:val="00EA4769"/>
    <w:rsid w:val="00EA55FD"/>
    <w:rsid w:val="00EA56AC"/>
    <w:rsid w:val="00EA5952"/>
    <w:rsid w:val="00EA662F"/>
    <w:rsid w:val="00EA780A"/>
    <w:rsid w:val="00EB1B7A"/>
    <w:rsid w:val="00EB23E4"/>
    <w:rsid w:val="00EB2539"/>
    <w:rsid w:val="00EB67BD"/>
    <w:rsid w:val="00EB6A61"/>
    <w:rsid w:val="00EB77D2"/>
    <w:rsid w:val="00EC0B39"/>
    <w:rsid w:val="00EC1EFB"/>
    <w:rsid w:val="00EC53F8"/>
    <w:rsid w:val="00EC6295"/>
    <w:rsid w:val="00EC6A78"/>
    <w:rsid w:val="00EC6FF0"/>
    <w:rsid w:val="00EC74CC"/>
    <w:rsid w:val="00ED0699"/>
    <w:rsid w:val="00ED4214"/>
    <w:rsid w:val="00ED46DF"/>
    <w:rsid w:val="00ED5F1A"/>
    <w:rsid w:val="00ED6E03"/>
    <w:rsid w:val="00ED6FC0"/>
    <w:rsid w:val="00ED700D"/>
    <w:rsid w:val="00ED7931"/>
    <w:rsid w:val="00EE12FA"/>
    <w:rsid w:val="00EE1BDF"/>
    <w:rsid w:val="00EE2632"/>
    <w:rsid w:val="00EE3BE2"/>
    <w:rsid w:val="00EE7B86"/>
    <w:rsid w:val="00EF05DA"/>
    <w:rsid w:val="00EF4770"/>
    <w:rsid w:val="00EF56DA"/>
    <w:rsid w:val="00EF5C87"/>
    <w:rsid w:val="00F051E0"/>
    <w:rsid w:val="00F07DBE"/>
    <w:rsid w:val="00F1022C"/>
    <w:rsid w:val="00F120D0"/>
    <w:rsid w:val="00F13D97"/>
    <w:rsid w:val="00F14CA3"/>
    <w:rsid w:val="00F15904"/>
    <w:rsid w:val="00F16351"/>
    <w:rsid w:val="00F253DC"/>
    <w:rsid w:val="00F25B19"/>
    <w:rsid w:val="00F27208"/>
    <w:rsid w:val="00F30116"/>
    <w:rsid w:val="00F30EAC"/>
    <w:rsid w:val="00F329B8"/>
    <w:rsid w:val="00F3436B"/>
    <w:rsid w:val="00F348AF"/>
    <w:rsid w:val="00F37348"/>
    <w:rsid w:val="00F37EA1"/>
    <w:rsid w:val="00F405C3"/>
    <w:rsid w:val="00F413B9"/>
    <w:rsid w:val="00F41469"/>
    <w:rsid w:val="00F41779"/>
    <w:rsid w:val="00F42096"/>
    <w:rsid w:val="00F4228F"/>
    <w:rsid w:val="00F42A5D"/>
    <w:rsid w:val="00F43500"/>
    <w:rsid w:val="00F44128"/>
    <w:rsid w:val="00F44252"/>
    <w:rsid w:val="00F45305"/>
    <w:rsid w:val="00F456E9"/>
    <w:rsid w:val="00F477A1"/>
    <w:rsid w:val="00F47C9A"/>
    <w:rsid w:val="00F52804"/>
    <w:rsid w:val="00F540D3"/>
    <w:rsid w:val="00F54249"/>
    <w:rsid w:val="00F55B76"/>
    <w:rsid w:val="00F55E27"/>
    <w:rsid w:val="00F56113"/>
    <w:rsid w:val="00F566BD"/>
    <w:rsid w:val="00F56A99"/>
    <w:rsid w:val="00F601DC"/>
    <w:rsid w:val="00F62D50"/>
    <w:rsid w:val="00F63A16"/>
    <w:rsid w:val="00F64216"/>
    <w:rsid w:val="00F6446C"/>
    <w:rsid w:val="00F64744"/>
    <w:rsid w:val="00F64906"/>
    <w:rsid w:val="00F64A38"/>
    <w:rsid w:val="00F658CF"/>
    <w:rsid w:val="00F66A3B"/>
    <w:rsid w:val="00F66F4F"/>
    <w:rsid w:val="00F72BF9"/>
    <w:rsid w:val="00F72EDF"/>
    <w:rsid w:val="00F737CE"/>
    <w:rsid w:val="00F741D5"/>
    <w:rsid w:val="00F746D8"/>
    <w:rsid w:val="00F7491E"/>
    <w:rsid w:val="00F75709"/>
    <w:rsid w:val="00F76513"/>
    <w:rsid w:val="00F80AB2"/>
    <w:rsid w:val="00F8234C"/>
    <w:rsid w:val="00F82C26"/>
    <w:rsid w:val="00F836E6"/>
    <w:rsid w:val="00F84094"/>
    <w:rsid w:val="00F855F3"/>
    <w:rsid w:val="00F8597D"/>
    <w:rsid w:val="00F90637"/>
    <w:rsid w:val="00F91843"/>
    <w:rsid w:val="00F91C2C"/>
    <w:rsid w:val="00F91DBC"/>
    <w:rsid w:val="00F93C27"/>
    <w:rsid w:val="00F941B8"/>
    <w:rsid w:val="00F95F58"/>
    <w:rsid w:val="00FA01E3"/>
    <w:rsid w:val="00FA03DD"/>
    <w:rsid w:val="00FA05FE"/>
    <w:rsid w:val="00FA173B"/>
    <w:rsid w:val="00FA1CBA"/>
    <w:rsid w:val="00FA1CC2"/>
    <w:rsid w:val="00FB0841"/>
    <w:rsid w:val="00FB0848"/>
    <w:rsid w:val="00FB2D98"/>
    <w:rsid w:val="00FB36A1"/>
    <w:rsid w:val="00FB5EE6"/>
    <w:rsid w:val="00FB6824"/>
    <w:rsid w:val="00FC01A1"/>
    <w:rsid w:val="00FC1789"/>
    <w:rsid w:val="00FC3A69"/>
    <w:rsid w:val="00FC3E79"/>
    <w:rsid w:val="00FC6170"/>
    <w:rsid w:val="00FC64FC"/>
    <w:rsid w:val="00FC748E"/>
    <w:rsid w:val="00FC78C1"/>
    <w:rsid w:val="00FD1BE7"/>
    <w:rsid w:val="00FD2FF6"/>
    <w:rsid w:val="00FD6424"/>
    <w:rsid w:val="00FE1501"/>
    <w:rsid w:val="00FE197E"/>
    <w:rsid w:val="00FE2108"/>
    <w:rsid w:val="00FE2D0B"/>
    <w:rsid w:val="00FE6DE4"/>
    <w:rsid w:val="00FE7024"/>
    <w:rsid w:val="00FF16F9"/>
    <w:rsid w:val="00FF2EE5"/>
    <w:rsid w:val="00FF388B"/>
    <w:rsid w:val="00FF38E9"/>
    <w:rsid w:val="00FF494D"/>
    <w:rsid w:val="00FF532F"/>
    <w:rsid w:val="00FF5432"/>
    <w:rsid w:val="00FF59C1"/>
    <w:rsid w:val="00FF5EF3"/>
    <w:rsid w:val="00FF63DB"/>
    <w:rsid w:val="08F602E9"/>
    <w:rsid w:val="0C2B6052"/>
    <w:rsid w:val="0E1613B0"/>
    <w:rsid w:val="0EC929AA"/>
    <w:rsid w:val="0F8A26A3"/>
    <w:rsid w:val="1D6C1773"/>
    <w:rsid w:val="1FC05159"/>
    <w:rsid w:val="208E22FC"/>
    <w:rsid w:val="22DE309B"/>
    <w:rsid w:val="230A3484"/>
    <w:rsid w:val="238B30B1"/>
    <w:rsid w:val="27B04EF9"/>
    <w:rsid w:val="289B0C7E"/>
    <w:rsid w:val="298B1AC7"/>
    <w:rsid w:val="2C9239A0"/>
    <w:rsid w:val="2F043A5C"/>
    <w:rsid w:val="366D32E8"/>
    <w:rsid w:val="36B9188B"/>
    <w:rsid w:val="372778D8"/>
    <w:rsid w:val="3AAA7E69"/>
    <w:rsid w:val="3CDD5B21"/>
    <w:rsid w:val="3EB42312"/>
    <w:rsid w:val="471E1788"/>
    <w:rsid w:val="4B3D7135"/>
    <w:rsid w:val="52214A5D"/>
    <w:rsid w:val="525F10E1"/>
    <w:rsid w:val="52704D94"/>
    <w:rsid w:val="536D2901"/>
    <w:rsid w:val="59A33FA9"/>
    <w:rsid w:val="5B8A13C6"/>
    <w:rsid w:val="5C463CE6"/>
    <w:rsid w:val="65C5081A"/>
    <w:rsid w:val="663305D1"/>
    <w:rsid w:val="68F24564"/>
    <w:rsid w:val="6FAE7EA2"/>
    <w:rsid w:val="70DE54EB"/>
    <w:rsid w:val="73AF702C"/>
    <w:rsid w:val="769F6658"/>
    <w:rsid w:val="7D0E4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AC94C0"/>
  <w15:docId w15:val="{CE868428-22D0-48E0-B99B-F3C98DC8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annotation text" w:uiPriority="99" w:unhideWhenUsed="1" w:qFormat="1"/>
    <w:lsdException w:name="header" w:qFormat="1"/>
    <w:lsdException w:name="footer" w:uiPriority="99" w:qFormat="1"/>
    <w:lsdException w:name="caption" w:unhideWhenUsed="1" w:qFormat="1"/>
    <w:lsdException w:name="annotation reference"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e">
    <w:name w:val="Normal"/>
    <w:qFormat/>
    <w:pPr>
      <w:widowControl w:val="0"/>
      <w:jc w:val="both"/>
    </w:pPr>
    <w:rPr>
      <w:rFonts w:ascii="Calibri" w:hAnsi="Calibri"/>
      <w:kern w:val="2"/>
      <w:sz w:val="21"/>
      <w:szCs w:val="21"/>
    </w:rPr>
  </w:style>
  <w:style w:type="paragraph" w:styleId="1">
    <w:name w:val="heading 1"/>
    <w:basedOn w:val="ae"/>
    <w:next w:val="ae"/>
    <w:link w:val="10"/>
    <w:qFormat/>
    <w:pPr>
      <w:keepNext/>
      <w:keepLines/>
      <w:spacing w:before="340" w:after="330" w:line="578" w:lineRule="auto"/>
      <w:outlineLvl w:val="0"/>
    </w:pPr>
    <w:rPr>
      <w:b/>
      <w:bCs/>
      <w:kern w:val="44"/>
      <w:sz w:val="44"/>
      <w:szCs w:val="44"/>
    </w:rPr>
  </w:style>
  <w:style w:type="paragraph" w:styleId="2">
    <w:name w:val="heading 2"/>
    <w:basedOn w:val="ae"/>
    <w:next w:val="ae"/>
    <w:link w:val="20"/>
    <w:semiHidden/>
    <w:unhideWhenUsed/>
    <w:qFormat/>
    <w:rsid w:val="00BB208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f">
    <w:name w:val="Default Paragraph Font"/>
    <w:uiPriority w:val="1"/>
    <w:semiHidden/>
    <w:unhideWhenUsed/>
  </w:style>
  <w:style w:type="table" w:default="1" w:styleId="af0">
    <w:name w:val="Normal Table"/>
    <w:uiPriority w:val="99"/>
    <w:semiHidden/>
    <w:unhideWhenUsed/>
    <w:tblPr>
      <w:tblInd w:w="0" w:type="dxa"/>
      <w:tblCellMar>
        <w:top w:w="0" w:type="dxa"/>
        <w:left w:w="108" w:type="dxa"/>
        <w:bottom w:w="0" w:type="dxa"/>
        <w:right w:w="108" w:type="dxa"/>
      </w:tblCellMar>
    </w:tblPr>
  </w:style>
  <w:style w:type="numbering" w:default="1" w:styleId="af1">
    <w:name w:val="No List"/>
    <w:uiPriority w:val="99"/>
    <w:semiHidden/>
    <w:unhideWhenUsed/>
  </w:style>
  <w:style w:type="paragraph" w:styleId="af2">
    <w:name w:val="caption"/>
    <w:basedOn w:val="ae"/>
    <w:next w:val="ae"/>
    <w:unhideWhenUsed/>
    <w:qFormat/>
    <w:rPr>
      <w:rFonts w:asciiTheme="majorHAnsi" w:eastAsia="黑体" w:hAnsiTheme="majorHAnsi" w:cstheme="majorBidi"/>
      <w:sz w:val="20"/>
      <w:szCs w:val="20"/>
    </w:rPr>
  </w:style>
  <w:style w:type="paragraph" w:styleId="af3">
    <w:name w:val="annotation text"/>
    <w:basedOn w:val="ae"/>
    <w:link w:val="af4"/>
    <w:uiPriority w:val="99"/>
    <w:unhideWhenUsed/>
    <w:qFormat/>
    <w:pPr>
      <w:jc w:val="left"/>
    </w:pPr>
  </w:style>
  <w:style w:type="paragraph" w:styleId="TOC3">
    <w:name w:val="toc 3"/>
    <w:basedOn w:val="ae"/>
    <w:next w:val="ae"/>
    <w:autoRedefine/>
    <w:uiPriority w:val="39"/>
    <w:unhideWhenUsed/>
    <w:qFormat/>
    <w:pPr>
      <w:widowControl/>
      <w:spacing w:after="100" w:line="259" w:lineRule="auto"/>
      <w:ind w:left="440"/>
      <w:jc w:val="left"/>
    </w:pPr>
    <w:rPr>
      <w:rFonts w:asciiTheme="minorHAnsi" w:eastAsiaTheme="minorEastAsia" w:hAnsiTheme="minorHAnsi"/>
      <w:kern w:val="0"/>
      <w:sz w:val="22"/>
      <w:szCs w:val="22"/>
    </w:rPr>
  </w:style>
  <w:style w:type="paragraph" w:styleId="af5">
    <w:name w:val="Balloon Text"/>
    <w:basedOn w:val="ae"/>
    <w:link w:val="af6"/>
    <w:qFormat/>
    <w:rPr>
      <w:sz w:val="18"/>
      <w:szCs w:val="18"/>
    </w:rPr>
  </w:style>
  <w:style w:type="paragraph" w:styleId="af7">
    <w:name w:val="footer"/>
    <w:basedOn w:val="ae"/>
    <w:link w:val="af8"/>
    <w:uiPriority w:val="99"/>
    <w:qFormat/>
    <w:pPr>
      <w:tabs>
        <w:tab w:val="center" w:pos="4153"/>
        <w:tab w:val="right" w:pos="8306"/>
      </w:tabs>
      <w:snapToGrid w:val="0"/>
      <w:jc w:val="left"/>
    </w:pPr>
    <w:rPr>
      <w:sz w:val="18"/>
      <w:szCs w:val="18"/>
    </w:rPr>
  </w:style>
  <w:style w:type="paragraph" w:styleId="af9">
    <w:name w:val="header"/>
    <w:basedOn w:val="ae"/>
    <w:link w:val="afa"/>
    <w:qFormat/>
    <w:pPr>
      <w:tabs>
        <w:tab w:val="center" w:pos="4153"/>
        <w:tab w:val="right" w:pos="8306"/>
      </w:tabs>
      <w:snapToGrid w:val="0"/>
      <w:jc w:val="center"/>
    </w:pPr>
    <w:rPr>
      <w:sz w:val="18"/>
      <w:szCs w:val="18"/>
    </w:rPr>
  </w:style>
  <w:style w:type="paragraph" w:styleId="TOC1">
    <w:name w:val="toc 1"/>
    <w:basedOn w:val="ae"/>
    <w:next w:val="ae"/>
    <w:autoRedefine/>
    <w:uiPriority w:val="39"/>
    <w:unhideWhenUsed/>
    <w:qFormat/>
    <w:pPr>
      <w:widowControl/>
      <w:spacing w:after="100" w:line="259" w:lineRule="auto"/>
      <w:jc w:val="left"/>
    </w:pPr>
    <w:rPr>
      <w:rFonts w:asciiTheme="minorHAnsi" w:eastAsiaTheme="minorEastAsia" w:hAnsiTheme="minorHAnsi"/>
      <w:kern w:val="0"/>
      <w:sz w:val="22"/>
      <w:szCs w:val="22"/>
    </w:rPr>
  </w:style>
  <w:style w:type="paragraph" w:styleId="TOC2">
    <w:name w:val="toc 2"/>
    <w:basedOn w:val="ae"/>
    <w:next w:val="ae"/>
    <w:autoRedefine/>
    <w:uiPriority w:val="39"/>
    <w:unhideWhenUsed/>
    <w:qFormat/>
    <w:pPr>
      <w:widowControl/>
      <w:spacing w:after="100" w:line="259" w:lineRule="auto"/>
      <w:ind w:left="220"/>
      <w:jc w:val="left"/>
    </w:pPr>
    <w:rPr>
      <w:rFonts w:asciiTheme="minorHAnsi" w:eastAsiaTheme="minorEastAsia" w:hAnsiTheme="minorHAnsi"/>
      <w:kern w:val="0"/>
      <w:sz w:val="22"/>
      <w:szCs w:val="22"/>
    </w:rPr>
  </w:style>
  <w:style w:type="paragraph" w:styleId="afb">
    <w:name w:val="Title"/>
    <w:basedOn w:val="ae"/>
    <w:next w:val="ae"/>
    <w:link w:val="afc"/>
    <w:qFormat/>
    <w:pPr>
      <w:spacing w:before="240" w:after="60"/>
      <w:jc w:val="center"/>
      <w:outlineLvl w:val="0"/>
    </w:pPr>
    <w:rPr>
      <w:rFonts w:asciiTheme="majorHAnsi" w:hAnsiTheme="majorHAnsi" w:cstheme="majorBidi"/>
      <w:b/>
      <w:bCs/>
      <w:sz w:val="28"/>
      <w:szCs w:val="32"/>
    </w:rPr>
  </w:style>
  <w:style w:type="paragraph" w:styleId="afd">
    <w:name w:val="annotation subject"/>
    <w:basedOn w:val="af3"/>
    <w:next w:val="af3"/>
    <w:link w:val="afe"/>
    <w:qFormat/>
    <w:rPr>
      <w:b/>
      <w:bCs/>
    </w:rPr>
  </w:style>
  <w:style w:type="table" w:styleId="aff">
    <w:name w:val="Table Grid"/>
    <w:basedOn w:val="af0"/>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f"/>
    <w:uiPriority w:val="99"/>
    <w:unhideWhenUsed/>
    <w:qFormat/>
    <w:rPr>
      <w:color w:val="0563C1" w:themeColor="hyperlink"/>
      <w:u w:val="single"/>
    </w:rPr>
  </w:style>
  <w:style w:type="character" w:styleId="aff1">
    <w:name w:val="annotation reference"/>
    <w:qFormat/>
    <w:rPr>
      <w:sz w:val="21"/>
      <w:szCs w:val="21"/>
    </w:rPr>
  </w:style>
  <w:style w:type="paragraph" w:styleId="aff2">
    <w:name w:val="List Paragraph"/>
    <w:basedOn w:val="ae"/>
    <w:uiPriority w:val="99"/>
    <w:qFormat/>
    <w:pPr>
      <w:ind w:firstLineChars="200" w:firstLine="420"/>
    </w:pPr>
    <w:rPr>
      <w:rFonts w:cs="Calibri"/>
    </w:rPr>
  </w:style>
  <w:style w:type="paragraph" w:customStyle="1" w:styleId="aff3">
    <w:name w:val="标准文件_附录表标题"/>
    <w:basedOn w:val="ae"/>
    <w:next w:val="ae"/>
    <w:qFormat/>
    <w:pPr>
      <w:widowControl/>
      <w:adjustRightInd w:val="0"/>
      <w:snapToGrid w:val="0"/>
      <w:spacing w:beforeLines="50" w:before="50" w:afterLines="50" w:after="50"/>
      <w:jc w:val="center"/>
    </w:pPr>
    <w:rPr>
      <w:rFonts w:ascii="黑体" w:eastAsia="黑体" w:hAnsi="Times New Roman" w:hint="eastAsia"/>
      <w:kern w:val="21"/>
      <w:szCs w:val="20"/>
    </w:rPr>
  </w:style>
  <w:style w:type="character" w:customStyle="1" w:styleId="afa">
    <w:name w:val="页眉 字符"/>
    <w:link w:val="af9"/>
    <w:qFormat/>
    <w:rPr>
      <w:rFonts w:ascii="Calibri" w:hAnsi="Calibri"/>
      <w:kern w:val="2"/>
      <w:sz w:val="18"/>
      <w:szCs w:val="18"/>
    </w:rPr>
  </w:style>
  <w:style w:type="character" w:customStyle="1" w:styleId="af8">
    <w:name w:val="页脚 字符"/>
    <w:link w:val="af7"/>
    <w:uiPriority w:val="99"/>
    <w:qFormat/>
    <w:rPr>
      <w:rFonts w:ascii="Calibri" w:hAnsi="Calibri"/>
      <w:kern w:val="2"/>
      <w:sz w:val="18"/>
      <w:szCs w:val="18"/>
    </w:rPr>
  </w:style>
  <w:style w:type="character" w:customStyle="1" w:styleId="af4">
    <w:name w:val="批注文字 字符"/>
    <w:link w:val="af3"/>
    <w:uiPriority w:val="99"/>
    <w:qFormat/>
    <w:rPr>
      <w:rFonts w:ascii="Calibri" w:hAnsi="Calibri"/>
      <w:kern w:val="2"/>
      <w:sz w:val="21"/>
      <w:szCs w:val="21"/>
    </w:rPr>
  </w:style>
  <w:style w:type="character" w:customStyle="1" w:styleId="afe">
    <w:name w:val="批注主题 字符"/>
    <w:link w:val="afd"/>
    <w:qFormat/>
    <w:rPr>
      <w:rFonts w:ascii="Calibri" w:hAnsi="Calibri"/>
      <w:b/>
      <w:bCs/>
      <w:kern w:val="2"/>
      <w:sz w:val="21"/>
      <w:szCs w:val="21"/>
    </w:rPr>
  </w:style>
  <w:style w:type="character" w:customStyle="1" w:styleId="af6">
    <w:name w:val="批注框文本 字符"/>
    <w:link w:val="af5"/>
    <w:qFormat/>
    <w:rPr>
      <w:rFonts w:ascii="Calibri" w:hAnsi="Calibri"/>
      <w:kern w:val="2"/>
      <w:sz w:val="18"/>
      <w:szCs w:val="18"/>
    </w:rPr>
  </w:style>
  <w:style w:type="paragraph" w:customStyle="1" w:styleId="11">
    <w:name w:val="修订1"/>
    <w:hidden/>
    <w:uiPriority w:val="99"/>
    <w:unhideWhenUsed/>
    <w:qFormat/>
    <w:rPr>
      <w:rFonts w:ascii="Calibri" w:hAnsi="Calibri"/>
      <w:kern w:val="2"/>
      <w:sz w:val="21"/>
      <w:szCs w:val="21"/>
    </w:rPr>
  </w:style>
  <w:style w:type="character" w:customStyle="1" w:styleId="afc">
    <w:name w:val="标题 字符"/>
    <w:basedOn w:val="af"/>
    <w:link w:val="afb"/>
    <w:qFormat/>
    <w:rPr>
      <w:rFonts w:asciiTheme="majorHAnsi" w:hAnsiTheme="majorHAnsi" w:cstheme="majorBidi"/>
      <w:b/>
      <w:bCs/>
      <w:kern w:val="2"/>
      <w:sz w:val="28"/>
      <w:szCs w:val="32"/>
    </w:rPr>
  </w:style>
  <w:style w:type="character" w:customStyle="1" w:styleId="10">
    <w:name w:val="标题 1 字符"/>
    <w:basedOn w:val="af"/>
    <w:link w:val="1"/>
    <w:qFormat/>
    <w:rPr>
      <w:rFonts w:ascii="Calibri" w:hAnsi="Calibri"/>
      <w:b/>
      <w:bCs/>
      <w:kern w:val="44"/>
      <w:sz w:val="44"/>
      <w:szCs w:val="44"/>
    </w:rPr>
  </w:style>
  <w:style w:type="paragraph" w:customStyle="1" w:styleId="TOC10">
    <w:name w:val="TOC 标题1"/>
    <w:basedOn w:val="1"/>
    <w:next w:val="a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font21">
    <w:name w:val="font21"/>
    <w:basedOn w:val="af"/>
    <w:qFormat/>
    <w:rPr>
      <w:rFonts w:ascii="Times New Roman" w:hAnsi="Times New Roman" w:cs="Times New Roman" w:hint="default"/>
      <w:color w:val="000000"/>
      <w:sz w:val="21"/>
      <w:szCs w:val="21"/>
      <w:u w:val="none"/>
    </w:rPr>
  </w:style>
  <w:style w:type="character" w:customStyle="1" w:styleId="font11">
    <w:name w:val="font11"/>
    <w:basedOn w:val="af"/>
    <w:qFormat/>
    <w:rPr>
      <w:rFonts w:ascii="宋体" w:eastAsia="宋体" w:hAnsi="宋体" w:cs="宋体" w:hint="eastAsia"/>
      <w:color w:val="000000"/>
      <w:sz w:val="21"/>
      <w:szCs w:val="21"/>
      <w:u w:val="none"/>
    </w:rPr>
  </w:style>
  <w:style w:type="character" w:customStyle="1" w:styleId="font31">
    <w:name w:val="font31"/>
    <w:basedOn w:val="af"/>
    <w:qFormat/>
    <w:rPr>
      <w:rFonts w:ascii="Times New Roman" w:hAnsi="Times New Roman" w:cs="Times New Roman" w:hint="default"/>
      <w:color w:val="000000"/>
      <w:sz w:val="21"/>
      <w:szCs w:val="21"/>
      <w:u w:val="none"/>
      <w:vertAlign w:val="superscript"/>
    </w:rPr>
  </w:style>
  <w:style w:type="table" w:customStyle="1" w:styleId="12">
    <w:name w:val="网格型1"/>
    <w:basedOn w:val="af0"/>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ff4">
    <w:name w:val="Revision"/>
    <w:hidden/>
    <w:uiPriority w:val="99"/>
    <w:unhideWhenUsed/>
    <w:rsid w:val="00C0298F"/>
    <w:rPr>
      <w:rFonts w:ascii="Calibri" w:hAnsi="Calibri"/>
      <w:kern w:val="2"/>
      <w:sz w:val="21"/>
      <w:szCs w:val="21"/>
    </w:rPr>
  </w:style>
  <w:style w:type="character" w:customStyle="1" w:styleId="font51">
    <w:name w:val="font51"/>
    <w:basedOn w:val="af"/>
    <w:qFormat/>
    <w:rsid w:val="00C0298F"/>
    <w:rPr>
      <w:rFonts w:ascii="宋体" w:eastAsia="宋体" w:hAnsi="宋体" w:cs="宋体" w:hint="eastAsia"/>
      <w:color w:val="000000"/>
      <w:sz w:val="16"/>
      <w:szCs w:val="16"/>
      <w:u w:val="none"/>
    </w:rPr>
  </w:style>
  <w:style w:type="paragraph" w:customStyle="1" w:styleId="aff5">
    <w:name w:val="标准文件_段"/>
    <w:link w:val="Char"/>
    <w:qFormat/>
    <w:rsid w:val="00B77E46"/>
    <w:pPr>
      <w:autoSpaceDE w:val="0"/>
      <w:autoSpaceDN w:val="0"/>
      <w:ind w:firstLineChars="200" w:firstLine="200"/>
      <w:jc w:val="both"/>
    </w:pPr>
    <w:rPr>
      <w:noProof/>
      <w:sz w:val="21"/>
    </w:rPr>
  </w:style>
  <w:style w:type="character" w:customStyle="1" w:styleId="Char">
    <w:name w:val="标准文件_段 Char"/>
    <w:link w:val="aff5"/>
    <w:qFormat/>
    <w:rsid w:val="00B77E46"/>
    <w:rPr>
      <w:noProof/>
      <w:sz w:val="21"/>
    </w:rPr>
  </w:style>
  <w:style w:type="paragraph" w:customStyle="1" w:styleId="aff6">
    <w:name w:val="标准文件_表格"/>
    <w:basedOn w:val="aff5"/>
    <w:qFormat/>
    <w:rsid w:val="00317544"/>
    <w:pPr>
      <w:ind w:firstLineChars="0" w:firstLine="0"/>
      <w:jc w:val="center"/>
    </w:pPr>
    <w:rPr>
      <w:sz w:val="18"/>
    </w:rPr>
  </w:style>
  <w:style w:type="character" w:customStyle="1" w:styleId="20">
    <w:name w:val="标题 2 字符"/>
    <w:basedOn w:val="af"/>
    <w:link w:val="2"/>
    <w:semiHidden/>
    <w:rsid w:val="00BB2085"/>
    <w:rPr>
      <w:rFonts w:asciiTheme="majorHAnsi" w:eastAsiaTheme="majorEastAsia" w:hAnsiTheme="majorHAnsi" w:cstheme="majorBidi"/>
      <w:b/>
      <w:bCs/>
      <w:kern w:val="2"/>
      <w:sz w:val="32"/>
      <w:szCs w:val="32"/>
    </w:rPr>
  </w:style>
  <w:style w:type="paragraph" w:customStyle="1" w:styleId="aa">
    <w:name w:val="标准文件_二级条标题"/>
    <w:next w:val="aff5"/>
    <w:qFormat/>
    <w:rsid w:val="002D6795"/>
    <w:pPr>
      <w:widowControl w:val="0"/>
      <w:numPr>
        <w:ilvl w:val="3"/>
        <w:numId w:val="18"/>
      </w:numPr>
      <w:spacing w:beforeLines="50" w:before="50" w:afterLines="50" w:after="50"/>
      <w:ind w:left="0"/>
      <w:jc w:val="both"/>
      <w:outlineLvl w:val="2"/>
    </w:pPr>
    <w:rPr>
      <w:rFonts w:ascii="黑体" w:eastAsia="黑体"/>
      <w:sz w:val="21"/>
    </w:rPr>
  </w:style>
  <w:style w:type="paragraph" w:customStyle="1" w:styleId="ab">
    <w:name w:val="标准文件_三级条标题"/>
    <w:basedOn w:val="aa"/>
    <w:next w:val="aff5"/>
    <w:qFormat/>
    <w:rsid w:val="002D6795"/>
    <w:pPr>
      <w:widowControl/>
      <w:numPr>
        <w:ilvl w:val="4"/>
      </w:numPr>
      <w:outlineLvl w:val="3"/>
    </w:pPr>
  </w:style>
  <w:style w:type="paragraph" w:customStyle="1" w:styleId="ac">
    <w:name w:val="标准文件_四级条标题"/>
    <w:next w:val="aff5"/>
    <w:qFormat/>
    <w:rsid w:val="002D6795"/>
    <w:pPr>
      <w:widowControl w:val="0"/>
      <w:numPr>
        <w:ilvl w:val="5"/>
        <w:numId w:val="18"/>
      </w:numPr>
      <w:spacing w:beforeLines="50" w:before="50" w:afterLines="50" w:after="50"/>
      <w:jc w:val="both"/>
      <w:outlineLvl w:val="4"/>
    </w:pPr>
    <w:rPr>
      <w:rFonts w:ascii="黑体" w:eastAsia="黑体"/>
      <w:sz w:val="21"/>
    </w:rPr>
  </w:style>
  <w:style w:type="paragraph" w:customStyle="1" w:styleId="ad">
    <w:name w:val="标准文件_五级条标题"/>
    <w:next w:val="aff5"/>
    <w:qFormat/>
    <w:rsid w:val="002D6795"/>
    <w:pPr>
      <w:widowControl w:val="0"/>
      <w:numPr>
        <w:ilvl w:val="6"/>
        <w:numId w:val="18"/>
      </w:numPr>
      <w:spacing w:beforeLines="50" w:before="50" w:afterLines="50" w:after="50"/>
      <w:jc w:val="both"/>
      <w:outlineLvl w:val="5"/>
    </w:pPr>
    <w:rPr>
      <w:rFonts w:ascii="黑体" w:eastAsia="黑体"/>
      <w:sz w:val="21"/>
    </w:rPr>
  </w:style>
  <w:style w:type="paragraph" w:customStyle="1" w:styleId="a8">
    <w:name w:val="标准文件_章标题"/>
    <w:next w:val="aff5"/>
    <w:qFormat/>
    <w:rsid w:val="002D6795"/>
    <w:pPr>
      <w:numPr>
        <w:ilvl w:val="1"/>
        <w:numId w:val="18"/>
      </w:numPr>
      <w:spacing w:beforeLines="100" w:before="100" w:afterLines="100" w:after="100"/>
      <w:ind w:left="0"/>
      <w:jc w:val="both"/>
      <w:outlineLvl w:val="0"/>
    </w:pPr>
    <w:rPr>
      <w:rFonts w:ascii="黑体" w:eastAsia="黑体"/>
      <w:sz w:val="21"/>
    </w:rPr>
  </w:style>
  <w:style w:type="paragraph" w:customStyle="1" w:styleId="a9">
    <w:name w:val="标准文件_一级条标题"/>
    <w:basedOn w:val="a8"/>
    <w:next w:val="aff5"/>
    <w:qFormat/>
    <w:rsid w:val="002D6795"/>
    <w:pPr>
      <w:numPr>
        <w:ilvl w:val="2"/>
      </w:numPr>
      <w:spacing w:beforeLines="50" w:before="50" w:afterLines="50" w:after="50"/>
      <w:ind w:left="0"/>
      <w:outlineLvl w:val="1"/>
    </w:pPr>
  </w:style>
  <w:style w:type="paragraph" w:customStyle="1" w:styleId="a7">
    <w:name w:val="前言标题"/>
    <w:next w:val="ae"/>
    <w:qFormat/>
    <w:rsid w:val="002D6795"/>
    <w:pPr>
      <w:numPr>
        <w:numId w:val="18"/>
      </w:numPr>
      <w:shd w:val="clear" w:color="FFFFFF" w:fill="FFFFFF"/>
      <w:spacing w:before="540" w:after="600"/>
      <w:jc w:val="center"/>
      <w:outlineLvl w:val="0"/>
    </w:pPr>
    <w:rPr>
      <w:rFonts w:ascii="黑体" w:eastAsia="黑体"/>
      <w:sz w:val="32"/>
    </w:rPr>
  </w:style>
  <w:style w:type="paragraph" w:customStyle="1" w:styleId="a">
    <w:name w:val="标准文件_前言、引言标题"/>
    <w:next w:val="ae"/>
    <w:rsid w:val="00A82985"/>
    <w:pPr>
      <w:numPr>
        <w:numId w:val="20"/>
      </w:numPr>
      <w:shd w:val="clear" w:color="FFFFFF" w:fill="FFFFFF"/>
      <w:spacing w:before="480" w:afterLines="150" w:after="150"/>
      <w:jc w:val="center"/>
      <w:outlineLvl w:val="0"/>
    </w:pPr>
    <w:rPr>
      <w:rFonts w:ascii="黑体" w:eastAsia="黑体"/>
      <w:sz w:val="32"/>
    </w:rPr>
  </w:style>
  <w:style w:type="paragraph" w:customStyle="1" w:styleId="a0">
    <w:name w:val="标准文件_引言一级条标题"/>
    <w:basedOn w:val="aff5"/>
    <w:next w:val="aff5"/>
    <w:qFormat/>
    <w:rsid w:val="00A82985"/>
    <w:pPr>
      <w:numPr>
        <w:ilvl w:val="1"/>
        <w:numId w:val="20"/>
      </w:numPr>
      <w:spacing w:beforeLines="50" w:before="50" w:afterLines="50" w:after="50"/>
      <w:ind w:firstLineChars="0"/>
    </w:pPr>
    <w:rPr>
      <w:rFonts w:ascii="黑体" w:eastAsia="黑体"/>
    </w:rPr>
  </w:style>
  <w:style w:type="paragraph" w:customStyle="1" w:styleId="a1">
    <w:name w:val="标准文件_引言二级条标题"/>
    <w:basedOn w:val="aff5"/>
    <w:next w:val="aff5"/>
    <w:qFormat/>
    <w:rsid w:val="00A82985"/>
    <w:pPr>
      <w:numPr>
        <w:ilvl w:val="2"/>
        <w:numId w:val="20"/>
      </w:numPr>
      <w:spacing w:beforeLines="50" w:before="50" w:afterLines="50" w:after="50"/>
      <w:ind w:firstLineChars="0"/>
    </w:pPr>
    <w:rPr>
      <w:rFonts w:ascii="黑体" w:eastAsia="黑体"/>
    </w:rPr>
  </w:style>
  <w:style w:type="paragraph" w:customStyle="1" w:styleId="a2">
    <w:name w:val="标准文件_引言三级条标题"/>
    <w:basedOn w:val="aff5"/>
    <w:next w:val="aff5"/>
    <w:qFormat/>
    <w:rsid w:val="00A82985"/>
    <w:pPr>
      <w:numPr>
        <w:ilvl w:val="3"/>
        <w:numId w:val="20"/>
      </w:numPr>
      <w:spacing w:beforeLines="50" w:before="50" w:afterLines="50" w:after="50"/>
      <w:ind w:firstLineChars="0"/>
    </w:pPr>
    <w:rPr>
      <w:rFonts w:ascii="黑体" w:eastAsia="黑体"/>
    </w:rPr>
  </w:style>
  <w:style w:type="paragraph" w:customStyle="1" w:styleId="a3">
    <w:name w:val="标准文件_引言四级条标题"/>
    <w:basedOn w:val="aff5"/>
    <w:next w:val="aff5"/>
    <w:qFormat/>
    <w:rsid w:val="00A82985"/>
    <w:pPr>
      <w:numPr>
        <w:ilvl w:val="4"/>
        <w:numId w:val="20"/>
      </w:numPr>
      <w:spacing w:beforeLines="50" w:before="50" w:afterLines="50" w:after="50"/>
      <w:ind w:firstLineChars="0"/>
    </w:pPr>
    <w:rPr>
      <w:rFonts w:ascii="黑体" w:eastAsia="黑体"/>
    </w:rPr>
  </w:style>
  <w:style w:type="paragraph" w:customStyle="1" w:styleId="a4">
    <w:name w:val="标准文件_引言五级条标题"/>
    <w:basedOn w:val="aff5"/>
    <w:next w:val="aff5"/>
    <w:qFormat/>
    <w:rsid w:val="00A82985"/>
    <w:pPr>
      <w:numPr>
        <w:ilvl w:val="5"/>
        <w:numId w:val="20"/>
      </w:numPr>
      <w:spacing w:beforeLines="50" w:before="50" w:afterLines="50" w:after="50"/>
      <w:ind w:firstLineChars="0"/>
    </w:pPr>
    <w:rPr>
      <w:rFonts w:ascii="黑体" w:eastAsia="黑体"/>
    </w:rPr>
  </w:style>
  <w:style w:type="paragraph" w:styleId="aff7">
    <w:name w:val="Date"/>
    <w:basedOn w:val="ae"/>
    <w:next w:val="ae"/>
    <w:link w:val="aff8"/>
    <w:rsid w:val="00F27208"/>
    <w:pPr>
      <w:ind w:leftChars="2500" w:left="100"/>
    </w:pPr>
  </w:style>
  <w:style w:type="character" w:customStyle="1" w:styleId="aff8">
    <w:name w:val="日期 字符"/>
    <w:basedOn w:val="af"/>
    <w:link w:val="aff7"/>
    <w:rsid w:val="00F27208"/>
    <w:rPr>
      <w:rFonts w:ascii="Calibri" w:hAnsi="Calibri"/>
      <w:kern w:val="2"/>
      <w:sz w:val="21"/>
      <w:szCs w:val="21"/>
    </w:rPr>
  </w:style>
  <w:style w:type="paragraph" w:customStyle="1" w:styleId="a5">
    <w:name w:val="标准文件_图表脚注"/>
    <w:basedOn w:val="ae"/>
    <w:next w:val="aff5"/>
    <w:rsid w:val="00B5727A"/>
    <w:pPr>
      <w:numPr>
        <w:numId w:val="21"/>
      </w:numPr>
      <w:adjustRightInd w:val="0"/>
      <w:jc w:val="left"/>
    </w:pPr>
    <w:rPr>
      <w:rFonts w:ascii="宋体" w:hAnsi="宋体"/>
      <w:sz w:val="18"/>
    </w:rPr>
  </w:style>
  <w:style w:type="paragraph" w:customStyle="1" w:styleId="a6">
    <w:name w:val="标准文件_正文图标题"/>
    <w:next w:val="aff5"/>
    <w:rsid w:val="00B5727A"/>
    <w:pPr>
      <w:numPr>
        <w:numId w:val="22"/>
      </w:numPr>
      <w:spacing w:beforeLines="50" w:before="50" w:afterLines="50" w:after="50"/>
      <w:jc w:val="center"/>
    </w:pPr>
    <w:rPr>
      <w:rFonts w:ascii="黑体" w:eastAsia="黑体"/>
      <w:sz w:val="21"/>
    </w:rPr>
  </w:style>
  <w:style w:type="paragraph" w:customStyle="1" w:styleId="aff9">
    <w:name w:val="标准文件_示例内容"/>
    <w:basedOn w:val="aff5"/>
    <w:qFormat/>
    <w:rsid w:val="00B5727A"/>
    <w:pPr>
      <w:ind w:firstLine="42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D6805-68E0-48B2-A2E2-651F99E2C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27</Pages>
  <Words>4240</Words>
  <Characters>24173</Characters>
  <Application>Microsoft Office Word</Application>
  <DocSecurity>0</DocSecurity>
  <Lines>201</Lines>
  <Paragraphs>56</Paragraphs>
  <ScaleCrop>false</ScaleCrop>
  <Company/>
  <LinksUpToDate>false</LinksUpToDate>
  <CharactersWithSpaces>28357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rouwen chen</cp:lastModifiedBy>
  <cp:revision>110</cp:revision>
  <dcterms:created xsi:type="dcterms:W3CDTF">2026-04-20T07:34:00Z</dcterms:created>
  <dcterms:modified xsi:type="dcterms:W3CDTF">2026-04-24T02:07:00Z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0777AEBD26FA407785558C46D8E21214</vt:lpwstr>
  </property>
  <property fmtid="{D5CDD505-2E9C-101B-9397-08002B2CF9AE}" pid="4" name="KSOTemplateDocerSaveRecord">
    <vt:lpwstr>eyJoZGlkIjoiY2Y4NmJlNGM5YTFlZjlmYjVlN2I3MTAyZDMzYWU3NmIiLCJ1c2VySWQiOiIzNjYyNzYzMDQifQ==</vt:lpwstr>
  </property>
</Properties>
</file>