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26F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2323B8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C21A97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07.080</w:t>
            </w:r>
            <w:r>
              <w:rPr>
                <w:rFonts w:ascii="黑体" w:hAnsi="黑体" w:eastAsia="黑体"/>
                <w:sz w:val="21"/>
                <w:szCs w:val="21"/>
              </w:rPr>
              <w:fldChar w:fldCharType="end"/>
            </w:r>
            <w:bookmarkEnd w:id="0"/>
          </w:p>
        </w:tc>
      </w:tr>
      <w:tr w14:paraId="5DA3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22341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735FFD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65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C1C5E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6A67D28">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46</w:t>
            </w:r>
            <w:r>
              <w:fldChar w:fldCharType="end"/>
            </w:r>
            <w:bookmarkEnd w:id="3"/>
          </w:p>
        </w:tc>
      </w:tr>
    </w:tbl>
    <w:p w14:paraId="175FF915">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w:t>
      </w:r>
      <w:r>
        <w:rPr>
          <w:rFonts w:ascii="黑体" w:eastAsia="黑体"/>
          <w:b w:val="0"/>
          <w:w w:val="100"/>
          <w:sz w:val="48"/>
        </w:rPr>
        <w:t>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7E360FC">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46/T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90C92E4">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26C0B8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02CD3A">
      <w:pPr>
        <w:pStyle w:val="50"/>
        <w:framePr w:w="9639" w:h="6976" w:hRule="exact" w:hSpace="0" w:vSpace="0" w:wrap="around" w:hAnchor="page" w:y="6408"/>
        <w:jc w:val="center"/>
        <w:rPr>
          <w:rFonts w:hint="eastAsia" w:ascii="黑体" w:hAnsi="黑体" w:eastAsia="黑体"/>
          <w:b w:val="0"/>
          <w:bCs w:val="0"/>
          <w:w w:val="100"/>
        </w:rPr>
      </w:pPr>
    </w:p>
    <w:p w14:paraId="3487F0BB">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海南长臂猿野外监测技术规范</w:t>
      </w:r>
      <w:r>
        <w:fldChar w:fldCharType="end"/>
      </w:r>
      <w:bookmarkEnd w:id="9"/>
    </w:p>
    <w:p w14:paraId="5E2B0B6A">
      <w:pPr>
        <w:framePr w:w="9639" w:h="6974" w:hRule="exact" w:wrap="around" w:vAnchor="page" w:hAnchor="page" w:x="1419" w:y="6408" w:anchorLock="1"/>
        <w:ind w:left="-1418"/>
      </w:pPr>
    </w:p>
    <w:p w14:paraId="3461DC21">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guidelines for field monitoring of Hainan gibbons</w:t>
      </w:r>
      <w:r>
        <w:rPr>
          <w:rFonts w:ascii="黑体" w:hAnsi="黑体" w:eastAsia="黑体"/>
          <w:szCs w:val="28"/>
        </w:rPr>
        <w:fldChar w:fldCharType="end"/>
      </w:r>
      <w:bookmarkEnd w:id="10"/>
    </w:p>
    <w:p w14:paraId="2946AE77">
      <w:pPr>
        <w:framePr w:w="9639" w:h="6974" w:hRule="exact" w:wrap="around" w:vAnchor="page" w:hAnchor="page" w:x="1419" w:y="6408" w:anchorLock="1"/>
        <w:spacing w:line="760" w:lineRule="exact"/>
        <w:ind w:left="-1418"/>
      </w:pPr>
    </w:p>
    <w:p w14:paraId="179FC1DB">
      <w:pPr>
        <w:pStyle w:val="125"/>
        <w:framePr w:w="9639" w:h="6974" w:hRule="exact" w:wrap="around" w:vAnchor="page" w:hAnchor="page" w:x="1419" w:y="6408" w:anchorLock="1"/>
        <w:textAlignment w:val="bottom"/>
        <w:rPr>
          <w:rFonts w:eastAsia="黑体"/>
          <w:szCs w:val="28"/>
        </w:rPr>
      </w:pPr>
    </w:p>
    <w:p w14:paraId="66DCB1F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BA5496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EFD85A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EFD28F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1968A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6D03E69">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DF70C0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952B3B">
      <w:pPr>
        <w:pStyle w:val="91"/>
        <w:spacing w:after="468"/>
      </w:pPr>
      <w:bookmarkStart w:id="21" w:name="BookMark1"/>
      <w:r>
        <w:rPr>
          <w:rFonts w:hint="eastAsia"/>
          <w:spacing w:val="320"/>
        </w:rPr>
        <w:t>目</w:t>
      </w:r>
      <w:r>
        <w:rPr>
          <w:rFonts w:hint="eastAsia"/>
        </w:rPr>
        <w:t>次</w:t>
      </w:r>
    </w:p>
    <w:p w14:paraId="7AA8433B">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"_Toc206509648" </w:instrText>
      </w:r>
      <w:r>
        <w:fldChar w:fldCharType="separate"/>
      </w:r>
      <w:r>
        <w:rPr>
          <w:rStyle w:val="32"/>
          <w:rFonts w:hint="eastAsia"/>
        </w:rPr>
        <w:t>前言</w:t>
      </w:r>
      <w:r>
        <w:tab/>
      </w:r>
      <w:r>
        <w:fldChar w:fldCharType="begin"/>
      </w:r>
      <w:r>
        <w:instrText xml:space="preserve"> PAGEREF _Toc206509648 \h </w:instrText>
      </w:r>
      <w:r>
        <w:fldChar w:fldCharType="separate"/>
      </w:r>
      <w:r>
        <w:t>III</w:t>
      </w:r>
      <w:r>
        <w:fldChar w:fldCharType="end"/>
      </w:r>
      <w:r>
        <w:fldChar w:fldCharType="end"/>
      </w:r>
    </w:p>
    <w:p w14:paraId="2428359B">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"_Toc206509649" </w:instrText>
      </w:r>
      <w:r>
        <w:fldChar w:fldCharType="separate"/>
      </w:r>
      <w:r>
        <w:rPr>
          <w:rStyle w:val="32"/>
          <w:rFonts w:hint="eastAsia"/>
        </w:rPr>
        <w:t>引言</w:t>
      </w:r>
      <w:r>
        <w:tab/>
      </w:r>
      <w:r>
        <w:fldChar w:fldCharType="begin"/>
      </w:r>
      <w:r>
        <w:instrText xml:space="preserve"> PAGEREF _Toc206509649 \h </w:instrText>
      </w:r>
      <w:r>
        <w:fldChar w:fldCharType="separate"/>
      </w:r>
      <w:r>
        <w:t>IV</w:t>
      </w:r>
      <w:r>
        <w:fldChar w:fldCharType="end"/>
      </w:r>
      <w:r>
        <w:fldChar w:fldCharType="end"/>
      </w:r>
    </w:p>
    <w:p w14:paraId="359D48D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"_Toc206509650" </w:instrText>
      </w:r>
      <w:r>
        <w:fldChar w:fldCharType="separate"/>
      </w:r>
      <w:r>
        <w:rPr>
          <w:rStyle w:val="32"/>
        </w:rPr>
        <w:t xml:space="preserve">1 </w:t>
      </w:r>
      <w:r>
        <w:rPr>
          <w:rStyle w:val="32"/>
          <w:rFonts w:hint="eastAsia"/>
        </w:rPr>
        <w:t xml:space="preserve"> 范围</w:t>
      </w:r>
      <w:r>
        <w:tab/>
      </w:r>
      <w:r>
        <w:fldChar w:fldCharType="begin"/>
      </w:r>
      <w:r>
        <w:instrText xml:space="preserve"> PAGEREF _Toc206509650 \h </w:instrText>
      </w:r>
      <w:r>
        <w:fldChar w:fldCharType="separate"/>
      </w:r>
      <w:r>
        <w:t>1</w:t>
      </w:r>
      <w:r>
        <w:fldChar w:fldCharType="end"/>
      </w:r>
      <w:r>
        <w:fldChar w:fldCharType="end"/>
      </w:r>
    </w:p>
    <w:p w14:paraId="6E00F9AF">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"_Toc206509651"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_Toc206509651 \h </w:instrText>
      </w:r>
      <w:r>
        <w:fldChar w:fldCharType="separate"/>
      </w:r>
      <w:r>
        <w:t>1</w:t>
      </w:r>
      <w:r>
        <w:fldChar w:fldCharType="end"/>
      </w:r>
      <w:r>
        <w:fldChar w:fldCharType="end"/>
      </w:r>
    </w:p>
    <w:p w14:paraId="36779FA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"_Toc206509652"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_Toc206509652 \h </w:instrText>
      </w:r>
      <w:r>
        <w:fldChar w:fldCharType="separate"/>
      </w:r>
      <w:r>
        <w:t>1</w:t>
      </w:r>
      <w:r>
        <w:fldChar w:fldCharType="end"/>
      </w:r>
      <w:r>
        <w:fldChar w:fldCharType="end"/>
      </w:r>
    </w:p>
    <w:p w14:paraId="2634342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"_Toc206509685" </w:instrText>
      </w:r>
      <w:r>
        <w:fldChar w:fldCharType="separate"/>
      </w:r>
      <w:r>
        <w:rPr>
          <w:rStyle w:val="32"/>
        </w:rPr>
        <w:t xml:space="preserve">4 </w:t>
      </w:r>
      <w:r>
        <w:rPr>
          <w:rStyle w:val="32"/>
          <w:rFonts w:hint="eastAsia"/>
        </w:rPr>
        <w:t xml:space="preserve"> 总则</w:t>
      </w:r>
      <w:r>
        <w:tab/>
      </w:r>
      <w:r>
        <w:fldChar w:fldCharType="begin"/>
      </w:r>
      <w:r>
        <w:instrText xml:space="preserve"> PAGEREF _Toc206509685 \h </w:instrText>
      </w:r>
      <w:r>
        <w:fldChar w:fldCharType="separate"/>
      </w:r>
      <w:r>
        <w:t>2</w:t>
      </w:r>
      <w:r>
        <w:fldChar w:fldCharType="end"/>
      </w:r>
      <w:r>
        <w:fldChar w:fldCharType="end"/>
      </w:r>
    </w:p>
    <w:p w14:paraId="3BC20414">
      <w:pPr>
        <w:pStyle w:val="24"/>
        <w:rPr>
          <w:rFonts w:hint="eastAsia" w:asciiTheme="minorHAnsi" w:hAnsiTheme="minorHAnsi" w:eastAsiaTheme="minorEastAsia" w:cstheme="minorBidi"/>
          <w:szCs w:val="22"/>
        </w:rPr>
      </w:pPr>
      <w:r>
        <w:fldChar w:fldCharType="begin"/>
      </w:r>
      <w:r>
        <w:instrText xml:space="preserve"> HYPERLINK \l "_Toc206509686" </w:instrText>
      </w:r>
      <w:r>
        <w:fldChar w:fldCharType="separate"/>
      </w:r>
      <w:r>
        <w:rPr>
          <w:rStyle w:val="32"/>
          <w14:scene3d>
            <w14:lightRig w14:rig="threePt" w14:dir="t">
              <w14:rot w14:lat="0" w14:lon="0" w14:rev="0"/>
            </w14:lightRig>
          </w14:scene3d>
        </w:rPr>
        <w:t xml:space="preserve">4.1 </w:t>
      </w:r>
      <w:r>
        <w:rPr>
          <w:rStyle w:val="32"/>
          <w:rFonts w:hint="eastAsia"/>
        </w:rPr>
        <w:t xml:space="preserve"> 监测目标</w:t>
      </w:r>
      <w:r>
        <w:tab/>
      </w:r>
      <w:r>
        <w:fldChar w:fldCharType="begin"/>
      </w:r>
      <w:r>
        <w:instrText xml:space="preserve"> PAGEREF _Toc206509686 \h </w:instrText>
      </w:r>
      <w:r>
        <w:fldChar w:fldCharType="separate"/>
      </w:r>
      <w:r>
        <w:t>2</w:t>
      </w:r>
      <w:r>
        <w:fldChar w:fldCharType="end"/>
      </w:r>
      <w:r>
        <w:fldChar w:fldCharType="end"/>
      </w:r>
    </w:p>
    <w:p w14:paraId="1D233E6C">
      <w:pPr>
        <w:pStyle w:val="24"/>
      </w:pPr>
      <w:r>
        <w:fldChar w:fldCharType="begin"/>
      </w:r>
      <w:r>
        <w:instrText xml:space="preserve"> HYPERLINK \l "_Toc206509686" </w:instrText>
      </w:r>
      <w:r>
        <w:fldChar w:fldCharType="separate"/>
      </w:r>
      <w:r>
        <w:rPr>
          <w:rStyle w:val="32"/>
          <w14:scene3d>
            <w14:lightRig w14:rig="threePt" w14:dir="t">
              <w14:rot w14:lat="0" w14:lon="0" w14:rev="0"/>
            </w14:lightRig>
          </w14:scene3d>
        </w:rPr>
        <w:t>4.</w:t>
      </w:r>
      <w:r>
        <w:rPr>
          <w:rStyle w:val="32"/>
          <w:rFonts w:hint="eastAsia"/>
          <w14:scene3d>
            <w14:lightRig w14:rig="threePt" w14:dir="t">
              <w14:rot w14:lat="0" w14:lon="0" w14:rev="0"/>
            </w14:lightRig>
          </w14:scene3d>
        </w:rPr>
        <w:t>2</w:t>
      </w:r>
      <w:r>
        <w:rPr>
          <w:rStyle w:val="32"/>
          <w14:scene3d>
            <w14:lightRig w14:rig="threePt" w14:dir="t">
              <w14:rot w14:lat="0" w14:lon="0" w14:rev="0"/>
            </w14:lightRig>
          </w14:scene3d>
        </w:rPr>
        <w:t xml:space="preserve"> </w:t>
      </w:r>
      <w:r>
        <w:rPr>
          <w:rStyle w:val="32"/>
          <w:rFonts w:hint="eastAsia"/>
        </w:rPr>
        <w:t xml:space="preserve"> 基本原则</w:t>
      </w:r>
      <w:r>
        <w:tab/>
      </w:r>
      <w:r>
        <w:fldChar w:fldCharType="begin"/>
      </w:r>
      <w:r>
        <w:instrText xml:space="preserve"> PAGEREF _Toc206509686 \h </w:instrText>
      </w:r>
      <w:r>
        <w:fldChar w:fldCharType="separate"/>
      </w:r>
      <w:r>
        <w:t>2</w:t>
      </w:r>
      <w:r>
        <w:fldChar w:fldCharType="end"/>
      </w:r>
      <w:r>
        <w:fldChar w:fldCharType="end"/>
      </w:r>
    </w:p>
    <w:p w14:paraId="6C1E6FD3">
      <w:pPr>
        <w:pStyle w:val="24"/>
        <w:rPr>
          <w:rFonts w:hint="eastAsia" w:asciiTheme="minorHAnsi" w:hAnsiTheme="minorHAnsi" w:eastAsiaTheme="minorEastAsia" w:cstheme="minorBidi"/>
          <w:szCs w:val="22"/>
        </w:rPr>
      </w:pPr>
      <w:r>
        <w:fldChar w:fldCharType="begin"/>
      </w:r>
      <w:r>
        <w:instrText xml:space="preserve"> HYPERLINK \l "_Toc206509686" </w:instrText>
      </w:r>
      <w:r>
        <w:fldChar w:fldCharType="separate"/>
      </w:r>
      <w:r>
        <w:rPr>
          <w:rStyle w:val="32"/>
          <w14:scene3d>
            <w14:lightRig w14:rig="threePt" w14:dir="t">
              <w14:rot w14:lat="0" w14:lon="0" w14:rev="0"/>
            </w14:lightRig>
          </w14:scene3d>
        </w:rPr>
        <w:t>4.</w:t>
      </w:r>
      <w:r>
        <w:rPr>
          <w:rStyle w:val="32"/>
          <w:rFonts w:hint="eastAsia"/>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Fonts w:hint="eastAsia"/>
        </w:rPr>
        <w:t xml:space="preserve"> 人工监测要求</w:t>
      </w:r>
      <w:r>
        <w:tab/>
      </w:r>
      <w:r>
        <w:fldChar w:fldCharType="begin"/>
      </w:r>
      <w:r>
        <w:instrText xml:space="preserve"> PAGEREF _Toc206509686 \h </w:instrText>
      </w:r>
      <w:r>
        <w:fldChar w:fldCharType="separate"/>
      </w:r>
      <w:r>
        <w:t>2</w:t>
      </w:r>
      <w:r>
        <w:fldChar w:fldCharType="end"/>
      </w:r>
      <w:r>
        <w:fldChar w:fldCharType="end"/>
      </w:r>
    </w:p>
    <w:p w14:paraId="66B4F380">
      <w:pPr>
        <w:pStyle w:val="24"/>
        <w:rPr>
          <w:rFonts w:hint="eastAsia" w:asciiTheme="minorHAnsi" w:hAnsiTheme="minorHAnsi" w:eastAsiaTheme="minorEastAsia" w:cstheme="minorBidi"/>
          <w:szCs w:val="22"/>
        </w:rPr>
      </w:pPr>
      <w:r>
        <w:fldChar w:fldCharType="begin"/>
      </w:r>
      <w:r>
        <w:instrText xml:space="preserve"> HYPERLINK \l "_Toc206509687" </w:instrText>
      </w:r>
      <w:r>
        <w:fldChar w:fldCharType="separate"/>
      </w:r>
      <w:r>
        <w:rPr>
          <w:rStyle w:val="32"/>
          <w14:scene3d>
            <w14:lightRig w14:rig="threePt" w14:dir="t">
              <w14:rot w14:lat="0" w14:lon="0" w14:rev="0"/>
            </w14:lightRig>
          </w14:scene3d>
        </w:rPr>
        <w:t>4.</w:t>
      </w:r>
      <w:r>
        <w:rPr>
          <w:rStyle w:val="32"/>
          <w:rFonts w:hint="eastAsia"/>
          <w14:scene3d>
            <w14:lightRig w14:rig="threePt" w14:dir="t">
              <w14:rot w14:lat="0" w14:lon="0" w14:rev="0"/>
            </w14:lightRig>
          </w14:scene3d>
        </w:rPr>
        <w:t>4</w:t>
      </w:r>
      <w:r>
        <w:rPr>
          <w:rStyle w:val="32"/>
          <w14:scene3d>
            <w14:lightRig w14:rig="threePt" w14:dir="t">
              <w14:rot w14:lat="0" w14:lon="0" w14:rev="0"/>
            </w14:lightRig>
          </w14:scene3d>
        </w:rPr>
        <w:t xml:space="preserve"> </w:t>
      </w:r>
      <w:r>
        <w:rPr>
          <w:rStyle w:val="32"/>
          <w:rFonts w:hint="eastAsia" w:hAnsi="宋体"/>
        </w:rPr>
        <w:t xml:space="preserve"> 红外相机监测要求</w:t>
      </w:r>
      <w:r>
        <w:tab/>
      </w:r>
      <w:r>
        <w:fldChar w:fldCharType="begin"/>
      </w:r>
      <w:r>
        <w:instrText xml:space="preserve"> PAGEREF _Toc206509687 \h </w:instrText>
      </w:r>
      <w:r>
        <w:fldChar w:fldCharType="separate"/>
      </w:r>
      <w:r>
        <w:t>3</w:t>
      </w:r>
      <w:r>
        <w:fldChar w:fldCharType="end"/>
      </w:r>
      <w:r>
        <w:fldChar w:fldCharType="end"/>
      </w:r>
    </w:p>
    <w:p w14:paraId="46EE6D76">
      <w:pPr>
        <w:pStyle w:val="24"/>
        <w:rPr>
          <w:rFonts w:hint="eastAsia" w:asciiTheme="minorHAnsi" w:hAnsiTheme="minorHAnsi" w:eastAsiaTheme="minorEastAsia" w:cstheme="minorBidi"/>
          <w:szCs w:val="22"/>
        </w:rPr>
      </w:pPr>
      <w:r>
        <w:fldChar w:fldCharType="begin"/>
      </w:r>
      <w:r>
        <w:instrText xml:space="preserve"> HYPERLINK \l "_Toc206509688" </w:instrText>
      </w:r>
      <w:r>
        <w:fldChar w:fldCharType="separate"/>
      </w:r>
      <w:r>
        <w:rPr>
          <w:rStyle w:val="32"/>
          <w14:scene3d>
            <w14:lightRig w14:rig="threePt" w14:dir="t">
              <w14:rot w14:lat="0" w14:lon="0" w14:rev="0"/>
            </w14:lightRig>
          </w14:scene3d>
        </w:rPr>
        <w:t>4.</w:t>
      </w:r>
      <w:r>
        <w:rPr>
          <w:rStyle w:val="32"/>
          <w:rFonts w:hint="eastAsia"/>
          <w14:scene3d>
            <w14:lightRig w14:rig="threePt" w14:dir="t">
              <w14:rot w14:lat="0" w14:lon="0" w14:rev="0"/>
            </w14:lightRig>
          </w14:scene3d>
        </w:rPr>
        <w:t>5</w:t>
      </w:r>
      <w:r>
        <w:rPr>
          <w:rStyle w:val="32"/>
          <w14:scene3d>
            <w14:lightRig w14:rig="threePt" w14:dir="t">
              <w14:rot w14:lat="0" w14:lon="0" w14:rev="0"/>
            </w14:lightRig>
          </w14:scene3d>
        </w:rPr>
        <w:t xml:space="preserve"> </w:t>
      </w:r>
      <w:r>
        <w:rPr>
          <w:rStyle w:val="32"/>
          <w:rFonts w:hint="eastAsia" w:hAnsi="黑体"/>
        </w:rPr>
        <w:t xml:space="preserve"> 被动声学</w:t>
      </w:r>
      <w:r>
        <w:rPr>
          <w:rStyle w:val="32"/>
          <w:rFonts w:hint="eastAsia" w:hAnsi="宋体"/>
        </w:rPr>
        <w:t>监测</w:t>
      </w:r>
      <w:r>
        <w:rPr>
          <w:rStyle w:val="32"/>
          <w:rFonts w:hint="eastAsia" w:hAnsi="黑体"/>
        </w:rPr>
        <w:t>要求</w:t>
      </w:r>
      <w:r>
        <w:tab/>
      </w:r>
      <w:r>
        <w:fldChar w:fldCharType="begin"/>
      </w:r>
      <w:r>
        <w:instrText xml:space="preserve"> PAGEREF _Toc206509688 \h </w:instrText>
      </w:r>
      <w:r>
        <w:fldChar w:fldCharType="separate"/>
      </w:r>
      <w:r>
        <w:t>3</w:t>
      </w:r>
      <w:r>
        <w:fldChar w:fldCharType="end"/>
      </w:r>
      <w:r>
        <w:fldChar w:fldCharType="end"/>
      </w:r>
    </w:p>
    <w:p w14:paraId="43EA1A4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"_Toc206509689" </w:instrText>
      </w:r>
      <w:r>
        <w:fldChar w:fldCharType="separate"/>
      </w:r>
      <w:r>
        <w:rPr>
          <w:rStyle w:val="32"/>
        </w:rPr>
        <w:t xml:space="preserve">5 </w:t>
      </w:r>
      <w:r>
        <w:rPr>
          <w:rStyle w:val="32"/>
          <w:rFonts w:hint="eastAsia"/>
        </w:rPr>
        <w:t xml:space="preserve"> 监测方法</w:t>
      </w:r>
      <w:r>
        <w:tab/>
      </w:r>
      <w:r>
        <w:rPr>
          <w:rFonts w:hint="eastAsia"/>
        </w:rPr>
        <w:t>3</w:t>
      </w:r>
      <w:r>
        <w:rPr>
          <w:rFonts w:hint="eastAsia"/>
        </w:rPr>
        <w:fldChar w:fldCharType="end"/>
      </w:r>
    </w:p>
    <w:p w14:paraId="06FF5B3C">
      <w:pPr>
        <w:pStyle w:val="24"/>
        <w:rPr>
          <w:rFonts w:hint="eastAsia" w:asciiTheme="minorHAnsi" w:hAnsiTheme="minorHAnsi" w:eastAsiaTheme="minorEastAsia" w:cstheme="minorBidi"/>
          <w:szCs w:val="22"/>
        </w:rPr>
      </w:pPr>
      <w:r>
        <w:fldChar w:fldCharType="begin"/>
      </w:r>
      <w:r>
        <w:instrText xml:space="preserve"> HYPERLINK \l "_Toc206509690" </w:instrText>
      </w:r>
      <w:r>
        <w:fldChar w:fldCharType="separate"/>
      </w:r>
      <w:r>
        <w:rPr>
          <w:rStyle w:val="32"/>
          <w14:scene3d>
            <w14:lightRig w14:rig="threePt" w14:dir="t">
              <w14:rot w14:lat="0" w14:lon="0" w14:rev="0"/>
            </w14:lightRig>
          </w14:scene3d>
        </w:rPr>
        <w:t xml:space="preserve">5.1 </w:t>
      </w:r>
      <w:r>
        <w:rPr>
          <w:rStyle w:val="32"/>
          <w:rFonts w:hint="eastAsia" w:hAnsi="黑体"/>
        </w:rPr>
        <w:t xml:space="preserve"> 人工野外</w:t>
      </w:r>
      <w:r>
        <w:rPr>
          <w:rStyle w:val="32"/>
          <w:rFonts w:hint="eastAsia"/>
        </w:rPr>
        <w:t>监测</w:t>
      </w:r>
      <w:r>
        <w:rPr>
          <w:rStyle w:val="32"/>
          <w:rFonts w:hint="eastAsia" w:hAnsi="黑体"/>
        </w:rPr>
        <w:t>方法</w:t>
      </w:r>
      <w:r>
        <w:tab/>
      </w:r>
      <w:r>
        <w:rPr>
          <w:rFonts w:hint="eastAsia"/>
        </w:rPr>
        <w:t>3</w:t>
      </w:r>
      <w:r>
        <w:rPr>
          <w:rFonts w:hint="eastAsia"/>
        </w:rPr>
        <w:fldChar w:fldCharType="end"/>
      </w:r>
    </w:p>
    <w:p w14:paraId="0D5BB1D1">
      <w:pPr>
        <w:pStyle w:val="24"/>
        <w:rPr>
          <w:rFonts w:hint="eastAsia" w:asciiTheme="minorHAnsi" w:hAnsiTheme="minorHAnsi" w:eastAsiaTheme="minorEastAsia" w:cstheme="minorBidi"/>
          <w:szCs w:val="22"/>
        </w:rPr>
      </w:pPr>
      <w:r>
        <w:fldChar w:fldCharType="begin"/>
      </w:r>
      <w:r>
        <w:instrText xml:space="preserve"> HYPERLINK \l "_Toc206509691" </w:instrText>
      </w:r>
      <w:r>
        <w:fldChar w:fldCharType="separate"/>
      </w:r>
      <w:r>
        <w:rPr>
          <w:rStyle w:val="32"/>
          <w14:scene3d>
            <w14:lightRig w14:rig="threePt" w14:dir="t">
              <w14:rot w14:lat="0" w14:lon="0" w14:rev="0"/>
            </w14:lightRig>
          </w14:scene3d>
        </w:rPr>
        <w:t xml:space="preserve">5.2 </w:t>
      </w:r>
      <w:r>
        <w:rPr>
          <w:rStyle w:val="32"/>
          <w:rFonts w:hint="eastAsia" w:hAnsi="黑体"/>
        </w:rPr>
        <w:t xml:space="preserve"> 红外相机监测</w:t>
      </w:r>
      <w:r>
        <w:rPr>
          <w:rStyle w:val="32"/>
          <w:rFonts w:hint="eastAsia"/>
        </w:rPr>
        <w:t>方法</w:t>
      </w:r>
      <w:r>
        <w:tab/>
      </w:r>
      <w:r>
        <w:fldChar w:fldCharType="begin"/>
      </w:r>
      <w:r>
        <w:instrText xml:space="preserve"> PAGEREF _Toc206509691 \h </w:instrText>
      </w:r>
      <w:r>
        <w:fldChar w:fldCharType="separate"/>
      </w:r>
      <w:r>
        <w:t>5</w:t>
      </w:r>
      <w:r>
        <w:fldChar w:fldCharType="end"/>
      </w:r>
      <w:r>
        <w:fldChar w:fldCharType="end"/>
      </w:r>
    </w:p>
    <w:p w14:paraId="11C14811">
      <w:pPr>
        <w:pStyle w:val="24"/>
        <w:rPr>
          <w:rFonts w:hint="eastAsia" w:asciiTheme="minorHAnsi" w:hAnsiTheme="minorHAnsi" w:eastAsiaTheme="minorEastAsia" w:cstheme="minorBidi"/>
          <w:szCs w:val="22"/>
        </w:rPr>
      </w:pPr>
      <w:r>
        <w:fldChar w:fldCharType="begin"/>
      </w:r>
      <w:r>
        <w:instrText xml:space="preserve"> HYPERLINK \l "_Toc206509692" </w:instrText>
      </w:r>
      <w:r>
        <w:fldChar w:fldCharType="separate"/>
      </w:r>
      <w:r>
        <w:rPr>
          <w:rStyle w:val="32"/>
          <w14:scene3d>
            <w14:lightRig w14:rig="threePt" w14:dir="t">
              <w14:rot w14:lat="0" w14:lon="0" w14:rev="0"/>
            </w14:lightRig>
          </w14:scene3d>
        </w:rPr>
        <w:t xml:space="preserve">5.3 </w:t>
      </w:r>
      <w:r>
        <w:rPr>
          <w:rStyle w:val="32"/>
          <w:rFonts w:hint="eastAsia"/>
        </w:rPr>
        <w:t xml:space="preserve"> 被动声学监测方法</w:t>
      </w:r>
      <w:r>
        <w:tab/>
      </w:r>
      <w:r>
        <w:rPr>
          <w:rFonts w:hint="eastAsia"/>
        </w:rPr>
        <w:t>6</w:t>
      </w:r>
      <w:r>
        <w:rPr>
          <w:rFonts w:hint="eastAsia"/>
        </w:rPr>
        <w:fldChar w:fldCharType="end"/>
      </w:r>
    </w:p>
    <w:p w14:paraId="3EF65CF0">
      <w:pPr>
        <w:pStyle w:val="24"/>
        <w:rPr>
          <w:rFonts w:hint="eastAsia" w:asciiTheme="minorHAnsi" w:hAnsiTheme="minorHAnsi" w:eastAsiaTheme="minorEastAsia" w:cstheme="minorBidi"/>
          <w:szCs w:val="22"/>
        </w:rPr>
      </w:pPr>
      <w:r>
        <w:fldChar w:fldCharType="begin"/>
      </w:r>
      <w:r>
        <w:instrText xml:space="preserve"> HYPERLINK \l "_Toc206509693" </w:instrText>
      </w:r>
      <w:r>
        <w:fldChar w:fldCharType="separate"/>
      </w:r>
      <w:r>
        <w:rPr>
          <w:rStyle w:val="32"/>
          <w14:scene3d>
            <w14:lightRig w14:rig="threePt" w14:dir="t">
              <w14:rot w14:lat="0" w14:lon="0" w14:rev="0"/>
            </w14:lightRig>
          </w14:scene3d>
        </w:rPr>
        <w:t xml:space="preserve">5.4 </w:t>
      </w:r>
      <w:r>
        <w:rPr>
          <w:rStyle w:val="32"/>
          <w:rFonts w:hint="eastAsia"/>
        </w:rPr>
        <w:t xml:space="preserve"> 粪便收集方法</w:t>
      </w:r>
      <w:r>
        <w:tab/>
      </w:r>
      <w:r>
        <w:fldChar w:fldCharType="begin"/>
      </w:r>
      <w:r>
        <w:instrText xml:space="preserve"> PAGEREF _Toc206509693 \h </w:instrText>
      </w:r>
      <w:r>
        <w:fldChar w:fldCharType="separate"/>
      </w:r>
      <w:r>
        <w:t>6</w:t>
      </w:r>
      <w:r>
        <w:fldChar w:fldCharType="end"/>
      </w:r>
      <w:r>
        <w:fldChar w:fldCharType="end"/>
      </w:r>
    </w:p>
    <w:p w14:paraId="0C5835D6">
      <w:pPr>
        <w:pStyle w:val="24"/>
        <w:rPr>
          <w:rFonts w:hint="eastAsia" w:asciiTheme="minorHAnsi" w:hAnsiTheme="minorHAnsi" w:eastAsiaTheme="minorEastAsia" w:cstheme="minorBidi"/>
          <w:szCs w:val="22"/>
        </w:rPr>
      </w:pPr>
      <w:r>
        <w:fldChar w:fldCharType="begin"/>
      </w:r>
      <w:r>
        <w:instrText xml:space="preserve"> HYPERLINK \l "_Toc206509694" </w:instrText>
      </w:r>
      <w:r>
        <w:fldChar w:fldCharType="separate"/>
      </w:r>
      <w:r>
        <w:rPr>
          <w:rStyle w:val="32"/>
          <w14:scene3d>
            <w14:lightRig w14:rig="threePt" w14:dir="t">
              <w14:rot w14:lat="0" w14:lon="0" w14:rev="0"/>
            </w14:lightRig>
          </w14:scene3d>
        </w:rPr>
        <w:t xml:space="preserve">5.5 </w:t>
      </w:r>
      <w:r>
        <w:rPr>
          <w:rStyle w:val="32"/>
          <w:rFonts w:hint="eastAsia" w:hAnsi="黑体"/>
        </w:rPr>
        <w:t xml:space="preserve"> 个体识别</w:t>
      </w:r>
      <w:r>
        <w:tab/>
      </w:r>
      <w:r>
        <w:fldChar w:fldCharType="begin"/>
      </w:r>
      <w:r>
        <w:instrText xml:space="preserve"> PAGEREF _Toc206509694 \h </w:instrText>
      </w:r>
      <w:r>
        <w:fldChar w:fldCharType="separate"/>
      </w:r>
      <w:r>
        <w:t>6</w:t>
      </w:r>
      <w:r>
        <w:fldChar w:fldCharType="end"/>
      </w:r>
      <w:r>
        <w:fldChar w:fldCharType="end"/>
      </w:r>
    </w:p>
    <w:p w14:paraId="2F1613A2">
      <w:pPr>
        <w:pStyle w:val="24"/>
        <w:rPr>
          <w:rFonts w:hint="eastAsia" w:asciiTheme="minorHAnsi" w:hAnsiTheme="minorHAnsi" w:eastAsiaTheme="minorEastAsia" w:cstheme="minorBidi"/>
          <w:szCs w:val="22"/>
        </w:rPr>
      </w:pPr>
      <w:r>
        <w:fldChar w:fldCharType="begin"/>
      </w:r>
      <w:r>
        <w:instrText xml:space="preserve"> HYPERLINK \l "_Toc206509695" </w:instrText>
      </w:r>
      <w:r>
        <w:fldChar w:fldCharType="separate"/>
      </w:r>
      <w:r>
        <w:rPr>
          <w:rStyle w:val="32"/>
          <w14:scene3d>
            <w14:lightRig w14:rig="threePt" w14:dir="t">
              <w14:rot w14:lat="0" w14:lon="0" w14:rev="0"/>
            </w14:lightRig>
          </w14:scene3d>
        </w:rPr>
        <w:t xml:space="preserve">5.6 </w:t>
      </w:r>
      <w:r>
        <w:rPr>
          <w:rStyle w:val="32"/>
          <w:rFonts w:hint="eastAsia" w:hAnsi="黑体"/>
        </w:rPr>
        <w:t xml:space="preserve"> 植物物候观测</w:t>
      </w:r>
      <w:r>
        <w:tab/>
      </w:r>
      <w:r>
        <w:rPr>
          <w:rFonts w:hint="eastAsia"/>
        </w:rPr>
        <w:t>7</w:t>
      </w:r>
      <w:r>
        <w:rPr>
          <w:rFonts w:hint="eastAsia"/>
        </w:rPr>
        <w:fldChar w:fldCharType="end"/>
      </w:r>
    </w:p>
    <w:p w14:paraId="7CFBECD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"_Toc206509696" </w:instrText>
      </w:r>
      <w:r>
        <w:fldChar w:fldCharType="separate"/>
      </w:r>
      <w:r>
        <w:rPr>
          <w:rStyle w:val="32"/>
          <w:rFonts w:hAnsi="宋体"/>
        </w:rPr>
        <w:t xml:space="preserve">6 </w:t>
      </w:r>
      <w:r>
        <w:rPr>
          <w:rStyle w:val="32"/>
          <w:rFonts w:hint="eastAsia" w:hAnsi="宋体"/>
        </w:rPr>
        <w:t xml:space="preserve"> 数据管理与分析</w:t>
      </w:r>
      <w:r>
        <w:tab/>
      </w:r>
      <w:r>
        <w:fldChar w:fldCharType="begin"/>
      </w:r>
      <w:r>
        <w:instrText xml:space="preserve"> PAGEREF _Toc206509696 \h </w:instrText>
      </w:r>
      <w:r>
        <w:fldChar w:fldCharType="separate"/>
      </w:r>
      <w:r>
        <w:t>7</w:t>
      </w:r>
      <w:r>
        <w:fldChar w:fldCharType="end"/>
      </w:r>
      <w:r>
        <w:fldChar w:fldCharType="end"/>
      </w:r>
    </w:p>
    <w:p w14:paraId="67BAD145">
      <w:pPr>
        <w:pStyle w:val="24"/>
        <w:rPr>
          <w:rFonts w:hint="eastAsia" w:asciiTheme="minorHAnsi" w:hAnsiTheme="minorHAnsi" w:eastAsiaTheme="minorEastAsia" w:cstheme="minorBidi"/>
          <w:szCs w:val="22"/>
        </w:rPr>
      </w:pPr>
      <w:r>
        <w:fldChar w:fldCharType="begin"/>
      </w:r>
      <w:r>
        <w:instrText xml:space="preserve"> HYPERLINK \l "_Toc206509697" </w:instrText>
      </w:r>
      <w:r>
        <w:fldChar w:fldCharType="separate"/>
      </w:r>
      <w:r>
        <w:rPr>
          <w:rStyle w:val="32"/>
          <w14:scene3d>
            <w14:lightRig w14:rig="threePt" w14:dir="t">
              <w14:rot w14:lat="0" w14:lon="0" w14:rev="0"/>
            </w14:lightRig>
          </w14:scene3d>
        </w:rPr>
        <w:t xml:space="preserve">6.1 </w:t>
      </w:r>
      <w:r>
        <w:rPr>
          <w:rStyle w:val="32"/>
          <w:rFonts w:hint="eastAsia" w:hAnsi="黑体"/>
        </w:rPr>
        <w:t xml:space="preserve"> 数据库建设流程</w:t>
      </w:r>
      <w:r>
        <w:tab/>
      </w:r>
      <w:r>
        <w:fldChar w:fldCharType="begin"/>
      </w:r>
      <w:r>
        <w:instrText xml:space="preserve"> PAGEREF _Toc206509697 \h </w:instrText>
      </w:r>
      <w:r>
        <w:fldChar w:fldCharType="separate"/>
      </w:r>
      <w:r>
        <w:t>7</w:t>
      </w:r>
      <w:r>
        <w:fldChar w:fldCharType="end"/>
      </w:r>
      <w:r>
        <w:fldChar w:fldCharType="end"/>
      </w:r>
    </w:p>
    <w:p w14:paraId="04FB2EFE">
      <w:pPr>
        <w:pStyle w:val="24"/>
      </w:pPr>
      <w:r>
        <w:fldChar w:fldCharType="begin"/>
      </w:r>
      <w:r>
        <w:instrText xml:space="preserve"> HYPERLINK \l "_Toc206509698" </w:instrText>
      </w:r>
      <w:r>
        <w:fldChar w:fldCharType="separate"/>
      </w:r>
      <w:r>
        <w:rPr>
          <w:rStyle w:val="32"/>
          <w14:scene3d>
            <w14:lightRig w14:rig="threePt" w14:dir="t">
              <w14:rot w14:lat="0" w14:lon="0" w14:rev="0"/>
            </w14:lightRig>
          </w14:scene3d>
        </w:rPr>
        <w:t xml:space="preserve">6.2 </w:t>
      </w:r>
      <w:r>
        <w:rPr>
          <w:rStyle w:val="32"/>
          <w:rFonts w:hint="eastAsia" w:hAnsi="黑体"/>
        </w:rPr>
        <w:t xml:space="preserve"> 数据库</w:t>
      </w:r>
      <w:r>
        <w:rPr>
          <w:rStyle w:val="32"/>
          <w:rFonts w:hint="eastAsia"/>
        </w:rPr>
        <w:t>建设成果</w:t>
      </w:r>
      <w:r>
        <w:tab/>
      </w:r>
      <w:r>
        <w:fldChar w:fldCharType="begin"/>
      </w:r>
      <w:r>
        <w:instrText xml:space="preserve"> PAGEREF _Toc206509698 \h </w:instrText>
      </w:r>
      <w:r>
        <w:fldChar w:fldCharType="separate"/>
      </w:r>
      <w:r>
        <w:t>7</w:t>
      </w:r>
      <w:r>
        <w:fldChar w:fldCharType="end"/>
      </w:r>
      <w:r>
        <w:fldChar w:fldCharType="end"/>
      </w:r>
    </w:p>
    <w:p w14:paraId="3346817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"_Toc206509696" </w:instrText>
      </w:r>
      <w:r>
        <w:fldChar w:fldCharType="separate"/>
      </w:r>
      <w:r>
        <w:rPr>
          <w:rFonts w:hint="eastAsia"/>
        </w:rPr>
        <w:t>7</w:t>
      </w:r>
      <w:r>
        <w:rPr>
          <w:rStyle w:val="32"/>
          <w:rFonts w:hAnsi="宋体"/>
        </w:rPr>
        <w:t xml:space="preserve"> </w:t>
      </w:r>
      <w:r>
        <w:rPr>
          <w:rStyle w:val="32"/>
          <w:rFonts w:hint="eastAsia" w:hAnsi="宋体"/>
        </w:rPr>
        <w:t xml:space="preserve"> 质量控制</w:t>
      </w:r>
      <w:r>
        <w:tab/>
      </w:r>
      <w:r>
        <w:rPr>
          <w:rFonts w:hint="eastAsia"/>
        </w:rPr>
        <w:t>8</w:t>
      </w:r>
      <w:r>
        <w:rPr>
          <w:rFonts w:hint="eastAsia"/>
        </w:rPr>
        <w:fldChar w:fldCharType="end"/>
      </w:r>
    </w:p>
    <w:p w14:paraId="32E19F1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"_Toc206509699" </w:instrText>
      </w:r>
      <w:r>
        <w:fldChar w:fldCharType="separate"/>
      </w:r>
      <w:r>
        <w:rPr>
          <w:rStyle w:val="32"/>
          <w:rFonts w:hint="eastAsia"/>
        </w:rPr>
        <w:t>附录A（资料性附录）</w:t>
      </w:r>
      <w:r>
        <w:rPr>
          <w:rStyle w:val="32"/>
        </w:rPr>
        <w:t xml:space="preserve"> </w:t>
      </w:r>
      <w:r>
        <w:rPr>
          <w:rStyle w:val="32"/>
          <w:rFonts w:hint="eastAsia"/>
        </w:rPr>
        <w:t>海南长臂猿人工监测记录表</w:t>
      </w:r>
      <w:r>
        <w:tab/>
      </w:r>
      <w:r>
        <w:fldChar w:fldCharType="begin"/>
      </w:r>
      <w:r>
        <w:instrText xml:space="preserve"> PAGEREF _Toc206509699 \h </w:instrText>
      </w:r>
      <w:r>
        <w:fldChar w:fldCharType="separate"/>
      </w:r>
      <w:r>
        <w:t>9</w:t>
      </w:r>
      <w:r>
        <w:fldChar w:fldCharType="end"/>
      </w:r>
      <w:r>
        <w:fldChar w:fldCharType="end"/>
      </w:r>
    </w:p>
    <w:p w14:paraId="14A17F5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"_Toc206509701" </w:instrText>
      </w:r>
      <w:r>
        <w:fldChar w:fldCharType="separate"/>
      </w:r>
      <w:r>
        <w:rPr>
          <w:rStyle w:val="32"/>
          <w:rFonts w:hint="eastAsia"/>
        </w:rPr>
        <w:t>附录B（资料性附录）</w:t>
      </w:r>
      <w:r>
        <w:rPr>
          <w:rStyle w:val="32"/>
        </w:rPr>
        <w:t xml:space="preserve"> </w:t>
      </w:r>
      <w:r>
        <w:rPr>
          <w:rStyle w:val="32"/>
          <w:rFonts w:hint="eastAsia"/>
        </w:rPr>
        <w:t>红外相机监测记录表</w:t>
      </w:r>
      <w:r>
        <w:tab/>
      </w:r>
      <w:r>
        <w:fldChar w:fldCharType="begin"/>
      </w:r>
      <w:r>
        <w:instrText xml:space="preserve"> PAGEREF _Toc206509701 \h </w:instrText>
      </w:r>
      <w:r>
        <w:fldChar w:fldCharType="separate"/>
      </w:r>
      <w:r>
        <w:t>12</w:t>
      </w:r>
      <w:r>
        <w:fldChar w:fldCharType="end"/>
      </w:r>
      <w:r>
        <w:fldChar w:fldCharType="end"/>
      </w:r>
    </w:p>
    <w:p w14:paraId="129FE13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"_Toc206509703" </w:instrText>
      </w:r>
      <w:r>
        <w:fldChar w:fldCharType="separate"/>
      </w:r>
      <w:r>
        <w:rPr>
          <w:rStyle w:val="32"/>
          <w:rFonts w:hint="eastAsia"/>
        </w:rPr>
        <w:t>附录C（资料性附录）</w:t>
      </w:r>
      <w:r>
        <w:rPr>
          <w:rStyle w:val="32"/>
        </w:rPr>
        <w:t xml:space="preserve"> </w:t>
      </w:r>
      <w:r>
        <w:rPr>
          <w:rStyle w:val="32"/>
          <w:rFonts w:hint="eastAsia"/>
        </w:rPr>
        <w:t>植物物候监测记录表</w:t>
      </w:r>
      <w:r>
        <w:tab/>
      </w:r>
      <w:r>
        <w:fldChar w:fldCharType="begin"/>
      </w:r>
      <w:r>
        <w:instrText xml:space="preserve"> PAGEREF _Toc206509703 \h </w:instrText>
      </w:r>
      <w:r>
        <w:fldChar w:fldCharType="separate"/>
      </w:r>
      <w:r>
        <w:t>14</w:t>
      </w:r>
      <w:r>
        <w:fldChar w:fldCharType="end"/>
      </w:r>
      <w:r>
        <w:fldChar w:fldCharType="end"/>
      </w:r>
    </w:p>
    <w:p w14:paraId="1A909B75">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"_Toc206509705" </w:instrText>
      </w:r>
      <w:r>
        <w:fldChar w:fldCharType="separate"/>
      </w:r>
      <w:r>
        <w:rPr>
          <w:rStyle w:val="32"/>
          <w:rFonts w:hint="eastAsia"/>
        </w:rPr>
        <w:t>附录D（资料性附录）</w:t>
      </w:r>
      <w:r>
        <w:rPr>
          <w:rStyle w:val="32"/>
        </w:rPr>
        <w:t xml:space="preserve"> </w:t>
      </w:r>
      <w:r>
        <w:rPr>
          <w:rStyle w:val="32"/>
          <w:rFonts w:hint="eastAsia"/>
        </w:rPr>
        <w:t>海南长臂猿粪便收集记录表</w:t>
      </w:r>
      <w:r>
        <w:tab/>
      </w:r>
      <w:r>
        <w:fldChar w:fldCharType="begin"/>
      </w:r>
      <w:r>
        <w:instrText xml:space="preserve"> PAGEREF _Toc206509705 \h </w:instrText>
      </w:r>
      <w:r>
        <w:fldChar w:fldCharType="separate"/>
      </w:r>
      <w:r>
        <w:t>15</w:t>
      </w:r>
      <w:r>
        <w:fldChar w:fldCharType="end"/>
      </w:r>
      <w:r>
        <w:fldChar w:fldCharType="end"/>
      </w:r>
    </w:p>
    <w:p w14:paraId="38A8971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"_Toc206509707" </w:instrText>
      </w:r>
      <w:r>
        <w:fldChar w:fldCharType="separate"/>
      </w:r>
      <w:r>
        <w:rPr>
          <w:rStyle w:val="32"/>
          <w:rFonts w:hint="eastAsia"/>
        </w:rPr>
        <w:t>附录E（资料性附录）</w:t>
      </w:r>
      <w:r>
        <w:rPr>
          <w:rStyle w:val="32"/>
        </w:rPr>
        <w:t xml:space="preserve"> </w:t>
      </w:r>
      <w:r>
        <w:rPr>
          <w:rStyle w:val="32"/>
          <w:rFonts w:hint="eastAsia"/>
        </w:rPr>
        <w:t>海南长臂猿个体档案记录表</w:t>
      </w:r>
      <w:r>
        <w:tab/>
      </w:r>
      <w:r>
        <w:fldChar w:fldCharType="begin"/>
      </w:r>
      <w:r>
        <w:instrText xml:space="preserve"> PAGEREF _Toc206509707 \h </w:instrText>
      </w:r>
      <w:r>
        <w:fldChar w:fldCharType="separate"/>
      </w:r>
      <w:r>
        <w:t>16</w:t>
      </w:r>
      <w:r>
        <w:fldChar w:fldCharType="end"/>
      </w:r>
      <w:r>
        <w:fldChar w:fldCharType="end"/>
      </w:r>
    </w:p>
    <w:p w14:paraId="36BA3BE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"_Toc206509708" </w:instrText>
      </w:r>
      <w:r>
        <w:fldChar w:fldCharType="separate"/>
      </w:r>
      <w:r>
        <w:rPr>
          <w:rStyle w:val="32"/>
          <w:rFonts w:hint="eastAsia"/>
        </w:rPr>
        <w:t>参考文献</w:t>
      </w:r>
      <w:r>
        <w:tab/>
      </w:r>
      <w:r>
        <w:fldChar w:fldCharType="begin"/>
      </w:r>
      <w:r>
        <w:instrText xml:space="preserve"> PAGEREF _Toc206509708 \h </w:instrText>
      </w:r>
      <w:r>
        <w:fldChar w:fldCharType="separate"/>
      </w:r>
      <w:r>
        <w:t>17</w:t>
      </w:r>
      <w:r>
        <w:fldChar w:fldCharType="end"/>
      </w:r>
      <w:r>
        <w:fldChar w:fldCharType="end"/>
      </w:r>
    </w:p>
    <w:p w14:paraId="2198FD3D">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0537CB5B">
      <w:pPr>
        <w:pStyle w:val="89"/>
        <w:spacing w:before="560" w:after="468"/>
      </w:pPr>
      <w:bookmarkStart w:id="22" w:name="_Toc206509648"/>
      <w:bookmarkStart w:id="23" w:name="BookMark2"/>
      <w:r>
        <w:rPr>
          <w:spacing w:val="320"/>
        </w:rPr>
        <w:t>前</w:t>
      </w:r>
      <w:r>
        <w:t>言</w:t>
      </w:r>
      <w:bookmarkEnd w:id="22"/>
    </w:p>
    <w:p w14:paraId="48810C65">
      <w:pPr>
        <w:pStyle w:val="56"/>
        <w:ind w:firstLine="420"/>
      </w:pPr>
      <w:r>
        <w:rPr>
          <w:rFonts w:hint="eastAsia"/>
        </w:rPr>
        <w:t>本规范按照GB/T 1.1—2020《标准化工作导则  第1部分：标准化文件的结构和起草规则》的规定起草。</w:t>
      </w:r>
    </w:p>
    <w:p w14:paraId="19C54A39">
      <w:pPr>
        <w:pStyle w:val="230"/>
      </w:pPr>
      <w:r>
        <w:rPr>
          <w:rFonts w:hint="eastAsia"/>
        </w:rPr>
        <w:t xml:space="preserve">本规范的某些内容可能涉及专利。本文件的发布机构不承担识别这些专利的责任。 </w:t>
      </w:r>
    </w:p>
    <w:p w14:paraId="40BD23C8">
      <w:pPr>
        <w:pStyle w:val="230"/>
      </w:pPr>
      <w:r>
        <w:rPr>
          <w:rFonts w:hint="eastAsia"/>
        </w:rPr>
        <w:t>本规范由海南省林业局（海南热带雨林国家公园管理局）提出并归口。</w:t>
      </w:r>
    </w:p>
    <w:p w14:paraId="3312768A">
      <w:pPr>
        <w:pStyle w:val="230"/>
      </w:pPr>
      <w:r>
        <w:rPr>
          <w:rFonts w:hint="eastAsia"/>
        </w:rPr>
        <w:t>本规范负责起草单位：海南大学</w:t>
      </w:r>
      <w:r>
        <w:t>。</w:t>
      </w:r>
    </w:p>
    <w:p w14:paraId="665A5F87">
      <w:pPr>
        <w:pStyle w:val="230"/>
      </w:pPr>
      <w:r>
        <w:rPr>
          <w:rFonts w:hint="eastAsia"/>
        </w:rPr>
        <w:t>本规范参加起草单位： 海南热带雨林国家公园管理局霸王岭分局、中国林业科学研究院森林生态环境与自然保护研究所。</w:t>
      </w:r>
    </w:p>
    <w:p w14:paraId="340F9E40">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本规范起草人：龙文兴、陈远、齐旭明、刘世荣、钟育飞、谢治、周照骊、刘辉、关宏灿、张德旭、柳帅。</w:t>
      </w:r>
    </w:p>
    <w:bookmarkEnd w:id="23"/>
    <w:p w14:paraId="5636DFC8">
      <w:pPr>
        <w:pStyle w:val="89"/>
        <w:spacing w:after="468"/>
      </w:pPr>
      <w:bookmarkStart w:id="24" w:name="_Toc206509649"/>
      <w:bookmarkStart w:id="25" w:name="BookMark3"/>
      <w:r>
        <w:rPr>
          <w:spacing w:val="320"/>
        </w:rPr>
        <w:t>引</w:t>
      </w:r>
      <w:r>
        <w:t>言</w:t>
      </w:r>
      <w:bookmarkEnd w:id="24"/>
    </w:p>
    <w:p w14:paraId="1233D007">
      <w:pPr>
        <w:pStyle w:val="56"/>
        <w:ind w:firstLine="420"/>
      </w:pPr>
      <w:r>
        <w:rPr>
          <w:rFonts w:hint="eastAsia"/>
        </w:rPr>
        <w:t xml:space="preserve">海南长臂猿（Hainan Gibbon, </w:t>
      </w:r>
      <w:r>
        <w:rPr>
          <w:rFonts w:hint="eastAsia"/>
          <w:i/>
          <w:iCs/>
        </w:rPr>
        <w:t>Nomascus hainanus</w:t>
      </w:r>
      <w:r>
        <w:rPr>
          <w:rFonts w:hint="eastAsia"/>
        </w:rPr>
        <w:t>）是我国特有种、国家一级保护野生动物、IUCN极度濒危物种，目前仅分布在海南热带雨林国家公园霸王岭片区，是二十一世纪全球最有可能灭绝的灵长类物种之一，是海南热带雨林国家公园最具代表性的旗舰物种。</w:t>
      </w:r>
    </w:p>
    <w:p w14:paraId="68C0643F">
      <w:pPr>
        <w:pStyle w:val="56"/>
        <w:ind w:firstLine="420"/>
      </w:pPr>
      <w:r>
        <w:rPr>
          <w:rFonts w:hint="eastAsia"/>
        </w:rPr>
        <w:t>依据国家林业和草原局《陆生野生动物及其栖息地调查技术规程第一部分：导则》（GB/T37364.1—2019）、《海南省地方标准制修订工作规范》（DB46/T 74-2021）等有关技术标准规定，通过在充分了解国内外野生长臂猿监测的技术和方法以及相关研究成果基础上，对海南长臂猿野外监测技术和方法进行梳理、总结，并应用到实际的管理及科研工作中，使海南长臂猿监测技术科学化和规范化，有利于提高海南长臂猿监测水平，建立统一的数据库，为海南长臂猿种群保护提供科学依据。</w:t>
      </w:r>
    </w:p>
    <w:p w14:paraId="37D2BE92">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2AE5C048">
      <w:pPr>
        <w:spacing w:line="20" w:lineRule="exact"/>
        <w:jc w:val="center"/>
        <w:rPr>
          <w:rFonts w:hint="eastAsia" w:ascii="黑体" w:hAnsi="黑体" w:eastAsia="黑体"/>
          <w:sz w:val="32"/>
          <w:szCs w:val="32"/>
        </w:rPr>
      </w:pPr>
      <w:bookmarkStart w:id="26" w:name="BookMark4"/>
    </w:p>
    <w:p w14:paraId="4B0E4A72">
      <w:pPr>
        <w:spacing w:line="20" w:lineRule="exact"/>
        <w:jc w:val="center"/>
        <w:rPr>
          <w:rFonts w:hint="eastAsia" w:ascii="黑体" w:hAnsi="黑体" w:eastAsia="黑体"/>
          <w:sz w:val="32"/>
          <w:szCs w:val="32"/>
        </w:rPr>
      </w:pPr>
    </w:p>
    <w:sdt>
      <w:sdtPr>
        <w:tag w:val="NEW_STAND_NAME"/>
        <w:id w:val="595910757"/>
        <w:lock w:val="sdtLocked"/>
        <w:placeholder>
          <w:docPart w:val="4D70B912D898435D834B25B96C8A92CB"/>
        </w:placeholder>
      </w:sdtPr>
      <w:sdtContent>
        <w:p w14:paraId="7E4ACB68">
          <w:pPr>
            <w:pStyle w:val="177"/>
            <w:spacing w:before="3" w:beforeLines="1" w:after="686" w:afterLines="220"/>
            <w:rPr>
              <w:rFonts w:hint="eastAsia"/>
            </w:rPr>
          </w:pPr>
          <w:bookmarkStart w:id="27" w:name="NEW_STAND_NAME"/>
          <w:r>
            <w:rPr>
              <w:rFonts w:hint="eastAsia"/>
            </w:rPr>
            <w:t>海南长臂猿野外监测技术规范</w:t>
          </w:r>
        </w:p>
      </w:sdtContent>
    </w:sdt>
    <w:bookmarkEnd w:id="27"/>
    <w:p w14:paraId="166A4660">
      <w:pPr>
        <w:pStyle w:val="104"/>
        <w:spacing w:before="312" w:after="312"/>
      </w:pPr>
      <w:bookmarkStart w:id="28" w:name="_Toc24884211"/>
      <w:bookmarkStart w:id="29" w:name="_Toc17233333"/>
      <w:bookmarkStart w:id="30" w:name="_Toc97191423"/>
      <w:bookmarkStart w:id="31" w:name="_Toc24884218"/>
      <w:bookmarkStart w:id="32" w:name="_Toc26986530"/>
      <w:bookmarkStart w:id="33" w:name="_Toc206509650"/>
      <w:bookmarkStart w:id="34" w:name="_Toc26648465"/>
      <w:bookmarkStart w:id="35" w:name="_Toc17233325"/>
      <w:bookmarkStart w:id="36" w:name="_Toc26986771"/>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061A9271">
      <w:pPr>
        <w:pStyle w:val="56"/>
        <w:ind w:firstLine="420"/>
        <w:rPr>
          <w:color w:val="000000" w:themeColor="text1"/>
          <w14:textFill>
            <w14:solidFill>
              <w14:schemeClr w14:val="tx1"/>
            </w14:solidFill>
          </w14:textFill>
        </w:rPr>
      </w:pPr>
      <w:bookmarkStart w:id="38" w:name="_Toc24884212"/>
      <w:bookmarkStart w:id="39" w:name="_Toc17233334"/>
      <w:bookmarkStart w:id="40" w:name="_Toc17233326"/>
      <w:bookmarkStart w:id="41" w:name="_Toc24884219"/>
      <w:bookmarkStart w:id="42" w:name="_Toc26648466"/>
      <w:r>
        <w:rPr>
          <w:rFonts w:hint="eastAsia"/>
        </w:rPr>
        <w:t>本规</w:t>
      </w:r>
      <w:r>
        <w:rPr>
          <w:rFonts w:hint="eastAsia"/>
          <w:color w:val="000000" w:themeColor="text1"/>
          <w14:textFill>
            <w14:solidFill>
              <w14:schemeClr w14:val="tx1"/>
            </w14:solidFill>
          </w14:textFill>
        </w:rPr>
        <w:t>范明确了海</w:t>
      </w:r>
      <w:r>
        <w:rPr>
          <w:rFonts w:hint="eastAsia"/>
        </w:rPr>
        <w:t>南长臂猿野外监测过程中的监测内</w:t>
      </w:r>
      <w:r>
        <w:rPr>
          <w:rFonts w:hint="eastAsia"/>
          <w:color w:val="000000" w:themeColor="text1"/>
          <w14:textFill>
            <w14:solidFill>
              <w14:schemeClr w14:val="tx1"/>
            </w14:solidFill>
          </w14:textFill>
        </w:rPr>
        <w:t>容、监测方法、技术规程、数据管理和质量控制等技术要求。</w:t>
      </w:r>
    </w:p>
    <w:p w14:paraId="4470AA0E">
      <w:pPr>
        <w:pStyle w:val="56"/>
        <w:ind w:firstLine="420"/>
      </w:pPr>
      <w:r>
        <w:rPr>
          <w:rFonts w:hint="eastAsia"/>
        </w:rPr>
        <w:t>本规范适用于海南长臂猿的野外监测，监测人员可根据工作需要选择性使用；其他长臂猿野外监测可参考本规范执行。</w:t>
      </w:r>
    </w:p>
    <w:p w14:paraId="3138ACFC">
      <w:pPr>
        <w:pStyle w:val="104"/>
        <w:spacing w:before="312" w:after="312"/>
      </w:pPr>
      <w:bookmarkStart w:id="43" w:name="_Toc97191424"/>
      <w:bookmarkStart w:id="44" w:name="_Toc26986531"/>
      <w:bookmarkStart w:id="45" w:name="_Toc26718931"/>
      <w:bookmarkStart w:id="46" w:name="_Toc26986772"/>
      <w:bookmarkStart w:id="47" w:name="_Toc20650965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40F556C57CF4BD98C7E1CDE900673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51077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98BB8C">
      <w:pPr>
        <w:pStyle w:val="56"/>
        <w:ind w:firstLine="420"/>
      </w:pPr>
      <w:r>
        <w:rPr>
          <w:rFonts w:hint="eastAsia"/>
        </w:rPr>
        <w:t>GB/T 37364.1-2019 陆地野生动物及其栖息地调查技术规程 第1部分：导则</w:t>
      </w:r>
    </w:p>
    <w:p w14:paraId="775FB6BC">
      <w:pPr>
        <w:pStyle w:val="56"/>
        <w:ind w:firstLine="420"/>
      </w:pPr>
      <w:r>
        <w:t>GB/T</w:t>
      </w:r>
      <w:r>
        <w:rPr>
          <w:rFonts w:hint="eastAsia"/>
        </w:rPr>
        <w:t xml:space="preserve"> </w:t>
      </w:r>
      <w:r>
        <w:t>37364.3-2024</w:t>
      </w:r>
      <w:r>
        <w:rPr>
          <w:rFonts w:hint="eastAsia"/>
        </w:rPr>
        <w:t xml:space="preserve"> 陆生野生动物及其栖息地调查技术规程 第3部分：兽类</w:t>
      </w:r>
    </w:p>
    <w:p w14:paraId="2DF23213">
      <w:pPr>
        <w:pStyle w:val="56"/>
        <w:ind w:firstLine="420"/>
      </w:pPr>
      <w:r>
        <w:rPr>
          <w:rFonts w:hint="eastAsia"/>
        </w:rPr>
        <w:t>DB46/T 74-2021  海南省地方标准制修订工作规范</w:t>
      </w:r>
    </w:p>
    <w:p w14:paraId="3F77CC68">
      <w:pPr>
        <w:pStyle w:val="104"/>
        <w:spacing w:before="312" w:after="312"/>
        <w:rPr>
          <w:color w:val="000000" w:themeColor="text1"/>
          <w14:textFill>
            <w14:solidFill>
              <w14:schemeClr w14:val="tx1"/>
            </w14:solidFill>
          </w14:textFill>
        </w:rPr>
      </w:pPr>
      <w:bookmarkStart w:id="48" w:name="_Toc206509652"/>
      <w:bookmarkStart w:id="49" w:name="_Toc97191425"/>
      <w:r>
        <w:rPr>
          <w:rFonts w:hint="eastAsia"/>
          <w:color w:val="000000" w:themeColor="text1"/>
          <w:szCs w:val="21"/>
          <w14:textFill>
            <w14:solidFill>
              <w14:schemeClr w14:val="tx1"/>
            </w14:solidFill>
          </w14:textFill>
        </w:rPr>
        <w:t>术语和定义</w:t>
      </w:r>
      <w:bookmarkEnd w:id="48"/>
      <w:bookmarkEnd w:id="49"/>
    </w:p>
    <w:sdt>
      <w:sdtPr>
        <w:id w:val="-1909835108"/>
        <w:placeholder>
          <w:docPart w:val="6EDA0D8027E6455C92FCD1E9A86F2A5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1E992E3">
          <w:pPr>
            <w:pStyle w:val="56"/>
            <w:ind w:firstLine="420"/>
          </w:pPr>
          <w:bookmarkStart w:id="50" w:name="_Toc26986532"/>
          <w:bookmarkEnd w:id="50"/>
          <w:r>
            <w:t>下列术语和定义适用于本文件。</w:t>
          </w:r>
        </w:p>
      </w:sdtContent>
    </w:sdt>
    <w:p w14:paraId="28B4F7E4">
      <w:pPr>
        <w:pStyle w:val="105"/>
        <w:spacing w:before="0" w:beforeLines="0" w:after="0" w:afterLines="0"/>
      </w:pPr>
      <w:bookmarkStart w:id="51" w:name="_Toc206509653"/>
      <w:bookmarkEnd w:id="51"/>
      <w:bookmarkStart w:id="52" w:name="_Toc194507306"/>
      <w:bookmarkStart w:id="53" w:name="_Toc194493909"/>
      <w:bookmarkStart w:id="54" w:name="_Toc194493805"/>
      <w:bookmarkStart w:id="55" w:name="_Toc194507384"/>
    </w:p>
    <w:bookmarkEnd w:id="52"/>
    <w:bookmarkEnd w:id="53"/>
    <w:bookmarkEnd w:id="54"/>
    <w:bookmarkEnd w:id="55"/>
    <w:p w14:paraId="4196AF2F">
      <w:pPr>
        <w:pStyle w:val="105"/>
        <w:numPr>
          <w:ilvl w:val="0"/>
          <w:numId w:val="0"/>
        </w:numPr>
        <w:spacing w:before="0" w:beforeLines="0" w:after="0" w:afterLines="0"/>
        <w:ind w:firstLine="420" w:firstLineChars="200"/>
        <w:rPr>
          <w:rFonts w:hint="eastAsia" w:hAnsi="黑体"/>
          <w:color w:val="000000" w:themeColor="text1"/>
          <w:highlight w:val="none"/>
          <w14:textFill>
            <w14:solidFill>
              <w14:schemeClr w14:val="tx1"/>
            </w14:solidFill>
          </w14:textFill>
        </w:rPr>
      </w:pPr>
      <w:bookmarkStart w:id="56" w:name="_Toc206509655"/>
      <w:bookmarkEnd w:id="56"/>
      <w:bookmarkStart w:id="57" w:name="_Toc194493807"/>
      <w:bookmarkStart w:id="58" w:name="_Toc194507385"/>
      <w:bookmarkStart w:id="59" w:name="_Toc194507307"/>
      <w:bookmarkStart w:id="60" w:name="_Toc206509656"/>
      <w:bookmarkStart w:id="61" w:name="_Toc194493911"/>
      <w:r>
        <w:rPr>
          <w:rFonts w:hint="eastAsia" w:hAnsi="黑体"/>
          <w:color w:val="000000" w:themeColor="text1"/>
          <w14:textFill>
            <w14:solidFill>
              <w14:schemeClr w14:val="tx1"/>
            </w14:solidFill>
          </w14:textFill>
        </w:rPr>
        <w:t>人工监测技术</w:t>
      </w:r>
      <w:r>
        <w:rPr>
          <w:rFonts w:hint="eastAsia" w:hAnsi="黑体"/>
          <w:color w:val="000000" w:themeColor="text1"/>
          <w:highlight w:val="none"/>
          <w14:textFill>
            <w14:solidFill>
              <w14:schemeClr w14:val="tx1"/>
            </w14:solidFill>
          </w14:textFill>
        </w:rPr>
        <w:t xml:space="preserve">  </w:t>
      </w:r>
      <w:bookmarkEnd w:id="57"/>
      <w:bookmarkEnd w:id="58"/>
      <w:bookmarkEnd w:id="59"/>
      <w:bookmarkEnd w:id="60"/>
      <w:bookmarkEnd w:id="61"/>
      <w:r>
        <w:rPr>
          <w:rFonts w:hAnsi="黑体"/>
          <w:color w:val="000000" w:themeColor="text1"/>
          <w:highlight w:val="none"/>
          <w14:textFill>
            <w14:solidFill>
              <w14:schemeClr w14:val="tx1"/>
            </w14:solidFill>
          </w14:textFill>
        </w:rPr>
        <w:t>Manual monitoring</w:t>
      </w:r>
    </w:p>
    <w:p w14:paraId="4CCB713F">
      <w:pPr>
        <w:pStyle w:val="230"/>
        <w:rPr>
          <w:highlight w:val="none"/>
        </w:rPr>
      </w:pPr>
      <w:r>
        <w:rPr>
          <w:rFonts w:hint="eastAsia" w:hAnsi="宋体"/>
          <w:highlight w:val="none"/>
        </w:rPr>
        <w:t>通过人工跟踪观测海南长臂猿来获取其野外行为特征、群体大小与组成、活动位置等。</w:t>
      </w:r>
    </w:p>
    <w:p w14:paraId="33C44931">
      <w:pPr>
        <w:pStyle w:val="105"/>
        <w:spacing w:before="0" w:beforeLines="0" w:after="0" w:afterLines="0"/>
        <w:rPr>
          <w:rFonts w:hint="eastAsia" w:hAnsi="黑体"/>
          <w:highlight w:val="none"/>
        </w:rPr>
      </w:pPr>
      <w:bookmarkStart w:id="62" w:name="_Toc194493808"/>
      <w:bookmarkEnd w:id="62"/>
      <w:bookmarkStart w:id="63" w:name="_Toc194493912"/>
      <w:bookmarkEnd w:id="63"/>
      <w:bookmarkStart w:id="64" w:name="_Toc206509657"/>
      <w:bookmarkEnd w:id="64"/>
      <w:bookmarkStart w:id="65" w:name="_Toc194493809"/>
      <w:bookmarkStart w:id="66" w:name="_Toc194507308"/>
      <w:bookmarkStart w:id="67" w:name="_Toc194507386"/>
      <w:bookmarkStart w:id="68" w:name="_Toc194493913"/>
    </w:p>
    <w:p w14:paraId="0C38A556">
      <w:pPr>
        <w:pStyle w:val="105"/>
        <w:numPr>
          <w:ilvl w:val="0"/>
          <w:numId w:val="0"/>
        </w:numPr>
        <w:spacing w:before="0" w:beforeLines="0" w:after="0" w:afterLines="0"/>
        <w:ind w:firstLine="420" w:firstLineChars="200"/>
        <w:rPr>
          <w:rFonts w:hint="eastAsia" w:hAnsi="黑体"/>
          <w:highlight w:val="none"/>
        </w:rPr>
      </w:pPr>
      <w:bookmarkStart w:id="69" w:name="_Toc206509658"/>
      <w:r>
        <w:rPr>
          <w:rFonts w:hint="eastAsia" w:hAnsi="黑体"/>
          <w:highlight w:val="none"/>
        </w:rPr>
        <w:t>习惯化  H</w:t>
      </w:r>
      <w:r>
        <w:rPr>
          <w:rFonts w:hAnsi="黑体"/>
          <w:highlight w:val="none"/>
        </w:rPr>
        <w:t>abituation</w:t>
      </w:r>
    </w:p>
    <w:p w14:paraId="742B811F">
      <w:pPr>
        <w:pStyle w:val="230"/>
        <w:rPr>
          <w:rFonts w:hint="eastAsia" w:hAnsi="宋体"/>
          <w:highlight w:val="none"/>
        </w:rPr>
      </w:pPr>
      <w:r>
        <w:rPr>
          <w:rFonts w:hAnsi="宋体"/>
          <w:highlight w:val="none"/>
        </w:rPr>
        <w:t>通过长期跟踪观察，使海南长臂猿群体逐渐习惯观测人员的存在，从而在遇到监测人员时不会回避或逃离，而是保持正常的行为活动。</w:t>
      </w:r>
    </w:p>
    <w:p w14:paraId="44057AE5">
      <w:pPr>
        <w:pStyle w:val="105"/>
        <w:spacing w:before="0" w:beforeLines="0" w:after="0" w:afterLines="0"/>
        <w:rPr>
          <w:rFonts w:hint="eastAsia" w:hAnsi="黑体"/>
          <w:color w:val="000000" w:themeColor="text1"/>
          <w:highlight w:val="none"/>
          <w14:textFill>
            <w14:solidFill>
              <w14:schemeClr w14:val="tx1"/>
            </w14:solidFill>
          </w14:textFill>
        </w:rPr>
      </w:pPr>
      <w:r>
        <w:rPr>
          <w:rFonts w:hint="eastAsia" w:hAnsi="黑体"/>
          <w:color w:val="000000" w:themeColor="text1"/>
          <w:highlight w:val="none"/>
          <w14:textFill>
            <w14:solidFill>
              <w14:schemeClr w14:val="tx1"/>
            </w14:solidFill>
          </w14:textFill>
        </w:rPr>
        <w:t xml:space="preserve">红外相机监测技术  </w:t>
      </w:r>
      <w:bookmarkEnd w:id="65"/>
      <w:bookmarkEnd w:id="66"/>
      <w:bookmarkEnd w:id="67"/>
      <w:bookmarkEnd w:id="68"/>
      <w:r>
        <w:rPr>
          <w:rFonts w:hint="eastAsia" w:hAnsi="黑体"/>
          <w:color w:val="000000" w:themeColor="text1"/>
          <w:highlight w:val="none"/>
          <w14:textFill>
            <w14:solidFill>
              <w14:schemeClr w14:val="tx1"/>
            </w14:solidFill>
          </w14:textFill>
        </w:rPr>
        <w:t xml:space="preserve">Camera-trapping </w:t>
      </w:r>
      <w:r>
        <w:rPr>
          <w:rFonts w:hAnsi="黑体"/>
          <w:color w:val="000000" w:themeColor="text1"/>
          <w:highlight w:val="none"/>
          <w14:textFill>
            <w14:solidFill>
              <w14:schemeClr w14:val="tx1"/>
            </w14:solidFill>
          </w14:textFill>
        </w:rPr>
        <w:t>monitoring</w:t>
      </w:r>
      <w:bookmarkEnd w:id="69"/>
    </w:p>
    <w:p w14:paraId="21488E1E">
      <w:pPr>
        <w:pStyle w:val="230"/>
        <w:rPr>
          <w:rFonts w:hint="eastAsia" w:hAnsi="宋体"/>
          <w:highlight w:val="none"/>
        </w:rPr>
      </w:pPr>
      <w:r>
        <w:rPr>
          <w:rFonts w:hint="eastAsia" w:hAnsi="宋体"/>
          <w:highlight w:val="none"/>
        </w:rPr>
        <w:t>通过自动红外相机技术（如被动式红外触发相机或定时拍摄相机等）来获取野生动物图像数据（如照片或视频）。</w:t>
      </w:r>
    </w:p>
    <w:p w14:paraId="7780D017">
      <w:pPr>
        <w:pStyle w:val="105"/>
        <w:spacing w:before="0" w:beforeLines="0" w:after="0" w:afterLines="0"/>
        <w:rPr>
          <w:rFonts w:hint="eastAsia" w:hAnsi="黑体"/>
          <w:highlight w:val="none"/>
        </w:rPr>
      </w:pPr>
      <w:bookmarkStart w:id="70" w:name="_Toc206509659"/>
      <w:bookmarkEnd w:id="70"/>
    </w:p>
    <w:p w14:paraId="23BBEF3A">
      <w:pPr>
        <w:pStyle w:val="105"/>
        <w:numPr>
          <w:ilvl w:val="0"/>
          <w:numId w:val="0"/>
        </w:numPr>
        <w:spacing w:before="0" w:beforeLines="0" w:after="0" w:afterLines="0"/>
        <w:ind w:firstLine="420" w:firstLineChars="200"/>
        <w:rPr>
          <w:rFonts w:hint="eastAsia" w:hAnsi="黑体"/>
          <w:highlight w:val="none"/>
        </w:rPr>
      </w:pPr>
      <w:bookmarkStart w:id="71" w:name="_Toc206509660"/>
      <w:r>
        <w:rPr>
          <w:rFonts w:hint="eastAsia" w:hAnsi="黑体"/>
          <w:highlight w:val="none"/>
        </w:rPr>
        <w:t>被动声学监测技术  P</w:t>
      </w:r>
      <w:r>
        <w:rPr>
          <w:rFonts w:hAnsi="黑体"/>
          <w:highlight w:val="none"/>
        </w:rPr>
        <w:t>assive acoustic monitoring</w:t>
      </w:r>
      <w:bookmarkEnd w:id="71"/>
    </w:p>
    <w:p w14:paraId="7BD55B0F">
      <w:pPr>
        <w:pStyle w:val="230"/>
        <w:rPr>
          <w:highlight w:val="none"/>
        </w:rPr>
      </w:pPr>
      <w:r>
        <w:rPr>
          <w:rFonts w:hint="eastAsia" w:hAnsi="宋体"/>
          <w:highlight w:val="none"/>
        </w:rPr>
        <w:t>通过声学传感器等设备对环境中海南长臂猿声音信号进行自动记录和</w:t>
      </w:r>
      <w:r>
        <w:rPr>
          <w:rFonts w:hAnsi="宋体"/>
          <w:highlight w:val="none"/>
        </w:rPr>
        <w:t>存储</w:t>
      </w:r>
      <w:r>
        <w:rPr>
          <w:rFonts w:hint="eastAsia" w:hAnsi="宋体"/>
          <w:highlight w:val="none"/>
        </w:rPr>
        <w:t>，用于声纹分析等。</w:t>
      </w:r>
      <w:bookmarkStart w:id="72" w:name="_Toc194493916"/>
      <w:bookmarkEnd w:id="72"/>
      <w:bookmarkStart w:id="73" w:name="_Toc194493914"/>
      <w:bookmarkEnd w:id="73"/>
      <w:bookmarkStart w:id="74" w:name="_Toc194493810"/>
      <w:bookmarkEnd w:id="74"/>
      <w:bookmarkStart w:id="75" w:name="_Toc194493812"/>
      <w:bookmarkEnd w:id="75"/>
      <w:bookmarkStart w:id="76" w:name="_Toc206509661"/>
      <w:bookmarkEnd w:id="76"/>
      <w:bookmarkStart w:id="77" w:name="_Toc194493917"/>
      <w:bookmarkStart w:id="78" w:name="_Toc194507310"/>
      <w:bookmarkStart w:id="79" w:name="_Toc194507388"/>
      <w:bookmarkStart w:id="80" w:name="_Toc194493813"/>
    </w:p>
    <w:p w14:paraId="43134A3B">
      <w:pPr>
        <w:pStyle w:val="105"/>
        <w:spacing w:before="0" w:beforeLines="0" w:after="0" w:afterLines="0"/>
        <w:rPr>
          <w:rFonts w:hint="eastAsia" w:hAnsi="黑体"/>
          <w:highlight w:val="none"/>
        </w:rPr>
      </w:pPr>
      <w:bookmarkStart w:id="81" w:name="_Toc206509662"/>
    </w:p>
    <w:p w14:paraId="561395F8">
      <w:pPr>
        <w:pStyle w:val="105"/>
        <w:numPr>
          <w:ilvl w:val="0"/>
          <w:numId w:val="0"/>
        </w:numPr>
        <w:spacing w:before="0" w:beforeLines="0" w:after="0" w:afterLines="0"/>
        <w:ind w:firstLine="420" w:firstLineChars="200"/>
        <w:rPr>
          <w:rFonts w:hint="eastAsia" w:hAnsi="黑体"/>
          <w:highlight w:val="none"/>
        </w:rPr>
      </w:pPr>
      <w:r>
        <w:rPr>
          <w:rFonts w:hint="eastAsia" w:hAnsi="黑体"/>
          <w:highlight w:val="none"/>
        </w:rPr>
        <w:t xml:space="preserve">取食行为 </w:t>
      </w:r>
      <w:r>
        <w:rPr>
          <w:rFonts w:hAnsi="黑体"/>
          <w:highlight w:val="none"/>
        </w:rPr>
        <w:t xml:space="preserve"> </w:t>
      </w:r>
      <w:r>
        <w:rPr>
          <w:rFonts w:hint="eastAsia" w:hAnsi="黑体"/>
          <w:highlight w:val="none"/>
        </w:rPr>
        <w:t>Feeding behavior</w:t>
      </w:r>
      <w:bookmarkEnd w:id="77"/>
      <w:bookmarkEnd w:id="78"/>
      <w:bookmarkEnd w:id="79"/>
      <w:bookmarkEnd w:id="80"/>
      <w:bookmarkEnd w:id="81"/>
    </w:p>
    <w:p w14:paraId="486D3172">
      <w:pPr>
        <w:pStyle w:val="230"/>
        <w:rPr>
          <w:highlight w:val="none"/>
        </w:rPr>
      </w:pPr>
      <w:r>
        <w:rPr>
          <w:rFonts w:hint="eastAsia" w:hAnsi="宋体"/>
          <w:highlight w:val="none"/>
        </w:rPr>
        <w:t>个体摘取、咀嚼和吞咽食物。</w:t>
      </w:r>
    </w:p>
    <w:p w14:paraId="200EC0E7">
      <w:pPr>
        <w:pStyle w:val="105"/>
        <w:spacing w:before="0" w:beforeLines="0" w:after="0" w:afterLines="0"/>
      </w:pPr>
      <w:bookmarkStart w:id="82" w:name="_Toc194493814"/>
      <w:bookmarkEnd w:id="82"/>
      <w:bookmarkStart w:id="83" w:name="_Toc206509663"/>
      <w:bookmarkEnd w:id="83"/>
      <w:bookmarkStart w:id="84" w:name="_Toc194493918"/>
      <w:bookmarkEnd w:id="84"/>
      <w:bookmarkStart w:id="85" w:name="_Toc194507311"/>
      <w:bookmarkStart w:id="86" w:name="_Toc194507389"/>
      <w:bookmarkStart w:id="87" w:name="_Toc194493815"/>
      <w:bookmarkStart w:id="88" w:name="_Toc194493919"/>
    </w:p>
    <w:p w14:paraId="710B1344">
      <w:pPr>
        <w:pStyle w:val="105"/>
        <w:numPr>
          <w:ilvl w:val="0"/>
          <w:numId w:val="0"/>
        </w:numPr>
        <w:spacing w:before="0" w:beforeLines="0" w:after="0" w:afterLines="0"/>
        <w:ind w:firstLine="420" w:firstLineChars="200"/>
        <w:rPr>
          <w:rFonts w:hint="eastAsia" w:hAnsi="黑体"/>
        </w:rPr>
      </w:pPr>
      <w:bookmarkStart w:id="89" w:name="_Toc206509664"/>
      <w:r>
        <w:rPr>
          <w:rFonts w:hint="eastAsia" w:hAnsi="黑体"/>
        </w:rPr>
        <w:t xml:space="preserve">休息行为 </w:t>
      </w:r>
      <w:r>
        <w:rPr>
          <w:rFonts w:hAnsi="黑体"/>
        </w:rPr>
        <w:t xml:space="preserve"> </w:t>
      </w:r>
      <w:r>
        <w:rPr>
          <w:rFonts w:hint="eastAsia" w:hAnsi="黑体"/>
        </w:rPr>
        <w:t>Resting behavior</w:t>
      </w:r>
      <w:bookmarkEnd w:id="85"/>
      <w:bookmarkEnd w:id="86"/>
      <w:bookmarkEnd w:id="87"/>
      <w:bookmarkEnd w:id="88"/>
      <w:bookmarkEnd w:id="89"/>
    </w:p>
    <w:p w14:paraId="50EEFE21">
      <w:pPr>
        <w:pStyle w:val="230"/>
      </w:pPr>
      <w:r>
        <w:rPr>
          <w:rFonts w:hint="eastAsia" w:hAnsi="宋体"/>
        </w:rPr>
        <w:t>任何不移动的状态，包括坐、躺和悬吊等姿势。</w:t>
      </w:r>
    </w:p>
    <w:p w14:paraId="7B981D83">
      <w:pPr>
        <w:pStyle w:val="105"/>
        <w:spacing w:before="0" w:beforeLines="0" w:after="0" w:afterLines="0"/>
      </w:pPr>
      <w:bookmarkStart w:id="90" w:name="_Toc194493816"/>
      <w:bookmarkEnd w:id="90"/>
      <w:bookmarkStart w:id="91" w:name="_Toc194493920"/>
      <w:bookmarkEnd w:id="91"/>
      <w:bookmarkStart w:id="92" w:name="_Toc206509665"/>
      <w:bookmarkEnd w:id="92"/>
      <w:bookmarkStart w:id="93" w:name="_Toc194507390"/>
      <w:bookmarkStart w:id="94" w:name="_Toc194493817"/>
      <w:bookmarkStart w:id="95" w:name="_Toc194507312"/>
      <w:bookmarkStart w:id="96" w:name="_Toc194493921"/>
    </w:p>
    <w:p w14:paraId="15B12F84">
      <w:pPr>
        <w:pStyle w:val="105"/>
        <w:numPr>
          <w:ilvl w:val="0"/>
          <w:numId w:val="0"/>
        </w:numPr>
        <w:spacing w:before="0" w:beforeLines="0" w:after="0" w:afterLines="0"/>
        <w:ind w:firstLine="420" w:firstLineChars="200"/>
        <w:rPr>
          <w:rFonts w:hint="eastAsia" w:hAnsi="黑体"/>
        </w:rPr>
      </w:pPr>
      <w:bookmarkStart w:id="97" w:name="_Toc206509666"/>
      <w:r>
        <w:rPr>
          <w:rFonts w:hint="eastAsia" w:hAnsi="黑体"/>
        </w:rPr>
        <w:t xml:space="preserve">移动行为 </w:t>
      </w:r>
      <w:r>
        <w:rPr>
          <w:rFonts w:hAnsi="黑体"/>
        </w:rPr>
        <w:t xml:space="preserve"> </w:t>
      </w:r>
      <w:r>
        <w:rPr>
          <w:rFonts w:hint="eastAsia" w:hAnsi="黑体"/>
        </w:rPr>
        <w:t>Moving behavior</w:t>
      </w:r>
      <w:bookmarkEnd w:id="93"/>
      <w:bookmarkEnd w:id="94"/>
      <w:bookmarkEnd w:id="95"/>
      <w:bookmarkEnd w:id="96"/>
      <w:bookmarkEnd w:id="97"/>
    </w:p>
    <w:p w14:paraId="4978976C">
      <w:pPr>
        <w:pStyle w:val="230"/>
        <w:rPr>
          <w:highlight w:val="red"/>
        </w:rPr>
      </w:pPr>
      <w:r>
        <w:rPr>
          <w:rFonts w:hint="eastAsia" w:hAnsi="宋体"/>
        </w:rPr>
        <w:t>任何有身体重心位移的行为，包括走、攀援、跳跃等。</w:t>
      </w:r>
    </w:p>
    <w:p w14:paraId="3255D41D">
      <w:pPr>
        <w:pStyle w:val="105"/>
        <w:spacing w:before="0" w:beforeLines="0" w:after="0" w:afterLines="0"/>
      </w:pPr>
      <w:bookmarkStart w:id="98" w:name="_Toc206509667"/>
      <w:bookmarkEnd w:id="98"/>
      <w:bookmarkStart w:id="99" w:name="_Toc194493922"/>
      <w:bookmarkEnd w:id="99"/>
      <w:bookmarkStart w:id="100" w:name="_Toc194493818"/>
      <w:bookmarkEnd w:id="100"/>
      <w:bookmarkStart w:id="101" w:name="_Toc194493923"/>
      <w:bookmarkStart w:id="102" w:name="_Toc194507391"/>
      <w:bookmarkStart w:id="103" w:name="_Toc194493819"/>
      <w:bookmarkStart w:id="104" w:name="_Toc194507313"/>
    </w:p>
    <w:p w14:paraId="21B73A1F">
      <w:pPr>
        <w:pStyle w:val="105"/>
        <w:numPr>
          <w:ilvl w:val="0"/>
          <w:numId w:val="0"/>
        </w:numPr>
        <w:spacing w:before="0" w:beforeLines="0" w:after="0" w:afterLines="0"/>
        <w:ind w:firstLine="420" w:firstLineChars="200"/>
      </w:pPr>
      <w:bookmarkStart w:id="105" w:name="_Toc206509668"/>
      <w:r>
        <w:rPr>
          <w:rFonts w:hint="eastAsia" w:hAnsi="黑体"/>
        </w:rPr>
        <w:t xml:space="preserve">夜宿行为 </w:t>
      </w:r>
      <w:r>
        <w:rPr>
          <w:rFonts w:hAnsi="黑体"/>
        </w:rPr>
        <w:t xml:space="preserve"> </w:t>
      </w:r>
      <w:r>
        <w:rPr>
          <w:rFonts w:hint="eastAsia" w:hAnsi="黑体"/>
        </w:rPr>
        <w:t>Sleeping behavior</w:t>
      </w:r>
      <w:bookmarkEnd w:id="101"/>
      <w:bookmarkEnd w:id="102"/>
      <w:bookmarkEnd w:id="103"/>
      <w:bookmarkEnd w:id="104"/>
      <w:bookmarkEnd w:id="105"/>
    </w:p>
    <w:p w14:paraId="0D3D8C15">
      <w:pPr>
        <w:pStyle w:val="230"/>
      </w:pPr>
      <w:r>
        <w:rPr>
          <w:rFonts w:hint="eastAsia" w:hAnsi="宋体"/>
        </w:rPr>
        <w:t>傍晚进入夜宿地到第二天离开之间的各类行为。</w:t>
      </w:r>
    </w:p>
    <w:p w14:paraId="0D33CCC9">
      <w:pPr>
        <w:pStyle w:val="105"/>
        <w:spacing w:before="0" w:beforeLines="0" w:after="0" w:afterLines="0"/>
      </w:pPr>
      <w:bookmarkStart w:id="106" w:name="_Toc194493820"/>
      <w:bookmarkEnd w:id="106"/>
      <w:bookmarkStart w:id="107" w:name="_Toc194493924"/>
      <w:bookmarkEnd w:id="107"/>
      <w:bookmarkStart w:id="108" w:name="_Toc206509669"/>
      <w:bookmarkEnd w:id="108"/>
      <w:bookmarkStart w:id="109" w:name="_Toc194507314"/>
      <w:bookmarkStart w:id="110" w:name="_Toc194493821"/>
      <w:bookmarkStart w:id="111" w:name="_Toc194493925"/>
      <w:bookmarkStart w:id="112" w:name="_Toc194507392"/>
    </w:p>
    <w:p w14:paraId="1743F59E">
      <w:pPr>
        <w:pStyle w:val="105"/>
        <w:numPr>
          <w:ilvl w:val="0"/>
          <w:numId w:val="0"/>
        </w:numPr>
        <w:spacing w:before="0" w:beforeLines="0" w:after="0" w:afterLines="0"/>
        <w:ind w:firstLine="420" w:firstLineChars="200"/>
        <w:rPr>
          <w:rFonts w:hint="eastAsia" w:hAnsi="黑体"/>
        </w:rPr>
      </w:pPr>
      <w:bookmarkStart w:id="113" w:name="_Toc206509670"/>
      <w:r>
        <w:rPr>
          <w:rFonts w:hint="eastAsia" w:hAnsi="黑体"/>
        </w:rPr>
        <w:t xml:space="preserve">社会行为 </w:t>
      </w:r>
      <w:r>
        <w:rPr>
          <w:rFonts w:hAnsi="黑体"/>
        </w:rPr>
        <w:t xml:space="preserve"> </w:t>
      </w:r>
      <w:r>
        <w:rPr>
          <w:rFonts w:hint="eastAsia" w:hAnsi="黑体"/>
        </w:rPr>
        <w:t>Social behavior</w:t>
      </w:r>
      <w:bookmarkEnd w:id="109"/>
      <w:bookmarkEnd w:id="110"/>
      <w:bookmarkEnd w:id="111"/>
      <w:bookmarkEnd w:id="112"/>
      <w:bookmarkEnd w:id="113"/>
    </w:p>
    <w:p w14:paraId="25326386">
      <w:pPr>
        <w:pStyle w:val="230"/>
        <w:rPr>
          <w:rFonts w:hint="eastAsia" w:hAnsi="宋体"/>
        </w:rPr>
      </w:pPr>
      <w:r>
        <w:rPr>
          <w:rFonts w:hint="eastAsia" w:hAnsi="宋体"/>
        </w:rPr>
        <w:t>个体间的交流行为，如相互理毛、玩耍、鸣叫、冲突等。</w:t>
      </w:r>
    </w:p>
    <w:p w14:paraId="1920DD34">
      <w:pPr>
        <w:pStyle w:val="105"/>
        <w:spacing w:before="0" w:beforeLines="0" w:after="0" w:afterLines="0"/>
      </w:pPr>
      <w:bookmarkStart w:id="114" w:name="_Toc206509671"/>
      <w:bookmarkEnd w:id="114"/>
    </w:p>
    <w:p w14:paraId="1CD2DF59">
      <w:pPr>
        <w:pStyle w:val="105"/>
        <w:numPr>
          <w:ilvl w:val="0"/>
          <w:numId w:val="0"/>
        </w:numPr>
        <w:spacing w:before="0" w:beforeLines="0" w:after="0" w:afterLines="0"/>
        <w:ind w:firstLine="420" w:firstLineChars="200"/>
        <w:rPr>
          <w:rFonts w:hint="eastAsia" w:hAnsi="黑体"/>
        </w:rPr>
      </w:pPr>
      <w:bookmarkStart w:id="115" w:name="_Toc206509672"/>
      <w:r>
        <w:rPr>
          <w:rFonts w:hint="eastAsia" w:hAnsi="黑体"/>
        </w:rPr>
        <w:t xml:space="preserve">鸣叫行为 </w:t>
      </w:r>
      <w:r>
        <w:rPr>
          <w:rFonts w:hAnsi="黑体"/>
        </w:rPr>
        <w:t xml:space="preserve"> </w:t>
      </w:r>
      <w:r>
        <w:rPr>
          <w:rFonts w:hint="eastAsia" w:hAnsi="黑体"/>
        </w:rPr>
        <w:t>Singing behavior</w:t>
      </w:r>
      <w:bookmarkEnd w:id="115"/>
    </w:p>
    <w:p w14:paraId="60CF096F">
      <w:pPr>
        <w:pStyle w:val="230"/>
        <w:rPr>
          <w:rFonts w:hint="eastAsia" w:hAnsi="宋体"/>
        </w:rPr>
      </w:pPr>
      <w:r>
        <w:rPr>
          <w:rFonts w:hint="eastAsia" w:hAnsi="宋体"/>
        </w:rPr>
        <w:t>海南长臂猿</w:t>
      </w:r>
      <w:r>
        <w:rPr>
          <w:rFonts w:hAnsi="宋体"/>
        </w:rPr>
        <w:t>通过发声进行交流的行为。</w:t>
      </w:r>
    </w:p>
    <w:p w14:paraId="01A9D8B2">
      <w:pPr>
        <w:pStyle w:val="105"/>
        <w:spacing w:before="0" w:beforeLines="0" w:after="0" w:afterLines="0"/>
      </w:pPr>
      <w:bookmarkStart w:id="116" w:name="_Toc194493822"/>
      <w:bookmarkEnd w:id="116"/>
      <w:bookmarkStart w:id="117" w:name="_Toc206509673"/>
      <w:bookmarkEnd w:id="117"/>
      <w:bookmarkStart w:id="118" w:name="_Toc194493926"/>
      <w:bookmarkEnd w:id="118"/>
      <w:bookmarkStart w:id="119" w:name="_Toc194507393"/>
      <w:bookmarkStart w:id="120" w:name="_Toc194493823"/>
      <w:bookmarkStart w:id="121" w:name="_Toc194507315"/>
      <w:bookmarkStart w:id="122" w:name="_Toc194493927"/>
    </w:p>
    <w:p w14:paraId="6BEAD152">
      <w:pPr>
        <w:pStyle w:val="105"/>
        <w:numPr>
          <w:ilvl w:val="0"/>
          <w:numId w:val="0"/>
        </w:numPr>
        <w:spacing w:before="0" w:beforeLines="0" w:after="0" w:afterLines="0"/>
        <w:ind w:firstLine="420" w:firstLineChars="200"/>
        <w:rPr>
          <w:rFonts w:hint="eastAsia" w:hAnsi="黑体"/>
        </w:rPr>
      </w:pPr>
      <w:bookmarkStart w:id="123" w:name="_Toc206509674"/>
      <w:r>
        <w:rPr>
          <w:rFonts w:hint="eastAsia" w:hAnsi="黑体"/>
        </w:rPr>
        <w:t xml:space="preserve">夜宿树 </w:t>
      </w:r>
      <w:r>
        <w:rPr>
          <w:rFonts w:hAnsi="黑体"/>
        </w:rPr>
        <w:t xml:space="preserve"> </w:t>
      </w:r>
      <w:r>
        <w:rPr>
          <w:rFonts w:hint="eastAsia" w:hAnsi="黑体"/>
        </w:rPr>
        <w:t>Sleeping tree</w:t>
      </w:r>
      <w:bookmarkEnd w:id="119"/>
      <w:bookmarkEnd w:id="120"/>
      <w:bookmarkEnd w:id="121"/>
      <w:bookmarkEnd w:id="122"/>
      <w:bookmarkEnd w:id="123"/>
    </w:p>
    <w:p w14:paraId="2A6D1A85">
      <w:pPr>
        <w:pStyle w:val="230"/>
      </w:pPr>
      <w:r>
        <w:rPr>
          <w:rFonts w:hint="eastAsia" w:hAnsi="宋体"/>
        </w:rPr>
        <w:t>海南长臂猿在其上过夜且通常会多次使用的树，该树满足长臂猿安全栖息、躲避天敌等需求。</w:t>
      </w:r>
    </w:p>
    <w:p w14:paraId="369F3CB4">
      <w:pPr>
        <w:pStyle w:val="105"/>
        <w:spacing w:before="0" w:beforeLines="0" w:after="0" w:afterLines="0"/>
      </w:pPr>
      <w:bookmarkStart w:id="124" w:name="_Toc206509675"/>
      <w:bookmarkEnd w:id="124"/>
      <w:bookmarkStart w:id="125" w:name="_Toc194493824"/>
      <w:bookmarkEnd w:id="125"/>
      <w:bookmarkStart w:id="126" w:name="_Toc194493928"/>
      <w:bookmarkEnd w:id="126"/>
      <w:bookmarkStart w:id="127" w:name="_Toc194507394"/>
      <w:bookmarkStart w:id="128" w:name="_Toc194493825"/>
      <w:bookmarkStart w:id="129" w:name="_Toc194493929"/>
      <w:bookmarkStart w:id="130" w:name="_Toc194507316"/>
    </w:p>
    <w:p w14:paraId="15E89DCF">
      <w:pPr>
        <w:pStyle w:val="105"/>
        <w:numPr>
          <w:ilvl w:val="0"/>
          <w:numId w:val="0"/>
        </w:numPr>
        <w:spacing w:before="0" w:beforeLines="0" w:after="0" w:afterLines="0"/>
        <w:ind w:firstLine="420" w:firstLineChars="200"/>
        <w:rPr>
          <w:rFonts w:hint="eastAsia" w:hAnsi="黑体"/>
        </w:rPr>
      </w:pPr>
      <w:bookmarkStart w:id="131" w:name="_Toc206509676"/>
      <w:r>
        <w:rPr>
          <w:rFonts w:hint="eastAsia" w:hAnsi="黑体"/>
        </w:rPr>
        <w:t xml:space="preserve">夜宿地 </w:t>
      </w:r>
      <w:r>
        <w:rPr>
          <w:rFonts w:hAnsi="黑体"/>
        </w:rPr>
        <w:t xml:space="preserve"> </w:t>
      </w:r>
      <w:r>
        <w:rPr>
          <w:rFonts w:hint="eastAsia" w:hAnsi="黑体"/>
        </w:rPr>
        <w:t>Sleeping site</w:t>
      </w:r>
      <w:bookmarkEnd w:id="127"/>
      <w:bookmarkEnd w:id="128"/>
      <w:bookmarkEnd w:id="129"/>
      <w:bookmarkEnd w:id="130"/>
      <w:bookmarkEnd w:id="131"/>
    </w:p>
    <w:p w14:paraId="17FACE91">
      <w:pPr>
        <w:pStyle w:val="230"/>
      </w:pPr>
      <w:r>
        <w:rPr>
          <w:rFonts w:hint="eastAsia" w:hAnsi="宋体"/>
        </w:rPr>
        <w:t>海南长臂猿过夜的区域，一个夜宿地通常包括几棵夜宿树和周围的树。</w:t>
      </w:r>
    </w:p>
    <w:p w14:paraId="0BD34547">
      <w:pPr>
        <w:pStyle w:val="105"/>
        <w:spacing w:before="0" w:beforeLines="0" w:after="0" w:afterLines="0"/>
      </w:pPr>
      <w:bookmarkStart w:id="132" w:name="_Toc194493826"/>
      <w:bookmarkEnd w:id="132"/>
      <w:bookmarkStart w:id="133" w:name="_Toc206509677"/>
      <w:bookmarkEnd w:id="133"/>
      <w:bookmarkStart w:id="134" w:name="_Toc194493930"/>
      <w:bookmarkEnd w:id="134"/>
      <w:bookmarkStart w:id="135" w:name="_Toc194507395"/>
      <w:bookmarkStart w:id="136" w:name="_Toc194493827"/>
      <w:bookmarkStart w:id="137" w:name="_Toc194493931"/>
      <w:bookmarkStart w:id="138" w:name="_Toc194507317"/>
    </w:p>
    <w:p w14:paraId="43157BE6">
      <w:pPr>
        <w:pStyle w:val="105"/>
        <w:numPr>
          <w:ilvl w:val="0"/>
          <w:numId w:val="0"/>
        </w:numPr>
        <w:spacing w:before="0" w:beforeLines="0" w:after="0" w:afterLines="0"/>
        <w:ind w:firstLine="420" w:firstLineChars="200"/>
      </w:pPr>
      <w:bookmarkStart w:id="139" w:name="_Toc206509678"/>
      <w:r>
        <w:rPr>
          <w:rFonts w:hint="eastAsia" w:hAnsi="黑体"/>
        </w:rPr>
        <w:t xml:space="preserve">植物物候 </w:t>
      </w:r>
      <w:r>
        <w:rPr>
          <w:rFonts w:hAnsi="黑体"/>
        </w:rPr>
        <w:t xml:space="preserve"> </w:t>
      </w:r>
      <w:r>
        <w:rPr>
          <w:rFonts w:hint="eastAsia" w:hAnsi="黑体"/>
        </w:rPr>
        <w:t>Plant phenology</w:t>
      </w:r>
      <w:bookmarkEnd w:id="135"/>
      <w:bookmarkEnd w:id="136"/>
      <w:bookmarkEnd w:id="137"/>
      <w:bookmarkEnd w:id="138"/>
      <w:bookmarkEnd w:id="139"/>
    </w:p>
    <w:p w14:paraId="2A3F0EDB">
      <w:pPr>
        <w:pStyle w:val="230"/>
      </w:pPr>
      <w:r>
        <w:rPr>
          <w:rFonts w:hint="eastAsia" w:hAnsi="宋体"/>
        </w:rPr>
        <w:t>植物长期适应气候变化的周期性反应，如开花、结果的时间。</w:t>
      </w:r>
    </w:p>
    <w:p w14:paraId="5029BB67">
      <w:pPr>
        <w:pStyle w:val="104"/>
        <w:spacing w:before="312" w:after="312"/>
        <w:rPr>
          <w:szCs w:val="21"/>
        </w:rPr>
      </w:pPr>
      <w:bookmarkStart w:id="140" w:name="_Toc194493828"/>
      <w:bookmarkEnd w:id="140"/>
      <w:bookmarkStart w:id="141" w:name="_Toc206509683"/>
      <w:bookmarkEnd w:id="141"/>
      <w:bookmarkStart w:id="142" w:name="_Toc206509679"/>
      <w:bookmarkEnd w:id="142"/>
      <w:bookmarkStart w:id="143" w:name="_Toc194493932"/>
      <w:bookmarkEnd w:id="143"/>
      <w:r>
        <w:rPr>
          <w:rFonts w:hint="eastAsia"/>
        </w:rPr>
        <w:t>总则</w:t>
      </w:r>
    </w:p>
    <w:p w14:paraId="6C074212">
      <w:pPr>
        <w:pStyle w:val="105"/>
        <w:spacing w:before="156" w:after="156"/>
      </w:pPr>
      <w:bookmarkStart w:id="144" w:name="_Toc206509686"/>
      <w:bookmarkStart w:id="145" w:name="_Toc194493833"/>
      <w:bookmarkStart w:id="146" w:name="_Toc194507321"/>
      <w:bookmarkStart w:id="147" w:name="_Toc194493937"/>
      <w:bookmarkStart w:id="148" w:name="_Toc194507399"/>
      <w:r>
        <w:rPr>
          <w:rFonts w:hint="eastAsia"/>
        </w:rPr>
        <w:t>监测目标</w:t>
      </w:r>
    </w:p>
    <w:p w14:paraId="6D7E9CB4">
      <w:pPr>
        <w:pStyle w:val="56"/>
        <w:ind w:firstLine="420"/>
      </w:pPr>
      <w:r>
        <w:rPr>
          <w:rFonts w:hint="eastAsia" w:hAnsi="宋体"/>
        </w:rPr>
        <w:t>通过人工监测、红外相机监测与被动声学监测相结合的方式，系统掌握海南长臂猿的行为特征、种群数量与分布状况，为海南长臂猿的有效保护提供科学依据。</w:t>
      </w:r>
    </w:p>
    <w:p w14:paraId="2D4EA273">
      <w:pPr>
        <w:pStyle w:val="105"/>
        <w:spacing w:before="156" w:after="156"/>
      </w:pPr>
      <w:r>
        <w:rPr>
          <w:rFonts w:hint="eastAsia"/>
        </w:rPr>
        <w:t>基本原则</w:t>
      </w:r>
    </w:p>
    <w:p w14:paraId="3CBACF66">
      <w:pPr>
        <w:pStyle w:val="56"/>
        <w:ind w:firstLine="420"/>
        <w:rPr>
          <w:rFonts w:hint="eastAsia" w:hAnsi="宋体"/>
        </w:rPr>
      </w:pPr>
      <w:r>
        <w:rPr>
          <w:rFonts w:hint="eastAsia" w:hAnsi="宋体"/>
        </w:rPr>
        <w:t>a) 科学性：监测方法规范可靠，确保数据真实有效。</w:t>
      </w:r>
    </w:p>
    <w:p w14:paraId="65B349AE">
      <w:pPr>
        <w:pStyle w:val="56"/>
        <w:ind w:firstLine="420"/>
        <w:rPr>
          <w:rFonts w:hint="eastAsia" w:hAnsi="宋体"/>
        </w:rPr>
      </w:pPr>
      <w:r>
        <w:rPr>
          <w:rFonts w:hint="eastAsia" w:hAnsi="宋体"/>
        </w:rPr>
        <w:t>b) 系统性：人工监测、红外相机监测、被动声学监测相结合，构建长期连续的监测体系。</w:t>
      </w:r>
    </w:p>
    <w:p w14:paraId="2A1E78F2">
      <w:pPr>
        <w:pStyle w:val="56"/>
        <w:ind w:firstLine="420"/>
        <w:rPr>
          <w:rFonts w:hint="eastAsia" w:hAnsi="宋体"/>
        </w:rPr>
      </w:pPr>
      <w:r>
        <w:rPr>
          <w:rFonts w:hint="eastAsia" w:hAnsi="宋体"/>
        </w:rPr>
        <w:t>c) 最小干扰：最大限度减少对海南长臂猿及其栖息地的影响。</w:t>
      </w:r>
    </w:p>
    <w:p w14:paraId="6E12A27E">
      <w:pPr>
        <w:pStyle w:val="105"/>
        <w:spacing w:before="156" w:after="156"/>
      </w:pPr>
      <w:r>
        <w:rPr>
          <w:rFonts w:hint="eastAsia"/>
        </w:rPr>
        <w:t>人工监测要求</w:t>
      </w:r>
      <w:bookmarkEnd w:id="144"/>
      <w:bookmarkEnd w:id="145"/>
      <w:bookmarkEnd w:id="146"/>
      <w:bookmarkEnd w:id="147"/>
      <w:bookmarkEnd w:id="148"/>
    </w:p>
    <w:p w14:paraId="5BF0C005">
      <w:pPr>
        <w:pStyle w:val="65"/>
        <w:spacing w:before="156" w:after="156"/>
      </w:pPr>
      <w:bookmarkStart w:id="149" w:name="_Toc194493834"/>
      <w:bookmarkStart w:id="150" w:name="_Toc194507322"/>
      <w:r>
        <w:rPr>
          <w:rFonts w:hint="eastAsia"/>
        </w:rPr>
        <w:t>监测人员</w:t>
      </w:r>
      <w:bookmarkEnd w:id="149"/>
      <w:bookmarkEnd w:id="150"/>
    </w:p>
    <w:p w14:paraId="3E037095">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监测人员应符合以下要求：</w:t>
      </w:r>
    </w:p>
    <w:p w14:paraId="2502EC22">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经培训后具备海南长臂猿个体识别能力；</w:t>
      </w:r>
      <w:r>
        <w:rPr>
          <w:color w:val="000000" w:themeColor="text1"/>
          <w14:textFill>
            <w14:solidFill>
              <w14:schemeClr w14:val="tx1"/>
            </w14:solidFill>
          </w14:textFill>
        </w:rPr>
        <w:t xml:space="preserve"> </w:t>
      </w:r>
    </w:p>
    <w:p w14:paraId="7C298C52">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身体健康，可长期开展海南长臂猿跟踪观测；</w:t>
      </w:r>
    </w:p>
    <w:p w14:paraId="60F919ED">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经培训掌握本规范中明确的调查方法及技术，能准确、规范、系统记录各类数据。</w:t>
      </w:r>
    </w:p>
    <w:p w14:paraId="4F6487EA">
      <w:pPr>
        <w:pStyle w:val="65"/>
        <w:spacing w:before="156" w:after="156"/>
      </w:pPr>
      <w:bookmarkStart w:id="151" w:name="_Toc194507323"/>
      <w:bookmarkStart w:id="152" w:name="_Toc194493835"/>
      <w:r>
        <w:rPr>
          <w:rFonts w:hint="eastAsia" w:hAnsi="黑体"/>
        </w:rPr>
        <w:t>监测时间</w:t>
      </w:r>
      <w:bookmarkEnd w:id="151"/>
      <w:bookmarkEnd w:id="152"/>
    </w:p>
    <w:p w14:paraId="5EBF0EA6">
      <w:pPr>
        <w:pStyle w:val="56"/>
        <w:ind w:firstLine="420"/>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在</w:t>
      </w:r>
      <w:r>
        <w:rPr>
          <w:rFonts w:hint="eastAsia"/>
          <w:color w:val="000000" w:themeColor="text1"/>
          <w:highlight w:val="none"/>
          <w14:textFill>
            <w14:solidFill>
              <w14:schemeClr w14:val="tx1"/>
            </w14:solidFill>
          </w14:textFill>
        </w:rPr>
        <w:t>群体习惯化情况下，每群每月至少开展</w:t>
      </w:r>
      <w:r>
        <w:rPr>
          <w:rFonts w:hint="eastAsia"/>
          <w:color w:val="000000" w:themeColor="text1"/>
          <w:highlight w:val="none"/>
          <w:lang w:val="en-US" w:eastAsia="zh-CN"/>
          <w14:textFill>
            <w14:solidFill>
              <w14:schemeClr w14:val="tx1"/>
            </w14:solidFill>
          </w14:textFill>
        </w:rPr>
        <w:t>5天</w:t>
      </w:r>
      <w:r>
        <w:rPr>
          <w:rFonts w:hint="eastAsia"/>
          <w:color w:val="000000" w:themeColor="text1"/>
          <w:highlight w:val="none"/>
          <w14:textFill>
            <w14:solidFill>
              <w14:schemeClr w14:val="tx1"/>
            </w14:solidFill>
          </w14:textFill>
        </w:rPr>
        <w:t>有效监测，每天应从前一天夜宿地点跟踪到当天夜宿地点。</w:t>
      </w:r>
      <w:r>
        <w:rPr>
          <w:color w:val="000000" w:themeColor="text1"/>
          <w:highlight w:val="none"/>
          <w14:textFill>
            <w14:solidFill>
              <w14:schemeClr w14:val="tx1"/>
            </w14:solidFill>
          </w14:textFill>
        </w:rPr>
        <w:t>对于新形成的群体，初期每</w:t>
      </w:r>
      <w:r>
        <w:rPr>
          <w:rFonts w:hint="eastAsia"/>
          <w:color w:val="000000" w:themeColor="text1"/>
          <w:highlight w:val="none"/>
          <w14:textFill>
            <w14:solidFill>
              <w14:schemeClr w14:val="tx1"/>
            </w14:solidFill>
          </w14:textFill>
        </w:rPr>
        <w:t>天</w:t>
      </w:r>
      <w:r>
        <w:rPr>
          <w:color w:val="000000" w:themeColor="text1"/>
          <w:highlight w:val="none"/>
          <w14:textFill>
            <w14:solidFill>
              <w14:schemeClr w14:val="tx1"/>
            </w14:solidFill>
          </w14:textFill>
        </w:rPr>
        <w:t>观察时间不超过1小时；随后一年中逐步延长观察时间，待群体习惯化后，再实施</w:t>
      </w:r>
      <w:r>
        <w:rPr>
          <w:rFonts w:hint="eastAsia"/>
          <w:color w:val="000000" w:themeColor="text1"/>
          <w:highlight w:val="none"/>
          <w14:textFill>
            <w14:solidFill>
              <w14:schemeClr w14:val="tx1"/>
            </w14:solidFill>
          </w14:textFill>
        </w:rPr>
        <w:t>每月至少</w:t>
      </w:r>
      <w:r>
        <w:rPr>
          <w:rFonts w:hint="eastAsia"/>
          <w:color w:val="000000" w:themeColor="text1"/>
          <w:highlight w:val="none"/>
          <w:lang w:val="en-US" w:eastAsia="zh-CN"/>
          <w14:textFill>
            <w14:solidFill>
              <w14:schemeClr w14:val="tx1"/>
            </w14:solidFill>
          </w14:textFill>
        </w:rPr>
        <w:t>5天</w:t>
      </w:r>
      <w:r>
        <w:rPr>
          <w:rFonts w:hint="eastAsia"/>
          <w:color w:val="000000" w:themeColor="text1"/>
          <w:highlight w:val="none"/>
          <w14:textFill>
            <w14:solidFill>
              <w14:schemeClr w14:val="tx1"/>
            </w14:solidFill>
          </w14:textFill>
        </w:rPr>
        <w:t>有效监测。</w:t>
      </w:r>
    </w:p>
    <w:p w14:paraId="62A1CCB2">
      <w:pPr>
        <w:pStyle w:val="65"/>
        <w:spacing w:before="156" w:after="156"/>
        <w:rPr>
          <w:color w:val="000000" w:themeColor="text1"/>
          <w:highlight w:val="none"/>
          <w14:textFill>
            <w14:solidFill>
              <w14:schemeClr w14:val="tx1"/>
            </w14:solidFill>
          </w14:textFill>
        </w:rPr>
      </w:pPr>
      <w:bookmarkStart w:id="153" w:name="_Toc194507324"/>
      <w:bookmarkStart w:id="154" w:name="_Toc194493836"/>
      <w:r>
        <w:rPr>
          <w:rFonts w:hint="eastAsia" w:hAnsi="黑体"/>
          <w:color w:val="000000" w:themeColor="text1"/>
          <w:highlight w:val="none"/>
          <w14:textFill>
            <w14:solidFill>
              <w14:schemeClr w14:val="tx1"/>
            </w14:solidFill>
          </w14:textFill>
        </w:rPr>
        <w:t>人员安排</w:t>
      </w:r>
      <w:bookmarkEnd w:id="153"/>
      <w:bookmarkEnd w:id="154"/>
    </w:p>
    <w:p w14:paraId="7436B30F">
      <w:pPr>
        <w:pStyle w:val="56"/>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每组监测队员3-4人，监测任务包括记录影像资料和位置信息，以及利用直接观察法记录海南长臂猿行为信息等。</w:t>
      </w:r>
    </w:p>
    <w:p w14:paraId="718043F4">
      <w:pPr>
        <w:pStyle w:val="65"/>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跟踪时间</w:t>
      </w:r>
    </w:p>
    <w:p w14:paraId="60BBCB12">
      <w:pPr>
        <w:pStyle w:val="56"/>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在日出之前到达预定监测点位置，跟踪时间是从当天日间发现海南长臂猿踪迹开始到傍晚确认长臂猿进入夜宿地后终止。</w:t>
      </w:r>
    </w:p>
    <w:p w14:paraId="1F6A4CE1">
      <w:pPr>
        <w:pStyle w:val="105"/>
        <w:spacing w:before="156" w:after="156"/>
        <w:rPr>
          <w:rFonts w:hint="eastAsia" w:hAnsi="宋体"/>
          <w:color w:val="000000" w:themeColor="text1"/>
          <w:highlight w:val="none"/>
          <w14:textFill>
            <w14:solidFill>
              <w14:schemeClr w14:val="tx1"/>
            </w14:solidFill>
          </w14:textFill>
        </w:rPr>
      </w:pPr>
      <w:bookmarkStart w:id="155" w:name="_Toc206509687"/>
      <w:r>
        <w:rPr>
          <w:rFonts w:hint="eastAsia" w:hAnsi="宋体"/>
          <w:color w:val="000000" w:themeColor="text1"/>
          <w:highlight w:val="none"/>
          <w14:textFill>
            <w14:solidFill>
              <w14:schemeClr w14:val="tx1"/>
            </w14:solidFill>
          </w14:textFill>
        </w:rPr>
        <w:t>红外相机监测要求</w:t>
      </w:r>
      <w:bookmarkEnd w:id="155"/>
    </w:p>
    <w:p w14:paraId="4C141753">
      <w:pPr>
        <w:pStyle w:val="65"/>
        <w:spacing w:before="156" w:after="156"/>
        <w:rPr>
          <w:rFonts w:hint="eastAsia" w:hAnsi="黑体"/>
        </w:rPr>
      </w:pPr>
      <w:bookmarkStart w:id="156" w:name="_Toc194507340"/>
      <w:bookmarkStart w:id="157" w:name="_Toc194493852"/>
      <w:r>
        <w:rPr>
          <w:rFonts w:hint="eastAsia" w:hAnsi="黑体"/>
          <w:color w:val="000000" w:themeColor="text1"/>
          <w:highlight w:val="none"/>
          <w14:textFill>
            <w14:solidFill>
              <w14:schemeClr w14:val="tx1"/>
            </w14:solidFill>
          </w14:textFill>
        </w:rPr>
        <w:t>红外</w:t>
      </w:r>
      <w:r>
        <w:rPr>
          <w:rFonts w:hint="eastAsia"/>
          <w:color w:val="000000" w:themeColor="text1"/>
          <w:highlight w:val="none"/>
          <w14:textFill>
            <w14:solidFill>
              <w14:schemeClr w14:val="tx1"/>
            </w14:solidFill>
          </w14:textFill>
        </w:rPr>
        <w:t>相机</w:t>
      </w:r>
      <w:r>
        <w:rPr>
          <w:rFonts w:hint="eastAsia" w:hAnsi="黑体"/>
          <w:color w:val="000000" w:themeColor="text1"/>
          <w:highlight w:val="none"/>
          <w14:textFill>
            <w14:solidFill>
              <w14:schemeClr w14:val="tx1"/>
            </w14:solidFill>
          </w14:textFill>
        </w:rPr>
        <w:t>性能要</w:t>
      </w:r>
      <w:r>
        <w:rPr>
          <w:rFonts w:hint="eastAsia" w:hAnsi="黑体"/>
        </w:rPr>
        <w:t>求</w:t>
      </w:r>
      <w:bookmarkEnd w:id="156"/>
      <w:bookmarkEnd w:id="157"/>
    </w:p>
    <w:p w14:paraId="39CF9ED9">
      <w:pPr>
        <w:pStyle w:val="56"/>
        <w:ind w:firstLine="420"/>
      </w:pPr>
      <w:r>
        <w:t>红外相机的性能应满足：</w:t>
      </w:r>
    </w:p>
    <w:p w14:paraId="6D0DC08C">
      <w:pPr>
        <w:pStyle w:val="174"/>
        <w:numPr>
          <w:ilvl w:val="0"/>
          <w:numId w:val="36"/>
        </w:numPr>
      </w:pPr>
      <w:r>
        <w:rPr>
          <w:rFonts w:hint="eastAsia"/>
        </w:rPr>
        <w:t>防水且高温、高湿环境可稳定工作；</w:t>
      </w:r>
    </w:p>
    <w:p w14:paraId="43A0B345">
      <w:pPr>
        <w:pStyle w:val="174"/>
        <w:rPr>
          <w:color w:val="000000" w:themeColor="text1"/>
          <w14:textFill>
            <w14:solidFill>
              <w14:schemeClr w14:val="tx1"/>
            </w14:solidFill>
          </w14:textFill>
        </w:rPr>
      </w:pPr>
      <w:r>
        <w:rPr>
          <w:rFonts w:hint="eastAsia"/>
        </w:rPr>
        <w:t>高清拍照及</w:t>
      </w:r>
      <w:r>
        <w:rPr>
          <w:rFonts w:hint="eastAsia"/>
          <w:color w:val="000000" w:themeColor="text1"/>
          <w14:textFill>
            <w14:solidFill>
              <w14:schemeClr w14:val="tx1"/>
            </w14:solidFill>
          </w14:textFill>
        </w:rPr>
        <w:t>高清录像（分辨率≥1080P）；</w:t>
      </w:r>
    </w:p>
    <w:p w14:paraId="070A3403">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防止被野生动物破坏（含工程塑料外壳等）。</w:t>
      </w:r>
    </w:p>
    <w:p w14:paraId="2D7A17AE">
      <w:pPr>
        <w:pStyle w:val="65"/>
        <w:spacing w:before="156" w:after="156"/>
        <w:rPr>
          <w:color w:val="000000" w:themeColor="text1"/>
          <w14:textFill>
            <w14:solidFill>
              <w14:schemeClr w14:val="tx1"/>
            </w14:solidFill>
          </w14:textFill>
        </w:rPr>
      </w:pPr>
      <w:bookmarkStart w:id="158" w:name="_Toc194493853"/>
      <w:bookmarkStart w:id="159" w:name="_Toc194507341"/>
      <w:r>
        <w:rPr>
          <w:rFonts w:hint="eastAsia" w:hAnsi="黑体"/>
          <w:color w:val="000000" w:themeColor="text1"/>
          <w14:textFill>
            <w14:solidFill>
              <w14:schemeClr w14:val="tx1"/>
            </w14:solidFill>
          </w14:textFill>
        </w:rPr>
        <w:t>红外相机布设要求</w:t>
      </w:r>
      <w:bookmarkEnd w:id="158"/>
      <w:bookmarkEnd w:id="159"/>
    </w:p>
    <w:p w14:paraId="3FEB37B7">
      <w:pPr>
        <w:pStyle w:val="230"/>
        <w:rPr>
          <w:color w:val="000000" w:themeColor="text1"/>
          <w14:textFill>
            <w14:solidFill>
              <w14:schemeClr w14:val="tx1"/>
            </w14:solidFill>
          </w14:textFill>
        </w:rPr>
      </w:pPr>
      <w:r>
        <w:rPr>
          <w:color w:val="000000" w:themeColor="text1"/>
          <w14:textFill>
            <w14:solidFill>
              <w14:schemeClr w14:val="tx1"/>
            </w14:solidFill>
          </w14:textFill>
        </w:rPr>
        <w:t>红外相机的布设应满足：</w:t>
      </w:r>
    </w:p>
    <w:p w14:paraId="3DC54897">
      <w:pPr>
        <w:pStyle w:val="174"/>
        <w:numPr>
          <w:ilvl w:val="0"/>
          <w:numId w:val="37"/>
        </w:numPr>
        <w:rPr>
          <w:color w:val="000000" w:themeColor="text1"/>
          <w14:textFill>
            <w14:solidFill>
              <w14:schemeClr w14:val="tx1"/>
            </w14:solidFill>
          </w14:textFill>
        </w:rPr>
      </w:pPr>
      <w:r>
        <w:rPr>
          <w:rFonts w:hint="eastAsia"/>
          <w:color w:val="000000" w:themeColor="text1"/>
          <w14:textFill>
            <w14:solidFill>
              <w14:schemeClr w14:val="tx1"/>
            </w14:solidFill>
          </w14:textFill>
        </w:rPr>
        <w:t>聘请专业人员在活动路径上布设，可观测长臂猿活动的支持树或者食物树；</w:t>
      </w:r>
      <w:r>
        <w:rPr>
          <w:color w:val="000000" w:themeColor="text1"/>
          <w14:textFill>
            <w14:solidFill>
              <w14:schemeClr w14:val="tx1"/>
            </w14:solidFill>
          </w14:textFill>
        </w:rPr>
        <w:t xml:space="preserve"> </w:t>
      </w:r>
    </w:p>
    <w:p w14:paraId="547E8BEA">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布设高度在10-20米之间，安装朝向应避免阳光直射，结合地形、阳光、枝干结构及观测角度进行布设，没有植物枝叶遮蔽相机镜头，红外相机镜头可视；</w:t>
      </w:r>
    </w:p>
    <w:p w14:paraId="15CA7FA7">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记录每个相机的经纬度、海拔及高度等基本信息。</w:t>
      </w:r>
    </w:p>
    <w:p w14:paraId="148FF5DF">
      <w:pPr>
        <w:pStyle w:val="105"/>
        <w:spacing w:before="156" w:after="156"/>
        <w:rPr>
          <w:color w:val="000000" w:themeColor="text1"/>
          <w14:textFill>
            <w14:solidFill>
              <w14:schemeClr w14:val="tx1"/>
            </w14:solidFill>
          </w14:textFill>
        </w:rPr>
      </w:pPr>
      <w:bookmarkStart w:id="160" w:name="_Toc206509688"/>
      <w:r>
        <w:rPr>
          <w:rFonts w:hint="eastAsia" w:hAnsi="黑体"/>
          <w:color w:val="000000" w:themeColor="text1"/>
          <w14:textFill>
            <w14:solidFill>
              <w14:schemeClr w14:val="tx1"/>
            </w14:solidFill>
          </w14:textFill>
        </w:rPr>
        <w:t>被动声学</w:t>
      </w:r>
      <w:r>
        <w:rPr>
          <w:rFonts w:hint="eastAsia" w:hAnsi="宋体"/>
          <w:color w:val="000000" w:themeColor="text1"/>
          <w14:textFill>
            <w14:solidFill>
              <w14:schemeClr w14:val="tx1"/>
            </w14:solidFill>
          </w14:textFill>
        </w:rPr>
        <w:t>监测</w:t>
      </w:r>
      <w:r>
        <w:rPr>
          <w:rFonts w:hint="eastAsia" w:hAnsi="黑体"/>
          <w:color w:val="000000" w:themeColor="text1"/>
          <w14:textFill>
            <w14:solidFill>
              <w14:schemeClr w14:val="tx1"/>
            </w14:solidFill>
          </w14:textFill>
        </w:rPr>
        <w:t>要求</w:t>
      </w:r>
      <w:bookmarkEnd w:id="160"/>
    </w:p>
    <w:p w14:paraId="71D83B6F">
      <w:pPr>
        <w:pStyle w:val="65"/>
        <w:spacing w:before="156" w:after="156"/>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被动声学设备性能要求</w:t>
      </w:r>
    </w:p>
    <w:p w14:paraId="0F6CFFD9">
      <w:pPr>
        <w:widowControl/>
        <w:adjustRightInd/>
        <w:spacing w:line="240" w:lineRule="auto"/>
        <w:ind w:left="420"/>
        <w:textAlignment w:val="baseline"/>
        <w:rPr>
          <w:rFonts w:hint="eastAsia" w:ascii="宋体" w:hAnsi="宋体"/>
          <w:color w:val="000000" w:themeColor="text1"/>
          <w:kern w:val="0"/>
          <w:szCs w:val="20"/>
          <w14:textFill>
            <w14:solidFill>
              <w14:schemeClr w14:val="tx1"/>
            </w14:solidFill>
          </w14:textFill>
        </w:rPr>
      </w:pPr>
      <w:r>
        <w:rPr>
          <w:rFonts w:ascii="宋体" w:hAnsi="宋体"/>
          <w:color w:val="000000" w:themeColor="text1"/>
          <w:kern w:val="0"/>
          <w:szCs w:val="20"/>
          <w14:textFill>
            <w14:solidFill>
              <w14:schemeClr w14:val="tx1"/>
            </w14:solidFill>
          </w14:textFill>
        </w:rPr>
        <w:t>被动声学设备的性能应满足：</w:t>
      </w:r>
      <w:r>
        <w:rPr>
          <w:rFonts w:hint="eastAsia" w:ascii="宋体" w:hAnsi="宋体"/>
          <w:color w:val="000000" w:themeColor="text1"/>
          <w:kern w:val="0"/>
          <w:szCs w:val="20"/>
          <w14:textFill>
            <w14:solidFill>
              <w14:schemeClr w14:val="tx1"/>
            </w14:solidFill>
          </w14:textFill>
        </w:rPr>
        <w:t xml:space="preserve"> </w:t>
      </w:r>
    </w:p>
    <w:p w14:paraId="639FD84F">
      <w:pPr>
        <w:pStyle w:val="254"/>
        <w:widowControl/>
        <w:numPr>
          <w:ilvl w:val="0"/>
          <w:numId w:val="38"/>
        </w:numPr>
        <w:adjustRightInd/>
        <w:spacing w:line="240" w:lineRule="auto"/>
        <w:ind w:firstLineChars="0"/>
        <w:textAlignment w:val="baseline"/>
        <w:rPr>
          <w:rFonts w:hint="eastAsia" w:ascii="宋体" w:hAnsi="宋体"/>
          <w:kern w:val="0"/>
          <w:szCs w:val="20"/>
        </w:rPr>
      </w:pPr>
      <w:r>
        <w:rPr>
          <w:rFonts w:ascii="宋体" w:hAnsi="宋体"/>
          <w:kern w:val="0"/>
          <w:szCs w:val="20"/>
        </w:rPr>
        <w:t>高灵敏度、低噪声的全向麦克风，能够捕捉到</w:t>
      </w:r>
      <w:r>
        <w:rPr>
          <w:rFonts w:hint="eastAsia" w:ascii="宋体" w:hAnsi="宋体"/>
          <w:kern w:val="0"/>
          <w:szCs w:val="20"/>
        </w:rPr>
        <w:t>1千米外</w:t>
      </w:r>
      <w:r>
        <w:rPr>
          <w:rFonts w:ascii="宋体" w:hAnsi="宋体"/>
          <w:kern w:val="0"/>
          <w:szCs w:val="20"/>
        </w:rPr>
        <w:t>的</w:t>
      </w:r>
      <w:r>
        <w:rPr>
          <w:rFonts w:hint="eastAsia" w:ascii="宋体" w:hAnsi="宋体"/>
          <w:kern w:val="0"/>
          <w:szCs w:val="20"/>
        </w:rPr>
        <w:t>海南长臂猿</w:t>
      </w:r>
      <w:r>
        <w:rPr>
          <w:rFonts w:ascii="宋体" w:hAnsi="宋体"/>
          <w:kern w:val="0"/>
          <w:szCs w:val="20"/>
        </w:rPr>
        <w:t>叫声</w:t>
      </w:r>
      <w:r>
        <w:rPr>
          <w:rFonts w:hint="eastAsia" w:ascii="宋体" w:hAnsi="宋体"/>
          <w:kern w:val="0"/>
          <w:szCs w:val="20"/>
        </w:rPr>
        <w:t xml:space="preserve">； </w:t>
      </w:r>
    </w:p>
    <w:p w14:paraId="063A3C8C">
      <w:pPr>
        <w:pStyle w:val="254"/>
        <w:widowControl/>
        <w:numPr>
          <w:ilvl w:val="0"/>
          <w:numId w:val="38"/>
        </w:numPr>
        <w:adjustRightInd/>
        <w:spacing w:line="240" w:lineRule="auto"/>
        <w:ind w:firstLineChars="0"/>
        <w:textAlignment w:val="baseline"/>
        <w:rPr>
          <w:rFonts w:hint="eastAsia" w:ascii="宋体" w:hAnsi="宋体"/>
          <w:kern w:val="0"/>
          <w:szCs w:val="20"/>
        </w:rPr>
      </w:pPr>
      <w:r>
        <w:rPr>
          <w:rFonts w:hint="eastAsia" w:ascii="宋体" w:hAnsi="宋体"/>
          <w:kern w:val="0"/>
          <w:szCs w:val="20"/>
        </w:rPr>
        <w:t>支持以200Hz至96kHz的采样率录制16位WAV和FLAC（无损压缩）格式的音频，带有相应的抗混叠滤波器；</w:t>
      </w:r>
    </w:p>
    <w:p w14:paraId="03318547">
      <w:pPr>
        <w:pStyle w:val="254"/>
        <w:widowControl/>
        <w:numPr>
          <w:ilvl w:val="0"/>
          <w:numId w:val="38"/>
        </w:numPr>
        <w:adjustRightInd/>
        <w:spacing w:line="240" w:lineRule="auto"/>
        <w:ind w:firstLineChars="0"/>
        <w:textAlignment w:val="baseline"/>
        <w:rPr>
          <w:rFonts w:hint="eastAsia" w:ascii="宋体" w:hAnsi="宋体"/>
          <w:kern w:val="0"/>
          <w:szCs w:val="20"/>
        </w:rPr>
      </w:pPr>
      <w:r>
        <w:rPr>
          <w:rFonts w:ascii="宋体" w:hAnsi="宋体"/>
          <w:kern w:val="0"/>
          <w:szCs w:val="20"/>
        </w:rPr>
        <w:t>可在高温高湿等野外复杂环境下稳定工作</w:t>
      </w:r>
      <w:r>
        <w:rPr>
          <w:rFonts w:hint="eastAsia" w:ascii="宋体" w:hAnsi="宋体"/>
          <w:kern w:val="0"/>
          <w:szCs w:val="20"/>
        </w:rPr>
        <w:t>；</w:t>
      </w:r>
    </w:p>
    <w:p w14:paraId="1DD2B409">
      <w:pPr>
        <w:pStyle w:val="174"/>
        <w:numPr>
          <w:ilvl w:val="0"/>
          <w:numId w:val="38"/>
        </w:numPr>
      </w:pPr>
      <w:r>
        <w:rPr>
          <w:rFonts w:hint="eastAsia"/>
        </w:rPr>
        <w:t>防止被野生动物破坏（含工程塑料外壳等）。</w:t>
      </w:r>
    </w:p>
    <w:p w14:paraId="37517C70">
      <w:pPr>
        <w:pStyle w:val="65"/>
        <w:spacing w:before="156" w:after="156"/>
      </w:pPr>
      <w:r>
        <w:rPr>
          <w:rFonts w:hint="eastAsia" w:hAnsi="黑体"/>
        </w:rPr>
        <w:t>设备布设</w:t>
      </w:r>
      <w:r>
        <w:rPr>
          <w:rFonts w:hint="eastAsia"/>
        </w:rPr>
        <w:t>要求</w:t>
      </w:r>
    </w:p>
    <w:p w14:paraId="4C1FA3E3">
      <w:pPr>
        <w:pStyle w:val="56"/>
        <w:ind w:firstLine="420"/>
      </w:pPr>
      <w:r>
        <w:t>设备的布设应满足：</w:t>
      </w:r>
    </w:p>
    <w:p w14:paraId="74DF1514">
      <w:pPr>
        <w:pStyle w:val="174"/>
        <w:numPr>
          <w:ilvl w:val="0"/>
          <w:numId w:val="39"/>
        </w:numPr>
        <w:rPr>
          <w:color w:val="000000" w:themeColor="text1"/>
          <w14:textFill>
            <w14:solidFill>
              <w14:schemeClr w14:val="tx1"/>
            </w14:solidFill>
          </w14:textFill>
        </w:rPr>
      </w:pPr>
      <w:r>
        <w:t>选择在</w:t>
      </w:r>
      <w:r>
        <w:rPr>
          <w:rFonts w:hint="eastAsia"/>
          <w:color w:val="000000" w:themeColor="text1"/>
          <w14:textFill>
            <w14:solidFill>
              <w14:schemeClr w14:val="tx1"/>
            </w14:solidFill>
          </w14:textFill>
        </w:rPr>
        <w:t>海南长臂猿</w:t>
      </w:r>
      <w:r>
        <w:rPr>
          <w:color w:val="000000" w:themeColor="text1"/>
          <w14:textFill>
            <w14:solidFill>
              <w14:schemeClr w14:val="tx1"/>
            </w14:solidFill>
          </w14:textFill>
        </w:rPr>
        <w:t>活动频繁的区域，如活动路径、</w:t>
      </w:r>
      <w:r>
        <w:rPr>
          <w:rFonts w:hint="eastAsia"/>
          <w:color w:val="000000" w:themeColor="text1"/>
          <w14:textFill>
            <w14:solidFill>
              <w14:schemeClr w14:val="tx1"/>
            </w14:solidFill>
          </w14:textFill>
        </w:rPr>
        <w:t>食物斑块</w:t>
      </w:r>
      <w:r>
        <w:rPr>
          <w:color w:val="000000" w:themeColor="text1"/>
          <w14:textFill>
            <w14:solidFill>
              <w14:schemeClr w14:val="tx1"/>
            </w14:solidFill>
          </w14:textFill>
        </w:rPr>
        <w:t>等附近。同时，应尽量避开风口和溪流附近，以减少背景噪音对监测的干扰</w:t>
      </w:r>
      <w:r>
        <w:rPr>
          <w:rFonts w:hint="eastAsia"/>
          <w:color w:val="000000" w:themeColor="text1"/>
          <w14:textFill>
            <w14:solidFill>
              <w14:schemeClr w14:val="tx1"/>
            </w14:solidFill>
          </w14:textFill>
        </w:rPr>
        <w:t>；</w:t>
      </w:r>
    </w:p>
    <w:p w14:paraId="2D388366">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记录每个设备的经纬度、海拔及高度等基本信息；</w:t>
      </w:r>
    </w:p>
    <w:p w14:paraId="6C159F84">
      <w:pPr>
        <w:pStyle w:val="174"/>
      </w:pPr>
      <w:r>
        <w:rPr>
          <w:rFonts w:hint="eastAsia"/>
          <w:color w:val="000000" w:themeColor="text1"/>
          <w14:textFill>
            <w14:solidFill>
              <w14:schemeClr w14:val="tx1"/>
            </w14:solidFill>
          </w14:textFill>
        </w:rPr>
        <w:t>聘请专业人员</w:t>
      </w:r>
      <w:r>
        <w:rPr>
          <w:color w:val="000000" w:themeColor="text1"/>
          <w14:textFill>
            <w14:solidFill>
              <w14:schemeClr w14:val="tx1"/>
            </w14:solidFill>
          </w14:textFill>
        </w:rPr>
        <w:t>安</w:t>
      </w:r>
      <w:r>
        <w:t>装</w:t>
      </w:r>
      <w:r>
        <w:rPr>
          <w:rFonts w:hint="eastAsia"/>
        </w:rPr>
        <w:t>，</w:t>
      </w:r>
      <w:r>
        <w:t>高度在</w:t>
      </w:r>
      <w:r>
        <w:rPr>
          <w:rFonts w:hint="eastAsia"/>
        </w:rPr>
        <w:t>5</w:t>
      </w:r>
      <w:r>
        <w:t>-</w:t>
      </w:r>
      <w:r>
        <w:rPr>
          <w:rFonts w:hint="eastAsia"/>
        </w:rPr>
        <w:t>15</w:t>
      </w:r>
      <w:r>
        <w:t>米左右</w:t>
      </w:r>
      <w:r>
        <w:rPr>
          <w:rFonts w:hint="eastAsia"/>
        </w:rPr>
        <w:t>。</w:t>
      </w:r>
    </w:p>
    <w:p w14:paraId="14958564">
      <w:pPr>
        <w:pStyle w:val="104"/>
        <w:spacing w:before="312" w:after="312"/>
        <w:rPr>
          <w:szCs w:val="21"/>
        </w:rPr>
      </w:pPr>
      <w:bookmarkStart w:id="161" w:name="_Toc194507338"/>
      <w:bookmarkStart w:id="162" w:name="_Toc194493945"/>
      <w:bookmarkStart w:id="163" w:name="_Toc194507407"/>
      <w:bookmarkStart w:id="164" w:name="_Toc194493850"/>
      <w:bookmarkStart w:id="165" w:name="_Toc206509689"/>
      <w:r>
        <w:rPr>
          <w:rFonts w:hint="eastAsia"/>
        </w:rPr>
        <w:t>监测</w:t>
      </w:r>
      <w:bookmarkEnd w:id="161"/>
      <w:bookmarkEnd w:id="162"/>
      <w:bookmarkEnd w:id="163"/>
      <w:bookmarkEnd w:id="164"/>
      <w:r>
        <w:rPr>
          <w:rFonts w:hint="eastAsia"/>
        </w:rPr>
        <w:t>方法</w:t>
      </w:r>
      <w:bookmarkEnd w:id="165"/>
    </w:p>
    <w:p w14:paraId="472AF950">
      <w:pPr>
        <w:pStyle w:val="105"/>
        <w:spacing w:before="156" w:after="156"/>
        <w:ind w:left="0"/>
        <w:rPr>
          <w:rFonts w:hint="eastAsia" w:hAnsi="黑体"/>
        </w:rPr>
      </w:pPr>
      <w:bookmarkStart w:id="166" w:name="_Toc194507326"/>
      <w:bookmarkStart w:id="167" w:name="_Toc206509690"/>
      <w:bookmarkStart w:id="168" w:name="_Toc194493939"/>
      <w:bookmarkStart w:id="169" w:name="_Toc194507401"/>
      <w:bookmarkStart w:id="170" w:name="_Toc194493838"/>
      <w:r>
        <w:rPr>
          <w:rFonts w:hint="eastAsia" w:hAnsi="黑体"/>
        </w:rPr>
        <w:t>人工野外监测方法</w:t>
      </w:r>
      <w:bookmarkEnd w:id="166"/>
      <w:bookmarkEnd w:id="167"/>
      <w:bookmarkEnd w:id="168"/>
      <w:bookmarkEnd w:id="169"/>
      <w:bookmarkEnd w:id="170"/>
    </w:p>
    <w:p w14:paraId="56AB3D70">
      <w:pPr>
        <w:pStyle w:val="65"/>
        <w:spacing w:before="156" w:after="156"/>
      </w:pPr>
      <w:bookmarkStart w:id="171" w:name="_Toc194507396"/>
      <w:bookmarkStart w:id="172" w:name="_Toc194493933"/>
      <w:bookmarkStart w:id="173" w:name="_Toc194507318"/>
      <w:bookmarkStart w:id="174" w:name="_Toc194493829"/>
      <w:r>
        <w:rPr>
          <w:rFonts w:hint="eastAsia"/>
        </w:rPr>
        <w:t>取样及记录方法</w:t>
      </w:r>
    </w:p>
    <w:p w14:paraId="0260E78E">
      <w:pPr>
        <w:pStyle w:val="65"/>
        <w:numPr>
          <w:ilvl w:val="0"/>
          <w:numId w:val="0"/>
        </w:numPr>
        <w:spacing w:before="156" w:after="156"/>
        <w:ind w:firstLine="420" w:firstLineChars="200"/>
      </w:pPr>
      <w:bookmarkStart w:id="175" w:name="_Toc206509680"/>
      <w:r>
        <w:rPr>
          <w:rFonts w:hint="eastAsia"/>
        </w:rPr>
        <w:t>5.1.1.1  取样方法</w:t>
      </w:r>
      <w:bookmarkEnd w:id="175"/>
      <w:r>
        <w:rPr>
          <w:rFonts w:hint="eastAsia"/>
        </w:rPr>
        <w:t xml:space="preserve"> </w:t>
      </w:r>
    </w:p>
    <w:p w14:paraId="5A9FDB58">
      <w:pPr>
        <w:pStyle w:val="230"/>
        <w:rPr>
          <w:rFonts w:hint="eastAsia" w:hAnsi="宋体"/>
          <w:color w:val="000000" w:themeColor="text1"/>
          <w14:textFill>
            <w14:solidFill>
              <w14:schemeClr w14:val="tx1"/>
            </w14:solidFill>
          </w14:textFill>
        </w:rPr>
      </w:pPr>
      <w:r>
        <w:rPr>
          <w:rFonts w:hint="eastAsia" w:hAnsi="宋体"/>
        </w:rPr>
        <w:t>a）</w:t>
      </w:r>
      <w:r>
        <w:rPr>
          <w:rFonts w:hint="eastAsia" w:hAnsi="宋体"/>
          <w:color w:val="000000" w:themeColor="text1"/>
          <w14:textFill>
            <w14:solidFill>
              <w14:schemeClr w14:val="tx1"/>
            </w14:solidFill>
          </w14:textFill>
        </w:rPr>
        <w:t>扫描取样法（Scan sampling）：在同一时间间隔（如5分钟）内，扫描观察视野范围内海南长臂猿个体，并记录其行为。</w:t>
      </w:r>
    </w:p>
    <w:p w14:paraId="41AEB7FB">
      <w:pPr>
        <w:pStyle w:val="23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b）焦点取样法（Focal sampling）：对某个个体或某群个体在某一特定时间内所发生的行为进行取样。</w:t>
      </w:r>
    </w:p>
    <w:p w14:paraId="66D4F013">
      <w:pPr>
        <w:pStyle w:val="23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c）随机取样法（</w:t>
      </w:r>
      <w:r>
        <w:rPr>
          <w:rFonts w:hAnsi="宋体"/>
          <w:color w:val="000000" w:themeColor="text1"/>
          <w14:textFill>
            <w14:solidFill>
              <w14:schemeClr w14:val="tx1"/>
            </w14:solidFill>
          </w14:textFill>
        </w:rPr>
        <w:t>A</w:t>
      </w:r>
      <w:r>
        <w:rPr>
          <w:rFonts w:hint="eastAsia" w:hAnsi="宋体"/>
          <w:color w:val="000000" w:themeColor="text1"/>
          <w14:textFill>
            <w14:solidFill>
              <w14:schemeClr w14:val="tx1"/>
            </w14:solidFill>
          </w14:textFill>
        </w:rPr>
        <w:t>d libitum sampling）：随机对群体或个体的行为进行取样。</w:t>
      </w:r>
    </w:p>
    <w:bookmarkEnd w:id="171"/>
    <w:bookmarkEnd w:id="172"/>
    <w:bookmarkEnd w:id="173"/>
    <w:bookmarkEnd w:id="174"/>
    <w:p w14:paraId="120AE538">
      <w:pPr>
        <w:pStyle w:val="65"/>
        <w:numPr>
          <w:ilvl w:val="0"/>
          <w:numId w:val="0"/>
        </w:numPr>
        <w:spacing w:before="156" w:after="156"/>
        <w:ind w:firstLine="420" w:firstLineChars="200"/>
        <w:rPr>
          <w:color w:val="000000" w:themeColor="text1"/>
          <w14:textFill>
            <w14:solidFill>
              <w14:schemeClr w14:val="tx1"/>
            </w14:solidFill>
          </w14:textFill>
        </w:rPr>
      </w:pPr>
      <w:bookmarkStart w:id="176" w:name="_Toc206509681"/>
      <w:bookmarkEnd w:id="176"/>
      <w:bookmarkStart w:id="177" w:name="_Toc194493830"/>
      <w:bookmarkEnd w:id="177"/>
      <w:bookmarkStart w:id="178" w:name="_Toc194493934"/>
      <w:bookmarkEnd w:id="178"/>
      <w:bookmarkStart w:id="179" w:name="_Toc206509682"/>
      <w:r>
        <w:rPr>
          <w:rFonts w:hint="eastAsia"/>
          <w:color w:val="000000" w:themeColor="text1"/>
          <w14:textFill>
            <w14:solidFill>
              <w14:schemeClr w14:val="tx1"/>
            </w14:solidFill>
          </w14:textFill>
        </w:rPr>
        <w:t>5.1.1.2  记录方法</w:t>
      </w:r>
      <w:bookmarkEnd w:id="179"/>
    </w:p>
    <w:p w14:paraId="4708406D">
      <w:pPr>
        <w:pStyle w:val="23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a）瞬时记录法（Instantaneous recording）：在一分钟内记录个体或群体的行为。</w:t>
      </w:r>
    </w:p>
    <w:p w14:paraId="229C8073">
      <w:pPr>
        <w:pStyle w:val="56"/>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b）全事件记录法</w:t>
      </w:r>
      <w:r>
        <w:rPr>
          <w:rFonts w:hint="eastAsia"/>
          <w:color w:val="000000" w:themeColor="text1"/>
          <w14:textFill>
            <w14:solidFill>
              <w14:schemeClr w14:val="tx1"/>
            </w14:solidFill>
          </w14:textFill>
        </w:rPr>
        <w:t xml:space="preserve">（All occurrence </w:t>
      </w:r>
      <w:r>
        <w:rPr>
          <w:color w:val="000000" w:themeColor="text1"/>
          <w14:textFill>
            <w14:solidFill>
              <w14:schemeClr w14:val="tx1"/>
            </w14:solidFill>
          </w14:textFill>
        </w:rPr>
        <w:t>recording</w:t>
      </w:r>
      <w:r>
        <w:rPr>
          <w:rFonts w:hint="eastAsia"/>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从观察到海南长臂猿目标个体开始，记录行为发生的内容、时间和过程，直到该行为结束。</w:t>
      </w:r>
    </w:p>
    <w:p w14:paraId="68F87000">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c）连续记录法（C</w:t>
      </w:r>
      <w:r>
        <w:rPr>
          <w:color w:val="000000" w:themeColor="text1"/>
          <w14:textFill>
            <w14:solidFill>
              <w14:schemeClr w14:val="tx1"/>
            </w14:solidFill>
          </w14:textFill>
        </w:rPr>
        <w:t>ontinuous recording</w:t>
      </w:r>
      <w:r>
        <w:rPr>
          <w:rFonts w:hint="eastAsia"/>
          <w:color w:val="000000" w:themeColor="text1"/>
          <w14:textFill>
            <w14:solidFill>
              <w14:schemeClr w14:val="tx1"/>
            </w14:solidFill>
          </w14:textFill>
        </w:rPr>
        <w:t>）：从特定时间开始记录海南长臂猿的某种行为，包括行为的发生时间，持续时间等。</w:t>
      </w:r>
    </w:p>
    <w:p w14:paraId="1DEDA0FF">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跟踪观察方法</w:t>
      </w:r>
    </w:p>
    <w:p w14:paraId="404606D1">
      <w:pPr>
        <w:pStyle w:val="164"/>
      </w:pPr>
      <w:r>
        <w:rPr>
          <w:rFonts w:hint="eastAsia"/>
          <w:color w:val="000000" w:themeColor="text1"/>
          <w14:textFill>
            <w14:solidFill>
              <w14:schemeClr w14:val="tx1"/>
            </w14:solidFill>
          </w14:textFill>
        </w:rPr>
        <w:t>位点搜索：根据前一天海南长臂猿夜宿地点和近期活动范围来确定起始监测点位置。通过监听长臂猿群体的晨鸣来进行定位和寻找，一旦发现了长臂猿群体位置应当尽可能长时间地追踪和观察。如果当天没有听到鸣叫声或是在跟踪过程中丢失长臂猿</w:t>
      </w:r>
      <w:r>
        <w:rPr>
          <w:rFonts w:hint="eastAsia"/>
        </w:rPr>
        <w:t>踪迹，则应通过猿群近期活动规律和附近经常采食的位点来进行寻找。</w:t>
      </w:r>
    </w:p>
    <w:p w14:paraId="598051E5">
      <w:pPr>
        <w:pStyle w:val="164"/>
      </w:pPr>
      <w:r>
        <w:rPr>
          <w:rFonts w:hint="eastAsia"/>
        </w:rPr>
        <w:t>跟踪观测：借助望远镜来远距离观察记录猿群的行为，使用相机来拍摄照片和录像。发现猿群时，使用5分钟间隔的扫描取样法进行取样、瞬时记录法依次记录保存所见个体在取样时刻的活动类型，保证样本间相互独立性。填写附录A。</w:t>
      </w:r>
    </w:p>
    <w:p w14:paraId="2AD2B375">
      <w:pPr>
        <w:pStyle w:val="164"/>
      </w:pPr>
      <w:r>
        <w:rPr>
          <w:rFonts w:hint="eastAsia"/>
        </w:rPr>
        <w:t>观测内容：行为及活动类型主要包括长臂猿的取食、休息、移动、夜宿和社会行为。</w:t>
      </w:r>
    </w:p>
    <w:p w14:paraId="703B4D3E">
      <w:pPr>
        <w:pStyle w:val="65"/>
        <w:spacing w:before="156" w:after="156"/>
      </w:pPr>
      <w:r>
        <w:rPr>
          <w:rFonts w:hint="eastAsia"/>
        </w:rPr>
        <w:t>取食行为观测</w:t>
      </w:r>
    </w:p>
    <w:p w14:paraId="2E0F3724">
      <w:pPr>
        <w:pStyle w:val="56"/>
        <w:ind w:firstLine="420"/>
        <w:rPr>
          <w:color w:val="000000" w:themeColor="text1"/>
          <w14:textFill>
            <w14:solidFill>
              <w14:schemeClr w14:val="tx1"/>
            </w14:solidFill>
          </w14:textFill>
        </w:rPr>
      </w:pPr>
      <w:r>
        <w:rPr>
          <w:rFonts w:hint="eastAsia"/>
        </w:rPr>
        <w:t>通过扫描取样法对海南长臂猿取食行为进行定量观察。每5分钟扫描一次，扫描时间不超过1分钟；瞬时记录法记录视野</w:t>
      </w:r>
      <w:r>
        <w:rPr>
          <w:rFonts w:hint="eastAsia"/>
          <w:color w:val="000000" w:themeColor="text1"/>
          <w14:textFill>
            <w14:solidFill>
              <w14:schemeClr w14:val="tx1"/>
            </w14:solidFill>
          </w14:textFill>
        </w:rPr>
        <w:t>中每个个体的第一次维持超过5秒的活动。记录内容包括动植物种类和部位等（标记取食树，待跟踪完毕后采集植物标本固定保存，留待鉴定）。</w:t>
      </w:r>
    </w:p>
    <w:p w14:paraId="18C31E0C">
      <w:pPr>
        <w:pStyle w:val="6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夜宿行为观测</w:t>
      </w:r>
    </w:p>
    <w:p w14:paraId="10646E28">
      <w:pPr>
        <w:pStyle w:val="23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当跟踪海南长臂猿到进入夜宿地开始，观察过程中应当保持充分的安静。使用望远镜进行行为观察，采用焦点取样法进行取样，全事件记录法或连续记录法记录猿群的夜宿行为</w:t>
      </w:r>
      <w:r>
        <w:rPr>
          <w:rFonts w:hint="eastAsia"/>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包括猿群中个体进入夜宿树的顺序等，</w:t>
      </w:r>
      <w:r>
        <w:rPr>
          <w:rFonts w:hAnsi="宋体"/>
          <w:color w:val="000000" w:themeColor="text1"/>
          <w14:textFill>
            <w14:solidFill>
              <w14:schemeClr w14:val="tx1"/>
            </w14:solidFill>
          </w14:textFill>
        </w:rPr>
        <w:t>持续观察至30分钟内长臂猿个体不再有</w:t>
      </w:r>
      <w:r>
        <w:rPr>
          <w:rFonts w:hint="eastAsia" w:hAnsi="宋体"/>
          <w:color w:val="000000" w:themeColor="text1"/>
          <w14:textFill>
            <w14:solidFill>
              <w14:schemeClr w14:val="tx1"/>
            </w14:solidFill>
          </w14:textFill>
        </w:rPr>
        <w:t>明显</w:t>
      </w:r>
      <w:r>
        <w:rPr>
          <w:rFonts w:hAnsi="宋体"/>
          <w:color w:val="000000" w:themeColor="text1"/>
          <w14:textFill>
            <w14:solidFill>
              <w14:schemeClr w14:val="tx1"/>
            </w14:solidFill>
          </w14:textFill>
        </w:rPr>
        <w:t>活动</w:t>
      </w:r>
      <w:r>
        <w:rPr>
          <w:rFonts w:hint="eastAsia" w:hAnsi="宋体"/>
          <w:color w:val="000000" w:themeColor="text1"/>
          <w14:textFill>
            <w14:solidFill>
              <w14:schemeClr w14:val="tx1"/>
            </w14:solidFill>
          </w14:textFill>
        </w:rPr>
        <w:t>。</w:t>
      </w:r>
    </w:p>
    <w:p w14:paraId="77E2A60E">
      <w:pPr>
        <w:pStyle w:val="65"/>
        <w:spacing w:before="156" w:after="156"/>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t>移动行为观测</w:t>
      </w:r>
    </w:p>
    <w:p w14:paraId="4D0969C3">
      <w:pPr>
        <w:pStyle w:val="230"/>
        <w:rPr>
          <w:rFonts w:hint="eastAsia" w:hAnsi="宋体"/>
        </w:rPr>
      </w:pPr>
      <w:r>
        <w:rPr>
          <w:rFonts w:hint="eastAsia" w:hAnsi="宋体"/>
          <w:color w:val="000000" w:themeColor="text1"/>
          <w14:textFill>
            <w14:solidFill>
              <w14:schemeClr w14:val="tx1"/>
            </w14:solidFill>
          </w14:textFill>
        </w:rPr>
        <w:t>跟踪时手持</w:t>
      </w:r>
      <w:r>
        <w:rPr>
          <w:rFonts w:hint="eastAsia"/>
          <w:color w:val="000000" w:themeColor="text1"/>
          <w14:textFill>
            <w14:solidFill>
              <w14:schemeClr w14:val="tx1"/>
            </w14:solidFill>
          </w14:textFill>
        </w:rPr>
        <w:t>GPS</w:t>
      </w:r>
      <w:r>
        <w:rPr>
          <w:rFonts w:hint="eastAsia" w:hAnsi="宋体"/>
          <w:color w:val="000000" w:themeColor="text1"/>
          <w14:textFill>
            <w14:solidFill>
              <w14:schemeClr w14:val="tx1"/>
            </w14:solidFill>
          </w14:textFill>
        </w:rPr>
        <w:t>定位仪，每15分钟记录一次坐标位点，获取海南长臂猿群体活动的中心位置和轨迹。同样采取</w:t>
      </w:r>
      <w:r>
        <w:rPr>
          <w:rFonts w:hint="eastAsia"/>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分钟间隔的扫描取样法取样，瞬时记录</w:t>
      </w:r>
      <w:r>
        <w:rPr>
          <w:rFonts w:hint="eastAsia" w:hAnsi="宋体"/>
        </w:rPr>
        <w:t>法记录视野中每一个个体的移动行为。</w:t>
      </w:r>
    </w:p>
    <w:p w14:paraId="7D2B2F49">
      <w:pPr>
        <w:pStyle w:val="65"/>
        <w:spacing w:before="156" w:after="156"/>
        <w:rPr>
          <w:rFonts w:hint="eastAsia" w:hAnsi="宋体"/>
        </w:rPr>
      </w:pPr>
      <w:r>
        <w:rPr>
          <w:rFonts w:hint="eastAsia"/>
        </w:rPr>
        <w:t>休息行为观测</w:t>
      </w:r>
    </w:p>
    <w:p w14:paraId="7CC1EE5D">
      <w:pPr>
        <w:pStyle w:val="230"/>
        <w:rPr>
          <w:rFonts w:hint="eastAsia" w:hAnsi="宋体"/>
        </w:rPr>
      </w:pPr>
      <w:r>
        <w:rPr>
          <w:rFonts w:hint="eastAsia" w:hAnsi="宋体"/>
        </w:rPr>
        <w:t>采取</w:t>
      </w:r>
      <w:r>
        <w:rPr>
          <w:rFonts w:hint="eastAsia"/>
        </w:rPr>
        <w:t>5</w:t>
      </w:r>
      <w:r>
        <w:rPr>
          <w:rFonts w:hint="eastAsia" w:hAnsi="宋体"/>
        </w:rPr>
        <w:t>分钟间隔的扫描取样法取样，瞬时记录法记录每个个体在休息时的坐标、树种和部位。</w:t>
      </w:r>
    </w:p>
    <w:p w14:paraId="36E266E3">
      <w:pPr>
        <w:pStyle w:val="65"/>
        <w:spacing w:before="156" w:after="156"/>
        <w:rPr>
          <w:rFonts w:hint="eastAsia" w:hAnsi="宋体"/>
        </w:rPr>
      </w:pPr>
      <w:r>
        <w:rPr>
          <w:rFonts w:hint="eastAsia"/>
        </w:rPr>
        <w:t>社会行为观测</w:t>
      </w:r>
    </w:p>
    <w:p w14:paraId="2691EB1B">
      <w:pPr>
        <w:pStyle w:val="230"/>
      </w:pPr>
      <w:r>
        <w:rPr>
          <w:rFonts w:hint="eastAsia" w:hAnsi="宋体"/>
        </w:rPr>
        <w:t>在海南长臂猿监测过程中，结合焦点取样法进行取样，全事件记录法或连续记录法记录，进行理毛、玩耍、冲突等社会行为观测。</w:t>
      </w:r>
    </w:p>
    <w:p w14:paraId="46F54014">
      <w:pPr>
        <w:pStyle w:val="65"/>
        <w:spacing w:before="156" w:after="156"/>
      </w:pPr>
      <w:bookmarkStart w:id="180" w:name="_Toc194507332"/>
      <w:bookmarkStart w:id="181" w:name="_Toc194493844"/>
      <w:r>
        <w:rPr>
          <w:rFonts w:hint="eastAsia" w:hAnsi="黑体"/>
        </w:rPr>
        <w:t>鸣叫</w:t>
      </w:r>
      <w:r>
        <w:rPr>
          <w:rFonts w:hint="eastAsia"/>
        </w:rPr>
        <w:t>行为</w:t>
      </w:r>
      <w:r>
        <w:rPr>
          <w:rFonts w:hint="eastAsia" w:hAnsi="黑体"/>
        </w:rPr>
        <w:t>观测</w:t>
      </w:r>
      <w:bookmarkEnd w:id="180"/>
      <w:bookmarkEnd w:id="181"/>
    </w:p>
    <w:p w14:paraId="49A80DDD">
      <w:pPr>
        <w:pStyle w:val="230"/>
      </w:pPr>
      <w:r>
        <w:rPr>
          <w:rFonts w:hint="eastAsia" w:hAnsi="宋体"/>
        </w:rPr>
        <w:t>当听见海南长臂猿鸣叫时，记录具体猿群（或个体）鸣叫的时间、方位、大致距离以及鸣叫的种类、鸣叫次数，并使用录音设备尽量对不同个体鸣叫声音进行采集和分辨。</w:t>
      </w:r>
    </w:p>
    <w:p w14:paraId="4F28C5E1">
      <w:pPr>
        <w:pStyle w:val="65"/>
        <w:spacing w:before="156" w:after="156"/>
      </w:pPr>
      <w:bookmarkStart w:id="182" w:name="_Toc194493845"/>
      <w:bookmarkStart w:id="183" w:name="_Toc194507333"/>
      <w:r>
        <w:rPr>
          <w:rFonts w:hint="eastAsia"/>
        </w:rPr>
        <w:t>理毛行为</w:t>
      </w:r>
      <w:r>
        <w:rPr>
          <w:rFonts w:hint="eastAsia" w:hAnsi="黑体"/>
        </w:rPr>
        <w:t>观测</w:t>
      </w:r>
      <w:bookmarkEnd w:id="182"/>
      <w:bookmarkEnd w:id="183"/>
    </w:p>
    <w:p w14:paraId="6A3C2679">
      <w:pPr>
        <w:pStyle w:val="230"/>
      </w:pPr>
      <w:r>
        <w:rPr>
          <w:rFonts w:hint="eastAsia" w:hAnsi="宋体"/>
        </w:rPr>
        <w:t>在跟踪过程中，对海南长臂猿的相互理毛行为进行观察，记录其发生的对象（接受者或发起者）、类型（自我理毛或相互理毛）。</w:t>
      </w:r>
    </w:p>
    <w:p w14:paraId="209CD2B7">
      <w:pPr>
        <w:pStyle w:val="65"/>
        <w:spacing w:before="156" w:after="156"/>
      </w:pPr>
      <w:bookmarkStart w:id="184" w:name="_Toc194493846"/>
      <w:bookmarkStart w:id="185" w:name="_Toc194507334"/>
      <w:r>
        <w:rPr>
          <w:rFonts w:hint="eastAsia" w:hAnsi="黑体"/>
        </w:rPr>
        <w:t>交配</w:t>
      </w:r>
      <w:r>
        <w:rPr>
          <w:rFonts w:hint="eastAsia"/>
        </w:rPr>
        <w:t>行为</w:t>
      </w:r>
      <w:r>
        <w:rPr>
          <w:rFonts w:hint="eastAsia" w:hAnsi="黑体"/>
        </w:rPr>
        <w:t>观测</w:t>
      </w:r>
      <w:bookmarkEnd w:id="184"/>
      <w:bookmarkEnd w:id="185"/>
    </w:p>
    <w:p w14:paraId="3B4C7964">
      <w:pPr>
        <w:pStyle w:val="230"/>
      </w:pPr>
      <w:r>
        <w:rPr>
          <w:rFonts w:hint="eastAsia" w:hAnsi="宋体"/>
        </w:rPr>
        <w:t>当观察到交配行为发生时，记录具体配对个体之间的总的交配次数和单次的交配时间。</w:t>
      </w:r>
    </w:p>
    <w:p w14:paraId="7FD9D308">
      <w:pPr>
        <w:pStyle w:val="65"/>
        <w:spacing w:before="156" w:after="156"/>
      </w:pPr>
      <w:bookmarkStart w:id="186" w:name="_Toc194507335"/>
      <w:bookmarkStart w:id="187" w:name="_Toc194493847"/>
      <w:r>
        <w:rPr>
          <w:rFonts w:hint="eastAsia" w:hAnsi="黑体"/>
        </w:rPr>
        <w:t>冲突</w:t>
      </w:r>
      <w:r>
        <w:rPr>
          <w:rFonts w:hint="eastAsia"/>
        </w:rPr>
        <w:t>行为</w:t>
      </w:r>
      <w:r>
        <w:rPr>
          <w:rFonts w:hint="eastAsia" w:hAnsi="黑体"/>
        </w:rPr>
        <w:t>观测</w:t>
      </w:r>
      <w:bookmarkEnd w:id="186"/>
      <w:bookmarkEnd w:id="187"/>
    </w:p>
    <w:p w14:paraId="6281D4B6">
      <w:pPr>
        <w:pStyle w:val="230"/>
      </w:pPr>
      <w:r>
        <w:rPr>
          <w:rFonts w:hint="eastAsia" w:hAnsi="宋体"/>
        </w:rPr>
        <w:t>常见的冲突行为有追逐、打斗等，观察到海南长臂猿有冲突行为时，记录冲突双方的个体、冲突方式和时间，并判断冲突原因。</w:t>
      </w:r>
    </w:p>
    <w:p w14:paraId="29CA3F3B">
      <w:pPr>
        <w:pStyle w:val="65"/>
        <w:spacing w:before="156" w:after="156"/>
      </w:pPr>
      <w:bookmarkStart w:id="188" w:name="_Toc194493848"/>
      <w:bookmarkStart w:id="189" w:name="_Toc194507336"/>
      <w:r>
        <w:rPr>
          <w:rFonts w:hint="eastAsia" w:hAnsi="黑体"/>
        </w:rPr>
        <w:t>玩耍</w:t>
      </w:r>
      <w:r>
        <w:rPr>
          <w:rFonts w:hint="eastAsia"/>
        </w:rPr>
        <w:t>行为</w:t>
      </w:r>
      <w:r>
        <w:rPr>
          <w:rFonts w:hint="eastAsia" w:hAnsi="黑体"/>
        </w:rPr>
        <w:t>观测</w:t>
      </w:r>
      <w:bookmarkEnd w:id="188"/>
      <w:bookmarkEnd w:id="189"/>
    </w:p>
    <w:p w14:paraId="4EE8909A">
      <w:pPr>
        <w:pStyle w:val="230"/>
      </w:pPr>
      <w:r>
        <w:rPr>
          <w:rFonts w:hint="eastAsia" w:hAnsi="宋体"/>
        </w:rPr>
        <w:t>记录玩耍行为发生的双方或多方个体、玩耍持续的时间和次数。</w:t>
      </w:r>
    </w:p>
    <w:p w14:paraId="4B003970">
      <w:pPr>
        <w:pStyle w:val="65"/>
        <w:spacing w:before="156" w:after="156"/>
      </w:pPr>
      <w:bookmarkStart w:id="190" w:name="_Toc194493849"/>
      <w:bookmarkStart w:id="191" w:name="_Toc194507337"/>
      <w:r>
        <w:rPr>
          <w:rFonts w:hint="eastAsia" w:hAnsi="黑体"/>
        </w:rPr>
        <w:t>其他</w:t>
      </w:r>
      <w:r>
        <w:rPr>
          <w:rFonts w:hint="eastAsia"/>
        </w:rPr>
        <w:t>行为</w:t>
      </w:r>
      <w:r>
        <w:rPr>
          <w:rFonts w:hint="eastAsia" w:hAnsi="黑体"/>
        </w:rPr>
        <w:t>观测</w:t>
      </w:r>
      <w:bookmarkEnd w:id="190"/>
      <w:bookmarkEnd w:id="191"/>
    </w:p>
    <w:p w14:paraId="62A86131">
      <w:pPr>
        <w:pStyle w:val="230"/>
        <w:rPr>
          <w:color w:val="000000" w:themeColor="text1"/>
          <w14:textFill>
            <w14:solidFill>
              <w14:schemeClr w14:val="tx1"/>
            </w14:solidFill>
          </w14:textFill>
        </w:rPr>
      </w:pPr>
      <w:r>
        <w:rPr>
          <w:rFonts w:hint="eastAsia" w:hAnsi="宋体"/>
        </w:rPr>
        <w:t>当观察到海南</w:t>
      </w:r>
      <w:r>
        <w:rPr>
          <w:rFonts w:hint="eastAsia" w:hAnsi="宋体"/>
          <w:color w:val="000000" w:themeColor="text1"/>
          <w14:textFill>
            <w14:solidFill>
              <w14:schemeClr w14:val="tx1"/>
            </w14:solidFill>
          </w14:textFill>
        </w:rPr>
        <w:t>长臂猿有除以上行为外的社交行为或罕见行为时，采用随意取样法和全事件记录法记录相关行为，尽量拍照或录像，并在第一时间保存影像资料。</w:t>
      </w:r>
    </w:p>
    <w:p w14:paraId="70A57707">
      <w:pPr>
        <w:pStyle w:val="105"/>
        <w:spacing w:before="156" w:after="156"/>
        <w:rPr>
          <w:rFonts w:ascii="宋体"/>
          <w:color w:val="000000" w:themeColor="text1"/>
          <w14:textFill>
            <w14:solidFill>
              <w14:schemeClr w14:val="tx1"/>
            </w14:solidFill>
          </w14:textFill>
        </w:rPr>
      </w:pPr>
      <w:bookmarkStart w:id="192" w:name="_Toc194493854"/>
      <w:bookmarkStart w:id="193" w:name="_Toc194507409"/>
      <w:bookmarkStart w:id="194" w:name="_Toc194507342"/>
      <w:bookmarkStart w:id="195" w:name="_Toc206509691"/>
      <w:bookmarkStart w:id="196" w:name="_Toc194493947"/>
      <w:r>
        <w:rPr>
          <w:rFonts w:hint="eastAsia" w:hAnsi="黑体"/>
          <w:color w:val="000000" w:themeColor="text1"/>
          <w14:textFill>
            <w14:solidFill>
              <w14:schemeClr w14:val="tx1"/>
            </w14:solidFill>
          </w14:textFill>
        </w:rPr>
        <w:t>红外相机监测</w:t>
      </w:r>
      <w:r>
        <w:rPr>
          <w:rFonts w:hint="eastAsia"/>
          <w:color w:val="000000" w:themeColor="text1"/>
          <w14:textFill>
            <w14:solidFill>
              <w14:schemeClr w14:val="tx1"/>
            </w14:solidFill>
          </w14:textFill>
        </w:rPr>
        <w:t>方法</w:t>
      </w:r>
      <w:bookmarkEnd w:id="192"/>
      <w:bookmarkEnd w:id="193"/>
      <w:bookmarkEnd w:id="194"/>
      <w:bookmarkEnd w:id="195"/>
      <w:bookmarkEnd w:id="196"/>
    </w:p>
    <w:p w14:paraId="16D44CC5">
      <w:pPr>
        <w:pStyle w:val="65"/>
        <w:spacing w:before="156" w:after="156"/>
        <w:rPr>
          <w:color w:val="000000" w:themeColor="text1"/>
          <w14:textFill>
            <w14:solidFill>
              <w14:schemeClr w14:val="tx1"/>
            </w14:solidFill>
          </w14:textFill>
        </w:rPr>
      </w:pPr>
      <w:bookmarkStart w:id="197" w:name="_Toc194507343"/>
      <w:bookmarkStart w:id="198" w:name="_Toc194493855"/>
      <w:r>
        <w:rPr>
          <w:rFonts w:hint="eastAsia" w:hAnsi="黑体"/>
          <w:color w:val="000000" w:themeColor="text1"/>
          <w14:textFill>
            <w14:solidFill>
              <w14:schemeClr w14:val="tx1"/>
            </w14:solidFill>
          </w14:textFill>
        </w:rPr>
        <w:t>红外相机系统抽样布设</w:t>
      </w:r>
      <w:bookmarkEnd w:id="197"/>
      <w:bookmarkEnd w:id="198"/>
    </w:p>
    <w:p w14:paraId="6991D38B">
      <w:pPr>
        <w:pStyle w:val="23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考虑到抽样的代表性、随机性、独立性和重复性，在海南长臂猿活动范围进行系统抽样，设置公顷网格。在每个网格范围内布设</w:t>
      </w:r>
      <w:r>
        <w:rPr>
          <w:rFonts w:hint="eastAsia"/>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台红外相机（地面和树冠各1台），</w:t>
      </w:r>
      <w:r>
        <w:rPr>
          <w:rFonts w:hAnsi="宋体"/>
          <w:color w:val="000000" w:themeColor="text1"/>
          <w14:textFill>
            <w14:solidFill>
              <w14:schemeClr w14:val="tx1"/>
            </w14:solidFill>
          </w14:textFill>
        </w:rPr>
        <w:t>其中树栖红外相机</w:t>
      </w:r>
      <w:r>
        <w:rPr>
          <w:rFonts w:hint="eastAsia" w:hAnsi="宋体"/>
          <w:color w:val="000000" w:themeColor="text1"/>
          <w14:textFill>
            <w14:solidFill>
              <w14:schemeClr w14:val="tx1"/>
            </w14:solidFill>
          </w14:textFill>
        </w:rPr>
        <w:t>应聘用专业人员，</w:t>
      </w:r>
      <w:r>
        <w:rPr>
          <w:rFonts w:hAnsi="宋体"/>
          <w:color w:val="000000" w:themeColor="text1"/>
          <w14:textFill>
            <w14:solidFill>
              <w14:schemeClr w14:val="tx1"/>
            </w14:solidFill>
          </w14:textFill>
        </w:rPr>
        <w:t>采用单绳技术进行布设</w:t>
      </w:r>
      <w:r>
        <w:rPr>
          <w:rFonts w:hint="eastAsia" w:hAnsi="宋体"/>
          <w:color w:val="000000" w:themeColor="text1"/>
          <w14:textFill>
            <w14:solidFill>
              <w14:schemeClr w14:val="tx1"/>
            </w14:solidFill>
          </w14:textFill>
        </w:rPr>
        <w:t>；参考活动轨迹，优先选择在海南长臂猿活动路线上布设。不同海拔、不同生境均布设红外相机位点。</w:t>
      </w:r>
    </w:p>
    <w:p w14:paraId="1A6D5B42">
      <w:pPr>
        <w:pStyle w:val="65"/>
        <w:spacing w:before="156" w:after="156"/>
        <w:rPr>
          <w:color w:val="000000" w:themeColor="text1"/>
          <w14:textFill>
            <w14:solidFill>
              <w14:schemeClr w14:val="tx1"/>
            </w14:solidFill>
          </w14:textFill>
        </w:rPr>
      </w:pPr>
      <w:bookmarkStart w:id="199" w:name="_Toc194493856"/>
      <w:bookmarkStart w:id="200" w:name="_Toc194507344"/>
      <w:r>
        <w:rPr>
          <w:rFonts w:hint="eastAsia" w:hAnsi="黑体"/>
          <w:color w:val="000000" w:themeColor="text1"/>
          <w14:textFill>
            <w14:solidFill>
              <w14:schemeClr w14:val="tx1"/>
            </w14:solidFill>
          </w14:textFill>
        </w:rPr>
        <w:t>红外相机重点区域布设</w:t>
      </w:r>
      <w:bookmarkEnd w:id="199"/>
      <w:bookmarkEnd w:id="200"/>
    </w:p>
    <w:p w14:paraId="7052ABB2">
      <w:pPr>
        <w:pStyle w:val="230"/>
        <w:rPr>
          <w:rFonts w:hint="eastAsia" w:hAnsi="宋体"/>
        </w:rPr>
      </w:pPr>
      <w:r>
        <w:rPr>
          <w:rFonts w:hint="eastAsia" w:hAnsi="宋体"/>
          <w:color w:val="000000" w:themeColor="text1"/>
          <w14:textFill>
            <w14:solidFill>
              <w14:schemeClr w14:val="tx1"/>
            </w14:solidFill>
          </w14:textFill>
        </w:rPr>
        <w:t>考虑到监测的针对性，在海南长</w:t>
      </w:r>
      <w:r>
        <w:rPr>
          <w:rFonts w:hint="eastAsia" w:hAnsi="宋体"/>
        </w:rPr>
        <w:t>臂猿重要活动位置、重要食物树、夜宿树位置进行布设。每个位置，在不同林层高度布设</w:t>
      </w:r>
      <w:r>
        <w:rPr>
          <w:rFonts w:hint="eastAsia"/>
        </w:rPr>
        <w:t>3-5</w:t>
      </w:r>
      <w:r>
        <w:rPr>
          <w:rFonts w:hint="eastAsia" w:hAnsi="宋体"/>
        </w:rPr>
        <w:t>台红外相机，镜头角度不重叠，高度不重叠。</w:t>
      </w:r>
    </w:p>
    <w:p w14:paraId="2E91B8C3">
      <w:pPr>
        <w:pStyle w:val="65"/>
        <w:spacing w:before="156" w:after="156"/>
        <w:rPr>
          <w:rFonts w:hint="eastAsia" w:hAnsi="宋体"/>
        </w:rPr>
      </w:pPr>
      <w:r>
        <w:rPr>
          <w:rFonts w:hint="eastAsia" w:hAnsi="黑体"/>
        </w:rPr>
        <w:t>红外相机设置</w:t>
      </w:r>
    </w:p>
    <w:p w14:paraId="2769D64D">
      <w:pPr>
        <w:pStyle w:val="230"/>
        <w:rPr>
          <w:rFonts w:hint="eastAsia" w:hAnsi="宋体"/>
        </w:rPr>
      </w:pPr>
      <w:r>
        <w:rPr>
          <w:rFonts w:hint="eastAsia" w:hAnsi="宋体"/>
        </w:rPr>
        <w:t>设置红外相机参数，单次触发拍摄3张照片，录制10-60</w:t>
      </w:r>
      <w:r>
        <w:rPr>
          <w:rFonts w:hint="eastAsia"/>
        </w:rPr>
        <w:t>秒</w:t>
      </w:r>
      <w:r>
        <w:rPr>
          <w:rFonts w:hint="eastAsia" w:hAnsi="宋体"/>
        </w:rPr>
        <w:t>视频，灵敏度中等或高等。校准系统时间，命名相机编号。可</w:t>
      </w:r>
      <w:r>
        <w:rPr>
          <w:rFonts w:hint="eastAsia"/>
        </w:rPr>
        <w:t>24</w:t>
      </w:r>
      <w:r>
        <w:rPr>
          <w:rFonts w:hint="eastAsia" w:hAnsi="宋体"/>
        </w:rPr>
        <w:t>小时连续工作，持续无间断拍摄。</w:t>
      </w:r>
    </w:p>
    <w:p w14:paraId="224F0A10">
      <w:pPr>
        <w:pStyle w:val="65"/>
        <w:spacing w:before="156" w:after="156"/>
        <w:rPr>
          <w:rFonts w:hint="eastAsia" w:hAnsi="宋体"/>
        </w:rPr>
      </w:pPr>
      <w:r>
        <w:rPr>
          <w:rFonts w:hint="eastAsia" w:hAnsi="黑体"/>
        </w:rPr>
        <w:t>红外</w:t>
      </w:r>
      <w:r>
        <w:rPr>
          <w:rFonts w:hint="eastAsia"/>
        </w:rPr>
        <w:t>相机</w:t>
      </w:r>
      <w:r>
        <w:rPr>
          <w:rFonts w:hint="eastAsia" w:hAnsi="黑体"/>
        </w:rPr>
        <w:t>维护</w:t>
      </w:r>
    </w:p>
    <w:p w14:paraId="4D41C33B">
      <w:pPr>
        <w:pStyle w:val="230"/>
        <w:rPr>
          <w:rFonts w:hint="eastAsia" w:hAnsi="宋体"/>
        </w:rPr>
      </w:pPr>
      <w:r>
        <w:rPr>
          <w:rFonts w:hint="eastAsia" w:hAnsi="宋体"/>
        </w:rPr>
        <w:t>每</w:t>
      </w:r>
      <w:r>
        <w:rPr>
          <w:rFonts w:hint="eastAsia"/>
        </w:rPr>
        <w:t>3</w:t>
      </w:r>
      <w:r>
        <w:rPr>
          <w:rFonts w:hint="eastAsia" w:hAnsi="宋体"/>
        </w:rPr>
        <w:t>-5个月对红外相机进行检查和维护，更换电池和存储卡，定期清理镜头前杂物，擦拭镜头，及时更换和维修损坏设备。</w:t>
      </w:r>
    </w:p>
    <w:p w14:paraId="6EEB89D8">
      <w:pPr>
        <w:pStyle w:val="105"/>
        <w:spacing w:before="156" w:after="156"/>
      </w:pPr>
      <w:bookmarkStart w:id="201" w:name="_Toc206509692"/>
      <w:r>
        <w:rPr>
          <w:rFonts w:hint="eastAsia"/>
        </w:rPr>
        <w:t>被动声学监测方法</w:t>
      </w:r>
      <w:bookmarkEnd w:id="201"/>
    </w:p>
    <w:p w14:paraId="5D141462">
      <w:pPr>
        <w:pStyle w:val="65"/>
        <w:spacing w:before="156" w:after="156"/>
      </w:pPr>
      <w:r>
        <w:rPr>
          <w:rFonts w:hint="eastAsia" w:hAnsi="黑体"/>
        </w:rPr>
        <w:t>被动</w:t>
      </w:r>
      <w:r>
        <w:rPr>
          <w:rFonts w:hint="eastAsia"/>
        </w:rPr>
        <w:t>声学</w:t>
      </w:r>
      <w:r>
        <w:rPr>
          <w:rFonts w:hint="eastAsia" w:hAnsi="黑体"/>
        </w:rPr>
        <w:t>设备系统抽样布设</w:t>
      </w:r>
    </w:p>
    <w:p w14:paraId="665EE99D">
      <w:pPr>
        <w:pStyle w:val="230"/>
      </w:pPr>
      <w:r>
        <w:rPr>
          <w:rFonts w:hint="eastAsia" w:hAnsi="宋体"/>
        </w:rPr>
        <w:t>考虑到抽样的随机性、重复性，在海南长臂猿活动范围进行系统抽样，设置公顷网格。在每个网格范围内布设</w:t>
      </w:r>
      <w:r>
        <w:rPr>
          <w:rFonts w:hint="eastAsia"/>
        </w:rPr>
        <w:t>2</w:t>
      </w:r>
      <w:r>
        <w:rPr>
          <w:rFonts w:hint="eastAsia" w:hAnsi="宋体"/>
        </w:rPr>
        <w:t>台被动声学设备。</w:t>
      </w:r>
    </w:p>
    <w:p w14:paraId="62350918">
      <w:pPr>
        <w:pStyle w:val="65"/>
        <w:spacing w:before="156" w:after="156"/>
      </w:pPr>
      <w:r>
        <w:rPr>
          <w:rFonts w:hint="eastAsia" w:hAnsi="黑体"/>
        </w:rPr>
        <w:t>被动声学设备重点区域布设</w:t>
      </w:r>
    </w:p>
    <w:p w14:paraId="27AACE7D">
      <w:pPr>
        <w:pStyle w:val="230"/>
        <w:rPr>
          <w:rFonts w:hint="eastAsia" w:hAnsi="宋体"/>
        </w:rPr>
      </w:pPr>
      <w:r>
        <w:rPr>
          <w:rFonts w:hint="eastAsia" w:hAnsi="宋体"/>
        </w:rPr>
        <w:t>考虑到观测的针对性，在海南长臂猿的重要活动位置，如夜宿地、重要觅食地等，以及长臂猿经常出没的路径上，增加设备的布设密度。每个重点区域可布设2-3台设备，设备之间的距离约300米。</w:t>
      </w:r>
    </w:p>
    <w:p w14:paraId="5EC0530C">
      <w:pPr>
        <w:pStyle w:val="65"/>
        <w:spacing w:before="156" w:after="156"/>
      </w:pPr>
      <w:r>
        <w:rPr>
          <w:rFonts w:hint="eastAsia" w:hAnsi="黑体"/>
        </w:rPr>
        <w:t>设备设置</w:t>
      </w:r>
    </w:p>
    <w:p w14:paraId="133ED1B2">
      <w:pPr>
        <w:pStyle w:val="230"/>
        <w:rPr>
          <w:rFonts w:hint="eastAsia" w:hAnsi="宋体"/>
        </w:rPr>
      </w:pPr>
      <w:r>
        <w:rPr>
          <w:rFonts w:hint="eastAsia" w:hAnsi="宋体"/>
        </w:rPr>
        <w:t>设置声学设备参数，在海南长臂猿潜在鸣叫时间范围内全时段采样。确保设备的系统日期和时间与实际时间一致，以便准确记录长臂猿叫声的时间信息。</w:t>
      </w:r>
    </w:p>
    <w:p w14:paraId="6BFF6770">
      <w:pPr>
        <w:pStyle w:val="65"/>
        <w:spacing w:before="156" w:after="156"/>
      </w:pPr>
      <w:r>
        <w:rPr>
          <w:rFonts w:hint="eastAsia" w:hAnsi="黑体"/>
        </w:rPr>
        <w:t>设备维护</w:t>
      </w:r>
    </w:p>
    <w:p w14:paraId="4030225B">
      <w:pPr>
        <w:pStyle w:val="230"/>
      </w:pPr>
      <w:r>
        <w:rPr>
          <w:rFonts w:hint="eastAsia" w:hAnsi="宋体"/>
        </w:rPr>
        <w:t>定期对设备进行检查和维护，一般每2-3个月进行一次。检查设备的电池电量、存储卡容量、麦克风等部件是否正常工作，及时更换电池和存储卡，清理设备表面的灰尘、杂物。</w:t>
      </w:r>
    </w:p>
    <w:p w14:paraId="11A2E1D7">
      <w:pPr>
        <w:pStyle w:val="105"/>
        <w:spacing w:before="156" w:after="156"/>
      </w:pPr>
      <w:bookmarkStart w:id="202" w:name="_Toc206509693"/>
      <w:r>
        <w:rPr>
          <w:rFonts w:hint="eastAsia"/>
        </w:rPr>
        <w:t>粪便收集方法</w:t>
      </w:r>
      <w:bookmarkEnd w:id="202"/>
    </w:p>
    <w:p w14:paraId="30BEB459">
      <w:pPr>
        <w:pStyle w:val="56"/>
        <w:ind w:firstLine="420"/>
      </w:pPr>
      <w:r>
        <w:rPr>
          <w:rFonts w:hint="eastAsia"/>
          <w:color w:val="000000" w:themeColor="text1"/>
          <w14:textFill>
            <w14:solidFill>
              <w14:schemeClr w14:val="tx1"/>
            </w14:solidFill>
          </w14:textFill>
        </w:rPr>
        <w:t>跟踪过程中，看到目标个体排便或在地面发现粪便后，在尽可能短的时间内收集该样品。采集全过程应按照无菌操作要求进行，操作人员需佩戴一次性无菌手套，并使用一次性无菌取样勺或镊子；不同粪便样品取样应更换新的手套及取样工具，避免发生交叉污染。收集粪便时，除去泥土、杂草等非粪便物，再装入50ml离心管中（含粪便保存液），标记日期、时间和个体名称以及经纬度坐标等信息。采集完成后，应尽快将样品置于低温条件下保存。在条件允许的情况下，采用冷藏或冷冻方式低温运输至实验室，在室内-80℃超低温冰箱保存，用于后续遗传分析等。填写附录C。</w:t>
      </w:r>
    </w:p>
    <w:p w14:paraId="1F197980">
      <w:pPr>
        <w:pStyle w:val="105"/>
        <w:spacing w:before="156" w:after="156"/>
      </w:pPr>
      <w:bookmarkStart w:id="203" w:name="_Toc194493954"/>
      <w:bookmarkStart w:id="204" w:name="_Toc194493869"/>
      <w:bookmarkStart w:id="205" w:name="_Toc194507416"/>
      <w:bookmarkStart w:id="206" w:name="_Toc206509695"/>
      <w:bookmarkStart w:id="207" w:name="_Toc194507357"/>
      <w:r>
        <w:rPr>
          <w:rFonts w:hint="eastAsia" w:hAnsi="黑体"/>
        </w:rPr>
        <w:t>个体</w:t>
      </w:r>
      <w:r>
        <w:rPr>
          <w:rFonts w:hint="eastAsia"/>
        </w:rPr>
        <w:t>识别</w:t>
      </w:r>
      <w:bookmarkEnd w:id="203"/>
      <w:bookmarkEnd w:id="204"/>
      <w:bookmarkEnd w:id="205"/>
      <w:bookmarkEnd w:id="206"/>
      <w:bookmarkEnd w:id="207"/>
    </w:p>
    <w:p w14:paraId="2F56DBB3">
      <w:pPr>
        <w:pStyle w:val="65"/>
        <w:spacing w:before="156" w:after="156"/>
        <w:rPr>
          <w:rFonts w:hint="eastAsia" w:hAnsi="黑体"/>
        </w:rPr>
      </w:pPr>
      <w:bookmarkStart w:id="208" w:name="_Toc194507358"/>
      <w:bookmarkStart w:id="209" w:name="_Toc194493870"/>
      <w:r>
        <w:rPr>
          <w:rFonts w:hint="eastAsia" w:hAnsi="黑体"/>
        </w:rPr>
        <w:t>个体特征</w:t>
      </w:r>
      <w:bookmarkEnd w:id="208"/>
      <w:bookmarkEnd w:id="209"/>
    </w:p>
    <w:p w14:paraId="32371E59">
      <w:pPr>
        <w:pStyle w:val="164"/>
      </w:pPr>
      <w:r>
        <w:rPr>
          <w:rFonts w:hint="eastAsia"/>
        </w:rPr>
        <w:t>性别判断见表1。</w:t>
      </w:r>
    </w:p>
    <w:p w14:paraId="0793F847">
      <w:pPr>
        <w:pStyle w:val="240"/>
        <w:numPr>
          <w:ilvl w:val="0"/>
          <w:numId w:val="16"/>
        </w:numPr>
      </w:pPr>
      <w:r>
        <w:rPr>
          <w:rFonts w:hint="eastAsia" w:hAnsi="黑体"/>
        </w:rPr>
        <w:t>成年海南长臂猿性别判断表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17"/>
        <w:gridCol w:w="3017"/>
        <w:gridCol w:w="2943"/>
      </w:tblGrid>
      <w:tr w14:paraId="0BF6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8" w:space="0"/>
              <w:left w:val="single" w:color="000000" w:sz="8" w:space="0"/>
              <w:bottom w:val="single" w:color="000000" w:sz="8" w:space="0"/>
              <w:right w:val="single" w:color="000000" w:sz="8" w:space="0"/>
            </w:tcBorders>
            <w:vAlign w:val="center"/>
          </w:tcPr>
          <w:p w14:paraId="52A87B42">
            <w:pPr>
              <w:pStyle w:val="230"/>
              <w:ind w:firstLine="360"/>
              <w:jc w:val="center"/>
              <w:rPr>
                <w:sz w:val="18"/>
                <w:szCs w:val="18"/>
              </w:rPr>
            </w:pPr>
            <w:r>
              <w:rPr>
                <w:rFonts w:hint="eastAsia" w:hAnsi="宋体"/>
                <w:sz w:val="18"/>
                <w:szCs w:val="18"/>
              </w:rPr>
              <w:t>特征</w:t>
            </w:r>
          </w:p>
        </w:tc>
        <w:tc>
          <w:tcPr>
            <w:tcW w:w="3017" w:type="dxa"/>
            <w:tcBorders>
              <w:top w:val="single" w:color="000000" w:sz="8" w:space="0"/>
              <w:left w:val="single" w:color="000000" w:sz="8" w:space="0"/>
              <w:bottom w:val="single" w:color="000000" w:sz="8" w:space="0"/>
              <w:right w:val="single" w:color="000000" w:sz="8" w:space="0"/>
            </w:tcBorders>
            <w:vAlign w:val="center"/>
          </w:tcPr>
          <w:p w14:paraId="248D670C">
            <w:pPr>
              <w:pStyle w:val="230"/>
              <w:ind w:firstLine="360"/>
              <w:jc w:val="center"/>
              <w:rPr>
                <w:sz w:val="18"/>
                <w:szCs w:val="18"/>
              </w:rPr>
            </w:pPr>
            <w:r>
              <w:rPr>
                <w:rFonts w:hint="eastAsia" w:hAnsi="宋体"/>
                <w:sz w:val="18"/>
                <w:szCs w:val="18"/>
              </w:rPr>
              <w:t>成年雌性</w:t>
            </w:r>
          </w:p>
        </w:tc>
        <w:tc>
          <w:tcPr>
            <w:tcW w:w="2943" w:type="dxa"/>
            <w:tcBorders>
              <w:top w:val="single" w:color="000000" w:sz="8" w:space="0"/>
              <w:left w:val="single" w:color="000000" w:sz="8" w:space="0"/>
              <w:bottom w:val="single" w:color="000000" w:sz="8" w:space="0"/>
              <w:right w:val="single" w:color="000000" w:sz="8" w:space="0"/>
            </w:tcBorders>
            <w:vAlign w:val="center"/>
          </w:tcPr>
          <w:p w14:paraId="5FB7098E">
            <w:pPr>
              <w:pStyle w:val="230"/>
              <w:ind w:firstLine="360"/>
              <w:jc w:val="center"/>
              <w:rPr>
                <w:sz w:val="18"/>
                <w:szCs w:val="18"/>
              </w:rPr>
            </w:pPr>
            <w:r>
              <w:rPr>
                <w:rFonts w:hint="eastAsia" w:hAnsi="宋体"/>
                <w:sz w:val="18"/>
                <w:szCs w:val="18"/>
              </w:rPr>
              <w:t>成年雄性</w:t>
            </w:r>
          </w:p>
        </w:tc>
      </w:tr>
      <w:tr w14:paraId="3563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4" w:space="0"/>
              <w:left w:val="single" w:color="000000" w:sz="8" w:space="0"/>
              <w:bottom w:val="single" w:color="000000" w:sz="4" w:space="0"/>
              <w:right w:val="single" w:color="000000" w:sz="4" w:space="0"/>
            </w:tcBorders>
            <w:vAlign w:val="center"/>
          </w:tcPr>
          <w:p w14:paraId="08428413">
            <w:pPr>
              <w:pStyle w:val="230"/>
              <w:ind w:firstLine="360"/>
              <w:jc w:val="center"/>
              <w:rPr>
                <w:sz w:val="18"/>
                <w:szCs w:val="18"/>
              </w:rPr>
            </w:pPr>
            <w:r>
              <w:rPr>
                <w:rFonts w:hint="eastAsia" w:hAnsi="宋体"/>
                <w:sz w:val="18"/>
                <w:szCs w:val="18"/>
              </w:rPr>
              <w:t>毛色</w:t>
            </w:r>
          </w:p>
        </w:tc>
        <w:tc>
          <w:tcPr>
            <w:tcW w:w="3017" w:type="dxa"/>
            <w:tcBorders>
              <w:top w:val="single" w:color="000000" w:sz="4" w:space="0"/>
              <w:left w:val="single" w:color="000000" w:sz="4" w:space="0"/>
              <w:bottom w:val="single" w:color="000000" w:sz="4" w:space="0"/>
              <w:right w:val="single" w:color="000000" w:sz="4" w:space="0"/>
            </w:tcBorders>
            <w:vAlign w:val="center"/>
          </w:tcPr>
          <w:p w14:paraId="7AD174E9">
            <w:pPr>
              <w:pStyle w:val="230"/>
              <w:ind w:firstLine="0" w:firstLineChars="0"/>
              <w:jc w:val="center"/>
              <w:rPr>
                <w:sz w:val="18"/>
                <w:szCs w:val="18"/>
              </w:rPr>
            </w:pPr>
            <w:r>
              <w:rPr>
                <w:rFonts w:hint="eastAsia" w:hAnsi="宋体"/>
                <w:sz w:val="18"/>
                <w:szCs w:val="18"/>
              </w:rPr>
              <w:t>全身金黄，体背为灰黄、棕黄或橙黄色</w:t>
            </w:r>
          </w:p>
        </w:tc>
        <w:tc>
          <w:tcPr>
            <w:tcW w:w="2943" w:type="dxa"/>
            <w:tcBorders>
              <w:top w:val="single" w:color="000000" w:sz="4" w:space="0"/>
              <w:left w:val="single" w:color="000000" w:sz="4" w:space="0"/>
              <w:bottom w:val="single" w:color="000000" w:sz="4" w:space="0"/>
              <w:right w:val="single" w:color="000000" w:sz="8" w:space="0"/>
            </w:tcBorders>
            <w:vAlign w:val="center"/>
          </w:tcPr>
          <w:p w14:paraId="507F0EB2">
            <w:pPr>
              <w:pStyle w:val="230"/>
              <w:ind w:firstLine="0" w:firstLineChars="0"/>
              <w:jc w:val="center"/>
              <w:rPr>
                <w:sz w:val="18"/>
                <w:szCs w:val="18"/>
              </w:rPr>
            </w:pPr>
            <w:r>
              <w:rPr>
                <w:rFonts w:hint="eastAsia" w:hAnsi="宋体"/>
                <w:sz w:val="18"/>
                <w:szCs w:val="18"/>
              </w:rPr>
              <w:t>通体黑色</w:t>
            </w:r>
          </w:p>
        </w:tc>
      </w:tr>
      <w:tr w14:paraId="5836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4" w:space="0"/>
              <w:left w:val="single" w:color="000000" w:sz="8" w:space="0"/>
              <w:bottom w:val="single" w:color="000000" w:sz="4" w:space="0"/>
              <w:right w:val="single" w:color="000000" w:sz="4" w:space="0"/>
            </w:tcBorders>
            <w:vAlign w:val="center"/>
          </w:tcPr>
          <w:p w14:paraId="4BEA7657">
            <w:pPr>
              <w:pStyle w:val="230"/>
              <w:ind w:firstLine="360"/>
              <w:jc w:val="center"/>
              <w:rPr>
                <w:sz w:val="18"/>
                <w:szCs w:val="18"/>
              </w:rPr>
            </w:pPr>
            <w:r>
              <w:rPr>
                <w:rFonts w:hint="eastAsia" w:hAnsi="宋体"/>
                <w:sz w:val="18"/>
                <w:szCs w:val="18"/>
              </w:rPr>
              <w:t>头冠</w:t>
            </w:r>
          </w:p>
        </w:tc>
        <w:tc>
          <w:tcPr>
            <w:tcW w:w="3017" w:type="dxa"/>
            <w:tcBorders>
              <w:top w:val="single" w:color="000000" w:sz="4" w:space="0"/>
              <w:left w:val="single" w:color="000000" w:sz="4" w:space="0"/>
              <w:bottom w:val="single" w:color="000000" w:sz="4" w:space="0"/>
              <w:right w:val="single" w:color="000000" w:sz="4" w:space="0"/>
            </w:tcBorders>
            <w:vAlign w:val="center"/>
          </w:tcPr>
          <w:p w14:paraId="7CCAD752">
            <w:pPr>
              <w:pStyle w:val="230"/>
              <w:ind w:firstLine="0" w:firstLineChars="0"/>
              <w:jc w:val="center"/>
              <w:rPr>
                <w:sz w:val="18"/>
                <w:szCs w:val="18"/>
              </w:rPr>
            </w:pPr>
            <w:r>
              <w:rPr>
                <w:rFonts w:hint="eastAsia" w:hAnsi="宋体"/>
                <w:sz w:val="18"/>
                <w:szCs w:val="18"/>
              </w:rPr>
              <w:t>头顶有棱形或多角形黑色冠斑</w:t>
            </w:r>
          </w:p>
        </w:tc>
        <w:tc>
          <w:tcPr>
            <w:tcW w:w="2943" w:type="dxa"/>
            <w:tcBorders>
              <w:top w:val="single" w:color="000000" w:sz="4" w:space="0"/>
              <w:left w:val="single" w:color="000000" w:sz="4" w:space="0"/>
              <w:bottom w:val="single" w:color="000000" w:sz="4" w:space="0"/>
              <w:right w:val="single" w:color="000000" w:sz="8" w:space="0"/>
            </w:tcBorders>
            <w:vAlign w:val="center"/>
          </w:tcPr>
          <w:p w14:paraId="0CB35E54">
            <w:pPr>
              <w:pStyle w:val="230"/>
              <w:ind w:firstLine="0" w:firstLineChars="0"/>
              <w:jc w:val="center"/>
              <w:rPr>
                <w:sz w:val="18"/>
                <w:szCs w:val="18"/>
              </w:rPr>
            </w:pPr>
            <w:r>
              <w:rPr>
                <w:rFonts w:hint="eastAsia" w:hAnsi="宋体"/>
                <w:sz w:val="18"/>
                <w:szCs w:val="18"/>
              </w:rPr>
              <w:t>头顶有短而直立冠状簇毛，具发冠</w:t>
            </w:r>
          </w:p>
        </w:tc>
      </w:tr>
      <w:tr w14:paraId="61F3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4" w:space="0"/>
              <w:left w:val="single" w:color="000000" w:sz="8" w:space="0"/>
              <w:bottom w:val="single" w:color="000000" w:sz="8" w:space="0"/>
              <w:right w:val="single" w:color="000000" w:sz="4" w:space="0"/>
            </w:tcBorders>
            <w:vAlign w:val="center"/>
          </w:tcPr>
          <w:p w14:paraId="394B4DC7">
            <w:pPr>
              <w:pStyle w:val="230"/>
              <w:ind w:firstLine="360"/>
              <w:jc w:val="center"/>
              <w:rPr>
                <w:rFonts w:hint="eastAsia" w:hAnsi="宋体"/>
                <w:sz w:val="18"/>
                <w:szCs w:val="18"/>
              </w:rPr>
            </w:pPr>
            <w:r>
              <w:rPr>
                <w:rFonts w:hint="eastAsia" w:hAnsi="宋体"/>
                <w:sz w:val="18"/>
                <w:szCs w:val="18"/>
              </w:rPr>
              <w:t>性器官</w:t>
            </w:r>
          </w:p>
        </w:tc>
        <w:tc>
          <w:tcPr>
            <w:tcW w:w="3017" w:type="dxa"/>
            <w:tcBorders>
              <w:top w:val="single" w:color="000000" w:sz="4" w:space="0"/>
              <w:left w:val="single" w:color="000000" w:sz="4" w:space="0"/>
              <w:bottom w:val="single" w:color="000000" w:sz="8" w:space="0"/>
              <w:right w:val="single" w:color="000000" w:sz="4" w:space="0"/>
            </w:tcBorders>
            <w:vAlign w:val="center"/>
          </w:tcPr>
          <w:p w14:paraId="18F3964D">
            <w:pPr>
              <w:pStyle w:val="230"/>
              <w:ind w:firstLine="0" w:firstLineChars="0"/>
              <w:jc w:val="center"/>
              <w:rPr>
                <w:rFonts w:hint="eastAsia" w:hAnsi="宋体"/>
                <w:sz w:val="18"/>
                <w:szCs w:val="18"/>
              </w:rPr>
            </w:pPr>
            <w:r>
              <w:rPr>
                <w:rFonts w:hint="eastAsia" w:hAnsi="宋体"/>
                <w:sz w:val="18"/>
                <w:szCs w:val="18"/>
              </w:rPr>
              <w:t>有明显乳房</w:t>
            </w:r>
          </w:p>
        </w:tc>
        <w:tc>
          <w:tcPr>
            <w:tcW w:w="2943" w:type="dxa"/>
            <w:tcBorders>
              <w:top w:val="single" w:color="000000" w:sz="4" w:space="0"/>
              <w:left w:val="single" w:color="000000" w:sz="4" w:space="0"/>
              <w:bottom w:val="single" w:color="000000" w:sz="8" w:space="0"/>
              <w:right w:val="single" w:color="000000" w:sz="8" w:space="0"/>
            </w:tcBorders>
            <w:vAlign w:val="center"/>
          </w:tcPr>
          <w:p w14:paraId="53D9B4A1">
            <w:pPr>
              <w:pStyle w:val="230"/>
              <w:ind w:firstLine="0" w:firstLineChars="0"/>
              <w:jc w:val="center"/>
              <w:rPr>
                <w:rFonts w:hint="eastAsia" w:hAnsi="宋体"/>
                <w:sz w:val="18"/>
                <w:szCs w:val="18"/>
              </w:rPr>
            </w:pPr>
            <w:r>
              <w:rPr>
                <w:rFonts w:hint="eastAsia" w:hAnsi="宋体"/>
                <w:sz w:val="18"/>
                <w:szCs w:val="18"/>
              </w:rPr>
              <w:t>有明显的外生殖器</w:t>
            </w:r>
          </w:p>
        </w:tc>
      </w:tr>
    </w:tbl>
    <w:p w14:paraId="51F1FD1E">
      <w:pPr>
        <w:pStyle w:val="164"/>
      </w:pPr>
      <w:r>
        <w:rPr>
          <w:rFonts w:hint="eastAsia"/>
        </w:rPr>
        <w:t>年龄判断：婴幼年：0-2岁；刚出生小猿灰白色，头顶正中有道黑线；半年后，逐渐变为黑色毛发。青少年：2-8岁；一般在7-8岁性成熟，毛色渐分雌雄。成年个体：大于8岁；体型比青少年大；雌雄毛色各异。</w:t>
      </w:r>
    </w:p>
    <w:p w14:paraId="4B883A65">
      <w:pPr>
        <w:pStyle w:val="65"/>
        <w:spacing w:before="156" w:after="156"/>
      </w:pPr>
      <w:bookmarkStart w:id="210" w:name="_Toc194507359"/>
      <w:bookmarkStart w:id="211" w:name="_Toc194493871"/>
      <w:r>
        <w:rPr>
          <w:rFonts w:hint="eastAsia" w:hAnsi="黑体"/>
        </w:rPr>
        <w:t>个体</w:t>
      </w:r>
      <w:bookmarkEnd w:id="210"/>
      <w:bookmarkEnd w:id="211"/>
      <w:r>
        <w:rPr>
          <w:rFonts w:hint="eastAsia" w:hAnsi="黑体"/>
        </w:rPr>
        <w:t>照片收集</w:t>
      </w:r>
    </w:p>
    <w:p w14:paraId="44350E02">
      <w:pPr>
        <w:pStyle w:val="230"/>
      </w:pPr>
      <w:r>
        <w:rPr>
          <w:rFonts w:hint="eastAsia"/>
        </w:rPr>
        <w:t>利用相机对不同群体中每个体进行拍照记录，尤其是面部照片。记录拍摄时间、拍摄群体、拍摄个体等信息，及时更新记录。</w:t>
      </w:r>
    </w:p>
    <w:p w14:paraId="426729FC">
      <w:pPr>
        <w:pStyle w:val="65"/>
        <w:spacing w:before="156" w:after="156"/>
      </w:pPr>
      <w:r>
        <w:rPr>
          <w:rFonts w:hint="eastAsia" w:hAnsi="黑体"/>
        </w:rPr>
        <w:t>个体</w:t>
      </w:r>
      <w:r>
        <w:rPr>
          <w:rFonts w:hint="eastAsia"/>
        </w:rPr>
        <w:t>编号</w:t>
      </w:r>
    </w:p>
    <w:p w14:paraId="0AC2786D">
      <w:pPr>
        <w:pStyle w:val="164"/>
      </w:pPr>
      <w:r>
        <w:rPr>
          <w:rFonts w:hint="eastAsia"/>
        </w:rPr>
        <w:t>家庭群编号：按照群体形成时间，大写字母（如A群、B群）依次排序。</w:t>
      </w:r>
    </w:p>
    <w:p w14:paraId="619292D6">
      <w:pPr>
        <w:pStyle w:val="164"/>
      </w:pPr>
      <w:r>
        <w:rPr>
          <w:rFonts w:hint="eastAsia"/>
        </w:rPr>
        <w:t xml:space="preserve">个体编号方式：X-XX-XX  </w:t>
      </w:r>
      <w:r>
        <w:rPr>
          <w:rFonts w:hint="eastAsia" w:ascii="Times New Roman"/>
        </w:rPr>
        <w:t>“</w:t>
      </w:r>
      <w:r>
        <w:rPr>
          <w:rFonts w:hint="eastAsia"/>
        </w:rPr>
        <w:t>家庭群”-“性别”-“个体编号”。</w:t>
      </w:r>
    </w:p>
    <w:p w14:paraId="4F180025">
      <w:pPr>
        <w:pStyle w:val="164"/>
      </w:pPr>
      <w:r>
        <w:rPr>
          <w:rFonts w:hint="eastAsia"/>
        </w:rPr>
        <w:t>成年个体编号按年龄排序，成年雄性为M1，成年雌性为A，依次排序。</w:t>
      </w:r>
    </w:p>
    <w:p w14:paraId="66CA7490">
      <w:pPr>
        <w:pStyle w:val="164"/>
      </w:pPr>
      <w:r>
        <w:rPr>
          <w:rFonts w:hint="eastAsia"/>
        </w:rPr>
        <w:t>后代按母亲名加出生年份后两位命名，如A20（2020年大母A所产后代）。</w:t>
      </w:r>
    </w:p>
    <w:p w14:paraId="7FE6B271">
      <w:pPr>
        <w:pStyle w:val="164"/>
      </w:pPr>
      <w:r>
        <w:rPr>
          <w:rFonts w:hint="eastAsia"/>
        </w:rPr>
        <w:t>脱离当前群后启用新群编号，保留旧群编号待查。</w:t>
      </w:r>
    </w:p>
    <w:p w14:paraId="50589C1A">
      <w:pPr>
        <w:pStyle w:val="105"/>
        <w:spacing w:before="156" w:after="156"/>
      </w:pPr>
      <w:bookmarkStart w:id="212" w:name="_Toc194507415"/>
      <w:bookmarkStart w:id="213" w:name="_Toc194493868"/>
      <w:bookmarkStart w:id="214" w:name="_Toc194493953"/>
      <w:bookmarkStart w:id="215" w:name="_Toc194507356"/>
      <w:bookmarkStart w:id="216" w:name="_Toc206509694"/>
      <w:bookmarkStart w:id="264" w:name="_GoBack"/>
      <w:r>
        <w:rPr>
          <w:rFonts w:hint="eastAsia" w:hAnsi="黑体"/>
        </w:rPr>
        <w:t>植物</w:t>
      </w:r>
      <w:r>
        <w:rPr>
          <w:rFonts w:hint="eastAsia"/>
        </w:rPr>
        <w:t>物候</w:t>
      </w:r>
      <w:bookmarkEnd w:id="212"/>
      <w:bookmarkEnd w:id="213"/>
      <w:bookmarkEnd w:id="214"/>
      <w:bookmarkEnd w:id="215"/>
      <w:r>
        <w:rPr>
          <w:rFonts w:hint="eastAsia"/>
        </w:rPr>
        <w:t>观测</w:t>
      </w:r>
      <w:bookmarkEnd w:id="216"/>
      <w:bookmarkEnd w:id="264"/>
    </w:p>
    <w:p w14:paraId="72695F71">
      <w:pPr>
        <w:pStyle w:val="165"/>
      </w:pPr>
      <w:r>
        <w:rPr>
          <w:rFonts w:hint="eastAsia"/>
        </w:rPr>
        <w:t>对监测过程中发现的海南长臂猿利用较多的树木个体，例如食物树、夜宿树、活动树木等，进行拍照记录，确定坐标位点。确认胸径大于10cm食源树木的种类，用望远镜每月监测一次物候。记录各种食源植物物候期，填写附录D</w:t>
      </w:r>
    </w:p>
    <w:p w14:paraId="4F7F75A0">
      <w:pPr>
        <w:pStyle w:val="165"/>
      </w:pPr>
      <w:r>
        <w:rPr>
          <w:rFonts w:hint="eastAsia"/>
        </w:rPr>
        <w:t>具体观测方法：以母树第一朵花开到最后一朵花落的时间间隔为开花持续时间,以树木冠幅的50%开花作为开花的高峰期，以结实变色开始记录结实成熟日期。开花物候盛期为观测到的开花达到50%时的日期，结实盛期为观测到的成熟果实（变色或质地变软）达到50%的日期。</w:t>
      </w:r>
    </w:p>
    <w:p w14:paraId="67D05377">
      <w:pPr>
        <w:pStyle w:val="165"/>
      </w:pPr>
      <w:r>
        <w:rPr>
          <w:rFonts w:hint="eastAsia"/>
        </w:rPr>
        <w:t>芽膨大期是记录芽膨达到最大时的日期；芽开放期一般是记录有10%时的芽开放时的日期；展叶一般应分始期和盛期进行观测记录。有些树种开始展叶后很快就完全展叶则可以不记展叶盛期。始期：观测树上有个别枝条上的芽出现平展的叶片时为展叶始期。盛期：观测树上有半数枝条上的小叶完全平展。</w:t>
      </w:r>
    </w:p>
    <w:p w14:paraId="3E1EDBFD">
      <w:pPr>
        <w:pStyle w:val="165"/>
      </w:pPr>
      <w:r>
        <w:rPr>
          <w:rFonts w:hint="eastAsia"/>
        </w:rPr>
        <w:t>每个物候期的食物产量采用0-4的记录方法，表示长叶或芽、开花或结实量占树冠的比例。0表示0%，1表示1-25%，2表示26%-50%，3表示51%-75%，4表示76%-100%。</w:t>
      </w:r>
    </w:p>
    <w:p w14:paraId="40EA57FF">
      <w:pPr>
        <w:pStyle w:val="104"/>
        <w:spacing w:before="312" w:after="312"/>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t>数据管理与分析</w:t>
      </w:r>
    </w:p>
    <w:p w14:paraId="793E985E">
      <w:pPr>
        <w:pStyle w:val="105"/>
        <w:spacing w:before="156" w:after="156"/>
      </w:pPr>
      <w:bookmarkStart w:id="217" w:name="_Toc194493956"/>
      <w:bookmarkStart w:id="218" w:name="_Toc194507361"/>
      <w:bookmarkStart w:id="219" w:name="_Toc194507418"/>
      <w:bookmarkStart w:id="220" w:name="_Toc194493873"/>
      <w:bookmarkStart w:id="221" w:name="_Toc206509697"/>
      <w:r>
        <w:rPr>
          <w:rFonts w:hint="eastAsia" w:hAnsi="黑体"/>
        </w:rPr>
        <w:t>数据库建设流程</w:t>
      </w:r>
      <w:bookmarkEnd w:id="217"/>
      <w:bookmarkEnd w:id="218"/>
      <w:bookmarkEnd w:id="219"/>
      <w:bookmarkEnd w:id="220"/>
      <w:bookmarkEnd w:id="221"/>
    </w:p>
    <w:p w14:paraId="716839F8">
      <w:pPr>
        <w:pStyle w:val="65"/>
        <w:spacing w:before="156" w:after="156"/>
      </w:pPr>
      <w:bookmarkStart w:id="222" w:name="_Toc194493874"/>
      <w:bookmarkStart w:id="223" w:name="_Toc194507362"/>
      <w:r>
        <w:rPr>
          <w:rFonts w:hint="eastAsia"/>
        </w:rPr>
        <w:t>数据采集</w:t>
      </w:r>
      <w:bookmarkEnd w:id="222"/>
      <w:bookmarkEnd w:id="223"/>
    </w:p>
    <w:p w14:paraId="4684C79E">
      <w:pPr>
        <w:pStyle w:val="230"/>
      </w:pPr>
      <w:r>
        <w:rPr>
          <w:rFonts w:hint="eastAsia" w:hAnsi="宋体"/>
        </w:rPr>
        <w:t>依照调查和监测标准，收集建立数据库数据，收集影像资料，填写附表。</w:t>
      </w:r>
    </w:p>
    <w:p w14:paraId="6EEAE138">
      <w:pPr>
        <w:pStyle w:val="65"/>
        <w:spacing w:before="156" w:after="156"/>
      </w:pPr>
      <w:bookmarkStart w:id="224" w:name="_Toc194493875"/>
      <w:bookmarkStart w:id="225" w:name="_Toc194507363"/>
      <w:r>
        <w:rPr>
          <w:rFonts w:hint="eastAsia"/>
        </w:rPr>
        <w:t>数据</w:t>
      </w:r>
      <w:r>
        <w:rPr>
          <w:rFonts w:hint="eastAsia" w:hAnsi="黑体"/>
        </w:rPr>
        <w:t>整理</w:t>
      </w:r>
      <w:bookmarkEnd w:id="224"/>
      <w:bookmarkEnd w:id="225"/>
    </w:p>
    <w:p w14:paraId="43CF25F8">
      <w:pPr>
        <w:pStyle w:val="230"/>
      </w:pPr>
      <w:r>
        <w:rPr>
          <w:rFonts w:hint="eastAsia" w:hAnsi="宋体"/>
        </w:rPr>
        <w:t>按时间顺序整理表格，纸质版数据电子化。对收集纸质版和电子数据，剔除无效及错误信息。原始表格、调查报告专柜保存。电子数据及影像资料专人存储、保管、备份、维护。</w:t>
      </w:r>
    </w:p>
    <w:p w14:paraId="7CF0620C">
      <w:pPr>
        <w:pStyle w:val="105"/>
        <w:spacing w:before="156" w:after="156"/>
      </w:pPr>
      <w:bookmarkStart w:id="226" w:name="_Toc206509698"/>
      <w:bookmarkStart w:id="227" w:name="_Toc194493877"/>
      <w:bookmarkStart w:id="228" w:name="_Toc194493957"/>
      <w:bookmarkStart w:id="229" w:name="_Toc194507419"/>
      <w:bookmarkStart w:id="230" w:name="_Toc194507365"/>
      <w:r>
        <w:rPr>
          <w:rFonts w:hint="eastAsia" w:hAnsi="黑体"/>
        </w:rPr>
        <w:t>数据库</w:t>
      </w:r>
      <w:bookmarkEnd w:id="226"/>
      <w:bookmarkEnd w:id="227"/>
      <w:bookmarkEnd w:id="228"/>
      <w:bookmarkEnd w:id="229"/>
      <w:bookmarkEnd w:id="230"/>
      <w:r>
        <w:rPr>
          <w:rFonts w:hint="eastAsia" w:hAnsi="黑体"/>
        </w:rPr>
        <w:t>建设</w:t>
      </w:r>
      <w:r>
        <w:rPr>
          <w:rFonts w:hint="eastAsia"/>
        </w:rPr>
        <w:t>成果</w:t>
      </w:r>
    </w:p>
    <w:p w14:paraId="2CEE6716">
      <w:pPr>
        <w:pStyle w:val="65"/>
        <w:spacing w:before="156" w:after="156"/>
      </w:pPr>
      <w:bookmarkStart w:id="231" w:name="_Toc194507366"/>
      <w:bookmarkStart w:id="232" w:name="_Toc194493878"/>
      <w:r>
        <w:rPr>
          <w:rFonts w:hint="eastAsia" w:hAnsi="黑体"/>
        </w:rPr>
        <w:t>人工</w:t>
      </w:r>
      <w:r>
        <w:rPr>
          <w:rFonts w:hint="eastAsia"/>
        </w:rPr>
        <w:t>监测</w:t>
      </w:r>
      <w:r>
        <w:rPr>
          <w:rFonts w:hint="eastAsia" w:hAnsi="黑体"/>
        </w:rPr>
        <w:t>数据库</w:t>
      </w:r>
      <w:bookmarkEnd w:id="231"/>
      <w:bookmarkEnd w:id="232"/>
    </w:p>
    <w:p w14:paraId="50F5933A">
      <w:pPr>
        <w:pStyle w:val="230"/>
      </w:pPr>
      <w:r>
        <w:rPr>
          <w:rFonts w:hint="eastAsia" w:hAnsi="宋体"/>
        </w:rPr>
        <w:t>整理附录表A.</w:t>
      </w:r>
      <w:r>
        <w:rPr>
          <w:rFonts w:hint="eastAsia"/>
        </w:rPr>
        <w:t>1、</w:t>
      </w:r>
      <w:r>
        <w:rPr>
          <w:rFonts w:hint="eastAsia" w:hAnsi="宋体"/>
        </w:rPr>
        <w:t>附录</w:t>
      </w:r>
      <w:r>
        <w:rPr>
          <w:rFonts w:hint="eastAsia"/>
        </w:rPr>
        <w:t>表A.2、</w:t>
      </w:r>
      <w:r>
        <w:rPr>
          <w:rFonts w:hint="eastAsia" w:hAnsi="宋体"/>
        </w:rPr>
        <w:t>附录</w:t>
      </w:r>
      <w:r>
        <w:rPr>
          <w:rFonts w:hint="eastAsia"/>
        </w:rPr>
        <w:t>表A.3</w:t>
      </w:r>
      <w:r>
        <w:rPr>
          <w:rFonts w:hint="eastAsia" w:hAnsi="宋体"/>
        </w:rPr>
        <w:t>数据，按时间顺序统计海南长臂猿个体的行为信息、群体的位点信息。</w:t>
      </w:r>
    </w:p>
    <w:p w14:paraId="781E08E9">
      <w:pPr>
        <w:pStyle w:val="65"/>
        <w:spacing w:before="156" w:after="156"/>
      </w:pPr>
      <w:bookmarkStart w:id="233" w:name="_Toc194507367"/>
      <w:bookmarkStart w:id="234" w:name="_Toc194493879"/>
      <w:r>
        <w:rPr>
          <w:rFonts w:hint="eastAsia" w:hAnsi="黑体"/>
        </w:rPr>
        <w:t>红外相机监测数据库</w:t>
      </w:r>
      <w:bookmarkEnd w:id="233"/>
      <w:bookmarkEnd w:id="234"/>
    </w:p>
    <w:p w14:paraId="3348C19D">
      <w:pPr>
        <w:pStyle w:val="164"/>
      </w:pPr>
      <w:r>
        <w:rPr>
          <w:rFonts w:hint="eastAsia"/>
        </w:rPr>
        <w:t>整理相机拍摄数据，剔除空拍等无效影像，记录每张照片和视频的拍摄时间、相机编号、天气、温度、海南长臂猿数量、性别、年龄、行为、支持树等信息。填写附表B.1。</w:t>
      </w:r>
    </w:p>
    <w:p w14:paraId="09387E54">
      <w:pPr>
        <w:pStyle w:val="164"/>
      </w:pPr>
      <w:r>
        <w:rPr>
          <w:rFonts w:hint="eastAsia"/>
        </w:rPr>
        <w:t>同一相机在10分钟内拍摄到的相同内容记录第一次拍摄时间，标记为同一活动类型。</w:t>
      </w:r>
    </w:p>
    <w:p w14:paraId="57530B45">
      <w:pPr>
        <w:pStyle w:val="164"/>
      </w:pPr>
      <w:r>
        <w:rPr>
          <w:rFonts w:hint="eastAsia"/>
        </w:rPr>
        <w:t>整理附表B.1数据，按时间顺序统计海南长臂猿个体行为信息。</w:t>
      </w:r>
    </w:p>
    <w:p w14:paraId="27E43D18">
      <w:pPr>
        <w:pStyle w:val="65"/>
        <w:spacing w:before="156" w:after="156"/>
      </w:pPr>
      <w:r>
        <w:rPr>
          <w:rFonts w:hint="eastAsia" w:hAnsi="黑体"/>
        </w:rPr>
        <w:t>被动声学监测数据库</w:t>
      </w:r>
    </w:p>
    <w:p w14:paraId="7A089230">
      <w:pPr>
        <w:pStyle w:val="164"/>
      </w:pPr>
      <w:r>
        <w:rPr>
          <w:rFonts w:hint="eastAsia"/>
        </w:rPr>
        <w:t>定期回收设备的存储卡，将采集到的音频数据复制到计算机或其他存储设备中进行备份。同时，记录每次数据回收的时间、地点、设备编号等信息，填写附表B.2。</w:t>
      </w:r>
    </w:p>
    <w:p w14:paraId="35DD3ECA">
      <w:pPr>
        <w:pStyle w:val="164"/>
      </w:pPr>
      <w:r>
        <w:rPr>
          <w:rFonts w:hint="eastAsia"/>
        </w:rPr>
        <w:t>整理附表B.2数据，按时间顺序统计海南长臂猿群体鸣叫信息。</w:t>
      </w:r>
    </w:p>
    <w:p w14:paraId="03BE8EE6">
      <w:pPr>
        <w:pStyle w:val="65"/>
        <w:spacing w:before="156" w:after="156"/>
      </w:pPr>
      <w:bookmarkStart w:id="235" w:name="_Toc194493882"/>
      <w:bookmarkStart w:id="236" w:name="_Toc194507370"/>
      <w:r>
        <w:rPr>
          <w:rFonts w:hint="eastAsia" w:hAnsi="黑体"/>
        </w:rPr>
        <w:t>植物物候监测数据库</w:t>
      </w:r>
      <w:bookmarkEnd w:id="235"/>
      <w:bookmarkEnd w:id="236"/>
    </w:p>
    <w:p w14:paraId="407CB3EB">
      <w:pPr>
        <w:pStyle w:val="56"/>
        <w:ind w:firstLine="420"/>
      </w:pPr>
      <w:r>
        <w:rPr>
          <w:rFonts w:hint="eastAsia"/>
        </w:rPr>
        <w:t>建立植物物候监测数据库，收集记录树种物候信息。填写附表C.1。</w:t>
      </w:r>
    </w:p>
    <w:p w14:paraId="0B0F1837">
      <w:pPr>
        <w:pStyle w:val="65"/>
        <w:spacing w:before="156" w:after="156"/>
      </w:pPr>
      <w:bookmarkStart w:id="237" w:name="_Toc194493881"/>
      <w:bookmarkStart w:id="238" w:name="_Toc194507369"/>
      <w:r>
        <w:rPr>
          <w:rFonts w:hint="eastAsia" w:hAnsi="黑体"/>
        </w:rPr>
        <w:t>粪便收集数据库</w:t>
      </w:r>
      <w:bookmarkEnd w:id="237"/>
      <w:bookmarkEnd w:id="238"/>
    </w:p>
    <w:p w14:paraId="5D20A14A">
      <w:pPr>
        <w:pStyle w:val="56"/>
        <w:ind w:firstLine="420"/>
      </w:pPr>
      <w:r>
        <w:rPr>
          <w:rFonts w:hint="eastAsia"/>
        </w:rPr>
        <w:t>整理粪便收集数据，按个体统计粪便信息。填写附表D.1。</w:t>
      </w:r>
    </w:p>
    <w:p w14:paraId="47D86D46">
      <w:pPr>
        <w:pStyle w:val="65"/>
        <w:spacing w:before="156" w:after="156"/>
      </w:pPr>
      <w:r>
        <w:rPr>
          <w:rFonts w:hint="eastAsia" w:hAnsi="黑体"/>
        </w:rPr>
        <w:t>长臂猿</w:t>
      </w:r>
      <w:r>
        <w:rPr>
          <w:rFonts w:hint="eastAsia"/>
        </w:rPr>
        <w:t>个体</w:t>
      </w:r>
      <w:r>
        <w:rPr>
          <w:rFonts w:hint="eastAsia" w:hAnsi="黑体"/>
        </w:rPr>
        <w:t>数据库</w:t>
      </w:r>
    </w:p>
    <w:p w14:paraId="54E4E4A7">
      <w:pPr>
        <w:pStyle w:val="56"/>
        <w:ind w:firstLine="420"/>
      </w:pPr>
      <w:r>
        <w:rPr>
          <w:rFonts w:hint="eastAsia"/>
        </w:rPr>
        <w:t>在海南长臂猿个体识别的基础上，按命名编号建立个体档案，包括编号、年龄、毛色、亲缘关系等信息，填写附表E.1。</w:t>
      </w:r>
    </w:p>
    <w:p w14:paraId="6C24CCC8">
      <w:pPr>
        <w:pStyle w:val="104"/>
        <w:spacing w:before="312" w:after="312"/>
        <w:rPr>
          <w:rFonts w:hint="eastAsia" w:hAnsi="黑体"/>
        </w:rPr>
      </w:pPr>
      <w:r>
        <w:rPr>
          <w:rFonts w:hint="eastAsia" w:hAnsi="黑体"/>
        </w:rPr>
        <w:t>质量控制</w:t>
      </w:r>
    </w:p>
    <w:p w14:paraId="5AD106FF">
      <w:pPr>
        <w:pStyle w:val="164"/>
        <w:rPr>
          <w:color w:val="000000" w:themeColor="text1"/>
          <w14:textFill>
            <w14:solidFill>
              <w14:schemeClr w14:val="tx1"/>
            </w14:solidFill>
          </w14:textFill>
        </w:rPr>
      </w:pPr>
      <w:r>
        <w:rPr>
          <w:rFonts w:hint="eastAsia"/>
        </w:rPr>
        <w:t>监测人员</w:t>
      </w:r>
      <w:r>
        <w:rPr>
          <w:rFonts w:hint="eastAsia"/>
          <w:color w:val="000000" w:themeColor="text1"/>
          <w14:textFill>
            <w14:solidFill>
              <w14:schemeClr w14:val="tx1"/>
            </w14:solidFill>
          </w14:textFill>
        </w:rPr>
        <w:t>应经过专业培训，掌握监测技术规范，具备个体识别和数据记录能力。</w:t>
      </w:r>
    </w:p>
    <w:p w14:paraId="200645AC">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监测设备应定期检查、校准和维护，确保性能稳定、数据准确。</w:t>
      </w:r>
    </w:p>
    <w:p w14:paraId="2BAB9394">
      <w:pPr>
        <w:pStyle w:val="164"/>
        <w:rPr>
          <w:color w:val="000000" w:themeColor="text1"/>
          <w14:textFill>
            <w14:solidFill>
              <w14:schemeClr w14:val="tx1"/>
            </w14:solidFill>
          </w14:textFill>
        </w:rPr>
      </w:pPr>
      <w:r>
        <w:rPr>
          <w:rFonts w:hint="eastAsia"/>
          <w:color w:val="000000" w:themeColor="text1"/>
          <w14:textFill>
            <w14:solidFill>
              <w14:schemeClr w14:val="tx1"/>
            </w14:solidFill>
          </w14:textFill>
        </w:rPr>
        <w:t>监测数据应及时整理、审核，原始记录与电子数据应专人保管、分类存档、定期备份，确保数据完整、规范、可追溯。</w:t>
      </w:r>
    </w:p>
    <w:p w14:paraId="7049622A">
      <w:pPr>
        <w:pStyle w:val="164"/>
      </w:pPr>
      <w:r>
        <w:rPr>
          <w:rFonts w:hint="eastAsia"/>
          <w:color w:val="000000" w:themeColor="text1"/>
          <w14:textFill>
            <w14:solidFill>
              <w14:schemeClr w14:val="tx1"/>
            </w14:solidFill>
          </w14:textFill>
        </w:rPr>
        <w:t>监测报告应内容完整、数据翔实、结果科学、结论清晰，按规范格式编</w:t>
      </w:r>
      <w:r>
        <w:rPr>
          <w:rFonts w:hint="eastAsia"/>
        </w:rPr>
        <w:t>写并归档。</w:t>
      </w:r>
    </w:p>
    <w:p w14:paraId="4A47D773">
      <w:pPr>
        <w:widowControl/>
        <w:adjustRightInd/>
        <w:spacing w:line="240" w:lineRule="auto"/>
        <w:jc w:val="left"/>
        <w:rPr>
          <w:rFonts w:ascii="宋体" w:hAnsi="Times New Roman"/>
          <w:kern w:val="0"/>
          <w:szCs w:val="20"/>
        </w:rPr>
      </w:pPr>
      <w:r>
        <w:br w:type="page"/>
      </w:r>
    </w:p>
    <w:p w14:paraId="412129B9">
      <w:pPr>
        <w:pStyle w:val="242"/>
        <w:numPr>
          <w:ilvl w:val="0"/>
          <w:numId w:val="4"/>
        </w:numPr>
      </w:pPr>
      <w:r>
        <w:br w:type="textWrapping"/>
      </w:r>
      <w:bookmarkStart w:id="239" w:name="_Toc206509699"/>
      <w:bookmarkStart w:id="240" w:name="_Toc194507371"/>
      <w:bookmarkStart w:id="241" w:name="_Toc194507420"/>
      <w:r>
        <w:rPr>
          <w:rFonts w:hint="eastAsia"/>
        </w:rPr>
        <w:t>（资料性附录）</w:t>
      </w:r>
      <w:r>
        <w:br w:type="textWrapping"/>
      </w:r>
      <w:r>
        <w:rPr>
          <w:rFonts w:hint="eastAsia"/>
        </w:rPr>
        <w:t>海南长臂猿人工监测记录表</w:t>
      </w:r>
      <w:bookmarkEnd w:id="239"/>
      <w:bookmarkEnd w:id="240"/>
      <w:bookmarkEnd w:id="241"/>
      <w:r>
        <w:rPr>
          <w:rFonts w:hint="eastAsia"/>
        </w:rPr>
        <w:t xml:space="preserve"> </w:t>
      </w:r>
    </w:p>
    <w:p w14:paraId="304A7AF8">
      <w:pPr>
        <w:pStyle w:val="230"/>
      </w:pPr>
      <w:r>
        <w:rPr>
          <w:rFonts w:hint="eastAsia"/>
        </w:rPr>
        <w:t>海南长臂猿人工监测记录表见表A.1。</w:t>
      </w:r>
    </w:p>
    <w:p w14:paraId="345C50FD">
      <w:pPr>
        <w:pStyle w:val="244"/>
        <w:spacing w:before="156" w:after="156"/>
      </w:pPr>
      <w:bookmarkStart w:id="242" w:name="_Ref26162"/>
      <w:r>
        <w:rPr>
          <w:rFonts w:hint="eastAsia"/>
        </w:rPr>
        <w:t>海南长臂猿人工监测记录表</w:t>
      </w:r>
    </w:p>
    <w:p w14:paraId="549BCC08">
      <w:pPr>
        <w:pStyle w:val="230"/>
        <w:ind w:firstLine="0" w:firstLineChars="0"/>
        <w:jc w:val="center"/>
      </w:pPr>
      <w:r>
        <w:drawing>
          <wp:inline distT="0" distB="0" distL="114300" distR="114300">
            <wp:extent cx="5934075" cy="6331585"/>
            <wp:effectExtent l="0" t="0" r="9525" b="1206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6"/>
                    <a:stretch>
                      <a:fillRect/>
                    </a:stretch>
                  </pic:blipFill>
                  <pic:spPr>
                    <a:xfrm>
                      <a:off x="0" y="0"/>
                      <a:ext cx="5934075" cy="6331585"/>
                    </a:xfrm>
                    <a:prstGeom prst="rect">
                      <a:avLst/>
                    </a:prstGeom>
                    <a:noFill/>
                    <a:ln>
                      <a:noFill/>
                    </a:ln>
                  </pic:spPr>
                </pic:pic>
              </a:graphicData>
            </a:graphic>
          </wp:inline>
        </w:drawing>
      </w:r>
    </w:p>
    <w:p w14:paraId="77EF2BBD">
      <w:pPr>
        <w:pStyle w:val="230"/>
      </w:pPr>
    </w:p>
    <w:p w14:paraId="550A3939">
      <w:pPr>
        <w:pStyle w:val="230"/>
        <w:rPr>
          <w:rFonts w:hint="eastAsia"/>
        </w:rPr>
      </w:pPr>
    </w:p>
    <w:p w14:paraId="1DFB64C0">
      <w:pPr>
        <w:pStyle w:val="230"/>
        <w:rPr>
          <w:rFonts w:hint="eastAsia"/>
        </w:rPr>
      </w:pPr>
    </w:p>
    <w:p w14:paraId="2D6DF3E3">
      <w:pPr>
        <w:pStyle w:val="230"/>
      </w:pPr>
      <w:r>
        <w:rPr>
          <w:rFonts w:hint="eastAsia"/>
        </w:rPr>
        <w:t>海南长臂猿鸣叫行为监测记录表见表A.2。</w:t>
      </w:r>
    </w:p>
    <w:bookmarkEnd w:id="242"/>
    <w:p w14:paraId="6E32199D">
      <w:pPr>
        <w:pStyle w:val="244"/>
        <w:spacing w:before="156" w:after="156"/>
      </w:pPr>
      <w:r>
        <w:rPr>
          <w:rFonts w:hint="eastAsia"/>
        </w:rPr>
        <w:t>海南长臂猿鸣叫行为监测记录表</w:t>
      </w:r>
    </w:p>
    <w:p w14:paraId="130D8730">
      <w:pPr>
        <w:pStyle w:val="230"/>
        <w:ind w:firstLine="0" w:firstLineChars="0"/>
        <w:jc w:val="center"/>
      </w:pPr>
      <w:r>
        <w:drawing>
          <wp:inline distT="0" distB="0" distL="114300" distR="114300">
            <wp:extent cx="5934710" cy="6016625"/>
            <wp:effectExtent l="0" t="0" r="8890" b="317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7"/>
                    <a:stretch>
                      <a:fillRect/>
                    </a:stretch>
                  </pic:blipFill>
                  <pic:spPr>
                    <a:xfrm>
                      <a:off x="0" y="0"/>
                      <a:ext cx="5934710" cy="6016625"/>
                    </a:xfrm>
                    <a:prstGeom prst="rect">
                      <a:avLst/>
                    </a:prstGeom>
                    <a:noFill/>
                    <a:ln>
                      <a:noFill/>
                    </a:ln>
                  </pic:spPr>
                </pic:pic>
              </a:graphicData>
            </a:graphic>
          </wp:inline>
        </w:drawing>
      </w:r>
    </w:p>
    <w:p w14:paraId="0907E653">
      <w:pPr>
        <w:pStyle w:val="230"/>
        <w:jc w:val="center"/>
      </w:pPr>
    </w:p>
    <w:p w14:paraId="0F1BC63D">
      <w:pPr>
        <w:pStyle w:val="230"/>
        <w:jc w:val="center"/>
      </w:pPr>
    </w:p>
    <w:p w14:paraId="3790BB99">
      <w:pPr>
        <w:pStyle w:val="230"/>
        <w:jc w:val="center"/>
      </w:pPr>
    </w:p>
    <w:p w14:paraId="4679A137">
      <w:pPr>
        <w:pStyle w:val="230"/>
        <w:jc w:val="center"/>
      </w:pPr>
    </w:p>
    <w:p w14:paraId="5DA55BA1">
      <w:pPr>
        <w:pStyle w:val="230"/>
        <w:jc w:val="center"/>
      </w:pPr>
    </w:p>
    <w:p w14:paraId="12B98254">
      <w:pPr>
        <w:pStyle w:val="230"/>
        <w:ind w:left="0" w:leftChars="0" w:firstLine="0" w:firstLineChars="0"/>
        <w:jc w:val="both"/>
      </w:pPr>
    </w:p>
    <w:p w14:paraId="1A2A1EF1">
      <w:pPr>
        <w:pStyle w:val="230"/>
        <w:ind w:left="0" w:leftChars="0" w:firstLine="0" w:firstLineChars="0"/>
        <w:jc w:val="both"/>
      </w:pPr>
    </w:p>
    <w:p w14:paraId="66AEC682">
      <w:pPr>
        <w:pStyle w:val="230"/>
        <w:ind w:left="0" w:leftChars="0" w:firstLine="0" w:firstLineChars="0"/>
        <w:jc w:val="both"/>
      </w:pPr>
    </w:p>
    <w:p w14:paraId="06E37C99">
      <w:pPr>
        <w:pStyle w:val="230"/>
        <w:ind w:left="0" w:leftChars="0" w:firstLine="0" w:firstLineChars="0"/>
        <w:jc w:val="both"/>
      </w:pPr>
    </w:p>
    <w:p w14:paraId="71C99B71">
      <w:pPr>
        <w:pStyle w:val="230"/>
      </w:pPr>
      <w:r>
        <w:rPr>
          <w:rFonts w:hint="eastAsia"/>
        </w:rPr>
        <w:t>海南长臂猿夜宿行为监测记录表见表A.3。</w:t>
      </w:r>
    </w:p>
    <w:p w14:paraId="5E5D3077">
      <w:pPr>
        <w:pStyle w:val="244"/>
        <w:spacing w:before="156" w:after="156"/>
      </w:pPr>
      <w:r>
        <w:rPr>
          <w:rFonts w:hint="eastAsia"/>
        </w:rPr>
        <w:t>海南长臂猿夜宿行为监测记录表</w:t>
      </w:r>
    </w:p>
    <w:p w14:paraId="38192D28">
      <w:pPr>
        <w:pStyle w:val="230"/>
        <w:ind w:firstLine="0" w:firstLineChars="0"/>
      </w:pPr>
      <w:r>
        <w:drawing>
          <wp:inline distT="0" distB="0" distL="114300" distR="114300">
            <wp:extent cx="5937250" cy="6472555"/>
            <wp:effectExtent l="0" t="0" r="635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937250" cy="6472555"/>
                    </a:xfrm>
                    <a:prstGeom prst="rect">
                      <a:avLst/>
                    </a:prstGeom>
                    <a:noFill/>
                    <a:ln>
                      <a:noFill/>
                    </a:ln>
                  </pic:spPr>
                </pic:pic>
              </a:graphicData>
            </a:graphic>
          </wp:inline>
        </w:drawing>
      </w:r>
    </w:p>
    <w:p w14:paraId="15BC1DC8">
      <w:pPr>
        <w:pStyle w:val="230"/>
        <w:ind w:firstLine="0" w:firstLineChars="0"/>
      </w:pPr>
    </w:p>
    <w:p w14:paraId="38E62EE6">
      <w:pPr>
        <w:pStyle w:val="243"/>
      </w:pPr>
      <w:bookmarkStart w:id="243" w:name="_Toc206509700"/>
      <w:bookmarkEnd w:id="243"/>
    </w:p>
    <w:p w14:paraId="71A1FF73">
      <w:pPr>
        <w:pStyle w:val="242"/>
        <w:numPr>
          <w:ilvl w:val="0"/>
          <w:numId w:val="4"/>
        </w:numPr>
      </w:pPr>
      <w:r>
        <w:br w:type="textWrapping"/>
      </w:r>
      <w:bookmarkStart w:id="244" w:name="_Toc194507421"/>
      <w:bookmarkStart w:id="245" w:name="_Toc206509701"/>
      <w:bookmarkStart w:id="246" w:name="_Toc194507372"/>
      <w:r>
        <w:rPr>
          <w:rFonts w:hint="eastAsia"/>
        </w:rPr>
        <w:t>（资料性附录）</w:t>
      </w:r>
      <w:r>
        <w:br w:type="textWrapping"/>
      </w:r>
      <w:r>
        <w:rPr>
          <w:rFonts w:hint="eastAsia"/>
        </w:rPr>
        <w:t>红外相机监测记录表</w:t>
      </w:r>
      <w:bookmarkEnd w:id="244"/>
      <w:bookmarkEnd w:id="245"/>
      <w:bookmarkEnd w:id="246"/>
    </w:p>
    <w:p w14:paraId="6ED1CD12">
      <w:pPr>
        <w:pStyle w:val="230"/>
      </w:pPr>
      <w:r>
        <w:rPr>
          <w:rFonts w:hint="eastAsia"/>
        </w:rPr>
        <w:t>红外相机监测记录表见表B.1。</w:t>
      </w:r>
    </w:p>
    <w:p w14:paraId="1AC41328">
      <w:pPr>
        <w:pStyle w:val="244"/>
        <w:spacing w:before="156" w:after="156"/>
      </w:pPr>
      <w:r>
        <w:rPr>
          <w:rFonts w:hint="eastAsia"/>
        </w:rPr>
        <w:t>红外相机监测记录表</w:t>
      </w:r>
    </w:p>
    <w:p w14:paraId="6F1FADE9">
      <w:pPr>
        <w:pStyle w:val="230"/>
        <w:ind w:firstLine="0" w:firstLineChars="0"/>
      </w:pPr>
      <w:r>
        <w:drawing>
          <wp:inline distT="0" distB="0" distL="114300" distR="114300">
            <wp:extent cx="5935345" cy="5986780"/>
            <wp:effectExtent l="0" t="0" r="8255" b="1397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9"/>
                    <a:stretch>
                      <a:fillRect/>
                    </a:stretch>
                  </pic:blipFill>
                  <pic:spPr>
                    <a:xfrm>
                      <a:off x="0" y="0"/>
                      <a:ext cx="5935345" cy="5986780"/>
                    </a:xfrm>
                    <a:prstGeom prst="rect">
                      <a:avLst/>
                    </a:prstGeom>
                    <a:noFill/>
                    <a:ln>
                      <a:noFill/>
                    </a:ln>
                  </pic:spPr>
                </pic:pic>
              </a:graphicData>
            </a:graphic>
          </wp:inline>
        </w:drawing>
      </w:r>
    </w:p>
    <w:p w14:paraId="360C820C">
      <w:pPr>
        <w:pStyle w:val="230"/>
        <w:ind w:firstLine="0" w:firstLineChars="0"/>
      </w:pPr>
    </w:p>
    <w:p w14:paraId="6C5E82C3">
      <w:pPr>
        <w:pStyle w:val="230"/>
        <w:ind w:firstLine="0" w:firstLineChars="0"/>
      </w:pPr>
    </w:p>
    <w:p w14:paraId="6C2191A9">
      <w:pPr>
        <w:pStyle w:val="230"/>
        <w:ind w:firstLine="0" w:firstLineChars="0"/>
      </w:pPr>
    </w:p>
    <w:p w14:paraId="2D5FC652">
      <w:pPr>
        <w:pStyle w:val="230"/>
        <w:ind w:firstLine="0" w:firstLineChars="0"/>
      </w:pPr>
    </w:p>
    <w:p w14:paraId="27BAB2C3">
      <w:pPr>
        <w:pStyle w:val="230"/>
        <w:ind w:firstLine="0" w:firstLineChars="0"/>
      </w:pPr>
    </w:p>
    <w:p w14:paraId="4E48093C">
      <w:pPr>
        <w:pStyle w:val="56"/>
        <w:ind w:firstLine="420"/>
      </w:pPr>
      <w:r>
        <w:rPr>
          <w:rFonts w:hint="eastAsia"/>
        </w:rPr>
        <w:t>被动声学监测记录表见表B.2。</w:t>
      </w:r>
    </w:p>
    <w:p w14:paraId="3C972DA5">
      <w:pPr>
        <w:pStyle w:val="244"/>
        <w:spacing w:before="156" w:after="156"/>
      </w:pPr>
      <w:r>
        <w:rPr>
          <w:rFonts w:hint="eastAsia"/>
        </w:rPr>
        <w:t>被动声学监测记录表</w:t>
      </w:r>
    </w:p>
    <w:p w14:paraId="0EBEED88">
      <w:pPr>
        <w:pStyle w:val="244"/>
        <w:numPr>
          <w:ilvl w:val="0"/>
          <w:numId w:val="0"/>
        </w:numPr>
        <w:spacing w:before="156" w:after="156"/>
      </w:pPr>
      <w:r>
        <w:drawing>
          <wp:inline distT="0" distB="0" distL="114300" distR="114300">
            <wp:extent cx="5937885" cy="6659880"/>
            <wp:effectExtent l="0" t="0" r="571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0"/>
                    <a:stretch>
                      <a:fillRect/>
                    </a:stretch>
                  </pic:blipFill>
                  <pic:spPr>
                    <a:xfrm>
                      <a:off x="0" y="0"/>
                      <a:ext cx="5937885" cy="6659880"/>
                    </a:xfrm>
                    <a:prstGeom prst="rect">
                      <a:avLst/>
                    </a:prstGeom>
                    <a:noFill/>
                    <a:ln>
                      <a:noFill/>
                    </a:ln>
                  </pic:spPr>
                </pic:pic>
              </a:graphicData>
            </a:graphic>
          </wp:inline>
        </w:drawing>
      </w:r>
    </w:p>
    <w:p w14:paraId="4DAB4509">
      <w:pPr>
        <w:pStyle w:val="230"/>
      </w:pPr>
    </w:p>
    <w:p w14:paraId="3E8440D0">
      <w:pPr>
        <w:pStyle w:val="243"/>
      </w:pPr>
      <w:bookmarkStart w:id="247" w:name="_Toc206509702"/>
      <w:bookmarkEnd w:id="247"/>
    </w:p>
    <w:p w14:paraId="72B73D88">
      <w:pPr>
        <w:pStyle w:val="242"/>
        <w:numPr>
          <w:ilvl w:val="0"/>
          <w:numId w:val="4"/>
        </w:numPr>
      </w:pPr>
      <w:r>
        <w:br w:type="textWrapping"/>
      </w:r>
      <w:bookmarkStart w:id="248" w:name="_Toc194507373"/>
      <w:bookmarkStart w:id="249" w:name="_Toc194507422"/>
      <w:bookmarkStart w:id="250" w:name="_Toc206509703"/>
      <w:r>
        <w:rPr>
          <w:rFonts w:hint="eastAsia"/>
        </w:rPr>
        <w:t>（资料性附录）</w:t>
      </w:r>
      <w:r>
        <w:br w:type="textWrapping"/>
      </w:r>
      <w:r>
        <w:rPr>
          <w:rFonts w:hint="eastAsia"/>
        </w:rPr>
        <w:t>植物物候监测记录表</w:t>
      </w:r>
      <w:bookmarkEnd w:id="248"/>
      <w:bookmarkEnd w:id="249"/>
      <w:bookmarkEnd w:id="250"/>
    </w:p>
    <w:p w14:paraId="7AC07FAA">
      <w:pPr>
        <w:pStyle w:val="230"/>
      </w:pPr>
      <w:r>
        <w:rPr>
          <w:rFonts w:hint="eastAsia"/>
        </w:rPr>
        <w:t>植物物候监测记录表见表C.1。</w:t>
      </w:r>
    </w:p>
    <w:p w14:paraId="45EEA74D">
      <w:pPr>
        <w:pStyle w:val="244"/>
        <w:spacing w:before="156" w:after="156"/>
      </w:pPr>
      <w:r>
        <w:rPr>
          <w:rFonts w:hint="eastAsia"/>
        </w:rPr>
        <w:t>植物物候监测记录表</w:t>
      </w:r>
      <w:r>
        <w:drawing>
          <wp:inline distT="0" distB="0" distL="114300" distR="114300">
            <wp:extent cx="5935980" cy="732345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1"/>
                    <a:srcRect b="4937"/>
                    <a:stretch>
                      <a:fillRect/>
                    </a:stretch>
                  </pic:blipFill>
                  <pic:spPr>
                    <a:xfrm>
                      <a:off x="0" y="0"/>
                      <a:ext cx="5935980" cy="7323455"/>
                    </a:xfrm>
                    <a:prstGeom prst="rect">
                      <a:avLst/>
                    </a:prstGeom>
                    <a:noFill/>
                    <a:ln>
                      <a:noFill/>
                    </a:ln>
                  </pic:spPr>
                </pic:pic>
              </a:graphicData>
            </a:graphic>
          </wp:inline>
        </w:drawing>
      </w:r>
    </w:p>
    <w:p w14:paraId="6F950944">
      <w:pPr>
        <w:pStyle w:val="243"/>
      </w:pPr>
      <w:bookmarkStart w:id="251" w:name="_Toc206509704"/>
      <w:bookmarkEnd w:id="251"/>
    </w:p>
    <w:p w14:paraId="43915CCE">
      <w:pPr>
        <w:pStyle w:val="242"/>
        <w:numPr>
          <w:ilvl w:val="0"/>
          <w:numId w:val="4"/>
        </w:numPr>
      </w:pPr>
      <w:r>
        <w:br w:type="textWrapping"/>
      </w:r>
      <w:bookmarkStart w:id="252" w:name="_Toc194507423"/>
      <w:bookmarkStart w:id="253" w:name="_Toc206509705"/>
      <w:bookmarkStart w:id="254" w:name="_Toc194507374"/>
      <w:r>
        <w:rPr>
          <w:rFonts w:hint="eastAsia"/>
        </w:rPr>
        <w:t>（资料性附录）</w:t>
      </w:r>
      <w:r>
        <w:br w:type="textWrapping"/>
      </w:r>
      <w:r>
        <w:rPr>
          <w:rFonts w:hint="eastAsia"/>
        </w:rPr>
        <w:t>海南长臂猿粪便收集记录表</w:t>
      </w:r>
      <w:bookmarkEnd w:id="252"/>
      <w:bookmarkEnd w:id="253"/>
      <w:bookmarkEnd w:id="254"/>
    </w:p>
    <w:p w14:paraId="3AA22247">
      <w:pPr>
        <w:pStyle w:val="230"/>
      </w:pPr>
      <w:r>
        <w:rPr>
          <w:rFonts w:hint="eastAsia"/>
        </w:rPr>
        <w:t>海南长臂猿粪便收集记录表见表D.1。</w:t>
      </w:r>
    </w:p>
    <w:p w14:paraId="7909D6A8">
      <w:pPr>
        <w:pStyle w:val="244"/>
        <w:spacing w:before="156" w:after="156"/>
      </w:pPr>
      <w:r>
        <w:rPr>
          <w:rFonts w:hint="eastAsia"/>
        </w:rPr>
        <w:t>海南长臂猿粪便收集记录表</w:t>
      </w:r>
    </w:p>
    <w:p w14:paraId="097CD535">
      <w:pPr>
        <w:widowControl/>
        <w:adjustRightInd/>
        <w:spacing w:line="240" w:lineRule="auto"/>
        <w:jc w:val="center"/>
        <w:rPr>
          <w:rFonts w:ascii="宋体" w:hAnsi="Times New Roman"/>
          <w:kern w:val="0"/>
          <w:szCs w:val="20"/>
        </w:rPr>
      </w:pPr>
      <w:r>
        <w:drawing>
          <wp:inline distT="0" distB="0" distL="114300" distR="114300">
            <wp:extent cx="5547360" cy="5494020"/>
            <wp:effectExtent l="0" t="0" r="0" b="7620"/>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22"/>
                    <a:stretch>
                      <a:fillRect/>
                    </a:stretch>
                  </pic:blipFill>
                  <pic:spPr>
                    <a:xfrm>
                      <a:off x="0" y="0"/>
                      <a:ext cx="5547360" cy="5494020"/>
                    </a:xfrm>
                    <a:prstGeom prst="rect">
                      <a:avLst/>
                    </a:prstGeom>
                    <a:noFill/>
                    <a:ln>
                      <a:noFill/>
                    </a:ln>
                  </pic:spPr>
                </pic:pic>
              </a:graphicData>
            </a:graphic>
          </wp:inline>
        </w:drawing>
      </w:r>
    </w:p>
    <w:p w14:paraId="150C1492">
      <w:pPr>
        <w:widowControl/>
        <w:adjustRightInd/>
        <w:spacing w:line="240" w:lineRule="auto"/>
        <w:jc w:val="left"/>
        <w:rPr>
          <w:rFonts w:ascii="宋体" w:hAnsi="Times New Roman"/>
          <w:kern w:val="0"/>
          <w:szCs w:val="20"/>
        </w:rPr>
      </w:pPr>
    </w:p>
    <w:p w14:paraId="0B7DCF01">
      <w:pPr>
        <w:widowControl/>
        <w:adjustRightInd/>
        <w:spacing w:line="240" w:lineRule="auto"/>
        <w:jc w:val="left"/>
        <w:rPr>
          <w:rFonts w:ascii="宋体" w:hAnsi="Times New Roman"/>
          <w:kern w:val="0"/>
          <w:szCs w:val="20"/>
        </w:rPr>
      </w:pPr>
    </w:p>
    <w:p w14:paraId="747B020C">
      <w:pPr>
        <w:pStyle w:val="243"/>
      </w:pPr>
      <w:bookmarkStart w:id="255" w:name="_Toc206509706"/>
      <w:bookmarkEnd w:id="255"/>
    </w:p>
    <w:p w14:paraId="2E0A7867">
      <w:pPr>
        <w:pStyle w:val="242"/>
        <w:numPr>
          <w:ilvl w:val="0"/>
          <w:numId w:val="4"/>
        </w:numPr>
      </w:pPr>
      <w:r>
        <w:br w:type="textWrapping"/>
      </w:r>
      <w:bookmarkStart w:id="256" w:name="_Toc206509707"/>
      <w:bookmarkStart w:id="257" w:name="_Toc194507375"/>
      <w:bookmarkStart w:id="258" w:name="_Toc194507424"/>
      <w:r>
        <w:rPr>
          <w:rFonts w:hint="eastAsia"/>
        </w:rPr>
        <w:t>（资料性附录）</w:t>
      </w:r>
      <w:r>
        <w:br w:type="textWrapping"/>
      </w:r>
      <w:r>
        <w:rPr>
          <w:rFonts w:hint="eastAsia"/>
        </w:rPr>
        <w:t>海南长臂猿个体档案</w:t>
      </w:r>
      <w:bookmarkEnd w:id="256"/>
      <w:bookmarkEnd w:id="257"/>
      <w:bookmarkEnd w:id="258"/>
      <w:r>
        <w:rPr>
          <w:rFonts w:hint="eastAsia"/>
        </w:rPr>
        <w:t>记录表</w:t>
      </w:r>
    </w:p>
    <w:p w14:paraId="62B9CC93">
      <w:pPr>
        <w:pStyle w:val="230"/>
      </w:pPr>
      <w:r>
        <w:rPr>
          <w:rFonts w:hint="eastAsia"/>
        </w:rPr>
        <w:t>海南长臂猿个体档案记录表见表E.1。</w:t>
      </w:r>
    </w:p>
    <w:p w14:paraId="0CEA1659">
      <w:pPr>
        <w:pStyle w:val="244"/>
        <w:spacing w:before="156" w:after="156"/>
      </w:pPr>
      <w:r>
        <w:rPr>
          <w:rFonts w:hint="eastAsia"/>
        </w:rPr>
        <w:t>海南长臂猿个体档案记录表</w:t>
      </w:r>
    </w:p>
    <w:p w14:paraId="0B67F9E0">
      <w:pPr>
        <w:pStyle w:val="230"/>
        <w:ind w:firstLine="0" w:firstLineChars="0"/>
      </w:pPr>
      <w:r>
        <w:drawing>
          <wp:inline distT="0" distB="0" distL="114300" distR="114300">
            <wp:extent cx="5938520" cy="5543550"/>
            <wp:effectExtent l="0" t="0" r="5080" b="381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23"/>
                    <a:stretch>
                      <a:fillRect/>
                    </a:stretch>
                  </pic:blipFill>
                  <pic:spPr>
                    <a:xfrm>
                      <a:off x="0" y="0"/>
                      <a:ext cx="5938520" cy="5543550"/>
                    </a:xfrm>
                    <a:prstGeom prst="rect">
                      <a:avLst/>
                    </a:prstGeom>
                    <a:noFill/>
                    <a:ln>
                      <a:noFill/>
                    </a:ln>
                  </pic:spPr>
                </pic:pic>
              </a:graphicData>
            </a:graphic>
          </wp:inline>
        </w:drawing>
      </w:r>
    </w:p>
    <w:p w14:paraId="2EE9B9ED">
      <w:pPr>
        <w:pStyle w:val="241"/>
        <w:spacing w:after="468"/>
      </w:pPr>
      <w:bookmarkStart w:id="259" w:name="_Toc194507425"/>
      <w:bookmarkStart w:id="260" w:name="_Toc194507376"/>
      <w:bookmarkStart w:id="261" w:name="_Toc206509708"/>
      <w:bookmarkStart w:id="262"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59"/>
      <w:bookmarkEnd w:id="260"/>
      <w:bookmarkEnd w:id="261"/>
      <w:bookmarkEnd w:id="262"/>
    </w:p>
    <w:p w14:paraId="578E91BD">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jc w:val="left"/>
        <w:rPr>
          <w:rFonts w:hint="eastAsia" w:ascii="宋体" w:hAnsi="宋体" w:eastAsia="宋体"/>
          <w:b w:val="0"/>
          <w:bCs w:val="0"/>
          <w:sz w:val="21"/>
          <w:szCs w:val="21"/>
        </w:rPr>
      </w:pPr>
      <w:r>
        <w:rPr>
          <w:rFonts w:ascii="宋体" w:hAnsi="宋体" w:eastAsia="宋体"/>
          <w:b w:val="0"/>
          <w:bCs w:val="0"/>
          <w:color w:val="333333"/>
          <w:sz w:val="21"/>
          <w:szCs w:val="21"/>
          <w:shd w:val="clear" w:color="auto" w:fill="FFFFFF"/>
        </w:rPr>
        <w:t>GB/T 37364.3-2024</w:t>
      </w:r>
      <w:r>
        <w:rPr>
          <w:rFonts w:ascii="宋体" w:hAnsi="宋体" w:eastAsia="宋体" w:cs="宋体"/>
          <w:color w:val="333333"/>
          <w:sz w:val="21"/>
          <w:szCs w:val="21"/>
          <w:shd w:val="clear" w:color="auto" w:fill="FFFFFF"/>
        </w:rPr>
        <w:t xml:space="preserve"> </w:t>
      </w:r>
      <w:r>
        <w:rPr>
          <w:rFonts w:ascii="宋体" w:hAnsi="宋体" w:eastAsia="宋体" w:cs="宋体"/>
          <w:b w:val="0"/>
          <w:bCs w:val="0"/>
          <w:color w:val="333333"/>
          <w:sz w:val="21"/>
          <w:szCs w:val="21"/>
          <w:shd w:val="clear" w:color="auto" w:fill="FFFFFF"/>
        </w:rPr>
        <w:t>陆生野生动物及其栖息地调查技术规程 第3部分：兽类</w:t>
      </w:r>
    </w:p>
    <w:p w14:paraId="1379D4EE">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jc w:val="left"/>
        <w:rPr>
          <w:rFonts w:hint="eastAsia" w:ascii="宋体" w:hAnsi="宋体" w:eastAsia="宋体"/>
          <w:b w:val="0"/>
          <w:bCs w:val="0"/>
          <w:sz w:val="21"/>
          <w:szCs w:val="21"/>
        </w:rPr>
      </w:pPr>
      <w:r>
        <w:rPr>
          <w:rFonts w:ascii="宋体" w:hAnsi="宋体" w:eastAsia="宋体"/>
          <w:b w:val="0"/>
          <w:bCs w:val="0"/>
          <w:sz w:val="21"/>
          <w:szCs w:val="21"/>
        </w:rPr>
        <w:t>肖治术.自然保护地野生动物及栖息地的调查与评估研究——广东车八岭国家级自然保护区案例分析[M]. 北京:中国林业出版社,2019.</w:t>
      </w:r>
    </w:p>
    <w:p w14:paraId="43EA7D10">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jc w:val="left"/>
        <w:rPr>
          <w:rFonts w:hint="eastAsia" w:ascii="宋体" w:hAnsi="宋体" w:eastAsia="宋体"/>
          <w:b w:val="0"/>
          <w:bCs w:val="0"/>
          <w:color w:val="333333"/>
          <w:sz w:val="21"/>
          <w:szCs w:val="21"/>
          <w:shd w:val="clear" w:color="auto" w:fill="FFFFFF"/>
        </w:rPr>
      </w:pPr>
      <w:r>
        <w:rPr>
          <w:rFonts w:ascii="宋体" w:hAnsi="宋体" w:eastAsia="宋体"/>
          <w:b w:val="0"/>
          <w:bCs w:val="0"/>
          <w:color w:val="333333"/>
          <w:sz w:val="21"/>
          <w:szCs w:val="21"/>
          <w:shd w:val="clear" w:color="auto" w:fill="FFFFFF"/>
        </w:rPr>
        <w:t>肖治术. 被动声学技术在生物多样性监测与研究中的应用[J]. 生物多样性, 2024, 32(10):4-8.</w:t>
      </w:r>
    </w:p>
    <w:p w14:paraId="15CC970C">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rPr>
          <w:rFonts w:hint="eastAsia" w:ascii="宋体" w:hAnsi="宋体" w:eastAsia="宋体"/>
          <w:b w:val="0"/>
          <w:bCs w:val="0"/>
          <w:sz w:val="21"/>
          <w:szCs w:val="21"/>
        </w:rPr>
      </w:pPr>
      <w:r>
        <w:rPr>
          <w:rFonts w:ascii="宋体" w:hAnsi="宋体" w:eastAsia="宋体"/>
          <w:b w:val="0"/>
          <w:bCs w:val="0"/>
          <w:sz w:val="21"/>
          <w:szCs w:val="21"/>
        </w:rPr>
        <w:t>Setchell, J. M., Curtis, D. J. Field and Laboratory Methods in Primatology[M]. Cambridge University Press, 2011.</w:t>
      </w:r>
    </w:p>
    <w:p w14:paraId="64CB5EBB">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rPr>
          <w:rFonts w:hint="eastAsia" w:ascii="宋体" w:hAnsi="宋体" w:eastAsia="宋体"/>
          <w:b w:val="0"/>
          <w:bCs w:val="0"/>
          <w:sz w:val="21"/>
          <w:szCs w:val="21"/>
        </w:rPr>
      </w:pPr>
      <w:r>
        <w:rPr>
          <w:rFonts w:ascii="宋体" w:hAnsi="宋体" w:eastAsia="宋体"/>
          <w:b w:val="0"/>
          <w:bCs w:val="0"/>
          <w:sz w:val="21"/>
          <w:szCs w:val="21"/>
        </w:rPr>
        <w:t>Christina, J. C., Agustín, F., Katherine, C. M., et al. Primates in Perspective[M], Oxford University Press, 2011.</w:t>
      </w:r>
    </w:p>
    <w:bookmarkEnd w:id="26"/>
    <w:p w14:paraId="68FE0EB0">
      <w:pPr>
        <w:pStyle w:val="56"/>
        <w:ind w:firstLine="0" w:firstLineChars="0"/>
        <w:jc w:val="center"/>
      </w:pPr>
      <w:bookmarkStart w:id="263"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3"/>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4CB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189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699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ABDE">
    <w:pPr>
      <w:pStyle w:val="52"/>
    </w:pPr>
    <w:r>
      <w:fldChar w:fldCharType="begin"/>
    </w:r>
    <w:r>
      <w:instrText xml:space="preserve">PAGE   \* MERGEFORMAT</w:instrText>
    </w:r>
    <w:r>
      <w:fldChar w:fldCharType="separate"/>
    </w:r>
    <w:r>
      <w:rPr>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BD9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E5B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759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EB54">
    <w:pPr>
      <w:pStyle w:val="61"/>
      <w:rPr>
        <w:rFonts w:hint="eastAsia"/>
      </w:rPr>
    </w:pPr>
    <w:r>
      <w:fldChar w:fldCharType="begin"/>
    </w:r>
    <w:r>
      <w:instrText xml:space="preserve"> STYLEREF  标准文件_文件编号  \* MERGEFORMAT </w:instrText>
    </w:r>
    <w:r>
      <w:fldChar w:fldCharType="separate"/>
    </w:r>
    <w:r>
      <w:t>DB 46/T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8CA4">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983844"/>
    <w:multiLevelType w:val="multilevel"/>
    <w:tmpl w:val="0D983844"/>
    <w:lvl w:ilvl="0" w:tentative="0">
      <w:start w:val="1"/>
      <w:numFmt w:val="decimal"/>
      <w:pStyle w:val="25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5"/>
      <w:suff w:val="nothing"/>
      <w:lvlText w:val="%1.%2.%3.%4.%5　"/>
      <w:lvlJc w:val="left"/>
      <w:pPr>
        <w:ind w:left="0" w:firstLine="0"/>
      </w:pPr>
      <w:rPr>
        <w:rFonts w:hint="eastAsia" w:ascii="黑体" w:hAnsi="Times New Roman" w:eastAsia="黑体"/>
        <w:b w:val="0"/>
        <w:i w:val="0"/>
        <w:sz w:val="21"/>
      </w:rPr>
    </w:lvl>
    <w:lvl w:ilvl="5" w:tentative="0">
      <w:start w:val="1"/>
      <w:numFmt w:val="decimal"/>
      <w:pStyle w:val="2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A8F7113"/>
    <w:multiLevelType w:val="multilevel"/>
    <w:tmpl w:val="2A8F7113"/>
    <w:lvl w:ilvl="0" w:tentative="0">
      <w:start w:val="1"/>
      <w:numFmt w:val="upperLetter"/>
      <w:pStyle w:val="248"/>
      <w:suff w:val="space"/>
      <w:lvlText w:val="%1"/>
      <w:lvlJc w:val="left"/>
      <w:pPr>
        <w:ind w:left="623" w:hanging="425"/>
      </w:pPr>
      <w:rPr>
        <w:rFonts w:hint="eastAsia"/>
      </w:rPr>
    </w:lvl>
    <w:lvl w:ilvl="1" w:tentative="0">
      <w:start w:val="1"/>
      <w:numFmt w:val="decimal"/>
      <w:pStyle w:val="24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362A190C"/>
    <w:multiLevelType w:val="singleLevel"/>
    <w:tmpl w:val="362A190C"/>
    <w:lvl w:ilvl="0" w:tentative="0">
      <w:start w:val="1"/>
      <w:numFmt w:val="decimal"/>
      <w:suff w:val="space"/>
      <w:lvlText w:val="[%1]"/>
      <w:lvlJc w:val="left"/>
      <w:pPr>
        <w:ind w:left="0" w:firstLine="0"/>
      </w:pPr>
      <w:rPr>
        <w:rFonts w:hint="default"/>
      </w:rPr>
    </w:lvl>
  </w:abstractNum>
  <w:abstractNum w:abstractNumId="16">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93F7C7B"/>
    <w:multiLevelType w:val="multilevel"/>
    <w:tmpl w:val="593F7C7B"/>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60B55DC2"/>
    <w:multiLevelType w:val="multilevel"/>
    <w:tmpl w:val="60B55DC2"/>
    <w:lvl w:ilvl="0" w:tentative="0">
      <w:start w:val="1"/>
      <w:numFmt w:val="upperLetter"/>
      <w:pStyle w:val="243"/>
      <w:lvlText w:val="%1"/>
      <w:lvlJc w:val="left"/>
      <w:pPr>
        <w:tabs>
          <w:tab w:val="left" w:pos="0"/>
        </w:tabs>
        <w:ind w:left="0" w:hanging="425"/>
      </w:pPr>
      <w:rPr>
        <w:rFonts w:hint="eastAsia"/>
      </w:rPr>
    </w:lvl>
    <w:lvl w:ilvl="1" w:tentative="0">
      <w:start w:val="1"/>
      <w:numFmt w:val="decimal"/>
      <w:pStyle w:val="244"/>
      <w:suff w:val="nothing"/>
      <w:lvlText w:val="表%1.%2　"/>
      <w:lvlJc w:val="left"/>
      <w:pPr>
        <w:ind w:left="3828"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709"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3"/>
  </w:num>
  <w:num w:numId="3">
    <w:abstractNumId w:val="5"/>
  </w:num>
  <w:num w:numId="4">
    <w:abstractNumId w:val="29"/>
  </w:num>
  <w:num w:numId="5">
    <w:abstractNumId w:val="22"/>
  </w:num>
  <w:num w:numId="6">
    <w:abstractNumId w:val="17"/>
  </w:num>
  <w:num w:numId="7">
    <w:abstractNumId w:val="9"/>
  </w:num>
  <w:num w:numId="8">
    <w:abstractNumId w:val="3"/>
  </w:num>
  <w:num w:numId="9">
    <w:abstractNumId w:val="10"/>
  </w:num>
  <w:num w:numId="10">
    <w:abstractNumId w:val="20"/>
  </w:num>
  <w:num w:numId="11">
    <w:abstractNumId w:val="31"/>
  </w:num>
  <w:num w:numId="12">
    <w:abstractNumId w:val="14"/>
  </w:num>
  <w:num w:numId="13">
    <w:abstractNumId w:val="16"/>
  </w:num>
  <w:num w:numId="14">
    <w:abstractNumId w:val="8"/>
  </w:num>
  <w:num w:numId="15">
    <w:abstractNumId w:val="23"/>
  </w:num>
  <w:num w:numId="16">
    <w:abstractNumId w:val="27"/>
  </w:num>
  <w:num w:numId="17">
    <w:abstractNumId w:val="21"/>
  </w:num>
  <w:num w:numId="18">
    <w:abstractNumId w:val="35"/>
  </w:num>
  <w:num w:numId="19">
    <w:abstractNumId w:val="19"/>
  </w:num>
  <w:num w:numId="20">
    <w:abstractNumId w:val="1"/>
  </w:num>
  <w:num w:numId="21">
    <w:abstractNumId w:val="13"/>
  </w:num>
  <w:num w:numId="22">
    <w:abstractNumId w:val="36"/>
  </w:num>
  <w:num w:numId="23">
    <w:abstractNumId w:val="26"/>
  </w:num>
  <w:num w:numId="24">
    <w:abstractNumId w:val="6"/>
  </w:num>
  <w:num w:numId="25">
    <w:abstractNumId w:val="32"/>
  </w:num>
  <w:num w:numId="26">
    <w:abstractNumId w:val="34"/>
  </w:num>
  <w:num w:numId="27">
    <w:abstractNumId w:val="2"/>
  </w:num>
  <w:num w:numId="28">
    <w:abstractNumId w:val="4"/>
  </w:num>
  <w:num w:numId="29">
    <w:abstractNumId w:val="18"/>
  </w:num>
  <w:num w:numId="30">
    <w:abstractNumId w:val="30"/>
  </w:num>
  <w:num w:numId="31">
    <w:abstractNumId w:val="28"/>
  </w:num>
  <w:num w:numId="32">
    <w:abstractNumId w:val="11"/>
  </w:num>
  <w:num w:numId="33">
    <w:abstractNumId w:val="25"/>
  </w:num>
  <w:num w:numId="34">
    <w:abstractNumId w:val="12"/>
  </w:num>
  <w:num w:numId="35">
    <w:abstractNumId w:val="7"/>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doNotDisplayPageBoundaries w:val="1"/>
  <w:bordersDoNotSurroundHeader w:val="0"/>
  <w:bordersDoNotSurroundFooter w:val="0"/>
  <w:attachedTemplate r:id="rId1"/>
  <w:documentProtection w:edit="forms" w:enforcement="1" w:cryptProviderType="rsaAES" w:cryptAlgorithmClass="hash" w:cryptAlgorithmType="typeAny" w:cryptAlgorithmSid="14" w:cryptSpinCount="100000" w:hash="i8oCMR0nMoLTUIx+CZpGloloA89GGW/q6d/HkYYmRglSFk7Cmw0YjJcuIj6tYtyt6ZzgDIPxZCMLKCmpyzi5hw==" w:salt="TZwHGnwP8BgGufdvTDGsR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D8"/>
    <w:rsid w:val="0000040A"/>
    <w:rsid w:val="00000A94"/>
    <w:rsid w:val="00001972"/>
    <w:rsid w:val="00001D9A"/>
    <w:rsid w:val="000059D8"/>
    <w:rsid w:val="00007B3A"/>
    <w:rsid w:val="000107C8"/>
    <w:rsid w:val="000107E0"/>
    <w:rsid w:val="00011FDE"/>
    <w:rsid w:val="00012FFD"/>
    <w:rsid w:val="00014162"/>
    <w:rsid w:val="00014340"/>
    <w:rsid w:val="00014AA7"/>
    <w:rsid w:val="00016A9C"/>
    <w:rsid w:val="00021257"/>
    <w:rsid w:val="00022184"/>
    <w:rsid w:val="00022762"/>
    <w:rsid w:val="000238E0"/>
    <w:rsid w:val="000249DB"/>
    <w:rsid w:val="0002595E"/>
    <w:rsid w:val="000303C3"/>
    <w:rsid w:val="0003062B"/>
    <w:rsid w:val="000331D3"/>
    <w:rsid w:val="000346A5"/>
    <w:rsid w:val="0003481B"/>
    <w:rsid w:val="000359C3"/>
    <w:rsid w:val="00035A7D"/>
    <w:rsid w:val="000365ED"/>
    <w:rsid w:val="00040719"/>
    <w:rsid w:val="0004249A"/>
    <w:rsid w:val="00043282"/>
    <w:rsid w:val="00044286"/>
    <w:rsid w:val="000449CF"/>
    <w:rsid w:val="00047F28"/>
    <w:rsid w:val="000503AA"/>
    <w:rsid w:val="000506A1"/>
    <w:rsid w:val="000515DD"/>
    <w:rsid w:val="0005265A"/>
    <w:rsid w:val="000539DD"/>
    <w:rsid w:val="00053BD3"/>
    <w:rsid w:val="00054DB2"/>
    <w:rsid w:val="000556ED"/>
    <w:rsid w:val="00055FE2"/>
    <w:rsid w:val="0005616F"/>
    <w:rsid w:val="00057BC5"/>
    <w:rsid w:val="00060602"/>
    <w:rsid w:val="00060A90"/>
    <w:rsid w:val="00060C2E"/>
    <w:rsid w:val="00061033"/>
    <w:rsid w:val="000619E9"/>
    <w:rsid w:val="000622D4"/>
    <w:rsid w:val="0006357D"/>
    <w:rsid w:val="00064015"/>
    <w:rsid w:val="00066F33"/>
    <w:rsid w:val="00066F3E"/>
    <w:rsid w:val="00067466"/>
    <w:rsid w:val="00067F1E"/>
    <w:rsid w:val="00071CC0"/>
    <w:rsid w:val="00073C8C"/>
    <w:rsid w:val="000770E4"/>
    <w:rsid w:val="00077B64"/>
    <w:rsid w:val="00080A1C"/>
    <w:rsid w:val="00082317"/>
    <w:rsid w:val="00083D2C"/>
    <w:rsid w:val="00086AA1"/>
    <w:rsid w:val="00087A77"/>
    <w:rsid w:val="00090CA6"/>
    <w:rsid w:val="00092B8A"/>
    <w:rsid w:val="00092FB0"/>
    <w:rsid w:val="000934C5"/>
    <w:rsid w:val="00093D25"/>
    <w:rsid w:val="00093DAB"/>
    <w:rsid w:val="00094D73"/>
    <w:rsid w:val="000954EB"/>
    <w:rsid w:val="00096D29"/>
    <w:rsid w:val="00096D63"/>
    <w:rsid w:val="000A0B60"/>
    <w:rsid w:val="000A0EB8"/>
    <w:rsid w:val="000A19FC"/>
    <w:rsid w:val="000A296B"/>
    <w:rsid w:val="000A7311"/>
    <w:rsid w:val="000B060F"/>
    <w:rsid w:val="000B1592"/>
    <w:rsid w:val="000B1E14"/>
    <w:rsid w:val="000B1FF2"/>
    <w:rsid w:val="000B3CDA"/>
    <w:rsid w:val="000B6A0B"/>
    <w:rsid w:val="000B6E49"/>
    <w:rsid w:val="000C0F6C"/>
    <w:rsid w:val="000C11DB"/>
    <w:rsid w:val="000C1492"/>
    <w:rsid w:val="000C25A0"/>
    <w:rsid w:val="000C2FBD"/>
    <w:rsid w:val="000C4B41"/>
    <w:rsid w:val="000C57D6"/>
    <w:rsid w:val="000C6362"/>
    <w:rsid w:val="000C7666"/>
    <w:rsid w:val="000D0A9C"/>
    <w:rsid w:val="000D1795"/>
    <w:rsid w:val="000D2293"/>
    <w:rsid w:val="000D31CA"/>
    <w:rsid w:val="000D329A"/>
    <w:rsid w:val="000D4B9C"/>
    <w:rsid w:val="000D4EB6"/>
    <w:rsid w:val="000D753B"/>
    <w:rsid w:val="000E14DF"/>
    <w:rsid w:val="000E4C9E"/>
    <w:rsid w:val="000E6FD7"/>
    <w:rsid w:val="000E7E98"/>
    <w:rsid w:val="000F06E1"/>
    <w:rsid w:val="000F0E3C"/>
    <w:rsid w:val="000F19D5"/>
    <w:rsid w:val="000F4AEA"/>
    <w:rsid w:val="000F633F"/>
    <w:rsid w:val="000F67E9"/>
    <w:rsid w:val="001008AF"/>
    <w:rsid w:val="00104926"/>
    <w:rsid w:val="00105C9E"/>
    <w:rsid w:val="00113B1E"/>
    <w:rsid w:val="0011711C"/>
    <w:rsid w:val="0012059C"/>
    <w:rsid w:val="00124E4F"/>
    <w:rsid w:val="001260B7"/>
    <w:rsid w:val="001265CB"/>
    <w:rsid w:val="001321C6"/>
    <w:rsid w:val="001325C4"/>
    <w:rsid w:val="00133010"/>
    <w:rsid w:val="001338EE"/>
    <w:rsid w:val="00133AAE"/>
    <w:rsid w:val="0013499F"/>
    <w:rsid w:val="00135323"/>
    <w:rsid w:val="001356C4"/>
    <w:rsid w:val="001374B6"/>
    <w:rsid w:val="00137ABB"/>
    <w:rsid w:val="00141114"/>
    <w:rsid w:val="00142969"/>
    <w:rsid w:val="001446C2"/>
    <w:rsid w:val="00145100"/>
    <w:rsid w:val="001457E7"/>
    <w:rsid w:val="00145D9D"/>
    <w:rsid w:val="00146388"/>
    <w:rsid w:val="00147FCB"/>
    <w:rsid w:val="001529E5"/>
    <w:rsid w:val="00153C7E"/>
    <w:rsid w:val="0015482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031"/>
    <w:rsid w:val="00187DE3"/>
    <w:rsid w:val="00190087"/>
    <w:rsid w:val="001913C4"/>
    <w:rsid w:val="0019348F"/>
    <w:rsid w:val="00193A07"/>
    <w:rsid w:val="00194C95"/>
    <w:rsid w:val="00195C34"/>
    <w:rsid w:val="00196EF5"/>
    <w:rsid w:val="001A1A53"/>
    <w:rsid w:val="001A234A"/>
    <w:rsid w:val="001A4CF3"/>
    <w:rsid w:val="001B06E8"/>
    <w:rsid w:val="001B143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434"/>
    <w:rsid w:val="001E1B6A"/>
    <w:rsid w:val="001E2484"/>
    <w:rsid w:val="001E37C3"/>
    <w:rsid w:val="001E3CC4"/>
    <w:rsid w:val="001E4882"/>
    <w:rsid w:val="001E4CAF"/>
    <w:rsid w:val="001E73AB"/>
    <w:rsid w:val="001F092D"/>
    <w:rsid w:val="001F143A"/>
    <w:rsid w:val="001F1605"/>
    <w:rsid w:val="001F2508"/>
    <w:rsid w:val="001F4816"/>
    <w:rsid w:val="001F4EE9"/>
    <w:rsid w:val="001F69B4"/>
    <w:rsid w:val="001F77C7"/>
    <w:rsid w:val="001F7B69"/>
    <w:rsid w:val="00200183"/>
    <w:rsid w:val="00200333"/>
    <w:rsid w:val="0020107D"/>
    <w:rsid w:val="00201CB2"/>
    <w:rsid w:val="00202AA4"/>
    <w:rsid w:val="002031F7"/>
    <w:rsid w:val="002040E6"/>
    <w:rsid w:val="0020527B"/>
    <w:rsid w:val="00205F2C"/>
    <w:rsid w:val="00210B15"/>
    <w:rsid w:val="002142EA"/>
    <w:rsid w:val="002204BB"/>
    <w:rsid w:val="00221B79"/>
    <w:rsid w:val="00221C6B"/>
    <w:rsid w:val="002247FC"/>
    <w:rsid w:val="002253A1"/>
    <w:rsid w:val="00225CF8"/>
    <w:rsid w:val="0022794E"/>
    <w:rsid w:val="00230973"/>
    <w:rsid w:val="00230C3F"/>
    <w:rsid w:val="00233D64"/>
    <w:rsid w:val="0023482A"/>
    <w:rsid w:val="002359CB"/>
    <w:rsid w:val="00243540"/>
    <w:rsid w:val="00243A28"/>
    <w:rsid w:val="0024497B"/>
    <w:rsid w:val="0024515B"/>
    <w:rsid w:val="00246021"/>
    <w:rsid w:val="0024666E"/>
    <w:rsid w:val="00247F52"/>
    <w:rsid w:val="00250B25"/>
    <w:rsid w:val="00250BBE"/>
    <w:rsid w:val="002515C2"/>
    <w:rsid w:val="0025194F"/>
    <w:rsid w:val="0026148A"/>
    <w:rsid w:val="00262696"/>
    <w:rsid w:val="00263D25"/>
    <w:rsid w:val="002643C3"/>
    <w:rsid w:val="00264909"/>
    <w:rsid w:val="00264A0C"/>
    <w:rsid w:val="00265E9E"/>
    <w:rsid w:val="00266EEB"/>
    <w:rsid w:val="00267EF4"/>
    <w:rsid w:val="00270CB8"/>
    <w:rsid w:val="00271EED"/>
    <w:rsid w:val="00272B08"/>
    <w:rsid w:val="002771AC"/>
    <w:rsid w:val="00281BB8"/>
    <w:rsid w:val="00281E9E"/>
    <w:rsid w:val="00282405"/>
    <w:rsid w:val="00285170"/>
    <w:rsid w:val="00285361"/>
    <w:rsid w:val="00292D60"/>
    <w:rsid w:val="00293191"/>
    <w:rsid w:val="00293B30"/>
    <w:rsid w:val="00294D34"/>
    <w:rsid w:val="00294E3B"/>
    <w:rsid w:val="00296193"/>
    <w:rsid w:val="00296C66"/>
    <w:rsid w:val="00296EBE"/>
    <w:rsid w:val="002974E3"/>
    <w:rsid w:val="002A084B"/>
    <w:rsid w:val="002A113E"/>
    <w:rsid w:val="002A1260"/>
    <w:rsid w:val="002A1589"/>
    <w:rsid w:val="002A1608"/>
    <w:rsid w:val="002A25DC"/>
    <w:rsid w:val="002A3AAB"/>
    <w:rsid w:val="002A47FE"/>
    <w:rsid w:val="002A4CEA"/>
    <w:rsid w:val="002A5977"/>
    <w:rsid w:val="002A5A13"/>
    <w:rsid w:val="002A757F"/>
    <w:rsid w:val="002A7F44"/>
    <w:rsid w:val="002B0C40"/>
    <w:rsid w:val="002B1966"/>
    <w:rsid w:val="002B4508"/>
    <w:rsid w:val="002B5779"/>
    <w:rsid w:val="002B7332"/>
    <w:rsid w:val="002B79FB"/>
    <w:rsid w:val="002B7F51"/>
    <w:rsid w:val="002C023D"/>
    <w:rsid w:val="002C09E7"/>
    <w:rsid w:val="002C1E06"/>
    <w:rsid w:val="002C1E1C"/>
    <w:rsid w:val="002C22D4"/>
    <w:rsid w:val="002C3513"/>
    <w:rsid w:val="002C3F07"/>
    <w:rsid w:val="002C5278"/>
    <w:rsid w:val="002C54F8"/>
    <w:rsid w:val="002C7EBB"/>
    <w:rsid w:val="002D06C1"/>
    <w:rsid w:val="002D20FF"/>
    <w:rsid w:val="002D3160"/>
    <w:rsid w:val="002D42B5"/>
    <w:rsid w:val="002D4F1A"/>
    <w:rsid w:val="002D6EC6"/>
    <w:rsid w:val="002D79AC"/>
    <w:rsid w:val="002E039D"/>
    <w:rsid w:val="002E111A"/>
    <w:rsid w:val="002E4D5A"/>
    <w:rsid w:val="002E6326"/>
    <w:rsid w:val="002F30E0"/>
    <w:rsid w:val="002F35E4"/>
    <w:rsid w:val="002F3730"/>
    <w:rsid w:val="002F38E1"/>
    <w:rsid w:val="002F7AF6"/>
    <w:rsid w:val="00300E63"/>
    <w:rsid w:val="0030109B"/>
    <w:rsid w:val="00302F5F"/>
    <w:rsid w:val="0030441D"/>
    <w:rsid w:val="0030604A"/>
    <w:rsid w:val="00306063"/>
    <w:rsid w:val="00313B85"/>
    <w:rsid w:val="00317988"/>
    <w:rsid w:val="003221B4"/>
    <w:rsid w:val="0032258D"/>
    <w:rsid w:val="00322E62"/>
    <w:rsid w:val="00324D13"/>
    <w:rsid w:val="00324D2A"/>
    <w:rsid w:val="00324EDD"/>
    <w:rsid w:val="00326406"/>
    <w:rsid w:val="003331E4"/>
    <w:rsid w:val="003341F5"/>
    <w:rsid w:val="00336C64"/>
    <w:rsid w:val="00337162"/>
    <w:rsid w:val="00337AA5"/>
    <w:rsid w:val="0034194F"/>
    <w:rsid w:val="00344605"/>
    <w:rsid w:val="003474AA"/>
    <w:rsid w:val="00350D1D"/>
    <w:rsid w:val="00352C83"/>
    <w:rsid w:val="003615D2"/>
    <w:rsid w:val="00362D7B"/>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38D"/>
    <w:rsid w:val="00382DE7"/>
    <w:rsid w:val="00384FFC"/>
    <w:rsid w:val="003872FC"/>
    <w:rsid w:val="00387ADC"/>
    <w:rsid w:val="00390020"/>
    <w:rsid w:val="003903D6"/>
    <w:rsid w:val="00390EE6"/>
    <w:rsid w:val="0039118F"/>
    <w:rsid w:val="00391459"/>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416D"/>
    <w:rsid w:val="003D4A3F"/>
    <w:rsid w:val="003D6D61"/>
    <w:rsid w:val="003D79C6"/>
    <w:rsid w:val="003E091D"/>
    <w:rsid w:val="003E1C53"/>
    <w:rsid w:val="003E2A69"/>
    <w:rsid w:val="003E2D49"/>
    <w:rsid w:val="003E2FD4"/>
    <w:rsid w:val="003E49F6"/>
    <w:rsid w:val="003E582B"/>
    <w:rsid w:val="003E660F"/>
    <w:rsid w:val="003F0241"/>
    <w:rsid w:val="003F0841"/>
    <w:rsid w:val="003F0C48"/>
    <w:rsid w:val="003F23D3"/>
    <w:rsid w:val="003F3F08"/>
    <w:rsid w:val="003F49F1"/>
    <w:rsid w:val="003F6272"/>
    <w:rsid w:val="00400E72"/>
    <w:rsid w:val="00401400"/>
    <w:rsid w:val="00404869"/>
    <w:rsid w:val="00405884"/>
    <w:rsid w:val="00407D39"/>
    <w:rsid w:val="0041477A"/>
    <w:rsid w:val="004159F1"/>
    <w:rsid w:val="004167A3"/>
    <w:rsid w:val="004217CF"/>
    <w:rsid w:val="00421C45"/>
    <w:rsid w:val="00427CDD"/>
    <w:rsid w:val="004303CD"/>
    <w:rsid w:val="00431CCE"/>
    <w:rsid w:val="00432DAA"/>
    <w:rsid w:val="00434305"/>
    <w:rsid w:val="00435DF7"/>
    <w:rsid w:val="004379AC"/>
    <w:rsid w:val="004379EB"/>
    <w:rsid w:val="0044083F"/>
    <w:rsid w:val="00441AE7"/>
    <w:rsid w:val="00445574"/>
    <w:rsid w:val="004467FB"/>
    <w:rsid w:val="00452D6B"/>
    <w:rsid w:val="00453E07"/>
    <w:rsid w:val="00454484"/>
    <w:rsid w:val="0045517B"/>
    <w:rsid w:val="00456214"/>
    <w:rsid w:val="00460E6B"/>
    <w:rsid w:val="00461F10"/>
    <w:rsid w:val="00462BBF"/>
    <w:rsid w:val="00463B77"/>
    <w:rsid w:val="00463C7B"/>
    <w:rsid w:val="004644A6"/>
    <w:rsid w:val="004659BD"/>
    <w:rsid w:val="00466AF4"/>
    <w:rsid w:val="004705D2"/>
    <w:rsid w:val="00470775"/>
    <w:rsid w:val="0047309F"/>
    <w:rsid w:val="004746B1"/>
    <w:rsid w:val="00475164"/>
    <w:rsid w:val="0047583F"/>
    <w:rsid w:val="00475DE8"/>
    <w:rsid w:val="004814B8"/>
    <w:rsid w:val="00481C44"/>
    <w:rsid w:val="00484936"/>
    <w:rsid w:val="00485C89"/>
    <w:rsid w:val="00486BE3"/>
    <w:rsid w:val="004905E4"/>
    <w:rsid w:val="00490A89"/>
    <w:rsid w:val="00490AB4"/>
    <w:rsid w:val="00490E97"/>
    <w:rsid w:val="00492F02"/>
    <w:rsid w:val="004939AE"/>
    <w:rsid w:val="004966C5"/>
    <w:rsid w:val="004A12DF"/>
    <w:rsid w:val="004A17E6"/>
    <w:rsid w:val="004A1BA8"/>
    <w:rsid w:val="004A3B56"/>
    <w:rsid w:val="004A4B57"/>
    <w:rsid w:val="004A63FA"/>
    <w:rsid w:val="004B0204"/>
    <w:rsid w:val="004B0272"/>
    <w:rsid w:val="004B2701"/>
    <w:rsid w:val="004B2E1B"/>
    <w:rsid w:val="004B38CB"/>
    <w:rsid w:val="004B3AA8"/>
    <w:rsid w:val="004B3E93"/>
    <w:rsid w:val="004B3F6D"/>
    <w:rsid w:val="004B7CFA"/>
    <w:rsid w:val="004C0962"/>
    <w:rsid w:val="004C1FBC"/>
    <w:rsid w:val="004C2987"/>
    <w:rsid w:val="004C3F1D"/>
    <w:rsid w:val="004C458D"/>
    <w:rsid w:val="004C7556"/>
    <w:rsid w:val="004C7E8B"/>
    <w:rsid w:val="004C7E9D"/>
    <w:rsid w:val="004C7F67"/>
    <w:rsid w:val="004D0157"/>
    <w:rsid w:val="004D076D"/>
    <w:rsid w:val="004D0EF1"/>
    <w:rsid w:val="004D2253"/>
    <w:rsid w:val="004D4406"/>
    <w:rsid w:val="004D4C7A"/>
    <w:rsid w:val="004D7C42"/>
    <w:rsid w:val="004E0465"/>
    <w:rsid w:val="004E127B"/>
    <w:rsid w:val="004E1C0A"/>
    <w:rsid w:val="004E204C"/>
    <w:rsid w:val="004E2B06"/>
    <w:rsid w:val="004E30C5"/>
    <w:rsid w:val="004E4AA5"/>
    <w:rsid w:val="004E4AEE"/>
    <w:rsid w:val="004E556F"/>
    <w:rsid w:val="004E59E3"/>
    <w:rsid w:val="004E67C0"/>
    <w:rsid w:val="004F12AF"/>
    <w:rsid w:val="004F391A"/>
    <w:rsid w:val="004F3CFB"/>
    <w:rsid w:val="004F4C88"/>
    <w:rsid w:val="004F6456"/>
    <w:rsid w:val="004F696E"/>
    <w:rsid w:val="004F6C71"/>
    <w:rsid w:val="0050046D"/>
    <w:rsid w:val="00501139"/>
    <w:rsid w:val="0050363E"/>
    <w:rsid w:val="005039BC"/>
    <w:rsid w:val="005043BB"/>
    <w:rsid w:val="00504A3D"/>
    <w:rsid w:val="00505767"/>
    <w:rsid w:val="005070BF"/>
    <w:rsid w:val="005073F0"/>
    <w:rsid w:val="00510A7B"/>
    <w:rsid w:val="0051135D"/>
    <w:rsid w:val="00512F6E"/>
    <w:rsid w:val="00513038"/>
    <w:rsid w:val="00514174"/>
    <w:rsid w:val="00515640"/>
    <w:rsid w:val="00516088"/>
    <w:rsid w:val="00516B0B"/>
    <w:rsid w:val="005220EC"/>
    <w:rsid w:val="00522267"/>
    <w:rsid w:val="00523F95"/>
    <w:rsid w:val="00524D65"/>
    <w:rsid w:val="00525B16"/>
    <w:rsid w:val="00533D04"/>
    <w:rsid w:val="00534804"/>
    <w:rsid w:val="00534BDF"/>
    <w:rsid w:val="005354EA"/>
    <w:rsid w:val="0053585F"/>
    <w:rsid w:val="00535EC4"/>
    <w:rsid w:val="00535ED9"/>
    <w:rsid w:val="0053692B"/>
    <w:rsid w:val="00541853"/>
    <w:rsid w:val="005425DA"/>
    <w:rsid w:val="00543BDA"/>
    <w:rsid w:val="005441CC"/>
    <w:rsid w:val="005458B9"/>
    <w:rsid w:val="005479DA"/>
    <w:rsid w:val="00547BCC"/>
    <w:rsid w:val="0055013B"/>
    <w:rsid w:val="00551F6F"/>
    <w:rsid w:val="00555044"/>
    <w:rsid w:val="00555EB4"/>
    <w:rsid w:val="00561475"/>
    <w:rsid w:val="00562349"/>
    <w:rsid w:val="0056487B"/>
    <w:rsid w:val="00564FB9"/>
    <w:rsid w:val="0056558D"/>
    <w:rsid w:val="00571285"/>
    <w:rsid w:val="00573462"/>
    <w:rsid w:val="00573D9E"/>
    <w:rsid w:val="005768FB"/>
    <w:rsid w:val="005801E3"/>
    <w:rsid w:val="00580B61"/>
    <w:rsid w:val="00581802"/>
    <w:rsid w:val="005836A8"/>
    <w:rsid w:val="0058409C"/>
    <w:rsid w:val="00584262"/>
    <w:rsid w:val="00585715"/>
    <w:rsid w:val="00586630"/>
    <w:rsid w:val="00587ADD"/>
    <w:rsid w:val="00591E27"/>
    <w:rsid w:val="00592830"/>
    <w:rsid w:val="00594BD8"/>
    <w:rsid w:val="00596160"/>
    <w:rsid w:val="005966E2"/>
    <w:rsid w:val="00597007"/>
    <w:rsid w:val="005A0966"/>
    <w:rsid w:val="005A11B7"/>
    <w:rsid w:val="005A260B"/>
    <w:rsid w:val="005A4A1B"/>
    <w:rsid w:val="005A6B5E"/>
    <w:rsid w:val="005A7830"/>
    <w:rsid w:val="005A7FCE"/>
    <w:rsid w:val="005B04F3"/>
    <w:rsid w:val="005B0F3F"/>
    <w:rsid w:val="005B4711"/>
    <w:rsid w:val="005B4903"/>
    <w:rsid w:val="005B51CE"/>
    <w:rsid w:val="005B5885"/>
    <w:rsid w:val="005B5CD7"/>
    <w:rsid w:val="005B6CF6"/>
    <w:rsid w:val="005B7422"/>
    <w:rsid w:val="005C29B8"/>
    <w:rsid w:val="005C5F21"/>
    <w:rsid w:val="005C7156"/>
    <w:rsid w:val="005D029B"/>
    <w:rsid w:val="005D0C75"/>
    <w:rsid w:val="005D4171"/>
    <w:rsid w:val="005D6A95"/>
    <w:rsid w:val="005D6B2C"/>
    <w:rsid w:val="005D6D9C"/>
    <w:rsid w:val="005E0F7B"/>
    <w:rsid w:val="005E2335"/>
    <w:rsid w:val="005E34CA"/>
    <w:rsid w:val="005E3C18"/>
    <w:rsid w:val="005E6812"/>
    <w:rsid w:val="005E7881"/>
    <w:rsid w:val="005E78E0"/>
    <w:rsid w:val="005F0D9C"/>
    <w:rsid w:val="005F1DAD"/>
    <w:rsid w:val="005F284E"/>
    <w:rsid w:val="005F4712"/>
    <w:rsid w:val="005F72DF"/>
    <w:rsid w:val="006015CE"/>
    <w:rsid w:val="00604784"/>
    <w:rsid w:val="00606419"/>
    <w:rsid w:val="00607D29"/>
    <w:rsid w:val="00612952"/>
    <w:rsid w:val="00614CC1"/>
    <w:rsid w:val="00615246"/>
    <w:rsid w:val="00615A9D"/>
    <w:rsid w:val="00617387"/>
    <w:rsid w:val="006205D6"/>
    <w:rsid w:val="00620F82"/>
    <w:rsid w:val="006252D8"/>
    <w:rsid w:val="006259BC"/>
    <w:rsid w:val="0062636B"/>
    <w:rsid w:val="00632182"/>
    <w:rsid w:val="00632AE0"/>
    <w:rsid w:val="00633C17"/>
    <w:rsid w:val="00634D9E"/>
    <w:rsid w:val="00636E3E"/>
    <w:rsid w:val="006379F7"/>
    <w:rsid w:val="00637E4D"/>
    <w:rsid w:val="00640620"/>
    <w:rsid w:val="00641A1F"/>
    <w:rsid w:val="006434B7"/>
    <w:rsid w:val="00645764"/>
    <w:rsid w:val="00645904"/>
    <w:rsid w:val="00651ACB"/>
    <w:rsid w:val="00651C47"/>
    <w:rsid w:val="00652AB2"/>
    <w:rsid w:val="00653EF2"/>
    <w:rsid w:val="00653FED"/>
    <w:rsid w:val="00654EC0"/>
    <w:rsid w:val="0065525B"/>
    <w:rsid w:val="00655D4F"/>
    <w:rsid w:val="00656D29"/>
    <w:rsid w:val="006640E5"/>
    <w:rsid w:val="006646F1"/>
    <w:rsid w:val="00664929"/>
    <w:rsid w:val="00664F62"/>
    <w:rsid w:val="006655E1"/>
    <w:rsid w:val="00666878"/>
    <w:rsid w:val="00672060"/>
    <w:rsid w:val="00672915"/>
    <w:rsid w:val="00672BFD"/>
    <w:rsid w:val="006770F4"/>
    <w:rsid w:val="00677A84"/>
    <w:rsid w:val="0068026D"/>
    <w:rsid w:val="00680A27"/>
    <w:rsid w:val="006816A4"/>
    <w:rsid w:val="006819B8"/>
    <w:rsid w:val="006840A6"/>
    <w:rsid w:val="006850CD"/>
    <w:rsid w:val="00685AAB"/>
    <w:rsid w:val="006879CC"/>
    <w:rsid w:val="006943C4"/>
    <w:rsid w:val="00695D22"/>
    <w:rsid w:val="00696ECB"/>
    <w:rsid w:val="006A07AA"/>
    <w:rsid w:val="006A25E5"/>
    <w:rsid w:val="006A2B46"/>
    <w:rsid w:val="006A2DBD"/>
    <w:rsid w:val="006A336D"/>
    <w:rsid w:val="006A37B9"/>
    <w:rsid w:val="006A7258"/>
    <w:rsid w:val="006A7B9A"/>
    <w:rsid w:val="006B2672"/>
    <w:rsid w:val="006B326D"/>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6C9D"/>
    <w:rsid w:val="006F03A8"/>
    <w:rsid w:val="006F2ACA"/>
    <w:rsid w:val="006F2ADC"/>
    <w:rsid w:val="006F2BFE"/>
    <w:rsid w:val="006F31E9"/>
    <w:rsid w:val="006F6284"/>
    <w:rsid w:val="006F7EEF"/>
    <w:rsid w:val="007002C5"/>
    <w:rsid w:val="0070178C"/>
    <w:rsid w:val="00704387"/>
    <w:rsid w:val="00707669"/>
    <w:rsid w:val="00711CBA"/>
    <w:rsid w:val="00711FB5"/>
    <w:rsid w:val="00712A01"/>
    <w:rsid w:val="00714F58"/>
    <w:rsid w:val="00714FC1"/>
    <w:rsid w:val="0071685F"/>
    <w:rsid w:val="00722FBF"/>
    <w:rsid w:val="00722FC2"/>
    <w:rsid w:val="00723CC6"/>
    <w:rsid w:val="00724879"/>
    <w:rsid w:val="00724E1B"/>
    <w:rsid w:val="00725949"/>
    <w:rsid w:val="00727FA2"/>
    <w:rsid w:val="00731DC3"/>
    <w:rsid w:val="007322D9"/>
    <w:rsid w:val="00732BC0"/>
    <w:rsid w:val="0073404E"/>
    <w:rsid w:val="0073720F"/>
    <w:rsid w:val="00737796"/>
    <w:rsid w:val="0074165C"/>
    <w:rsid w:val="007419F2"/>
    <w:rsid w:val="00742C35"/>
    <w:rsid w:val="00743080"/>
    <w:rsid w:val="007432CA"/>
    <w:rsid w:val="007439EB"/>
    <w:rsid w:val="00743CB4"/>
    <w:rsid w:val="00743F0A"/>
    <w:rsid w:val="007444E8"/>
    <w:rsid w:val="0074548E"/>
    <w:rsid w:val="007456E1"/>
    <w:rsid w:val="00745773"/>
    <w:rsid w:val="00746800"/>
    <w:rsid w:val="007501A8"/>
    <w:rsid w:val="00750D61"/>
    <w:rsid w:val="00750EE1"/>
    <w:rsid w:val="00752B4D"/>
    <w:rsid w:val="00755402"/>
    <w:rsid w:val="00756B26"/>
    <w:rsid w:val="00756EDF"/>
    <w:rsid w:val="007600E3"/>
    <w:rsid w:val="00760165"/>
    <w:rsid w:val="00765C43"/>
    <w:rsid w:val="00765EFB"/>
    <w:rsid w:val="007671CA"/>
    <w:rsid w:val="00767C61"/>
    <w:rsid w:val="0077008A"/>
    <w:rsid w:val="00773C1F"/>
    <w:rsid w:val="00774DA4"/>
    <w:rsid w:val="00776599"/>
    <w:rsid w:val="00776762"/>
    <w:rsid w:val="0078114B"/>
    <w:rsid w:val="00781DD2"/>
    <w:rsid w:val="00783ECF"/>
    <w:rsid w:val="0078413A"/>
    <w:rsid w:val="007873A5"/>
    <w:rsid w:val="007959E8"/>
    <w:rsid w:val="00795E9C"/>
    <w:rsid w:val="007A0521"/>
    <w:rsid w:val="007A2E12"/>
    <w:rsid w:val="007A3236"/>
    <w:rsid w:val="007A3475"/>
    <w:rsid w:val="007A41C8"/>
    <w:rsid w:val="007A492C"/>
    <w:rsid w:val="007A54CE"/>
    <w:rsid w:val="007A6FD9"/>
    <w:rsid w:val="007A787F"/>
    <w:rsid w:val="007A7FFA"/>
    <w:rsid w:val="007B04EB"/>
    <w:rsid w:val="007B0D4F"/>
    <w:rsid w:val="007B41EE"/>
    <w:rsid w:val="007B5A3D"/>
    <w:rsid w:val="007B5B95"/>
    <w:rsid w:val="007B68EA"/>
    <w:rsid w:val="007B7453"/>
    <w:rsid w:val="007C073D"/>
    <w:rsid w:val="007C1E8B"/>
    <w:rsid w:val="007C2CF1"/>
    <w:rsid w:val="007C2D89"/>
    <w:rsid w:val="007C4593"/>
    <w:rsid w:val="007C5309"/>
    <w:rsid w:val="007C5D15"/>
    <w:rsid w:val="007C6069"/>
    <w:rsid w:val="007D06C4"/>
    <w:rsid w:val="007D1352"/>
    <w:rsid w:val="007D16A4"/>
    <w:rsid w:val="007D2508"/>
    <w:rsid w:val="007D346A"/>
    <w:rsid w:val="007D6518"/>
    <w:rsid w:val="007D76BD"/>
    <w:rsid w:val="007E0BF1"/>
    <w:rsid w:val="007E0DFC"/>
    <w:rsid w:val="007E3930"/>
    <w:rsid w:val="007E74C9"/>
    <w:rsid w:val="007F0ED8"/>
    <w:rsid w:val="007F0F63"/>
    <w:rsid w:val="007F6AB2"/>
    <w:rsid w:val="007F6B96"/>
    <w:rsid w:val="007F75CE"/>
    <w:rsid w:val="0080105C"/>
    <w:rsid w:val="0080138B"/>
    <w:rsid w:val="008013A4"/>
    <w:rsid w:val="008027CE"/>
    <w:rsid w:val="00802F42"/>
    <w:rsid w:val="00803912"/>
    <w:rsid w:val="00804383"/>
    <w:rsid w:val="00804BB7"/>
    <w:rsid w:val="00804D41"/>
    <w:rsid w:val="008062B2"/>
    <w:rsid w:val="00806FFF"/>
    <w:rsid w:val="00810257"/>
    <w:rsid w:val="008104F5"/>
    <w:rsid w:val="00811072"/>
    <w:rsid w:val="00811369"/>
    <w:rsid w:val="00815419"/>
    <w:rsid w:val="008163C8"/>
    <w:rsid w:val="008164A1"/>
    <w:rsid w:val="0081731F"/>
    <w:rsid w:val="00817325"/>
    <w:rsid w:val="008209E6"/>
    <w:rsid w:val="00823303"/>
    <w:rsid w:val="008233B2"/>
    <w:rsid w:val="00823A9F"/>
    <w:rsid w:val="00823C85"/>
    <w:rsid w:val="00824897"/>
    <w:rsid w:val="00825138"/>
    <w:rsid w:val="008269DD"/>
    <w:rsid w:val="00830621"/>
    <w:rsid w:val="0083348C"/>
    <w:rsid w:val="008373D3"/>
    <w:rsid w:val="00840617"/>
    <w:rsid w:val="00840F84"/>
    <w:rsid w:val="0084171D"/>
    <w:rsid w:val="00842367"/>
    <w:rsid w:val="00842A47"/>
    <w:rsid w:val="00842EAA"/>
    <w:rsid w:val="00843C13"/>
    <w:rsid w:val="008454F8"/>
    <w:rsid w:val="0085173A"/>
    <w:rsid w:val="008534EA"/>
    <w:rsid w:val="00856316"/>
    <w:rsid w:val="00856DF6"/>
    <w:rsid w:val="008603CE"/>
    <w:rsid w:val="008620FC"/>
    <w:rsid w:val="008627A5"/>
    <w:rsid w:val="00862BFC"/>
    <w:rsid w:val="00863E05"/>
    <w:rsid w:val="00865ACA"/>
    <w:rsid w:val="00865D28"/>
    <w:rsid w:val="00865F85"/>
    <w:rsid w:val="00867C10"/>
    <w:rsid w:val="00870439"/>
    <w:rsid w:val="00870AF6"/>
    <w:rsid w:val="00870DA1"/>
    <w:rsid w:val="008734E7"/>
    <w:rsid w:val="008818EC"/>
    <w:rsid w:val="00883F93"/>
    <w:rsid w:val="00884DB3"/>
    <w:rsid w:val="00885A9D"/>
    <w:rsid w:val="00885D53"/>
    <w:rsid w:val="008864F6"/>
    <w:rsid w:val="0089049D"/>
    <w:rsid w:val="008908A5"/>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18D"/>
    <w:rsid w:val="008B166D"/>
    <w:rsid w:val="008B17F4"/>
    <w:rsid w:val="008B2787"/>
    <w:rsid w:val="008B3615"/>
    <w:rsid w:val="008B4AC4"/>
    <w:rsid w:val="008B4F0A"/>
    <w:rsid w:val="008B50C8"/>
    <w:rsid w:val="008B5281"/>
    <w:rsid w:val="008B52B7"/>
    <w:rsid w:val="008B63C2"/>
    <w:rsid w:val="008B7E05"/>
    <w:rsid w:val="008C1797"/>
    <w:rsid w:val="008C219C"/>
    <w:rsid w:val="008C475E"/>
    <w:rsid w:val="008C53CD"/>
    <w:rsid w:val="008C60AD"/>
    <w:rsid w:val="008C619A"/>
    <w:rsid w:val="008D0CE8"/>
    <w:rsid w:val="008D11A7"/>
    <w:rsid w:val="008D2D1D"/>
    <w:rsid w:val="008D453D"/>
    <w:rsid w:val="008D5015"/>
    <w:rsid w:val="008D53AD"/>
    <w:rsid w:val="008D562B"/>
    <w:rsid w:val="008D5733"/>
    <w:rsid w:val="008D622B"/>
    <w:rsid w:val="008D666C"/>
    <w:rsid w:val="008D7B54"/>
    <w:rsid w:val="008E0C9D"/>
    <w:rsid w:val="008E1648"/>
    <w:rsid w:val="008E1B3E"/>
    <w:rsid w:val="008E2319"/>
    <w:rsid w:val="008E4BB6"/>
    <w:rsid w:val="008E5518"/>
    <w:rsid w:val="008E6A84"/>
    <w:rsid w:val="008E6F36"/>
    <w:rsid w:val="008F0CDC"/>
    <w:rsid w:val="008F17A3"/>
    <w:rsid w:val="008F1E87"/>
    <w:rsid w:val="008F1ED3"/>
    <w:rsid w:val="008F23A5"/>
    <w:rsid w:val="008F4C29"/>
    <w:rsid w:val="008F51F0"/>
    <w:rsid w:val="008F70BD"/>
    <w:rsid w:val="008F788F"/>
    <w:rsid w:val="008F7EA2"/>
    <w:rsid w:val="00902722"/>
    <w:rsid w:val="009027BC"/>
    <w:rsid w:val="009062E6"/>
    <w:rsid w:val="00906E1B"/>
    <w:rsid w:val="009074BC"/>
    <w:rsid w:val="00911BE5"/>
    <w:rsid w:val="00913CA9"/>
    <w:rsid w:val="009145AE"/>
    <w:rsid w:val="009146CE"/>
    <w:rsid w:val="00914CA7"/>
    <w:rsid w:val="00914DE0"/>
    <w:rsid w:val="00915A22"/>
    <w:rsid w:val="00915C3E"/>
    <w:rsid w:val="009161A8"/>
    <w:rsid w:val="009245F5"/>
    <w:rsid w:val="009249EC"/>
    <w:rsid w:val="00924CFF"/>
    <w:rsid w:val="009273B3"/>
    <w:rsid w:val="009305B5"/>
    <w:rsid w:val="00930966"/>
    <w:rsid w:val="00933302"/>
    <w:rsid w:val="00936EF3"/>
    <w:rsid w:val="009429D5"/>
    <w:rsid w:val="00942BF1"/>
    <w:rsid w:val="00945180"/>
    <w:rsid w:val="00945428"/>
    <w:rsid w:val="0094607B"/>
    <w:rsid w:val="00953604"/>
    <w:rsid w:val="0095496B"/>
    <w:rsid w:val="009610DC"/>
    <w:rsid w:val="00961490"/>
    <w:rsid w:val="00963751"/>
    <w:rsid w:val="0096381A"/>
    <w:rsid w:val="00965E04"/>
    <w:rsid w:val="009674AD"/>
    <w:rsid w:val="00970666"/>
    <w:rsid w:val="00970CDC"/>
    <w:rsid w:val="0097100A"/>
    <w:rsid w:val="0097148F"/>
    <w:rsid w:val="00973C21"/>
    <w:rsid w:val="009754C2"/>
    <w:rsid w:val="00977010"/>
    <w:rsid w:val="00977D02"/>
    <w:rsid w:val="009809BB"/>
    <w:rsid w:val="0098364B"/>
    <w:rsid w:val="009911AF"/>
    <w:rsid w:val="00991875"/>
    <w:rsid w:val="00991F92"/>
    <w:rsid w:val="00992985"/>
    <w:rsid w:val="00993043"/>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480D"/>
    <w:rsid w:val="009B561E"/>
    <w:rsid w:val="009B6029"/>
    <w:rsid w:val="009B6971"/>
    <w:rsid w:val="009C0406"/>
    <w:rsid w:val="009C27F1"/>
    <w:rsid w:val="009C3152"/>
    <w:rsid w:val="009C4CFA"/>
    <w:rsid w:val="009C5070"/>
    <w:rsid w:val="009D112C"/>
    <w:rsid w:val="009D47FA"/>
    <w:rsid w:val="009D4C5B"/>
    <w:rsid w:val="009D50D2"/>
    <w:rsid w:val="009D6BCA"/>
    <w:rsid w:val="009E0F62"/>
    <w:rsid w:val="009E1F25"/>
    <w:rsid w:val="009E4A58"/>
    <w:rsid w:val="009E5A2D"/>
    <w:rsid w:val="009E5AB2"/>
    <w:rsid w:val="009E6219"/>
    <w:rsid w:val="009F03B3"/>
    <w:rsid w:val="00A0096C"/>
    <w:rsid w:val="00A01757"/>
    <w:rsid w:val="00A028C0"/>
    <w:rsid w:val="00A02BAE"/>
    <w:rsid w:val="00A04FAD"/>
    <w:rsid w:val="00A0580C"/>
    <w:rsid w:val="00A06A6B"/>
    <w:rsid w:val="00A07E47"/>
    <w:rsid w:val="00A129D0"/>
    <w:rsid w:val="00A12C33"/>
    <w:rsid w:val="00A138BA"/>
    <w:rsid w:val="00A14C8E"/>
    <w:rsid w:val="00A153D9"/>
    <w:rsid w:val="00A15F09"/>
    <w:rsid w:val="00A169B6"/>
    <w:rsid w:val="00A2271D"/>
    <w:rsid w:val="00A237D5"/>
    <w:rsid w:val="00A23F8C"/>
    <w:rsid w:val="00A269A5"/>
    <w:rsid w:val="00A300EE"/>
    <w:rsid w:val="00A309D9"/>
    <w:rsid w:val="00A30EFC"/>
    <w:rsid w:val="00A31984"/>
    <w:rsid w:val="00A32D73"/>
    <w:rsid w:val="00A3367B"/>
    <w:rsid w:val="00A3597D"/>
    <w:rsid w:val="00A36DD1"/>
    <w:rsid w:val="00A371C6"/>
    <w:rsid w:val="00A37635"/>
    <w:rsid w:val="00A4006C"/>
    <w:rsid w:val="00A40091"/>
    <w:rsid w:val="00A4030F"/>
    <w:rsid w:val="00A41C79"/>
    <w:rsid w:val="00A41CB5"/>
    <w:rsid w:val="00A42CDF"/>
    <w:rsid w:val="00A4452E"/>
    <w:rsid w:val="00A4472C"/>
    <w:rsid w:val="00A44E69"/>
    <w:rsid w:val="00A4661E"/>
    <w:rsid w:val="00A515CE"/>
    <w:rsid w:val="00A55809"/>
    <w:rsid w:val="00A55BD6"/>
    <w:rsid w:val="00A55D50"/>
    <w:rsid w:val="00A57142"/>
    <w:rsid w:val="00A648CD"/>
    <w:rsid w:val="00A6537A"/>
    <w:rsid w:val="00A67866"/>
    <w:rsid w:val="00A70B07"/>
    <w:rsid w:val="00A723F8"/>
    <w:rsid w:val="00A75B44"/>
    <w:rsid w:val="00A779D6"/>
    <w:rsid w:val="00A77CCB"/>
    <w:rsid w:val="00A8273D"/>
    <w:rsid w:val="00A83D8D"/>
    <w:rsid w:val="00A8446B"/>
    <w:rsid w:val="00A8473F"/>
    <w:rsid w:val="00A862D6"/>
    <w:rsid w:val="00A8715E"/>
    <w:rsid w:val="00A87F2A"/>
    <w:rsid w:val="00A9295B"/>
    <w:rsid w:val="00A937A0"/>
    <w:rsid w:val="00A93B09"/>
    <w:rsid w:val="00A94247"/>
    <w:rsid w:val="00A952D7"/>
    <w:rsid w:val="00A963F7"/>
    <w:rsid w:val="00A96AD8"/>
    <w:rsid w:val="00AA052C"/>
    <w:rsid w:val="00AA1E45"/>
    <w:rsid w:val="00AA4286"/>
    <w:rsid w:val="00AA456B"/>
    <w:rsid w:val="00AA57F5"/>
    <w:rsid w:val="00AA672E"/>
    <w:rsid w:val="00AA6EC9"/>
    <w:rsid w:val="00AB1172"/>
    <w:rsid w:val="00AB41D5"/>
    <w:rsid w:val="00AB6309"/>
    <w:rsid w:val="00AB6C5F"/>
    <w:rsid w:val="00AB7129"/>
    <w:rsid w:val="00AB7BD5"/>
    <w:rsid w:val="00AC27A6"/>
    <w:rsid w:val="00AC30F7"/>
    <w:rsid w:val="00AC3A5A"/>
    <w:rsid w:val="00AC4D95"/>
    <w:rsid w:val="00AC5DF4"/>
    <w:rsid w:val="00AC6EA7"/>
    <w:rsid w:val="00AD0AEF"/>
    <w:rsid w:val="00AD11B7"/>
    <w:rsid w:val="00AD1A94"/>
    <w:rsid w:val="00AD1C05"/>
    <w:rsid w:val="00AD4126"/>
    <w:rsid w:val="00AD421C"/>
    <w:rsid w:val="00AD44FA"/>
    <w:rsid w:val="00AD7925"/>
    <w:rsid w:val="00AE070A"/>
    <w:rsid w:val="00AE101C"/>
    <w:rsid w:val="00AE37E5"/>
    <w:rsid w:val="00AE5EB4"/>
    <w:rsid w:val="00AF0C18"/>
    <w:rsid w:val="00AF47C5"/>
    <w:rsid w:val="00AF5398"/>
    <w:rsid w:val="00B049AF"/>
    <w:rsid w:val="00B07242"/>
    <w:rsid w:val="00B10534"/>
    <w:rsid w:val="00B113DB"/>
    <w:rsid w:val="00B11D8A"/>
    <w:rsid w:val="00B12981"/>
    <w:rsid w:val="00B12B1A"/>
    <w:rsid w:val="00B147DD"/>
    <w:rsid w:val="00B156FD"/>
    <w:rsid w:val="00B21F61"/>
    <w:rsid w:val="00B261F1"/>
    <w:rsid w:val="00B265BC"/>
    <w:rsid w:val="00B31FB1"/>
    <w:rsid w:val="00B33952"/>
    <w:rsid w:val="00B33C5E"/>
    <w:rsid w:val="00B33F51"/>
    <w:rsid w:val="00B342F4"/>
    <w:rsid w:val="00B34369"/>
    <w:rsid w:val="00B34DC2"/>
    <w:rsid w:val="00B378E5"/>
    <w:rsid w:val="00B404C9"/>
    <w:rsid w:val="00B4079B"/>
    <w:rsid w:val="00B420F4"/>
    <w:rsid w:val="00B4346D"/>
    <w:rsid w:val="00B440F4"/>
    <w:rsid w:val="00B447A5"/>
    <w:rsid w:val="00B4654C"/>
    <w:rsid w:val="00B46AF0"/>
    <w:rsid w:val="00B47293"/>
    <w:rsid w:val="00B50E50"/>
    <w:rsid w:val="00B52120"/>
    <w:rsid w:val="00B54ABC"/>
    <w:rsid w:val="00B54DDE"/>
    <w:rsid w:val="00B56FBE"/>
    <w:rsid w:val="00B57793"/>
    <w:rsid w:val="00B60ACF"/>
    <w:rsid w:val="00B60C6F"/>
    <w:rsid w:val="00B627F5"/>
    <w:rsid w:val="00B62B58"/>
    <w:rsid w:val="00B65149"/>
    <w:rsid w:val="00B65E51"/>
    <w:rsid w:val="00B66567"/>
    <w:rsid w:val="00B66F52"/>
    <w:rsid w:val="00B66FE5"/>
    <w:rsid w:val="00B678D5"/>
    <w:rsid w:val="00B706C7"/>
    <w:rsid w:val="00B72880"/>
    <w:rsid w:val="00B73541"/>
    <w:rsid w:val="00B73692"/>
    <w:rsid w:val="00B758BF"/>
    <w:rsid w:val="00B77EC8"/>
    <w:rsid w:val="00B827A6"/>
    <w:rsid w:val="00B831CE"/>
    <w:rsid w:val="00B845C5"/>
    <w:rsid w:val="00B86677"/>
    <w:rsid w:val="00B87131"/>
    <w:rsid w:val="00B90560"/>
    <w:rsid w:val="00B91697"/>
    <w:rsid w:val="00B939B1"/>
    <w:rsid w:val="00B9555D"/>
    <w:rsid w:val="00B96D40"/>
    <w:rsid w:val="00B97386"/>
    <w:rsid w:val="00BA1FF1"/>
    <w:rsid w:val="00BA263B"/>
    <w:rsid w:val="00BA42B2"/>
    <w:rsid w:val="00BA58D4"/>
    <w:rsid w:val="00BA5B9E"/>
    <w:rsid w:val="00BA68D6"/>
    <w:rsid w:val="00BA7C9A"/>
    <w:rsid w:val="00BB203B"/>
    <w:rsid w:val="00BB3FC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2460"/>
    <w:rsid w:val="00BF51E5"/>
    <w:rsid w:val="00BF74A6"/>
    <w:rsid w:val="00C013AD"/>
    <w:rsid w:val="00C022B4"/>
    <w:rsid w:val="00C02ABB"/>
    <w:rsid w:val="00C04904"/>
    <w:rsid w:val="00C056B3"/>
    <w:rsid w:val="00C103E5"/>
    <w:rsid w:val="00C11A71"/>
    <w:rsid w:val="00C13319"/>
    <w:rsid w:val="00C13572"/>
    <w:rsid w:val="00C13EE9"/>
    <w:rsid w:val="00C17B55"/>
    <w:rsid w:val="00C21540"/>
    <w:rsid w:val="00C21906"/>
    <w:rsid w:val="00C21BFA"/>
    <w:rsid w:val="00C21F8E"/>
    <w:rsid w:val="00C22148"/>
    <w:rsid w:val="00C24C8D"/>
    <w:rsid w:val="00C25FE2"/>
    <w:rsid w:val="00C26B53"/>
    <w:rsid w:val="00C279B2"/>
    <w:rsid w:val="00C33E50"/>
    <w:rsid w:val="00C34C20"/>
    <w:rsid w:val="00C34CF3"/>
    <w:rsid w:val="00C35A3E"/>
    <w:rsid w:val="00C404B0"/>
    <w:rsid w:val="00C42130"/>
    <w:rsid w:val="00C423A4"/>
    <w:rsid w:val="00C44BF5"/>
    <w:rsid w:val="00C521D6"/>
    <w:rsid w:val="00C55232"/>
    <w:rsid w:val="00C553A4"/>
    <w:rsid w:val="00C55A06"/>
    <w:rsid w:val="00C55D03"/>
    <w:rsid w:val="00C601BC"/>
    <w:rsid w:val="00C61600"/>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0BF4"/>
    <w:rsid w:val="00CA2D1B"/>
    <w:rsid w:val="00CA375D"/>
    <w:rsid w:val="00CA4EC8"/>
    <w:rsid w:val="00CA662A"/>
    <w:rsid w:val="00CA7AFD"/>
    <w:rsid w:val="00CA7C3C"/>
    <w:rsid w:val="00CB0189"/>
    <w:rsid w:val="00CB0BA2"/>
    <w:rsid w:val="00CB1A42"/>
    <w:rsid w:val="00CB1B0C"/>
    <w:rsid w:val="00CB217A"/>
    <w:rsid w:val="00CB2C0B"/>
    <w:rsid w:val="00CB517D"/>
    <w:rsid w:val="00CB7F2D"/>
    <w:rsid w:val="00CC038D"/>
    <w:rsid w:val="00CC08DB"/>
    <w:rsid w:val="00CC39FF"/>
    <w:rsid w:val="00CC3C2F"/>
    <w:rsid w:val="00CC4AC8"/>
    <w:rsid w:val="00CC5233"/>
    <w:rsid w:val="00CC5DE6"/>
    <w:rsid w:val="00CC6E4E"/>
    <w:rsid w:val="00CC6E57"/>
    <w:rsid w:val="00CC6FE8"/>
    <w:rsid w:val="00CC7202"/>
    <w:rsid w:val="00CD2808"/>
    <w:rsid w:val="00CD28BF"/>
    <w:rsid w:val="00CD3AA3"/>
    <w:rsid w:val="00CD4092"/>
    <w:rsid w:val="00CD4A20"/>
    <w:rsid w:val="00CD50A1"/>
    <w:rsid w:val="00CD519E"/>
    <w:rsid w:val="00CD561D"/>
    <w:rsid w:val="00CE0C4F"/>
    <w:rsid w:val="00CE30EA"/>
    <w:rsid w:val="00CE6DE1"/>
    <w:rsid w:val="00CF048A"/>
    <w:rsid w:val="00CF155A"/>
    <w:rsid w:val="00CF2947"/>
    <w:rsid w:val="00CF333C"/>
    <w:rsid w:val="00CF614E"/>
    <w:rsid w:val="00CF686F"/>
    <w:rsid w:val="00CF6E60"/>
    <w:rsid w:val="00CF7BCA"/>
    <w:rsid w:val="00D0063A"/>
    <w:rsid w:val="00D008FD"/>
    <w:rsid w:val="00D0321C"/>
    <w:rsid w:val="00D035EC"/>
    <w:rsid w:val="00D03E60"/>
    <w:rsid w:val="00D04A1A"/>
    <w:rsid w:val="00D06AB1"/>
    <w:rsid w:val="00D072ED"/>
    <w:rsid w:val="00D07A16"/>
    <w:rsid w:val="00D1067E"/>
    <w:rsid w:val="00D10F50"/>
    <w:rsid w:val="00D11272"/>
    <w:rsid w:val="00D126F5"/>
    <w:rsid w:val="00D1489E"/>
    <w:rsid w:val="00D17482"/>
    <w:rsid w:val="00D205A5"/>
    <w:rsid w:val="00D20737"/>
    <w:rsid w:val="00D213D7"/>
    <w:rsid w:val="00D21E81"/>
    <w:rsid w:val="00D223DE"/>
    <w:rsid w:val="00D25E37"/>
    <w:rsid w:val="00D2661A"/>
    <w:rsid w:val="00D27582"/>
    <w:rsid w:val="00D27EC4"/>
    <w:rsid w:val="00D32719"/>
    <w:rsid w:val="00D3306D"/>
    <w:rsid w:val="00D33333"/>
    <w:rsid w:val="00D33457"/>
    <w:rsid w:val="00D33B12"/>
    <w:rsid w:val="00D352A2"/>
    <w:rsid w:val="00D3660F"/>
    <w:rsid w:val="00D372D4"/>
    <w:rsid w:val="00D4162B"/>
    <w:rsid w:val="00D4514F"/>
    <w:rsid w:val="00D451E2"/>
    <w:rsid w:val="00D45E89"/>
    <w:rsid w:val="00D45E8D"/>
    <w:rsid w:val="00D466AE"/>
    <w:rsid w:val="00D4734F"/>
    <w:rsid w:val="00D51BF3"/>
    <w:rsid w:val="00D66846"/>
    <w:rsid w:val="00D675FB"/>
    <w:rsid w:val="00D71F25"/>
    <w:rsid w:val="00D72A9C"/>
    <w:rsid w:val="00D77031"/>
    <w:rsid w:val="00D811B6"/>
    <w:rsid w:val="00D84941"/>
    <w:rsid w:val="00D84D4B"/>
    <w:rsid w:val="00D84FA1"/>
    <w:rsid w:val="00D851F0"/>
    <w:rsid w:val="00D86D70"/>
    <w:rsid w:val="00D86DB7"/>
    <w:rsid w:val="00D87A59"/>
    <w:rsid w:val="00D87B26"/>
    <w:rsid w:val="00D926D0"/>
    <w:rsid w:val="00D93030"/>
    <w:rsid w:val="00D94BAC"/>
    <w:rsid w:val="00D950E1"/>
    <w:rsid w:val="00D952A6"/>
    <w:rsid w:val="00D976BE"/>
    <w:rsid w:val="00D97F99"/>
    <w:rsid w:val="00DA107A"/>
    <w:rsid w:val="00DA1E08"/>
    <w:rsid w:val="00DA24F8"/>
    <w:rsid w:val="00DA28E8"/>
    <w:rsid w:val="00DA38D3"/>
    <w:rsid w:val="00DA3932"/>
    <w:rsid w:val="00DA3AFC"/>
    <w:rsid w:val="00DA5191"/>
    <w:rsid w:val="00DA531D"/>
    <w:rsid w:val="00DA5A46"/>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B23"/>
    <w:rsid w:val="00DF5F11"/>
    <w:rsid w:val="00E01138"/>
    <w:rsid w:val="00E02DFB"/>
    <w:rsid w:val="00E030F9"/>
    <w:rsid w:val="00E0311A"/>
    <w:rsid w:val="00E03138"/>
    <w:rsid w:val="00E061CF"/>
    <w:rsid w:val="00E06404"/>
    <w:rsid w:val="00E065D2"/>
    <w:rsid w:val="00E11330"/>
    <w:rsid w:val="00E11A85"/>
    <w:rsid w:val="00E12495"/>
    <w:rsid w:val="00E15CCD"/>
    <w:rsid w:val="00E202EF"/>
    <w:rsid w:val="00E210B5"/>
    <w:rsid w:val="00E2282B"/>
    <w:rsid w:val="00E23D99"/>
    <w:rsid w:val="00E2552F"/>
    <w:rsid w:val="00E3137A"/>
    <w:rsid w:val="00E32CCF"/>
    <w:rsid w:val="00E34A98"/>
    <w:rsid w:val="00E35D1E"/>
    <w:rsid w:val="00E364F9"/>
    <w:rsid w:val="00E365FA"/>
    <w:rsid w:val="00E36789"/>
    <w:rsid w:val="00E40A40"/>
    <w:rsid w:val="00E44A83"/>
    <w:rsid w:val="00E44AE7"/>
    <w:rsid w:val="00E465EA"/>
    <w:rsid w:val="00E502C1"/>
    <w:rsid w:val="00E502DD"/>
    <w:rsid w:val="00E50D3A"/>
    <w:rsid w:val="00E510B2"/>
    <w:rsid w:val="00E51387"/>
    <w:rsid w:val="00E516A8"/>
    <w:rsid w:val="00E51E68"/>
    <w:rsid w:val="00E52EFD"/>
    <w:rsid w:val="00E5408A"/>
    <w:rsid w:val="00E56800"/>
    <w:rsid w:val="00E5706D"/>
    <w:rsid w:val="00E60C63"/>
    <w:rsid w:val="00E62FF9"/>
    <w:rsid w:val="00E635D6"/>
    <w:rsid w:val="00E639BC"/>
    <w:rsid w:val="00E664CC"/>
    <w:rsid w:val="00E70388"/>
    <w:rsid w:val="00E70F92"/>
    <w:rsid w:val="00E74C54"/>
    <w:rsid w:val="00E77A03"/>
    <w:rsid w:val="00E822E8"/>
    <w:rsid w:val="00E82554"/>
    <w:rsid w:val="00E82606"/>
    <w:rsid w:val="00E82844"/>
    <w:rsid w:val="00E84514"/>
    <w:rsid w:val="00E846C8"/>
    <w:rsid w:val="00E84957"/>
    <w:rsid w:val="00E84A55"/>
    <w:rsid w:val="00E85BFF"/>
    <w:rsid w:val="00E90391"/>
    <w:rsid w:val="00E906C2"/>
    <w:rsid w:val="00E9311F"/>
    <w:rsid w:val="00E934D1"/>
    <w:rsid w:val="00E94AF0"/>
    <w:rsid w:val="00E95D13"/>
    <w:rsid w:val="00E95DD3"/>
    <w:rsid w:val="00E969D5"/>
    <w:rsid w:val="00EA0DF0"/>
    <w:rsid w:val="00EA2A2C"/>
    <w:rsid w:val="00EA2E8D"/>
    <w:rsid w:val="00EA58D1"/>
    <w:rsid w:val="00EA61BC"/>
    <w:rsid w:val="00EA681A"/>
    <w:rsid w:val="00EA735B"/>
    <w:rsid w:val="00EA763E"/>
    <w:rsid w:val="00EB17DE"/>
    <w:rsid w:val="00EB1E69"/>
    <w:rsid w:val="00EB2086"/>
    <w:rsid w:val="00EB5EDF"/>
    <w:rsid w:val="00EB60FE"/>
    <w:rsid w:val="00EB74DB"/>
    <w:rsid w:val="00EC4D8F"/>
    <w:rsid w:val="00EC5359"/>
    <w:rsid w:val="00EC562A"/>
    <w:rsid w:val="00ED067A"/>
    <w:rsid w:val="00ED2B50"/>
    <w:rsid w:val="00ED372D"/>
    <w:rsid w:val="00ED5506"/>
    <w:rsid w:val="00ED77F5"/>
    <w:rsid w:val="00EE0350"/>
    <w:rsid w:val="00EE0719"/>
    <w:rsid w:val="00EE0E80"/>
    <w:rsid w:val="00EE54A6"/>
    <w:rsid w:val="00EE613F"/>
    <w:rsid w:val="00EE7295"/>
    <w:rsid w:val="00EE7869"/>
    <w:rsid w:val="00EF054A"/>
    <w:rsid w:val="00EF3235"/>
    <w:rsid w:val="00EF3A6A"/>
    <w:rsid w:val="00EF7E72"/>
    <w:rsid w:val="00F06D37"/>
    <w:rsid w:val="00F07B9D"/>
    <w:rsid w:val="00F11586"/>
    <w:rsid w:val="00F1183B"/>
    <w:rsid w:val="00F11C9F"/>
    <w:rsid w:val="00F12263"/>
    <w:rsid w:val="00F12E26"/>
    <w:rsid w:val="00F1409D"/>
    <w:rsid w:val="00F14214"/>
    <w:rsid w:val="00F157A9"/>
    <w:rsid w:val="00F251DF"/>
    <w:rsid w:val="00F25BB6"/>
    <w:rsid w:val="00F26B7E"/>
    <w:rsid w:val="00F27A3B"/>
    <w:rsid w:val="00F31393"/>
    <w:rsid w:val="00F33817"/>
    <w:rsid w:val="00F349FE"/>
    <w:rsid w:val="00F420D5"/>
    <w:rsid w:val="00F451EA"/>
    <w:rsid w:val="00F45447"/>
    <w:rsid w:val="00F456C6"/>
    <w:rsid w:val="00F4577B"/>
    <w:rsid w:val="00F46496"/>
    <w:rsid w:val="00F474D0"/>
    <w:rsid w:val="00F50179"/>
    <w:rsid w:val="00F515EE"/>
    <w:rsid w:val="00F56511"/>
    <w:rsid w:val="00F57C3E"/>
    <w:rsid w:val="00F6194E"/>
    <w:rsid w:val="00F623AC"/>
    <w:rsid w:val="00F6412A"/>
    <w:rsid w:val="00F65893"/>
    <w:rsid w:val="00F6660E"/>
    <w:rsid w:val="00F66A4A"/>
    <w:rsid w:val="00F66D63"/>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E62"/>
    <w:rsid w:val="00FA73B1"/>
    <w:rsid w:val="00FB0CB9"/>
    <w:rsid w:val="00FB0F46"/>
    <w:rsid w:val="00FB231D"/>
    <w:rsid w:val="00FB45F1"/>
    <w:rsid w:val="00FB4A72"/>
    <w:rsid w:val="00FB54E8"/>
    <w:rsid w:val="00FB7054"/>
    <w:rsid w:val="00FC0682"/>
    <w:rsid w:val="00FC17B7"/>
    <w:rsid w:val="00FC23EF"/>
    <w:rsid w:val="00FC2CB7"/>
    <w:rsid w:val="00FC4090"/>
    <w:rsid w:val="00FC55B4"/>
    <w:rsid w:val="00FD00E6"/>
    <w:rsid w:val="00FD09A1"/>
    <w:rsid w:val="00FD277D"/>
    <w:rsid w:val="00FD2A7C"/>
    <w:rsid w:val="00FD59EB"/>
    <w:rsid w:val="00FD7299"/>
    <w:rsid w:val="00FE0B13"/>
    <w:rsid w:val="00FE1FBE"/>
    <w:rsid w:val="00FE3901"/>
    <w:rsid w:val="00FE39D3"/>
    <w:rsid w:val="00FE462E"/>
    <w:rsid w:val="00FE4BCE"/>
    <w:rsid w:val="00FE54AE"/>
    <w:rsid w:val="00FE576A"/>
    <w:rsid w:val="00FE5B41"/>
    <w:rsid w:val="00FE7E79"/>
    <w:rsid w:val="00FF0438"/>
    <w:rsid w:val="00FF1C9D"/>
    <w:rsid w:val="00FF3E7D"/>
    <w:rsid w:val="00FF5B99"/>
    <w:rsid w:val="00FF730C"/>
    <w:rsid w:val="00FF73F4"/>
    <w:rsid w:val="00FF7CE4"/>
    <w:rsid w:val="00FF7E39"/>
    <w:rsid w:val="053359E0"/>
    <w:rsid w:val="091E01CB"/>
    <w:rsid w:val="17244A82"/>
    <w:rsid w:val="22850C87"/>
    <w:rsid w:val="432A5E85"/>
    <w:rsid w:val="4B4474B2"/>
    <w:rsid w:val="4BF1098D"/>
    <w:rsid w:val="4DC520AE"/>
    <w:rsid w:val="53106254"/>
    <w:rsid w:val="53E555F0"/>
    <w:rsid w:val="5BB563EB"/>
    <w:rsid w:val="5FE031A8"/>
    <w:rsid w:val="6D61417B"/>
    <w:rsid w:val="79A57CCE"/>
    <w:rsid w:val="7E4F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142"/>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一级条标题"/>
    <w:next w:val="230"/>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章标题"/>
    <w:next w:val="230"/>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4">
    <w:name w:val="二级条标题"/>
    <w:basedOn w:val="232"/>
    <w:next w:val="230"/>
    <w:qFormat/>
    <w:uiPriority w:val="0"/>
    <w:pPr>
      <w:numPr>
        <w:ilvl w:val="2"/>
      </w:numPr>
      <w:spacing w:before="50" w:after="50"/>
      <w:outlineLvl w:val="3"/>
    </w:pPr>
  </w:style>
  <w:style w:type="paragraph" w:customStyle="1" w:styleId="235">
    <w:name w:val="四级条标题"/>
    <w:basedOn w:val="1"/>
    <w:next w:val="230"/>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36">
    <w:name w:val="五级条标题"/>
    <w:basedOn w:val="235"/>
    <w:next w:val="230"/>
    <w:qFormat/>
    <w:uiPriority w:val="0"/>
    <w:pPr>
      <w:numPr>
        <w:ilvl w:val="5"/>
      </w:numPr>
      <w:outlineLvl w:val="6"/>
    </w:pPr>
  </w:style>
  <w:style w:type="paragraph" w:customStyle="1" w:styleId="23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38">
    <w:name w:val="注："/>
    <w:next w:val="230"/>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3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40">
    <w:name w:val="正文表标题"/>
    <w:next w:val="230"/>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41">
    <w:name w:val="参考文献"/>
    <w:basedOn w:val="1"/>
    <w:next w:val="230"/>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42">
    <w:name w:val="附录标识"/>
    <w:basedOn w:val="1"/>
    <w:next w:val="230"/>
    <w:qFormat/>
    <w:uiPriority w:val="0"/>
    <w:pPr>
      <w:keepNext/>
      <w:widowControl/>
      <w:shd w:val="clear" w:color="FFFFFF" w:fill="FFFFFF"/>
      <w:tabs>
        <w:tab w:val="left" w:pos="360"/>
        <w:tab w:val="left" w:pos="6405"/>
      </w:tabs>
      <w:adjustRightInd/>
      <w:spacing w:before="640" w:after="280" w:line="240" w:lineRule="auto"/>
      <w:ind w:left="3969"/>
      <w:jc w:val="center"/>
      <w:outlineLvl w:val="0"/>
    </w:pPr>
    <w:rPr>
      <w:rFonts w:ascii="黑体" w:hAnsi="Times New Roman" w:eastAsia="黑体"/>
      <w:kern w:val="0"/>
      <w:szCs w:val="20"/>
    </w:rPr>
  </w:style>
  <w:style w:type="paragraph" w:customStyle="1" w:styleId="243">
    <w:name w:val="附录表标号"/>
    <w:basedOn w:val="1"/>
    <w:next w:val="230"/>
    <w:qFormat/>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44">
    <w:name w:val="附录表标题"/>
    <w:basedOn w:val="1"/>
    <w:next w:val="230"/>
    <w:qFormat/>
    <w:uiPriority w:val="0"/>
    <w:pPr>
      <w:numPr>
        <w:ilvl w:val="1"/>
        <w:numId w:val="33"/>
      </w:numPr>
      <w:tabs>
        <w:tab w:val="left" w:pos="180"/>
      </w:tabs>
      <w:adjustRightInd/>
      <w:spacing w:before="50" w:beforeLines="50" w:after="50" w:afterLines="50" w:line="240" w:lineRule="auto"/>
      <w:ind w:left="0" w:firstLine="0"/>
      <w:jc w:val="center"/>
    </w:pPr>
    <w:rPr>
      <w:rFonts w:ascii="黑体" w:hAnsi="Times New Roman" w:eastAsia="黑体"/>
    </w:rPr>
  </w:style>
  <w:style w:type="paragraph" w:customStyle="1" w:styleId="245">
    <w:name w:val="附录二级条标题"/>
    <w:basedOn w:val="1"/>
    <w:next w:val="230"/>
    <w:qFormat/>
    <w:uiPriority w:val="0"/>
    <w:pPr>
      <w:widowControl/>
      <w:tabs>
        <w:tab w:val="left" w:pos="360"/>
      </w:tabs>
      <w:wordWrap w:val="0"/>
      <w:overflowPunct w:val="0"/>
      <w:autoSpaceDE w:val="0"/>
      <w:autoSpaceDN w:val="0"/>
      <w:adjustRightInd/>
      <w:spacing w:before="50" w:beforeLines="50" w:after="50" w:afterLines="50" w:line="240" w:lineRule="auto"/>
      <w:ind w:left="3969"/>
      <w:textAlignment w:val="baseline"/>
      <w:outlineLvl w:val="3"/>
    </w:pPr>
    <w:rPr>
      <w:rFonts w:ascii="黑体" w:hAnsi="Times New Roman" w:eastAsia="黑体"/>
      <w:kern w:val="21"/>
      <w:szCs w:val="20"/>
    </w:rPr>
  </w:style>
  <w:style w:type="paragraph" w:customStyle="1" w:styleId="246">
    <w:name w:val="附录三级条标题"/>
    <w:basedOn w:val="245"/>
    <w:next w:val="230"/>
    <w:qFormat/>
    <w:uiPriority w:val="0"/>
    <w:pPr>
      <w:outlineLvl w:val="4"/>
    </w:pPr>
  </w:style>
  <w:style w:type="paragraph" w:customStyle="1" w:styleId="247">
    <w:name w:val="附录四级条标题"/>
    <w:basedOn w:val="246"/>
    <w:next w:val="230"/>
    <w:qFormat/>
    <w:uiPriority w:val="0"/>
    <w:pPr>
      <w:outlineLvl w:val="5"/>
    </w:pPr>
  </w:style>
  <w:style w:type="paragraph" w:customStyle="1" w:styleId="248">
    <w:name w:val="附录图标号"/>
    <w:basedOn w:val="1"/>
    <w:qFormat/>
    <w:uiPriority w:val="0"/>
    <w:pPr>
      <w:keepNext/>
      <w:pageBreakBefore/>
      <w:widowControl/>
      <w:numPr>
        <w:ilvl w:val="0"/>
        <w:numId w:val="34"/>
      </w:numPr>
      <w:adjustRightInd/>
      <w:spacing w:line="14" w:lineRule="exact"/>
      <w:ind w:left="0" w:firstLine="363"/>
      <w:jc w:val="center"/>
      <w:outlineLvl w:val="0"/>
    </w:pPr>
    <w:rPr>
      <w:rFonts w:ascii="Times New Roman" w:hAnsi="Times New Roman"/>
      <w:color w:val="FFFFFF"/>
      <w:szCs w:val="24"/>
    </w:rPr>
  </w:style>
  <w:style w:type="paragraph" w:customStyle="1" w:styleId="249">
    <w:name w:val="附录图标题"/>
    <w:basedOn w:val="1"/>
    <w:next w:val="230"/>
    <w:qFormat/>
    <w:uiPriority w:val="0"/>
    <w:pPr>
      <w:numPr>
        <w:ilvl w:val="1"/>
        <w:numId w:val="34"/>
      </w:numPr>
      <w:tabs>
        <w:tab w:val="left" w:pos="363"/>
      </w:tabs>
      <w:adjustRightInd/>
      <w:spacing w:before="50" w:beforeLines="50" w:after="50" w:afterLines="50" w:line="240" w:lineRule="auto"/>
      <w:ind w:left="0" w:firstLine="0"/>
      <w:jc w:val="center"/>
    </w:pPr>
    <w:rPr>
      <w:rFonts w:ascii="黑体" w:hAnsi="Times New Roman" w:eastAsia="黑体"/>
    </w:rPr>
  </w:style>
  <w:style w:type="paragraph" w:customStyle="1" w:styleId="250">
    <w:name w:val="附录五级条标题"/>
    <w:basedOn w:val="247"/>
    <w:next w:val="230"/>
    <w:qFormat/>
    <w:uiPriority w:val="0"/>
    <w:pPr>
      <w:outlineLvl w:val="6"/>
    </w:pPr>
  </w:style>
  <w:style w:type="paragraph" w:customStyle="1" w:styleId="251">
    <w:name w:val="附录章标题"/>
    <w:next w:val="230"/>
    <w:qFormat/>
    <w:uiPriority w:val="0"/>
    <w:pPr>
      <w:tabs>
        <w:tab w:val="left" w:pos="360"/>
      </w:tabs>
      <w:wordWrap w:val="0"/>
      <w:overflowPunct w:val="0"/>
      <w:autoSpaceDE w:val="0"/>
      <w:spacing w:before="100" w:beforeLines="100" w:after="100" w:afterLines="100"/>
      <w:ind w:left="3969"/>
      <w:jc w:val="both"/>
      <w:textAlignment w:val="baseline"/>
      <w:outlineLvl w:val="1"/>
    </w:pPr>
    <w:rPr>
      <w:rFonts w:ascii="黑体" w:hAnsi="Times New Roman" w:eastAsia="黑体" w:cs="Times New Roman"/>
      <w:kern w:val="21"/>
      <w:sz w:val="21"/>
      <w:lang w:val="en-US" w:eastAsia="zh-CN" w:bidi="ar-SA"/>
    </w:rPr>
  </w:style>
  <w:style w:type="paragraph" w:customStyle="1" w:styleId="252">
    <w:name w:val="附录一级条标题"/>
    <w:basedOn w:val="251"/>
    <w:next w:val="230"/>
    <w:qFormat/>
    <w:uiPriority w:val="0"/>
    <w:pPr>
      <w:autoSpaceDN w:val="0"/>
      <w:spacing w:before="50" w:beforeLines="50" w:after="50" w:afterLines="50"/>
      <w:outlineLvl w:val="2"/>
    </w:pPr>
  </w:style>
  <w:style w:type="paragraph" w:customStyle="1" w:styleId="253">
    <w:name w:val="正文图标题"/>
    <w:next w:val="230"/>
    <w:qFormat/>
    <w:uiPriority w:val="0"/>
    <w:pPr>
      <w:numPr>
        <w:ilvl w:val="0"/>
        <w:numId w:val="35"/>
      </w:numPr>
      <w:spacing w:before="156" w:beforeLines="50" w:after="156" w:afterLines="50"/>
      <w:jc w:val="center"/>
    </w:pPr>
    <w:rPr>
      <w:rFonts w:ascii="黑体" w:hAnsi="Times New Roman" w:eastAsia="黑体" w:cs="Times New Roman"/>
      <w:sz w:val="21"/>
      <w:lang w:val="en-US" w:eastAsia="zh-CN" w:bidi="ar-SA"/>
    </w:rPr>
  </w:style>
  <w:style w:type="paragraph" w:styleId="254">
    <w:name w:val="List Paragraph"/>
    <w:basedOn w:val="1"/>
    <w:qFormat/>
    <w:uiPriority w:val="34"/>
    <w:pPr>
      <w:ind w:firstLine="420" w:firstLineChars="200"/>
    </w:pPr>
  </w:style>
  <w:style w:type="character" w:customStyle="1" w:styleId="255">
    <w:name w:val="font31"/>
    <w:basedOn w:val="28"/>
    <w:qFormat/>
    <w:uiPriority w:val="0"/>
    <w:rPr>
      <w:rFonts w:hint="eastAsia" w:ascii="宋体" w:hAnsi="宋体" w:eastAsia="宋体" w:cs="宋体"/>
      <w:color w:val="000000"/>
      <w:sz w:val="22"/>
      <w:szCs w:val="22"/>
      <w:u w:val="none"/>
    </w:rPr>
  </w:style>
  <w:style w:type="character" w:customStyle="1" w:styleId="256">
    <w:name w:val="font21"/>
    <w:basedOn w:val="2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jpe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70B912D898435D834B25B96C8A92CB"/>
        <w:style w:val=""/>
        <w:category>
          <w:name w:val="常规"/>
          <w:gallery w:val="placeholder"/>
        </w:category>
        <w:types>
          <w:type w:val="bbPlcHdr"/>
        </w:types>
        <w:behaviors>
          <w:behavior w:val="content"/>
        </w:behaviors>
        <w:description w:val=""/>
        <w:guid w:val="{E6601034-5BB3-4AC7-9281-EDB4E4186922}"/>
      </w:docPartPr>
      <w:docPartBody>
        <w:p w14:paraId="7A9BB1FC">
          <w:pPr>
            <w:pStyle w:val="5"/>
            <w:rPr>
              <w:rFonts w:hint="eastAsia"/>
            </w:rPr>
          </w:pPr>
          <w:r>
            <w:rPr>
              <w:rStyle w:val="4"/>
              <w:rFonts w:hint="eastAsia"/>
            </w:rPr>
            <w:t>单击或点击此处输入文字。</w:t>
          </w:r>
        </w:p>
      </w:docPartBody>
    </w:docPart>
    <w:docPart>
      <w:docPartPr>
        <w:name w:val="040F556C57CF4BD98C7E1CDE90067339"/>
        <w:style w:val=""/>
        <w:category>
          <w:name w:val="常规"/>
          <w:gallery w:val="placeholder"/>
        </w:category>
        <w:types>
          <w:type w:val="bbPlcHdr"/>
        </w:types>
        <w:behaviors>
          <w:behavior w:val="content"/>
        </w:behaviors>
        <w:description w:val=""/>
        <w:guid w:val="{EACB685D-C429-442C-B483-F9280186DA10}"/>
      </w:docPartPr>
      <w:docPartBody>
        <w:p w14:paraId="042597CD">
          <w:pPr>
            <w:pStyle w:val="6"/>
            <w:rPr>
              <w:rFonts w:hint="eastAsia"/>
            </w:rPr>
          </w:pPr>
          <w:r>
            <w:rPr>
              <w:rStyle w:val="4"/>
              <w:rFonts w:hint="eastAsia"/>
            </w:rPr>
            <w:t>选择一项。</w:t>
          </w:r>
        </w:p>
      </w:docPartBody>
    </w:docPart>
    <w:docPart>
      <w:docPartPr>
        <w:name w:val="6EDA0D8027E6455C92FCD1E9A86F2A56"/>
        <w:style w:val=""/>
        <w:category>
          <w:name w:val="常规"/>
          <w:gallery w:val="placeholder"/>
        </w:category>
        <w:types>
          <w:type w:val="bbPlcHdr"/>
        </w:types>
        <w:behaviors>
          <w:behavior w:val="content"/>
        </w:behaviors>
        <w:description w:val=""/>
        <w:guid w:val="{78E5FEE8-E50F-49ED-9EB3-45A649510863}"/>
      </w:docPartPr>
      <w:docPartBody>
        <w:p w14:paraId="7B39AD99">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B6"/>
    <w:rsid w:val="000C2EC8"/>
    <w:rsid w:val="000D1877"/>
    <w:rsid w:val="000E1845"/>
    <w:rsid w:val="001362FC"/>
    <w:rsid w:val="00230C3F"/>
    <w:rsid w:val="00460E6B"/>
    <w:rsid w:val="00566C12"/>
    <w:rsid w:val="0057633A"/>
    <w:rsid w:val="005A6B5E"/>
    <w:rsid w:val="006434B7"/>
    <w:rsid w:val="0066738B"/>
    <w:rsid w:val="00722BFE"/>
    <w:rsid w:val="00723CC6"/>
    <w:rsid w:val="0078298B"/>
    <w:rsid w:val="00802CB8"/>
    <w:rsid w:val="00810522"/>
    <w:rsid w:val="00835123"/>
    <w:rsid w:val="00856095"/>
    <w:rsid w:val="008B63C2"/>
    <w:rsid w:val="00983128"/>
    <w:rsid w:val="009A23BB"/>
    <w:rsid w:val="00A07673"/>
    <w:rsid w:val="00A23F8C"/>
    <w:rsid w:val="00AB210E"/>
    <w:rsid w:val="00AC4D65"/>
    <w:rsid w:val="00AE20C7"/>
    <w:rsid w:val="00BA68D6"/>
    <w:rsid w:val="00BD7BDF"/>
    <w:rsid w:val="00C11A71"/>
    <w:rsid w:val="00D032B6"/>
    <w:rsid w:val="00D42D98"/>
    <w:rsid w:val="00D96214"/>
    <w:rsid w:val="00DA107A"/>
    <w:rsid w:val="00E465EA"/>
    <w:rsid w:val="00E624A6"/>
    <w:rsid w:val="00F66D63"/>
    <w:rsid w:val="00FF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70B912D898435D834B25B96C8A92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40F556C57CF4BD98C7E1CDE900673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EDA0D8027E6455C92FCD1E9A86F2A5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6F3CB-0646-438A-A849-C72BB888D22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21</Pages>
  <Words>6995</Words>
  <Characters>7842</Characters>
  <Lines>229</Lines>
  <Paragraphs>236</Paragraphs>
  <TotalTime>18</TotalTime>
  <ScaleCrop>false</ScaleCrop>
  <LinksUpToDate>false</LinksUpToDate>
  <CharactersWithSpaces>8057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2025-08-19T03:39:00Z</dcterms:created>
  <dc:creator>HP</dc:creator>
  <dc:description>&lt;config cover="true" show_menu="true" version="1.0.0" doctype="SDKXY"&gt;_x000d_
&lt;/config&gt;</dc:description>
  <cp:lastModifiedBy>龙文兴</cp:lastModifiedBy>
  <cp:lastPrinted>2020-08-30T10:00:00Z</cp:lastPrinted>
  <dcterms:modified xsi:type="dcterms:W3CDTF">2026-06-07T08:30:34Z</dcterms:modified>
  <dc:title>地方标准</dc:title>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eyJoZGlkIjoiZDQzMTFhNTdjYzI1NDVjYWMwYWQ5YTc3MTVjMTkyZjAiLCJ1c2VySWQiOiIzMzU2NzY2NzYifQ==</vt:lpwstr>
  </property>
  <property fmtid="{D5CDD505-2E9C-101B-9397-08002B2CF9AE}" pid="15" name="KSOProductBuildVer">
    <vt:lpwstr>2052-12.1.0.26375</vt:lpwstr>
  </property>
  <property fmtid="{D5CDD505-2E9C-101B-9397-08002B2CF9AE}" pid="16" name="ICV">
    <vt:lpwstr>0973AC4613DA430788313C5EDF67C0B5_13</vt:lpwstr>
  </property>
</Properties>
</file>