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color w:val="auto"/>
          <w:sz w:val="48"/>
          <w:szCs w:val="48"/>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color w:val="auto"/>
          <w:sz w:val="48"/>
          <w:szCs w:val="48"/>
        </w:rPr>
      </w:pPr>
      <w:r>
        <w:rPr>
          <w:rFonts w:hint="eastAsia" w:ascii="方正小标宋简体" w:hAnsi="方正小标宋简体" w:eastAsia="方正小标宋简体" w:cs="方正小标宋简体"/>
          <w:color w:val="auto"/>
          <w:sz w:val="48"/>
          <w:szCs w:val="48"/>
        </w:rPr>
        <w:t>海南省地方标准</w:t>
      </w:r>
    </w:p>
    <w:p>
      <w:pPr>
        <w:keepNext w:val="0"/>
        <w:keepLines w:val="0"/>
        <w:pageBreakBefore w:val="0"/>
        <w:widowControl w:val="0"/>
        <w:kinsoku/>
        <w:wordWrap/>
        <w:overflowPunct/>
        <w:topLinePunct w:val="0"/>
        <w:autoSpaceDE/>
        <w:autoSpaceDN/>
        <w:bidi w:val="0"/>
        <w:adjustRightInd/>
        <w:snapToGrid/>
        <w:ind w:left="3360" w:hanging="3360" w:hangingChars="700"/>
        <w:jc w:val="center"/>
        <w:textAlignment w:val="auto"/>
        <w:rPr>
          <w:rFonts w:hint="eastAsia" w:ascii="方正小标宋简体" w:hAnsi="方正小标宋简体" w:eastAsia="方正小标宋简体" w:cs="方正小标宋简体"/>
          <w:color w:val="auto"/>
          <w:sz w:val="48"/>
          <w:szCs w:val="48"/>
          <w:lang w:val="en-US" w:eastAsia="zh-CN"/>
        </w:rPr>
      </w:pPr>
      <w:r>
        <w:rPr>
          <w:rFonts w:hint="eastAsia" w:ascii="方正小标宋简体" w:hAnsi="方正小标宋简体" w:eastAsia="方正小标宋简体" w:cs="方正小标宋简体"/>
          <w:color w:val="auto"/>
          <w:sz w:val="48"/>
          <w:szCs w:val="48"/>
          <w:lang w:val="en-US" w:eastAsia="zh-CN"/>
        </w:rPr>
        <w:t>《椰子栽培技术规程》编制说明</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color w:val="auto"/>
          <w:sz w:val="48"/>
          <w:szCs w:val="48"/>
        </w:rPr>
      </w:pPr>
      <w:r>
        <w:rPr>
          <w:rFonts w:hint="eastAsia" w:ascii="方正小标宋简体" w:hAnsi="方正小标宋简体" w:eastAsia="方正小标宋简体" w:cs="方正小标宋简体"/>
          <w:color w:val="auto"/>
          <w:sz w:val="48"/>
          <w:szCs w:val="48"/>
        </w:rPr>
        <w:t>（征求意见稿）</w:t>
      </w:r>
    </w:p>
    <w:p>
      <w:pPr>
        <w:jc w:val="center"/>
        <w:rPr>
          <w:rFonts w:hint="default" w:ascii="Times New Roman" w:hAnsi="Times New Roman" w:eastAsia="宋体" w:cs="Times New Roman"/>
          <w:color w:val="auto"/>
          <w:sz w:val="48"/>
          <w:szCs w:val="48"/>
        </w:rPr>
      </w:pPr>
    </w:p>
    <w:p>
      <w:pPr>
        <w:jc w:val="center"/>
        <w:rPr>
          <w:rFonts w:hint="default" w:ascii="Times New Roman" w:hAnsi="Times New Roman" w:eastAsia="宋体" w:cs="Times New Roman"/>
          <w:color w:val="auto"/>
          <w:sz w:val="48"/>
          <w:szCs w:val="48"/>
          <w:lang w:val="en-US" w:eastAsia="zh-CN"/>
        </w:rPr>
      </w:pPr>
    </w:p>
    <w:p>
      <w:pPr>
        <w:jc w:val="center"/>
        <w:rPr>
          <w:rFonts w:hint="default" w:ascii="Times New Roman" w:hAnsi="Times New Roman" w:eastAsia="宋体" w:cs="Times New Roman"/>
          <w:color w:val="auto"/>
          <w:sz w:val="48"/>
          <w:szCs w:val="48"/>
        </w:rPr>
      </w:pPr>
    </w:p>
    <w:p>
      <w:pPr>
        <w:jc w:val="center"/>
        <w:rPr>
          <w:rFonts w:hint="default" w:ascii="Times New Roman" w:hAnsi="Times New Roman" w:eastAsia="宋体" w:cs="Times New Roman"/>
          <w:color w:val="auto"/>
          <w:sz w:val="48"/>
          <w:szCs w:val="48"/>
        </w:rPr>
      </w:pPr>
    </w:p>
    <w:p>
      <w:pPr>
        <w:jc w:val="center"/>
        <w:rPr>
          <w:rFonts w:hint="default" w:ascii="Times New Roman" w:hAnsi="Times New Roman" w:eastAsia="宋体" w:cs="Times New Roman"/>
          <w:color w:val="auto"/>
          <w:sz w:val="48"/>
          <w:szCs w:val="48"/>
        </w:rPr>
      </w:pPr>
    </w:p>
    <w:p>
      <w:pPr>
        <w:jc w:val="center"/>
        <w:rPr>
          <w:rFonts w:hint="default" w:ascii="Times New Roman" w:hAnsi="Times New Roman" w:eastAsia="宋体" w:cs="Times New Roman"/>
          <w:color w:val="auto"/>
          <w:sz w:val="48"/>
          <w:szCs w:val="48"/>
        </w:rPr>
      </w:pPr>
    </w:p>
    <w:p>
      <w:pPr>
        <w:jc w:val="center"/>
        <w:rPr>
          <w:rFonts w:hint="default" w:ascii="Times New Roman" w:hAnsi="Times New Roman" w:eastAsia="宋体" w:cs="Times New Roman"/>
          <w:color w:val="auto"/>
          <w:sz w:val="48"/>
          <w:szCs w:val="48"/>
        </w:rPr>
      </w:pPr>
    </w:p>
    <w:p>
      <w:pPr>
        <w:jc w:val="center"/>
        <w:rPr>
          <w:rFonts w:hint="default" w:ascii="Times New Roman" w:hAnsi="Times New Roman" w:eastAsia="宋体" w:cs="Times New Roman"/>
          <w:color w:val="auto"/>
          <w:sz w:val="48"/>
          <w:szCs w:val="48"/>
        </w:rPr>
      </w:pPr>
    </w:p>
    <w:p>
      <w:pPr>
        <w:jc w:val="both"/>
        <w:rPr>
          <w:rFonts w:hint="default" w:ascii="Times New Roman" w:hAnsi="Times New Roman" w:eastAsia="宋体" w:cs="Times New Roman"/>
          <w:color w:val="auto"/>
          <w:sz w:val="48"/>
          <w:szCs w:val="48"/>
        </w:rPr>
      </w:pPr>
    </w:p>
    <w:p>
      <w:pPr>
        <w:jc w:val="both"/>
        <w:rPr>
          <w:rFonts w:hint="default" w:ascii="Times New Roman" w:hAnsi="Times New Roman" w:eastAsia="宋体" w:cs="Times New Roman"/>
          <w:color w:val="auto"/>
          <w:sz w:val="48"/>
          <w:szCs w:val="48"/>
        </w:rPr>
      </w:pPr>
    </w:p>
    <w:p>
      <w:pPr>
        <w:jc w:val="both"/>
        <w:rPr>
          <w:rFonts w:hint="default" w:ascii="Times New Roman" w:hAnsi="Times New Roman" w:eastAsia="宋体" w:cs="Times New Roman"/>
          <w:color w:val="auto"/>
          <w:sz w:val="48"/>
          <w:szCs w:val="48"/>
        </w:rPr>
      </w:pPr>
    </w:p>
    <w:p>
      <w:pPr>
        <w:jc w:val="both"/>
        <w:rPr>
          <w:rFonts w:hint="default" w:ascii="Times New Roman" w:hAnsi="Times New Roman" w:eastAsia="宋体" w:cs="Times New Roman"/>
          <w:color w:val="auto"/>
          <w:sz w:val="48"/>
          <w:szCs w:val="48"/>
        </w:rPr>
      </w:pPr>
    </w:p>
    <w:p>
      <w:pPr>
        <w:jc w:val="both"/>
        <w:rPr>
          <w:rFonts w:hint="default" w:ascii="Times New Roman" w:hAnsi="Times New Roman" w:eastAsia="宋体" w:cs="Times New Roman"/>
          <w:color w:val="auto"/>
          <w:sz w:val="48"/>
          <w:szCs w:val="48"/>
        </w:rPr>
      </w:pPr>
    </w:p>
    <w:p>
      <w:pPr>
        <w:jc w:val="center"/>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海南省地方标准《</w:t>
      </w:r>
      <w:r>
        <w:rPr>
          <w:rFonts w:hint="default" w:ascii="Times New Roman" w:hAnsi="Times New Roman" w:eastAsia="宋体" w:cs="Times New Roman"/>
          <w:color w:val="auto"/>
          <w:sz w:val="28"/>
          <w:szCs w:val="28"/>
          <w:lang w:eastAsia="zh-CN"/>
        </w:rPr>
        <w:t>椰子栽培技术规程</w:t>
      </w:r>
      <w:r>
        <w:rPr>
          <w:rFonts w:hint="default" w:ascii="Times New Roman" w:hAnsi="Times New Roman" w:eastAsia="宋体" w:cs="Times New Roman"/>
          <w:color w:val="auto"/>
          <w:sz w:val="28"/>
          <w:szCs w:val="28"/>
        </w:rPr>
        <w:t>》起草工作组</w:t>
      </w:r>
    </w:p>
    <w:p>
      <w:pPr>
        <w:jc w:val="center"/>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202</w:t>
      </w:r>
      <w:r>
        <w:rPr>
          <w:rFonts w:hint="default" w:ascii="Times New Roman" w:hAnsi="Times New Roman" w:eastAsia="宋体" w:cs="Times New Roman"/>
          <w:color w:val="auto"/>
          <w:sz w:val="28"/>
          <w:szCs w:val="28"/>
          <w:lang w:val="en-US" w:eastAsia="zh-CN"/>
        </w:rPr>
        <w:t>6</w:t>
      </w:r>
      <w:r>
        <w:rPr>
          <w:rFonts w:hint="default" w:ascii="Times New Roman" w:hAnsi="Times New Roman" w:eastAsia="宋体" w:cs="Times New Roman"/>
          <w:color w:val="auto"/>
          <w:sz w:val="28"/>
          <w:szCs w:val="28"/>
        </w:rPr>
        <w:t>年</w:t>
      </w:r>
      <w:r>
        <w:rPr>
          <w:rFonts w:hint="default" w:ascii="Times New Roman" w:hAnsi="Times New Roman" w:eastAsia="宋体" w:cs="Times New Roman"/>
          <w:color w:val="auto"/>
          <w:sz w:val="28"/>
          <w:szCs w:val="28"/>
          <w:lang w:val="en-US" w:eastAsia="zh-CN"/>
        </w:rPr>
        <w:t>8</w:t>
      </w:r>
      <w:r>
        <w:rPr>
          <w:rFonts w:hint="default" w:ascii="Times New Roman" w:hAnsi="Times New Roman" w:eastAsia="宋体" w:cs="Times New Roman"/>
          <w:color w:val="auto"/>
          <w:sz w:val="28"/>
          <w:szCs w:val="28"/>
        </w:rPr>
        <w:t>月</w:t>
      </w:r>
    </w:p>
    <w:p>
      <w:pPr>
        <w:jc w:val="center"/>
        <w:rPr>
          <w:rFonts w:hint="default" w:ascii="Times New Roman" w:hAnsi="Times New Roman" w:eastAsia="宋体"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b/>
          <w:bCs/>
          <w:color w:val="auto"/>
          <w:sz w:val="32"/>
          <w:szCs w:val="32"/>
        </w:rPr>
      </w:pPr>
      <w:r>
        <w:rPr>
          <w:rFonts w:hint="default" w:ascii="Times New Roman" w:hAnsi="Times New Roman" w:eastAsia="宋体" w:cs="Times New Roman"/>
          <w:b/>
          <w:bCs/>
          <w:color w:val="auto"/>
          <w:sz w:val="32"/>
          <w:szCs w:val="32"/>
        </w:rPr>
        <w:t>海南省地方标准编制说明</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b/>
          <w:bCs/>
          <w:color w:val="auto"/>
          <w:sz w:val="32"/>
          <w:szCs w:val="32"/>
          <w:lang w:eastAsia="zh-CN"/>
        </w:rPr>
      </w:pPr>
      <w:r>
        <w:rPr>
          <w:rFonts w:hint="default" w:ascii="Times New Roman" w:hAnsi="Times New Roman" w:eastAsia="宋体" w:cs="Times New Roman"/>
          <w:b/>
          <w:bCs/>
          <w:color w:val="auto"/>
          <w:sz w:val="32"/>
          <w:szCs w:val="32"/>
          <w:lang w:eastAsia="zh-CN"/>
        </w:rPr>
        <w:t>《椰子栽培技术规程（征求意见稿）》</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一、项目简况</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
          <w:bCs/>
          <w:color w:val="auto"/>
          <w:sz w:val="24"/>
          <w:szCs w:val="24"/>
        </w:rPr>
        <w:t>（一）标准名称：</w:t>
      </w:r>
      <w:r>
        <w:rPr>
          <w:rFonts w:hint="default" w:ascii="Times New Roman" w:hAnsi="Times New Roman" w:eastAsia="宋体" w:cs="Times New Roman"/>
          <w:color w:val="auto"/>
          <w:sz w:val="24"/>
          <w:szCs w:val="24"/>
          <w:lang w:val="en-US" w:eastAsia="zh-CN"/>
        </w:rPr>
        <w:t>椰子栽培技术规程。</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rPr>
        <w:t>（二）任务来源（项目计划号）：</w:t>
      </w:r>
      <w:r>
        <w:rPr>
          <w:rFonts w:hint="default" w:ascii="Times New Roman" w:hAnsi="Times New Roman" w:eastAsia="宋体" w:cs="Times New Roman"/>
          <w:color w:val="auto"/>
          <w:sz w:val="24"/>
          <w:szCs w:val="24"/>
        </w:rPr>
        <w:t>海南省市场监督管理局2025年第二批地方标准制修订项目计划，</w:t>
      </w:r>
      <w:r>
        <w:rPr>
          <w:rFonts w:hint="default" w:ascii="Times New Roman" w:hAnsi="Times New Roman" w:eastAsia="宋体" w:cs="Times New Roman"/>
          <w:color w:val="auto"/>
          <w:sz w:val="24"/>
          <w:szCs w:val="24"/>
          <w:lang w:eastAsia="zh-CN"/>
        </w:rPr>
        <w:t>项目计划编号：</w:t>
      </w:r>
      <w:r>
        <w:rPr>
          <w:rFonts w:hint="default" w:ascii="Times New Roman" w:hAnsi="Times New Roman" w:eastAsia="宋体" w:cs="Times New Roman"/>
          <w:color w:val="auto"/>
          <w:sz w:val="24"/>
          <w:szCs w:val="24"/>
        </w:rPr>
        <w:t>2025</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X051</w:t>
      </w:r>
      <w:r>
        <w:rPr>
          <w:rFonts w:hint="default" w:ascii="Times New Roman" w:hAnsi="Times New Roman" w:eastAsia="宋体" w:cs="Times New Roman"/>
          <w:color w:val="auto"/>
          <w:sz w:val="24"/>
          <w:szCs w:val="24"/>
          <w:lang w:val="en-US" w:eastAsia="zh-CN"/>
        </w:rPr>
        <w:t>。修订过程中，经专家论证，将原地方标准《椰子栽培技术规程》（DB/46/T12—2012）的内容整体并入本标准，合并后标准名称仍为</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椰子栽培技术规程</w:t>
      </w:r>
      <w:r>
        <w:rPr>
          <w:rFonts w:hint="default" w:ascii="Times New Roman" w:hAnsi="Times New Roman" w:eastAsia="宋体" w:cs="Times New Roman"/>
          <w:color w:val="auto"/>
          <w:sz w:val="24"/>
          <w:szCs w:val="24"/>
          <w:lang w:eastAsia="zh-CN"/>
        </w:rPr>
        <w:t>》，发布实施后替代原标准</w:t>
      </w:r>
      <w:r>
        <w:rPr>
          <w:rFonts w:hint="default" w:ascii="Times New Roman" w:hAnsi="Times New Roman" w:eastAsia="宋体" w:cs="Times New Roman"/>
          <w:color w:val="auto"/>
          <w:sz w:val="24"/>
          <w:szCs w:val="24"/>
          <w:lang w:val="en-US" w:eastAsia="zh-CN"/>
        </w:rPr>
        <w:t>DB/46/T12—2012。</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b/>
          <w:bCs/>
          <w:color w:val="auto"/>
          <w:sz w:val="24"/>
          <w:szCs w:val="24"/>
        </w:rPr>
        <w:t>（三）</w:t>
      </w:r>
      <w:r>
        <w:rPr>
          <w:rFonts w:hint="default" w:ascii="Times New Roman" w:hAnsi="Times New Roman" w:eastAsia="宋体" w:cs="Times New Roman"/>
          <w:b/>
          <w:bCs/>
          <w:color w:val="auto"/>
          <w:sz w:val="24"/>
          <w:szCs w:val="24"/>
          <w:lang w:eastAsia="zh-CN"/>
        </w:rPr>
        <w:t>起草</w:t>
      </w:r>
      <w:r>
        <w:rPr>
          <w:rFonts w:hint="default" w:ascii="Times New Roman" w:hAnsi="Times New Roman" w:eastAsia="宋体" w:cs="Times New Roman"/>
          <w:b/>
          <w:bCs/>
          <w:color w:val="auto"/>
          <w:sz w:val="24"/>
          <w:szCs w:val="24"/>
        </w:rPr>
        <w:t>单位：</w:t>
      </w:r>
      <w:r>
        <w:rPr>
          <w:rFonts w:hint="default" w:ascii="Times New Roman" w:hAnsi="Times New Roman" w:eastAsia="宋体" w:cs="Times New Roman"/>
          <w:color w:val="auto"/>
          <w:sz w:val="24"/>
          <w:szCs w:val="24"/>
          <w:lang w:eastAsia="zh-CN"/>
        </w:rPr>
        <w:t>中国热带农业科学院椰子研究所，黎小凤海南农业科技有限公司。</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
          <w:bCs/>
          <w:color w:val="auto"/>
          <w:sz w:val="24"/>
          <w:szCs w:val="24"/>
        </w:rPr>
        <w:t>（四）单位地址：</w:t>
      </w:r>
      <w:r>
        <w:rPr>
          <w:rFonts w:hint="default" w:ascii="Times New Roman" w:hAnsi="Times New Roman" w:eastAsia="宋体" w:cs="Times New Roman"/>
          <w:color w:val="auto"/>
          <w:sz w:val="24"/>
          <w:szCs w:val="24"/>
        </w:rPr>
        <w:t>海南省文昌市文清大道496号。</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
          <w:bCs/>
          <w:color w:val="auto"/>
          <w:sz w:val="24"/>
          <w:szCs w:val="24"/>
        </w:rPr>
        <w:t>（</w:t>
      </w:r>
      <w:r>
        <w:rPr>
          <w:rFonts w:hint="default" w:ascii="Times New Roman" w:hAnsi="Times New Roman" w:eastAsia="宋体" w:cs="Times New Roman"/>
          <w:b/>
          <w:bCs/>
          <w:color w:val="auto"/>
          <w:sz w:val="24"/>
          <w:szCs w:val="24"/>
          <w:lang w:eastAsia="zh-CN"/>
        </w:rPr>
        <w:t>五</w:t>
      </w:r>
      <w:r>
        <w:rPr>
          <w:rFonts w:hint="default" w:ascii="Times New Roman" w:hAnsi="Times New Roman" w:eastAsia="宋体" w:cs="Times New Roman"/>
          <w:b/>
          <w:bCs/>
          <w:color w:val="auto"/>
          <w:sz w:val="24"/>
          <w:szCs w:val="24"/>
        </w:rPr>
        <w:t>）本文件主要起草人</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eastAsia="zh-CN"/>
        </w:rPr>
        <w:t>卢丽兰</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eastAsia="zh-CN"/>
        </w:rPr>
        <w:t>杨伟波</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eastAsia="zh-CN"/>
        </w:rPr>
        <w:t>余若云、李和帅、余凤玉和周艳军，具体分工见表</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宋体" w:cs="Times New Roman"/>
          <w:color w:val="auto"/>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b/>
          <w:bCs/>
          <w:color w:val="auto"/>
          <w:sz w:val="24"/>
          <w:szCs w:val="24"/>
          <w:highlight w:val="yellow"/>
          <w:lang w:eastAsia="zh-CN"/>
        </w:rPr>
      </w:pPr>
      <w:r>
        <w:rPr>
          <w:rFonts w:hint="default" w:ascii="Times New Roman" w:hAnsi="Times New Roman" w:eastAsia="宋体" w:cs="Times New Roman"/>
          <w:b/>
          <w:bCs/>
          <w:color w:val="auto"/>
          <w:sz w:val="24"/>
          <w:szCs w:val="24"/>
        </w:rPr>
        <w:t>表 1 标准起草组成员</w:t>
      </w:r>
      <w:r>
        <w:rPr>
          <w:rFonts w:hint="default" w:ascii="Times New Roman" w:hAnsi="Times New Roman" w:eastAsia="宋体" w:cs="Times New Roman"/>
          <w:b/>
          <w:bCs/>
          <w:color w:val="auto"/>
          <w:sz w:val="24"/>
          <w:szCs w:val="24"/>
          <w:lang w:val="en-US" w:eastAsia="zh-CN"/>
        </w:rPr>
        <w:t xml:space="preserve"> </w:t>
      </w:r>
    </w:p>
    <w:tbl>
      <w:tblPr>
        <w:tblStyle w:val="7"/>
        <w:tblW w:w="95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053"/>
        <w:gridCol w:w="2502"/>
        <w:gridCol w:w="1084"/>
        <w:gridCol w:w="1275"/>
        <w:gridCol w:w="1365"/>
        <w:gridCol w:w="15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b/>
                <w:bCs/>
                <w:color w:val="auto"/>
                <w:sz w:val="24"/>
                <w:szCs w:val="24"/>
                <w:vertAlign w:val="baseline"/>
                <w:lang w:eastAsia="zh-CN"/>
              </w:rPr>
            </w:pPr>
            <w:r>
              <w:rPr>
                <w:rFonts w:hint="default" w:ascii="Times New Roman" w:hAnsi="Times New Roman" w:eastAsia="宋体" w:cs="Times New Roman"/>
                <w:b/>
                <w:bCs/>
                <w:color w:val="auto"/>
                <w:sz w:val="24"/>
                <w:szCs w:val="24"/>
                <w:lang w:val="en-US" w:eastAsia="zh-CN"/>
              </w:rPr>
              <w:t>序号</w:t>
            </w:r>
          </w:p>
        </w:tc>
        <w:tc>
          <w:tcPr>
            <w:tcW w:w="105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4"/>
                <w:szCs w:val="24"/>
                <w:lang w:val="en-US" w:eastAsia="zh-CN"/>
              </w:rPr>
              <w:t>姓名</w:t>
            </w:r>
          </w:p>
        </w:tc>
        <w:tc>
          <w:tcPr>
            <w:tcW w:w="2502"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b/>
                <w:bCs/>
                <w:color w:val="auto"/>
                <w:sz w:val="24"/>
                <w:szCs w:val="24"/>
                <w:vertAlign w:val="baseline"/>
                <w:lang w:eastAsia="zh-CN"/>
              </w:rPr>
            </w:pPr>
            <w:r>
              <w:rPr>
                <w:rFonts w:hint="default" w:ascii="Times New Roman" w:hAnsi="Times New Roman" w:eastAsia="宋体" w:cs="Times New Roman"/>
                <w:b/>
                <w:bCs/>
                <w:color w:val="auto"/>
                <w:sz w:val="24"/>
                <w:szCs w:val="24"/>
                <w:lang w:eastAsia="zh-CN"/>
              </w:rPr>
              <w:t>单位</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b/>
                <w:bCs/>
                <w:color w:val="auto"/>
                <w:sz w:val="24"/>
                <w:szCs w:val="24"/>
                <w:vertAlign w:val="baseline"/>
                <w:lang w:eastAsia="zh-CN"/>
              </w:rPr>
            </w:pPr>
            <w:r>
              <w:rPr>
                <w:rFonts w:hint="default" w:ascii="Times New Roman" w:hAnsi="Times New Roman" w:eastAsia="宋体" w:cs="Times New Roman"/>
                <w:b/>
                <w:bCs/>
                <w:color w:val="auto"/>
                <w:sz w:val="24"/>
                <w:szCs w:val="24"/>
                <w:lang w:val="en-US" w:eastAsia="zh-CN"/>
              </w:rPr>
              <w:t>职务</w:t>
            </w:r>
          </w:p>
        </w:tc>
        <w:tc>
          <w:tcPr>
            <w:tcW w:w="127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b/>
                <w:bCs/>
                <w:color w:val="auto"/>
                <w:sz w:val="24"/>
                <w:szCs w:val="24"/>
                <w:vertAlign w:val="baseline"/>
                <w:lang w:eastAsia="zh-CN"/>
              </w:rPr>
            </w:pPr>
            <w:r>
              <w:rPr>
                <w:rFonts w:hint="default" w:ascii="Times New Roman" w:hAnsi="Times New Roman" w:eastAsia="宋体" w:cs="Times New Roman"/>
                <w:b/>
                <w:bCs/>
                <w:color w:val="auto"/>
                <w:sz w:val="24"/>
                <w:szCs w:val="24"/>
                <w:lang w:val="en-US" w:eastAsia="zh-CN"/>
              </w:rPr>
              <w:t>职称</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任务</w:t>
            </w:r>
            <w:r>
              <w:rPr>
                <w:rFonts w:hint="default" w:ascii="Times New Roman" w:hAnsi="Times New Roman" w:eastAsia="宋体" w:cs="Times New Roman"/>
                <w:b/>
                <w:bCs/>
                <w:color w:val="auto"/>
                <w:sz w:val="24"/>
                <w:szCs w:val="24"/>
                <w:lang w:eastAsia="zh-CN"/>
              </w:rPr>
              <w:t>分工</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eastAsia="zh-CN"/>
              </w:rPr>
            </w:pPr>
            <w:r>
              <w:rPr>
                <w:rFonts w:hint="default" w:ascii="Times New Roman" w:hAnsi="Times New Roman" w:eastAsia="宋体" w:cs="Times New Roman"/>
                <w:color w:val="auto"/>
                <w:sz w:val="24"/>
                <w:szCs w:val="24"/>
                <w:vertAlign w:val="baseline"/>
                <w:lang w:val="en-US" w:eastAsia="zh-CN"/>
              </w:rPr>
              <w:t>1</w:t>
            </w:r>
          </w:p>
        </w:tc>
        <w:tc>
          <w:tcPr>
            <w:tcW w:w="105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eastAsia="zh-CN"/>
              </w:rPr>
            </w:pPr>
            <w:r>
              <w:rPr>
                <w:rFonts w:hint="default" w:ascii="Times New Roman" w:hAnsi="Times New Roman" w:eastAsia="宋体" w:cs="Times New Roman"/>
                <w:color w:val="auto"/>
                <w:sz w:val="24"/>
                <w:szCs w:val="24"/>
                <w:vertAlign w:val="baseline"/>
                <w:lang w:eastAsia="zh-CN"/>
              </w:rPr>
              <w:t>卢丽兰</w:t>
            </w:r>
          </w:p>
        </w:tc>
        <w:tc>
          <w:tcPr>
            <w:tcW w:w="2502"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eastAsia="zh-CN"/>
              </w:rPr>
              <w:t>中国热带农业科学院椰子研究所</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无</w:t>
            </w:r>
          </w:p>
        </w:tc>
        <w:tc>
          <w:tcPr>
            <w:tcW w:w="127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rPr>
            </w:pPr>
            <w:r>
              <w:rPr>
                <w:rFonts w:hint="default" w:ascii="Times New Roman" w:hAnsi="Times New Roman" w:eastAsia="宋体" w:cs="Times New Roman"/>
                <w:color w:val="auto"/>
                <w:sz w:val="24"/>
                <w:szCs w:val="24"/>
                <w:vertAlign w:val="baseline"/>
                <w:lang w:eastAsia="zh-CN"/>
              </w:rPr>
              <w:t>副研究员</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rPr>
            </w:pPr>
            <w:r>
              <w:rPr>
                <w:rFonts w:hint="default" w:ascii="Times New Roman" w:hAnsi="Times New Roman" w:eastAsia="宋体" w:cs="Times New Roman"/>
                <w:color w:val="auto"/>
                <w:sz w:val="24"/>
                <w:szCs w:val="24"/>
                <w:vertAlign w:val="baseline"/>
              </w:rPr>
              <w:t>组织、协调</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rPr>
            </w:pPr>
            <w:r>
              <w:rPr>
                <w:rFonts w:hint="default" w:ascii="Times New Roman" w:hAnsi="Times New Roman" w:eastAsia="宋体" w:cs="Times New Roman"/>
                <w:color w:val="auto"/>
                <w:sz w:val="24"/>
                <w:szCs w:val="24"/>
                <w:vertAlign w:val="baseline"/>
              </w:rPr>
              <w:t>标准起草</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1</w:t>
            </w:r>
            <w:bookmarkStart w:id="8" w:name="_GoBack"/>
            <w:bookmarkEnd w:id="8"/>
            <w:r>
              <w:rPr>
                <w:rFonts w:hint="default" w:ascii="Times New Roman" w:hAnsi="Times New Roman" w:eastAsia="宋体" w:cs="Times New Roman"/>
                <w:color w:val="auto"/>
                <w:sz w:val="24"/>
                <w:szCs w:val="24"/>
                <w:vertAlign w:val="baseline"/>
                <w:lang w:val="en-US" w:eastAsia="zh-CN"/>
              </w:rPr>
              <w:t>3976060425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eastAsia="zh-CN"/>
              </w:rPr>
            </w:pPr>
            <w:r>
              <w:rPr>
                <w:rFonts w:hint="default" w:ascii="Times New Roman" w:hAnsi="Times New Roman" w:eastAsia="宋体" w:cs="Times New Roman"/>
                <w:color w:val="auto"/>
                <w:sz w:val="24"/>
                <w:szCs w:val="24"/>
                <w:vertAlign w:val="baseline"/>
                <w:lang w:val="en-US" w:eastAsia="zh-CN"/>
              </w:rPr>
              <w:t>2</w:t>
            </w:r>
          </w:p>
        </w:tc>
        <w:tc>
          <w:tcPr>
            <w:tcW w:w="105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eastAsia="zh-CN"/>
              </w:rPr>
            </w:pPr>
            <w:r>
              <w:rPr>
                <w:rFonts w:hint="default" w:ascii="Times New Roman" w:hAnsi="Times New Roman" w:eastAsia="宋体" w:cs="Times New Roman"/>
                <w:color w:val="auto"/>
                <w:sz w:val="24"/>
                <w:szCs w:val="24"/>
                <w:vertAlign w:val="baseline"/>
                <w:lang w:eastAsia="zh-CN"/>
              </w:rPr>
              <w:t>杨伟波</w:t>
            </w:r>
          </w:p>
        </w:tc>
        <w:tc>
          <w:tcPr>
            <w:tcW w:w="2502"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eastAsia="zh-CN"/>
              </w:rPr>
              <w:t>中国热带农业科学院椰子研究所</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椰子研究中心副主任</w:t>
            </w:r>
          </w:p>
        </w:tc>
        <w:tc>
          <w:tcPr>
            <w:tcW w:w="127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eastAsia="zh-CN"/>
              </w:rPr>
            </w:pPr>
            <w:r>
              <w:rPr>
                <w:rFonts w:hint="default" w:ascii="Times New Roman" w:hAnsi="Times New Roman" w:eastAsia="宋体" w:cs="Times New Roman"/>
                <w:color w:val="auto"/>
                <w:sz w:val="24"/>
                <w:szCs w:val="24"/>
                <w:vertAlign w:val="baseline"/>
                <w:lang w:eastAsia="zh-CN"/>
              </w:rPr>
              <w:t>副研究员</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数据测量、整理</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15008956230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eastAsia="zh-CN"/>
              </w:rPr>
            </w:pPr>
            <w:r>
              <w:rPr>
                <w:rFonts w:hint="default" w:ascii="Times New Roman" w:hAnsi="Times New Roman" w:eastAsia="宋体" w:cs="Times New Roman"/>
                <w:color w:val="auto"/>
                <w:sz w:val="24"/>
                <w:szCs w:val="24"/>
                <w:vertAlign w:val="baseline"/>
                <w:lang w:val="en-US" w:eastAsia="zh-CN"/>
              </w:rPr>
              <w:t>3</w:t>
            </w:r>
          </w:p>
        </w:tc>
        <w:tc>
          <w:tcPr>
            <w:tcW w:w="105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eastAsia="zh-CN"/>
              </w:rPr>
            </w:pPr>
            <w:r>
              <w:rPr>
                <w:rFonts w:hint="default" w:ascii="Times New Roman" w:hAnsi="Times New Roman" w:eastAsia="宋体" w:cs="Times New Roman"/>
                <w:color w:val="auto"/>
                <w:sz w:val="24"/>
                <w:szCs w:val="24"/>
                <w:vertAlign w:val="baseline"/>
                <w:lang w:eastAsia="zh-CN"/>
              </w:rPr>
              <w:t>余若云</w:t>
            </w:r>
          </w:p>
        </w:tc>
        <w:tc>
          <w:tcPr>
            <w:tcW w:w="2502"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eastAsia="zh-CN"/>
              </w:rPr>
            </w:pPr>
            <w:r>
              <w:rPr>
                <w:rFonts w:hint="default" w:ascii="Times New Roman" w:hAnsi="Times New Roman" w:eastAsia="宋体" w:cs="Times New Roman"/>
                <w:color w:val="auto"/>
                <w:sz w:val="24"/>
                <w:szCs w:val="24"/>
                <w:vertAlign w:val="baseline"/>
                <w:lang w:eastAsia="zh-CN"/>
              </w:rPr>
              <w:t>中国热带农业科学院椰子研究所</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无</w:t>
            </w:r>
          </w:p>
        </w:tc>
        <w:tc>
          <w:tcPr>
            <w:tcW w:w="127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eastAsia="zh-CN"/>
              </w:rPr>
            </w:pPr>
            <w:r>
              <w:rPr>
                <w:rFonts w:hint="default" w:ascii="Times New Roman" w:hAnsi="Times New Roman" w:eastAsia="宋体" w:cs="Times New Roman"/>
                <w:color w:val="auto"/>
                <w:sz w:val="24"/>
                <w:szCs w:val="24"/>
                <w:vertAlign w:val="baseline"/>
                <w:lang w:eastAsia="zh-CN"/>
              </w:rPr>
              <w:t>助理研究员</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数据测量、整理</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13341060419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eastAsia="zh-CN"/>
              </w:rPr>
            </w:pPr>
            <w:r>
              <w:rPr>
                <w:rFonts w:hint="default" w:ascii="Times New Roman" w:hAnsi="Times New Roman" w:eastAsia="宋体" w:cs="Times New Roman"/>
                <w:color w:val="auto"/>
                <w:sz w:val="24"/>
                <w:szCs w:val="24"/>
                <w:vertAlign w:val="baseline"/>
                <w:lang w:val="en-US" w:eastAsia="zh-CN"/>
              </w:rPr>
              <w:t>4</w:t>
            </w:r>
          </w:p>
        </w:tc>
        <w:tc>
          <w:tcPr>
            <w:tcW w:w="105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eastAsia="zh-CN"/>
              </w:rPr>
            </w:pPr>
            <w:r>
              <w:rPr>
                <w:rFonts w:hint="default" w:ascii="Times New Roman" w:hAnsi="Times New Roman" w:eastAsia="宋体" w:cs="Times New Roman"/>
                <w:color w:val="auto"/>
                <w:sz w:val="24"/>
                <w:szCs w:val="24"/>
                <w:vertAlign w:val="baseline"/>
                <w:lang w:eastAsia="zh-CN"/>
              </w:rPr>
              <w:t>李和帅</w:t>
            </w:r>
          </w:p>
        </w:tc>
        <w:tc>
          <w:tcPr>
            <w:tcW w:w="2502"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eastAsia="zh-CN"/>
              </w:rPr>
            </w:pPr>
            <w:r>
              <w:rPr>
                <w:rFonts w:hint="default" w:ascii="Times New Roman" w:hAnsi="Times New Roman" w:eastAsia="宋体" w:cs="Times New Roman"/>
                <w:color w:val="auto"/>
                <w:sz w:val="24"/>
                <w:szCs w:val="24"/>
                <w:vertAlign w:val="baseline"/>
                <w:lang w:eastAsia="zh-CN"/>
              </w:rPr>
              <w:t>中国热带农业科学院椰子研究所</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无</w:t>
            </w:r>
          </w:p>
        </w:tc>
        <w:tc>
          <w:tcPr>
            <w:tcW w:w="127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eastAsia="zh-CN"/>
              </w:rPr>
            </w:pPr>
            <w:r>
              <w:rPr>
                <w:rFonts w:hint="default" w:ascii="Times New Roman" w:hAnsi="Times New Roman" w:eastAsia="宋体" w:cs="Times New Roman"/>
                <w:color w:val="auto"/>
                <w:sz w:val="24"/>
                <w:szCs w:val="24"/>
                <w:vertAlign w:val="baseline"/>
                <w:lang w:eastAsia="zh-CN"/>
              </w:rPr>
              <w:t>副研究员</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eastAsia="zh-CN"/>
              </w:rPr>
            </w:pPr>
            <w:r>
              <w:rPr>
                <w:rFonts w:hint="default" w:ascii="Times New Roman" w:hAnsi="Times New Roman" w:eastAsia="宋体" w:cs="Times New Roman"/>
                <w:color w:val="auto"/>
                <w:sz w:val="24"/>
                <w:szCs w:val="24"/>
                <w:vertAlign w:val="baseline"/>
                <w:lang w:eastAsia="zh-CN"/>
              </w:rPr>
              <w:t>野外调查</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eastAsia="zh-CN"/>
              </w:rPr>
            </w:pPr>
            <w:r>
              <w:rPr>
                <w:rFonts w:hint="default" w:ascii="Times New Roman" w:hAnsi="Times New Roman" w:eastAsia="宋体" w:cs="Times New Roman"/>
                <w:color w:val="auto"/>
                <w:sz w:val="24"/>
                <w:szCs w:val="24"/>
                <w:vertAlign w:val="baseline"/>
                <w:lang w:eastAsia="zh-CN"/>
              </w:rPr>
              <w:t>13976045918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5</w:t>
            </w:r>
          </w:p>
        </w:tc>
        <w:tc>
          <w:tcPr>
            <w:tcW w:w="105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eastAsia="zh-CN"/>
              </w:rPr>
            </w:pPr>
            <w:r>
              <w:rPr>
                <w:rFonts w:hint="default" w:ascii="Times New Roman" w:hAnsi="Times New Roman" w:eastAsia="宋体" w:cs="Times New Roman"/>
                <w:color w:val="auto"/>
                <w:sz w:val="24"/>
                <w:szCs w:val="24"/>
                <w:vertAlign w:val="baseline"/>
                <w:lang w:val="en-US" w:eastAsia="zh-CN"/>
              </w:rPr>
              <w:t>余凤玉</w:t>
            </w:r>
          </w:p>
        </w:tc>
        <w:tc>
          <w:tcPr>
            <w:tcW w:w="2502"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eastAsia="zh-CN"/>
              </w:rPr>
            </w:pPr>
            <w:r>
              <w:rPr>
                <w:rFonts w:hint="default" w:ascii="Times New Roman" w:hAnsi="Times New Roman" w:eastAsia="宋体" w:cs="Times New Roman"/>
                <w:color w:val="auto"/>
                <w:sz w:val="24"/>
                <w:szCs w:val="24"/>
                <w:vertAlign w:val="baseline"/>
                <w:lang w:eastAsia="zh-CN"/>
              </w:rPr>
              <w:t>中国热带农业科学院椰子研究所</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无</w:t>
            </w:r>
          </w:p>
        </w:tc>
        <w:tc>
          <w:tcPr>
            <w:tcW w:w="127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eastAsia="zh-CN"/>
              </w:rPr>
            </w:pPr>
            <w:r>
              <w:rPr>
                <w:rFonts w:hint="default" w:ascii="Times New Roman" w:hAnsi="Times New Roman" w:eastAsia="宋体" w:cs="Times New Roman"/>
                <w:color w:val="auto"/>
                <w:sz w:val="24"/>
                <w:szCs w:val="24"/>
                <w:vertAlign w:val="baseline"/>
                <w:lang w:eastAsia="zh-CN"/>
              </w:rPr>
              <w:t>副研究员</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eastAsia="zh-CN"/>
              </w:rPr>
            </w:pPr>
            <w:r>
              <w:rPr>
                <w:rFonts w:hint="default" w:ascii="Times New Roman" w:hAnsi="Times New Roman" w:eastAsia="宋体" w:cs="Times New Roman"/>
                <w:color w:val="auto"/>
                <w:sz w:val="24"/>
                <w:szCs w:val="24"/>
                <w:vertAlign w:val="baseline"/>
                <w:lang w:eastAsia="zh-CN"/>
              </w:rPr>
              <w:t>病虫害调查</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eastAsia="zh-CN"/>
              </w:rPr>
            </w:pPr>
            <w:r>
              <w:rPr>
                <w:rFonts w:hint="default" w:ascii="Times New Roman" w:hAnsi="Times New Roman" w:eastAsia="宋体" w:cs="Times New Roman"/>
                <w:color w:val="auto"/>
                <w:sz w:val="24"/>
                <w:szCs w:val="24"/>
                <w:vertAlign w:val="baseline"/>
                <w:lang w:eastAsia="zh-CN"/>
              </w:rPr>
              <w:t>13976770850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6</w:t>
            </w:r>
          </w:p>
        </w:tc>
        <w:tc>
          <w:tcPr>
            <w:tcW w:w="105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周艳军</w:t>
            </w:r>
          </w:p>
        </w:tc>
        <w:tc>
          <w:tcPr>
            <w:tcW w:w="2502"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eastAsia="zh-CN"/>
              </w:rPr>
            </w:pPr>
            <w:r>
              <w:rPr>
                <w:rFonts w:hint="default" w:ascii="Times New Roman" w:hAnsi="Times New Roman" w:eastAsia="宋体" w:cs="Times New Roman"/>
                <w:color w:val="auto"/>
                <w:sz w:val="24"/>
                <w:szCs w:val="24"/>
                <w:lang w:eastAsia="zh-CN"/>
              </w:rPr>
              <w:t>黎小凤海南农业科技有限公司</w:t>
            </w:r>
          </w:p>
        </w:tc>
        <w:tc>
          <w:tcPr>
            <w:tcW w:w="1084"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董事长</w:t>
            </w:r>
          </w:p>
        </w:tc>
        <w:tc>
          <w:tcPr>
            <w:tcW w:w="127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w:t>
            </w:r>
          </w:p>
        </w:tc>
        <w:tc>
          <w:tcPr>
            <w:tcW w:w="136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eastAsia="zh-CN"/>
              </w:rPr>
            </w:pPr>
            <w:r>
              <w:rPr>
                <w:rFonts w:hint="default" w:ascii="Times New Roman" w:hAnsi="Times New Roman" w:eastAsia="宋体" w:cs="Times New Roman"/>
                <w:color w:val="auto"/>
                <w:sz w:val="24"/>
                <w:szCs w:val="24"/>
                <w:vertAlign w:val="baseline"/>
                <w:lang w:eastAsia="zh-CN"/>
              </w:rPr>
              <w:t>野外调查</w:t>
            </w:r>
          </w:p>
        </w:tc>
        <w:tc>
          <w:tcPr>
            <w:tcW w:w="1554"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13313068899</w:t>
            </w:r>
          </w:p>
        </w:tc>
      </w:tr>
    </w:tbl>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Times New Roman" w:hAnsi="Times New Roman" w:eastAsia="宋体" w:cs="Times New Roman"/>
          <w:color w:val="auto"/>
          <w:sz w:val="24"/>
          <w:szCs w:val="24"/>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二、编制情况</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（一）标准</w:t>
      </w:r>
      <w:r>
        <w:rPr>
          <w:rFonts w:hint="default" w:ascii="Times New Roman" w:hAnsi="Times New Roman" w:eastAsia="宋体" w:cs="Times New Roman"/>
          <w:b/>
          <w:bCs/>
          <w:color w:val="auto"/>
          <w:sz w:val="24"/>
          <w:szCs w:val="24"/>
          <w:lang w:val="en-US" w:eastAsia="zh-CN"/>
        </w:rPr>
        <w:t>修订</w:t>
      </w:r>
      <w:r>
        <w:rPr>
          <w:rFonts w:hint="default" w:ascii="Times New Roman" w:hAnsi="Times New Roman" w:eastAsia="宋体" w:cs="Times New Roman"/>
          <w:b/>
          <w:bCs/>
          <w:color w:val="auto"/>
          <w:sz w:val="24"/>
          <w:szCs w:val="24"/>
          <w:lang w:eastAsia="zh-CN"/>
        </w:rPr>
        <w:t>的必要性和意义及</w:t>
      </w:r>
      <w:r>
        <w:rPr>
          <w:rFonts w:hint="default" w:ascii="Times New Roman" w:hAnsi="Times New Roman" w:eastAsia="宋体" w:cs="Times New Roman"/>
          <w:b/>
          <w:bCs/>
          <w:color w:val="auto"/>
          <w:sz w:val="24"/>
          <w:szCs w:val="24"/>
        </w:rPr>
        <w:t>背景</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宋体" w:cs="Times New Roman"/>
          <w:b/>
          <w:bCs/>
          <w:color w:val="auto"/>
          <w:sz w:val="24"/>
          <w:szCs w:val="24"/>
          <w:lang w:eastAsia="zh-CN"/>
        </w:rPr>
      </w:pPr>
      <w:r>
        <w:rPr>
          <w:rFonts w:hint="default" w:ascii="Times New Roman" w:hAnsi="Times New Roman" w:eastAsia="宋体" w:cs="Times New Roman"/>
          <w:b w:val="0"/>
          <w:bCs w:val="0"/>
          <w:color w:val="auto"/>
          <w:sz w:val="24"/>
          <w:szCs w:val="24"/>
          <w:lang w:eastAsia="zh-CN"/>
        </w:rPr>
        <w:t>全球椰子生产集中在东南亚，2024年印度尼西亚产量约1713万吨，菲律宾约1477万吨。我国椰子产量占全球比例很小，2023年海南省产量约35.58万吨，占全国总产量的91.75%以上。全国椰子种植面积中，海南约占51.6万亩。但国内市场需求巨大，年需椰子超40亿颗，本土产量只能覆盖约10%，96.5%的原料依赖从泰国、越南、印尼等东南亚国家进口。海南省年产椰子约2.2亿个，几乎全部被鲜食消费，加工用果严重依赖进口。2024年，海南椰子全产业链产值已突破200亿元，其中文昌市椰子加工产值就超21亿元。国内椰子品种主要分为三大类，品种结构正在经历从传统高种向高产矮种的优化。</w:t>
      </w:r>
      <w:r>
        <w:rPr>
          <w:rFonts w:hint="default" w:ascii="Times New Roman" w:hAnsi="Times New Roman" w:eastAsia="宋体" w:cs="Times New Roman"/>
          <w:i w:val="0"/>
          <w:caps w:val="0"/>
          <w:color w:val="auto"/>
          <w:spacing w:val="0"/>
          <w:sz w:val="24"/>
          <w:szCs w:val="24"/>
          <w:shd w:val="clear" w:fill="auto"/>
        </w:rPr>
        <w:t>尽管市场需求旺盛，但椰子产业在供给侧和加工端存在明显短板</w:t>
      </w:r>
      <w:r>
        <w:rPr>
          <w:rFonts w:hint="default" w:ascii="Times New Roman" w:hAnsi="Times New Roman" w:eastAsia="宋体" w:cs="Times New Roman"/>
          <w:i w:val="0"/>
          <w:caps w:val="0"/>
          <w:color w:val="auto"/>
          <w:spacing w:val="0"/>
          <w:sz w:val="24"/>
          <w:szCs w:val="24"/>
          <w:shd w:val="clear"/>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目前我国</w:t>
      </w:r>
      <w:r>
        <w:rPr>
          <w:rFonts w:hint="default" w:ascii="Times New Roman" w:hAnsi="Times New Roman" w:eastAsia="宋体" w:cs="Times New Roman"/>
          <w:color w:val="auto"/>
          <w:sz w:val="24"/>
          <w:szCs w:val="24"/>
          <w:lang w:val="en-US" w:eastAsia="zh-CN"/>
        </w:rPr>
        <w:t>椰子</w:t>
      </w:r>
      <w:r>
        <w:rPr>
          <w:rFonts w:hint="default" w:ascii="Times New Roman" w:hAnsi="Times New Roman" w:eastAsia="宋体" w:cs="Times New Roman"/>
          <w:color w:val="auto"/>
          <w:sz w:val="24"/>
          <w:szCs w:val="24"/>
          <w:lang w:eastAsia="zh-CN"/>
        </w:rPr>
        <w:t>产业正处在快速发展阶段，技术研究方面也只有标准修订单位在农业农村部的支持下开展系统研究，作为农业农村部直属国家级科研单位，标准的制修订当属职责范围内。海南是我国最适宜栽培</w:t>
      </w:r>
      <w:r>
        <w:rPr>
          <w:rFonts w:hint="default" w:ascii="Times New Roman" w:hAnsi="Times New Roman" w:eastAsia="宋体" w:cs="Times New Roman"/>
          <w:color w:val="auto"/>
          <w:sz w:val="24"/>
          <w:szCs w:val="24"/>
          <w:lang w:val="en-US" w:eastAsia="zh-CN"/>
        </w:rPr>
        <w:t>椰子</w:t>
      </w:r>
      <w:r>
        <w:rPr>
          <w:rFonts w:hint="default" w:ascii="Times New Roman" w:hAnsi="Times New Roman" w:eastAsia="宋体" w:cs="Times New Roman"/>
          <w:color w:val="auto"/>
          <w:sz w:val="24"/>
          <w:szCs w:val="24"/>
          <w:lang w:eastAsia="zh-CN"/>
        </w:rPr>
        <w:t>的地区，利用海南独特的自然条件和配套的品种及生产加工技术成果，既可充分利用土地资源和光热资源，又能满足国内对</w:t>
      </w:r>
      <w:r>
        <w:rPr>
          <w:rFonts w:hint="default" w:ascii="Times New Roman" w:hAnsi="Times New Roman" w:eastAsia="宋体" w:cs="Times New Roman"/>
          <w:color w:val="auto"/>
          <w:sz w:val="24"/>
          <w:szCs w:val="24"/>
          <w:lang w:val="en-US" w:eastAsia="zh-CN"/>
        </w:rPr>
        <w:t>椰子</w:t>
      </w:r>
      <w:r>
        <w:rPr>
          <w:rFonts w:hint="default" w:ascii="Times New Roman" w:hAnsi="Times New Roman" w:eastAsia="宋体" w:cs="Times New Roman"/>
          <w:color w:val="auto"/>
          <w:sz w:val="24"/>
          <w:szCs w:val="24"/>
          <w:lang w:eastAsia="zh-CN"/>
        </w:rPr>
        <w:t>的需求，还</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可促进农民致富。因此，修订《</w:t>
      </w:r>
      <w:r>
        <w:rPr>
          <w:rFonts w:hint="default" w:ascii="Times New Roman" w:hAnsi="Times New Roman" w:eastAsia="宋体" w:cs="Times New Roman"/>
          <w:color w:val="auto"/>
          <w:sz w:val="24"/>
          <w:szCs w:val="24"/>
          <w:lang w:val="en-US" w:eastAsia="zh-CN"/>
        </w:rPr>
        <w:t>椰子</w:t>
      </w:r>
      <w:r>
        <w:rPr>
          <w:rFonts w:hint="default" w:ascii="Times New Roman" w:hAnsi="Times New Roman" w:eastAsia="宋体" w:cs="Times New Roman"/>
          <w:color w:val="auto"/>
          <w:sz w:val="24"/>
          <w:szCs w:val="24"/>
          <w:lang w:eastAsia="zh-CN"/>
        </w:rPr>
        <w:t>栽培技术规程》，使</w:t>
      </w:r>
      <w:r>
        <w:rPr>
          <w:rFonts w:hint="default" w:ascii="Times New Roman" w:hAnsi="Times New Roman" w:eastAsia="宋体" w:cs="Times New Roman"/>
          <w:color w:val="auto"/>
          <w:sz w:val="24"/>
          <w:szCs w:val="24"/>
          <w:lang w:val="en-US" w:eastAsia="zh-CN"/>
        </w:rPr>
        <w:t>椰子</w:t>
      </w:r>
      <w:r>
        <w:rPr>
          <w:rFonts w:hint="default" w:ascii="Times New Roman" w:hAnsi="Times New Roman" w:eastAsia="宋体" w:cs="Times New Roman"/>
          <w:color w:val="auto"/>
          <w:sz w:val="24"/>
          <w:szCs w:val="24"/>
          <w:lang w:eastAsia="zh-CN"/>
        </w:rPr>
        <w:t>管理规范化，并提高其产</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量，满足海南自然条件的技术和管理要求。进而降低生产成本，增加市场竞争力，这对加速我国</w:t>
      </w:r>
      <w:r>
        <w:rPr>
          <w:rFonts w:hint="default" w:ascii="Times New Roman" w:hAnsi="Times New Roman" w:eastAsia="宋体" w:cs="Times New Roman"/>
          <w:color w:val="auto"/>
          <w:sz w:val="24"/>
          <w:szCs w:val="24"/>
          <w:lang w:val="en-US" w:eastAsia="zh-CN"/>
        </w:rPr>
        <w:t>椰子</w:t>
      </w:r>
      <w:r>
        <w:rPr>
          <w:rFonts w:hint="default" w:ascii="Times New Roman" w:hAnsi="Times New Roman" w:eastAsia="宋体" w:cs="Times New Roman"/>
          <w:color w:val="auto"/>
          <w:sz w:val="24"/>
          <w:szCs w:val="24"/>
          <w:lang w:eastAsia="zh-CN"/>
        </w:rPr>
        <w:t>种植业的发展，填补国内</w:t>
      </w:r>
      <w:r>
        <w:rPr>
          <w:rFonts w:hint="default" w:ascii="Times New Roman" w:hAnsi="Times New Roman" w:eastAsia="宋体" w:cs="Times New Roman"/>
          <w:color w:val="auto"/>
          <w:sz w:val="24"/>
          <w:szCs w:val="24"/>
          <w:lang w:val="en-US" w:eastAsia="zh-CN"/>
        </w:rPr>
        <w:t>椰子</w:t>
      </w:r>
      <w:r>
        <w:rPr>
          <w:rFonts w:hint="default" w:ascii="Times New Roman" w:hAnsi="Times New Roman" w:eastAsia="宋体" w:cs="Times New Roman"/>
          <w:color w:val="auto"/>
          <w:sz w:val="24"/>
          <w:szCs w:val="24"/>
          <w:lang w:eastAsia="zh-CN"/>
        </w:rPr>
        <w:t>空白，发展民族经济，减少外汇支出都具有重要意义。DB46/T12-20</w:t>
      </w:r>
      <w:r>
        <w:rPr>
          <w:rFonts w:hint="default" w:ascii="Times New Roman" w:hAnsi="Times New Roman" w:eastAsia="宋体" w:cs="Times New Roman"/>
          <w:color w:val="auto"/>
          <w:sz w:val="24"/>
          <w:szCs w:val="24"/>
          <w:lang w:val="en-US" w:eastAsia="zh-CN"/>
        </w:rPr>
        <w:t>12</w:t>
      </w:r>
      <w:r>
        <w:rPr>
          <w:rFonts w:hint="default" w:ascii="Times New Roman" w:hAnsi="Times New Roman" w:eastAsia="宋体" w:cs="Times New Roman"/>
          <w:color w:val="auto"/>
          <w:sz w:val="24"/>
          <w:szCs w:val="24"/>
          <w:lang w:eastAsia="zh-CN"/>
        </w:rPr>
        <w:t xml:space="preserve"> 《</w:t>
      </w:r>
      <w:r>
        <w:rPr>
          <w:rFonts w:hint="default" w:ascii="Times New Roman" w:hAnsi="Times New Roman" w:eastAsia="宋体" w:cs="Times New Roman"/>
          <w:color w:val="auto"/>
          <w:sz w:val="24"/>
          <w:szCs w:val="24"/>
          <w:lang w:val="en-US" w:eastAsia="zh-CN"/>
        </w:rPr>
        <w:t>椰子</w:t>
      </w:r>
      <w:r>
        <w:rPr>
          <w:rFonts w:hint="default" w:ascii="Times New Roman" w:hAnsi="Times New Roman" w:eastAsia="宋体" w:cs="Times New Roman"/>
          <w:color w:val="auto"/>
          <w:sz w:val="24"/>
          <w:szCs w:val="24"/>
          <w:lang w:eastAsia="zh-CN"/>
        </w:rPr>
        <w:t>栽培技术规程》规定了海南地区</w:t>
      </w:r>
      <w:r>
        <w:rPr>
          <w:rFonts w:hint="default" w:ascii="Times New Roman" w:hAnsi="Times New Roman" w:eastAsia="宋体" w:cs="Times New Roman"/>
          <w:color w:val="auto"/>
          <w:sz w:val="24"/>
          <w:szCs w:val="24"/>
          <w:lang w:val="en-US" w:eastAsia="zh-CN"/>
        </w:rPr>
        <w:t>椰子</w:t>
      </w:r>
      <w:r>
        <w:rPr>
          <w:rFonts w:hint="default" w:ascii="Times New Roman" w:hAnsi="Times New Roman" w:eastAsia="宋体" w:cs="Times New Roman"/>
          <w:color w:val="auto"/>
          <w:sz w:val="24"/>
          <w:szCs w:val="24"/>
          <w:lang w:eastAsia="zh-CN"/>
        </w:rPr>
        <w:t>生产技术，但该标准发布已十余年，随着</w:t>
      </w:r>
      <w:r>
        <w:rPr>
          <w:rFonts w:hint="default" w:ascii="Times New Roman" w:hAnsi="Times New Roman" w:eastAsia="宋体" w:cs="Times New Roman"/>
          <w:color w:val="auto"/>
          <w:sz w:val="24"/>
          <w:szCs w:val="24"/>
          <w:lang w:val="en-US" w:eastAsia="zh-CN"/>
        </w:rPr>
        <w:t>椰子</w:t>
      </w:r>
      <w:r>
        <w:rPr>
          <w:rFonts w:hint="default" w:ascii="Times New Roman" w:hAnsi="Times New Roman" w:eastAsia="宋体" w:cs="Times New Roman"/>
          <w:color w:val="auto"/>
          <w:sz w:val="24"/>
          <w:szCs w:val="24"/>
          <w:lang w:eastAsia="zh-CN"/>
        </w:rPr>
        <w:t>产业化发展和科技进步，标准已不能满足如今</w:t>
      </w:r>
      <w:r>
        <w:rPr>
          <w:rFonts w:hint="default" w:ascii="Times New Roman" w:hAnsi="Times New Roman" w:eastAsia="宋体" w:cs="Times New Roman"/>
          <w:color w:val="auto"/>
          <w:sz w:val="24"/>
          <w:szCs w:val="24"/>
          <w:lang w:val="en-US" w:eastAsia="zh-CN"/>
        </w:rPr>
        <w:t>椰子</w:t>
      </w:r>
      <w:r>
        <w:rPr>
          <w:rFonts w:hint="default" w:ascii="Times New Roman" w:hAnsi="Times New Roman" w:eastAsia="宋体" w:cs="Times New Roman"/>
          <w:color w:val="auto"/>
          <w:sz w:val="24"/>
          <w:szCs w:val="24"/>
          <w:lang w:eastAsia="zh-CN"/>
        </w:rPr>
        <w:t>生产的需求。原标准指标还存在明显不恰当，实用性、可操作性差的问题，主要表现在：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（1）有些地方的表述有不恰当：如第一章范围应该定义为本文件适用于椰子的栽培与生产管理。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（2）有些描述语言不规范：如“3.2”内不应该有“以免水土流失”之类描述等。</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有些生产中的关键环节和新技术未做具体规范：如未明确椰子栽培术语和定义、栽培技术程序、投入品管理、园地选择、园地选择、品种选择、园地建立、幼龄树管理、结果树管理、废弃物利用、采收和生产档案等关键环节。</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4）部分病虫害、农药、防治方法、使用陈旧或未达到现在生产的要求。因此，提出修订适合海南宜植区的椰子栽培技术规程是必要的，也是及时的。对原标准进行重新修订，对原标准的一些条款进行增减、细化，将提高标准的实用性和可操作性，对加快促进海南椰子产业的发展具有重要意义。</w:t>
      </w:r>
    </w:p>
    <w:p>
      <w:pPr>
        <w:keepNext w:val="0"/>
        <w:keepLines w:val="0"/>
        <w:pageBreakBefore w:val="0"/>
        <w:widowControl w:val="0"/>
        <w:numPr>
          <w:ilvl w:val="0"/>
          <w:numId w:val="4"/>
        </w:numPr>
        <w:kinsoku/>
        <w:wordWrap/>
        <w:overflowPunct/>
        <w:topLinePunct w:val="0"/>
        <w:autoSpaceDE/>
        <w:autoSpaceDN/>
        <w:bidi w:val="0"/>
        <w:adjustRightInd/>
        <w:snapToGrid/>
        <w:spacing w:line="440" w:lineRule="exact"/>
        <w:jc w:val="both"/>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编制过程简介</w:t>
      </w:r>
    </w:p>
    <w:p>
      <w:pPr>
        <w:keepNext w:val="0"/>
        <w:keepLines w:val="0"/>
        <w:pageBreakBefore w:val="0"/>
        <w:widowControl w:val="0"/>
        <w:numPr>
          <w:ilvl w:val="0"/>
          <w:numId w:val="5"/>
        </w:numPr>
        <w:kinsoku/>
        <w:wordWrap/>
        <w:overflowPunct/>
        <w:topLinePunct w:val="0"/>
        <w:autoSpaceDE/>
        <w:autoSpaceDN/>
        <w:bidi w:val="0"/>
        <w:adjustRightInd/>
        <w:snapToGrid/>
        <w:spacing w:line="440" w:lineRule="exact"/>
        <w:ind w:left="48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成立标准起草组  </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202</w:t>
      </w:r>
      <w:r>
        <w:rPr>
          <w:rFonts w:hint="default" w:ascii="Times New Roman" w:hAnsi="Times New Roman" w:eastAsia="宋体" w:cs="Times New Roman"/>
          <w:color w:val="auto"/>
          <w:sz w:val="24"/>
          <w:szCs w:val="24"/>
          <w:lang w:val="en-US" w:eastAsia="zh-CN"/>
        </w:rPr>
        <w:t>5</w:t>
      </w:r>
      <w:r>
        <w:rPr>
          <w:rFonts w:hint="default" w:ascii="Times New Roman" w:hAnsi="Times New Roman" w:eastAsia="宋体" w:cs="Times New Roman"/>
          <w:color w:val="auto"/>
          <w:sz w:val="24"/>
          <w:szCs w:val="24"/>
        </w:rPr>
        <w:t>年9月</w:t>
      </w: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rPr>
        <w:t>日，收到《关于下达海南省202</w:t>
      </w:r>
      <w:r>
        <w:rPr>
          <w:rFonts w:hint="default" w:ascii="Times New Roman" w:hAnsi="Times New Roman" w:eastAsia="宋体" w:cs="Times New Roman"/>
          <w:color w:val="auto"/>
          <w:sz w:val="24"/>
          <w:szCs w:val="24"/>
          <w:lang w:val="en-US" w:eastAsia="zh-CN"/>
        </w:rPr>
        <w:t>5</w:t>
      </w:r>
      <w:r>
        <w:rPr>
          <w:rFonts w:hint="default" w:ascii="Times New Roman" w:hAnsi="Times New Roman" w:eastAsia="宋体" w:cs="Times New Roman"/>
          <w:color w:val="auto"/>
          <w:sz w:val="24"/>
          <w:szCs w:val="24"/>
        </w:rPr>
        <w:t>年第二批地方标准制修订项目计划的通知》后，经中国热带农业科学院</w:t>
      </w:r>
      <w:r>
        <w:rPr>
          <w:rFonts w:hint="default" w:ascii="Times New Roman" w:hAnsi="Times New Roman" w:eastAsia="宋体" w:cs="Times New Roman"/>
          <w:color w:val="auto"/>
          <w:sz w:val="24"/>
          <w:szCs w:val="24"/>
          <w:lang w:val="en-US" w:eastAsia="zh-CN"/>
        </w:rPr>
        <w:t>椰子</w:t>
      </w:r>
      <w:r>
        <w:rPr>
          <w:rFonts w:hint="default" w:ascii="Times New Roman" w:hAnsi="Times New Roman" w:eastAsia="宋体" w:cs="Times New Roman"/>
          <w:color w:val="auto"/>
          <w:sz w:val="24"/>
          <w:szCs w:val="24"/>
        </w:rPr>
        <w:t>研究所讨论，成立了《</w:t>
      </w:r>
      <w:r>
        <w:rPr>
          <w:rFonts w:hint="default" w:ascii="Times New Roman" w:hAnsi="Times New Roman" w:eastAsia="宋体" w:cs="Times New Roman"/>
          <w:color w:val="auto"/>
          <w:sz w:val="24"/>
          <w:szCs w:val="24"/>
          <w:lang w:val="en-US" w:eastAsia="zh-CN"/>
        </w:rPr>
        <w:t>椰子</w:t>
      </w:r>
      <w:r>
        <w:rPr>
          <w:rFonts w:hint="default" w:ascii="Times New Roman" w:hAnsi="Times New Roman" w:eastAsia="宋体" w:cs="Times New Roman"/>
          <w:color w:val="auto"/>
          <w:sz w:val="24"/>
          <w:szCs w:val="24"/>
        </w:rPr>
        <w:t>栽培技术规程》标准</w:t>
      </w:r>
      <w:r>
        <w:rPr>
          <w:rFonts w:hint="default" w:ascii="Times New Roman" w:hAnsi="Times New Roman" w:eastAsia="宋体" w:cs="Times New Roman"/>
          <w:color w:val="auto"/>
          <w:sz w:val="24"/>
          <w:szCs w:val="24"/>
          <w:lang w:eastAsia="zh-CN"/>
        </w:rPr>
        <w:t>修订</w:t>
      </w:r>
      <w:r>
        <w:rPr>
          <w:rFonts w:hint="default" w:ascii="Times New Roman" w:hAnsi="Times New Roman" w:eastAsia="宋体" w:cs="Times New Roman"/>
          <w:color w:val="auto"/>
          <w:sz w:val="24"/>
          <w:szCs w:val="24"/>
        </w:rPr>
        <w:t>组</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见表 1</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依据《GB/T 1.1-2020 标准化工作导则 第1部分：标准化文件的结构和起草规则》、</w:t>
      </w:r>
      <w:r>
        <w:rPr>
          <w:rFonts w:hint="default" w:ascii="Times New Roman" w:hAnsi="Times New Roman" w:eastAsia="宋体" w:cs="Times New Roman"/>
          <w:color w:val="auto"/>
          <w:sz w:val="24"/>
          <w:szCs w:val="24"/>
          <w:highlight w:val="none"/>
          <w:lang w:val="en-US" w:eastAsia="zh-CN"/>
        </w:rPr>
        <w:t>海南省地方标准管理办法，2024.04.23，海南省市场监督管理局； GB/T20001.6—2017《标准编写规则  第6部分：规程标准》</w:t>
      </w:r>
      <w:r>
        <w:rPr>
          <w:rFonts w:hint="default" w:ascii="Times New Roman" w:hAnsi="Times New Roman" w:eastAsia="宋体" w:cs="Times New Roman"/>
          <w:color w:val="auto"/>
          <w:sz w:val="24"/>
          <w:szCs w:val="24"/>
          <w:lang w:val="en-US" w:eastAsia="zh-CN"/>
        </w:rPr>
        <w:t>要求，在海南省市场监督管理局标准处和海南省林业局产业处的共同指导下，按部就班制定标准。在标准修订过程中，我们始终坚持科研与生产实践相结合的原则，把多年来在生产中不断总结的经验经过科学的方法进一步加以验证、补充、完善，使之规范化和标准化。</w:t>
      </w:r>
      <w:r>
        <w:rPr>
          <w:rFonts w:hint="default" w:ascii="Times New Roman" w:hAnsi="Times New Roman" w:eastAsia="宋体" w:cs="Times New Roman"/>
          <w:color w:val="auto"/>
          <w:sz w:val="24"/>
          <w:szCs w:val="24"/>
          <w:lang w:eastAsia="zh-CN"/>
        </w:rPr>
        <w:t>修订</w:t>
      </w:r>
      <w:r>
        <w:rPr>
          <w:rFonts w:hint="default" w:ascii="Times New Roman" w:hAnsi="Times New Roman" w:eastAsia="宋体" w:cs="Times New Roman"/>
          <w:color w:val="auto"/>
          <w:sz w:val="24"/>
          <w:szCs w:val="24"/>
        </w:rPr>
        <w:t>组成员大都是经过标准编制培训、有标准编制经验的人员，制定了详细的工作方案，并根据任务进行分工，保证任务的顺利实施。</w:t>
      </w:r>
    </w:p>
    <w:p>
      <w:pPr>
        <w:keepNext w:val="0"/>
        <w:keepLines w:val="0"/>
        <w:pageBreakBefore w:val="0"/>
        <w:widowControl w:val="0"/>
        <w:numPr>
          <w:ilvl w:val="0"/>
          <w:numId w:val="6"/>
        </w:numPr>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查询资料</w:t>
      </w:r>
    </w:p>
    <w:p>
      <w:pPr>
        <w:pStyle w:val="10"/>
        <w:keepNext w:val="0"/>
        <w:keepLines w:val="0"/>
        <w:pageBreakBefore w:val="0"/>
        <w:kinsoku/>
        <w:wordWrap/>
        <w:overflowPunct/>
        <w:topLinePunct w:val="0"/>
        <w:bidi w:val="0"/>
        <w:spacing w:line="440" w:lineRule="exact"/>
        <w:ind w:firstLine="42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修订</w:t>
      </w:r>
      <w:r>
        <w:rPr>
          <w:rFonts w:hint="default" w:ascii="Times New Roman" w:hAnsi="Times New Roman" w:eastAsia="宋体" w:cs="Times New Roman"/>
          <w:color w:val="auto"/>
          <w:sz w:val="24"/>
          <w:szCs w:val="24"/>
        </w:rPr>
        <w:t>组在现有研究基础上，围绕拟制定的</w:t>
      </w:r>
      <w:r>
        <w:rPr>
          <w:rFonts w:hint="default" w:ascii="Times New Roman" w:hAnsi="Times New Roman" w:eastAsia="宋体" w:cs="Times New Roman"/>
          <w:color w:val="auto"/>
          <w:sz w:val="24"/>
          <w:szCs w:val="24"/>
          <w:lang w:val="en-US" w:eastAsia="zh-CN"/>
        </w:rPr>
        <w:t>椰子</w:t>
      </w:r>
      <w:r>
        <w:rPr>
          <w:rFonts w:hint="default" w:ascii="Times New Roman" w:hAnsi="Times New Roman" w:eastAsia="宋体" w:cs="Times New Roman"/>
          <w:color w:val="auto"/>
          <w:sz w:val="24"/>
          <w:szCs w:val="24"/>
        </w:rPr>
        <w:t>开展了相关文献资料的查阅学习，查阅了</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环境空气质量标准</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GB 3095</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农药合理使用准则</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 xml:space="preserve">GB/T 8321 </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kern w:val="0"/>
          <w:sz w:val="24"/>
          <w:szCs w:val="24"/>
        </w:rPr>
        <w:t>农田灌溉水质标准</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GB</w:t>
      </w:r>
      <w:r>
        <w:rPr>
          <w:rFonts w:hint="default" w:ascii="Times New Roman" w:hAnsi="Times New Roman" w:eastAsia="宋体" w:cs="Times New Roman"/>
          <w:color w:val="auto"/>
          <w:sz w:val="24"/>
          <w:szCs w:val="24"/>
          <w:lang w:val="en-US" w:eastAsia="zh-CN"/>
        </w:rPr>
        <w:t xml:space="preserve"> 5084</w:t>
      </w:r>
      <w:r>
        <w:rPr>
          <w:rFonts w:hint="default" w:ascii="Times New Roman" w:hAnsi="Times New Roman" w:eastAsia="宋体" w:cs="Times New Roman"/>
          <w:color w:val="auto"/>
          <w:sz w:val="24"/>
          <w:szCs w:val="24"/>
        </w:rPr>
        <w:t xml:space="preserve"> </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kern w:val="0"/>
          <w:sz w:val="24"/>
          <w:szCs w:val="24"/>
        </w:rPr>
        <w:t>土壤环境质量</w:t>
      </w:r>
      <w:r>
        <w:rPr>
          <w:rFonts w:hint="default" w:ascii="Times New Roman" w:hAnsi="Times New Roman" w:eastAsia="宋体" w:cs="Times New Roman"/>
          <w:color w:val="auto"/>
          <w:kern w:val="0"/>
          <w:sz w:val="24"/>
          <w:szCs w:val="24"/>
          <w:lang w:val="en-US" w:eastAsia="zh-CN"/>
        </w:rPr>
        <w:t xml:space="preserve"> </w:t>
      </w:r>
      <w:r>
        <w:rPr>
          <w:rFonts w:hint="default" w:ascii="Times New Roman" w:hAnsi="Times New Roman" w:eastAsia="宋体" w:cs="Times New Roman"/>
          <w:color w:val="auto"/>
          <w:kern w:val="0"/>
          <w:sz w:val="24"/>
          <w:szCs w:val="24"/>
        </w:rPr>
        <w:t>农用地土壤污染风险管控标准</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kern w:val="0"/>
          <w:sz w:val="24"/>
          <w:szCs w:val="24"/>
        </w:rPr>
        <w:t>GB 15618</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kern w:val="0"/>
          <w:sz w:val="24"/>
          <w:szCs w:val="24"/>
        </w:rPr>
        <w:t>农产品生产档案记载规范</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kern w:val="0"/>
          <w:sz w:val="24"/>
          <w:szCs w:val="24"/>
        </w:rPr>
        <w:t>GB/T 42478</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kern w:val="0"/>
          <w:sz w:val="24"/>
          <w:szCs w:val="24"/>
        </w:rPr>
        <w:t>椰子树叶片营养诊断技术规程</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kern w:val="0"/>
          <w:sz w:val="24"/>
          <w:szCs w:val="24"/>
        </w:rPr>
        <w:t>DB46</w:t>
      </w:r>
      <w:r>
        <w:rPr>
          <w:rFonts w:hint="default" w:ascii="Times New Roman" w:hAnsi="Times New Roman" w:eastAsia="宋体" w:cs="Times New Roman"/>
          <w:color w:val="auto"/>
          <w:kern w:val="0"/>
          <w:sz w:val="24"/>
          <w:szCs w:val="24"/>
          <w:lang w:val="en-US" w:eastAsia="zh-CN"/>
        </w:rPr>
        <w:t>/T</w:t>
      </w:r>
      <w:r>
        <w:rPr>
          <w:rFonts w:hint="default" w:ascii="Times New Roman" w:hAnsi="Times New Roman" w:eastAsia="宋体" w:cs="Times New Roman"/>
          <w:color w:val="auto"/>
          <w:kern w:val="0"/>
          <w:sz w:val="24"/>
          <w:szCs w:val="24"/>
        </w:rPr>
        <w:t xml:space="preserve"> 451</w:t>
      </w:r>
      <w:r>
        <w:rPr>
          <w:rFonts w:hint="default" w:ascii="Times New Roman" w:hAnsi="Times New Roman" w:eastAsia="宋体" w:cs="Times New Roman"/>
          <w:color w:val="auto"/>
          <w:sz w:val="24"/>
          <w:szCs w:val="24"/>
        </w:rPr>
        <w:t xml:space="preserve"> </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kern w:val="0"/>
          <w:sz w:val="24"/>
          <w:szCs w:val="24"/>
        </w:rPr>
        <w:t>椰子花果管理技术规范</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kern w:val="0"/>
          <w:sz w:val="24"/>
          <w:szCs w:val="24"/>
        </w:rPr>
        <w:t>DB</w:t>
      </w:r>
      <w:r>
        <w:rPr>
          <w:rFonts w:hint="default" w:ascii="Times New Roman" w:hAnsi="Times New Roman" w:eastAsia="宋体" w:cs="Times New Roman"/>
          <w:color w:val="auto"/>
          <w:kern w:val="0"/>
          <w:sz w:val="24"/>
          <w:szCs w:val="24"/>
          <w:lang w:val="en-US" w:eastAsia="zh-CN"/>
        </w:rPr>
        <w:t>46/T</w:t>
      </w:r>
      <w:r>
        <w:rPr>
          <w:rFonts w:hint="default" w:ascii="Times New Roman" w:hAnsi="Times New Roman" w:eastAsia="宋体" w:cs="Times New Roman"/>
          <w:color w:val="auto"/>
          <w:kern w:val="0"/>
          <w:sz w:val="24"/>
          <w:szCs w:val="24"/>
        </w:rPr>
        <w:t xml:space="preserve"> 452</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kern w:val="0"/>
          <w:sz w:val="24"/>
          <w:szCs w:val="24"/>
        </w:rPr>
        <w:t>椰子</w:t>
      </w:r>
      <w:r>
        <w:rPr>
          <w:rFonts w:hint="default" w:ascii="Times New Roman" w:hAnsi="Times New Roman" w:eastAsia="宋体" w:cs="Times New Roman"/>
          <w:color w:val="auto"/>
          <w:kern w:val="0"/>
          <w:sz w:val="24"/>
          <w:szCs w:val="24"/>
          <w:lang w:val="en-US" w:eastAsia="zh-CN"/>
        </w:rPr>
        <w:t xml:space="preserve">  </w:t>
      </w:r>
      <w:r>
        <w:rPr>
          <w:rFonts w:hint="default" w:ascii="Times New Roman" w:hAnsi="Times New Roman" w:eastAsia="宋体" w:cs="Times New Roman"/>
          <w:color w:val="auto"/>
          <w:kern w:val="0"/>
          <w:sz w:val="24"/>
          <w:szCs w:val="24"/>
        </w:rPr>
        <w:t>种果和种苗</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kern w:val="0"/>
          <w:sz w:val="24"/>
          <w:szCs w:val="24"/>
        </w:rPr>
        <w:t>NY/T 353</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椰子主要病虫害防治技术规程</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NY/T 2161</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等与本标准修订直接或间接相关的国家标准、行业标准、地方标准等，为本标准的制定提供了非常有价值的参考。</w:t>
      </w:r>
    </w:p>
    <w:p>
      <w:pPr>
        <w:keepNext w:val="0"/>
        <w:keepLines w:val="0"/>
        <w:pageBreakBefore w:val="0"/>
        <w:widowControl w:val="0"/>
        <w:numPr>
          <w:ilvl w:val="0"/>
          <w:numId w:val="6"/>
        </w:numPr>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标准制定</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480" w:firstLineChars="200"/>
        <w:jc w:val="both"/>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按照进度安排， 20</w:t>
      </w:r>
      <w:r>
        <w:rPr>
          <w:rFonts w:hint="default" w:ascii="Times New Roman" w:hAnsi="Times New Roman" w:eastAsia="宋体" w:cs="Times New Roman"/>
          <w:color w:val="auto"/>
          <w:sz w:val="24"/>
          <w:szCs w:val="24"/>
          <w:lang w:val="en-US" w:eastAsia="zh-CN"/>
        </w:rPr>
        <w:t>25</w:t>
      </w:r>
      <w:r>
        <w:rPr>
          <w:rFonts w:hint="default" w:ascii="Times New Roman" w:hAnsi="Times New Roman" w:eastAsia="宋体" w:cs="Times New Roman"/>
          <w:color w:val="auto"/>
          <w:sz w:val="24"/>
          <w:szCs w:val="24"/>
        </w:rPr>
        <w:t>年</w:t>
      </w:r>
      <w:r>
        <w:rPr>
          <w:rFonts w:hint="default" w:ascii="Times New Roman" w:hAnsi="Times New Roman" w:eastAsia="宋体" w:cs="Times New Roman"/>
          <w:color w:val="auto"/>
          <w:sz w:val="24"/>
          <w:szCs w:val="24"/>
          <w:lang w:val="en-US" w:eastAsia="zh-CN"/>
        </w:rPr>
        <w:t>9</w:t>
      </w:r>
      <w:r>
        <w:rPr>
          <w:rFonts w:hint="default" w:ascii="Times New Roman" w:hAnsi="Times New Roman" w:eastAsia="宋体" w:cs="Times New Roman"/>
          <w:color w:val="auto"/>
          <w:sz w:val="24"/>
          <w:szCs w:val="24"/>
        </w:rPr>
        <w:t>月</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20</w:t>
      </w:r>
      <w:r>
        <w:rPr>
          <w:rFonts w:hint="default" w:ascii="Times New Roman" w:hAnsi="Times New Roman" w:eastAsia="宋体" w:cs="Times New Roman"/>
          <w:color w:val="auto"/>
          <w:sz w:val="24"/>
          <w:szCs w:val="24"/>
          <w:lang w:val="en-US" w:eastAsia="zh-CN"/>
        </w:rPr>
        <w:t>25</w:t>
      </w:r>
      <w:r>
        <w:rPr>
          <w:rFonts w:hint="default" w:ascii="Times New Roman" w:hAnsi="Times New Roman" w:eastAsia="宋体" w:cs="Times New Roman"/>
          <w:color w:val="auto"/>
          <w:sz w:val="24"/>
          <w:szCs w:val="24"/>
        </w:rPr>
        <w:t>年</w:t>
      </w:r>
      <w:r>
        <w:rPr>
          <w:rFonts w:hint="default" w:ascii="Times New Roman" w:hAnsi="Times New Roman" w:eastAsia="宋体" w:cs="Times New Roman"/>
          <w:color w:val="auto"/>
          <w:sz w:val="24"/>
          <w:szCs w:val="24"/>
          <w:lang w:val="en-US" w:eastAsia="zh-CN"/>
        </w:rPr>
        <w:t>10</w:t>
      </w:r>
      <w:r>
        <w:rPr>
          <w:rFonts w:hint="default" w:ascii="Times New Roman" w:hAnsi="Times New Roman" w:eastAsia="宋体" w:cs="Times New Roman"/>
          <w:color w:val="auto"/>
          <w:sz w:val="24"/>
          <w:szCs w:val="24"/>
        </w:rPr>
        <w:t>月在海南省各市、县种植乡镇种植地进行生产调查； 20</w:t>
      </w:r>
      <w:r>
        <w:rPr>
          <w:rFonts w:hint="default" w:ascii="Times New Roman" w:hAnsi="Times New Roman" w:eastAsia="宋体" w:cs="Times New Roman"/>
          <w:color w:val="auto"/>
          <w:sz w:val="24"/>
          <w:szCs w:val="24"/>
          <w:lang w:val="en-US" w:eastAsia="zh-CN"/>
        </w:rPr>
        <w:t>25</w:t>
      </w:r>
      <w:r>
        <w:rPr>
          <w:rFonts w:hint="default" w:ascii="Times New Roman" w:hAnsi="Times New Roman" w:eastAsia="宋体" w:cs="Times New Roman"/>
          <w:color w:val="auto"/>
          <w:sz w:val="24"/>
          <w:szCs w:val="24"/>
        </w:rPr>
        <w:t>年</w:t>
      </w:r>
      <w:r>
        <w:rPr>
          <w:rFonts w:hint="default" w:ascii="Times New Roman" w:hAnsi="Times New Roman" w:eastAsia="宋体" w:cs="Times New Roman"/>
          <w:color w:val="auto"/>
          <w:sz w:val="24"/>
          <w:szCs w:val="24"/>
          <w:lang w:val="en-US" w:eastAsia="zh-CN"/>
        </w:rPr>
        <w:t>11</w:t>
      </w:r>
      <w:r>
        <w:rPr>
          <w:rFonts w:hint="default" w:ascii="Times New Roman" w:hAnsi="Times New Roman" w:eastAsia="宋体" w:cs="Times New Roman"/>
          <w:color w:val="auto"/>
          <w:sz w:val="24"/>
          <w:szCs w:val="24"/>
        </w:rPr>
        <w:t>月</w:t>
      </w:r>
      <w:r>
        <w:rPr>
          <w:rFonts w:hint="default" w:ascii="Times New Roman" w:hAnsi="Times New Roman" w:eastAsia="宋体" w:cs="Times New Roman"/>
          <w:color w:val="auto"/>
          <w:sz w:val="24"/>
          <w:szCs w:val="24"/>
          <w:lang w:eastAsia="zh-CN"/>
        </w:rPr>
        <w:t>中旬</w:t>
      </w:r>
      <w:r>
        <w:rPr>
          <w:rFonts w:hint="default" w:ascii="Times New Roman" w:hAnsi="Times New Roman" w:eastAsia="宋体" w:cs="Times New Roman"/>
          <w:color w:val="auto"/>
          <w:sz w:val="24"/>
          <w:szCs w:val="24"/>
        </w:rPr>
        <w:t>编写《</w:t>
      </w:r>
      <w:r>
        <w:rPr>
          <w:rFonts w:hint="default" w:ascii="Times New Roman" w:hAnsi="Times New Roman" w:eastAsia="宋体" w:cs="Times New Roman"/>
          <w:color w:val="auto"/>
          <w:sz w:val="24"/>
          <w:szCs w:val="24"/>
          <w:lang w:eastAsia="zh-CN"/>
        </w:rPr>
        <w:t>椰子</w:t>
      </w:r>
      <w:r>
        <w:rPr>
          <w:rFonts w:hint="default" w:ascii="Times New Roman" w:hAnsi="Times New Roman" w:eastAsia="宋体" w:cs="Times New Roman"/>
          <w:color w:val="auto"/>
          <w:sz w:val="24"/>
          <w:szCs w:val="24"/>
        </w:rPr>
        <w:t>栽培技术规程》</w:t>
      </w:r>
      <w:r>
        <w:rPr>
          <w:rFonts w:hint="default" w:ascii="Times New Roman" w:hAnsi="Times New Roman" w:eastAsia="宋体" w:cs="Times New Roman"/>
          <w:color w:val="auto"/>
          <w:sz w:val="24"/>
          <w:szCs w:val="24"/>
          <w:lang w:eastAsia="zh-CN"/>
        </w:rPr>
        <w:t>修订</w:t>
      </w:r>
      <w:r>
        <w:rPr>
          <w:rFonts w:hint="default" w:ascii="Times New Roman" w:hAnsi="Times New Roman" w:eastAsia="宋体" w:cs="Times New Roman"/>
          <w:color w:val="auto"/>
          <w:sz w:val="24"/>
          <w:szCs w:val="24"/>
        </w:rPr>
        <w:t>初稿</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对照原规程和新的研究资料、研究成果和到生产单位调研情况，</w:t>
      </w:r>
      <w:r>
        <w:rPr>
          <w:rFonts w:hint="default" w:ascii="Times New Roman" w:hAnsi="Times New Roman" w:eastAsia="宋体" w:cs="Times New Roman"/>
          <w:color w:val="auto"/>
          <w:sz w:val="24"/>
          <w:szCs w:val="24"/>
          <w:lang w:val="en-US" w:eastAsia="zh-CN"/>
        </w:rPr>
        <w:t>依据 GB/T1.1—2020《标准化工作导则 第1部分：标准化文件的结构和起草规则》与国家有关标准化法律法规要求，在统计、分析所持有数据资料的基础上，11</w:t>
      </w:r>
      <w:r>
        <w:rPr>
          <w:rFonts w:hint="default" w:ascii="Times New Roman" w:hAnsi="Times New Roman" w:eastAsia="宋体" w:cs="Times New Roman"/>
          <w:color w:val="auto"/>
          <w:sz w:val="24"/>
          <w:szCs w:val="24"/>
        </w:rPr>
        <w:t>月</w:t>
      </w:r>
      <w:r>
        <w:rPr>
          <w:rFonts w:hint="default" w:ascii="Times New Roman" w:hAnsi="Times New Roman" w:eastAsia="宋体" w:cs="Times New Roman"/>
          <w:color w:val="auto"/>
          <w:sz w:val="24"/>
          <w:szCs w:val="24"/>
          <w:lang w:eastAsia="zh-CN"/>
        </w:rPr>
        <w:t>下旬编写《椰子栽培技术规程》修订征求意见稿。</w:t>
      </w:r>
      <w:r>
        <w:rPr>
          <w:rFonts w:hint="default" w:ascii="Times New Roman" w:hAnsi="Times New Roman" w:eastAsia="宋体" w:cs="Times New Roman"/>
          <w:color w:val="auto"/>
          <w:sz w:val="24"/>
          <w:szCs w:val="24"/>
          <w:lang w:val="en-US" w:eastAsia="zh-CN"/>
        </w:rPr>
        <w:t>按照海南省市场监督管理局的相关要求，修订小组向中国热带农业科学院椰子研究所、椰子种植公司、农户等相关单位和专家，就椰子生产的基本要求，包括椰子栽培技术的术语和定义、园地选择、园地选择、园地建立、田间管理、采收和生产档案等技术。进行了充分的调研和征求意见，为标准文本的修订提供了参考。标准修订组经过多次交流、讨论和修改，完成编写该标准的修订《征求意见稿》及《编制说明》。</w:t>
      </w:r>
    </w:p>
    <w:p>
      <w:pPr>
        <w:keepNext w:val="0"/>
        <w:keepLines w:val="0"/>
        <w:pageBreakBefore w:val="0"/>
        <w:widowControl w:val="0"/>
        <w:numPr>
          <w:ilvl w:val="0"/>
          <w:numId w:val="6"/>
        </w:numPr>
        <w:kinsoku/>
        <w:wordWrap/>
        <w:overflowPunct/>
        <w:topLinePunct w:val="0"/>
        <w:autoSpaceDE/>
        <w:autoSpaceDN/>
        <w:bidi w:val="0"/>
        <w:adjustRightInd w:val="0"/>
        <w:snapToGrid w:val="0"/>
        <w:spacing w:line="440" w:lineRule="exact"/>
        <w:ind w:left="0" w:leftChars="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征求意见情况</w:t>
      </w:r>
    </w:p>
    <w:p>
      <w:pPr>
        <w:pStyle w:val="10"/>
        <w:keepNext w:val="0"/>
        <w:keepLines w:val="0"/>
        <w:pageBreakBefore w:val="0"/>
        <w:kinsoku/>
        <w:wordWrap/>
        <w:overflowPunct/>
        <w:topLinePunct w:val="0"/>
        <w:bidi w:val="0"/>
        <w:spacing w:line="440" w:lineRule="exact"/>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highlight w:val="none"/>
          <w:lang w:val="en-US" w:eastAsia="zh-CN"/>
        </w:rPr>
        <w:t>修订组将修改完善的《椰子</w:t>
      </w:r>
      <w:r>
        <w:rPr>
          <w:rFonts w:hint="default" w:ascii="Times New Roman" w:hAnsi="Times New Roman" w:eastAsia="宋体" w:cs="Times New Roman"/>
          <w:color w:val="auto"/>
          <w:sz w:val="24"/>
          <w:szCs w:val="24"/>
          <w:highlight w:val="none"/>
          <w:lang w:eastAsia="zh-CN"/>
        </w:rPr>
        <w:t>栽培技术规程</w:t>
      </w:r>
      <w:r>
        <w:rPr>
          <w:rFonts w:hint="default" w:ascii="Times New Roman" w:hAnsi="Times New Roman" w:eastAsia="宋体" w:cs="Times New Roman"/>
          <w:color w:val="auto"/>
          <w:sz w:val="24"/>
          <w:szCs w:val="24"/>
          <w:highlight w:val="none"/>
          <w:lang w:val="en-US" w:eastAsia="zh-CN"/>
        </w:rPr>
        <w:t>》意见征求稿上报给中国热带农业科学院椰子研究所，并于2025年11月24日—2025年12月23日在中国热带农业科学院椰子研究所官方网站向</w:t>
      </w:r>
      <w:r>
        <w:rPr>
          <w:rFonts w:hint="default" w:ascii="Times New Roman" w:hAnsi="Times New Roman" w:eastAsia="宋体" w:cs="Times New Roman"/>
          <w:color w:val="auto"/>
          <w:sz w:val="24"/>
          <w:szCs w:val="24"/>
          <w:lang w:val="en-US" w:eastAsia="zh-CN"/>
        </w:rPr>
        <w:t>社会公众公开征求意见，</w:t>
      </w:r>
      <w:r>
        <w:rPr>
          <w:rFonts w:hint="default" w:ascii="Times New Roman" w:hAnsi="Times New Roman" w:eastAsia="宋体" w:cs="Times New Roman"/>
          <w:color w:val="auto"/>
          <w:sz w:val="24"/>
          <w:szCs w:val="24"/>
        </w:rPr>
        <w:t>在征求意见函中恳请专家们提出宝贵意见</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共</w:t>
      </w:r>
      <w:r>
        <w:rPr>
          <w:rFonts w:hint="default" w:ascii="Times New Roman" w:hAnsi="Times New Roman" w:eastAsia="宋体" w:cs="Times New Roman"/>
          <w:color w:val="auto"/>
          <w:sz w:val="24"/>
          <w:szCs w:val="24"/>
          <w:lang w:val="en-US" w:eastAsia="zh-CN"/>
        </w:rPr>
        <w:t>向20个单位</w:t>
      </w:r>
      <w:r>
        <w:rPr>
          <w:rFonts w:hint="default" w:ascii="Times New Roman" w:hAnsi="Times New Roman" w:eastAsia="宋体" w:cs="Times New Roman"/>
          <w:color w:val="auto"/>
          <w:sz w:val="24"/>
          <w:szCs w:val="24"/>
        </w:rPr>
        <w:t>发出征求意见稿</w:t>
      </w:r>
      <w:r>
        <w:rPr>
          <w:rFonts w:hint="default" w:ascii="Times New Roman" w:hAnsi="Times New Roman" w:eastAsia="宋体" w:cs="Times New Roman"/>
          <w:color w:val="auto"/>
          <w:sz w:val="24"/>
          <w:szCs w:val="24"/>
          <w:lang w:val="en-US" w:eastAsia="zh-CN"/>
        </w:rPr>
        <w:t>23</w:t>
      </w:r>
      <w:r>
        <w:rPr>
          <w:rFonts w:hint="default" w:ascii="Times New Roman" w:hAnsi="Times New Roman" w:eastAsia="宋体" w:cs="Times New Roman"/>
          <w:color w:val="auto"/>
          <w:sz w:val="24"/>
          <w:szCs w:val="24"/>
        </w:rPr>
        <w:t>份，收到反馈意见</w:t>
      </w:r>
      <w:r>
        <w:rPr>
          <w:rFonts w:hint="default" w:ascii="Times New Roman" w:hAnsi="Times New Roman" w:eastAsia="宋体" w:cs="Times New Roman"/>
          <w:color w:val="auto"/>
          <w:sz w:val="24"/>
          <w:szCs w:val="24"/>
          <w:lang w:val="en-US" w:eastAsia="zh-CN"/>
        </w:rPr>
        <w:t>23</w:t>
      </w:r>
      <w:r>
        <w:rPr>
          <w:rFonts w:hint="default" w:ascii="Times New Roman" w:hAnsi="Times New Roman" w:eastAsia="宋体" w:cs="Times New Roman"/>
          <w:color w:val="auto"/>
          <w:sz w:val="24"/>
          <w:szCs w:val="24"/>
        </w:rPr>
        <w:t>份，</w:t>
      </w:r>
      <w:r>
        <w:rPr>
          <w:rFonts w:hint="default" w:ascii="Times New Roman" w:hAnsi="Times New Roman" w:eastAsia="宋体" w:cs="Times New Roman"/>
          <w:color w:val="auto"/>
          <w:sz w:val="24"/>
          <w:szCs w:val="24"/>
          <w:lang w:val="en-US" w:eastAsia="zh-CN"/>
        </w:rPr>
        <w:t>总共提出81条修改意见，</w:t>
      </w:r>
      <w:r>
        <w:rPr>
          <w:rFonts w:hint="default" w:ascii="Times New Roman" w:hAnsi="Times New Roman" w:eastAsia="宋体" w:cs="Times New Roman"/>
          <w:color w:val="auto"/>
          <w:sz w:val="24"/>
          <w:szCs w:val="24"/>
        </w:rPr>
        <w:t>研究中心经过认真充分讨论和重复实验，</w:t>
      </w:r>
      <w:r>
        <w:rPr>
          <w:rFonts w:hint="default" w:ascii="Times New Roman" w:hAnsi="Times New Roman" w:eastAsia="宋体" w:cs="Times New Roman"/>
          <w:color w:val="auto"/>
          <w:sz w:val="24"/>
          <w:szCs w:val="24"/>
          <w:lang w:val="en-US" w:eastAsia="zh-CN"/>
        </w:rPr>
        <w:t>采纳81条意见，并修改，</w:t>
      </w:r>
      <w:r>
        <w:rPr>
          <w:rFonts w:hint="default" w:ascii="Times New Roman" w:hAnsi="Times New Roman" w:eastAsia="宋体" w:cs="Times New Roman"/>
          <w:color w:val="auto"/>
          <w:sz w:val="24"/>
          <w:szCs w:val="24"/>
        </w:rPr>
        <w:t>形成《</w:t>
      </w:r>
      <w:r>
        <w:rPr>
          <w:rFonts w:hint="default" w:ascii="Times New Roman" w:hAnsi="Times New Roman" w:eastAsia="宋体" w:cs="Times New Roman"/>
          <w:color w:val="auto"/>
          <w:sz w:val="24"/>
          <w:szCs w:val="24"/>
          <w:lang w:eastAsia="zh-CN"/>
        </w:rPr>
        <w:t>椰子栽培</w:t>
      </w:r>
      <w:r>
        <w:rPr>
          <w:rFonts w:hint="default" w:ascii="Times New Roman" w:hAnsi="Times New Roman" w:eastAsia="宋体" w:cs="Times New Roman"/>
          <w:color w:val="auto"/>
          <w:sz w:val="24"/>
          <w:szCs w:val="24"/>
        </w:rPr>
        <w:t>技术规程》征求意见汇总处理表。我们坚持科研与生产实践相结合的原则，把多年</w:t>
      </w:r>
      <w:r>
        <w:rPr>
          <w:rFonts w:hint="default" w:ascii="Times New Roman" w:hAnsi="Times New Roman" w:eastAsia="宋体" w:cs="Times New Roman"/>
          <w:color w:val="auto"/>
          <w:sz w:val="24"/>
          <w:szCs w:val="24"/>
          <w:highlight w:val="none"/>
        </w:rPr>
        <w:t>来在生</w:t>
      </w:r>
      <w:r>
        <w:rPr>
          <w:rFonts w:hint="default" w:ascii="Times New Roman" w:hAnsi="Times New Roman" w:eastAsia="宋体" w:cs="Times New Roman"/>
          <w:color w:val="auto"/>
          <w:sz w:val="24"/>
          <w:szCs w:val="24"/>
        </w:rPr>
        <w:t>产中不断总结的经验经科学验证、补充、完善，使之规范化和标准化，于 20</w:t>
      </w:r>
      <w:r>
        <w:rPr>
          <w:rFonts w:hint="default" w:ascii="Times New Roman" w:hAnsi="Times New Roman" w:eastAsia="宋体" w:cs="Times New Roman"/>
          <w:color w:val="auto"/>
          <w:sz w:val="24"/>
          <w:szCs w:val="24"/>
          <w:lang w:val="en-US" w:eastAsia="zh-CN"/>
        </w:rPr>
        <w:t>26</w:t>
      </w:r>
      <w:r>
        <w:rPr>
          <w:rFonts w:hint="default" w:ascii="Times New Roman" w:hAnsi="Times New Roman" w:eastAsia="宋体" w:cs="Times New Roman"/>
          <w:color w:val="auto"/>
          <w:sz w:val="24"/>
          <w:szCs w:val="24"/>
        </w:rPr>
        <w:t>年</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rPr>
        <w:t>月</w:t>
      </w:r>
      <w:r>
        <w:rPr>
          <w:rFonts w:hint="default" w:ascii="Times New Roman" w:hAnsi="Times New Roman" w:eastAsia="宋体" w:cs="Times New Roman"/>
          <w:color w:val="auto"/>
          <w:sz w:val="24"/>
          <w:szCs w:val="24"/>
          <w:lang w:eastAsia="zh-CN"/>
        </w:rPr>
        <w:t>完成第一份</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eastAsia="zh-CN"/>
        </w:rPr>
        <w:t>椰子</w:t>
      </w:r>
      <w:r>
        <w:rPr>
          <w:rFonts w:hint="default" w:ascii="Times New Roman" w:hAnsi="Times New Roman" w:eastAsia="宋体" w:cs="Times New Roman"/>
          <w:color w:val="auto"/>
          <w:sz w:val="24"/>
          <w:szCs w:val="24"/>
        </w:rPr>
        <w:t>栽培技术规程》</w:t>
      </w:r>
      <w:r>
        <w:rPr>
          <w:rFonts w:hint="default" w:ascii="Times New Roman" w:hAnsi="Times New Roman" w:eastAsia="宋体" w:cs="Times New Roman"/>
          <w:color w:val="auto"/>
          <w:sz w:val="24"/>
          <w:szCs w:val="24"/>
          <w:lang w:eastAsia="zh-CN"/>
        </w:rPr>
        <w:t>意见稿和编制说明稿的线上咨询修改稿，并组织第一次会议讨论，</w:t>
      </w:r>
      <w:r>
        <w:rPr>
          <w:rFonts w:hint="default" w:ascii="Times New Roman" w:hAnsi="Times New Roman" w:eastAsia="宋体" w:cs="Times New Roman"/>
          <w:color w:val="auto"/>
          <w:sz w:val="24"/>
          <w:szCs w:val="24"/>
          <w:lang w:val="en-US" w:eastAsia="zh-CN"/>
        </w:rPr>
        <w:t>总共邀请来自5个单位的5个专家，收到5份反馈意见。总共提出25条意见，采纳25条意见。根据所有意见进行修改。所反馈意见已经填在反馈意见表中。2026年7月21日，再次</w:t>
      </w:r>
      <w:r>
        <w:rPr>
          <w:rFonts w:hint="default" w:ascii="Times New Roman" w:hAnsi="Times New Roman" w:eastAsia="宋体" w:cs="Times New Roman"/>
          <w:color w:val="auto"/>
          <w:sz w:val="24"/>
          <w:szCs w:val="24"/>
          <w:lang w:eastAsia="zh-CN"/>
        </w:rPr>
        <w:t>组织第</w:t>
      </w:r>
      <w:r>
        <w:rPr>
          <w:rFonts w:hint="default" w:ascii="Times New Roman" w:hAnsi="Times New Roman" w:eastAsia="宋体" w:cs="Times New Roman"/>
          <w:color w:val="auto"/>
          <w:sz w:val="24"/>
          <w:szCs w:val="24"/>
          <w:lang w:val="en-US" w:eastAsia="zh-CN"/>
        </w:rPr>
        <w:t>二</w:t>
      </w:r>
      <w:r>
        <w:rPr>
          <w:rFonts w:hint="default" w:ascii="Times New Roman" w:hAnsi="Times New Roman" w:eastAsia="宋体" w:cs="Times New Roman"/>
          <w:color w:val="auto"/>
          <w:sz w:val="24"/>
          <w:szCs w:val="24"/>
          <w:lang w:eastAsia="zh-CN"/>
        </w:rPr>
        <w:t>次会议讨论，</w:t>
      </w:r>
      <w:r>
        <w:rPr>
          <w:rFonts w:hint="default" w:ascii="Times New Roman" w:hAnsi="Times New Roman" w:eastAsia="宋体" w:cs="Times New Roman"/>
          <w:color w:val="auto"/>
          <w:sz w:val="24"/>
          <w:szCs w:val="24"/>
          <w:lang w:val="en-US" w:eastAsia="zh-CN"/>
        </w:rPr>
        <w:t>总共邀请来自5个单位的5个专家，收到5份反馈意见。总共提出45条意见，采纳45条意见。根据所有意见进行修改。所反馈意见已经填在反馈意见表中。下一步拟在海南省林业局、市场监督管理局官方网站面向社会公开征求意见。</w:t>
      </w:r>
    </w:p>
    <w:p>
      <w:pPr>
        <w:pStyle w:val="10"/>
        <w:keepNext w:val="0"/>
        <w:keepLines w:val="0"/>
        <w:pageBreakBefore w:val="0"/>
        <w:kinsoku/>
        <w:wordWrap/>
        <w:overflowPunct/>
        <w:topLinePunct w:val="0"/>
        <w:bidi w:val="0"/>
        <w:spacing w:line="440" w:lineRule="exact"/>
        <w:ind w:firstLine="480" w:firstLineChars="200"/>
        <w:jc w:val="both"/>
        <w:textAlignment w:val="auto"/>
        <w:rPr>
          <w:rFonts w:hint="default" w:ascii="Times New Roman" w:hAnsi="Times New Roman" w:eastAsia="宋体" w:cs="Times New Roman"/>
          <w:color w:val="auto"/>
          <w:sz w:val="24"/>
          <w:szCs w:val="24"/>
          <w:lang w:val="en-US" w:eastAsia="zh-CN"/>
        </w:rPr>
      </w:pPr>
    </w:p>
    <w:tbl>
      <w:tblPr>
        <w:tblStyle w:val="7"/>
        <w:tblW w:w="6441" w:type="dxa"/>
        <w:tblInd w:w="95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6441" w:type="dxa"/>
            <w:tcBorders>
              <w:tl2br w:val="nil"/>
              <w:tr2bl w:val="nil"/>
            </w:tcBorders>
          </w:tcPr>
          <w:p>
            <w:pPr>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drawing>
                <wp:inline distT="0" distB="0" distL="114300" distR="114300">
                  <wp:extent cx="3985895" cy="3019425"/>
                  <wp:effectExtent l="0" t="0" r="14605" b="9525"/>
                  <wp:docPr id="15" name="图片 15" descr="s_e88e4e94a27e8e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s_e88e4e94a27e8e83"/>
                          <pic:cNvPicPr>
                            <a:picLocks noChangeAspect="1"/>
                          </pic:cNvPicPr>
                        </pic:nvPicPr>
                        <pic:blipFill>
                          <a:blip r:embed="rId5"/>
                          <a:stretch>
                            <a:fillRect/>
                          </a:stretch>
                        </pic:blipFill>
                        <pic:spPr>
                          <a:xfrm>
                            <a:off x="0" y="0"/>
                            <a:ext cx="3985895" cy="3019425"/>
                          </a:xfrm>
                          <a:prstGeom prst="rect">
                            <a:avLst/>
                          </a:prstGeom>
                        </pic:spPr>
                      </pic:pic>
                    </a:graphicData>
                  </a:graphic>
                </wp:inline>
              </w:drawing>
            </w:r>
          </w:p>
          <w:p>
            <w:pPr>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图1A修订组内部交流和讨论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6441" w:type="dxa"/>
            <w:tcBorders>
              <w:tl2br w:val="nil"/>
              <w:tr2bl w:val="nil"/>
            </w:tcBorders>
          </w:tcPr>
          <w:p>
            <w:pPr>
              <w:jc w:val="center"/>
              <w:rPr>
                <w:rFonts w:hint="default" w:ascii="Times New Roman" w:hAnsi="Times New Roman" w:eastAsia="宋体" w:cs="Times New Roman"/>
                <w:color w:val="auto"/>
              </w:rPr>
            </w:pPr>
            <w:r>
              <w:rPr>
                <w:rFonts w:hint="default" w:ascii="Times New Roman" w:hAnsi="Times New Roman" w:eastAsia="宋体" w:cs="Times New Roman"/>
                <w:color w:val="auto"/>
                <w:sz w:val="24"/>
                <w:szCs w:val="24"/>
                <w:vertAlign w:val="baseline"/>
                <w:lang w:val="en-US" w:eastAsia="zh-CN"/>
              </w:rPr>
              <w:drawing>
                <wp:inline distT="0" distB="0" distL="114300" distR="114300">
                  <wp:extent cx="3983990" cy="3519170"/>
                  <wp:effectExtent l="0" t="0" r="16510" b="5080"/>
                  <wp:docPr id="1" name="图片 1" descr="地方标准征求意见函网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地方标准征求意见函网页"/>
                          <pic:cNvPicPr>
                            <a:picLocks noChangeAspect="1"/>
                          </pic:cNvPicPr>
                        </pic:nvPicPr>
                        <pic:blipFill>
                          <a:blip r:embed="rId6"/>
                          <a:stretch>
                            <a:fillRect/>
                          </a:stretch>
                        </pic:blipFill>
                        <pic:spPr>
                          <a:xfrm>
                            <a:off x="0" y="0"/>
                            <a:ext cx="3983990" cy="3519170"/>
                          </a:xfrm>
                          <a:prstGeom prst="rect">
                            <a:avLst/>
                          </a:prstGeom>
                        </pic:spPr>
                      </pic:pic>
                    </a:graphicData>
                  </a:graphic>
                </wp:inline>
              </w:drawing>
            </w:r>
          </w:p>
          <w:p>
            <w:pPr>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sz w:val="24"/>
                <w:szCs w:val="24"/>
                <w:vertAlign w:val="baseli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6441" w:type="dxa"/>
            <w:tcBorders>
              <w:tl2br w:val="nil"/>
              <w:tr2bl w:val="nil"/>
            </w:tcBorders>
          </w:tcPr>
          <w:p>
            <w:pPr>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图1B单位网络征求意见（不作为网络征求意见）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6441" w:type="dxa"/>
            <w:tcBorders>
              <w:tl2br w:val="nil"/>
              <w:tr2bl w:val="nil"/>
            </w:tcBorders>
          </w:tcPr>
          <w:p>
            <w:pPr>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drawing>
                <wp:inline distT="0" distB="0" distL="114300" distR="114300">
                  <wp:extent cx="3996055" cy="3021330"/>
                  <wp:effectExtent l="0" t="0" r="4445" b="7620"/>
                  <wp:docPr id="9" name="图片 9" descr="e4bdee70b6b78ef77ccd79a15b26ac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4bdee70b6b78ef77ccd79a15b26ac15"/>
                          <pic:cNvPicPr>
                            <a:picLocks noChangeAspect="1"/>
                          </pic:cNvPicPr>
                        </pic:nvPicPr>
                        <pic:blipFill>
                          <a:blip r:embed="rId7"/>
                          <a:stretch>
                            <a:fillRect/>
                          </a:stretch>
                        </pic:blipFill>
                        <pic:spPr>
                          <a:xfrm>
                            <a:off x="0" y="0"/>
                            <a:ext cx="3996055" cy="302133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6441" w:type="dxa"/>
            <w:tcBorders>
              <w:tl2br w:val="nil"/>
              <w:tr2bl w:val="nil"/>
            </w:tcBorders>
          </w:tcPr>
          <w:p>
            <w:pPr>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图1C第一次征求意见会议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6441" w:type="dxa"/>
            <w:tcBorders>
              <w:tl2br w:val="nil"/>
              <w:tr2bl w:val="nil"/>
            </w:tcBorders>
          </w:tcPr>
          <w:p>
            <w:pPr>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drawing>
                <wp:inline distT="0" distB="0" distL="114300" distR="114300">
                  <wp:extent cx="3901440" cy="2926080"/>
                  <wp:effectExtent l="0" t="0" r="3810" b="7620"/>
                  <wp:docPr id="42" name="图片 42" descr="微信图片_20260730083537_427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微信图片_20260730083537_427_5"/>
                          <pic:cNvPicPr>
                            <a:picLocks noChangeAspect="1"/>
                          </pic:cNvPicPr>
                        </pic:nvPicPr>
                        <pic:blipFill>
                          <a:blip r:embed="rId8"/>
                          <a:stretch>
                            <a:fillRect/>
                          </a:stretch>
                        </pic:blipFill>
                        <pic:spPr>
                          <a:xfrm>
                            <a:off x="0" y="0"/>
                            <a:ext cx="3901440" cy="292608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6441" w:type="dxa"/>
            <w:tcBorders>
              <w:tl2br w:val="nil"/>
              <w:tr2bl w:val="nil"/>
            </w:tcBorders>
          </w:tcPr>
          <w:p>
            <w:pPr>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图1D第二次征求意见会议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6441" w:type="dxa"/>
            <w:tcBorders>
              <w:tl2br w:val="nil"/>
              <w:tr2bl w:val="nil"/>
            </w:tcBorders>
          </w:tcPr>
          <w:p>
            <w:pPr>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图1 征求意见与交流会议</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rPr>
          <w:rFonts w:hint="default" w:ascii="Times New Roman" w:hAnsi="Times New Roman" w:eastAsia="宋体" w:cs="Times New Roman"/>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表2《椰子栽培技术规程》地方标准征求意见会专家名单</w:t>
      </w:r>
    </w:p>
    <w:tbl>
      <w:tblPr>
        <w:tblStyle w:val="7"/>
        <w:tblW w:w="95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012"/>
        <w:gridCol w:w="975"/>
        <w:gridCol w:w="3881"/>
        <w:gridCol w:w="1289"/>
        <w:gridCol w:w="1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序号</w:t>
            </w:r>
          </w:p>
        </w:tc>
        <w:tc>
          <w:tcPr>
            <w:tcW w:w="1012"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姓名</w:t>
            </w:r>
          </w:p>
        </w:tc>
        <w:tc>
          <w:tcPr>
            <w:tcW w:w="975"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性别</w:t>
            </w:r>
          </w:p>
        </w:tc>
        <w:tc>
          <w:tcPr>
            <w:tcW w:w="3881"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工作单位</w:t>
            </w:r>
          </w:p>
        </w:tc>
        <w:tc>
          <w:tcPr>
            <w:tcW w:w="1289"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职务/职称</w:t>
            </w:r>
          </w:p>
        </w:tc>
        <w:tc>
          <w:tcPr>
            <w:tcW w:w="1595"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1</w:t>
            </w:r>
          </w:p>
        </w:tc>
        <w:tc>
          <w:tcPr>
            <w:tcW w:w="1012"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谭乐和</w:t>
            </w:r>
          </w:p>
        </w:tc>
        <w:tc>
          <w:tcPr>
            <w:tcW w:w="975"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男</w:t>
            </w:r>
          </w:p>
        </w:tc>
        <w:tc>
          <w:tcPr>
            <w:tcW w:w="3881"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中国热带农业科学院分析测试中心</w:t>
            </w:r>
          </w:p>
        </w:tc>
        <w:tc>
          <w:tcPr>
            <w:tcW w:w="1289"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研究员</w:t>
            </w:r>
          </w:p>
        </w:tc>
        <w:tc>
          <w:tcPr>
            <w:tcW w:w="1595"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13876133662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2</w:t>
            </w:r>
          </w:p>
        </w:tc>
        <w:tc>
          <w:tcPr>
            <w:tcW w:w="1012"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李绍鹏</w:t>
            </w:r>
          </w:p>
        </w:tc>
        <w:tc>
          <w:tcPr>
            <w:tcW w:w="975"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男</w:t>
            </w:r>
          </w:p>
        </w:tc>
        <w:tc>
          <w:tcPr>
            <w:tcW w:w="3881"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海南大学</w:t>
            </w:r>
          </w:p>
        </w:tc>
        <w:tc>
          <w:tcPr>
            <w:tcW w:w="1289"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教授</w:t>
            </w:r>
          </w:p>
        </w:tc>
        <w:tc>
          <w:tcPr>
            <w:tcW w:w="1595"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13648661389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3</w:t>
            </w:r>
          </w:p>
        </w:tc>
        <w:tc>
          <w:tcPr>
            <w:tcW w:w="1012"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陈彧</w:t>
            </w:r>
          </w:p>
        </w:tc>
        <w:tc>
          <w:tcPr>
            <w:tcW w:w="975"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男</w:t>
            </w:r>
          </w:p>
        </w:tc>
        <w:tc>
          <w:tcPr>
            <w:tcW w:w="3881"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海南省林业科学院林业</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高新技术研究所</w:t>
            </w:r>
          </w:p>
        </w:tc>
        <w:tc>
          <w:tcPr>
            <w:tcW w:w="1289"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所长/研究员</w:t>
            </w:r>
          </w:p>
        </w:tc>
        <w:tc>
          <w:tcPr>
            <w:tcW w:w="1595"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18789192881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4</w:t>
            </w:r>
          </w:p>
        </w:tc>
        <w:tc>
          <w:tcPr>
            <w:tcW w:w="1012"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戴俊</w:t>
            </w:r>
          </w:p>
        </w:tc>
        <w:tc>
          <w:tcPr>
            <w:tcW w:w="975"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男</w:t>
            </w:r>
          </w:p>
        </w:tc>
        <w:tc>
          <w:tcPr>
            <w:tcW w:w="3881"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琼海市热带作物服务中心</w:t>
            </w:r>
          </w:p>
        </w:tc>
        <w:tc>
          <w:tcPr>
            <w:tcW w:w="1289"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高级农艺师</w:t>
            </w:r>
          </w:p>
        </w:tc>
        <w:tc>
          <w:tcPr>
            <w:tcW w:w="1595"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18889668618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5</w:t>
            </w:r>
          </w:p>
        </w:tc>
        <w:tc>
          <w:tcPr>
            <w:tcW w:w="1012"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张如莲</w:t>
            </w:r>
          </w:p>
        </w:tc>
        <w:tc>
          <w:tcPr>
            <w:tcW w:w="975"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女</w:t>
            </w:r>
          </w:p>
        </w:tc>
        <w:tc>
          <w:tcPr>
            <w:tcW w:w="3881"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中国热带农业科学院品种</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资源研究所</w:t>
            </w:r>
          </w:p>
        </w:tc>
        <w:tc>
          <w:tcPr>
            <w:tcW w:w="1289"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研究员</w:t>
            </w:r>
          </w:p>
        </w:tc>
        <w:tc>
          <w:tcPr>
            <w:tcW w:w="1595"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sz w:val="24"/>
                <w:szCs w:val="24"/>
                <w:vertAlign w:val="baseline"/>
                <w:lang w:val="en-US" w:eastAsia="zh-CN"/>
              </w:rPr>
            </w:pPr>
            <w:r>
              <w:rPr>
                <w:rFonts w:hint="default" w:ascii="Times New Roman" w:hAnsi="Times New Roman" w:eastAsia="宋体" w:cs="Times New Roman"/>
                <w:b w:val="0"/>
                <w:bCs w:val="0"/>
                <w:color w:val="auto"/>
                <w:sz w:val="24"/>
                <w:szCs w:val="24"/>
                <w:vertAlign w:val="baseline"/>
                <w:lang w:val="en-US" w:eastAsia="zh-CN"/>
              </w:rPr>
              <w:t>13689533911</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rPr>
          <w:rFonts w:hint="default" w:ascii="Times New Roman" w:hAnsi="Times New Roman" w:eastAsia="宋体" w:cs="Times New Roman"/>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（三）制定标准的原则和依据，与现行法律法规、标准的关系</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1. 制定标准的原则</w:t>
      </w:r>
    </w:p>
    <w:p>
      <w:pPr>
        <w:pStyle w:val="10"/>
        <w:keepNext w:val="0"/>
        <w:keepLines w:val="0"/>
        <w:pageBreakBefore w:val="0"/>
        <w:kinsoku/>
        <w:wordWrap/>
        <w:overflowPunct/>
        <w:topLinePunct w:val="0"/>
        <w:bidi w:val="0"/>
        <w:adjustRightInd/>
        <w:snapToGrid/>
        <w:spacing w:line="440" w:lineRule="exact"/>
        <w:ind w:firstLine="420"/>
        <w:jc w:val="both"/>
        <w:textAlignment w:val="auto"/>
        <w:rPr>
          <w:rFonts w:hint="default" w:ascii="Times New Roman" w:hAnsi="Times New Roman" w:eastAsia="宋体" w:cs="Times New Roman"/>
          <w:color w:val="auto"/>
          <w:sz w:val="24"/>
          <w:szCs w:val="24"/>
          <w:highlight w:val="green"/>
          <w:lang w:val="en-US" w:eastAsia="zh-CN"/>
        </w:rPr>
      </w:pPr>
      <w:r>
        <w:rPr>
          <w:rFonts w:hint="default" w:ascii="Times New Roman" w:hAnsi="Times New Roman" w:eastAsia="宋体" w:cs="Times New Roman"/>
          <w:color w:val="auto"/>
          <w:sz w:val="24"/>
          <w:szCs w:val="24"/>
          <w:lang w:val="en-US" w:eastAsia="zh-CN"/>
        </w:rPr>
        <w:t>标准的制定遵循标准化对象原则、文件使用者原则和目的导向原则，既符合相关标准要求又做到科学规范、要素准确可操作性强，又结合我省椰子生产实际情况，对关键控制点做出了明确的规定。标准严格依据GB/T1.1-2020《标准化工作导则第1部分：标准化文件的结构和起草规则》、</w:t>
      </w:r>
      <w:r>
        <w:rPr>
          <w:rFonts w:hint="default" w:ascii="Times New Roman" w:hAnsi="Times New Roman" w:eastAsia="宋体" w:cs="Times New Roman"/>
          <w:color w:val="auto"/>
          <w:sz w:val="24"/>
          <w:szCs w:val="24"/>
          <w:highlight w:val="none"/>
          <w:lang w:val="en-US" w:eastAsia="zh-CN"/>
        </w:rPr>
        <w:t>海南省地方标准管理办法，2024.04.23，海南省市场监督管理局； GB/T20001.6—2017《标准编写规则  第6部分：规程标准》等标</w:t>
      </w:r>
      <w:r>
        <w:rPr>
          <w:rFonts w:hint="default" w:ascii="Times New Roman" w:hAnsi="Times New Roman" w:eastAsia="宋体" w:cs="Times New Roman"/>
          <w:color w:val="auto"/>
          <w:sz w:val="24"/>
          <w:szCs w:val="24"/>
          <w:lang w:val="en-US" w:eastAsia="zh-CN"/>
        </w:rPr>
        <w:t>准的要求和规定修订《椰子生产技术规程》（DB46/T12-2012）标准内容。</w:t>
      </w:r>
    </w:p>
    <w:p>
      <w:pPr>
        <w:pStyle w:val="10"/>
        <w:keepNext w:val="0"/>
        <w:keepLines w:val="0"/>
        <w:pageBreakBefore w:val="0"/>
        <w:kinsoku/>
        <w:wordWrap/>
        <w:overflowPunct/>
        <w:topLinePunct w:val="0"/>
        <w:bidi w:val="0"/>
        <w:adjustRightInd/>
        <w:snapToGrid/>
        <w:spacing w:line="440" w:lineRule="exact"/>
        <w:ind w:left="0" w:leftChars="0" w:firstLine="482" w:firstLineChars="200"/>
        <w:jc w:val="both"/>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2. 制定标准的依据</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本标准的编制，严格遵循《中华人民共和国标准化法》《中华人民共和国农产品质量安全法》及相关行业管理规定，并系统参照GB/T 1.1—2020《标准化工作导则 第1部分：标准化文件的结构和起草规则》的要求，确保文件体例规范、用语准确。在技术内容层面，编制组充分调研了我国椰子主产区海南省的生产实际和标准体系，同时借鉴了东南亚主要椰产国（如菲律宾、泰国、印尼）的成熟标准体系，结合近五年来国内科研院所在椰子种质资源、果实发育生理、采后处理及加工特性等领域的最新研究成果，形成了本标准的核心技术骨架。</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在总体修订编制方针上，本标准确立了“先进性、实用性、统一性、规范性”四项基本原则，并贯穿于整个起草过程：</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先进性——充分吸收分析研究中关于椰子质量分级、安全指标检测的先进方法，引入新的技术和方法参数，引用最新技术标准，使标准能够反映当前产业技术前沿，避免因指标滞后而制约新技术、新工艺的推广应用。</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实用性——各项技术指标和操作规程均来源于生产一线的实测数据，并经过多个典型生态区的验证，确保条款简洁明了、易于执行。例如，果龄划分依据了海南不同市县连续三年的采样分析，采收安全要求则综合了实际工伤事故统计和防护装备测试结果，使标准真正“接地气”，避免出现“纸上标准、现场难用”的脱节现象。</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统一性——对椰子果实形态、成熟度术语、加工用途分类、质量等级符号等核心概念给予统一定义，消除以往各地各企业因称呼差异（如“嫩果”“老果”“种果”等模糊称谓）导致的贸易纠纷；同时，统一检测方法和判定阈值，使不同实验室、不同检测机构出具的结果具有可比性，为市场监督和产品仲裁提供一致依据。</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规范性——严格按照国家标准化管理委员会对农业行业标准的结构要求进行编排，包括范围、规范性引用文件、术语和定义、分类分级、检验方法、判定规则等必备章节，并规范了所有图、表、编号及引用格式，确保文件在法律效力和技术表达上的严谨性。</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在上述原则基础上，本标准尤其注重强化文件的适用性、可操作性、针对性和通用性：</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适用性——考虑到我国椰子种植既有大型规模化基地，也有小农户零散种植模式，标准分类设置不同规模下的操作指引，并对沿海风大地区、山坡地等特殊立地条件给出调整建议，使标准能灵活适配不同产区、不同管理水平的生产主体。</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可操作性——所有涉及的检验指标均采用常规实验室通用设备或便携式快速检测工具即可完成，取样数量、采样方法和重复次数均明确量化，避免模糊表述；采收安全部分还配以具体的穿戴步骤和检查清单，确保一线工人能直接按章操作。</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针对性——紧密围绕椰子产业当前最突出的问题展开，如因采收成熟度不当导致的加工出成率低、种果发芽率不稳定、高空作业事故频发等，每一条款均有明确的问题导向，避免泛泛而谈。</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通用性——积极参考并协调已有相关国家标准、行业标准、地方标准以及出口目标市场的准入要求，使本标准既可作为国内生产指导，也可作为国际贸易参考，提升我国椰子制品的国际竞争力。</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通过上述原则的系统贯彻，本标准的实施将产生显著的综合效益：</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一方面，为椰子栽培管理、果实采收、质量分级及初加工提供科学、统一的操作依据，能够有效纠正当前生产中因经验差异造成的果实早采、混采、混级现象，减少资源浪费，提高原料一致性和加工利用率，从而从源头规范整个产业链条。另一方面，通过明确鲜食果、加工果和种果的安全质量底线（如农药残留、重金属限量等），并配合可追溯的时间标签管理制度，能够切实保障消费者的食用安全和消费知情权，维护品牌信誉。最终，标准的落地执行将引导产业从粗放型向标准化、精细化转型，促进椰园管理技术的更新迭代，降低生产风险，提升单位面积产出效益，同时兼顾生态保护（如合理密植、节水灌溉、病虫害绿色防控等要求），为椰子产业的长期可持续发展奠定坚实的制度基础与技术支撑。</w:t>
      </w:r>
    </w:p>
    <w:p>
      <w:pPr>
        <w:keepNext w:val="0"/>
        <w:keepLines w:val="0"/>
        <w:pageBreakBefore w:val="0"/>
        <w:widowControl w:val="0"/>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3.与有关的现行法律法规和强制性标准的关系</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在标准的制定过程中严格贯彻国家有关方针、政策、法律和规章，经过国家市场技术监督管理局中国标准网检索，海南省市场监督管理局网站查询，标准的名称、内容及指标与现行法律法规和强制性的标准没有冲突，不存在包含、重复、交叉问题，与相关的各种基础标准相衔接，遵循了政策性和协调统一性的原则。</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both"/>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（四）主要技术内容确定的依据</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480" w:firstLineChars="200"/>
        <w:jc w:val="both"/>
        <w:textAlignment w:val="auto"/>
        <w:rPr>
          <w:rFonts w:hint="default" w:ascii="Times New Roman" w:hAnsi="Times New Roman" w:eastAsia="宋体" w:cs="Times New Roman"/>
          <w:b w:val="0"/>
          <w:bCs w:val="0"/>
          <w:color w:val="auto"/>
          <w:kern w:val="2"/>
          <w:sz w:val="24"/>
          <w:szCs w:val="24"/>
          <w:highlight w:val="none"/>
          <w:lang w:val="en-US" w:eastAsia="zh-CN" w:bidi="ar-SA"/>
        </w:rPr>
      </w:pPr>
      <w:r>
        <w:rPr>
          <w:rFonts w:hint="default" w:ascii="Times New Roman" w:hAnsi="Times New Roman" w:eastAsia="宋体" w:cs="Times New Roman"/>
          <w:b w:val="0"/>
          <w:bCs w:val="0"/>
          <w:color w:val="auto"/>
          <w:kern w:val="2"/>
          <w:sz w:val="24"/>
          <w:szCs w:val="24"/>
          <w:highlight w:val="none"/>
          <w:lang w:val="en-US" w:eastAsia="zh-CN" w:bidi="ar-SA"/>
        </w:rPr>
        <w:t xml:space="preserve">1. </w:t>
      </w:r>
      <w:r>
        <w:rPr>
          <w:rFonts w:hint="default" w:ascii="Times New Roman" w:hAnsi="Times New Roman" w:eastAsia="宋体" w:cs="Times New Roman"/>
          <w:b/>
          <w:bCs/>
          <w:color w:val="auto"/>
          <w:kern w:val="2"/>
          <w:sz w:val="24"/>
          <w:szCs w:val="24"/>
          <w:highlight w:val="none"/>
          <w:lang w:val="en-US" w:eastAsia="zh-CN" w:bidi="ar-SA"/>
        </w:rPr>
        <w:t>主要条款的说明</w:t>
      </w:r>
    </w:p>
    <w:p>
      <w:pPr>
        <w:pStyle w:val="10"/>
        <w:keepNext w:val="0"/>
        <w:keepLines w:val="0"/>
        <w:pageBreakBefore w:val="0"/>
        <w:kinsoku/>
        <w:wordWrap/>
        <w:overflowPunct/>
        <w:topLinePunct w:val="0"/>
        <w:bidi w:val="0"/>
        <w:spacing w:line="440" w:lineRule="exact"/>
        <w:ind w:left="0" w:leftChars="0" w:firstLine="480" w:firstLineChars="200"/>
        <w:jc w:val="both"/>
        <w:textAlignment w:val="auto"/>
        <w:rPr>
          <w:rFonts w:hint="default" w:ascii="Times New Roman" w:hAnsi="Times New Roman" w:eastAsia="宋体" w:cs="Times New Roman"/>
          <w:b w:val="0"/>
          <w:color w:val="auto"/>
          <w:kern w:val="2"/>
          <w:sz w:val="24"/>
          <w:szCs w:val="24"/>
          <w:highlight w:val="none"/>
          <w:lang w:val="en-US" w:eastAsia="zh-CN" w:bidi="ar-SA"/>
        </w:rPr>
      </w:pPr>
      <w:r>
        <w:rPr>
          <w:rFonts w:hint="default" w:ascii="Times New Roman" w:hAnsi="Times New Roman" w:eastAsia="宋体" w:cs="Times New Roman"/>
          <w:b w:val="0"/>
          <w:color w:val="auto"/>
          <w:kern w:val="2"/>
          <w:sz w:val="24"/>
          <w:szCs w:val="24"/>
          <w:highlight w:val="none"/>
          <w:lang w:val="en-US" w:eastAsia="zh-CN" w:bidi="ar-SA"/>
        </w:rPr>
        <w:t>本文件以《椰子栽培技术规程》作为标准的名称，根据其主要内容决定。</w:t>
      </w:r>
    </w:p>
    <w:p>
      <w:pPr>
        <w:pStyle w:val="10"/>
        <w:keepNext w:val="0"/>
        <w:keepLines w:val="0"/>
        <w:pageBreakBefore w:val="0"/>
        <w:kinsoku/>
        <w:wordWrap/>
        <w:overflowPunct/>
        <w:topLinePunct w:val="0"/>
        <w:bidi w:val="0"/>
        <w:spacing w:line="440" w:lineRule="exact"/>
        <w:ind w:firstLine="420"/>
        <w:jc w:val="both"/>
        <w:textAlignment w:val="auto"/>
        <w:rPr>
          <w:rFonts w:hint="default" w:ascii="Times New Roman" w:hAnsi="Times New Roman" w:eastAsia="宋体" w:cs="Times New Roman"/>
          <w:b w:val="0"/>
          <w:color w:val="auto"/>
          <w:kern w:val="2"/>
          <w:sz w:val="24"/>
          <w:szCs w:val="24"/>
          <w:highlight w:val="none"/>
          <w:lang w:val="en-US" w:eastAsia="zh-CN" w:bidi="ar-SA"/>
        </w:rPr>
      </w:pPr>
      <w:r>
        <w:rPr>
          <w:rFonts w:hint="default" w:ascii="Times New Roman" w:hAnsi="Times New Roman" w:eastAsia="宋体" w:cs="Times New Roman"/>
          <w:b w:val="0"/>
          <w:color w:val="auto"/>
          <w:kern w:val="2"/>
          <w:sz w:val="24"/>
          <w:szCs w:val="24"/>
          <w:highlight w:val="none"/>
          <w:lang w:val="en-US" w:eastAsia="zh-CN" w:bidi="ar-SA"/>
        </w:rPr>
        <w:t>本标准规定适用椰子的栽培与生产管理。</w:t>
      </w:r>
    </w:p>
    <w:p>
      <w:pPr>
        <w:pStyle w:val="10"/>
        <w:keepNext w:val="0"/>
        <w:keepLines w:val="0"/>
        <w:pageBreakBefore w:val="0"/>
        <w:kinsoku/>
        <w:wordWrap/>
        <w:overflowPunct/>
        <w:topLinePunct w:val="0"/>
        <w:bidi w:val="0"/>
        <w:spacing w:line="440" w:lineRule="exact"/>
        <w:ind w:firstLine="420"/>
        <w:jc w:val="both"/>
        <w:textAlignment w:val="auto"/>
        <w:rPr>
          <w:rFonts w:hint="default" w:ascii="Times New Roman" w:hAnsi="Times New Roman" w:eastAsia="宋体" w:cs="Times New Roman"/>
          <w:b w:val="0"/>
          <w:color w:val="auto"/>
          <w:kern w:val="2"/>
          <w:sz w:val="24"/>
          <w:szCs w:val="24"/>
          <w:highlight w:val="none"/>
          <w:lang w:val="en-US" w:eastAsia="zh-CN" w:bidi="ar-SA"/>
        </w:rPr>
      </w:pPr>
      <w:r>
        <w:rPr>
          <w:rFonts w:hint="default" w:ascii="Times New Roman" w:hAnsi="Times New Roman" w:eastAsia="宋体" w:cs="Times New Roman"/>
          <w:b w:val="0"/>
          <w:color w:val="auto"/>
          <w:kern w:val="2"/>
          <w:sz w:val="24"/>
          <w:szCs w:val="24"/>
          <w:highlight w:val="none"/>
          <w:lang w:val="en-US" w:eastAsia="zh-CN" w:bidi="ar-SA"/>
        </w:rPr>
        <w:t>本标准针对椰子园地选择、园地规划、品种选择、园地建立、幼龄树管理、结果树管理、废弃物利用及采收等技术要求，进行阐述。</w:t>
      </w:r>
    </w:p>
    <w:p>
      <w:pPr>
        <w:pStyle w:val="10"/>
        <w:keepNext w:val="0"/>
        <w:keepLines w:val="0"/>
        <w:pageBreakBefore w:val="0"/>
        <w:numPr>
          <w:ilvl w:val="0"/>
          <w:numId w:val="5"/>
        </w:numPr>
        <w:kinsoku/>
        <w:wordWrap/>
        <w:overflowPunct/>
        <w:topLinePunct w:val="0"/>
        <w:bidi w:val="0"/>
        <w:spacing w:line="440" w:lineRule="exact"/>
        <w:ind w:left="480" w:leftChars="0" w:firstLine="0" w:firstLineChars="0"/>
        <w:jc w:val="both"/>
        <w:textAlignment w:val="auto"/>
        <w:rPr>
          <w:rFonts w:hint="default" w:ascii="Times New Roman" w:hAnsi="Times New Roman" w:eastAsia="宋体" w:cs="Times New Roman"/>
          <w:b w:val="0"/>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主要修订内容</w:t>
      </w:r>
    </w:p>
    <w:p>
      <w:pPr>
        <w:pStyle w:val="10"/>
        <w:keepNext w:val="0"/>
        <w:keepLines w:val="0"/>
        <w:pageBreakBefore w:val="0"/>
        <w:numPr>
          <w:ilvl w:val="0"/>
          <w:numId w:val="0"/>
        </w:numPr>
        <w:kinsoku/>
        <w:wordWrap/>
        <w:overflowPunct/>
        <w:topLinePunct w:val="0"/>
        <w:bidi w:val="0"/>
        <w:spacing w:line="440" w:lineRule="exact"/>
        <w:ind w:firstLine="480" w:firstLineChars="200"/>
        <w:jc w:val="both"/>
        <w:textAlignment w:val="auto"/>
        <w:rPr>
          <w:rFonts w:hint="default" w:ascii="Times New Roman" w:hAnsi="Times New Roman" w:eastAsia="宋体" w:cs="Times New Roman"/>
          <w:b w:val="0"/>
          <w:color w:val="auto"/>
          <w:kern w:val="2"/>
          <w:sz w:val="24"/>
          <w:szCs w:val="24"/>
          <w:highlight w:val="none"/>
          <w:lang w:val="en-US" w:eastAsia="zh-CN" w:bidi="ar-SA"/>
        </w:rPr>
      </w:pPr>
      <w:r>
        <w:rPr>
          <w:rFonts w:hint="default" w:ascii="Times New Roman" w:hAnsi="Times New Roman" w:eastAsia="宋体" w:cs="Times New Roman"/>
          <w:b w:val="0"/>
          <w:color w:val="auto"/>
          <w:kern w:val="2"/>
          <w:sz w:val="24"/>
          <w:szCs w:val="24"/>
          <w:highlight w:val="none"/>
          <w:lang w:val="en-US" w:eastAsia="zh-CN" w:bidi="ar-SA"/>
        </w:rPr>
        <w:t>本标准的章节由范围、规范性引用文件、术语和定义、栽培技术程序、投入品管理、园地选择、园地规划、品种选择、园地建立、幼龄树管理、结果树管理、废弃物利用、采收和生产档案等14章内容组成。本标准为修订标准，主要技术内容（技术指标）沿用原标准，部分做了修改。本标准代替《椰子栽培技术规程》（DB46/T 12—2013），与DB46/T 12—2012相比，除结构调整和逻辑性改动外，主要内容变化及依据如表3：</w:t>
      </w:r>
    </w:p>
    <w:p>
      <w:pPr>
        <w:pStyle w:val="10"/>
        <w:keepNext w:val="0"/>
        <w:keepLines w:val="0"/>
        <w:pageBreakBefore w:val="0"/>
        <w:numPr>
          <w:ilvl w:val="0"/>
          <w:numId w:val="0"/>
        </w:numPr>
        <w:kinsoku/>
        <w:wordWrap/>
        <w:overflowPunct/>
        <w:topLinePunct w:val="0"/>
        <w:bidi w:val="0"/>
        <w:spacing w:line="440" w:lineRule="exact"/>
        <w:ind w:firstLine="480" w:firstLineChars="200"/>
        <w:jc w:val="center"/>
        <w:textAlignment w:val="auto"/>
        <w:rPr>
          <w:rFonts w:hint="default" w:ascii="Times New Roman" w:hAnsi="Times New Roman" w:eastAsia="宋体" w:cs="Times New Roman"/>
          <w:b w:val="0"/>
          <w:color w:val="auto"/>
          <w:kern w:val="2"/>
          <w:sz w:val="24"/>
          <w:szCs w:val="24"/>
          <w:highlight w:val="none"/>
          <w:lang w:val="en-US" w:eastAsia="zh-CN" w:bidi="ar-SA"/>
        </w:rPr>
      </w:pPr>
    </w:p>
    <w:p>
      <w:pPr>
        <w:pStyle w:val="10"/>
        <w:keepNext w:val="0"/>
        <w:keepLines w:val="0"/>
        <w:pageBreakBefore w:val="0"/>
        <w:numPr>
          <w:ilvl w:val="0"/>
          <w:numId w:val="0"/>
        </w:numPr>
        <w:kinsoku/>
        <w:wordWrap/>
        <w:overflowPunct/>
        <w:topLinePunct w:val="0"/>
        <w:bidi w:val="0"/>
        <w:spacing w:line="440" w:lineRule="exact"/>
        <w:ind w:firstLine="482" w:firstLineChars="200"/>
        <w:jc w:val="center"/>
        <w:textAlignment w:val="auto"/>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 xml:space="preserve">表3 </w:t>
      </w:r>
      <w:r>
        <w:rPr>
          <w:rFonts w:hint="default" w:ascii="Times New Roman" w:hAnsi="Times New Roman" w:eastAsia="宋体" w:cs="Times New Roman"/>
          <w:b/>
          <w:bCs/>
          <w:i w:val="0"/>
          <w:caps w:val="0"/>
          <w:color w:val="auto"/>
          <w:spacing w:val="0"/>
          <w:sz w:val="24"/>
          <w:szCs w:val="24"/>
          <w:shd w:val="clear" w:fill="FFFFFF"/>
        </w:rPr>
        <w:t>2012年版（DB46/T12—2012）与本次修订征求意见稿进行逐项对比</w:t>
      </w:r>
    </w:p>
    <w:tbl>
      <w:tblPr>
        <w:tblStyle w:val="7"/>
        <w:tblW w:w="95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1443"/>
        <w:gridCol w:w="1027"/>
        <w:gridCol w:w="2919"/>
        <w:gridCol w:w="29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bCs/>
                <w:color w:val="auto"/>
                <w:kern w:val="2"/>
                <w:sz w:val="24"/>
                <w:szCs w:val="24"/>
                <w:highlight w:val="none"/>
                <w:vertAlign w:val="baseline"/>
                <w:lang w:val="en-US" w:eastAsia="zh-CN" w:bidi="ar-SA"/>
              </w:rPr>
            </w:pPr>
            <w:r>
              <w:rPr>
                <w:rFonts w:hint="default" w:ascii="Times New Roman" w:hAnsi="Times New Roman" w:eastAsia="宋体" w:cs="Times New Roman"/>
                <w:b/>
                <w:bCs/>
                <w:i w:val="0"/>
                <w:caps w:val="0"/>
                <w:color w:val="auto"/>
                <w:spacing w:val="0"/>
                <w:sz w:val="24"/>
                <w:szCs w:val="24"/>
                <w:shd w:val="clear" w:fill="FFFFFF"/>
              </w:rPr>
              <w:t>新版章节及内容</w:t>
            </w:r>
          </w:p>
        </w:tc>
        <w:tc>
          <w:tcPr>
            <w:tcW w:w="1443"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bCs/>
                <w:i w:val="0"/>
                <w:caps w:val="0"/>
                <w:color w:val="auto"/>
                <w:spacing w:val="0"/>
                <w:sz w:val="24"/>
                <w:szCs w:val="24"/>
                <w:shd w:val="clear" w:fill="FFFFFF"/>
              </w:rPr>
            </w:pPr>
            <w:r>
              <w:rPr>
                <w:rFonts w:hint="default" w:ascii="Times New Roman" w:hAnsi="Times New Roman" w:eastAsia="宋体" w:cs="Times New Roman"/>
                <w:b/>
                <w:bCs/>
                <w:i w:val="0"/>
                <w:caps w:val="0"/>
                <w:color w:val="auto"/>
                <w:spacing w:val="0"/>
                <w:sz w:val="24"/>
                <w:szCs w:val="24"/>
                <w:shd w:val="clear" w:fill="FFFFFF"/>
              </w:rPr>
              <w:t>与旧版对</w:t>
            </w:r>
          </w:p>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bCs/>
                <w:color w:val="auto"/>
                <w:kern w:val="2"/>
                <w:sz w:val="24"/>
                <w:szCs w:val="24"/>
                <w:highlight w:val="none"/>
                <w:vertAlign w:val="baseline"/>
                <w:lang w:val="en-US" w:eastAsia="zh-CN" w:bidi="ar-SA"/>
              </w:rPr>
            </w:pPr>
            <w:r>
              <w:rPr>
                <w:rFonts w:hint="default" w:ascii="Times New Roman" w:hAnsi="Times New Roman" w:eastAsia="宋体" w:cs="Times New Roman"/>
                <w:b/>
                <w:bCs/>
                <w:i w:val="0"/>
                <w:caps w:val="0"/>
                <w:color w:val="auto"/>
                <w:spacing w:val="0"/>
                <w:sz w:val="24"/>
                <w:szCs w:val="24"/>
                <w:shd w:val="clear" w:fill="FFFFFF"/>
              </w:rPr>
              <w:t>应关系</w:t>
            </w:r>
          </w:p>
        </w:tc>
        <w:tc>
          <w:tcPr>
            <w:tcW w:w="1027"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bCs/>
                <w:i w:val="0"/>
                <w:caps w:val="0"/>
                <w:color w:val="auto"/>
                <w:spacing w:val="0"/>
                <w:sz w:val="24"/>
                <w:szCs w:val="24"/>
                <w:shd w:val="clear" w:fill="FFFFFF"/>
              </w:rPr>
            </w:pPr>
            <w:r>
              <w:rPr>
                <w:rFonts w:hint="default" w:ascii="Times New Roman" w:hAnsi="Times New Roman" w:eastAsia="宋体" w:cs="Times New Roman"/>
                <w:b/>
                <w:bCs/>
                <w:i w:val="0"/>
                <w:caps w:val="0"/>
                <w:color w:val="auto"/>
                <w:spacing w:val="0"/>
                <w:sz w:val="24"/>
                <w:szCs w:val="24"/>
                <w:shd w:val="clear" w:fill="FFFFFF"/>
              </w:rPr>
              <w:t>变化</w:t>
            </w:r>
          </w:p>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bCs/>
                <w:color w:val="auto"/>
                <w:kern w:val="2"/>
                <w:sz w:val="24"/>
                <w:szCs w:val="24"/>
                <w:highlight w:val="none"/>
                <w:vertAlign w:val="baseline"/>
                <w:lang w:val="en-US" w:eastAsia="zh-CN" w:bidi="ar-SA"/>
              </w:rPr>
            </w:pPr>
            <w:r>
              <w:rPr>
                <w:rFonts w:hint="default" w:ascii="Times New Roman" w:hAnsi="Times New Roman" w:eastAsia="宋体" w:cs="Times New Roman"/>
                <w:b/>
                <w:bCs/>
                <w:i w:val="0"/>
                <w:caps w:val="0"/>
                <w:color w:val="auto"/>
                <w:spacing w:val="0"/>
                <w:sz w:val="24"/>
                <w:szCs w:val="24"/>
                <w:shd w:val="clear" w:fill="FFFFFF"/>
              </w:rPr>
              <w:t>类型</w:t>
            </w:r>
          </w:p>
        </w:tc>
        <w:tc>
          <w:tcPr>
            <w:tcW w:w="2919"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bCs/>
                <w:color w:val="auto"/>
                <w:kern w:val="2"/>
                <w:sz w:val="24"/>
                <w:szCs w:val="24"/>
                <w:highlight w:val="none"/>
                <w:vertAlign w:val="baseline"/>
                <w:lang w:val="en-US" w:eastAsia="zh-CN" w:bidi="ar-SA"/>
              </w:rPr>
            </w:pPr>
            <w:r>
              <w:rPr>
                <w:rFonts w:hint="default" w:ascii="Times New Roman" w:hAnsi="Times New Roman" w:eastAsia="宋体" w:cs="Times New Roman"/>
                <w:b/>
                <w:bCs/>
                <w:i w:val="0"/>
                <w:caps w:val="0"/>
                <w:color w:val="auto"/>
                <w:spacing w:val="0"/>
                <w:sz w:val="24"/>
                <w:szCs w:val="24"/>
                <w:shd w:val="clear" w:fill="FFFFFF"/>
              </w:rPr>
              <w:t>具体变化说明</w:t>
            </w:r>
          </w:p>
        </w:tc>
        <w:tc>
          <w:tcPr>
            <w:tcW w:w="2933"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bCs/>
                <w:color w:val="auto"/>
                <w:kern w:val="2"/>
                <w:sz w:val="24"/>
                <w:szCs w:val="24"/>
                <w:highlight w:val="none"/>
                <w:vertAlign w:val="baseline"/>
                <w:lang w:val="en-US" w:eastAsia="zh-CN" w:bidi="ar-SA"/>
              </w:rPr>
            </w:pPr>
            <w:r>
              <w:rPr>
                <w:rFonts w:hint="default" w:ascii="Times New Roman" w:hAnsi="Times New Roman" w:eastAsia="宋体" w:cs="Times New Roman"/>
                <w:b/>
                <w:bCs/>
                <w:color w:val="auto"/>
                <w:kern w:val="2"/>
                <w:sz w:val="24"/>
                <w:szCs w:val="24"/>
                <w:highlight w:val="none"/>
                <w:vertAlign w:val="baseline"/>
                <w:lang w:val="en-US" w:eastAsia="zh-CN" w:bidi="ar-SA"/>
              </w:rPr>
              <w:t>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前言</w:t>
            </w:r>
          </w:p>
        </w:tc>
        <w:tc>
          <w:tcPr>
            <w:tcW w:w="1443"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前言</w:t>
            </w:r>
          </w:p>
        </w:tc>
        <w:tc>
          <w:tcPr>
            <w:tcW w:w="1027"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更改</w:t>
            </w:r>
          </w:p>
        </w:tc>
        <w:tc>
          <w:tcPr>
            <w:tcW w:w="2919"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修改了编写依据（GB/T 1.1—2020），增加了主要技术变化概述，更新了起草单位和主要起草人名单。</w:t>
            </w:r>
          </w:p>
        </w:tc>
        <w:tc>
          <w:tcPr>
            <w:tcW w:w="2933"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sz w:val="24"/>
                <w:szCs w:val="24"/>
              </w:rPr>
              <w:t>任务来源于海南省市场监督管理局2025年第二批地方标准制修订项目计划</w:t>
            </w:r>
            <w:r>
              <w:rPr>
                <w:rFonts w:hint="default" w:ascii="Times New Roman" w:hAnsi="Times New Roman" w:eastAsia="宋体"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lang w:val="en-US" w:eastAsia="zh-CN"/>
              </w:rPr>
              <w:t>起草人和起草单位更新。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1 范围</w:t>
            </w:r>
          </w:p>
        </w:tc>
        <w:tc>
          <w:tcPr>
            <w:tcW w:w="1443"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1 范围</w:t>
            </w:r>
          </w:p>
        </w:tc>
        <w:tc>
          <w:tcPr>
            <w:tcW w:w="1027"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更改</w:t>
            </w:r>
          </w:p>
        </w:tc>
        <w:tc>
          <w:tcPr>
            <w:tcW w:w="2919"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明确了适用对象（“椰子”），简化了范围表述，增加了“确立了栽培技术程序”“描述了追溯方法”等提法。</w:t>
            </w:r>
          </w:p>
        </w:tc>
        <w:tc>
          <w:tcPr>
            <w:tcW w:w="2933"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椰子栽培技术方法和技术更新。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2 规范性引用文件</w:t>
            </w:r>
          </w:p>
        </w:tc>
        <w:tc>
          <w:tcPr>
            <w:tcW w:w="1443"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2 规范性引用文件</w:t>
            </w:r>
          </w:p>
        </w:tc>
        <w:tc>
          <w:tcPr>
            <w:tcW w:w="1027"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更改</w:t>
            </w:r>
          </w:p>
        </w:tc>
        <w:tc>
          <w:tcPr>
            <w:tcW w:w="2919"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删除了旧版中NY/T353、NY/T5111等部分引用，新增了GB/T45730、GB/T42478、DB46/T601、DB46/T561等十多项现行标准，更新了农药、肥料等引用文件。</w:t>
            </w:r>
          </w:p>
        </w:tc>
        <w:tc>
          <w:tcPr>
            <w:tcW w:w="2933"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旧版引用标准目前有些废止，修订版技术方法涉及更新，因此引用新的标准。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3 术语和定义</w:t>
            </w:r>
          </w:p>
        </w:tc>
        <w:tc>
          <w:tcPr>
            <w:tcW w:w="1443"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无</w:t>
            </w:r>
          </w:p>
        </w:tc>
        <w:tc>
          <w:tcPr>
            <w:tcW w:w="1027"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增加</w:t>
            </w:r>
          </w:p>
        </w:tc>
        <w:tc>
          <w:tcPr>
            <w:tcW w:w="2919"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新增了“高种椰子”“矮种椰子”“幼龄树”“结果树”4个术语定义，旧版无此章。</w:t>
            </w:r>
          </w:p>
        </w:tc>
        <w:tc>
          <w:tcPr>
            <w:tcW w:w="2933"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引用和参考文献10。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4 栽培技术程序</w:t>
            </w:r>
          </w:p>
        </w:tc>
        <w:tc>
          <w:tcPr>
            <w:tcW w:w="1443"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无</w:t>
            </w:r>
          </w:p>
        </w:tc>
        <w:tc>
          <w:tcPr>
            <w:tcW w:w="1027"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增加</w:t>
            </w:r>
          </w:p>
        </w:tc>
        <w:tc>
          <w:tcPr>
            <w:tcW w:w="2919"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新增了技术程序流程图（图1），列出8个阶段及其步骤，用于指导操作流程。</w:t>
            </w:r>
          </w:p>
        </w:tc>
        <w:tc>
          <w:tcPr>
            <w:tcW w:w="2933"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sz w:val="24"/>
                <w:szCs w:val="24"/>
                <w:lang w:val="en-US" w:eastAsia="zh-CN"/>
              </w:rPr>
              <w:t>遵循了“先进性、实用性、统一性、规范性”的原则。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i w:val="0"/>
                <w:caps w:val="0"/>
                <w:color w:val="auto"/>
                <w:spacing w:val="0"/>
                <w:sz w:val="24"/>
                <w:szCs w:val="24"/>
                <w:shd w:val="clear" w:fill="FFFFFF"/>
                <w:lang w:val="en-US" w:eastAsia="zh-CN"/>
              </w:rPr>
              <w:t xml:space="preserve">5 </w:t>
            </w:r>
            <w:r>
              <w:rPr>
                <w:rFonts w:hint="default" w:ascii="Times New Roman" w:hAnsi="Times New Roman" w:eastAsia="宋体" w:cs="Times New Roman"/>
                <w:b w:val="0"/>
                <w:bCs w:val="0"/>
                <w:i w:val="0"/>
                <w:caps w:val="0"/>
                <w:color w:val="auto"/>
                <w:spacing w:val="0"/>
                <w:sz w:val="24"/>
                <w:szCs w:val="24"/>
                <w:shd w:val="clear" w:fill="FFFFFF"/>
              </w:rPr>
              <w:t>投入品管理</w:t>
            </w:r>
          </w:p>
        </w:tc>
        <w:tc>
          <w:tcPr>
            <w:tcW w:w="1443"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无</w:t>
            </w:r>
          </w:p>
        </w:tc>
        <w:tc>
          <w:tcPr>
            <w:tcW w:w="1027"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增加</w:t>
            </w:r>
          </w:p>
        </w:tc>
        <w:tc>
          <w:tcPr>
            <w:tcW w:w="2919"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i w:val="0"/>
                <w:caps w:val="0"/>
                <w:color w:val="auto"/>
                <w:spacing w:val="0"/>
                <w:sz w:val="24"/>
                <w:szCs w:val="24"/>
                <w:shd w:val="clear" w:fill="FFFFFF"/>
              </w:rPr>
              <w:t>新增独立章节，明确肥料、农药等投入品的选择、使用和记录要求，旧版仅在病虫害防治中提及农药安全，无系统规定。</w:t>
            </w:r>
          </w:p>
        </w:tc>
        <w:tc>
          <w:tcPr>
            <w:tcW w:w="2933"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为了健康环境与生态考量，必须对农产品投入品进行管理、规范。修订标准遵循</w:t>
            </w:r>
            <w:r>
              <w:rPr>
                <w:rFonts w:hint="default" w:ascii="Times New Roman" w:hAnsi="Times New Roman" w:eastAsia="宋体" w:cs="Times New Roman"/>
                <w:b w:val="0"/>
                <w:bCs w:val="0"/>
                <w:color w:val="auto"/>
                <w:sz w:val="24"/>
                <w:szCs w:val="24"/>
                <w:lang w:val="en-US" w:eastAsia="zh-CN"/>
              </w:rPr>
              <w:t>“先进性、规范性”的原则。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i w:val="0"/>
                <w:caps w:val="0"/>
                <w:color w:val="auto"/>
                <w:spacing w:val="0"/>
                <w:sz w:val="24"/>
                <w:szCs w:val="24"/>
                <w:shd w:val="clear" w:fill="FFFFFF"/>
              </w:rPr>
            </w:pPr>
            <w:r>
              <w:rPr>
                <w:rFonts w:hint="default" w:ascii="Times New Roman" w:hAnsi="Times New Roman" w:eastAsia="宋体" w:cs="Times New Roman"/>
                <w:b w:val="0"/>
                <w:bCs w:val="0"/>
                <w:i w:val="0"/>
                <w:caps w:val="0"/>
                <w:color w:val="auto"/>
                <w:spacing w:val="0"/>
                <w:sz w:val="24"/>
                <w:szCs w:val="24"/>
                <w:shd w:val="clear" w:fill="FFFFFF"/>
              </w:rPr>
              <w:t>6 园地</w:t>
            </w:r>
          </w:p>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i w:val="0"/>
                <w:caps w:val="0"/>
                <w:color w:val="auto"/>
                <w:spacing w:val="0"/>
                <w:sz w:val="24"/>
                <w:szCs w:val="24"/>
                <w:shd w:val="clear" w:fill="FFFFFF"/>
              </w:rPr>
              <w:t>选择</w:t>
            </w:r>
          </w:p>
        </w:tc>
        <w:tc>
          <w:tcPr>
            <w:tcW w:w="1443"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3.1 宜林地的选择</w:t>
            </w:r>
          </w:p>
        </w:tc>
        <w:tc>
          <w:tcPr>
            <w:tcW w:w="1027"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更改</w:t>
            </w:r>
          </w:p>
        </w:tc>
        <w:tc>
          <w:tcPr>
            <w:tcW w:w="2919"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气候条件（温度、降雨等）指标调整；立地条件明确海拔≤200m、坡度≤15°等；新增环境质量和环境评价要求（引用GB15618、GB3095等）。</w:t>
            </w:r>
          </w:p>
        </w:tc>
        <w:tc>
          <w:tcPr>
            <w:tcW w:w="2933"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适宜条件调整，环境要求更新。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7 园地</w:t>
            </w:r>
          </w:p>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规划</w:t>
            </w:r>
          </w:p>
        </w:tc>
        <w:tc>
          <w:tcPr>
            <w:tcW w:w="1443"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无</w:t>
            </w:r>
          </w:p>
        </w:tc>
        <w:tc>
          <w:tcPr>
            <w:tcW w:w="1027"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增加</w:t>
            </w:r>
          </w:p>
        </w:tc>
        <w:tc>
          <w:tcPr>
            <w:tcW w:w="2919"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新增小区规划、道路系统、排水系统、灌溉系统等具体规划要求，旧版无此章。</w:t>
            </w:r>
          </w:p>
        </w:tc>
        <w:tc>
          <w:tcPr>
            <w:tcW w:w="2933"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椰子生产中园地规划很重要，因此增加，使标准更加规范性和先进性。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i w:val="0"/>
                <w:caps w:val="0"/>
                <w:color w:val="auto"/>
                <w:spacing w:val="0"/>
                <w:sz w:val="24"/>
                <w:szCs w:val="24"/>
                <w:shd w:val="clear" w:fill="FFFFFF"/>
              </w:rPr>
            </w:pPr>
            <w:r>
              <w:rPr>
                <w:rFonts w:hint="default" w:ascii="Times New Roman" w:hAnsi="Times New Roman" w:eastAsia="宋体" w:cs="Times New Roman"/>
                <w:b w:val="0"/>
                <w:bCs w:val="0"/>
                <w:i w:val="0"/>
                <w:caps w:val="0"/>
                <w:color w:val="auto"/>
                <w:spacing w:val="0"/>
                <w:sz w:val="24"/>
                <w:szCs w:val="24"/>
                <w:shd w:val="clear" w:fill="FFFFFF"/>
              </w:rPr>
              <w:t>8 品种</w:t>
            </w:r>
          </w:p>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i w:val="0"/>
                <w:caps w:val="0"/>
                <w:color w:val="auto"/>
                <w:spacing w:val="0"/>
                <w:sz w:val="24"/>
                <w:szCs w:val="24"/>
                <w:shd w:val="clear" w:fill="FFFFFF"/>
              </w:rPr>
              <w:t>选择</w:t>
            </w:r>
          </w:p>
        </w:tc>
        <w:tc>
          <w:tcPr>
            <w:tcW w:w="1443"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无</w:t>
            </w:r>
          </w:p>
        </w:tc>
        <w:tc>
          <w:tcPr>
            <w:tcW w:w="1027"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增加</w:t>
            </w:r>
          </w:p>
        </w:tc>
        <w:tc>
          <w:tcPr>
            <w:tcW w:w="2919"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新增推荐品种（绿高、文椰2号/3号/4号）及其附录A，旧版未专门设章。</w:t>
            </w:r>
          </w:p>
        </w:tc>
        <w:tc>
          <w:tcPr>
            <w:tcW w:w="2933"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不同椰子品种适宜地区不同，增加品种选择使标准更加针对性和适用性。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9 园地</w:t>
            </w:r>
          </w:p>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建立</w:t>
            </w:r>
          </w:p>
        </w:tc>
        <w:tc>
          <w:tcPr>
            <w:tcW w:w="1443"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3.2～3.6（开荒、种植密度、定植、基肥等）</w:t>
            </w:r>
          </w:p>
        </w:tc>
        <w:tc>
          <w:tcPr>
            <w:tcW w:w="1027"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更改</w:t>
            </w:r>
          </w:p>
        </w:tc>
        <w:tc>
          <w:tcPr>
            <w:tcW w:w="2919"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拆分整合为垦地、挖植穴、施基肥、定植等小节；定植规格与密度改为表格形式（表1），密度数值调整；基肥配比明确（有机肥与钙肥60:1）。</w:t>
            </w:r>
          </w:p>
        </w:tc>
        <w:tc>
          <w:tcPr>
            <w:tcW w:w="2933"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合理布局和完善园地建立内容，栽培方法和技术更新替换。</w:t>
            </w:r>
            <w:r>
              <w:rPr>
                <w:rFonts w:hint="default" w:ascii="Times New Roman" w:hAnsi="Times New Roman" w:eastAsia="宋体" w:cs="Times New Roman"/>
                <w:b w:val="0"/>
                <w:bCs w:val="0"/>
                <w:color w:val="auto"/>
                <w:sz w:val="24"/>
                <w:szCs w:val="24"/>
                <w:lang w:val="en-US" w:eastAsia="zh-CN"/>
              </w:rPr>
              <w:t>遵循了“先进性、规范性”的原则。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10 幼龄树管理</w:t>
            </w:r>
          </w:p>
        </w:tc>
        <w:tc>
          <w:tcPr>
            <w:tcW w:w="1443"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第4章（幼龄园管理）+ 第7章部分（间作）</w:t>
            </w:r>
          </w:p>
        </w:tc>
        <w:tc>
          <w:tcPr>
            <w:tcW w:w="1027"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更改</w:t>
            </w:r>
          </w:p>
        </w:tc>
        <w:tc>
          <w:tcPr>
            <w:tcW w:w="2919"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新增水分管理、防风管理（台风前后）等小节；施肥原则改为营养诊断（引用DB46/T451），施肥量配比更细化（N:K:P:Ca:Mg比值）；林下种养模式整合并简化（推荐西瓜、菠萝、花生、柱花草，引用新标准）；养鸡扩展为禽类（鸡、鹅）放养。</w:t>
            </w:r>
          </w:p>
        </w:tc>
        <w:tc>
          <w:tcPr>
            <w:tcW w:w="2933"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椰子幼龄树生产技术、环境更新和替换。</w:t>
            </w:r>
            <w:r>
              <w:rPr>
                <w:rFonts w:hint="default" w:ascii="Times New Roman" w:hAnsi="Times New Roman" w:eastAsia="宋体" w:cs="Times New Roman"/>
                <w:b w:val="0"/>
                <w:bCs w:val="0"/>
                <w:color w:val="auto"/>
                <w:sz w:val="24"/>
                <w:szCs w:val="24"/>
                <w:lang w:val="en-US" w:eastAsia="zh-CN"/>
              </w:rPr>
              <w:t>遵循了“先进性、实用性、规范性”的原则。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11 结果树管理</w:t>
            </w:r>
          </w:p>
        </w:tc>
        <w:tc>
          <w:tcPr>
            <w:tcW w:w="1443"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第5章（成龄园管理）+ 第7章部分（间作养鸡）</w:t>
            </w:r>
          </w:p>
        </w:tc>
        <w:tc>
          <w:tcPr>
            <w:tcW w:w="1027"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更改</w:t>
            </w:r>
          </w:p>
        </w:tc>
        <w:tc>
          <w:tcPr>
            <w:tcW w:w="2919"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与幼龄树类似，增加了花果管理（引用DB46/T452）、防风管理（详细措施）；施肥量重新计算；林下种养模式中增加黄牛、黑山羊等牲畜；病虫害防治统一引用10.7。</w:t>
            </w:r>
          </w:p>
        </w:tc>
        <w:tc>
          <w:tcPr>
            <w:tcW w:w="2933"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椰子结果树生产技术、环境更新和替换。</w:t>
            </w:r>
            <w:r>
              <w:rPr>
                <w:rFonts w:hint="default" w:ascii="Times New Roman" w:hAnsi="Times New Roman" w:eastAsia="宋体" w:cs="Times New Roman"/>
                <w:b w:val="0"/>
                <w:bCs w:val="0"/>
                <w:color w:val="auto"/>
                <w:sz w:val="24"/>
                <w:szCs w:val="24"/>
                <w:lang w:val="en-US" w:eastAsia="zh-CN"/>
              </w:rPr>
              <w:t>遵循了“先进性、实用性、规范性”的原则。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12 废弃物利用</w:t>
            </w:r>
          </w:p>
        </w:tc>
        <w:tc>
          <w:tcPr>
            <w:tcW w:w="1443"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无</w:t>
            </w:r>
          </w:p>
        </w:tc>
        <w:tc>
          <w:tcPr>
            <w:tcW w:w="1027"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增加</w:t>
            </w:r>
          </w:p>
        </w:tc>
        <w:tc>
          <w:tcPr>
            <w:tcW w:w="2919"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新增场地要求、废弃物收集、处理和利用（引用GB/T45730），旧版无此内容。</w:t>
            </w:r>
          </w:p>
        </w:tc>
        <w:tc>
          <w:tcPr>
            <w:tcW w:w="2933"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随着椰子生产规模化发展，椰子生产废弃物利用要求对生产很重要。</w:t>
            </w:r>
            <w:r>
              <w:rPr>
                <w:rFonts w:hint="default" w:ascii="Times New Roman" w:hAnsi="Times New Roman" w:eastAsia="宋体" w:cs="Times New Roman"/>
                <w:b w:val="0"/>
                <w:bCs w:val="0"/>
                <w:color w:val="auto"/>
                <w:sz w:val="24"/>
                <w:szCs w:val="24"/>
                <w:lang w:val="en-US" w:eastAsia="zh-CN"/>
              </w:rPr>
              <w:t>遵循了“先进性、实用性、规范性”的原则。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13 采收</w:t>
            </w:r>
          </w:p>
        </w:tc>
        <w:tc>
          <w:tcPr>
            <w:tcW w:w="1443"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第8章（采收）</w:t>
            </w:r>
          </w:p>
        </w:tc>
        <w:tc>
          <w:tcPr>
            <w:tcW w:w="1027"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更改</w:t>
            </w:r>
          </w:p>
        </w:tc>
        <w:tc>
          <w:tcPr>
            <w:tcW w:w="2919"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i w:val="0"/>
                <w:caps w:val="0"/>
                <w:color w:val="auto"/>
                <w:spacing w:val="0"/>
                <w:sz w:val="24"/>
                <w:szCs w:val="24"/>
                <w:shd w:val="clear" w:fill="FFFFFF"/>
              </w:rPr>
              <w:t>采收标准明确分为三类（鲜食/加工/种果），以果龄和响水声区分；采收方法增加机械智能设备选项，旧版仅描述人工采收。</w:t>
            </w:r>
          </w:p>
        </w:tc>
        <w:tc>
          <w:tcPr>
            <w:tcW w:w="2933"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采收标准和方法技术更新，</w:t>
            </w:r>
            <w:r>
              <w:rPr>
                <w:rFonts w:hint="default" w:ascii="Times New Roman" w:hAnsi="Times New Roman" w:eastAsia="宋体" w:cs="Times New Roman"/>
                <w:b w:val="0"/>
                <w:bCs w:val="0"/>
                <w:color w:val="auto"/>
                <w:sz w:val="24"/>
                <w:szCs w:val="24"/>
                <w:lang w:val="en-US" w:eastAsia="zh-CN"/>
              </w:rPr>
              <w:t>遵循了“先进性、实用性、规范性”的原则。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14 生产档案</w:t>
            </w:r>
          </w:p>
        </w:tc>
        <w:tc>
          <w:tcPr>
            <w:tcW w:w="1443"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无</w:t>
            </w:r>
          </w:p>
        </w:tc>
        <w:tc>
          <w:tcPr>
            <w:tcW w:w="1027"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增加</w:t>
            </w:r>
          </w:p>
        </w:tc>
        <w:tc>
          <w:tcPr>
            <w:tcW w:w="2919"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新增要求按GB/T42478建立生产档案，保存2年以上，旧版无。</w:t>
            </w:r>
          </w:p>
        </w:tc>
        <w:tc>
          <w:tcPr>
            <w:tcW w:w="2933"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生产档案是椰子生产中很重要的环节，增加生产档案使标准更具</w:t>
            </w:r>
            <w:r>
              <w:rPr>
                <w:rFonts w:hint="default" w:ascii="Times New Roman" w:hAnsi="Times New Roman" w:eastAsia="宋体" w:cs="Times New Roman"/>
                <w:b w:val="0"/>
                <w:bCs w:val="0"/>
                <w:color w:val="auto"/>
                <w:sz w:val="24"/>
                <w:szCs w:val="24"/>
                <w:lang w:val="en-US" w:eastAsia="zh-CN"/>
              </w:rPr>
              <w:t>规范性。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附录A （推荐品种特征特性）</w:t>
            </w:r>
          </w:p>
        </w:tc>
        <w:tc>
          <w:tcPr>
            <w:tcW w:w="1443"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无</w:t>
            </w:r>
          </w:p>
        </w:tc>
        <w:tc>
          <w:tcPr>
            <w:tcW w:w="1027"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增加</w:t>
            </w:r>
          </w:p>
        </w:tc>
        <w:tc>
          <w:tcPr>
            <w:tcW w:w="2919"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新增资料性附录，介绍“绿高”“文椰2/3/4号”的叶、果、用途、适宜区域等</w:t>
            </w:r>
          </w:p>
        </w:tc>
        <w:tc>
          <w:tcPr>
            <w:tcW w:w="2933"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增加附录A对椰子品种特征更了解，有助于选择品种。使标准更具</w:t>
            </w:r>
            <w:r>
              <w:rPr>
                <w:rFonts w:hint="default" w:ascii="Times New Roman" w:hAnsi="Times New Roman" w:eastAsia="宋体" w:cs="Times New Roman"/>
                <w:b w:val="0"/>
                <w:bCs w:val="0"/>
                <w:color w:val="auto"/>
                <w:sz w:val="24"/>
                <w:szCs w:val="24"/>
                <w:lang w:val="en-US" w:eastAsia="zh-CN"/>
              </w:rPr>
              <w:t>规范性。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附录B （病虫害为害症状）</w:t>
            </w:r>
          </w:p>
        </w:tc>
        <w:tc>
          <w:tcPr>
            <w:tcW w:w="1443"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旧版附录A、B（虫害、病害症状）</w:t>
            </w:r>
          </w:p>
        </w:tc>
        <w:tc>
          <w:tcPr>
            <w:tcW w:w="1027"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更改</w:t>
            </w:r>
          </w:p>
        </w:tc>
        <w:tc>
          <w:tcPr>
            <w:tcW w:w="2919"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将旧版附录A和B合并为一个附录，并增加了“椰子织蛾”等新害虫，更新了为害描述和图片示意。</w:t>
            </w:r>
          </w:p>
        </w:tc>
        <w:tc>
          <w:tcPr>
            <w:tcW w:w="2933"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病虫害防治研究成果更新，更改这部分内容使标准更具</w:t>
            </w:r>
            <w:r>
              <w:rPr>
                <w:rFonts w:hint="default" w:ascii="Times New Roman" w:hAnsi="Times New Roman" w:eastAsia="宋体" w:cs="Times New Roman"/>
                <w:b w:val="0"/>
                <w:bCs w:val="0"/>
                <w:color w:val="auto"/>
                <w:sz w:val="24"/>
                <w:szCs w:val="24"/>
                <w:lang w:val="en-US" w:eastAsia="zh-CN"/>
              </w:rPr>
              <w:t>先进性。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附录C （病虫害防治方法）</w:t>
            </w:r>
          </w:p>
        </w:tc>
        <w:tc>
          <w:tcPr>
            <w:tcW w:w="1443"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旧版附录A、B中的防治方法</w:t>
            </w:r>
          </w:p>
        </w:tc>
        <w:tc>
          <w:tcPr>
            <w:tcW w:w="1027"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更改</w:t>
            </w:r>
          </w:p>
        </w:tc>
        <w:tc>
          <w:tcPr>
            <w:tcW w:w="2919"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新编写药剂推荐表，更新了药剂品种、稀释倍数、安全间隔期和使用次数，增加了“是否登记”列，删除了一些旧药。</w:t>
            </w:r>
          </w:p>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p>
        </w:tc>
        <w:tc>
          <w:tcPr>
            <w:tcW w:w="2933"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病虫害防治研究成果和农药禁止文件更新，更改这部分内容使标准更具</w:t>
            </w:r>
            <w:r>
              <w:rPr>
                <w:rFonts w:hint="default" w:ascii="Times New Roman" w:hAnsi="Times New Roman" w:eastAsia="宋体" w:cs="Times New Roman"/>
                <w:b w:val="0"/>
                <w:bCs w:val="0"/>
                <w:color w:val="auto"/>
                <w:sz w:val="24"/>
                <w:szCs w:val="24"/>
                <w:lang w:val="en-US" w:eastAsia="zh-CN"/>
              </w:rPr>
              <w:t>先进性、实用性、适用性和可操作性。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i w:val="0"/>
                <w:caps w:val="0"/>
                <w:color w:val="auto"/>
                <w:spacing w:val="0"/>
                <w:sz w:val="24"/>
                <w:szCs w:val="24"/>
                <w:shd w:val="clear" w:fill="FFFFFF"/>
              </w:rPr>
              <w:t>附录D、E （禁用/限制/替代农药）</w:t>
            </w:r>
          </w:p>
        </w:tc>
        <w:tc>
          <w:tcPr>
            <w:tcW w:w="1443"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i w:val="0"/>
                <w:caps w:val="0"/>
                <w:color w:val="auto"/>
                <w:spacing w:val="0"/>
                <w:sz w:val="24"/>
                <w:szCs w:val="24"/>
                <w:shd w:val="clear" w:fill="FFFFFF"/>
              </w:rPr>
              <w:t>旧版附录C、D、E</w:t>
            </w:r>
          </w:p>
        </w:tc>
        <w:tc>
          <w:tcPr>
            <w:tcW w:w="1027"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删除</w:t>
            </w:r>
          </w:p>
        </w:tc>
        <w:tc>
          <w:tcPr>
            <w:tcW w:w="2919"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旧版详细列出了三类农药名录，新版改为在正文中引用海南省最新发布的《禁止生产运输储存经营使用农药名录（2025年修订版）》，不再附录具体列表。</w:t>
            </w:r>
          </w:p>
        </w:tc>
        <w:tc>
          <w:tcPr>
            <w:tcW w:w="2933"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使用最新海南省最新发布的《禁止生产运输储存经营使用农药名录（2025年修订版）》文件更有权威。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8"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i w:val="0"/>
                <w:caps w:val="0"/>
                <w:color w:val="auto"/>
                <w:spacing w:val="0"/>
                <w:sz w:val="24"/>
                <w:szCs w:val="24"/>
                <w:shd w:val="clear" w:fill="FFFFFF"/>
              </w:rPr>
              <w:t>参考文献</w:t>
            </w:r>
          </w:p>
        </w:tc>
        <w:tc>
          <w:tcPr>
            <w:tcW w:w="1443"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无</w:t>
            </w:r>
          </w:p>
        </w:tc>
        <w:tc>
          <w:tcPr>
            <w:tcW w:w="1027" w:type="dxa"/>
            <w:vAlign w:val="center"/>
          </w:tcPr>
          <w:p>
            <w:pPr>
              <w:pStyle w:val="10"/>
              <w:keepNext w:val="0"/>
              <w:keepLines w:val="0"/>
              <w:pageBreakBefore w:val="0"/>
              <w:widowControl w:val="0"/>
              <w:numPr>
                <w:ilvl w:val="0"/>
                <w:numId w:val="0"/>
              </w:numPr>
              <w:kinsoku/>
              <w:wordWrap/>
              <w:overflowPunct/>
              <w:topLinePunct w:val="0"/>
              <w:bidi w:val="0"/>
              <w:spacing w:line="440" w:lineRule="exact"/>
              <w:jc w:val="center"/>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增加</w:t>
            </w:r>
          </w:p>
        </w:tc>
        <w:tc>
          <w:tcPr>
            <w:tcW w:w="2919"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新增参考文献，列出海南省农业农村厅2025年发布的农药名录。</w:t>
            </w:r>
          </w:p>
        </w:tc>
        <w:tc>
          <w:tcPr>
            <w:tcW w:w="2933" w:type="dxa"/>
            <w:vAlign w:val="center"/>
          </w:tcPr>
          <w:p>
            <w:pPr>
              <w:pStyle w:val="10"/>
              <w:keepNext w:val="0"/>
              <w:keepLines w:val="0"/>
              <w:pageBreakBefore w:val="0"/>
              <w:widowControl w:val="0"/>
              <w:numPr>
                <w:ilvl w:val="0"/>
                <w:numId w:val="0"/>
              </w:numPr>
              <w:kinsoku/>
              <w:wordWrap/>
              <w:overflowPunct/>
              <w:topLinePunct w:val="0"/>
              <w:bidi w:val="0"/>
              <w:spacing w:line="440" w:lineRule="exact"/>
              <w:textAlignment w:val="auto"/>
              <w:rPr>
                <w:rFonts w:hint="default" w:ascii="Times New Roman" w:hAnsi="Times New Roman" w:eastAsia="宋体" w:cs="Times New Roman"/>
                <w:b w:val="0"/>
                <w:bCs w:val="0"/>
                <w:color w:val="auto"/>
                <w:kern w:val="2"/>
                <w:sz w:val="24"/>
                <w:szCs w:val="24"/>
                <w:highlight w:val="none"/>
                <w:vertAlign w:val="baseline"/>
                <w:lang w:val="en-US" w:eastAsia="zh-CN" w:bidi="ar-SA"/>
              </w:rPr>
            </w:pPr>
            <w:r>
              <w:rPr>
                <w:rFonts w:hint="default" w:ascii="Times New Roman" w:hAnsi="Times New Roman" w:eastAsia="宋体" w:cs="Times New Roman"/>
                <w:b w:val="0"/>
                <w:bCs w:val="0"/>
                <w:color w:val="auto"/>
                <w:kern w:val="2"/>
                <w:sz w:val="24"/>
                <w:szCs w:val="24"/>
                <w:highlight w:val="none"/>
                <w:vertAlign w:val="baseline"/>
                <w:lang w:val="en-US" w:eastAsia="zh-CN" w:bidi="ar-SA"/>
              </w:rPr>
              <w:t>增加海南省农业农村厅2025年发布的农药名录。</w:t>
            </w:r>
            <w:r>
              <w:rPr>
                <w:rFonts w:hint="default" w:ascii="Times New Roman" w:hAnsi="Times New Roman" w:eastAsia="宋体" w:cs="Times New Roman"/>
                <w:b w:val="0"/>
                <w:bCs w:val="0"/>
                <w:color w:val="auto"/>
                <w:sz w:val="24"/>
                <w:szCs w:val="24"/>
                <w:lang w:val="en-US" w:eastAsia="zh-CN"/>
              </w:rPr>
              <w:t>遵循了“先进性、规范性”的原则，注重了标准的“适用性、可操作性、针对性和通用性”。既有利于规范椰子栽培与生产，保障消费者的利益。</w:t>
            </w:r>
          </w:p>
        </w:tc>
      </w:tr>
    </w:tbl>
    <w:p>
      <w:pPr>
        <w:pStyle w:val="10"/>
        <w:keepNext w:val="0"/>
        <w:keepLines w:val="0"/>
        <w:pageBreakBefore w:val="0"/>
        <w:widowControl/>
        <w:numPr>
          <w:ilvl w:val="0"/>
          <w:numId w:val="0"/>
        </w:numPr>
        <w:kinsoku/>
        <w:wordWrap/>
        <w:overflowPunct/>
        <w:topLinePunct w:val="0"/>
        <w:autoSpaceDE w:val="0"/>
        <w:autoSpaceDN w:val="0"/>
        <w:bidi w:val="0"/>
        <w:adjustRightInd/>
        <w:snapToGrid/>
        <w:spacing w:line="440" w:lineRule="exact"/>
        <w:ind w:firstLine="0" w:firstLineChars="0"/>
        <w:textAlignment w:val="auto"/>
        <w:rPr>
          <w:rFonts w:hint="default" w:ascii="Times New Roman" w:hAnsi="Times New Roman" w:eastAsia="宋体" w:cs="Times New Roman"/>
          <w:b w:val="0"/>
          <w:color w:val="auto"/>
          <w:kern w:val="2"/>
          <w:sz w:val="24"/>
          <w:szCs w:val="24"/>
          <w:highlight w:val="none"/>
          <w:lang w:val="en-US" w:eastAsia="zh-CN" w:bidi="ar-SA"/>
        </w:rPr>
      </w:pPr>
    </w:p>
    <w:p>
      <w:pPr>
        <w:keepNext w:val="0"/>
        <w:keepLines w:val="0"/>
        <w:pageBreakBefore w:val="0"/>
        <w:widowControl w:val="0"/>
        <w:numPr>
          <w:ilvl w:val="-1"/>
          <w:numId w:val="0"/>
        </w:numPr>
        <w:kinsoku/>
        <w:wordWrap/>
        <w:overflowPunct/>
        <w:topLinePunct w:val="0"/>
        <w:autoSpaceDE/>
        <w:autoSpaceDN/>
        <w:bidi w:val="0"/>
        <w:adjustRightInd w:val="0"/>
        <w:snapToGrid w:val="0"/>
        <w:spacing w:line="440" w:lineRule="exact"/>
        <w:ind w:left="0" w:leftChars="0" w:firstLine="0" w:firstLineChars="0"/>
        <w:jc w:val="both"/>
        <w:textAlignment w:val="auto"/>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 xml:space="preserve">    </w:t>
      </w:r>
      <w:r>
        <w:rPr>
          <w:rFonts w:hint="default" w:ascii="Times New Roman" w:hAnsi="Times New Roman" w:eastAsia="宋体" w:cs="Times New Roman"/>
          <w:b/>
          <w:bCs/>
          <w:color w:val="auto"/>
          <w:kern w:val="2"/>
          <w:sz w:val="24"/>
          <w:szCs w:val="24"/>
          <w:lang w:val="en-US" w:eastAsia="zh-CN" w:bidi="ar-SA"/>
        </w:rPr>
        <w:t>3.主要技术指标、参数、试验验证的论述</w:t>
      </w:r>
    </w:p>
    <w:p>
      <w:pPr>
        <w:keepNext w:val="0"/>
        <w:keepLines w:val="0"/>
        <w:pageBreakBefore w:val="0"/>
        <w:widowControl w:val="0"/>
        <w:numPr>
          <w:ilvl w:val="-1"/>
          <w:numId w:val="0"/>
        </w:numPr>
        <w:kinsoku/>
        <w:wordWrap/>
        <w:overflowPunct/>
        <w:topLinePunct w:val="0"/>
        <w:autoSpaceDE/>
        <w:autoSpaceDN/>
        <w:bidi w:val="0"/>
        <w:adjustRightInd w:val="0"/>
        <w:snapToGrid w:val="0"/>
        <w:spacing w:line="440" w:lineRule="exact"/>
        <w:ind w:firstLine="482" w:firstLineChars="200"/>
        <w:jc w:val="both"/>
        <w:textAlignment w:val="auto"/>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3.1高种和矮种椰子定义</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leftChars="0" w:firstLine="480" w:firstLineChars="200"/>
        <w:jc w:val="both"/>
        <w:textAlignment w:val="auto"/>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（1）高种椰子</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center"/>
        <w:rPr>
          <w:rFonts w:hint="default" w:ascii="Times New Roman" w:hAnsi="Times New Roman" w:eastAsia="宋体" w:cs="Times New Roman"/>
          <w:b w:val="0"/>
          <w:color w:val="auto"/>
          <w:kern w:val="2"/>
          <w:sz w:val="24"/>
          <w:szCs w:val="24"/>
          <w:lang w:val="en-US" w:eastAsia="zh-CN" w:bidi="ar-SA"/>
        </w:rPr>
      </w:pPr>
      <w:bookmarkStart w:id="0" w:name="OLE_LINK2"/>
      <w:r>
        <w:rPr>
          <w:rFonts w:hint="default" w:ascii="Times New Roman" w:hAnsi="Times New Roman" w:eastAsia="宋体" w:cs="Times New Roman"/>
          <w:b w:val="0"/>
          <w:color w:val="auto"/>
          <w:kern w:val="2"/>
          <w:sz w:val="24"/>
          <w:szCs w:val="24"/>
          <w:lang w:val="en-US" w:eastAsia="zh-CN" w:bidi="ar-SA"/>
        </w:rPr>
        <w:t>高种椰子，植株高度可达15～30米，树干基部膨大呈葫芦头形态，茎干围径90～120厘米，由30～40片5～6米长的叶片构成圆形树冠。自然寿命超百年，一般种植后7～8年开始结果，经济寿命达60-80年，单株年产量约40～80个果实，具备雌雄同序、异花授粉特性。主要分布于热带沿海地区，我国</w:t>
      </w:r>
      <w:r>
        <w:rPr>
          <w:rFonts w:hint="default" w:ascii="Times New Roman" w:hAnsi="Times New Roman" w:eastAsia="宋体" w:cs="Times New Roman"/>
          <w:b w:val="0"/>
          <w:color w:val="auto"/>
          <w:kern w:val="2"/>
          <w:sz w:val="24"/>
          <w:szCs w:val="24"/>
          <w:lang w:val="en-US" w:eastAsia="zh-CN" w:bidi="ar-SA"/>
        </w:rPr>
        <w:fldChar w:fldCharType="begin"/>
      </w:r>
      <w:r>
        <w:rPr>
          <w:rFonts w:hint="default" w:ascii="Times New Roman" w:hAnsi="Times New Roman" w:eastAsia="宋体" w:cs="Times New Roman"/>
          <w:b w:val="0"/>
          <w:color w:val="auto"/>
          <w:kern w:val="2"/>
          <w:sz w:val="24"/>
          <w:szCs w:val="24"/>
          <w:lang w:val="en-US" w:eastAsia="zh-CN" w:bidi="ar-SA"/>
        </w:rPr>
        <w:instrText xml:space="preserve"> HYPERLINK "https://baike.baidu.com/item/%E6%B5%B7%E5%8D%97%E5%B2%9B/179653?fromModule=lemma_inlink" \t "https://baike.baidu.com/item/%E9%AB%98%E7%A7%8D%E6%A4%B0%E5%AD%90/_blank" </w:instrText>
      </w:r>
      <w:r>
        <w:rPr>
          <w:rFonts w:hint="default" w:ascii="Times New Roman" w:hAnsi="Times New Roman" w:eastAsia="宋体" w:cs="Times New Roman"/>
          <w:b w:val="0"/>
          <w:color w:val="auto"/>
          <w:kern w:val="2"/>
          <w:sz w:val="24"/>
          <w:szCs w:val="24"/>
          <w:lang w:val="en-US" w:eastAsia="zh-CN" w:bidi="ar-SA"/>
        </w:rPr>
        <w:fldChar w:fldCharType="separate"/>
      </w:r>
      <w:r>
        <w:rPr>
          <w:rFonts w:hint="default" w:ascii="Times New Roman" w:hAnsi="Times New Roman" w:eastAsia="宋体" w:cs="Times New Roman"/>
          <w:b w:val="0"/>
          <w:color w:val="auto"/>
          <w:kern w:val="2"/>
          <w:sz w:val="24"/>
          <w:szCs w:val="24"/>
          <w:lang w:val="en-US" w:eastAsia="zh-CN" w:bidi="ar-SA"/>
        </w:rPr>
        <w:t>海南岛</w:t>
      </w:r>
      <w:r>
        <w:rPr>
          <w:rFonts w:hint="default" w:ascii="Times New Roman" w:hAnsi="Times New Roman" w:eastAsia="宋体" w:cs="Times New Roman"/>
          <w:b w:val="0"/>
          <w:color w:val="auto"/>
          <w:kern w:val="2"/>
          <w:sz w:val="24"/>
          <w:szCs w:val="24"/>
          <w:lang w:val="en-US" w:eastAsia="zh-CN" w:bidi="ar-SA"/>
        </w:rPr>
        <w:fldChar w:fldCharType="end"/>
      </w:r>
      <w:r>
        <w:rPr>
          <w:rFonts w:hint="default" w:ascii="Times New Roman" w:hAnsi="Times New Roman" w:eastAsia="宋体" w:cs="Times New Roman"/>
          <w:b w:val="0"/>
          <w:color w:val="auto"/>
          <w:kern w:val="2"/>
          <w:sz w:val="24"/>
          <w:szCs w:val="24"/>
          <w:lang w:val="en-US" w:eastAsia="zh-CN" w:bidi="ar-SA"/>
        </w:rPr>
        <w:t>是其重要种植区域。</w:t>
      </w:r>
      <w:bookmarkEnd w:id="0"/>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center"/>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color w:val="auto"/>
          <w:kern w:val="2"/>
          <w:sz w:val="24"/>
          <w:szCs w:val="24"/>
          <w:lang w:val="en-US" w:eastAsia="zh-CN" w:bidi="ar-SA"/>
        </w:rPr>
        <w:t>（2）</w:t>
      </w:r>
      <w:r>
        <w:rPr>
          <w:rFonts w:hint="default" w:ascii="Times New Roman" w:hAnsi="Times New Roman" w:eastAsia="宋体" w:cs="Times New Roman"/>
          <w:b w:val="0"/>
          <w:bCs w:val="0"/>
          <w:color w:val="auto"/>
          <w:kern w:val="2"/>
          <w:sz w:val="24"/>
          <w:szCs w:val="24"/>
          <w:lang w:val="en-US" w:eastAsia="zh-CN" w:bidi="ar-SA"/>
        </w:rPr>
        <w:t>矮种椰子</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 w:val="0"/>
          <w:color w:val="auto"/>
          <w:kern w:val="2"/>
          <w:sz w:val="24"/>
          <w:szCs w:val="24"/>
          <w:lang w:val="en-US" w:eastAsia="zh-CN" w:bidi="ar-SA"/>
        </w:rPr>
        <w:t>矮种椰子，植株高度可达5～10米，茎干较细，基部无膨大的“葫芦头”结构，没有高种椰子标志性的粗壮基部形态。它的叶片长度远短于高种椰子，整体树冠更紧凑小巧，种植后3～4年即可开花结果，比高种椰子的投产时间早了近一半，8年就能进入盛果期。它的经济寿命约30～40年，单株年均产果量可达80～120个，部分高产品种单株年产甚至能突破200个，产量是普通高种椰子的2~3倍。抗寒性、抗风性弱于高种椰子，椰干含油率偏低，不适合用来榨油，更适合作为鲜食水果品种种植。具备雌雄同序、自花授粉特性。主要分布于热带沿海地区，我国</w:t>
      </w:r>
      <w:r>
        <w:rPr>
          <w:rFonts w:hint="default" w:ascii="Times New Roman" w:hAnsi="Times New Roman" w:eastAsia="宋体" w:cs="Times New Roman"/>
          <w:b w:val="0"/>
          <w:color w:val="auto"/>
          <w:kern w:val="2"/>
          <w:sz w:val="24"/>
          <w:szCs w:val="24"/>
          <w:lang w:val="en-US" w:eastAsia="zh-CN" w:bidi="ar-SA"/>
        </w:rPr>
        <w:fldChar w:fldCharType="begin"/>
      </w:r>
      <w:r>
        <w:rPr>
          <w:rFonts w:hint="default" w:ascii="Times New Roman" w:hAnsi="Times New Roman" w:eastAsia="宋体" w:cs="Times New Roman"/>
          <w:b w:val="0"/>
          <w:color w:val="auto"/>
          <w:kern w:val="2"/>
          <w:sz w:val="24"/>
          <w:szCs w:val="24"/>
          <w:lang w:val="en-US" w:eastAsia="zh-CN" w:bidi="ar-SA"/>
        </w:rPr>
        <w:instrText xml:space="preserve"> HYPERLINK "https://baike.baidu.com/item/%E6%B5%B7%E5%8D%97%E5%B2%9B/179653?fromModule=lemma_inlink" \t "https://baike.baidu.com/item/%E9%AB%98%E7%A7%8D%E6%A4%B0%E5%AD%90/_blank" </w:instrText>
      </w:r>
      <w:r>
        <w:rPr>
          <w:rFonts w:hint="default" w:ascii="Times New Roman" w:hAnsi="Times New Roman" w:eastAsia="宋体" w:cs="Times New Roman"/>
          <w:b w:val="0"/>
          <w:color w:val="auto"/>
          <w:kern w:val="2"/>
          <w:sz w:val="24"/>
          <w:szCs w:val="24"/>
          <w:lang w:val="en-US" w:eastAsia="zh-CN" w:bidi="ar-SA"/>
        </w:rPr>
        <w:fldChar w:fldCharType="separate"/>
      </w:r>
      <w:r>
        <w:rPr>
          <w:rFonts w:hint="default" w:ascii="Times New Roman" w:hAnsi="Times New Roman" w:eastAsia="宋体" w:cs="Times New Roman"/>
          <w:b w:val="0"/>
          <w:color w:val="auto"/>
          <w:kern w:val="2"/>
          <w:sz w:val="24"/>
          <w:szCs w:val="24"/>
          <w:lang w:val="en-US" w:eastAsia="zh-CN" w:bidi="ar-SA"/>
        </w:rPr>
        <w:t>海南岛</w:t>
      </w:r>
      <w:r>
        <w:rPr>
          <w:rFonts w:hint="default" w:ascii="Times New Roman" w:hAnsi="Times New Roman" w:eastAsia="宋体" w:cs="Times New Roman"/>
          <w:b w:val="0"/>
          <w:color w:val="auto"/>
          <w:kern w:val="2"/>
          <w:sz w:val="24"/>
          <w:szCs w:val="24"/>
          <w:lang w:val="en-US" w:eastAsia="zh-CN" w:bidi="ar-SA"/>
        </w:rPr>
        <w:fldChar w:fldCharType="end"/>
      </w:r>
      <w:r>
        <w:rPr>
          <w:rFonts w:hint="default" w:ascii="Times New Roman" w:hAnsi="Times New Roman" w:eastAsia="宋体" w:cs="Times New Roman"/>
          <w:b w:val="0"/>
          <w:color w:val="auto"/>
          <w:kern w:val="2"/>
          <w:sz w:val="24"/>
          <w:szCs w:val="24"/>
          <w:lang w:val="en-US" w:eastAsia="zh-CN" w:bidi="ar-SA"/>
        </w:rPr>
        <w:t>是其重要种植区域。</w:t>
      </w:r>
    </w:p>
    <w:p>
      <w:pPr>
        <w:keepNext w:val="0"/>
        <w:keepLines w:val="0"/>
        <w:pageBreakBefore w:val="0"/>
        <w:widowControl/>
        <w:numPr>
          <w:ilvl w:val="-1"/>
          <w:numId w:val="0"/>
        </w:numPr>
        <w:kinsoku/>
        <w:wordWrap/>
        <w:overflowPunct/>
        <w:topLinePunct w:val="0"/>
        <w:autoSpaceDE/>
        <w:autoSpaceDN/>
        <w:bidi w:val="0"/>
        <w:adjustRightInd/>
        <w:snapToGrid/>
        <w:spacing w:line="440" w:lineRule="exact"/>
        <w:ind w:left="0" w:leftChars="0" w:firstLine="482" w:firstLineChars="200"/>
        <w:jc w:val="both"/>
        <w:textAlignment w:val="center"/>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3.2 园地选择</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center"/>
        <w:rPr>
          <w:rFonts w:hint="default" w:ascii="Times New Roman" w:hAnsi="Times New Roman" w:eastAsia="宋体" w:cs="Times New Roman"/>
          <w:b w:val="0"/>
          <w:color w:val="auto"/>
          <w:kern w:val="2"/>
          <w:sz w:val="24"/>
          <w:szCs w:val="24"/>
          <w:lang w:val="en-US" w:eastAsia="zh-CN" w:bidi="ar-SA"/>
        </w:rPr>
      </w:pPr>
      <w:r>
        <w:rPr>
          <w:rFonts w:hint="default" w:ascii="Times New Roman" w:hAnsi="Times New Roman" w:eastAsia="宋体" w:cs="Times New Roman"/>
          <w:b w:val="0"/>
          <w:color w:val="auto"/>
          <w:kern w:val="2"/>
          <w:sz w:val="24"/>
          <w:szCs w:val="24"/>
          <w:lang w:val="en-US" w:eastAsia="zh-CN" w:bidi="ar-SA"/>
        </w:rPr>
        <w:t>本文件增加园地选择，分为气候条件、立地条件、环境质量和环境评价进行了重点规范。</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center"/>
        <w:rPr>
          <w:rFonts w:hint="default" w:ascii="Times New Roman" w:hAnsi="Times New Roman" w:eastAsia="宋体" w:cs="Times New Roman"/>
          <w:b w:val="0"/>
          <w:color w:val="auto"/>
          <w:kern w:val="2"/>
          <w:sz w:val="24"/>
          <w:szCs w:val="24"/>
          <w:lang w:val="en-US" w:eastAsia="zh-CN" w:bidi="ar-SA"/>
        </w:rPr>
      </w:pPr>
      <w:r>
        <w:rPr>
          <w:rFonts w:hint="default" w:ascii="Times New Roman" w:hAnsi="Times New Roman" w:eastAsia="宋体" w:cs="Times New Roman"/>
          <w:b w:val="0"/>
          <w:color w:val="auto"/>
          <w:kern w:val="2"/>
          <w:sz w:val="24"/>
          <w:szCs w:val="24"/>
          <w:lang w:val="en-US" w:eastAsia="zh-CN" w:bidi="ar-SA"/>
        </w:rPr>
        <w:t>（1）气候条件</w:t>
      </w:r>
    </w:p>
    <w:p>
      <w:pPr>
        <w:keepNext w:val="0"/>
        <w:keepLines w:val="0"/>
        <w:pageBreakBefore w:val="0"/>
        <w:widowControl/>
        <w:kinsoku/>
        <w:wordWrap/>
        <w:overflowPunct/>
        <w:topLinePunct w:val="0"/>
        <w:autoSpaceDE/>
        <w:autoSpaceDN/>
        <w:bidi w:val="0"/>
        <w:adjustRightInd/>
        <w:snapToGrid/>
        <w:spacing w:line="440" w:lineRule="exact"/>
        <w:ind w:firstLine="480" w:firstLineChars="200"/>
        <w:jc w:val="both"/>
        <w:textAlignment w:val="center"/>
        <w:rPr>
          <w:rFonts w:hint="default" w:ascii="Times New Roman" w:hAnsi="Times New Roman" w:eastAsia="宋体" w:cs="Times New Roman"/>
          <w:b w:val="0"/>
          <w:color w:val="auto"/>
          <w:kern w:val="2"/>
          <w:sz w:val="24"/>
          <w:szCs w:val="24"/>
          <w:lang w:val="en-US" w:eastAsia="zh-CN" w:bidi="ar-SA"/>
        </w:rPr>
      </w:pPr>
      <w:r>
        <w:rPr>
          <w:rFonts w:hint="default" w:ascii="Times New Roman" w:hAnsi="Times New Roman" w:eastAsia="宋体" w:cs="Times New Roman"/>
          <w:b w:val="0"/>
          <w:color w:val="auto"/>
          <w:kern w:val="2"/>
          <w:sz w:val="24"/>
          <w:szCs w:val="24"/>
          <w:lang w:val="en-US" w:eastAsia="zh-CN" w:bidi="ar-SA"/>
        </w:rPr>
        <w:t>年均气温23 ℃～25 ℃，气温低于13 ℃持续天数≤10 d，最低月平均温度不低于20 ℃，温差≤5 ℃～7 ℃，年日照时数≥2000 h，年降雨量≥1000 mm，空气湿度≥60%。</w:t>
      </w:r>
    </w:p>
    <w:p>
      <w:pPr>
        <w:keepNext w:val="0"/>
        <w:keepLines w:val="0"/>
        <w:pageBreakBefore w:val="0"/>
        <w:widowControl/>
        <w:kinsoku/>
        <w:wordWrap/>
        <w:overflowPunct/>
        <w:topLinePunct w:val="0"/>
        <w:autoSpaceDE/>
        <w:autoSpaceDN/>
        <w:bidi w:val="0"/>
        <w:adjustRightInd/>
        <w:snapToGrid/>
        <w:spacing w:beforeAutospacing="0" w:afterAutospacing="0" w:line="440" w:lineRule="exact"/>
        <w:ind w:firstLine="480" w:firstLineChars="200"/>
        <w:jc w:val="both"/>
        <w:textAlignment w:val="center"/>
        <w:rPr>
          <w:rFonts w:hint="default" w:ascii="Times New Roman" w:hAnsi="Times New Roman" w:eastAsia="宋体" w:cs="Times New Roman"/>
          <w:b w:val="0"/>
          <w:color w:val="auto"/>
          <w:kern w:val="2"/>
          <w:sz w:val="24"/>
          <w:szCs w:val="24"/>
          <w:lang w:val="en-US" w:eastAsia="zh-CN" w:bidi="ar-SA"/>
        </w:rPr>
      </w:pPr>
      <w:r>
        <w:rPr>
          <w:rFonts w:hint="default" w:ascii="Times New Roman" w:hAnsi="Times New Roman" w:eastAsia="宋体" w:cs="Times New Roman"/>
          <w:b w:val="0"/>
          <w:color w:val="auto"/>
          <w:kern w:val="2"/>
          <w:sz w:val="24"/>
          <w:szCs w:val="24"/>
          <w:lang w:val="en-US" w:eastAsia="zh-CN" w:bidi="ar-SA"/>
        </w:rPr>
        <w:t>（2）立地条件</w:t>
      </w:r>
    </w:p>
    <w:p>
      <w:pPr>
        <w:keepNext w:val="0"/>
        <w:keepLines w:val="0"/>
        <w:pageBreakBefore w:val="0"/>
        <w:widowControl/>
        <w:kinsoku/>
        <w:wordWrap/>
        <w:overflowPunct/>
        <w:topLinePunct w:val="0"/>
        <w:autoSpaceDE/>
        <w:autoSpaceDN/>
        <w:bidi w:val="0"/>
        <w:adjustRightInd/>
        <w:snapToGrid/>
        <w:spacing w:beforeAutospacing="0" w:afterAutospacing="0" w:line="440" w:lineRule="exact"/>
        <w:ind w:firstLine="480" w:firstLineChars="200"/>
        <w:jc w:val="both"/>
        <w:textAlignment w:val="center"/>
        <w:rPr>
          <w:rFonts w:hint="default" w:ascii="Times New Roman" w:hAnsi="Times New Roman" w:eastAsia="宋体" w:cs="Times New Roman"/>
          <w:b w:val="0"/>
          <w:color w:val="auto"/>
          <w:kern w:val="2"/>
          <w:sz w:val="24"/>
          <w:szCs w:val="24"/>
          <w:lang w:val="en-US" w:eastAsia="zh-CN" w:bidi="ar-SA"/>
        </w:rPr>
      </w:pPr>
      <w:r>
        <w:rPr>
          <w:rFonts w:hint="default" w:ascii="Times New Roman" w:hAnsi="Times New Roman" w:eastAsia="宋体" w:cs="Times New Roman"/>
          <w:b w:val="0"/>
          <w:color w:val="auto"/>
          <w:kern w:val="2"/>
          <w:sz w:val="24"/>
          <w:szCs w:val="24"/>
          <w:lang w:val="en-US" w:eastAsia="zh-CN" w:bidi="ar-SA"/>
        </w:rPr>
        <w:t>应选择海拔≤200 m，坡度≤15°，地下水位≤2 m，土壤厚度≥1.5 m，pH 6.0～pH 6.5，以沙土或砂壤土为宜，通风、透气、水源充足区域建园。</w:t>
      </w:r>
    </w:p>
    <w:p>
      <w:pPr>
        <w:pStyle w:val="11"/>
        <w:keepNext w:val="0"/>
        <w:keepLines w:val="0"/>
        <w:pageBreakBefore w:val="0"/>
        <w:numPr>
          <w:ilvl w:val="2"/>
          <w:numId w:val="0"/>
        </w:numPr>
        <w:kinsoku/>
        <w:wordWrap/>
        <w:overflowPunct/>
        <w:topLinePunct w:val="0"/>
        <w:bidi w:val="0"/>
        <w:adjustRightInd/>
        <w:snapToGrid/>
        <w:spacing w:before="0" w:beforeLines="0" w:beforeAutospacing="0" w:after="0" w:afterLines="0" w:afterAutospacing="0" w:line="440" w:lineRule="exact"/>
        <w:ind w:leftChars="0" w:firstLine="480" w:firstLineChars="200"/>
        <w:jc w:val="both"/>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（3）环境质量</w:t>
      </w:r>
    </w:p>
    <w:p>
      <w:pPr>
        <w:pStyle w:val="10"/>
        <w:keepNext w:val="0"/>
        <w:keepLines w:val="0"/>
        <w:pageBreakBefore w:val="0"/>
        <w:kinsoku/>
        <w:wordWrap/>
        <w:overflowPunct/>
        <w:topLinePunct w:val="0"/>
        <w:bidi w:val="0"/>
        <w:adjustRightInd/>
        <w:snapToGrid/>
        <w:spacing w:beforeAutospacing="0" w:afterAutospacing="0" w:line="440" w:lineRule="exact"/>
        <w:jc w:val="both"/>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bidi="ar-SA"/>
        </w:rPr>
        <w:t xml:space="preserve">土壤环境质量应符合GB 15618的规定，环境空气质量应符合GB 3095的规定，灌溉水质应符合GB </w:t>
      </w:r>
      <w:r>
        <w:rPr>
          <w:rFonts w:hint="default" w:ascii="Times New Roman" w:hAnsi="Times New Roman" w:eastAsia="宋体" w:cs="Times New Roman"/>
          <w:color w:val="auto"/>
          <w:sz w:val="24"/>
          <w:szCs w:val="24"/>
        </w:rPr>
        <w:t>5084的规定。</w:t>
      </w:r>
    </w:p>
    <w:p>
      <w:pPr>
        <w:pStyle w:val="11"/>
        <w:keepNext w:val="0"/>
        <w:keepLines w:val="0"/>
        <w:pageBreakBefore w:val="0"/>
        <w:numPr>
          <w:ilvl w:val="2"/>
          <w:numId w:val="0"/>
        </w:numPr>
        <w:kinsoku/>
        <w:wordWrap/>
        <w:overflowPunct/>
        <w:topLinePunct w:val="0"/>
        <w:bidi w:val="0"/>
        <w:adjustRightInd/>
        <w:snapToGrid/>
        <w:spacing w:before="0" w:beforeLines="0" w:beforeAutospacing="0" w:after="0" w:afterLines="0" w:afterAutospacing="0" w:line="440" w:lineRule="exact"/>
        <w:ind w:leftChars="0" w:firstLine="480" w:firstLineChars="200"/>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（4）环境评价</w:t>
      </w:r>
    </w:p>
    <w:p>
      <w:pPr>
        <w:pStyle w:val="10"/>
        <w:keepNext w:val="0"/>
        <w:keepLines w:val="0"/>
        <w:pageBreakBefore w:val="0"/>
        <w:kinsoku/>
        <w:wordWrap/>
        <w:overflowPunct/>
        <w:topLinePunct w:val="0"/>
        <w:bidi w:val="0"/>
        <w:adjustRightInd/>
        <w:snapToGrid/>
        <w:spacing w:beforeAutospacing="0" w:afterAutospacing="0" w:line="440" w:lineRule="exact"/>
        <w:jc w:val="both"/>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按照 NY/T5295的规定执行。</w:t>
      </w:r>
    </w:p>
    <w:p>
      <w:pPr>
        <w:pStyle w:val="10"/>
        <w:keepNext w:val="0"/>
        <w:keepLines w:val="0"/>
        <w:pageBreakBefore w:val="0"/>
        <w:numPr>
          <w:ilvl w:val="-1"/>
          <w:numId w:val="0"/>
        </w:numPr>
        <w:kinsoku/>
        <w:wordWrap/>
        <w:overflowPunct/>
        <w:topLinePunct w:val="0"/>
        <w:bidi w:val="0"/>
        <w:adjustRightInd/>
        <w:snapToGrid/>
        <w:spacing w:beforeAutospacing="0" w:afterAutospacing="0" w:line="440" w:lineRule="exact"/>
        <w:ind w:left="0" w:leftChars="0" w:firstLine="482" w:firstLineChars="200"/>
        <w:jc w:val="both"/>
        <w:rPr>
          <w:rFonts w:hint="default" w:ascii="Times New Roman" w:hAnsi="Times New Roman" w:eastAsia="宋体" w:cs="Times New Roman"/>
          <w:b/>
          <w:bCs/>
          <w:color w:val="auto"/>
          <w:sz w:val="24"/>
          <w:szCs w:val="24"/>
          <w:lang w:val="en-US" w:eastAsia="zh-CN" w:bidi="ar-SA"/>
        </w:rPr>
      </w:pPr>
      <w:r>
        <w:rPr>
          <w:rFonts w:hint="default" w:ascii="Times New Roman" w:hAnsi="Times New Roman" w:eastAsia="宋体" w:cs="Times New Roman"/>
          <w:b/>
          <w:bCs/>
          <w:color w:val="auto"/>
          <w:sz w:val="24"/>
          <w:szCs w:val="24"/>
          <w:lang w:val="en-US" w:eastAsia="zh-CN" w:bidi="ar-SA"/>
        </w:rPr>
        <w:t>3.3 园地规划</w:t>
      </w:r>
    </w:p>
    <w:p>
      <w:pPr>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440" w:lineRule="exact"/>
        <w:ind w:leftChars="0"/>
        <w:jc w:val="both"/>
        <w:textAlignment w:val="center"/>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本文件增加了园地规划，分为气候条件、立地条件、环境质量和环境评价进行了重点规范。</w:t>
      </w:r>
    </w:p>
    <w:p>
      <w:pPr>
        <w:pStyle w:val="11"/>
        <w:keepNext w:val="0"/>
        <w:keepLines w:val="0"/>
        <w:pageBreakBefore w:val="0"/>
        <w:widowControl/>
        <w:numPr>
          <w:ilvl w:val="2"/>
          <w:numId w:val="0"/>
        </w:numPr>
        <w:suppressLineNumbers w:val="0"/>
        <w:kinsoku/>
        <w:wordWrap/>
        <w:overflowPunct/>
        <w:topLinePunct w:val="0"/>
        <w:autoSpaceDE w:val="0"/>
        <w:autoSpaceDN w:val="0"/>
        <w:bidi w:val="0"/>
        <w:adjustRightInd/>
        <w:snapToGrid/>
        <w:spacing w:before="0" w:beforeLines="0" w:beforeAutospacing="0" w:after="0" w:afterLines="0" w:afterAutospacing="0" w:line="440" w:lineRule="exact"/>
        <w:ind w:right="0" w:firstLine="480" w:firstLineChars="200"/>
        <w:jc w:val="both"/>
        <w:rPr>
          <w:rFonts w:hint="default" w:ascii="Times New Roman" w:hAnsi="Times New Roman" w:eastAsia="宋体" w:cs="Times New Roman"/>
          <w:color w:val="auto"/>
          <w:kern w:val="0"/>
          <w:sz w:val="24"/>
          <w:szCs w:val="24"/>
          <w:vertAlign w:val="baseline"/>
          <w:lang w:val="en-US" w:eastAsia="zh-CN" w:bidi="ar"/>
        </w:rPr>
      </w:pPr>
      <w:r>
        <w:rPr>
          <w:rFonts w:hint="default" w:ascii="Times New Roman" w:hAnsi="Times New Roman" w:eastAsia="宋体" w:cs="Times New Roman"/>
          <w:color w:val="auto"/>
          <w:kern w:val="0"/>
          <w:sz w:val="24"/>
          <w:szCs w:val="24"/>
          <w:vertAlign w:val="baseline"/>
          <w:lang w:val="en-US" w:eastAsia="zh-CN" w:bidi="ar"/>
        </w:rPr>
        <w:t>（1）小区规划</w:t>
      </w:r>
    </w:p>
    <w:p>
      <w:pPr>
        <w:pStyle w:val="5"/>
        <w:keepNext w:val="0"/>
        <w:keepLines w:val="0"/>
        <w:pageBreakBefore w:val="0"/>
        <w:widowControl w:val="0"/>
        <w:numPr>
          <w:ilvl w:val="0"/>
          <w:numId w:val="0"/>
        </w:numPr>
        <w:kinsoku/>
        <w:wordWrap/>
        <w:overflowPunct/>
        <w:topLinePunct w:val="0"/>
        <w:autoSpaceDE w:val="0"/>
        <w:autoSpaceDN w:val="0"/>
        <w:bidi w:val="0"/>
        <w:adjustRightInd/>
        <w:snapToGrid/>
        <w:spacing w:before="0" w:beforeAutospacing="0" w:after="0" w:afterAutospacing="0" w:line="440" w:lineRule="exact"/>
        <w:ind w:leftChars="0" w:firstLine="480" w:firstLineChars="200"/>
        <w:jc w:val="both"/>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kern w:val="0"/>
          <w:sz w:val="24"/>
          <w:szCs w:val="24"/>
          <w:vertAlign w:val="baseline"/>
          <w:lang w:val="en-US" w:eastAsia="zh-CN" w:bidi="ar-SA"/>
        </w:rPr>
        <w:t>小区划分应遵循坡向、土质和肥力相对一致的原则。平缓地小区面积宜为3 hm²～5 hm²，坡地小区面积宜为1 hm²～2 hm²。每个椰子园应至少配置1个面积</w:t>
      </w:r>
      <w:r>
        <w:rPr>
          <w:rFonts w:hint="default" w:ascii="Times New Roman" w:hAnsi="Times New Roman" w:eastAsia="宋体" w:cs="Times New Roman"/>
          <w:color w:val="auto"/>
          <w:szCs w:val="24"/>
          <w:lang w:bidi="ar-SA"/>
        </w:rPr>
        <w:t>≥</w:t>
      </w:r>
      <w:r>
        <w:rPr>
          <w:rFonts w:hint="default" w:ascii="Times New Roman" w:hAnsi="Times New Roman" w:eastAsia="宋体" w:cs="Times New Roman"/>
          <w:color w:val="auto"/>
          <w:kern w:val="0"/>
          <w:sz w:val="24"/>
          <w:szCs w:val="24"/>
          <w:vertAlign w:val="baseline"/>
          <w:lang w:val="en-US" w:eastAsia="zh-CN" w:bidi="ar-SA"/>
        </w:rPr>
        <w:t>50 m²的椰果临时存放或包装房，以及1个面积</w:t>
      </w:r>
      <w:r>
        <w:rPr>
          <w:rFonts w:hint="default" w:ascii="Times New Roman" w:hAnsi="Times New Roman" w:eastAsia="宋体" w:cs="Times New Roman"/>
          <w:color w:val="auto"/>
          <w:szCs w:val="24"/>
          <w:lang w:bidi="ar-SA"/>
        </w:rPr>
        <w:t>≥</w:t>
      </w:r>
      <w:r>
        <w:rPr>
          <w:rFonts w:hint="default" w:ascii="Times New Roman" w:hAnsi="Times New Roman" w:eastAsia="宋体" w:cs="Times New Roman"/>
          <w:color w:val="auto"/>
          <w:kern w:val="0"/>
          <w:sz w:val="24"/>
          <w:szCs w:val="24"/>
          <w:vertAlign w:val="baseline"/>
          <w:lang w:val="en-US" w:eastAsia="zh-CN" w:bidi="ar-SA"/>
        </w:rPr>
        <w:t>20 m²的农资和工具存放间。</w:t>
      </w:r>
    </w:p>
    <w:p>
      <w:pPr>
        <w:pStyle w:val="11"/>
        <w:keepNext w:val="0"/>
        <w:keepLines w:val="0"/>
        <w:pageBreakBefore w:val="0"/>
        <w:numPr>
          <w:ilvl w:val="2"/>
          <w:numId w:val="0"/>
        </w:numPr>
        <w:kinsoku/>
        <w:wordWrap/>
        <w:overflowPunct/>
        <w:topLinePunct w:val="0"/>
        <w:bidi w:val="0"/>
        <w:adjustRightInd/>
        <w:snapToGrid/>
        <w:spacing w:before="0" w:beforeLines="0" w:beforeAutospacing="0" w:after="0" w:afterLines="0" w:afterAutospacing="0" w:line="440" w:lineRule="exact"/>
        <w:ind w:leftChars="0" w:firstLine="480" w:firstLineChars="200"/>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（2）道路系统</w:t>
      </w:r>
    </w:p>
    <w:p>
      <w:pPr>
        <w:pStyle w:val="10"/>
        <w:keepNext w:val="0"/>
        <w:keepLines w:val="0"/>
        <w:pageBreakBefore w:val="0"/>
        <w:kinsoku/>
        <w:wordWrap/>
        <w:overflowPunct/>
        <w:topLinePunct w:val="0"/>
        <w:bidi w:val="0"/>
        <w:adjustRightInd/>
        <w:snapToGrid/>
        <w:spacing w:beforeAutospacing="0" w:afterAutospacing="0" w:line="440" w:lineRule="exact"/>
        <w:jc w:val="both"/>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对道路的布局应以干道为主，以一条通向全园的等高线作为干道（宽3</w:t>
      </w:r>
      <w:r>
        <w:rPr>
          <w:rFonts w:hint="default" w:ascii="Times New Roman" w:hAnsi="Times New Roman" w:eastAsia="宋体" w:cs="Times New Roman"/>
          <w:color w:val="auto"/>
          <w:sz w:val="24"/>
          <w:szCs w:val="24"/>
          <w:lang w:val="en-US" w:eastAsia="zh-CN"/>
        </w:rPr>
        <w:t xml:space="preserve"> m</w:t>
      </w:r>
      <w:r>
        <w:rPr>
          <w:rFonts w:hint="default" w:ascii="Times New Roman" w:hAnsi="Times New Roman" w:eastAsia="宋体" w:cs="Times New Roman"/>
          <w:color w:val="auto"/>
          <w:sz w:val="24"/>
          <w:szCs w:val="24"/>
        </w:rPr>
        <w:t>～4 m），连接成一个整体。坡度</w:t>
      </w:r>
      <w:r>
        <w:rPr>
          <w:rFonts w:hint="default" w:ascii="Times New Roman" w:hAnsi="Times New Roman" w:eastAsia="宋体" w:cs="Times New Roman"/>
          <w:b w:val="0"/>
          <w:color w:val="auto"/>
          <w:kern w:val="2"/>
          <w:sz w:val="24"/>
          <w:szCs w:val="24"/>
          <w:lang w:val="en-US" w:eastAsia="zh-CN" w:bidi="ar-SA"/>
        </w:rPr>
        <w:t>≤</w:t>
      </w:r>
      <w:r>
        <w:rPr>
          <w:rFonts w:hint="default" w:ascii="Times New Roman" w:hAnsi="Times New Roman" w:eastAsia="宋体" w:cs="Times New Roman"/>
          <w:color w:val="auto"/>
          <w:sz w:val="24"/>
          <w:szCs w:val="24"/>
        </w:rPr>
        <w:t>10°，与场外公路连接。以干道为中心，需要配置机耕道和上下机耕道，道宽2</w:t>
      </w:r>
      <w:r>
        <w:rPr>
          <w:rFonts w:hint="default" w:ascii="Times New Roman" w:hAnsi="Times New Roman" w:eastAsia="宋体" w:cs="Times New Roman"/>
          <w:color w:val="auto"/>
          <w:sz w:val="24"/>
          <w:szCs w:val="24"/>
          <w:lang w:val="en-US" w:eastAsia="zh-CN"/>
        </w:rPr>
        <w:t xml:space="preserve"> m</w:t>
      </w:r>
      <w:r>
        <w:rPr>
          <w:rFonts w:hint="default" w:ascii="Times New Roman" w:hAnsi="Times New Roman" w:eastAsia="宋体" w:cs="Times New Roman"/>
          <w:color w:val="auto"/>
          <w:sz w:val="24"/>
          <w:szCs w:val="24"/>
        </w:rPr>
        <w:t>～3</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m，坡度10°左右。配置与干道和机耕道相连人行道，宽0.6</w:t>
      </w:r>
      <w:r>
        <w:rPr>
          <w:rFonts w:hint="default" w:ascii="Times New Roman" w:hAnsi="Times New Roman" w:eastAsia="宋体" w:cs="Times New Roman"/>
          <w:color w:val="auto"/>
          <w:sz w:val="24"/>
          <w:szCs w:val="24"/>
          <w:lang w:val="en-US" w:eastAsia="zh-CN"/>
        </w:rPr>
        <w:t xml:space="preserve"> m</w:t>
      </w:r>
      <w:r>
        <w:rPr>
          <w:rFonts w:hint="default" w:ascii="Times New Roman" w:hAnsi="Times New Roman" w:eastAsia="宋体" w:cs="Times New Roman"/>
          <w:color w:val="auto"/>
          <w:sz w:val="24"/>
          <w:szCs w:val="24"/>
        </w:rPr>
        <w:t>～1 m，便于管理。</w:t>
      </w:r>
    </w:p>
    <w:p>
      <w:pPr>
        <w:pStyle w:val="11"/>
        <w:keepNext w:val="0"/>
        <w:keepLines w:val="0"/>
        <w:pageBreakBefore w:val="0"/>
        <w:numPr>
          <w:ilvl w:val="2"/>
          <w:numId w:val="0"/>
        </w:numPr>
        <w:kinsoku/>
        <w:wordWrap/>
        <w:overflowPunct/>
        <w:topLinePunct w:val="0"/>
        <w:bidi w:val="0"/>
        <w:adjustRightInd/>
        <w:snapToGrid/>
        <w:spacing w:before="0" w:beforeLines="0" w:beforeAutospacing="0" w:after="0" w:afterLines="0" w:afterAutospacing="0" w:line="440" w:lineRule="exact"/>
        <w:ind w:leftChars="0" w:firstLine="480" w:firstLineChars="200"/>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（3）排水系统</w:t>
      </w:r>
    </w:p>
    <w:p>
      <w:pPr>
        <w:pStyle w:val="10"/>
        <w:keepNext w:val="0"/>
        <w:keepLines w:val="0"/>
        <w:pageBreakBefore w:val="0"/>
        <w:kinsoku/>
        <w:wordWrap/>
        <w:overflowPunct/>
        <w:topLinePunct w:val="0"/>
        <w:bidi w:val="0"/>
        <w:adjustRightInd/>
        <w:snapToGrid/>
        <w:spacing w:beforeAutospacing="0" w:afterAutospacing="0" w:line="440" w:lineRule="exact"/>
        <w:ind w:firstLine="420"/>
        <w:jc w:val="both"/>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坡地建园应在坡上设防洪沟，平缓种植园应设置环园大沟、园内纵沟和横排水沟，环园大沟距</w:t>
      </w:r>
      <w:r>
        <w:rPr>
          <w:rFonts w:hint="default" w:ascii="Times New Roman" w:hAnsi="Times New Roman" w:eastAsia="宋体" w:cs="Times New Roman"/>
          <w:color w:val="auto"/>
          <w:sz w:val="24"/>
          <w:szCs w:val="24"/>
          <w:lang w:val="en-US" w:eastAsia="zh-CN"/>
        </w:rPr>
        <w:t>椰</w:t>
      </w:r>
      <w:r>
        <w:rPr>
          <w:rFonts w:hint="default" w:ascii="Times New Roman" w:hAnsi="Times New Roman" w:eastAsia="宋体" w:cs="Times New Roman"/>
          <w:color w:val="auto"/>
          <w:sz w:val="24"/>
          <w:szCs w:val="24"/>
        </w:rPr>
        <w:t>林3 m，距边行植株3 m，沟宽60 cm～80 cm、深60 cm。在主干道两侧设园内纵沟，沟宽60 cm、深40 cm，支干道两侧设横排水沟，沟宽</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40 cm、深</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30 cm。</w:t>
      </w:r>
    </w:p>
    <w:p>
      <w:pPr>
        <w:pStyle w:val="11"/>
        <w:keepNext w:val="0"/>
        <w:keepLines w:val="0"/>
        <w:pageBreakBefore w:val="0"/>
        <w:numPr>
          <w:ilvl w:val="2"/>
          <w:numId w:val="0"/>
        </w:numPr>
        <w:kinsoku/>
        <w:wordWrap/>
        <w:overflowPunct/>
        <w:topLinePunct w:val="0"/>
        <w:bidi w:val="0"/>
        <w:adjustRightInd/>
        <w:snapToGrid/>
        <w:spacing w:before="0" w:beforeLines="0" w:beforeAutospacing="0" w:after="0" w:afterLines="0" w:afterAutospacing="0" w:line="440" w:lineRule="exact"/>
        <w:ind w:leftChars="0" w:firstLine="480" w:firstLineChars="200"/>
        <w:jc w:val="both"/>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（4）灌溉系统</w:t>
      </w:r>
    </w:p>
    <w:p>
      <w:pPr>
        <w:pStyle w:val="10"/>
        <w:keepNext w:val="0"/>
        <w:keepLines w:val="0"/>
        <w:pageBreakBefore w:val="0"/>
        <w:kinsoku/>
        <w:wordWrap/>
        <w:overflowPunct/>
        <w:topLinePunct w:val="0"/>
        <w:bidi w:val="0"/>
        <w:adjustRightInd/>
        <w:snapToGrid/>
        <w:spacing w:beforeAutospacing="0" w:afterAutospacing="0" w:line="440" w:lineRule="exact"/>
        <w:jc w:val="both"/>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每个小区</w:t>
      </w:r>
      <w:r>
        <w:rPr>
          <w:rFonts w:hint="default" w:ascii="Times New Roman" w:hAnsi="Times New Roman" w:eastAsia="宋体" w:cs="Times New Roman"/>
          <w:color w:val="auto"/>
          <w:sz w:val="24"/>
          <w:szCs w:val="24"/>
          <w:lang w:val="en-US" w:eastAsia="zh-CN"/>
        </w:rPr>
        <w:t>以2 hm</w:t>
      </w:r>
      <w:r>
        <w:rPr>
          <w:rFonts w:hint="default" w:ascii="Times New Roman" w:hAnsi="Times New Roman" w:eastAsia="宋体" w:cs="Times New Roman"/>
          <w:color w:val="auto"/>
          <w:sz w:val="24"/>
          <w:szCs w:val="24"/>
          <w:vertAlign w:val="superscript"/>
          <w:lang w:val="en-US" w:eastAsia="zh-CN"/>
        </w:rPr>
        <w:t>2</w:t>
      </w:r>
      <w:r>
        <w:rPr>
          <w:rFonts w:hint="default" w:ascii="Times New Roman" w:hAnsi="Times New Roman" w:eastAsia="宋体" w:cs="Times New Roman"/>
          <w:color w:val="auto"/>
          <w:sz w:val="24"/>
          <w:szCs w:val="24"/>
          <w:lang w:val="en-US" w:eastAsia="zh-CN"/>
        </w:rPr>
        <w:t>～3 hm</w:t>
      </w:r>
      <w:r>
        <w:rPr>
          <w:rFonts w:hint="default" w:ascii="Times New Roman" w:hAnsi="Times New Roman" w:eastAsia="宋体" w:cs="Times New Roman"/>
          <w:color w:val="auto"/>
          <w:sz w:val="24"/>
          <w:szCs w:val="24"/>
          <w:vertAlign w:val="superscript"/>
          <w:lang w:val="en-US" w:eastAsia="zh-CN"/>
        </w:rPr>
        <w:t>2</w:t>
      </w:r>
      <w:r>
        <w:rPr>
          <w:rFonts w:hint="default" w:ascii="Times New Roman" w:hAnsi="Times New Roman" w:eastAsia="宋体" w:cs="Times New Roman"/>
          <w:color w:val="auto"/>
          <w:sz w:val="24"/>
          <w:szCs w:val="24"/>
          <w:lang w:val="en-US" w:eastAsia="zh-CN"/>
        </w:rPr>
        <w:t>为宜，</w:t>
      </w:r>
      <w:r>
        <w:rPr>
          <w:rFonts w:hint="default" w:ascii="Times New Roman" w:hAnsi="Times New Roman" w:eastAsia="宋体" w:cs="Times New Roman"/>
          <w:color w:val="auto"/>
          <w:sz w:val="24"/>
          <w:szCs w:val="24"/>
        </w:rPr>
        <w:t>应修建</w:t>
      </w:r>
      <w:r>
        <w:rPr>
          <w:rFonts w:hint="default" w:ascii="Times New Roman" w:hAnsi="Times New Roman" w:eastAsia="宋体" w:cs="Times New Roman"/>
          <w:color w:val="auto"/>
          <w:sz w:val="24"/>
          <w:szCs w:val="24"/>
          <w:lang w:val="en-US" w:eastAsia="zh-CN"/>
        </w:rPr>
        <w:t>15</w:t>
      </w:r>
      <w:r>
        <w:rPr>
          <w:rFonts w:hint="default" w:ascii="Times New Roman" w:hAnsi="Times New Roman" w:eastAsia="宋体" w:cs="Times New Roman"/>
          <w:color w:val="auto"/>
          <w:sz w:val="24"/>
          <w:szCs w:val="24"/>
        </w:rPr>
        <w:t xml:space="preserve"> 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20</w:t>
      </w:r>
      <w:r>
        <w:rPr>
          <w:rFonts w:hint="default" w:ascii="Times New Roman" w:hAnsi="Times New Roman" w:eastAsia="宋体" w:cs="Times New Roman"/>
          <w:color w:val="auto"/>
          <w:sz w:val="24"/>
          <w:szCs w:val="24"/>
        </w:rPr>
        <w:t xml:space="preserve"> 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color w:val="auto"/>
          <w:sz w:val="24"/>
          <w:szCs w:val="24"/>
        </w:rPr>
        <w:t>的水肥池1个，中间隔开成2个小池，分别用于蓄水和沤肥。推荐铺设水肥一体化灌溉系统，行间埋管，灌溉采用</w:t>
      </w:r>
      <w:r>
        <w:rPr>
          <w:rFonts w:hint="default" w:ascii="Times New Roman" w:hAnsi="Times New Roman" w:eastAsia="宋体" w:cs="Times New Roman"/>
          <w:color w:val="auto"/>
          <w:sz w:val="24"/>
          <w:szCs w:val="24"/>
          <w:lang w:val="en-US" w:eastAsia="zh-CN"/>
        </w:rPr>
        <w:t>滴</w:t>
      </w:r>
      <w:r>
        <w:rPr>
          <w:rFonts w:hint="default" w:ascii="Times New Roman" w:hAnsi="Times New Roman" w:eastAsia="宋体" w:cs="Times New Roman"/>
          <w:color w:val="auto"/>
          <w:sz w:val="24"/>
          <w:szCs w:val="24"/>
        </w:rPr>
        <w:t>灌方式。</w:t>
      </w:r>
    </w:p>
    <w:p>
      <w:pPr>
        <w:pStyle w:val="13"/>
        <w:keepNext w:val="0"/>
        <w:keepLines w:val="0"/>
        <w:pageBreakBefore w:val="0"/>
        <w:numPr>
          <w:ilvl w:val="3"/>
          <w:numId w:val="0"/>
        </w:numPr>
        <w:kinsoku/>
        <w:wordWrap/>
        <w:overflowPunct/>
        <w:topLinePunct w:val="0"/>
        <w:bidi w:val="0"/>
        <w:adjustRightInd/>
        <w:snapToGrid/>
        <w:spacing w:before="0" w:beforeLines="0" w:beforeAutospacing="0" w:after="0" w:afterLines="0" w:afterAutospacing="0" w:line="440" w:lineRule="exact"/>
        <w:ind w:leftChars="0" w:firstLine="480" w:firstLineChars="200"/>
        <w:jc w:val="both"/>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3.4 品种选择</w:t>
      </w:r>
    </w:p>
    <w:p>
      <w:pPr>
        <w:pStyle w:val="10"/>
        <w:keepNext w:val="0"/>
        <w:keepLines w:val="0"/>
        <w:pageBreakBefore w:val="0"/>
        <w:kinsoku/>
        <w:wordWrap/>
        <w:overflowPunct/>
        <w:topLinePunct w:val="0"/>
        <w:bidi w:val="0"/>
        <w:adjustRightInd/>
        <w:snapToGrid/>
        <w:spacing w:beforeAutospacing="0" w:afterAutospacing="0" w:line="440" w:lineRule="exact"/>
        <w:ind w:left="0" w:leftChars="0"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选择高产、品质优、经济价值高、适合当地生产的椰子品种。推荐选择高种椰子如‘本地绿高’，矮种椰子如‘文椰2号’、‘文椰3号’、‘文椰4号’，它们主要特征特性见表4-7。</w:t>
      </w:r>
    </w:p>
    <w:p>
      <w:pPr>
        <w:pStyle w:val="10"/>
        <w:keepNext w:val="0"/>
        <w:keepLines w:val="0"/>
        <w:pageBreakBefore w:val="0"/>
        <w:kinsoku/>
        <w:wordWrap/>
        <w:overflowPunct/>
        <w:topLinePunct w:val="0"/>
        <w:bidi w:val="0"/>
        <w:adjustRightInd/>
        <w:snapToGrid/>
        <w:spacing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rPr>
      </w:pPr>
    </w:p>
    <w:p>
      <w:pPr>
        <w:pStyle w:val="10"/>
        <w:keepNext w:val="0"/>
        <w:keepLines w:val="0"/>
        <w:pageBreakBefore w:val="0"/>
        <w:kinsoku/>
        <w:wordWrap/>
        <w:overflowPunct/>
        <w:topLinePunct w:val="0"/>
        <w:bidi w:val="0"/>
        <w:adjustRightInd/>
        <w:snapToGrid/>
        <w:spacing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rPr>
      </w:pPr>
    </w:p>
    <w:p>
      <w:pPr>
        <w:pStyle w:val="10"/>
        <w:keepNext w:val="0"/>
        <w:keepLines w:val="0"/>
        <w:pageBreakBefore w:val="0"/>
        <w:kinsoku/>
        <w:wordWrap/>
        <w:overflowPunct/>
        <w:topLinePunct w:val="0"/>
        <w:bidi w:val="0"/>
        <w:adjustRightInd/>
        <w:snapToGrid/>
        <w:spacing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rPr>
      </w:pPr>
    </w:p>
    <w:p>
      <w:pPr>
        <w:pStyle w:val="10"/>
        <w:keepNext w:val="0"/>
        <w:keepLines w:val="0"/>
        <w:pageBreakBefore w:val="0"/>
        <w:kinsoku/>
        <w:wordWrap/>
        <w:overflowPunct/>
        <w:topLinePunct w:val="0"/>
        <w:bidi w:val="0"/>
        <w:adjustRightInd/>
        <w:snapToGrid/>
        <w:spacing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rPr>
      </w:pPr>
    </w:p>
    <w:p>
      <w:pPr>
        <w:pStyle w:val="10"/>
        <w:keepNext w:val="0"/>
        <w:keepLines w:val="0"/>
        <w:pageBreakBefore w:val="0"/>
        <w:kinsoku/>
        <w:wordWrap/>
        <w:overflowPunct/>
        <w:topLinePunct w:val="0"/>
        <w:bidi w:val="0"/>
        <w:adjustRightInd/>
        <w:snapToGrid/>
        <w:spacing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rPr>
      </w:pPr>
    </w:p>
    <w:p>
      <w:pPr>
        <w:pStyle w:val="10"/>
        <w:keepNext w:val="0"/>
        <w:keepLines w:val="0"/>
        <w:pageBreakBefore w:val="0"/>
        <w:kinsoku/>
        <w:wordWrap/>
        <w:overflowPunct/>
        <w:topLinePunct w:val="0"/>
        <w:bidi w:val="0"/>
        <w:adjustRightInd/>
        <w:snapToGrid/>
        <w:spacing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rPr>
      </w:pPr>
    </w:p>
    <w:p>
      <w:pPr>
        <w:pStyle w:val="10"/>
        <w:keepNext w:val="0"/>
        <w:keepLines w:val="0"/>
        <w:pageBreakBefore w:val="0"/>
        <w:kinsoku/>
        <w:wordWrap/>
        <w:overflowPunct/>
        <w:topLinePunct w:val="0"/>
        <w:bidi w:val="0"/>
        <w:adjustRightInd/>
        <w:snapToGrid/>
        <w:spacing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rPr>
      </w:pPr>
    </w:p>
    <w:p>
      <w:pPr>
        <w:pStyle w:val="10"/>
        <w:keepNext w:val="0"/>
        <w:keepLines w:val="0"/>
        <w:pageBreakBefore w:val="0"/>
        <w:kinsoku/>
        <w:wordWrap/>
        <w:overflowPunct/>
        <w:topLinePunct w:val="0"/>
        <w:bidi w:val="0"/>
        <w:adjustRightInd/>
        <w:snapToGrid/>
        <w:spacing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rPr>
      </w:pPr>
    </w:p>
    <w:p>
      <w:pPr>
        <w:pStyle w:val="10"/>
        <w:keepNext w:val="0"/>
        <w:keepLines w:val="0"/>
        <w:pageBreakBefore w:val="0"/>
        <w:kinsoku/>
        <w:wordWrap/>
        <w:overflowPunct/>
        <w:topLinePunct w:val="0"/>
        <w:bidi w:val="0"/>
        <w:adjustRightInd/>
        <w:snapToGrid/>
        <w:spacing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rPr>
      </w:pPr>
    </w:p>
    <w:p>
      <w:pPr>
        <w:pStyle w:val="10"/>
        <w:keepNext w:val="0"/>
        <w:keepLines w:val="0"/>
        <w:pageBreakBefore w:val="0"/>
        <w:kinsoku/>
        <w:wordWrap/>
        <w:overflowPunct/>
        <w:topLinePunct w:val="0"/>
        <w:bidi w:val="0"/>
        <w:adjustRightInd/>
        <w:snapToGrid/>
        <w:spacing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rPr>
      </w:pPr>
    </w:p>
    <w:p>
      <w:pPr>
        <w:pStyle w:val="10"/>
        <w:keepNext w:val="0"/>
        <w:keepLines w:val="0"/>
        <w:pageBreakBefore w:val="0"/>
        <w:kinsoku/>
        <w:wordWrap/>
        <w:overflowPunct/>
        <w:topLinePunct w:val="0"/>
        <w:bidi w:val="0"/>
        <w:adjustRightInd/>
        <w:snapToGrid/>
        <w:spacing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rPr>
      </w:pPr>
    </w:p>
    <w:p>
      <w:pPr>
        <w:pStyle w:val="10"/>
        <w:keepNext w:val="0"/>
        <w:keepLines w:val="0"/>
        <w:pageBreakBefore w:val="0"/>
        <w:kinsoku/>
        <w:wordWrap/>
        <w:overflowPunct/>
        <w:topLinePunct w:val="0"/>
        <w:bidi w:val="0"/>
        <w:adjustRightInd/>
        <w:snapToGrid/>
        <w:spacing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rPr>
      </w:pPr>
    </w:p>
    <w:p>
      <w:pPr>
        <w:pStyle w:val="10"/>
        <w:keepNext w:val="0"/>
        <w:keepLines w:val="0"/>
        <w:pageBreakBefore w:val="0"/>
        <w:kinsoku/>
        <w:wordWrap/>
        <w:overflowPunct/>
        <w:topLinePunct w:val="0"/>
        <w:bidi w:val="0"/>
        <w:adjustRightInd/>
        <w:snapToGrid/>
        <w:spacing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rPr>
      </w:pPr>
    </w:p>
    <w:p>
      <w:pPr>
        <w:pStyle w:val="10"/>
        <w:keepNext w:val="0"/>
        <w:keepLines w:val="0"/>
        <w:pageBreakBefore w:val="0"/>
        <w:kinsoku/>
        <w:wordWrap/>
        <w:overflowPunct/>
        <w:topLinePunct w:val="0"/>
        <w:bidi w:val="0"/>
        <w:adjustRightInd/>
        <w:snapToGrid/>
        <w:spacing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rPr>
      </w:pPr>
    </w:p>
    <w:p>
      <w:pPr>
        <w:pStyle w:val="10"/>
        <w:keepNext w:val="0"/>
        <w:keepLines w:val="0"/>
        <w:pageBreakBefore w:val="0"/>
        <w:kinsoku/>
        <w:wordWrap/>
        <w:overflowPunct/>
        <w:topLinePunct w:val="0"/>
        <w:bidi w:val="0"/>
        <w:adjustRightInd/>
        <w:snapToGrid/>
        <w:spacing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rPr>
      </w:pPr>
    </w:p>
    <w:p>
      <w:pPr>
        <w:pStyle w:val="10"/>
        <w:keepNext w:val="0"/>
        <w:keepLines w:val="0"/>
        <w:pageBreakBefore w:val="0"/>
        <w:kinsoku/>
        <w:wordWrap/>
        <w:overflowPunct/>
        <w:topLinePunct w:val="0"/>
        <w:bidi w:val="0"/>
        <w:adjustRightInd/>
        <w:snapToGrid/>
        <w:spacing w:line="440" w:lineRule="exact"/>
        <w:ind w:left="0" w:leftChars="0" w:firstLine="0" w:firstLineChars="0"/>
        <w:textAlignment w:val="auto"/>
        <w:rPr>
          <w:rFonts w:hint="default" w:ascii="Times New Roman" w:hAnsi="Times New Roman" w:eastAsia="宋体" w:cs="Times New Roman"/>
          <w:b/>
          <w:bCs/>
          <w:color w:val="auto"/>
          <w:sz w:val="24"/>
          <w:szCs w:val="24"/>
          <w:lang w:val="en-US" w:eastAsia="zh-CN"/>
        </w:rPr>
      </w:pPr>
    </w:p>
    <w:p>
      <w:pPr>
        <w:pStyle w:val="10"/>
        <w:ind w:firstLine="0" w:firstLineChars="0"/>
        <w:jc w:val="center"/>
        <w:rPr>
          <w:rFonts w:hint="default" w:ascii="Times New Roman" w:hAnsi="Times New Roman" w:eastAsia="宋体" w:cs="Times New Roman"/>
          <w:b/>
          <w:bCs/>
          <w:color w:val="auto"/>
          <w:kern w:val="0"/>
          <w:sz w:val="24"/>
          <w:szCs w:val="24"/>
          <w:lang w:val="en-US" w:eastAsia="zh-CN" w:bidi="ar"/>
        </w:rPr>
      </w:pPr>
      <w:r>
        <w:rPr>
          <w:rFonts w:hint="default" w:ascii="Times New Roman" w:hAnsi="Times New Roman" w:eastAsia="宋体" w:cs="Times New Roman"/>
          <w:b/>
          <w:bCs/>
          <w:color w:val="auto"/>
          <w:kern w:val="0"/>
          <w:sz w:val="24"/>
          <w:szCs w:val="24"/>
          <w:lang w:val="en-US" w:eastAsia="zh-CN" w:bidi="ar"/>
        </w:rPr>
        <w:t>表4 ‘本地绿高’椰子主要特征特性</w:t>
      </w:r>
    </w:p>
    <w:tbl>
      <w:tblPr>
        <w:tblStyle w:val="7"/>
        <w:tblW w:w="87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2"/>
        <w:gridCol w:w="3780"/>
        <w:gridCol w:w="3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项目</w:t>
            </w:r>
          </w:p>
        </w:tc>
        <w:tc>
          <w:tcPr>
            <w:tcW w:w="7485" w:type="dxa"/>
            <w:gridSpan w:val="2"/>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主要特征特性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茎</w:t>
            </w:r>
          </w:p>
        </w:tc>
        <w:tc>
          <w:tcPr>
            <w:tcW w:w="7485" w:type="dxa"/>
            <w:gridSpan w:val="2"/>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绿色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1232" w:type="dxa"/>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叶</w:t>
            </w:r>
          </w:p>
        </w:tc>
        <w:tc>
          <w:tcPr>
            <w:tcW w:w="7485" w:type="dxa"/>
            <w:gridSpan w:val="2"/>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绿色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花</w:t>
            </w:r>
          </w:p>
        </w:tc>
        <w:tc>
          <w:tcPr>
            <w:tcW w:w="7485" w:type="dxa"/>
            <w:gridSpan w:val="2"/>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黄绿色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果实</w:t>
            </w:r>
          </w:p>
        </w:tc>
        <w:tc>
          <w:tcPr>
            <w:tcW w:w="7485" w:type="dxa"/>
            <w:gridSpan w:val="2"/>
            <w:vAlign w:val="top"/>
          </w:tcPr>
          <w:p>
            <w:pPr>
              <w:pStyle w:val="10"/>
              <w:keepNext w:val="0"/>
              <w:keepLines w:val="0"/>
              <w:widowControl/>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果实绿色，果形‌呈卵球状或近圆形，外果皮薄，中果皮为厚实的纤维层，内果皮木质坚硬，具有明显的三棱结构。果实大小通常像一个圆润的橄榄球，个头较大，成熟果重约1.5 kg</w:t>
            </w:r>
            <w:r>
              <w:rPr>
                <w:rFonts w:hint="default" w:ascii="Times New Roman" w:hAnsi="Times New Roman" w:eastAsia="宋体" w:cs="Times New Roman"/>
                <w:color w:val="auto"/>
                <w:kern w:val="2"/>
                <w:szCs w:val="22"/>
              </w:rPr>
              <w:t>~</w:t>
            </w:r>
            <w:r>
              <w:rPr>
                <w:rFonts w:hint="default" w:ascii="Times New Roman" w:hAnsi="Times New Roman" w:eastAsia="宋体" w:cs="Times New Roman"/>
                <w:color w:val="auto"/>
                <w:kern w:val="2"/>
                <w:szCs w:val="22"/>
                <w:lang w:val="en-US" w:eastAsia="zh-CN"/>
              </w:rPr>
              <w:t>2.5 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水</w:t>
            </w:r>
          </w:p>
        </w:tc>
        <w:tc>
          <w:tcPr>
            <w:tcW w:w="7485" w:type="dxa"/>
            <w:gridSpan w:val="2"/>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清甜爽口‌，略带微咸或酸涩感。嫩果椰水糖分含量2.6%～5%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肉</w:t>
            </w:r>
          </w:p>
        </w:tc>
        <w:tc>
          <w:tcPr>
            <w:tcW w:w="7485" w:type="dxa"/>
            <w:gridSpan w:val="2"/>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椰肉厚实、质地坚硬，口感浓郁醇厚‌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主要用途</w:t>
            </w:r>
          </w:p>
        </w:tc>
        <w:tc>
          <w:tcPr>
            <w:tcW w:w="7485" w:type="dxa"/>
            <w:gridSpan w:val="2"/>
          </w:tcPr>
          <w:p>
            <w:pPr>
              <w:pStyle w:val="10"/>
              <w:keepNext w:val="0"/>
              <w:keepLines w:val="0"/>
              <w:widowControl/>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auto"/>
                <w:kern w:val="2"/>
                <w:szCs w:val="22"/>
                <w:lang w:val="en-US" w:eastAsia="zh-CN"/>
              </w:rPr>
            </w:pPr>
            <w:r>
              <w:rPr>
                <w:rFonts w:hint="default" w:ascii="Times New Roman" w:hAnsi="Times New Roman" w:eastAsia="宋体" w:cs="Times New Roman"/>
                <w:color w:val="auto"/>
                <w:kern w:val="2"/>
                <w:szCs w:val="22"/>
                <w:lang w:val="en-US" w:eastAsia="zh-CN"/>
              </w:rPr>
              <w:t>可直接食用，可加工成椰子油、椰奶等产品，可制作椰子糖、椰子粉等产品。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适宜区域</w:t>
            </w:r>
          </w:p>
        </w:tc>
        <w:tc>
          <w:tcPr>
            <w:tcW w:w="7485" w:type="dxa"/>
            <w:gridSpan w:val="2"/>
          </w:tcPr>
          <w:p>
            <w:pPr>
              <w:pStyle w:val="10"/>
              <w:keepNext w:val="0"/>
              <w:keepLines w:val="0"/>
              <w:widowControl/>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auto"/>
                <w:kern w:val="2"/>
                <w:szCs w:val="22"/>
                <w:lang w:val="en-US" w:eastAsia="zh-CN"/>
              </w:rPr>
            </w:pPr>
            <w:r>
              <w:rPr>
                <w:rFonts w:hint="default" w:ascii="Times New Roman" w:hAnsi="Times New Roman" w:eastAsia="宋体" w:cs="Times New Roman"/>
                <w:color w:val="auto"/>
                <w:kern w:val="2"/>
                <w:szCs w:val="22"/>
                <w:lang w:val="en-US" w:eastAsia="zh-CN"/>
              </w:rPr>
              <w:t>种植区域高度集中在热带沿海地区。在中国，海南省，尤其是其东部沿海的文昌、琼海、陵水、万宁等市县，是种植高种椰子的最适宜区域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Merge w:val="restart"/>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p>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p>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p>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p>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p>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p>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p>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p>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p>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p>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p>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p>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特征图片</w:t>
            </w:r>
          </w:p>
        </w:tc>
        <w:tc>
          <w:tcPr>
            <w:tcW w:w="3780" w:type="dxa"/>
          </w:tcPr>
          <w:p>
            <w:pPr>
              <w:pStyle w:val="10"/>
              <w:keepNext w:val="0"/>
              <w:keepLines w:val="0"/>
              <w:widowControl/>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drawing>
                <wp:inline distT="0" distB="0" distL="114300" distR="114300">
                  <wp:extent cx="2258695" cy="1948815"/>
                  <wp:effectExtent l="0" t="0" r="8255" b="13335"/>
                  <wp:docPr id="61" name="图片 61" descr="微信图片_20260720111015_103_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微信图片_20260720111015_103_32"/>
                          <pic:cNvPicPr>
                            <a:picLocks noChangeAspect="1"/>
                          </pic:cNvPicPr>
                        </pic:nvPicPr>
                        <pic:blipFill>
                          <a:blip r:embed="rId9"/>
                          <a:stretch>
                            <a:fillRect/>
                          </a:stretch>
                        </pic:blipFill>
                        <pic:spPr>
                          <a:xfrm>
                            <a:off x="0" y="0"/>
                            <a:ext cx="2258695" cy="1948815"/>
                          </a:xfrm>
                          <a:prstGeom prst="rect">
                            <a:avLst/>
                          </a:prstGeom>
                        </pic:spPr>
                      </pic:pic>
                    </a:graphicData>
                  </a:graphic>
                </wp:inline>
              </w:drawing>
            </w:r>
          </w:p>
        </w:tc>
        <w:tc>
          <w:tcPr>
            <w:tcW w:w="3705" w:type="dxa"/>
          </w:tcPr>
          <w:p>
            <w:pPr>
              <w:pStyle w:val="10"/>
              <w:keepNext w:val="0"/>
              <w:keepLines w:val="0"/>
              <w:widowControl/>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2"/>
                <w:sz w:val="24"/>
                <w:szCs w:val="24"/>
              </w:rPr>
              <w:drawing>
                <wp:inline distT="0" distB="0" distL="114300" distR="114300">
                  <wp:extent cx="2239645" cy="1951990"/>
                  <wp:effectExtent l="0" t="0" r="8255" b="10160"/>
                  <wp:docPr id="62"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5" descr="IMG_256"/>
                          <pic:cNvPicPr>
                            <a:picLocks noChangeAspect="1"/>
                          </pic:cNvPicPr>
                        </pic:nvPicPr>
                        <pic:blipFill>
                          <a:blip r:embed="rId10"/>
                          <a:srcRect b="5147"/>
                          <a:stretch>
                            <a:fillRect/>
                          </a:stretch>
                        </pic:blipFill>
                        <pic:spPr>
                          <a:xfrm>
                            <a:off x="0" y="0"/>
                            <a:ext cx="2239645" cy="195199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Merge w:val="continue"/>
            <w:vAlign w:val="center"/>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tc>
        <w:tc>
          <w:tcPr>
            <w:tcW w:w="3780" w:type="dxa"/>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果</w:t>
            </w:r>
          </w:p>
        </w:tc>
        <w:tc>
          <w:tcPr>
            <w:tcW w:w="3705" w:type="dxa"/>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Merge w:val="continue"/>
            <w:vAlign w:val="center"/>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tc>
        <w:tc>
          <w:tcPr>
            <w:tcW w:w="3780" w:type="dxa"/>
          </w:tcPr>
          <w:p>
            <w:pPr>
              <w:pStyle w:val="10"/>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drawing>
                <wp:inline distT="0" distB="0" distL="114300" distR="114300">
                  <wp:extent cx="2255520" cy="2325370"/>
                  <wp:effectExtent l="0" t="0" r="11430" b="17780"/>
                  <wp:docPr id="65" name="图片 65" descr="7cb4eca9d7843a88ea82392d6a9425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7cb4eca9d7843a88ea82392d6a9425ba"/>
                          <pic:cNvPicPr>
                            <a:picLocks noChangeAspect="1"/>
                          </pic:cNvPicPr>
                        </pic:nvPicPr>
                        <pic:blipFill>
                          <a:blip r:embed="rId11"/>
                          <a:stretch>
                            <a:fillRect/>
                          </a:stretch>
                        </pic:blipFill>
                        <pic:spPr>
                          <a:xfrm>
                            <a:off x="0" y="0"/>
                            <a:ext cx="2255520" cy="2325370"/>
                          </a:xfrm>
                          <a:prstGeom prst="rect">
                            <a:avLst/>
                          </a:prstGeom>
                        </pic:spPr>
                      </pic:pic>
                    </a:graphicData>
                  </a:graphic>
                </wp:inline>
              </w:drawing>
            </w:r>
          </w:p>
        </w:tc>
        <w:tc>
          <w:tcPr>
            <w:tcW w:w="3705" w:type="dxa"/>
          </w:tcPr>
          <w:p>
            <w:pPr>
              <w:pStyle w:val="10"/>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drawing>
                <wp:inline distT="0" distB="0" distL="114300" distR="114300">
                  <wp:extent cx="2209800" cy="2322195"/>
                  <wp:effectExtent l="0" t="0" r="0" b="1905"/>
                  <wp:docPr id="66" name="图片 66" descr="a16a78d18e4124bff6b807c258833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a16a78d18e4124bff6b807c258833053"/>
                          <pic:cNvPicPr>
                            <a:picLocks noChangeAspect="1"/>
                          </pic:cNvPicPr>
                        </pic:nvPicPr>
                        <pic:blipFill>
                          <a:blip r:embed="rId12"/>
                          <a:stretch>
                            <a:fillRect/>
                          </a:stretch>
                        </pic:blipFill>
                        <pic:spPr>
                          <a:xfrm>
                            <a:off x="0" y="0"/>
                            <a:ext cx="2209800" cy="232219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Merge w:val="continue"/>
            <w:vAlign w:val="center"/>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tc>
        <w:tc>
          <w:tcPr>
            <w:tcW w:w="3780" w:type="dxa"/>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4"/>
                <w:szCs w:val="24"/>
                <w:lang w:val="en-US" w:eastAsia="zh-CN"/>
              </w:rPr>
            </w:pPr>
            <w:r>
              <w:rPr>
                <w:rFonts w:hint="default" w:ascii="Times New Roman" w:hAnsi="Times New Roman" w:eastAsia="宋体" w:cs="Times New Roman"/>
                <w:color w:val="auto"/>
                <w:kern w:val="2"/>
                <w:sz w:val="21"/>
                <w:szCs w:val="21"/>
                <w:lang w:val="en-US" w:eastAsia="zh-CN"/>
              </w:rPr>
              <w:t>幼龄树</w:t>
            </w:r>
          </w:p>
        </w:tc>
        <w:tc>
          <w:tcPr>
            <w:tcW w:w="3705" w:type="dxa"/>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4"/>
                <w:szCs w:val="24"/>
                <w:lang w:val="en-US" w:eastAsia="zh-CN"/>
              </w:rPr>
            </w:pPr>
            <w:r>
              <w:rPr>
                <w:rFonts w:hint="default" w:ascii="Times New Roman" w:hAnsi="Times New Roman" w:eastAsia="宋体" w:cs="Times New Roman"/>
                <w:color w:val="auto"/>
                <w:kern w:val="2"/>
                <w:sz w:val="21"/>
                <w:szCs w:val="21"/>
                <w:lang w:val="en-US" w:eastAsia="zh-CN"/>
              </w:rPr>
              <w:t>结果树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注</w:t>
            </w:r>
          </w:p>
        </w:tc>
        <w:tc>
          <w:tcPr>
            <w:tcW w:w="7485" w:type="dxa"/>
            <w:gridSpan w:val="2"/>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0"/>
                <w:sz w:val="21"/>
                <w:szCs w:val="21"/>
                <w:vertAlign w:val="baseline"/>
                <w:lang w:val="en-US" w:eastAsia="zh-CN" w:bidi="ar"/>
              </w:rPr>
              <w:t>已通过品种权保护</w:t>
            </w:r>
          </w:p>
        </w:tc>
      </w:tr>
    </w:tbl>
    <w:p>
      <w:pPr>
        <w:pStyle w:val="10"/>
        <w:ind w:firstLine="0" w:firstLineChars="0"/>
        <w:rPr>
          <w:rFonts w:hint="default" w:ascii="Times New Roman" w:hAnsi="Times New Roman" w:eastAsia="宋体" w:cs="Times New Roman"/>
          <w:color w:val="auto"/>
          <w:kern w:val="0"/>
          <w:sz w:val="21"/>
          <w:szCs w:val="21"/>
          <w:lang w:val="en-US" w:eastAsia="zh-CN" w:bidi="ar"/>
        </w:rPr>
      </w:pPr>
    </w:p>
    <w:p>
      <w:pPr>
        <w:pStyle w:val="10"/>
        <w:ind w:firstLine="0" w:firstLineChars="0"/>
        <w:rPr>
          <w:rFonts w:hint="default" w:ascii="Times New Roman" w:hAnsi="Times New Roman" w:eastAsia="宋体" w:cs="Times New Roman"/>
          <w:color w:val="auto"/>
        </w:rPr>
      </w:pPr>
    </w:p>
    <w:p>
      <w:pPr>
        <w:pStyle w:val="10"/>
        <w:ind w:firstLine="0" w:firstLineChars="0"/>
        <w:rPr>
          <w:rFonts w:hint="default" w:ascii="Times New Roman" w:hAnsi="Times New Roman" w:eastAsia="宋体" w:cs="Times New Roman"/>
          <w:color w:val="auto"/>
        </w:rPr>
      </w:pPr>
    </w:p>
    <w:p>
      <w:pPr>
        <w:pStyle w:val="10"/>
        <w:ind w:firstLine="0" w:firstLineChars="0"/>
        <w:jc w:val="center"/>
        <w:rPr>
          <w:rFonts w:hint="default" w:ascii="Times New Roman" w:hAnsi="Times New Roman" w:eastAsia="宋体" w:cs="Times New Roman"/>
          <w:b/>
          <w:bCs/>
          <w:color w:val="auto"/>
          <w:kern w:val="0"/>
          <w:sz w:val="21"/>
          <w:szCs w:val="21"/>
          <w:lang w:val="en-US" w:eastAsia="zh-CN" w:bidi="ar"/>
        </w:rPr>
      </w:pPr>
      <w:r>
        <w:rPr>
          <w:rFonts w:hint="default" w:ascii="Times New Roman" w:hAnsi="Times New Roman" w:eastAsia="宋体" w:cs="Times New Roman"/>
          <w:b/>
          <w:bCs/>
          <w:color w:val="auto"/>
          <w:kern w:val="0"/>
          <w:sz w:val="21"/>
          <w:szCs w:val="21"/>
          <w:lang w:val="en-US" w:eastAsia="zh-CN" w:bidi="ar"/>
        </w:rPr>
        <w:t>表5 ‘文椰2号’椰子主要特征特性</w:t>
      </w:r>
    </w:p>
    <w:tbl>
      <w:tblPr>
        <w:tblStyle w:val="7"/>
        <w:tblW w:w="87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2"/>
        <w:gridCol w:w="3810"/>
        <w:gridCol w:w="3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项目</w:t>
            </w:r>
          </w:p>
        </w:tc>
        <w:tc>
          <w:tcPr>
            <w:tcW w:w="7485" w:type="dxa"/>
            <w:gridSpan w:val="2"/>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主要特征特性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茎</w:t>
            </w:r>
          </w:p>
        </w:tc>
        <w:tc>
          <w:tcPr>
            <w:tcW w:w="7485" w:type="dxa"/>
            <w:gridSpan w:val="2"/>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黄色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叶</w:t>
            </w:r>
          </w:p>
        </w:tc>
        <w:tc>
          <w:tcPr>
            <w:tcW w:w="7485" w:type="dxa"/>
            <w:gridSpan w:val="2"/>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绿色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花</w:t>
            </w:r>
          </w:p>
        </w:tc>
        <w:tc>
          <w:tcPr>
            <w:tcW w:w="7485" w:type="dxa"/>
            <w:gridSpan w:val="2"/>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黄色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果实</w:t>
            </w:r>
          </w:p>
        </w:tc>
        <w:tc>
          <w:tcPr>
            <w:tcW w:w="7485" w:type="dxa"/>
            <w:gridSpan w:val="2"/>
          </w:tcPr>
          <w:p>
            <w:pPr>
              <w:pStyle w:val="10"/>
              <w:keepNext w:val="0"/>
              <w:keepLines w:val="0"/>
              <w:widowControl/>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果实较小，呈近圆形或椭圆形，果皮‌鲜艳黄色‌，种壳较薄，成熟果重约1.3</w:t>
            </w:r>
            <w:r>
              <w:rPr>
                <w:rFonts w:hint="default" w:ascii="Times New Roman" w:hAnsi="Times New Roman" w:eastAsia="宋体" w:cs="Times New Roman"/>
                <w:color w:val="auto"/>
                <w:kern w:val="2"/>
                <w:szCs w:val="22"/>
                <w:lang w:val="en-US" w:eastAsia="zh-CN"/>
              </w:rPr>
              <w:t xml:space="preserve"> 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水</w:t>
            </w:r>
          </w:p>
        </w:tc>
        <w:tc>
          <w:tcPr>
            <w:tcW w:w="7485" w:type="dxa"/>
            <w:gridSpan w:val="2"/>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清甜可口，带有淡淡奶香，嫩果椰水糖分含量‌6%～8%。‌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肉</w:t>
            </w:r>
          </w:p>
        </w:tc>
        <w:tc>
          <w:tcPr>
            <w:tcW w:w="7485" w:type="dxa"/>
            <w:gridSpan w:val="2"/>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细腻嫩滑，宛如果冻，入口即化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主要用途</w:t>
            </w:r>
          </w:p>
        </w:tc>
        <w:tc>
          <w:tcPr>
            <w:tcW w:w="7485" w:type="dxa"/>
            <w:gridSpan w:val="2"/>
            <w:vAlign w:val="top"/>
          </w:tcPr>
          <w:p>
            <w:pPr>
              <w:pStyle w:val="10"/>
              <w:keepNext w:val="0"/>
              <w:keepLines w:val="0"/>
              <w:widowControl/>
              <w:suppressLineNumbers w:val="0"/>
              <w:spacing w:before="0" w:beforeAutospacing="0" w:after="0" w:afterAutospacing="0"/>
              <w:ind w:left="0" w:right="0" w:firstLine="420" w:firstLineChars="200"/>
              <w:jc w:val="center"/>
              <w:rPr>
                <w:rFonts w:hint="default" w:ascii="Times New Roman" w:hAnsi="Times New Roman" w:eastAsia="宋体" w:cs="Times New Roman"/>
                <w:color w:val="auto"/>
                <w:kern w:val="2"/>
                <w:szCs w:val="22"/>
                <w:lang w:val="en-US" w:eastAsia="zh-CN"/>
              </w:rPr>
            </w:pPr>
            <w:r>
              <w:rPr>
                <w:rFonts w:hint="default" w:ascii="Times New Roman" w:hAnsi="Times New Roman" w:eastAsia="宋体" w:cs="Times New Roman"/>
                <w:color w:val="auto"/>
                <w:kern w:val="2"/>
                <w:szCs w:val="22"/>
                <w:lang w:val="en-US" w:eastAsia="zh-CN"/>
              </w:rPr>
              <w:t>主要以鲜食为主，可制作甜品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适宜区域</w:t>
            </w:r>
          </w:p>
        </w:tc>
        <w:tc>
          <w:tcPr>
            <w:tcW w:w="7485" w:type="dxa"/>
            <w:gridSpan w:val="2"/>
            <w:vAlign w:val="top"/>
          </w:tcPr>
          <w:p>
            <w:pPr>
              <w:pStyle w:val="10"/>
              <w:keepNext w:val="0"/>
              <w:keepLines w:val="0"/>
              <w:widowControl/>
              <w:suppressLineNumbers w:val="0"/>
              <w:spacing w:before="0" w:beforeAutospacing="0" w:after="0" w:afterAutospacing="0"/>
              <w:ind w:left="0" w:right="0" w:firstLine="420" w:firstLineChars="200"/>
              <w:jc w:val="center"/>
              <w:rPr>
                <w:rFonts w:hint="default" w:ascii="Times New Roman" w:hAnsi="Times New Roman" w:eastAsia="宋体" w:cs="Times New Roman"/>
                <w:color w:val="auto"/>
                <w:kern w:val="2"/>
                <w:szCs w:val="22"/>
                <w:lang w:val="en-US" w:eastAsia="zh-CN"/>
              </w:rPr>
            </w:pPr>
            <w:r>
              <w:rPr>
                <w:rFonts w:hint="default" w:ascii="Times New Roman" w:hAnsi="Times New Roman" w:eastAsia="宋体" w:cs="Times New Roman"/>
                <w:color w:val="auto"/>
                <w:kern w:val="2"/>
                <w:szCs w:val="22"/>
                <w:lang w:val="en-US" w:eastAsia="zh-CN"/>
              </w:rPr>
              <w:t>最适宜的种植区是海南省的南部和东部。此外，云南省的干热河谷等气候相似地区，也展现出良好的种植潜力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Merge w:val="restart"/>
            <w:vAlign w:val="center"/>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特征图片</w:t>
            </w:r>
          </w:p>
        </w:tc>
        <w:tc>
          <w:tcPr>
            <w:tcW w:w="3810" w:type="dxa"/>
          </w:tcPr>
          <w:p>
            <w:pPr>
              <w:pStyle w:val="10"/>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drawing>
                <wp:inline distT="0" distB="0" distL="114300" distR="114300">
                  <wp:extent cx="2317115" cy="2103755"/>
                  <wp:effectExtent l="0" t="0" r="6985" b="10795"/>
                  <wp:docPr id="67" name="图片 67" descr="微信图片_20200911094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微信图片_20200911094708"/>
                          <pic:cNvPicPr>
                            <a:picLocks noChangeAspect="1"/>
                          </pic:cNvPicPr>
                        </pic:nvPicPr>
                        <pic:blipFill>
                          <a:blip r:embed="rId13"/>
                          <a:stretch>
                            <a:fillRect/>
                          </a:stretch>
                        </pic:blipFill>
                        <pic:spPr>
                          <a:xfrm>
                            <a:off x="0" y="0"/>
                            <a:ext cx="2317115" cy="2103755"/>
                          </a:xfrm>
                          <a:prstGeom prst="rect">
                            <a:avLst/>
                          </a:prstGeom>
                        </pic:spPr>
                      </pic:pic>
                    </a:graphicData>
                  </a:graphic>
                </wp:inline>
              </w:drawing>
            </w:r>
          </w:p>
        </w:tc>
        <w:tc>
          <w:tcPr>
            <w:tcW w:w="3675" w:type="dxa"/>
          </w:tcPr>
          <w:p>
            <w:pPr>
              <w:pStyle w:val="10"/>
              <w:keepNext w:val="0"/>
              <w:keepLines w:val="0"/>
              <w:widowControl/>
              <w:suppressLineNumbers w:val="0"/>
              <w:spacing w:before="0" w:beforeAutospacing="0" w:after="0" w:afterAutospacing="0"/>
              <w:ind w:left="0" w:leftChars="0" w:right="0" w:firstLine="0" w:firstLineChars="0"/>
              <w:jc w:val="left"/>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drawing>
                <wp:inline distT="0" distB="0" distL="114300" distR="114300">
                  <wp:extent cx="2076450" cy="2244090"/>
                  <wp:effectExtent l="0" t="0" r="3810" b="0"/>
                  <wp:docPr id="68" name="图片 68" descr="微信图片_20260603080254_328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微信图片_20260603080254_328_5"/>
                          <pic:cNvPicPr>
                            <a:picLocks noChangeAspect="1"/>
                          </pic:cNvPicPr>
                        </pic:nvPicPr>
                        <pic:blipFill>
                          <a:blip r:embed="rId14"/>
                          <a:stretch>
                            <a:fillRect/>
                          </a:stretch>
                        </pic:blipFill>
                        <pic:spPr>
                          <a:xfrm rot="5400000">
                            <a:off x="0" y="0"/>
                            <a:ext cx="2076450" cy="224409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Merge w:val="continue"/>
            <w:vAlign w:val="center"/>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tc>
        <w:tc>
          <w:tcPr>
            <w:tcW w:w="3810" w:type="dxa"/>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highlight w:val="none"/>
                <w:vertAlign w:val="baseline"/>
                <w:lang w:val="en-US" w:eastAsia="zh-CN" w:bidi="ar"/>
              </w:rPr>
              <w:t>果</w:t>
            </w:r>
          </w:p>
        </w:tc>
        <w:tc>
          <w:tcPr>
            <w:tcW w:w="3675" w:type="dxa"/>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Merge w:val="continue"/>
            <w:vAlign w:val="center"/>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tc>
        <w:tc>
          <w:tcPr>
            <w:tcW w:w="3810" w:type="dxa"/>
          </w:tcPr>
          <w:p>
            <w:pPr>
              <w:pStyle w:val="10"/>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drawing>
                <wp:inline distT="0" distB="0" distL="114300" distR="114300">
                  <wp:extent cx="2319020" cy="2825750"/>
                  <wp:effectExtent l="0" t="0" r="5080" b="12700"/>
                  <wp:docPr id="69" name="图片 69" descr="微信图片_20201021085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微信图片_20201021085417"/>
                          <pic:cNvPicPr>
                            <a:picLocks noChangeAspect="1"/>
                          </pic:cNvPicPr>
                        </pic:nvPicPr>
                        <pic:blipFill>
                          <a:blip r:embed="rId15"/>
                          <a:stretch>
                            <a:fillRect/>
                          </a:stretch>
                        </pic:blipFill>
                        <pic:spPr>
                          <a:xfrm>
                            <a:off x="0" y="0"/>
                            <a:ext cx="2319020" cy="2825750"/>
                          </a:xfrm>
                          <a:prstGeom prst="rect">
                            <a:avLst/>
                          </a:prstGeom>
                        </pic:spPr>
                      </pic:pic>
                    </a:graphicData>
                  </a:graphic>
                </wp:inline>
              </w:drawing>
            </w:r>
          </w:p>
        </w:tc>
        <w:tc>
          <w:tcPr>
            <w:tcW w:w="3675" w:type="dxa"/>
          </w:tcPr>
          <w:p>
            <w:pPr>
              <w:pStyle w:val="10"/>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drawing>
                <wp:inline distT="0" distB="0" distL="114300" distR="114300">
                  <wp:extent cx="2190115" cy="2849245"/>
                  <wp:effectExtent l="0" t="0" r="635" b="8255"/>
                  <wp:docPr id="70" name="图片 70" descr="微信图片_20260614180209_346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微信图片_20260614180209_346_5"/>
                          <pic:cNvPicPr>
                            <a:picLocks noChangeAspect="1"/>
                          </pic:cNvPicPr>
                        </pic:nvPicPr>
                        <pic:blipFill>
                          <a:blip r:embed="rId16"/>
                          <a:stretch>
                            <a:fillRect/>
                          </a:stretch>
                        </pic:blipFill>
                        <pic:spPr>
                          <a:xfrm>
                            <a:off x="0" y="0"/>
                            <a:ext cx="2190115" cy="284924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Merge w:val="continue"/>
            <w:vAlign w:val="center"/>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tc>
        <w:tc>
          <w:tcPr>
            <w:tcW w:w="3810" w:type="dxa"/>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幼龄树</w:t>
            </w:r>
          </w:p>
        </w:tc>
        <w:tc>
          <w:tcPr>
            <w:tcW w:w="3675" w:type="dxa"/>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结果树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注</w:t>
            </w:r>
          </w:p>
        </w:tc>
        <w:tc>
          <w:tcPr>
            <w:tcW w:w="7485" w:type="dxa"/>
            <w:gridSpan w:val="2"/>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0"/>
                <w:sz w:val="21"/>
                <w:szCs w:val="21"/>
                <w:vertAlign w:val="baseline"/>
                <w:lang w:val="en-US" w:eastAsia="zh-CN" w:bidi="ar"/>
              </w:rPr>
              <w:t>已通过认定</w:t>
            </w:r>
          </w:p>
        </w:tc>
      </w:tr>
    </w:tbl>
    <w:p>
      <w:pPr>
        <w:pStyle w:val="10"/>
        <w:ind w:firstLine="0" w:firstLineChars="0"/>
        <w:rPr>
          <w:rFonts w:hint="default" w:ascii="Times New Roman" w:hAnsi="Times New Roman" w:eastAsia="宋体" w:cs="Times New Roman"/>
          <w:b/>
          <w:bCs/>
          <w:color w:val="auto"/>
        </w:rPr>
      </w:pPr>
    </w:p>
    <w:p>
      <w:pPr>
        <w:pStyle w:val="10"/>
        <w:ind w:firstLine="0" w:firstLineChars="0"/>
        <w:jc w:val="center"/>
        <w:rPr>
          <w:rFonts w:hint="default" w:ascii="Times New Roman" w:hAnsi="Times New Roman" w:eastAsia="宋体" w:cs="Times New Roman"/>
          <w:b/>
          <w:bCs/>
          <w:color w:val="auto"/>
          <w:kern w:val="0"/>
          <w:sz w:val="21"/>
          <w:szCs w:val="21"/>
          <w:lang w:val="en-US" w:eastAsia="zh-CN" w:bidi="ar"/>
        </w:rPr>
      </w:pPr>
    </w:p>
    <w:p>
      <w:pPr>
        <w:pStyle w:val="10"/>
        <w:ind w:firstLine="0" w:firstLineChars="0"/>
        <w:jc w:val="center"/>
        <w:rPr>
          <w:rFonts w:hint="default" w:ascii="Times New Roman" w:hAnsi="Times New Roman" w:eastAsia="宋体" w:cs="Times New Roman"/>
          <w:b/>
          <w:bCs/>
          <w:color w:val="auto"/>
          <w:kern w:val="0"/>
          <w:sz w:val="21"/>
          <w:szCs w:val="21"/>
          <w:lang w:val="en-US" w:eastAsia="zh-CN" w:bidi="ar"/>
        </w:rPr>
      </w:pPr>
    </w:p>
    <w:p>
      <w:pPr>
        <w:pStyle w:val="10"/>
        <w:ind w:firstLine="0" w:firstLineChars="0"/>
        <w:jc w:val="center"/>
        <w:rPr>
          <w:rFonts w:hint="default" w:ascii="Times New Roman" w:hAnsi="Times New Roman" w:eastAsia="宋体" w:cs="Times New Roman"/>
          <w:b/>
          <w:bCs/>
          <w:color w:val="auto"/>
          <w:kern w:val="0"/>
          <w:sz w:val="21"/>
          <w:szCs w:val="21"/>
          <w:lang w:val="en-US" w:eastAsia="zh-CN" w:bidi="ar"/>
        </w:rPr>
      </w:pPr>
    </w:p>
    <w:p>
      <w:pPr>
        <w:pStyle w:val="10"/>
        <w:ind w:firstLine="0" w:firstLineChars="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kern w:val="0"/>
          <w:sz w:val="21"/>
          <w:szCs w:val="21"/>
          <w:lang w:val="en-US" w:eastAsia="zh-CN" w:bidi="ar"/>
        </w:rPr>
        <w:t>表6 ‘文椰3号’椰子主要特征特性</w:t>
      </w:r>
    </w:p>
    <w:tbl>
      <w:tblPr>
        <w:tblStyle w:val="7"/>
        <w:tblW w:w="87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2"/>
        <w:gridCol w:w="3720"/>
        <w:gridCol w:w="37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项目</w:t>
            </w:r>
          </w:p>
        </w:tc>
        <w:tc>
          <w:tcPr>
            <w:tcW w:w="7485" w:type="dxa"/>
            <w:gridSpan w:val="2"/>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主要特征特性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茎</w:t>
            </w:r>
          </w:p>
        </w:tc>
        <w:tc>
          <w:tcPr>
            <w:tcW w:w="7485" w:type="dxa"/>
            <w:gridSpan w:val="2"/>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浅红色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叶</w:t>
            </w:r>
          </w:p>
        </w:tc>
        <w:tc>
          <w:tcPr>
            <w:tcW w:w="7485" w:type="dxa"/>
            <w:gridSpan w:val="2"/>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绿色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花</w:t>
            </w:r>
          </w:p>
        </w:tc>
        <w:tc>
          <w:tcPr>
            <w:tcW w:w="7485" w:type="dxa"/>
            <w:gridSpan w:val="2"/>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浅红色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果实</w:t>
            </w:r>
          </w:p>
        </w:tc>
        <w:tc>
          <w:tcPr>
            <w:tcW w:w="7485" w:type="dxa"/>
            <w:gridSpan w:val="2"/>
          </w:tcPr>
          <w:p>
            <w:pPr>
              <w:pStyle w:val="10"/>
              <w:keepNext w:val="0"/>
              <w:keepLines w:val="0"/>
              <w:widowControl/>
              <w:suppressLineNumbers w:val="0"/>
              <w:spacing w:before="0" w:beforeAutospacing="0" w:after="0" w:afterAutospacing="0"/>
              <w:ind w:left="0" w:leftChars="0" w:right="0" w:firstLine="0" w:firstLineChars="0"/>
              <w:jc w:val="both"/>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果实较小，近圆形，果皮呈‌鲜红色或金红色‌，种壳薄，成熟果重约1.3</w:t>
            </w:r>
            <w:r>
              <w:rPr>
                <w:rFonts w:hint="default" w:ascii="Times New Roman" w:hAnsi="Times New Roman" w:eastAsia="宋体" w:cs="Times New Roman"/>
                <w:color w:val="auto"/>
                <w:kern w:val="2"/>
                <w:szCs w:val="22"/>
                <w:lang w:val="en-US" w:eastAsia="zh-CN"/>
              </w:rPr>
              <w:t xml:space="preserve"> 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水</w:t>
            </w:r>
          </w:p>
        </w:tc>
        <w:tc>
          <w:tcPr>
            <w:tcW w:w="7485" w:type="dxa"/>
            <w:gridSpan w:val="2"/>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鲜美清甜，清爽回甘，嫩果椰水糖分含量‌6%～8%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肉</w:t>
            </w:r>
          </w:p>
        </w:tc>
        <w:tc>
          <w:tcPr>
            <w:tcW w:w="7485" w:type="dxa"/>
            <w:gridSpan w:val="2"/>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椰子肉细腻松软、甘香可口，嫩果时如凝脂，老果含油量高‌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主要用途</w:t>
            </w:r>
          </w:p>
        </w:tc>
        <w:tc>
          <w:tcPr>
            <w:tcW w:w="7485" w:type="dxa"/>
            <w:gridSpan w:val="2"/>
            <w:vAlign w:val="top"/>
          </w:tcPr>
          <w:p>
            <w:pPr>
              <w:pStyle w:val="10"/>
              <w:keepNext w:val="0"/>
              <w:keepLines w:val="0"/>
              <w:widowControl/>
              <w:suppressLineNumbers w:val="0"/>
              <w:spacing w:before="0" w:beforeAutospacing="0" w:after="0" w:afterAutospacing="0"/>
              <w:ind w:left="0" w:right="0" w:firstLine="420" w:firstLineChars="200"/>
              <w:jc w:val="center"/>
              <w:rPr>
                <w:rFonts w:hint="default" w:ascii="Times New Roman" w:hAnsi="Times New Roman" w:eastAsia="宋体" w:cs="Times New Roman"/>
                <w:color w:val="auto"/>
                <w:kern w:val="2"/>
                <w:szCs w:val="22"/>
                <w:lang w:val="en-US" w:eastAsia="zh-CN"/>
              </w:rPr>
            </w:pPr>
            <w:r>
              <w:rPr>
                <w:rFonts w:hint="default" w:ascii="Times New Roman" w:hAnsi="Times New Roman" w:eastAsia="宋体" w:cs="Times New Roman"/>
                <w:color w:val="auto"/>
                <w:kern w:val="2"/>
                <w:szCs w:val="22"/>
                <w:lang w:val="en-US" w:eastAsia="zh-CN"/>
              </w:rPr>
              <w:t>主要以鲜食为主，可制作椰子油、椰蓉等产品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适宜区域</w:t>
            </w:r>
          </w:p>
        </w:tc>
        <w:tc>
          <w:tcPr>
            <w:tcW w:w="7485" w:type="dxa"/>
            <w:gridSpan w:val="2"/>
            <w:vAlign w:val="top"/>
          </w:tcPr>
          <w:p>
            <w:pPr>
              <w:pStyle w:val="10"/>
              <w:keepNext w:val="0"/>
              <w:keepLines w:val="0"/>
              <w:widowControl/>
              <w:suppressLineNumbers w:val="0"/>
              <w:spacing w:before="0" w:beforeAutospacing="0" w:after="0" w:afterAutospacing="0"/>
              <w:ind w:left="0" w:right="0" w:firstLine="420" w:firstLineChars="200"/>
              <w:jc w:val="center"/>
              <w:rPr>
                <w:rFonts w:hint="default" w:ascii="Times New Roman" w:hAnsi="Times New Roman" w:eastAsia="宋体" w:cs="Times New Roman"/>
                <w:color w:val="auto"/>
                <w:kern w:val="2"/>
                <w:szCs w:val="22"/>
                <w:lang w:val="en-US" w:eastAsia="zh-CN"/>
              </w:rPr>
            </w:pPr>
            <w:r>
              <w:rPr>
                <w:rFonts w:hint="default" w:ascii="Times New Roman" w:hAnsi="Times New Roman" w:eastAsia="宋体" w:cs="Times New Roman"/>
                <w:color w:val="auto"/>
                <w:kern w:val="2"/>
                <w:szCs w:val="22"/>
                <w:lang w:val="en-US" w:eastAsia="zh-CN"/>
              </w:rPr>
              <w:t>适宜种植区域是海南省，尤以南部和东部地区为最佳。同时，在气候相似的特定区域，如云南省的干热河谷地区，也已成功引种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Merge w:val="restart"/>
            <w:vAlign w:val="center"/>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tc>
        <w:tc>
          <w:tcPr>
            <w:tcW w:w="3720" w:type="dxa"/>
          </w:tcPr>
          <w:p>
            <w:pPr>
              <w:pStyle w:val="10"/>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drawing>
                <wp:inline distT="0" distB="0" distL="114300" distR="114300">
                  <wp:extent cx="2221865" cy="1666240"/>
                  <wp:effectExtent l="0" t="0" r="6985" b="10160"/>
                  <wp:docPr id="71" name="图片 71" descr="微信图片_20200911093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微信图片_20200911093434"/>
                          <pic:cNvPicPr>
                            <a:picLocks noChangeAspect="1"/>
                          </pic:cNvPicPr>
                        </pic:nvPicPr>
                        <pic:blipFill>
                          <a:blip r:embed="rId17"/>
                          <a:stretch>
                            <a:fillRect/>
                          </a:stretch>
                        </pic:blipFill>
                        <pic:spPr>
                          <a:xfrm>
                            <a:off x="0" y="0"/>
                            <a:ext cx="2221865" cy="1666240"/>
                          </a:xfrm>
                          <a:prstGeom prst="rect">
                            <a:avLst/>
                          </a:prstGeom>
                        </pic:spPr>
                      </pic:pic>
                    </a:graphicData>
                  </a:graphic>
                </wp:inline>
              </w:drawing>
            </w:r>
          </w:p>
        </w:tc>
        <w:tc>
          <w:tcPr>
            <w:tcW w:w="3765" w:type="dxa"/>
          </w:tcPr>
          <w:p>
            <w:pPr>
              <w:pStyle w:val="10"/>
              <w:keepNext w:val="0"/>
              <w:keepLines w:val="0"/>
              <w:widowControl/>
              <w:suppressLineNumbers w:val="0"/>
              <w:spacing w:before="0" w:beforeAutospacing="0" w:after="0" w:afterAutospacing="0"/>
              <w:ind w:left="0" w:leftChars="0" w:right="0" w:firstLine="0" w:firstLineChars="0"/>
              <w:jc w:val="left"/>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drawing>
                <wp:inline distT="0" distB="0" distL="114300" distR="114300">
                  <wp:extent cx="2243455" cy="1647190"/>
                  <wp:effectExtent l="0" t="0" r="4445" b="10160"/>
                  <wp:docPr id="72" name="图片 72" descr="微信图片_20260720113540_398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微信图片_20260720113540_398_5"/>
                          <pic:cNvPicPr>
                            <a:picLocks noChangeAspect="1"/>
                          </pic:cNvPicPr>
                        </pic:nvPicPr>
                        <pic:blipFill>
                          <a:blip r:embed="rId18"/>
                          <a:srcRect b="6281"/>
                          <a:stretch>
                            <a:fillRect/>
                          </a:stretch>
                        </pic:blipFill>
                        <pic:spPr>
                          <a:xfrm>
                            <a:off x="0" y="0"/>
                            <a:ext cx="2243455" cy="164719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Merge w:val="continue"/>
            <w:vAlign w:val="center"/>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tc>
        <w:tc>
          <w:tcPr>
            <w:tcW w:w="3720" w:type="dxa"/>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果</w:t>
            </w:r>
          </w:p>
        </w:tc>
        <w:tc>
          <w:tcPr>
            <w:tcW w:w="3765" w:type="dxa"/>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Merge w:val="continue"/>
            <w:vAlign w:val="center"/>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tc>
        <w:tc>
          <w:tcPr>
            <w:tcW w:w="3720" w:type="dxa"/>
          </w:tcPr>
          <w:p>
            <w:pPr>
              <w:pStyle w:val="10"/>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drawing>
                <wp:inline distT="0" distB="0" distL="114300" distR="114300">
                  <wp:extent cx="2223770" cy="2479040"/>
                  <wp:effectExtent l="0" t="0" r="5080" b="16510"/>
                  <wp:docPr id="73" name="图片 73" descr="翁田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翁田  7"/>
                          <pic:cNvPicPr>
                            <a:picLocks noChangeAspect="1"/>
                          </pic:cNvPicPr>
                        </pic:nvPicPr>
                        <pic:blipFill>
                          <a:blip r:embed="rId19"/>
                          <a:stretch>
                            <a:fillRect/>
                          </a:stretch>
                        </pic:blipFill>
                        <pic:spPr>
                          <a:xfrm>
                            <a:off x="0" y="0"/>
                            <a:ext cx="2223770" cy="2479040"/>
                          </a:xfrm>
                          <a:prstGeom prst="rect">
                            <a:avLst/>
                          </a:prstGeom>
                        </pic:spPr>
                      </pic:pic>
                    </a:graphicData>
                  </a:graphic>
                </wp:inline>
              </w:drawing>
            </w:r>
          </w:p>
        </w:tc>
        <w:tc>
          <w:tcPr>
            <w:tcW w:w="3765" w:type="dxa"/>
          </w:tcPr>
          <w:p>
            <w:pPr>
              <w:pStyle w:val="10"/>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2"/>
                <w:sz w:val="24"/>
                <w:szCs w:val="24"/>
              </w:rPr>
              <w:drawing>
                <wp:inline distT="0" distB="0" distL="114300" distR="114300">
                  <wp:extent cx="2294255" cy="2477770"/>
                  <wp:effectExtent l="0" t="0" r="10795" b="17780"/>
                  <wp:docPr id="74"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2" descr="IMG_256"/>
                          <pic:cNvPicPr>
                            <a:picLocks noChangeAspect="1"/>
                          </pic:cNvPicPr>
                        </pic:nvPicPr>
                        <pic:blipFill>
                          <a:blip r:embed="rId20"/>
                          <a:stretch>
                            <a:fillRect/>
                          </a:stretch>
                        </pic:blipFill>
                        <pic:spPr>
                          <a:xfrm>
                            <a:off x="0" y="0"/>
                            <a:ext cx="2294255" cy="2477770"/>
                          </a:xfrm>
                          <a:prstGeom prst="rect">
                            <a:avLst/>
                          </a:prstGeom>
                          <a:noFill/>
                          <a:ln w="9525">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tc>
        <w:tc>
          <w:tcPr>
            <w:tcW w:w="3720" w:type="dxa"/>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幼龄树</w:t>
            </w:r>
          </w:p>
        </w:tc>
        <w:tc>
          <w:tcPr>
            <w:tcW w:w="3765" w:type="dxa"/>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结果树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1232" w:type="dxa"/>
            <w:vAlign w:val="center"/>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注</w:t>
            </w:r>
          </w:p>
        </w:tc>
        <w:tc>
          <w:tcPr>
            <w:tcW w:w="7485" w:type="dxa"/>
            <w:gridSpan w:val="2"/>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4"/>
                <w:szCs w:val="24"/>
              </w:rPr>
            </w:pPr>
            <w:r>
              <w:rPr>
                <w:rFonts w:hint="default" w:ascii="Times New Roman" w:hAnsi="Times New Roman" w:eastAsia="宋体" w:cs="Times New Roman"/>
                <w:color w:val="auto"/>
                <w:kern w:val="0"/>
                <w:sz w:val="21"/>
                <w:szCs w:val="21"/>
                <w:vertAlign w:val="baseline"/>
                <w:lang w:val="en-US" w:eastAsia="zh-CN" w:bidi="ar"/>
              </w:rPr>
              <w:t>已通过认定</w:t>
            </w:r>
          </w:p>
        </w:tc>
      </w:tr>
    </w:tbl>
    <w:p>
      <w:pPr>
        <w:pStyle w:val="10"/>
        <w:ind w:firstLine="0" w:firstLineChars="0"/>
        <w:rPr>
          <w:rFonts w:hint="default" w:ascii="Times New Roman" w:hAnsi="Times New Roman" w:eastAsia="宋体" w:cs="Times New Roman"/>
          <w:color w:val="auto"/>
        </w:rPr>
      </w:pPr>
    </w:p>
    <w:p>
      <w:pPr>
        <w:pStyle w:val="10"/>
        <w:ind w:firstLine="0" w:firstLineChars="0"/>
        <w:jc w:val="center"/>
        <w:rPr>
          <w:rFonts w:hint="default" w:ascii="Times New Roman" w:hAnsi="Times New Roman" w:eastAsia="宋体" w:cs="Times New Roman"/>
          <w:b/>
          <w:bCs/>
          <w:color w:val="auto"/>
          <w:kern w:val="0"/>
          <w:sz w:val="21"/>
          <w:szCs w:val="21"/>
          <w:lang w:val="en-US" w:eastAsia="zh-CN" w:bidi="ar"/>
        </w:rPr>
      </w:pPr>
    </w:p>
    <w:p>
      <w:pPr>
        <w:pStyle w:val="10"/>
        <w:ind w:firstLine="0" w:firstLineChars="0"/>
        <w:jc w:val="center"/>
        <w:rPr>
          <w:rFonts w:hint="default" w:ascii="Times New Roman" w:hAnsi="Times New Roman" w:eastAsia="宋体" w:cs="Times New Roman"/>
          <w:b/>
          <w:bCs/>
          <w:color w:val="auto"/>
          <w:kern w:val="0"/>
          <w:sz w:val="21"/>
          <w:szCs w:val="21"/>
          <w:lang w:val="en-US" w:eastAsia="zh-CN" w:bidi="ar"/>
        </w:rPr>
      </w:pPr>
    </w:p>
    <w:p>
      <w:pPr>
        <w:pStyle w:val="10"/>
        <w:ind w:firstLine="0" w:firstLineChars="0"/>
        <w:jc w:val="center"/>
        <w:rPr>
          <w:rFonts w:hint="default" w:ascii="Times New Roman" w:hAnsi="Times New Roman" w:eastAsia="宋体" w:cs="Times New Roman"/>
          <w:b/>
          <w:bCs/>
          <w:color w:val="auto"/>
          <w:kern w:val="0"/>
          <w:sz w:val="21"/>
          <w:szCs w:val="21"/>
          <w:lang w:val="en-US" w:eastAsia="zh-CN" w:bidi="ar"/>
        </w:rPr>
      </w:pPr>
    </w:p>
    <w:p>
      <w:pPr>
        <w:pStyle w:val="10"/>
        <w:ind w:firstLine="0" w:firstLineChars="0"/>
        <w:jc w:val="center"/>
        <w:rPr>
          <w:rFonts w:hint="default" w:ascii="Times New Roman" w:hAnsi="Times New Roman" w:eastAsia="宋体" w:cs="Times New Roman"/>
          <w:b/>
          <w:bCs/>
          <w:color w:val="auto"/>
          <w:kern w:val="0"/>
          <w:sz w:val="21"/>
          <w:szCs w:val="21"/>
          <w:lang w:val="en-US" w:eastAsia="zh-CN" w:bidi="ar"/>
        </w:rPr>
      </w:pPr>
    </w:p>
    <w:p>
      <w:pPr>
        <w:pStyle w:val="10"/>
        <w:ind w:firstLine="0" w:firstLineChars="0"/>
        <w:jc w:val="both"/>
        <w:rPr>
          <w:rFonts w:hint="default" w:ascii="Times New Roman" w:hAnsi="Times New Roman" w:eastAsia="宋体" w:cs="Times New Roman"/>
          <w:b/>
          <w:bCs/>
          <w:color w:val="auto"/>
          <w:kern w:val="0"/>
          <w:sz w:val="21"/>
          <w:szCs w:val="21"/>
          <w:lang w:val="en-US" w:eastAsia="zh-CN" w:bidi="ar"/>
        </w:rPr>
      </w:pPr>
    </w:p>
    <w:p>
      <w:pPr>
        <w:pStyle w:val="10"/>
        <w:ind w:firstLine="0" w:firstLineChars="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kern w:val="0"/>
          <w:sz w:val="21"/>
          <w:szCs w:val="21"/>
          <w:lang w:val="en-US" w:eastAsia="zh-CN" w:bidi="ar"/>
        </w:rPr>
        <w:t>表7 ‘文椰4号’椰子主要特征特性</w:t>
      </w:r>
    </w:p>
    <w:tbl>
      <w:tblPr>
        <w:tblStyle w:val="7"/>
        <w:tblW w:w="87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2"/>
        <w:gridCol w:w="3810"/>
        <w:gridCol w:w="3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项目</w:t>
            </w:r>
          </w:p>
        </w:tc>
        <w:tc>
          <w:tcPr>
            <w:tcW w:w="7485" w:type="dxa"/>
            <w:gridSpan w:val="2"/>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主要特征特性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茎</w:t>
            </w:r>
          </w:p>
        </w:tc>
        <w:tc>
          <w:tcPr>
            <w:tcW w:w="7485" w:type="dxa"/>
            <w:gridSpan w:val="2"/>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绿色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叶</w:t>
            </w:r>
          </w:p>
        </w:tc>
        <w:tc>
          <w:tcPr>
            <w:tcW w:w="7485" w:type="dxa"/>
            <w:gridSpan w:val="2"/>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绿色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花</w:t>
            </w:r>
          </w:p>
        </w:tc>
        <w:tc>
          <w:tcPr>
            <w:tcW w:w="7485" w:type="dxa"/>
            <w:gridSpan w:val="2"/>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绿黄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果实</w:t>
            </w:r>
          </w:p>
        </w:tc>
        <w:tc>
          <w:tcPr>
            <w:tcW w:w="7485" w:type="dxa"/>
            <w:gridSpan w:val="2"/>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果实较小，近圆形，果皮呈绿色‌，种壳薄，成熟果重约1.3</w:t>
            </w:r>
            <w:r>
              <w:rPr>
                <w:rFonts w:hint="default" w:ascii="Times New Roman" w:hAnsi="Times New Roman" w:eastAsia="宋体" w:cs="Times New Roman"/>
                <w:color w:val="auto"/>
                <w:kern w:val="2"/>
                <w:szCs w:val="22"/>
                <w:lang w:val="en-US" w:eastAsia="zh-CN"/>
              </w:rPr>
              <w:t xml:space="preserve"> 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水</w:t>
            </w:r>
          </w:p>
        </w:tc>
        <w:tc>
          <w:tcPr>
            <w:tcW w:w="7485" w:type="dxa"/>
            <w:gridSpan w:val="2"/>
          </w:tcPr>
          <w:p>
            <w:pPr>
              <w:pStyle w:val="10"/>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清甜浓郁，带牛奶香、芋头香。嫩果椰水糖分含量12%～15%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肉</w:t>
            </w:r>
          </w:p>
        </w:tc>
        <w:tc>
          <w:tcPr>
            <w:tcW w:w="7485" w:type="dxa"/>
            <w:gridSpan w:val="2"/>
          </w:tcPr>
          <w:p>
            <w:pPr>
              <w:pStyle w:val="10"/>
              <w:keepNext w:val="0"/>
              <w:keepLines w:val="0"/>
              <w:widowControl/>
              <w:suppressLineNumbers w:val="0"/>
              <w:spacing w:before="0" w:beforeAutospacing="0" w:after="0" w:afterAutospacing="0"/>
              <w:ind w:left="0" w:right="0"/>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细腻嫩滑，口感极佳，有独特香气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232" w:type="dxa"/>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主要用途</w:t>
            </w:r>
          </w:p>
        </w:tc>
        <w:tc>
          <w:tcPr>
            <w:tcW w:w="7485" w:type="dxa"/>
            <w:gridSpan w:val="2"/>
            <w:vAlign w:val="top"/>
          </w:tcPr>
          <w:p>
            <w:pPr>
              <w:pStyle w:val="10"/>
              <w:keepNext w:val="0"/>
              <w:keepLines w:val="0"/>
              <w:widowControl/>
              <w:suppressLineNumbers w:val="0"/>
              <w:spacing w:before="0" w:beforeAutospacing="0" w:after="0" w:afterAutospacing="0"/>
              <w:ind w:left="0" w:right="0" w:firstLine="420" w:firstLineChars="200"/>
              <w:jc w:val="center"/>
              <w:rPr>
                <w:rFonts w:hint="default" w:ascii="Times New Roman" w:hAnsi="Times New Roman" w:eastAsia="宋体" w:cs="Times New Roman"/>
                <w:color w:val="auto"/>
                <w:kern w:val="2"/>
                <w:szCs w:val="22"/>
                <w:lang w:val="en-US" w:eastAsia="zh-CN"/>
              </w:rPr>
            </w:pPr>
            <w:r>
              <w:rPr>
                <w:rFonts w:hint="default" w:ascii="Times New Roman" w:hAnsi="Times New Roman" w:eastAsia="宋体" w:cs="Times New Roman"/>
                <w:color w:val="auto"/>
                <w:kern w:val="2"/>
                <w:szCs w:val="22"/>
                <w:lang w:val="en-US" w:eastAsia="zh-CN"/>
              </w:rPr>
              <w:t>主要以鲜食为主，可制作高端饮品、布丁、冰淇淋等食品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232" w:type="dxa"/>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适宜区域</w:t>
            </w:r>
          </w:p>
        </w:tc>
        <w:tc>
          <w:tcPr>
            <w:tcW w:w="7485" w:type="dxa"/>
            <w:gridSpan w:val="2"/>
            <w:vAlign w:val="top"/>
          </w:tcPr>
          <w:p>
            <w:pPr>
              <w:pStyle w:val="10"/>
              <w:keepNext w:val="0"/>
              <w:keepLines w:val="0"/>
              <w:widowControl/>
              <w:suppressLineNumbers w:val="0"/>
              <w:spacing w:before="0" w:beforeAutospacing="0" w:after="0" w:afterAutospacing="0"/>
              <w:ind w:left="0" w:right="0" w:firstLine="420" w:firstLineChars="200"/>
              <w:jc w:val="center"/>
              <w:rPr>
                <w:rFonts w:hint="default" w:ascii="Times New Roman" w:hAnsi="Times New Roman" w:eastAsia="宋体" w:cs="Times New Roman"/>
                <w:color w:val="auto"/>
                <w:kern w:val="2"/>
                <w:szCs w:val="22"/>
                <w:lang w:val="en-US" w:eastAsia="zh-CN"/>
              </w:rPr>
            </w:pPr>
            <w:r>
              <w:rPr>
                <w:rFonts w:hint="default" w:ascii="Times New Roman" w:hAnsi="Times New Roman" w:eastAsia="宋体" w:cs="Times New Roman"/>
                <w:color w:val="auto"/>
                <w:kern w:val="2"/>
                <w:szCs w:val="22"/>
                <w:lang w:val="en-US" w:eastAsia="zh-CN"/>
              </w:rPr>
              <w:t>适宜种植区域是海南省，尤其以东部和南部的市县为最佳。同时，种植范围也已成功拓展至海南西部等其他区域，并已在云南等地开始试种。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Merge w:val="restart"/>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p>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p>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p>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p>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p>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p>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p>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p>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p>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p>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p>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特征图片</w:t>
            </w:r>
          </w:p>
        </w:tc>
        <w:tc>
          <w:tcPr>
            <w:tcW w:w="3810" w:type="dxa"/>
          </w:tcPr>
          <w:p>
            <w:pPr>
              <w:pStyle w:val="10"/>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drawing>
                <wp:inline distT="0" distB="0" distL="114300" distR="114300">
                  <wp:extent cx="2277110" cy="2230755"/>
                  <wp:effectExtent l="0" t="0" r="8890" b="17145"/>
                  <wp:docPr id="75" name="图片 75" descr="微信图片_20200911105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微信图片_20200911105732"/>
                          <pic:cNvPicPr>
                            <a:picLocks noChangeAspect="1"/>
                          </pic:cNvPicPr>
                        </pic:nvPicPr>
                        <pic:blipFill>
                          <a:blip r:embed="rId21"/>
                          <a:stretch>
                            <a:fillRect/>
                          </a:stretch>
                        </pic:blipFill>
                        <pic:spPr>
                          <a:xfrm>
                            <a:off x="0" y="0"/>
                            <a:ext cx="2277110" cy="2230755"/>
                          </a:xfrm>
                          <a:prstGeom prst="rect">
                            <a:avLst/>
                          </a:prstGeom>
                        </pic:spPr>
                      </pic:pic>
                    </a:graphicData>
                  </a:graphic>
                </wp:inline>
              </w:drawing>
            </w:r>
          </w:p>
        </w:tc>
        <w:tc>
          <w:tcPr>
            <w:tcW w:w="3675" w:type="dxa"/>
          </w:tcPr>
          <w:p>
            <w:pPr>
              <w:pStyle w:val="10"/>
              <w:keepNext w:val="0"/>
              <w:keepLines w:val="0"/>
              <w:widowControl/>
              <w:suppressLineNumbers w:val="0"/>
              <w:spacing w:before="0" w:beforeAutospacing="0" w:after="0" w:afterAutospacing="0"/>
              <w:ind w:left="0" w:leftChars="0" w:right="0" w:firstLine="0" w:firstLineChars="0"/>
              <w:jc w:val="left"/>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drawing>
                <wp:inline distT="0" distB="0" distL="114300" distR="114300">
                  <wp:extent cx="2247265" cy="2212975"/>
                  <wp:effectExtent l="0" t="0" r="635" b="15875"/>
                  <wp:docPr id="76" name="图片 76" descr="66339609d14f43d30ef3a09fc3eff2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66339609d14f43d30ef3a09fc3eff2f1"/>
                          <pic:cNvPicPr>
                            <a:picLocks noChangeAspect="1"/>
                          </pic:cNvPicPr>
                        </pic:nvPicPr>
                        <pic:blipFill>
                          <a:blip r:embed="rId22"/>
                          <a:stretch>
                            <a:fillRect/>
                          </a:stretch>
                        </pic:blipFill>
                        <pic:spPr>
                          <a:xfrm>
                            <a:off x="0" y="0"/>
                            <a:ext cx="2247265" cy="2212975"/>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Merge w:val="continue"/>
            <w:vAlign w:val="center"/>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tc>
        <w:tc>
          <w:tcPr>
            <w:tcW w:w="3810" w:type="dxa"/>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果</w:t>
            </w:r>
          </w:p>
        </w:tc>
        <w:tc>
          <w:tcPr>
            <w:tcW w:w="3675" w:type="dxa"/>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Merge w:val="continue"/>
            <w:vAlign w:val="center"/>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tc>
        <w:tc>
          <w:tcPr>
            <w:tcW w:w="3810" w:type="dxa"/>
          </w:tcPr>
          <w:p>
            <w:pPr>
              <w:pStyle w:val="10"/>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drawing>
                <wp:inline distT="0" distB="0" distL="114300" distR="114300">
                  <wp:extent cx="2263140" cy="2722245"/>
                  <wp:effectExtent l="0" t="0" r="3810" b="1905"/>
                  <wp:docPr id="77" name="图片 77" descr="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421"/>
                          <pic:cNvPicPr>
                            <a:picLocks noChangeAspect="1"/>
                          </pic:cNvPicPr>
                        </pic:nvPicPr>
                        <pic:blipFill>
                          <a:blip r:embed="rId23"/>
                          <a:stretch>
                            <a:fillRect/>
                          </a:stretch>
                        </pic:blipFill>
                        <pic:spPr>
                          <a:xfrm>
                            <a:off x="0" y="0"/>
                            <a:ext cx="2263140" cy="2722245"/>
                          </a:xfrm>
                          <a:prstGeom prst="rect">
                            <a:avLst/>
                          </a:prstGeom>
                        </pic:spPr>
                      </pic:pic>
                    </a:graphicData>
                  </a:graphic>
                </wp:inline>
              </w:drawing>
            </w:r>
          </w:p>
        </w:tc>
        <w:tc>
          <w:tcPr>
            <w:tcW w:w="3675" w:type="dxa"/>
          </w:tcPr>
          <w:p>
            <w:pPr>
              <w:pStyle w:val="10"/>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drawing>
                <wp:inline distT="0" distB="0" distL="114300" distR="114300">
                  <wp:extent cx="2180590" cy="2724150"/>
                  <wp:effectExtent l="0" t="0" r="10160" b="0"/>
                  <wp:docPr id="78" name="图片 78" descr="微信图片_20260804092711_4_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微信图片_20260804092711_4_1204"/>
                          <pic:cNvPicPr>
                            <a:picLocks noChangeAspect="1"/>
                          </pic:cNvPicPr>
                        </pic:nvPicPr>
                        <pic:blipFill>
                          <a:blip r:embed="rId24"/>
                          <a:stretch>
                            <a:fillRect/>
                          </a:stretch>
                        </pic:blipFill>
                        <pic:spPr>
                          <a:xfrm>
                            <a:off x="0" y="0"/>
                            <a:ext cx="2180590" cy="272415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Merge w:val="continue"/>
            <w:vAlign w:val="center"/>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tc>
        <w:tc>
          <w:tcPr>
            <w:tcW w:w="3810" w:type="dxa"/>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 w:val="24"/>
                <w:szCs w:val="24"/>
                <w:lang w:val="en-US" w:eastAsia="zh-CN"/>
              </w:rPr>
            </w:pPr>
            <w:r>
              <w:rPr>
                <w:rFonts w:hint="default" w:ascii="Times New Roman" w:hAnsi="Times New Roman" w:eastAsia="宋体" w:cs="Times New Roman"/>
                <w:color w:val="auto"/>
                <w:kern w:val="2"/>
                <w:sz w:val="24"/>
                <w:szCs w:val="24"/>
                <w:lang w:val="en-US" w:eastAsia="zh-CN"/>
              </w:rPr>
              <w:t>幼龄树</w:t>
            </w:r>
          </w:p>
        </w:tc>
        <w:tc>
          <w:tcPr>
            <w:tcW w:w="3675" w:type="dxa"/>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结果树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2" w:type="dxa"/>
            <w:vAlign w:val="center"/>
          </w:tcPr>
          <w:p>
            <w:pPr>
              <w:pStyle w:val="10"/>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auto"/>
                <w:kern w:val="0"/>
                <w:sz w:val="21"/>
                <w:szCs w:val="21"/>
                <w:vertAlign w:val="baseline"/>
                <w:lang w:val="en-US" w:eastAsia="zh-CN" w:bidi="ar"/>
              </w:rPr>
            </w:pPr>
          </w:p>
        </w:tc>
        <w:tc>
          <w:tcPr>
            <w:tcW w:w="7485" w:type="dxa"/>
            <w:gridSpan w:val="2"/>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0"/>
                <w:sz w:val="21"/>
                <w:szCs w:val="21"/>
                <w:vertAlign w:val="baseline"/>
                <w:lang w:val="en-US" w:eastAsia="zh-CN" w:bidi="ar"/>
              </w:rPr>
            </w:pPr>
            <w:r>
              <w:rPr>
                <w:rFonts w:hint="default" w:ascii="Times New Roman" w:hAnsi="Times New Roman" w:eastAsia="宋体" w:cs="Times New Roman"/>
                <w:color w:val="auto"/>
                <w:kern w:val="0"/>
                <w:sz w:val="21"/>
                <w:szCs w:val="21"/>
                <w:vertAlign w:val="baseline"/>
                <w:lang w:val="en-US" w:eastAsia="zh-CN" w:bidi="ar"/>
              </w:rPr>
              <w:t>已通过认定</w:t>
            </w:r>
          </w:p>
        </w:tc>
      </w:tr>
    </w:tbl>
    <w:p>
      <w:pPr>
        <w:pStyle w:val="10"/>
        <w:keepNext w:val="0"/>
        <w:keepLines w:val="0"/>
        <w:pageBreakBefore w:val="0"/>
        <w:kinsoku/>
        <w:wordWrap/>
        <w:overflowPunct/>
        <w:topLinePunct w:val="0"/>
        <w:bidi w:val="0"/>
        <w:spacing w:line="440" w:lineRule="exact"/>
        <w:ind w:firstLine="0" w:firstLineChars="0"/>
        <w:rPr>
          <w:rFonts w:hint="default" w:ascii="Times New Roman" w:hAnsi="Times New Roman" w:eastAsia="宋体" w:cs="Times New Roman"/>
          <w:color w:val="auto"/>
          <w:sz w:val="24"/>
          <w:szCs w:val="24"/>
        </w:rPr>
      </w:pPr>
    </w:p>
    <w:p>
      <w:pPr>
        <w:pStyle w:val="10"/>
        <w:keepNext w:val="0"/>
        <w:keepLines w:val="0"/>
        <w:pageBreakBefore w:val="0"/>
        <w:numPr>
          <w:ilvl w:val="-1"/>
          <w:numId w:val="0"/>
        </w:numPr>
        <w:kinsoku/>
        <w:wordWrap/>
        <w:overflowPunct/>
        <w:topLinePunct w:val="0"/>
        <w:bidi w:val="0"/>
        <w:spacing w:beforeLines="0" w:afterLines="0" w:line="440" w:lineRule="exact"/>
        <w:ind w:left="0" w:leftChars="0" w:firstLine="480" w:firstLineChars="200"/>
        <w:rPr>
          <w:rFonts w:hint="default" w:ascii="Times New Roman" w:hAnsi="Times New Roman" w:eastAsia="宋体" w:cs="Times New Roman"/>
          <w:color w:val="auto"/>
          <w:sz w:val="24"/>
          <w:szCs w:val="24"/>
          <w:lang w:val="en-US" w:eastAsia="zh-CN"/>
        </w:rPr>
      </w:pPr>
    </w:p>
    <w:p>
      <w:pPr>
        <w:pStyle w:val="10"/>
        <w:keepNext w:val="0"/>
        <w:keepLines w:val="0"/>
        <w:pageBreakBefore w:val="0"/>
        <w:numPr>
          <w:ilvl w:val="-1"/>
          <w:numId w:val="0"/>
        </w:numPr>
        <w:kinsoku/>
        <w:wordWrap/>
        <w:overflowPunct/>
        <w:topLinePunct w:val="0"/>
        <w:bidi w:val="0"/>
        <w:spacing w:beforeLines="0" w:afterLines="0" w:line="440" w:lineRule="exact"/>
        <w:ind w:left="0" w:leftChars="0" w:firstLine="482" w:firstLineChars="200"/>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3.5 园地建立</w:t>
      </w:r>
    </w:p>
    <w:p>
      <w:pPr>
        <w:pStyle w:val="10"/>
        <w:keepNext w:val="0"/>
        <w:keepLines w:val="0"/>
        <w:pageBreakBefore w:val="0"/>
        <w:numPr>
          <w:ilvl w:val="0"/>
          <w:numId w:val="0"/>
        </w:numPr>
        <w:kinsoku/>
        <w:wordWrap/>
        <w:overflowPunct/>
        <w:topLinePunct w:val="0"/>
        <w:bidi w:val="0"/>
        <w:spacing w:beforeLines="0" w:afterLines="0" w:line="440" w:lineRule="exact"/>
        <w:ind w:leftChars="0" w:firstLine="480" w:firstLineChars="200"/>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rPr>
        <w:t>本文件增加园地建立，与原标准的椰园建立相比，更聚焦于园地准备和定植两个方面，对垦地、挖植穴、施基肥、品种选择、种苗质量、定植时期、定植规格与密度和定植方法等进行了重点规范。</w:t>
      </w:r>
    </w:p>
    <w:p>
      <w:pPr>
        <w:pStyle w:val="11"/>
        <w:keepNext w:val="0"/>
        <w:keepLines w:val="0"/>
        <w:pageBreakBefore w:val="0"/>
        <w:numPr>
          <w:ilvl w:val="2"/>
          <w:numId w:val="0"/>
        </w:numPr>
        <w:kinsoku/>
        <w:wordWrap/>
        <w:overflowPunct/>
        <w:topLinePunct w:val="0"/>
        <w:bidi w:val="0"/>
        <w:spacing w:before="0" w:beforeLines="0" w:after="0" w:afterLines="0" w:line="440" w:lineRule="exact"/>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3.5.1园地准备</w:t>
      </w:r>
    </w:p>
    <w:p>
      <w:pPr>
        <w:pStyle w:val="13"/>
        <w:keepNext w:val="0"/>
        <w:keepLines w:val="0"/>
        <w:pageBreakBefore w:val="0"/>
        <w:numPr>
          <w:ilvl w:val="3"/>
          <w:numId w:val="0"/>
        </w:numPr>
        <w:kinsoku/>
        <w:wordWrap/>
        <w:overflowPunct/>
        <w:topLinePunct w:val="0"/>
        <w:bidi w:val="0"/>
        <w:spacing w:before="0" w:beforeLines="0" w:after="0" w:afterLines="0" w:line="440" w:lineRule="exact"/>
        <w:ind w:leftChars="0"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（1）垦地</w:t>
      </w:r>
    </w:p>
    <w:p>
      <w:pPr>
        <w:pStyle w:val="10"/>
        <w:keepNext w:val="0"/>
        <w:keepLines w:val="0"/>
        <w:pageBreakBefore w:val="0"/>
        <w:kinsoku/>
        <w:wordWrap/>
        <w:overflowPunct/>
        <w:topLinePunct w:val="0"/>
        <w:bidi w:val="0"/>
        <w:spacing w:beforeLines="0" w:afterLines="0" w:line="440" w:lineRule="exact"/>
        <w:ind w:firstLine="42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坡度在5°以下的</w:t>
      </w:r>
      <w:r>
        <w:rPr>
          <w:rFonts w:hint="default" w:ascii="Times New Roman" w:hAnsi="Times New Roman" w:eastAsia="宋体" w:cs="Times New Roman"/>
          <w:color w:val="auto"/>
          <w:sz w:val="24"/>
          <w:szCs w:val="24"/>
          <w:lang w:val="en-US" w:eastAsia="zh-CN"/>
        </w:rPr>
        <w:t>平坦地如果不间种其他作物</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则不需要全垦；如果间种其他作物最好全垦，</w:t>
      </w:r>
      <w:r>
        <w:rPr>
          <w:rFonts w:hint="default" w:ascii="Times New Roman" w:hAnsi="Times New Roman" w:eastAsia="宋体" w:cs="Times New Roman"/>
          <w:color w:val="auto"/>
          <w:sz w:val="24"/>
          <w:szCs w:val="24"/>
        </w:rPr>
        <w:t>深度25</w:t>
      </w:r>
      <w:r>
        <w:rPr>
          <w:rFonts w:hint="default" w:ascii="Times New Roman" w:hAnsi="Times New Roman" w:eastAsia="宋体" w:cs="Times New Roman"/>
          <w:color w:val="auto"/>
          <w:sz w:val="24"/>
          <w:szCs w:val="24"/>
          <w:lang w:val="en-US" w:eastAsia="zh-CN"/>
        </w:rPr>
        <w:t xml:space="preserve"> cm</w:t>
      </w:r>
      <w:r>
        <w:rPr>
          <w:rFonts w:hint="default" w:ascii="Times New Roman" w:hAnsi="Times New Roman" w:eastAsia="宋体" w:cs="Times New Roman"/>
          <w:color w:val="auto"/>
          <w:sz w:val="24"/>
          <w:szCs w:val="24"/>
        </w:rPr>
        <w:t>～30 cm，</w:t>
      </w:r>
      <w:r>
        <w:rPr>
          <w:rFonts w:hint="default" w:ascii="Times New Roman" w:hAnsi="Times New Roman" w:eastAsia="宋体" w:cs="Times New Roman"/>
          <w:color w:val="auto"/>
          <w:sz w:val="24"/>
          <w:szCs w:val="24"/>
          <w:lang w:val="en-US" w:eastAsia="zh-CN"/>
        </w:rPr>
        <w:t>清除杂草</w:t>
      </w:r>
      <w:r>
        <w:rPr>
          <w:rFonts w:hint="default" w:ascii="Times New Roman" w:hAnsi="Times New Roman" w:eastAsia="宋体" w:cs="Times New Roman"/>
          <w:color w:val="auto"/>
          <w:sz w:val="24"/>
          <w:szCs w:val="24"/>
        </w:rPr>
        <w:t>。坡度在10°～15°的缓坡地尽可能采用梯田或环山行开垦，坡度小带宽，坡度大带窄。</w:t>
      </w:r>
    </w:p>
    <w:p>
      <w:pPr>
        <w:pStyle w:val="13"/>
        <w:keepNext w:val="0"/>
        <w:keepLines w:val="0"/>
        <w:pageBreakBefore w:val="0"/>
        <w:numPr>
          <w:ilvl w:val="3"/>
          <w:numId w:val="0"/>
        </w:numPr>
        <w:kinsoku/>
        <w:wordWrap/>
        <w:overflowPunct/>
        <w:topLinePunct w:val="0"/>
        <w:bidi w:val="0"/>
        <w:spacing w:before="0" w:beforeLines="0" w:after="0" w:afterLines="0" w:line="440" w:lineRule="exact"/>
        <w:ind w:leftChars="0"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（2）挖植穴</w:t>
      </w:r>
    </w:p>
    <w:p>
      <w:pPr>
        <w:pStyle w:val="10"/>
        <w:keepNext w:val="0"/>
        <w:keepLines w:val="0"/>
        <w:pageBreakBefore w:val="0"/>
        <w:kinsoku/>
        <w:wordWrap/>
        <w:overflowPunct/>
        <w:topLinePunct w:val="0"/>
        <w:bidi w:val="0"/>
        <w:spacing w:beforeLines="0" w:afterLines="0" w:line="440" w:lineRule="exact"/>
        <w:ind w:firstLine="420"/>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rPr>
        <w:t>植穴规格</w:t>
      </w:r>
      <w:r>
        <w:rPr>
          <w:rFonts w:hint="default" w:ascii="Times New Roman" w:hAnsi="Times New Roman" w:eastAsia="宋体" w:cs="Times New Roman"/>
          <w:color w:val="auto"/>
          <w:sz w:val="24"/>
          <w:szCs w:val="24"/>
          <w:lang w:val="en-US" w:eastAsia="zh-CN"/>
        </w:rPr>
        <w:t>长宽高</w:t>
      </w:r>
      <w:r>
        <w:rPr>
          <w:rFonts w:hint="default" w:ascii="Times New Roman" w:hAnsi="Times New Roman" w:eastAsia="宋体" w:cs="Times New Roman"/>
          <w:color w:val="auto"/>
          <w:sz w:val="24"/>
          <w:szCs w:val="24"/>
        </w:rPr>
        <w:t xml:space="preserve"> </w:t>
      </w:r>
      <w:r>
        <w:rPr>
          <w:rFonts w:hint="default" w:ascii="Times New Roman" w:hAnsi="Times New Roman" w:eastAsia="宋体" w:cs="Times New Roman"/>
          <w:color w:val="auto"/>
          <w:sz w:val="24"/>
          <w:szCs w:val="24"/>
          <w:lang w:val="en-US" w:eastAsia="zh-CN"/>
        </w:rPr>
        <w:t xml:space="preserve">60 </w:t>
      </w:r>
      <w:r>
        <w:rPr>
          <w:rFonts w:hint="default" w:ascii="Times New Roman" w:hAnsi="Times New Roman" w:eastAsia="宋体" w:cs="Times New Roman"/>
          <w:color w:val="auto"/>
          <w:sz w:val="24"/>
          <w:szCs w:val="24"/>
        </w:rPr>
        <w:t>cm～80 cm×</w:t>
      </w:r>
      <w:r>
        <w:rPr>
          <w:rFonts w:hint="default" w:ascii="Times New Roman" w:hAnsi="Times New Roman" w:eastAsia="宋体" w:cs="Times New Roman"/>
          <w:color w:val="auto"/>
          <w:sz w:val="24"/>
          <w:szCs w:val="24"/>
          <w:lang w:val="en-US" w:eastAsia="zh-CN"/>
        </w:rPr>
        <w:t>60 cm</w:t>
      </w:r>
      <w:r>
        <w:rPr>
          <w:rFonts w:hint="default" w:ascii="Times New Roman" w:hAnsi="Times New Roman" w:eastAsia="宋体" w:cs="Times New Roman"/>
          <w:color w:val="auto"/>
          <w:sz w:val="24"/>
          <w:szCs w:val="24"/>
        </w:rPr>
        <w:t>～80 cm×</w:t>
      </w:r>
      <w:r>
        <w:rPr>
          <w:rFonts w:hint="default" w:ascii="Times New Roman" w:hAnsi="Times New Roman" w:eastAsia="宋体" w:cs="Times New Roman"/>
          <w:color w:val="auto"/>
          <w:sz w:val="24"/>
          <w:szCs w:val="24"/>
          <w:lang w:val="en-US" w:eastAsia="zh-CN"/>
        </w:rPr>
        <w:t>60 cm</w:t>
      </w:r>
      <w:r>
        <w:rPr>
          <w:rFonts w:hint="default" w:ascii="Times New Roman" w:hAnsi="Times New Roman" w:eastAsia="宋体" w:cs="Times New Roman"/>
          <w:color w:val="auto"/>
          <w:sz w:val="24"/>
          <w:szCs w:val="24"/>
        </w:rPr>
        <w:t>～80 cm</w:t>
      </w:r>
      <w:r>
        <w:rPr>
          <w:rFonts w:hint="default" w:ascii="Times New Roman" w:hAnsi="Times New Roman" w:eastAsia="宋体" w:cs="Times New Roman"/>
          <w:color w:val="auto"/>
          <w:sz w:val="24"/>
          <w:szCs w:val="24"/>
          <w:lang w:eastAsia="zh-CN"/>
        </w:rPr>
        <w:t>（如图</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，挖穴时，把表土、底土分开放，同时去除树根、石块等杂物</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植穴</w:t>
      </w:r>
      <w:r>
        <w:rPr>
          <w:rFonts w:hint="default" w:ascii="Times New Roman" w:hAnsi="Times New Roman" w:eastAsia="宋体" w:cs="Times New Roman"/>
          <w:color w:val="auto"/>
          <w:sz w:val="24"/>
          <w:szCs w:val="24"/>
          <w:lang w:eastAsia="zh-CN"/>
        </w:rPr>
        <w:t>暴晒</w:t>
      </w:r>
      <w:r>
        <w:rPr>
          <w:rFonts w:hint="default" w:ascii="Times New Roman" w:hAnsi="Times New Roman" w:eastAsia="宋体" w:cs="Times New Roman"/>
          <w:color w:val="auto"/>
          <w:sz w:val="24"/>
          <w:szCs w:val="24"/>
        </w:rPr>
        <w:t>15</w:t>
      </w:r>
      <w:r>
        <w:rPr>
          <w:rFonts w:hint="default" w:ascii="Times New Roman" w:hAnsi="Times New Roman" w:eastAsia="宋体" w:cs="Times New Roman"/>
          <w:color w:val="auto"/>
          <w:sz w:val="24"/>
          <w:szCs w:val="24"/>
          <w:lang w:val="en-US" w:eastAsia="zh-CN"/>
        </w:rPr>
        <w:t>天</w:t>
      </w:r>
      <w:r>
        <w:rPr>
          <w:rFonts w:hint="default" w:ascii="Times New Roman" w:hAnsi="Times New Roman" w:eastAsia="宋体" w:cs="Times New Roman"/>
          <w:color w:val="auto"/>
          <w:sz w:val="24"/>
          <w:szCs w:val="24"/>
        </w:rPr>
        <w:t>后施基肥。</w:t>
      </w:r>
      <w:r>
        <w:rPr>
          <w:rFonts w:hint="default" w:ascii="Times New Roman" w:hAnsi="Times New Roman" w:eastAsia="宋体" w:cs="Times New Roman"/>
          <w:color w:val="auto"/>
          <w:sz w:val="24"/>
          <w:szCs w:val="24"/>
          <w:lang w:val="en-US" w:eastAsia="zh-CN"/>
        </w:rPr>
        <w:t>不同植穴规格的椰子生长优势情况见表8。</w:t>
      </w:r>
    </w:p>
    <w:p>
      <w:pPr>
        <w:pStyle w:val="10"/>
        <w:keepNext w:val="0"/>
        <w:keepLines w:val="0"/>
        <w:pageBreakBefore w:val="0"/>
        <w:kinsoku/>
        <w:wordWrap/>
        <w:overflowPunct/>
        <w:topLinePunct w:val="0"/>
        <w:bidi w:val="0"/>
        <w:spacing w:line="440" w:lineRule="exact"/>
        <w:ind w:left="0" w:leftChars="0" w:firstLine="482" w:firstLineChars="200"/>
        <w:jc w:val="center"/>
        <w:textAlignment w:val="auto"/>
        <w:rPr>
          <w:rFonts w:hint="default" w:ascii="Times New Roman" w:hAnsi="Times New Roman" w:eastAsia="宋体" w:cs="Times New Roman"/>
          <w:b/>
          <w:bCs/>
          <w:color w:val="auto"/>
          <w:sz w:val="24"/>
          <w:szCs w:val="24"/>
          <w:lang w:val="en-US" w:eastAsia="zh-CN" w:bidi="ar-SA"/>
        </w:rPr>
      </w:pPr>
      <w:r>
        <w:rPr>
          <w:rFonts w:hint="default" w:ascii="Times New Roman" w:hAnsi="Times New Roman" w:eastAsia="宋体" w:cs="Times New Roman"/>
          <w:b/>
          <w:bCs/>
          <w:color w:val="auto"/>
          <w:sz w:val="24"/>
          <w:szCs w:val="24"/>
          <w:lang w:val="en-US" w:eastAsia="zh-CN" w:bidi="ar-SA"/>
        </w:rPr>
        <w:t>表8 不同植穴规格的椰子生长优势情况</w:t>
      </w:r>
    </w:p>
    <w:tbl>
      <w:tblPr>
        <w:tblStyle w:val="7"/>
        <w:tblW w:w="7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5"/>
        <w:gridCol w:w="1510"/>
        <w:gridCol w:w="2340"/>
        <w:gridCol w:w="17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5" w:type="dxa"/>
          </w:tcPr>
          <w:p>
            <w:pPr>
              <w:numPr>
                <w:ilvl w:val="0"/>
                <w:numId w:val="0"/>
              </w:numPr>
              <w:jc w:val="left"/>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高种椰子</w:t>
            </w:r>
          </w:p>
        </w:tc>
        <w:tc>
          <w:tcPr>
            <w:tcW w:w="1510" w:type="dxa"/>
          </w:tcPr>
          <w:p>
            <w:pPr>
              <w:numPr>
                <w:ilvl w:val="0"/>
                <w:numId w:val="0"/>
              </w:numPr>
              <w:jc w:val="left"/>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长势（根系）</w:t>
            </w:r>
          </w:p>
        </w:tc>
        <w:tc>
          <w:tcPr>
            <w:tcW w:w="2340" w:type="dxa"/>
          </w:tcPr>
          <w:p>
            <w:pPr>
              <w:numPr>
                <w:ilvl w:val="0"/>
                <w:numId w:val="0"/>
              </w:numPr>
              <w:jc w:val="left"/>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矮种椰子</w:t>
            </w:r>
          </w:p>
        </w:tc>
        <w:tc>
          <w:tcPr>
            <w:tcW w:w="1764" w:type="dxa"/>
          </w:tcPr>
          <w:p>
            <w:pPr>
              <w:numPr>
                <w:ilvl w:val="0"/>
                <w:numId w:val="0"/>
              </w:numPr>
              <w:jc w:val="left"/>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长势（根系）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5" w:type="dxa"/>
          </w:tcPr>
          <w:p>
            <w:pPr>
              <w:numPr>
                <w:ilvl w:val="0"/>
                <w:numId w:val="0"/>
              </w:numPr>
              <w:jc w:val="left"/>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rPr>
              <w:t>80 cm×80 cm×80 cm</w:t>
            </w:r>
          </w:p>
        </w:tc>
        <w:tc>
          <w:tcPr>
            <w:tcW w:w="1510" w:type="dxa"/>
          </w:tcPr>
          <w:p>
            <w:pPr>
              <w:numPr>
                <w:ilvl w:val="0"/>
                <w:numId w:val="0"/>
              </w:numPr>
              <w:jc w:val="left"/>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优</w:t>
            </w:r>
          </w:p>
        </w:tc>
        <w:tc>
          <w:tcPr>
            <w:tcW w:w="2340" w:type="dxa"/>
            <w:shd w:val="clear" w:color="auto" w:fill="auto"/>
            <w:vAlign w:val="top"/>
          </w:tcPr>
          <w:p>
            <w:pPr>
              <w:numPr>
                <w:ilvl w:val="0"/>
                <w:numId w:val="0"/>
              </w:numPr>
              <w:ind w:left="0" w:leftChars="0" w:firstLine="0" w:firstLineChars="0"/>
              <w:jc w:val="left"/>
              <w:rPr>
                <w:rFonts w:hint="default" w:ascii="Times New Roman" w:hAnsi="Times New Roman" w:eastAsia="宋体" w:cs="Times New Roman"/>
                <w:color w:val="auto"/>
                <w:kern w:val="2"/>
                <w:sz w:val="24"/>
                <w:szCs w:val="24"/>
                <w:vertAlign w:val="baseline"/>
                <w:lang w:val="en-US" w:eastAsia="zh-CN" w:bidi="ar-SA"/>
              </w:rPr>
            </w:pPr>
            <w:r>
              <w:rPr>
                <w:rFonts w:hint="default" w:ascii="Times New Roman" w:hAnsi="Times New Roman" w:eastAsia="宋体" w:cs="Times New Roman"/>
                <w:color w:val="auto"/>
              </w:rPr>
              <w:t>80 cm×80 cm×80 cm</w:t>
            </w:r>
          </w:p>
        </w:tc>
        <w:tc>
          <w:tcPr>
            <w:tcW w:w="1764" w:type="dxa"/>
          </w:tcPr>
          <w:p>
            <w:pPr>
              <w:numPr>
                <w:ilvl w:val="0"/>
                <w:numId w:val="0"/>
              </w:numPr>
              <w:jc w:val="left"/>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85" w:type="dxa"/>
          </w:tcPr>
          <w:p>
            <w:pPr>
              <w:numPr>
                <w:ilvl w:val="0"/>
                <w:numId w:val="0"/>
              </w:numPr>
              <w:jc w:val="left"/>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lang w:val="en-US" w:eastAsia="zh-CN"/>
              </w:rPr>
              <w:t>7</w:t>
            </w:r>
            <w:r>
              <w:rPr>
                <w:rFonts w:hint="default" w:ascii="Times New Roman" w:hAnsi="Times New Roman" w:eastAsia="宋体" w:cs="Times New Roman"/>
                <w:color w:val="auto"/>
              </w:rPr>
              <w:t>0 cm×</w:t>
            </w:r>
            <w:r>
              <w:rPr>
                <w:rFonts w:hint="default" w:ascii="Times New Roman" w:hAnsi="Times New Roman" w:eastAsia="宋体" w:cs="Times New Roman"/>
                <w:color w:val="auto"/>
                <w:lang w:val="en-US" w:eastAsia="zh-CN"/>
              </w:rPr>
              <w:t>7</w:t>
            </w:r>
            <w:r>
              <w:rPr>
                <w:rFonts w:hint="default" w:ascii="Times New Roman" w:hAnsi="Times New Roman" w:eastAsia="宋体" w:cs="Times New Roman"/>
                <w:color w:val="auto"/>
              </w:rPr>
              <w:t>0 cm×</w:t>
            </w:r>
            <w:r>
              <w:rPr>
                <w:rFonts w:hint="default" w:ascii="Times New Roman" w:hAnsi="Times New Roman" w:eastAsia="宋体" w:cs="Times New Roman"/>
                <w:color w:val="auto"/>
                <w:lang w:val="en-US" w:eastAsia="zh-CN"/>
              </w:rPr>
              <w:t>7</w:t>
            </w:r>
            <w:r>
              <w:rPr>
                <w:rFonts w:hint="default" w:ascii="Times New Roman" w:hAnsi="Times New Roman" w:eastAsia="宋体" w:cs="Times New Roman"/>
                <w:color w:val="auto"/>
              </w:rPr>
              <w:t>0 cm</w:t>
            </w:r>
          </w:p>
        </w:tc>
        <w:tc>
          <w:tcPr>
            <w:tcW w:w="1510" w:type="dxa"/>
          </w:tcPr>
          <w:p>
            <w:pPr>
              <w:numPr>
                <w:ilvl w:val="0"/>
                <w:numId w:val="0"/>
              </w:numPr>
              <w:jc w:val="left"/>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良</w:t>
            </w:r>
          </w:p>
        </w:tc>
        <w:tc>
          <w:tcPr>
            <w:tcW w:w="2340" w:type="dxa"/>
            <w:shd w:val="clear" w:color="auto" w:fill="auto"/>
            <w:vAlign w:val="top"/>
          </w:tcPr>
          <w:p>
            <w:pPr>
              <w:numPr>
                <w:ilvl w:val="0"/>
                <w:numId w:val="0"/>
              </w:numPr>
              <w:ind w:left="0" w:leftChars="0" w:firstLine="0" w:firstLineChars="0"/>
              <w:jc w:val="left"/>
              <w:rPr>
                <w:rFonts w:hint="default" w:ascii="Times New Roman" w:hAnsi="Times New Roman" w:eastAsia="宋体" w:cs="Times New Roman"/>
                <w:color w:val="auto"/>
                <w:kern w:val="2"/>
                <w:sz w:val="24"/>
                <w:szCs w:val="24"/>
                <w:vertAlign w:val="baseline"/>
                <w:lang w:val="en-US" w:eastAsia="zh-CN" w:bidi="ar-SA"/>
              </w:rPr>
            </w:pPr>
            <w:r>
              <w:rPr>
                <w:rFonts w:hint="default" w:ascii="Times New Roman" w:hAnsi="Times New Roman" w:eastAsia="宋体" w:cs="Times New Roman"/>
                <w:color w:val="auto"/>
                <w:lang w:val="en-US" w:eastAsia="zh-CN"/>
              </w:rPr>
              <w:t>7</w:t>
            </w:r>
            <w:r>
              <w:rPr>
                <w:rFonts w:hint="default" w:ascii="Times New Roman" w:hAnsi="Times New Roman" w:eastAsia="宋体" w:cs="Times New Roman"/>
                <w:color w:val="auto"/>
              </w:rPr>
              <w:t>0 cm×</w:t>
            </w:r>
            <w:r>
              <w:rPr>
                <w:rFonts w:hint="default" w:ascii="Times New Roman" w:hAnsi="Times New Roman" w:eastAsia="宋体" w:cs="Times New Roman"/>
                <w:color w:val="auto"/>
                <w:lang w:val="en-US" w:eastAsia="zh-CN"/>
              </w:rPr>
              <w:t>7</w:t>
            </w:r>
            <w:r>
              <w:rPr>
                <w:rFonts w:hint="default" w:ascii="Times New Roman" w:hAnsi="Times New Roman" w:eastAsia="宋体" w:cs="Times New Roman"/>
                <w:color w:val="auto"/>
              </w:rPr>
              <w:t>0 cm×</w:t>
            </w:r>
            <w:r>
              <w:rPr>
                <w:rFonts w:hint="default" w:ascii="Times New Roman" w:hAnsi="Times New Roman" w:eastAsia="宋体" w:cs="Times New Roman"/>
                <w:color w:val="auto"/>
                <w:lang w:val="en-US" w:eastAsia="zh-CN"/>
              </w:rPr>
              <w:t>7</w:t>
            </w:r>
            <w:r>
              <w:rPr>
                <w:rFonts w:hint="default" w:ascii="Times New Roman" w:hAnsi="Times New Roman" w:eastAsia="宋体" w:cs="Times New Roman"/>
                <w:color w:val="auto"/>
              </w:rPr>
              <w:t>0 cm</w:t>
            </w:r>
          </w:p>
        </w:tc>
        <w:tc>
          <w:tcPr>
            <w:tcW w:w="1764" w:type="dxa"/>
          </w:tcPr>
          <w:p>
            <w:pPr>
              <w:numPr>
                <w:ilvl w:val="0"/>
                <w:numId w:val="0"/>
              </w:numPr>
              <w:jc w:val="left"/>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85" w:type="dxa"/>
          </w:tcPr>
          <w:p>
            <w:pPr>
              <w:numPr>
                <w:ilvl w:val="0"/>
                <w:numId w:val="0"/>
              </w:numPr>
              <w:jc w:val="left"/>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lang w:val="en-US" w:eastAsia="zh-CN"/>
              </w:rPr>
              <w:t>6</w:t>
            </w:r>
            <w:r>
              <w:rPr>
                <w:rFonts w:hint="default" w:ascii="Times New Roman" w:hAnsi="Times New Roman" w:eastAsia="宋体" w:cs="Times New Roman"/>
                <w:color w:val="auto"/>
              </w:rPr>
              <w:t>0 cm×</w:t>
            </w:r>
            <w:r>
              <w:rPr>
                <w:rFonts w:hint="default" w:ascii="Times New Roman" w:hAnsi="Times New Roman" w:eastAsia="宋体" w:cs="Times New Roman"/>
                <w:color w:val="auto"/>
                <w:lang w:val="en-US" w:eastAsia="zh-CN"/>
              </w:rPr>
              <w:t>6</w:t>
            </w:r>
            <w:r>
              <w:rPr>
                <w:rFonts w:hint="default" w:ascii="Times New Roman" w:hAnsi="Times New Roman" w:eastAsia="宋体" w:cs="Times New Roman"/>
                <w:color w:val="auto"/>
              </w:rPr>
              <w:t>0 cm×</w:t>
            </w:r>
            <w:r>
              <w:rPr>
                <w:rFonts w:hint="default" w:ascii="Times New Roman" w:hAnsi="Times New Roman" w:eastAsia="宋体" w:cs="Times New Roman"/>
                <w:color w:val="auto"/>
                <w:lang w:val="en-US" w:eastAsia="zh-CN"/>
              </w:rPr>
              <w:t>6</w:t>
            </w:r>
            <w:r>
              <w:rPr>
                <w:rFonts w:hint="default" w:ascii="Times New Roman" w:hAnsi="Times New Roman" w:eastAsia="宋体" w:cs="Times New Roman"/>
                <w:color w:val="auto"/>
              </w:rPr>
              <w:t>0 cm</w:t>
            </w:r>
          </w:p>
        </w:tc>
        <w:tc>
          <w:tcPr>
            <w:tcW w:w="1510" w:type="dxa"/>
          </w:tcPr>
          <w:p>
            <w:pPr>
              <w:numPr>
                <w:ilvl w:val="0"/>
                <w:numId w:val="0"/>
              </w:numPr>
              <w:jc w:val="left"/>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良</w:t>
            </w:r>
          </w:p>
        </w:tc>
        <w:tc>
          <w:tcPr>
            <w:tcW w:w="2340" w:type="dxa"/>
            <w:shd w:val="clear" w:color="auto" w:fill="auto"/>
            <w:vAlign w:val="top"/>
          </w:tcPr>
          <w:p>
            <w:pPr>
              <w:numPr>
                <w:ilvl w:val="0"/>
                <w:numId w:val="0"/>
              </w:numPr>
              <w:ind w:left="0" w:leftChars="0" w:firstLine="0" w:firstLineChars="0"/>
              <w:jc w:val="left"/>
              <w:rPr>
                <w:rFonts w:hint="default" w:ascii="Times New Roman" w:hAnsi="Times New Roman" w:eastAsia="宋体" w:cs="Times New Roman"/>
                <w:color w:val="auto"/>
                <w:kern w:val="2"/>
                <w:sz w:val="24"/>
                <w:szCs w:val="24"/>
                <w:vertAlign w:val="baseline"/>
                <w:lang w:val="en-US" w:eastAsia="zh-CN" w:bidi="ar-SA"/>
              </w:rPr>
            </w:pPr>
            <w:r>
              <w:rPr>
                <w:rFonts w:hint="default" w:ascii="Times New Roman" w:hAnsi="Times New Roman" w:eastAsia="宋体" w:cs="Times New Roman"/>
                <w:color w:val="auto"/>
                <w:lang w:val="en-US" w:eastAsia="zh-CN"/>
              </w:rPr>
              <w:t>6</w:t>
            </w:r>
            <w:r>
              <w:rPr>
                <w:rFonts w:hint="default" w:ascii="Times New Roman" w:hAnsi="Times New Roman" w:eastAsia="宋体" w:cs="Times New Roman"/>
                <w:color w:val="auto"/>
              </w:rPr>
              <w:t>0 cm×</w:t>
            </w:r>
            <w:r>
              <w:rPr>
                <w:rFonts w:hint="default" w:ascii="Times New Roman" w:hAnsi="Times New Roman" w:eastAsia="宋体" w:cs="Times New Roman"/>
                <w:color w:val="auto"/>
                <w:lang w:val="en-US" w:eastAsia="zh-CN"/>
              </w:rPr>
              <w:t>6</w:t>
            </w:r>
            <w:r>
              <w:rPr>
                <w:rFonts w:hint="default" w:ascii="Times New Roman" w:hAnsi="Times New Roman" w:eastAsia="宋体" w:cs="Times New Roman"/>
                <w:color w:val="auto"/>
              </w:rPr>
              <w:t>0 cm×</w:t>
            </w:r>
            <w:r>
              <w:rPr>
                <w:rFonts w:hint="default" w:ascii="Times New Roman" w:hAnsi="Times New Roman" w:eastAsia="宋体" w:cs="Times New Roman"/>
                <w:color w:val="auto"/>
                <w:lang w:val="en-US" w:eastAsia="zh-CN"/>
              </w:rPr>
              <w:t>6</w:t>
            </w:r>
            <w:r>
              <w:rPr>
                <w:rFonts w:hint="default" w:ascii="Times New Roman" w:hAnsi="Times New Roman" w:eastAsia="宋体" w:cs="Times New Roman"/>
                <w:color w:val="auto"/>
              </w:rPr>
              <w:t>0 cm</w:t>
            </w:r>
          </w:p>
        </w:tc>
        <w:tc>
          <w:tcPr>
            <w:tcW w:w="1764" w:type="dxa"/>
          </w:tcPr>
          <w:p>
            <w:pPr>
              <w:numPr>
                <w:ilvl w:val="0"/>
                <w:numId w:val="0"/>
              </w:numPr>
              <w:jc w:val="left"/>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优</w:t>
            </w:r>
          </w:p>
        </w:tc>
      </w:tr>
    </w:tbl>
    <w:p>
      <w:pPr>
        <w:pStyle w:val="10"/>
        <w:keepNext w:val="0"/>
        <w:keepLines w:val="0"/>
        <w:pageBreakBefore w:val="0"/>
        <w:kinsoku/>
        <w:wordWrap/>
        <w:overflowPunct/>
        <w:topLinePunct w:val="0"/>
        <w:bidi w:val="0"/>
        <w:spacing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bidi="ar-SA"/>
        </w:rPr>
      </w:pPr>
    </w:p>
    <w:p>
      <w:pPr>
        <w:pStyle w:val="10"/>
        <w:keepNext w:val="0"/>
        <w:keepLines w:val="0"/>
        <w:pageBreakBefore w:val="0"/>
        <w:kinsoku/>
        <w:wordWrap/>
        <w:overflowPunct/>
        <w:topLinePunct w:val="0"/>
        <w:bidi w:val="0"/>
        <w:spacing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bidi="ar-SA"/>
        </w:rPr>
      </w:pPr>
    </w:p>
    <w:tbl>
      <w:tblPr>
        <w:tblStyle w:val="7"/>
        <w:tblW w:w="8916" w:type="dxa"/>
        <w:tblInd w:w="31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001" w:hRule="atLeast"/>
        </w:trPr>
        <w:tc>
          <w:tcPr>
            <w:tcW w:w="8916" w:type="dxa"/>
          </w:tcPr>
          <w:p>
            <w:pPr>
              <w:pStyle w:val="10"/>
              <w:keepNext w:val="0"/>
              <w:keepLines w:val="0"/>
              <w:pageBreakBefore w:val="0"/>
              <w:widowControl w:val="0"/>
              <w:kinsoku/>
              <w:wordWrap/>
              <w:overflowPunct/>
              <w:topLinePunct w:val="0"/>
              <w:bidi w:val="0"/>
              <w:spacing w:line="440" w:lineRule="exact"/>
              <w:ind w:left="0" w:leftChars="0" w:firstLine="0" w:firstLineChars="0"/>
              <w:jc w:val="center"/>
              <w:textAlignment w:val="auto"/>
              <w:rPr>
                <w:rFonts w:hint="default" w:ascii="Times New Roman" w:hAnsi="Times New Roman" w:eastAsia="宋体" w:cs="Times New Roman"/>
                <w:color w:val="auto"/>
                <w:sz w:val="24"/>
                <w:szCs w:val="24"/>
                <w:vertAlign w:val="baseline"/>
                <w:lang w:val="en-US" w:eastAsia="zh-CN" w:bidi="ar-SA"/>
              </w:rPr>
            </w:pPr>
            <w:r>
              <w:rPr>
                <w:rFonts w:hint="default" w:ascii="Times New Roman" w:hAnsi="Times New Roman" w:eastAsia="宋体" w:cs="Times New Roman"/>
                <w:color w:val="auto"/>
                <w:sz w:val="24"/>
                <w:szCs w:val="24"/>
                <w:vertAlign w:val="baseline"/>
                <w:lang w:val="en-US" w:eastAsia="zh-CN" w:bidi="ar-SA"/>
              </w:rPr>
              <w:drawing>
                <wp:anchor distT="0" distB="0" distL="114300" distR="114300" simplePos="0" relativeHeight="251666432" behindDoc="0" locked="0" layoutInCell="1" allowOverlap="1">
                  <wp:simplePos x="0" y="0"/>
                  <wp:positionH relativeFrom="column">
                    <wp:posOffset>-17780</wp:posOffset>
                  </wp:positionH>
                  <wp:positionV relativeFrom="paragraph">
                    <wp:posOffset>62865</wp:posOffset>
                  </wp:positionV>
                  <wp:extent cx="5512435" cy="4070985"/>
                  <wp:effectExtent l="12700" t="12700" r="18415" b="31115"/>
                  <wp:wrapTopAndBottom/>
                  <wp:docPr id="63" name="图片 63" descr="微信图片_2025111211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微信图片_20251112112328"/>
                          <pic:cNvPicPr>
                            <a:picLocks noChangeAspect="1"/>
                          </pic:cNvPicPr>
                        </pic:nvPicPr>
                        <pic:blipFill>
                          <a:blip r:embed="rId25"/>
                          <a:stretch>
                            <a:fillRect/>
                          </a:stretch>
                        </pic:blipFill>
                        <pic:spPr>
                          <a:xfrm>
                            <a:off x="0" y="0"/>
                            <a:ext cx="5512435" cy="4070985"/>
                          </a:xfrm>
                          <a:prstGeom prst="rect">
                            <a:avLst/>
                          </a:prstGeom>
                          <a:solidFill>
                            <a:schemeClr val="tx1"/>
                          </a:solidFill>
                          <a:ln w="12700" cmpd="sng">
                            <a:solidFill>
                              <a:schemeClr val="tx1"/>
                            </a:solidFill>
                            <a:prstDash val="solid"/>
                          </a:ln>
                        </pic:spPr>
                      </pic:pic>
                    </a:graphicData>
                  </a:graphic>
                </wp:anchor>
              </w:drawing>
            </w:r>
            <w:r>
              <w:rPr>
                <w:rFonts w:hint="default" w:ascii="Times New Roman" w:hAnsi="Times New Roman" w:eastAsia="宋体" w:cs="Times New Roman"/>
                <w:color w:val="auto"/>
                <w:sz w:val="24"/>
                <w:szCs w:val="24"/>
                <w:lang w:val="en-US" w:eastAsia="zh-CN" w:bidi="ar-SA"/>
              </w:rPr>
              <w:t>图2 植穴规格</w:t>
            </w:r>
          </w:p>
        </w:tc>
      </w:tr>
    </w:tbl>
    <w:p>
      <w:pPr>
        <w:pStyle w:val="10"/>
        <w:ind w:firstLine="420"/>
        <w:rPr>
          <w:rFonts w:hint="default" w:ascii="Times New Roman" w:hAnsi="Times New Roman" w:eastAsia="宋体" w:cs="Times New Roman"/>
          <w:color w:val="auto"/>
        </w:rPr>
      </w:pPr>
    </w:p>
    <w:p>
      <w:pPr>
        <w:pStyle w:val="13"/>
        <w:keepNext w:val="0"/>
        <w:keepLines w:val="0"/>
        <w:pageBreakBefore w:val="0"/>
        <w:numPr>
          <w:ilvl w:val="3"/>
          <w:numId w:val="0"/>
        </w:numPr>
        <w:kinsoku/>
        <w:wordWrap/>
        <w:overflowPunct/>
        <w:topLinePunct w:val="0"/>
        <w:bidi w:val="0"/>
        <w:adjustRightInd/>
        <w:snapToGrid/>
        <w:spacing w:before="0" w:beforeLines="0" w:after="0" w:afterLines="0" w:line="440" w:lineRule="exact"/>
        <w:ind w:leftChars="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（3）施基肥</w:t>
      </w:r>
    </w:p>
    <w:p>
      <w:pPr>
        <w:pStyle w:val="10"/>
        <w:keepNext w:val="0"/>
        <w:keepLines w:val="0"/>
        <w:pageBreakBefore w:val="0"/>
        <w:kinsoku/>
        <w:wordWrap/>
        <w:overflowPunct/>
        <w:topLinePunct w:val="0"/>
        <w:bidi w:val="0"/>
        <w:adjustRightInd/>
        <w:snapToGrid/>
        <w:spacing w:line="44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可采用</w:t>
      </w:r>
      <w:r>
        <w:rPr>
          <w:rFonts w:hint="default" w:ascii="Times New Roman" w:hAnsi="Times New Roman" w:eastAsia="宋体" w:cs="Times New Roman"/>
          <w:color w:val="auto"/>
          <w:sz w:val="24"/>
          <w:szCs w:val="24"/>
          <w:lang w:val="en-US" w:eastAsia="zh-CN"/>
        </w:rPr>
        <w:t>以</w:t>
      </w:r>
      <w:r>
        <w:rPr>
          <w:rFonts w:hint="default" w:ascii="Times New Roman" w:hAnsi="Times New Roman" w:eastAsia="宋体" w:cs="Times New Roman"/>
          <w:color w:val="auto"/>
          <w:sz w:val="24"/>
          <w:szCs w:val="24"/>
        </w:rPr>
        <w:t>厩肥、畜肥、土杂肥、塘泥、火烧土、椰糠等为主要原料</w:t>
      </w:r>
      <w:r>
        <w:rPr>
          <w:rFonts w:hint="default" w:ascii="Times New Roman" w:hAnsi="Times New Roman" w:eastAsia="宋体" w:cs="Times New Roman"/>
          <w:color w:val="auto"/>
          <w:sz w:val="24"/>
          <w:szCs w:val="24"/>
          <w:lang w:val="en-US" w:eastAsia="zh-CN"/>
        </w:rPr>
        <w:t>的</w:t>
      </w:r>
      <w:r>
        <w:rPr>
          <w:rFonts w:hint="default" w:ascii="Times New Roman" w:hAnsi="Times New Roman" w:eastAsia="宋体" w:cs="Times New Roman"/>
          <w:color w:val="auto"/>
          <w:sz w:val="24"/>
          <w:szCs w:val="24"/>
        </w:rPr>
        <w:t>腐熟有机肥或符合5.2要求的商品有机肥与过磷酸钙或其他钙肥比例为60:1的混合物作为基肥，每</w:t>
      </w:r>
      <w:r>
        <w:rPr>
          <w:rFonts w:hint="default" w:ascii="Times New Roman" w:hAnsi="Times New Roman" w:eastAsia="宋体" w:cs="Times New Roman"/>
          <w:color w:val="auto"/>
          <w:sz w:val="24"/>
          <w:szCs w:val="24"/>
          <w:lang w:val="en-US" w:eastAsia="zh-CN"/>
        </w:rPr>
        <w:t>植</w:t>
      </w:r>
      <w:r>
        <w:rPr>
          <w:rFonts w:hint="default" w:ascii="Times New Roman" w:hAnsi="Times New Roman" w:eastAsia="宋体" w:cs="Times New Roman"/>
          <w:color w:val="auto"/>
          <w:sz w:val="24"/>
          <w:szCs w:val="24"/>
        </w:rPr>
        <w:t>穴施量30 kg</w:t>
      </w:r>
      <w:r>
        <w:rPr>
          <w:rFonts w:hint="default" w:ascii="Times New Roman" w:hAnsi="Times New Roman" w:eastAsia="宋体" w:cs="Times New Roman"/>
          <w:color w:val="auto"/>
          <w:sz w:val="24"/>
          <w:szCs w:val="24"/>
          <w:lang w:val="en-US" w:eastAsia="zh-CN"/>
        </w:rPr>
        <w:t>左右</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回土，</w:t>
      </w:r>
      <w:r>
        <w:rPr>
          <w:rFonts w:hint="default" w:ascii="Times New Roman" w:hAnsi="Times New Roman" w:eastAsia="宋体" w:cs="Times New Roman"/>
          <w:color w:val="auto"/>
          <w:sz w:val="24"/>
          <w:szCs w:val="24"/>
        </w:rPr>
        <w:t>并在中间做好标记以便</w:t>
      </w:r>
      <w:r>
        <w:rPr>
          <w:rFonts w:hint="default" w:ascii="Times New Roman" w:hAnsi="Times New Roman" w:eastAsia="宋体" w:cs="Times New Roman"/>
          <w:color w:val="auto"/>
          <w:sz w:val="24"/>
          <w:szCs w:val="24"/>
          <w:lang w:val="en-US" w:eastAsia="zh-CN"/>
        </w:rPr>
        <w:t>定植</w:t>
      </w:r>
      <w:r>
        <w:rPr>
          <w:rFonts w:hint="default" w:ascii="Times New Roman" w:hAnsi="Times New Roman" w:eastAsia="宋体" w:cs="Times New Roman"/>
          <w:color w:val="auto"/>
          <w:sz w:val="24"/>
          <w:szCs w:val="24"/>
        </w:rPr>
        <w:t>。</w:t>
      </w:r>
    </w:p>
    <w:p>
      <w:pPr>
        <w:pStyle w:val="11"/>
        <w:keepNext w:val="0"/>
        <w:keepLines w:val="0"/>
        <w:pageBreakBefore w:val="0"/>
        <w:numPr>
          <w:ilvl w:val="2"/>
          <w:numId w:val="0"/>
        </w:numPr>
        <w:kinsoku/>
        <w:wordWrap/>
        <w:overflowPunct/>
        <w:topLinePunct w:val="0"/>
        <w:bidi w:val="0"/>
        <w:adjustRightInd/>
        <w:snapToGrid/>
        <w:spacing w:before="0" w:beforeLines="0" w:after="0" w:afterLines="0" w:line="440" w:lineRule="exact"/>
        <w:ind w:leftChars="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3.5.2 定植 </w:t>
      </w:r>
    </w:p>
    <w:p>
      <w:pPr>
        <w:pStyle w:val="11"/>
        <w:keepNext w:val="0"/>
        <w:keepLines w:val="0"/>
        <w:pageBreakBefore w:val="0"/>
        <w:numPr>
          <w:ilvl w:val="2"/>
          <w:numId w:val="0"/>
        </w:numPr>
        <w:kinsoku/>
        <w:wordWrap/>
        <w:overflowPunct/>
        <w:topLinePunct w:val="0"/>
        <w:bidi w:val="0"/>
        <w:adjustRightInd/>
        <w:snapToGrid/>
        <w:spacing w:before="0" w:beforeLines="0" w:after="0" w:afterLines="0" w:line="440" w:lineRule="exact"/>
        <w:ind w:leftChars="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（1）种苗质量</w:t>
      </w:r>
    </w:p>
    <w:p>
      <w:pPr>
        <w:pStyle w:val="10"/>
        <w:keepNext w:val="0"/>
        <w:keepLines w:val="0"/>
        <w:pageBreakBefore w:val="0"/>
        <w:kinsoku/>
        <w:wordWrap/>
        <w:overflowPunct/>
        <w:topLinePunct w:val="0"/>
        <w:bidi w:val="0"/>
        <w:adjustRightInd/>
        <w:snapToGrid/>
        <w:spacing w:line="44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应符合</w:t>
      </w:r>
      <w:r>
        <w:rPr>
          <w:rFonts w:hint="default" w:ascii="Times New Roman" w:hAnsi="Times New Roman" w:eastAsia="宋体" w:cs="Times New Roman"/>
          <w:color w:val="auto"/>
          <w:kern w:val="0"/>
          <w:sz w:val="24"/>
          <w:szCs w:val="24"/>
        </w:rPr>
        <w:t>NY/T 353</w:t>
      </w:r>
      <w:r>
        <w:rPr>
          <w:rFonts w:hint="default" w:ascii="Times New Roman" w:hAnsi="Times New Roman" w:eastAsia="宋体" w:cs="Times New Roman"/>
          <w:color w:val="auto"/>
          <w:sz w:val="24"/>
          <w:szCs w:val="24"/>
          <w:lang w:val="en-US" w:eastAsia="zh-CN"/>
        </w:rPr>
        <w:t>的规定。</w:t>
      </w:r>
    </w:p>
    <w:p>
      <w:pPr>
        <w:pStyle w:val="13"/>
        <w:keepNext w:val="0"/>
        <w:keepLines w:val="0"/>
        <w:pageBreakBefore w:val="0"/>
        <w:numPr>
          <w:ilvl w:val="3"/>
          <w:numId w:val="0"/>
        </w:numPr>
        <w:kinsoku/>
        <w:wordWrap/>
        <w:overflowPunct/>
        <w:topLinePunct w:val="0"/>
        <w:bidi w:val="0"/>
        <w:adjustRightInd/>
        <w:snapToGrid/>
        <w:spacing w:before="0" w:beforeLines="0" w:after="0" w:afterLines="0" w:line="440" w:lineRule="exact"/>
        <w:ind w:leftChars="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（2）定植时期</w:t>
      </w:r>
    </w:p>
    <w:p>
      <w:pPr>
        <w:pStyle w:val="10"/>
        <w:keepNext w:val="0"/>
        <w:keepLines w:val="0"/>
        <w:pageBreakBefore w:val="0"/>
        <w:kinsoku/>
        <w:wordWrap/>
        <w:overflowPunct/>
        <w:topLinePunct w:val="0"/>
        <w:bidi w:val="0"/>
        <w:adjustRightInd/>
        <w:snapToGrid/>
        <w:spacing w:line="44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全年均可定植，以3～4月和9～10月为宜。</w:t>
      </w:r>
    </w:p>
    <w:p>
      <w:pPr>
        <w:pStyle w:val="13"/>
        <w:keepNext w:val="0"/>
        <w:keepLines w:val="0"/>
        <w:pageBreakBefore w:val="0"/>
        <w:numPr>
          <w:ilvl w:val="3"/>
          <w:numId w:val="0"/>
        </w:numPr>
        <w:kinsoku/>
        <w:wordWrap/>
        <w:overflowPunct/>
        <w:topLinePunct w:val="0"/>
        <w:bidi w:val="0"/>
        <w:adjustRightInd/>
        <w:snapToGrid/>
        <w:spacing w:before="0" w:beforeLines="0" w:after="0" w:afterLines="0" w:line="440" w:lineRule="exact"/>
        <w:ind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定植规格与密度</w:t>
      </w:r>
    </w:p>
    <w:p>
      <w:pPr>
        <w:pStyle w:val="10"/>
        <w:keepNext w:val="0"/>
        <w:keepLines w:val="0"/>
        <w:pageBreakBefore w:val="0"/>
        <w:kinsoku/>
        <w:wordWrap/>
        <w:overflowPunct/>
        <w:topLinePunct w:val="0"/>
        <w:bidi w:val="0"/>
        <w:adjustRightInd/>
        <w:snapToGrid/>
        <w:spacing w:line="44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椰子定植规格和密度见表9。</w:t>
      </w:r>
    </w:p>
    <w:p>
      <w:pPr>
        <w:pStyle w:val="10"/>
        <w:keepNext w:val="0"/>
        <w:keepLines w:val="0"/>
        <w:pageBreakBefore w:val="0"/>
        <w:kinsoku/>
        <w:wordWrap/>
        <w:overflowPunct/>
        <w:topLinePunct w:val="0"/>
        <w:bidi w:val="0"/>
        <w:adjustRightInd/>
        <w:snapToGrid/>
        <w:spacing w:line="440" w:lineRule="exact"/>
        <w:ind w:firstLine="480" w:firstLineChars="200"/>
        <w:textAlignment w:val="auto"/>
        <w:rPr>
          <w:rFonts w:hint="default" w:ascii="Times New Roman" w:hAnsi="Times New Roman" w:eastAsia="宋体" w:cs="Times New Roman"/>
          <w:color w:val="auto"/>
          <w:sz w:val="24"/>
          <w:szCs w:val="24"/>
          <w:lang w:val="en-US" w:eastAsia="zh-CN"/>
        </w:rPr>
      </w:pPr>
    </w:p>
    <w:p>
      <w:pPr>
        <w:pStyle w:val="10"/>
        <w:keepNext w:val="0"/>
        <w:keepLines w:val="0"/>
        <w:pageBreakBefore w:val="0"/>
        <w:kinsoku/>
        <w:wordWrap/>
        <w:overflowPunct/>
        <w:topLinePunct w:val="0"/>
        <w:bidi w:val="0"/>
        <w:adjustRightInd/>
        <w:snapToGrid/>
        <w:spacing w:line="440" w:lineRule="exact"/>
        <w:ind w:firstLine="480" w:firstLineChars="200"/>
        <w:textAlignment w:val="auto"/>
        <w:rPr>
          <w:rFonts w:hint="default" w:ascii="Times New Roman" w:hAnsi="Times New Roman" w:eastAsia="宋体" w:cs="Times New Roman"/>
          <w:color w:val="auto"/>
          <w:sz w:val="24"/>
          <w:szCs w:val="24"/>
          <w:lang w:val="en-US" w:eastAsia="zh-CN"/>
        </w:rPr>
      </w:pPr>
    </w:p>
    <w:p>
      <w:pPr>
        <w:pStyle w:val="10"/>
        <w:keepNext w:val="0"/>
        <w:keepLines w:val="0"/>
        <w:pageBreakBefore w:val="0"/>
        <w:kinsoku/>
        <w:wordWrap/>
        <w:overflowPunct/>
        <w:topLinePunct w:val="0"/>
        <w:bidi w:val="0"/>
        <w:adjustRightInd/>
        <w:snapToGrid/>
        <w:spacing w:line="440" w:lineRule="exact"/>
        <w:ind w:firstLine="480" w:firstLineChars="200"/>
        <w:textAlignment w:val="auto"/>
        <w:rPr>
          <w:rFonts w:hint="default" w:ascii="Times New Roman" w:hAnsi="Times New Roman" w:eastAsia="宋体" w:cs="Times New Roman"/>
          <w:color w:val="auto"/>
          <w:sz w:val="24"/>
          <w:szCs w:val="24"/>
          <w:lang w:val="en-US" w:eastAsia="zh-CN"/>
        </w:rPr>
      </w:pPr>
    </w:p>
    <w:p>
      <w:pPr>
        <w:pStyle w:val="13"/>
        <w:numPr>
          <w:ilvl w:val="3"/>
          <w:numId w:val="0"/>
        </w:numPr>
        <w:bidi w:val="0"/>
        <w:ind w:leftChars="0"/>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lang w:val="en-US" w:eastAsia="zh-CN"/>
        </w:rPr>
        <w:t>表9 椰子</w:t>
      </w:r>
      <w:r>
        <w:rPr>
          <w:rFonts w:hint="default" w:ascii="Times New Roman" w:hAnsi="Times New Roman" w:eastAsia="宋体" w:cs="Times New Roman"/>
          <w:b/>
          <w:bCs/>
          <w:color w:val="auto"/>
          <w:sz w:val="24"/>
          <w:szCs w:val="24"/>
        </w:rPr>
        <w:t>定植规格与密度</w:t>
      </w:r>
    </w:p>
    <w:tbl>
      <w:tblPr>
        <w:tblStyle w:val="7"/>
        <w:tblW w:w="935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
      <w:tblGrid>
        <w:gridCol w:w="1336"/>
        <w:gridCol w:w="2450"/>
        <w:gridCol w:w="2450"/>
        <w:gridCol w:w="311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blHeader/>
          <w:jc w:val="center"/>
        </w:trPr>
        <w:tc>
          <w:tcPr>
            <w:tcW w:w="1336" w:type="dxa"/>
            <w:tcBorders>
              <w:bottom w:val="single" w:color="auto" w:sz="8" w:space="0"/>
            </w:tcBorders>
            <w:vAlign w:val="top"/>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b/>
                <w:bCs/>
                <w:color w:val="auto"/>
                <w:kern w:val="2"/>
                <w:szCs w:val="22"/>
              </w:rPr>
            </w:pPr>
            <w:r>
              <w:rPr>
                <w:rFonts w:hint="default" w:ascii="Times New Roman" w:hAnsi="Times New Roman" w:eastAsia="宋体" w:cs="Times New Roman"/>
                <w:b/>
                <w:bCs/>
                <w:color w:val="auto"/>
                <w:kern w:val="2"/>
                <w:szCs w:val="22"/>
                <w:vertAlign w:val="baseline"/>
                <w:lang w:val="en-US" w:eastAsia="zh-CN"/>
              </w:rPr>
              <w:t>椰子品种</w:t>
            </w:r>
          </w:p>
        </w:tc>
        <w:tc>
          <w:tcPr>
            <w:tcW w:w="2450" w:type="dxa"/>
            <w:tcBorders>
              <w:bottom w:val="single" w:color="auto" w:sz="8" w:space="0"/>
            </w:tcBorders>
            <w:vAlign w:val="top"/>
          </w:tcPr>
          <w:p>
            <w:pPr>
              <w:pStyle w:val="10"/>
              <w:keepNext w:val="0"/>
              <w:keepLines w:val="0"/>
              <w:widowControl/>
              <w:suppressLineNumbers w:val="0"/>
              <w:spacing w:before="0" w:beforeAutospacing="0" w:after="0" w:afterAutospacing="0"/>
              <w:ind w:left="0" w:right="0" w:firstLine="422" w:firstLineChars="200"/>
              <w:jc w:val="center"/>
              <w:rPr>
                <w:rFonts w:hint="default" w:ascii="Times New Roman" w:hAnsi="Times New Roman" w:eastAsia="宋体" w:cs="Times New Roman"/>
                <w:b/>
                <w:bCs/>
                <w:color w:val="auto"/>
                <w:kern w:val="2"/>
                <w:szCs w:val="22"/>
              </w:rPr>
            </w:pPr>
            <w:r>
              <w:rPr>
                <w:rFonts w:hint="default" w:ascii="Times New Roman" w:hAnsi="Times New Roman" w:eastAsia="宋体" w:cs="Times New Roman"/>
                <w:b/>
                <w:bCs/>
                <w:color w:val="auto"/>
                <w:kern w:val="2"/>
                <w:szCs w:val="22"/>
              </w:rPr>
              <w:t>定植规格</w:t>
            </w:r>
          </w:p>
        </w:tc>
        <w:tc>
          <w:tcPr>
            <w:tcW w:w="2450" w:type="dxa"/>
            <w:tcBorders>
              <w:bottom w:val="single" w:color="auto" w:sz="8" w:space="0"/>
            </w:tcBorders>
            <w:vAlign w:val="top"/>
          </w:tcPr>
          <w:p>
            <w:pPr>
              <w:pStyle w:val="10"/>
              <w:keepNext w:val="0"/>
              <w:keepLines w:val="0"/>
              <w:widowControl/>
              <w:suppressLineNumbers w:val="0"/>
              <w:spacing w:before="0" w:beforeAutospacing="0" w:after="0" w:afterAutospacing="0"/>
              <w:ind w:left="0" w:right="0" w:firstLine="422" w:firstLineChars="200"/>
              <w:jc w:val="center"/>
              <w:rPr>
                <w:rFonts w:hint="default" w:ascii="Times New Roman" w:hAnsi="Times New Roman" w:eastAsia="宋体" w:cs="Times New Roman"/>
                <w:b/>
                <w:bCs/>
                <w:color w:val="auto"/>
                <w:kern w:val="2"/>
                <w:szCs w:val="22"/>
                <w:lang w:val="en-US" w:eastAsia="zh-CN"/>
              </w:rPr>
            </w:pPr>
            <w:r>
              <w:rPr>
                <w:rFonts w:hint="default" w:ascii="Times New Roman" w:hAnsi="Times New Roman" w:eastAsia="宋体" w:cs="Times New Roman"/>
                <w:b/>
                <w:bCs/>
                <w:color w:val="auto"/>
                <w:kern w:val="2"/>
                <w:szCs w:val="22"/>
                <w:lang w:val="en-US" w:eastAsia="zh-CN"/>
              </w:rPr>
              <w:t>示意图</w:t>
            </w:r>
          </w:p>
        </w:tc>
        <w:tc>
          <w:tcPr>
            <w:tcW w:w="3118" w:type="dxa"/>
            <w:tcBorders>
              <w:bottom w:val="single" w:color="auto" w:sz="8" w:space="0"/>
            </w:tcBorders>
            <w:vAlign w:val="top"/>
          </w:tcPr>
          <w:p>
            <w:pPr>
              <w:pStyle w:val="10"/>
              <w:keepNext w:val="0"/>
              <w:keepLines w:val="0"/>
              <w:widowControl/>
              <w:suppressLineNumbers w:val="0"/>
              <w:spacing w:before="0" w:beforeAutospacing="0" w:after="0" w:afterAutospacing="0"/>
              <w:ind w:left="0" w:right="0" w:firstLine="422" w:firstLineChars="200"/>
              <w:jc w:val="center"/>
              <w:rPr>
                <w:rFonts w:hint="default" w:ascii="Times New Roman" w:hAnsi="Times New Roman" w:eastAsia="宋体" w:cs="Times New Roman"/>
                <w:b/>
                <w:bCs/>
                <w:color w:val="auto"/>
                <w:kern w:val="2"/>
                <w:szCs w:val="22"/>
              </w:rPr>
            </w:pPr>
            <w:r>
              <w:rPr>
                <w:rFonts w:hint="default" w:ascii="Times New Roman" w:hAnsi="Times New Roman" w:eastAsia="宋体" w:cs="Times New Roman"/>
                <w:b/>
                <w:bCs/>
                <w:color w:val="auto"/>
                <w:kern w:val="2"/>
                <w:szCs w:val="22"/>
              </w:rPr>
              <w:t>种植密度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36" w:type="dxa"/>
            <w:vMerge w:val="restart"/>
            <w:tcBorders>
              <w:top w:val="single" w:color="auto" w:sz="8" w:space="0"/>
            </w:tcBorders>
            <w:vAlign w:val="top"/>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Cs w:val="22"/>
              </w:rPr>
            </w:pPr>
            <w:r>
              <w:rPr>
                <w:rFonts w:hint="default" w:ascii="Times New Roman" w:hAnsi="Times New Roman" w:eastAsia="宋体" w:cs="Times New Roman"/>
                <w:color w:val="auto"/>
                <w:kern w:val="2"/>
                <w:szCs w:val="22"/>
                <w:vertAlign w:val="baseline"/>
                <w:lang w:val="en-US" w:eastAsia="zh-CN"/>
              </w:rPr>
              <w:t>高种椰子</w:t>
            </w:r>
          </w:p>
        </w:tc>
        <w:tc>
          <w:tcPr>
            <w:tcW w:w="2450" w:type="dxa"/>
            <w:tcBorders>
              <w:top w:val="single" w:color="auto" w:sz="8" w:space="0"/>
            </w:tcBorders>
            <w:vAlign w:val="top"/>
          </w:tcPr>
          <w:p>
            <w:pPr>
              <w:pStyle w:val="10"/>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2"/>
                <w:szCs w:val="22"/>
              </w:rPr>
            </w:pPr>
            <w:r>
              <w:rPr>
                <w:rFonts w:hint="default" w:ascii="Times New Roman" w:hAnsi="Times New Roman" w:eastAsia="宋体" w:cs="Times New Roman"/>
                <w:color w:val="auto"/>
                <w:kern w:val="2"/>
                <w:szCs w:val="22"/>
              </w:rPr>
              <w:t>方形（7.5 m×7.5 m，或7.5 m×8 m，或8 m×8 m）</w:t>
            </w:r>
          </w:p>
        </w:tc>
        <w:tc>
          <w:tcPr>
            <w:tcW w:w="2450" w:type="dxa"/>
            <w:tcBorders>
              <w:top w:val="single" w:color="auto" w:sz="8" w:space="0"/>
            </w:tcBorders>
            <w:vAlign w:val="top"/>
          </w:tcPr>
          <w:p>
            <w:pPr>
              <w:pStyle w:val="10"/>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2"/>
                <w:szCs w:val="22"/>
                <w:lang w:eastAsia="zh-CN"/>
              </w:rPr>
            </w:pPr>
            <w:r>
              <w:rPr>
                <w:rFonts w:hint="default" w:ascii="Times New Roman" w:hAnsi="Times New Roman" w:eastAsia="宋体" w:cs="Times New Roman"/>
                <w:color w:val="auto"/>
                <w:kern w:val="2"/>
                <w:szCs w:val="22"/>
                <w:lang w:eastAsia="zh-CN"/>
              </w:rPr>
              <w:drawing>
                <wp:inline distT="0" distB="0" distL="114300" distR="114300">
                  <wp:extent cx="1423670" cy="858520"/>
                  <wp:effectExtent l="0" t="0" r="5080" b="17780"/>
                  <wp:docPr id="79" name="图片 79" descr="无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无标题1"/>
                          <pic:cNvPicPr>
                            <a:picLocks noChangeAspect="1"/>
                          </pic:cNvPicPr>
                        </pic:nvPicPr>
                        <pic:blipFill>
                          <a:blip r:embed="rId26"/>
                          <a:stretch>
                            <a:fillRect/>
                          </a:stretch>
                        </pic:blipFill>
                        <pic:spPr>
                          <a:xfrm>
                            <a:off x="0" y="0"/>
                            <a:ext cx="1423670" cy="858520"/>
                          </a:xfrm>
                          <a:prstGeom prst="rect">
                            <a:avLst/>
                          </a:prstGeom>
                        </pic:spPr>
                      </pic:pic>
                    </a:graphicData>
                  </a:graphic>
                </wp:inline>
              </w:drawing>
            </w:r>
          </w:p>
        </w:tc>
        <w:tc>
          <w:tcPr>
            <w:tcW w:w="3118" w:type="dxa"/>
            <w:tcBorders>
              <w:top w:val="single" w:color="auto" w:sz="8" w:space="0"/>
            </w:tcBorders>
            <w:vAlign w:val="top"/>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Cs w:val="22"/>
              </w:rPr>
            </w:pPr>
            <w:r>
              <w:rPr>
                <w:rFonts w:hint="default" w:ascii="Times New Roman" w:hAnsi="Times New Roman" w:eastAsia="宋体" w:cs="Times New Roman"/>
                <w:color w:val="auto"/>
                <w:kern w:val="2"/>
                <w:szCs w:val="22"/>
              </w:rPr>
              <w:t>165～</w:t>
            </w:r>
            <w:r>
              <w:rPr>
                <w:rFonts w:hint="default" w:ascii="Times New Roman" w:hAnsi="Times New Roman" w:eastAsia="宋体" w:cs="Times New Roman"/>
                <w:color w:val="auto"/>
                <w:kern w:val="2"/>
                <w:szCs w:val="22"/>
                <w:lang w:val="en-US" w:eastAsia="zh-CN"/>
              </w:rPr>
              <w:t>170</w:t>
            </w:r>
            <w:r>
              <w:rPr>
                <w:rFonts w:hint="default" w:ascii="Times New Roman" w:hAnsi="Times New Roman" w:eastAsia="宋体" w:cs="Times New Roman"/>
                <w:color w:val="auto"/>
                <w:kern w:val="2"/>
                <w:szCs w:val="22"/>
              </w:rPr>
              <w:t>株</w:t>
            </w:r>
            <w:r>
              <w:rPr>
                <w:rFonts w:hint="default" w:ascii="Times New Roman" w:hAnsi="Times New Roman" w:eastAsia="宋体" w:cs="Times New Roman"/>
                <w:color w:val="auto"/>
                <w:kern w:val="2"/>
                <w:szCs w:val="22"/>
                <w:lang w:val="en-US" w:eastAsia="zh-CN"/>
              </w:rPr>
              <w:t>/hm</w:t>
            </w:r>
            <w:r>
              <w:rPr>
                <w:rFonts w:hint="default" w:ascii="Times New Roman" w:hAnsi="Times New Roman" w:eastAsia="宋体" w:cs="Times New Roman"/>
                <w:color w:val="auto"/>
                <w:kern w:val="2"/>
                <w:szCs w:val="22"/>
                <w:vertAlign w:val="superscript"/>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36" w:type="dxa"/>
            <w:vMerge w:val="continue"/>
            <w:vAlign w:val="top"/>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Cs w:val="22"/>
              </w:rPr>
            </w:pPr>
          </w:p>
        </w:tc>
        <w:tc>
          <w:tcPr>
            <w:tcW w:w="2450" w:type="dxa"/>
            <w:vAlign w:val="top"/>
          </w:tcPr>
          <w:p>
            <w:pPr>
              <w:pStyle w:val="10"/>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2"/>
                <w:szCs w:val="22"/>
              </w:rPr>
            </w:pPr>
            <w:r>
              <w:rPr>
                <w:rFonts w:hint="default" w:ascii="Times New Roman" w:hAnsi="Times New Roman" w:eastAsia="宋体" w:cs="Times New Roman"/>
                <w:color w:val="auto"/>
                <w:kern w:val="2"/>
                <w:szCs w:val="22"/>
              </w:rPr>
              <w:t>三角形（7.5 m×7.5 m）</w:t>
            </w:r>
          </w:p>
        </w:tc>
        <w:tc>
          <w:tcPr>
            <w:tcW w:w="2450" w:type="dxa"/>
            <w:vAlign w:val="top"/>
          </w:tcPr>
          <w:p>
            <w:pPr>
              <w:pStyle w:val="10"/>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2"/>
                <w:szCs w:val="22"/>
                <w:lang w:eastAsia="zh-CN"/>
              </w:rPr>
            </w:pPr>
            <w:r>
              <w:rPr>
                <w:rFonts w:hint="default" w:ascii="Times New Roman" w:hAnsi="Times New Roman" w:eastAsia="宋体" w:cs="Times New Roman"/>
                <w:color w:val="auto"/>
                <w:kern w:val="2"/>
                <w:szCs w:val="22"/>
                <w:lang w:eastAsia="zh-CN"/>
              </w:rPr>
              <w:drawing>
                <wp:inline distT="0" distB="0" distL="114300" distR="114300">
                  <wp:extent cx="1428115" cy="2277745"/>
                  <wp:effectExtent l="0" t="0" r="635" b="8255"/>
                  <wp:docPr id="80" name="图片 80" descr="无标题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无标题3"/>
                          <pic:cNvPicPr>
                            <a:picLocks noChangeAspect="1"/>
                          </pic:cNvPicPr>
                        </pic:nvPicPr>
                        <pic:blipFill>
                          <a:blip r:embed="rId27"/>
                          <a:stretch>
                            <a:fillRect/>
                          </a:stretch>
                        </pic:blipFill>
                        <pic:spPr>
                          <a:xfrm>
                            <a:off x="0" y="0"/>
                            <a:ext cx="1428115" cy="2277745"/>
                          </a:xfrm>
                          <a:prstGeom prst="rect">
                            <a:avLst/>
                          </a:prstGeom>
                        </pic:spPr>
                      </pic:pic>
                    </a:graphicData>
                  </a:graphic>
                </wp:inline>
              </w:drawing>
            </w:r>
          </w:p>
        </w:tc>
        <w:tc>
          <w:tcPr>
            <w:tcW w:w="3118" w:type="dxa"/>
            <w:vAlign w:val="top"/>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Cs w:val="22"/>
                <w:lang w:val="en-US" w:eastAsia="zh-CN"/>
              </w:rPr>
            </w:pPr>
            <w:r>
              <w:rPr>
                <w:rFonts w:hint="default" w:ascii="Times New Roman" w:hAnsi="Times New Roman" w:eastAsia="宋体" w:cs="Times New Roman"/>
                <w:color w:val="auto"/>
                <w:kern w:val="2"/>
                <w:szCs w:val="22"/>
                <w:lang w:val="en-US" w:eastAsia="zh-CN"/>
              </w:rPr>
              <w:t>180株/hm</w:t>
            </w:r>
            <w:r>
              <w:rPr>
                <w:rFonts w:hint="default" w:ascii="Times New Roman" w:hAnsi="Times New Roman" w:eastAsia="宋体" w:cs="Times New Roman"/>
                <w:color w:val="auto"/>
                <w:kern w:val="2"/>
                <w:szCs w:val="22"/>
                <w:vertAlign w:val="superscript"/>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36" w:type="dxa"/>
            <w:vMerge w:val="continue"/>
            <w:vAlign w:val="top"/>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Cs w:val="22"/>
                <w:vertAlign w:val="baseline"/>
                <w:lang w:val="en-US" w:eastAsia="zh-CN"/>
              </w:rPr>
            </w:pPr>
          </w:p>
        </w:tc>
        <w:tc>
          <w:tcPr>
            <w:tcW w:w="2450" w:type="dxa"/>
            <w:vAlign w:val="top"/>
          </w:tcPr>
          <w:p>
            <w:pPr>
              <w:pStyle w:val="10"/>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2"/>
                <w:szCs w:val="22"/>
                <w:lang w:eastAsia="zh-CN"/>
              </w:rPr>
            </w:pPr>
            <w:r>
              <w:rPr>
                <w:rFonts w:hint="default" w:ascii="Times New Roman" w:hAnsi="Times New Roman" w:eastAsia="宋体" w:cs="Times New Roman"/>
                <w:color w:val="auto"/>
                <w:kern w:val="2"/>
                <w:szCs w:val="22"/>
              </w:rPr>
              <w:t>宽窄行（宽行6 m×8 m，窄行6 m×6 m</w:t>
            </w:r>
            <w:r>
              <w:rPr>
                <w:rFonts w:hint="default" w:ascii="Times New Roman" w:hAnsi="Times New Roman" w:eastAsia="宋体" w:cs="Times New Roman"/>
                <w:color w:val="auto"/>
                <w:kern w:val="2"/>
                <w:szCs w:val="22"/>
                <w:lang w:eastAsia="zh-CN"/>
              </w:rPr>
              <w:t>）</w:t>
            </w:r>
          </w:p>
        </w:tc>
        <w:tc>
          <w:tcPr>
            <w:tcW w:w="2450" w:type="dxa"/>
            <w:vAlign w:val="top"/>
          </w:tcPr>
          <w:p>
            <w:pPr>
              <w:pStyle w:val="10"/>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2"/>
                <w:szCs w:val="22"/>
                <w:lang w:eastAsia="zh-CN"/>
              </w:rPr>
            </w:pPr>
            <w:r>
              <w:rPr>
                <w:rFonts w:hint="default" w:ascii="Times New Roman" w:hAnsi="Times New Roman" w:eastAsia="宋体" w:cs="Times New Roman"/>
                <w:color w:val="auto"/>
                <w:kern w:val="2"/>
                <w:szCs w:val="22"/>
                <w:lang w:eastAsia="zh-CN"/>
              </w:rPr>
              <w:drawing>
                <wp:inline distT="0" distB="0" distL="114300" distR="114300">
                  <wp:extent cx="1426210" cy="1532890"/>
                  <wp:effectExtent l="0" t="0" r="2540" b="10160"/>
                  <wp:docPr id="81" name="图片 81" descr="无标题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无标题5"/>
                          <pic:cNvPicPr>
                            <a:picLocks noChangeAspect="1"/>
                          </pic:cNvPicPr>
                        </pic:nvPicPr>
                        <pic:blipFill>
                          <a:blip r:embed="rId28"/>
                          <a:stretch>
                            <a:fillRect/>
                          </a:stretch>
                        </pic:blipFill>
                        <pic:spPr>
                          <a:xfrm>
                            <a:off x="0" y="0"/>
                            <a:ext cx="1426210" cy="1532890"/>
                          </a:xfrm>
                          <a:prstGeom prst="rect">
                            <a:avLst/>
                          </a:prstGeom>
                        </pic:spPr>
                      </pic:pic>
                    </a:graphicData>
                  </a:graphic>
                </wp:inline>
              </w:drawing>
            </w:r>
          </w:p>
        </w:tc>
        <w:tc>
          <w:tcPr>
            <w:tcW w:w="3118" w:type="dxa"/>
            <w:vAlign w:val="top"/>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Cs w:val="22"/>
              </w:rPr>
            </w:pPr>
            <w:r>
              <w:rPr>
                <w:rFonts w:hint="default" w:ascii="Times New Roman" w:hAnsi="Times New Roman" w:eastAsia="宋体" w:cs="Times New Roman"/>
                <w:color w:val="auto"/>
                <w:kern w:val="2"/>
                <w:szCs w:val="22"/>
              </w:rPr>
              <w:t>210株</w:t>
            </w:r>
            <w:r>
              <w:rPr>
                <w:rFonts w:hint="default" w:ascii="Times New Roman" w:hAnsi="Times New Roman" w:eastAsia="宋体" w:cs="Times New Roman"/>
                <w:color w:val="auto"/>
                <w:kern w:val="2"/>
                <w:szCs w:val="22"/>
                <w:lang w:val="en-US" w:eastAsia="zh-CN"/>
              </w:rPr>
              <w:t>/hm</w:t>
            </w:r>
            <w:r>
              <w:rPr>
                <w:rFonts w:hint="default" w:ascii="Times New Roman" w:hAnsi="Times New Roman" w:eastAsia="宋体" w:cs="Times New Roman"/>
                <w:color w:val="auto"/>
                <w:kern w:val="2"/>
                <w:szCs w:val="22"/>
                <w:vertAlign w:val="superscript"/>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36" w:type="dxa"/>
            <w:vMerge w:val="restart"/>
            <w:vAlign w:val="top"/>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Cs w:val="22"/>
                <w:vertAlign w:val="baseline"/>
                <w:lang w:val="en-US" w:eastAsia="zh-CN"/>
              </w:rPr>
            </w:pPr>
            <w:r>
              <w:rPr>
                <w:rFonts w:hint="default" w:ascii="Times New Roman" w:hAnsi="Times New Roman" w:eastAsia="宋体" w:cs="Times New Roman"/>
                <w:color w:val="auto"/>
                <w:kern w:val="2"/>
                <w:szCs w:val="22"/>
                <w:vertAlign w:val="baseline"/>
                <w:lang w:val="en-US" w:eastAsia="zh-CN"/>
              </w:rPr>
              <w:t>矮种椰子</w:t>
            </w:r>
          </w:p>
        </w:tc>
        <w:tc>
          <w:tcPr>
            <w:tcW w:w="2450" w:type="dxa"/>
            <w:vAlign w:val="top"/>
          </w:tcPr>
          <w:p>
            <w:pPr>
              <w:pStyle w:val="10"/>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2"/>
                <w:szCs w:val="22"/>
              </w:rPr>
            </w:pPr>
            <w:r>
              <w:rPr>
                <w:rFonts w:hint="default" w:ascii="Times New Roman" w:hAnsi="Times New Roman" w:eastAsia="宋体" w:cs="Times New Roman"/>
                <w:color w:val="auto"/>
                <w:kern w:val="2"/>
                <w:szCs w:val="22"/>
              </w:rPr>
              <w:t>方形（6 m×6 m，6 m×6.5 m，6.5 m×6.5 m）</w:t>
            </w:r>
          </w:p>
        </w:tc>
        <w:tc>
          <w:tcPr>
            <w:tcW w:w="2450" w:type="dxa"/>
            <w:vAlign w:val="top"/>
          </w:tcPr>
          <w:p>
            <w:pPr>
              <w:pStyle w:val="10"/>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2"/>
                <w:szCs w:val="22"/>
                <w:lang w:eastAsia="zh-CN"/>
              </w:rPr>
            </w:pPr>
            <w:r>
              <w:rPr>
                <w:rFonts w:hint="default" w:ascii="Times New Roman" w:hAnsi="Times New Roman" w:eastAsia="宋体" w:cs="Times New Roman"/>
                <w:color w:val="auto"/>
                <w:kern w:val="2"/>
                <w:szCs w:val="22"/>
                <w:lang w:eastAsia="zh-CN"/>
              </w:rPr>
              <w:drawing>
                <wp:inline distT="0" distB="0" distL="114300" distR="114300">
                  <wp:extent cx="1426210" cy="820420"/>
                  <wp:effectExtent l="0" t="0" r="2540" b="17780"/>
                  <wp:docPr id="82" name="图片 82" descr="无标题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无标题2"/>
                          <pic:cNvPicPr>
                            <a:picLocks noChangeAspect="1"/>
                          </pic:cNvPicPr>
                        </pic:nvPicPr>
                        <pic:blipFill>
                          <a:blip r:embed="rId29"/>
                          <a:stretch>
                            <a:fillRect/>
                          </a:stretch>
                        </pic:blipFill>
                        <pic:spPr>
                          <a:xfrm>
                            <a:off x="0" y="0"/>
                            <a:ext cx="1426210" cy="820420"/>
                          </a:xfrm>
                          <a:prstGeom prst="rect">
                            <a:avLst/>
                          </a:prstGeom>
                        </pic:spPr>
                      </pic:pic>
                    </a:graphicData>
                  </a:graphic>
                </wp:inline>
              </w:drawing>
            </w:r>
          </w:p>
        </w:tc>
        <w:tc>
          <w:tcPr>
            <w:tcW w:w="3118" w:type="dxa"/>
            <w:vAlign w:val="top"/>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Cs w:val="22"/>
              </w:rPr>
            </w:pPr>
            <w:r>
              <w:rPr>
                <w:rFonts w:hint="default" w:ascii="Times New Roman" w:hAnsi="Times New Roman" w:eastAsia="宋体" w:cs="Times New Roman"/>
                <w:color w:val="auto"/>
                <w:kern w:val="2"/>
                <w:szCs w:val="22"/>
              </w:rPr>
              <w:t>225～300株</w:t>
            </w:r>
            <w:r>
              <w:rPr>
                <w:rFonts w:hint="default" w:ascii="Times New Roman" w:hAnsi="Times New Roman" w:eastAsia="宋体" w:cs="Times New Roman"/>
                <w:color w:val="auto"/>
                <w:kern w:val="2"/>
                <w:szCs w:val="22"/>
                <w:lang w:val="en-US" w:eastAsia="zh-CN"/>
              </w:rPr>
              <w:t>/hm</w:t>
            </w:r>
            <w:r>
              <w:rPr>
                <w:rFonts w:hint="default" w:ascii="Times New Roman" w:hAnsi="Times New Roman" w:eastAsia="宋体" w:cs="Times New Roman"/>
                <w:color w:val="auto"/>
                <w:kern w:val="2"/>
                <w:szCs w:val="22"/>
                <w:vertAlign w:val="superscript"/>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36" w:type="dxa"/>
            <w:vMerge w:val="continue"/>
            <w:vAlign w:val="top"/>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Cs w:val="22"/>
                <w:vertAlign w:val="baseline"/>
                <w:lang w:val="en-US" w:eastAsia="zh-CN"/>
              </w:rPr>
            </w:pPr>
          </w:p>
        </w:tc>
        <w:tc>
          <w:tcPr>
            <w:tcW w:w="2450" w:type="dxa"/>
            <w:vAlign w:val="top"/>
          </w:tcPr>
          <w:p>
            <w:pPr>
              <w:pStyle w:val="10"/>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2"/>
                <w:szCs w:val="22"/>
              </w:rPr>
            </w:pPr>
            <w:r>
              <w:rPr>
                <w:rFonts w:hint="default" w:ascii="Times New Roman" w:hAnsi="Times New Roman" w:eastAsia="宋体" w:cs="Times New Roman"/>
                <w:color w:val="auto"/>
                <w:kern w:val="2"/>
                <w:szCs w:val="22"/>
              </w:rPr>
              <w:t>三角形（6 m×6 m）</w:t>
            </w:r>
          </w:p>
        </w:tc>
        <w:tc>
          <w:tcPr>
            <w:tcW w:w="2450" w:type="dxa"/>
            <w:vAlign w:val="top"/>
          </w:tcPr>
          <w:p>
            <w:pPr>
              <w:pStyle w:val="10"/>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2"/>
                <w:szCs w:val="22"/>
                <w:lang w:eastAsia="zh-CN"/>
              </w:rPr>
            </w:pPr>
            <w:r>
              <w:rPr>
                <w:rFonts w:hint="default" w:ascii="Times New Roman" w:hAnsi="Times New Roman" w:eastAsia="宋体" w:cs="Times New Roman"/>
                <w:color w:val="auto"/>
                <w:kern w:val="2"/>
                <w:szCs w:val="22"/>
                <w:lang w:eastAsia="zh-CN"/>
              </w:rPr>
              <w:drawing>
                <wp:inline distT="0" distB="0" distL="114300" distR="114300">
                  <wp:extent cx="1418590" cy="2256155"/>
                  <wp:effectExtent l="0" t="0" r="10160" b="10795"/>
                  <wp:docPr id="83" name="图片 83" descr="无标题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无标题4"/>
                          <pic:cNvPicPr>
                            <a:picLocks noChangeAspect="1"/>
                          </pic:cNvPicPr>
                        </pic:nvPicPr>
                        <pic:blipFill>
                          <a:blip r:embed="rId30"/>
                          <a:stretch>
                            <a:fillRect/>
                          </a:stretch>
                        </pic:blipFill>
                        <pic:spPr>
                          <a:xfrm>
                            <a:off x="0" y="0"/>
                            <a:ext cx="1418590" cy="2256155"/>
                          </a:xfrm>
                          <a:prstGeom prst="rect">
                            <a:avLst/>
                          </a:prstGeom>
                        </pic:spPr>
                      </pic:pic>
                    </a:graphicData>
                  </a:graphic>
                </wp:inline>
              </w:drawing>
            </w:r>
          </w:p>
        </w:tc>
        <w:tc>
          <w:tcPr>
            <w:tcW w:w="3118" w:type="dxa"/>
            <w:vAlign w:val="top"/>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Cs w:val="22"/>
                <w:lang w:val="en-US" w:eastAsia="zh-CN"/>
              </w:rPr>
            </w:pPr>
            <w:r>
              <w:rPr>
                <w:rFonts w:hint="default" w:ascii="Times New Roman" w:hAnsi="Times New Roman" w:eastAsia="宋体" w:cs="Times New Roman"/>
                <w:color w:val="auto"/>
                <w:kern w:val="2"/>
                <w:szCs w:val="22"/>
                <w:lang w:val="en-US" w:eastAsia="zh-CN"/>
              </w:rPr>
              <w:t>280株/hm</w:t>
            </w:r>
            <w:r>
              <w:rPr>
                <w:rFonts w:hint="default" w:ascii="Times New Roman" w:hAnsi="Times New Roman" w:eastAsia="宋体" w:cs="Times New Roman"/>
                <w:color w:val="auto"/>
                <w:kern w:val="2"/>
                <w:szCs w:val="22"/>
                <w:vertAlign w:val="superscript"/>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36" w:type="dxa"/>
            <w:vMerge w:val="continue"/>
            <w:vAlign w:val="top"/>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Cs w:val="22"/>
                <w:vertAlign w:val="baseline"/>
                <w:lang w:val="en-US" w:eastAsia="zh-CN"/>
              </w:rPr>
            </w:pPr>
          </w:p>
        </w:tc>
        <w:tc>
          <w:tcPr>
            <w:tcW w:w="2450" w:type="dxa"/>
            <w:vAlign w:val="top"/>
          </w:tcPr>
          <w:p>
            <w:pPr>
              <w:pStyle w:val="10"/>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2"/>
                <w:szCs w:val="22"/>
              </w:rPr>
            </w:pPr>
            <w:r>
              <w:rPr>
                <w:rFonts w:hint="default" w:ascii="Times New Roman" w:hAnsi="Times New Roman" w:eastAsia="宋体" w:cs="Times New Roman"/>
                <w:color w:val="auto"/>
                <w:kern w:val="2"/>
                <w:szCs w:val="22"/>
              </w:rPr>
              <w:t>宽窄行（宽行</w:t>
            </w:r>
            <w:r>
              <w:rPr>
                <w:rFonts w:hint="default" w:ascii="Times New Roman" w:hAnsi="Times New Roman" w:eastAsia="宋体" w:cs="Times New Roman"/>
                <w:color w:val="auto"/>
                <w:kern w:val="2"/>
                <w:szCs w:val="22"/>
                <w:lang w:val="en-US" w:eastAsia="zh-CN"/>
              </w:rPr>
              <w:t>4.5</w:t>
            </w:r>
            <w:r>
              <w:rPr>
                <w:rFonts w:hint="default" w:ascii="Times New Roman" w:hAnsi="Times New Roman" w:eastAsia="宋体" w:cs="Times New Roman"/>
                <w:color w:val="auto"/>
                <w:kern w:val="2"/>
                <w:szCs w:val="22"/>
              </w:rPr>
              <w:t xml:space="preserve"> m×</w:t>
            </w:r>
            <w:r>
              <w:rPr>
                <w:rFonts w:hint="default" w:ascii="Times New Roman" w:hAnsi="Times New Roman" w:eastAsia="宋体" w:cs="Times New Roman"/>
                <w:color w:val="auto"/>
                <w:kern w:val="2"/>
                <w:szCs w:val="22"/>
                <w:lang w:val="en-US" w:eastAsia="zh-CN"/>
              </w:rPr>
              <w:t>6.5</w:t>
            </w:r>
            <w:r>
              <w:rPr>
                <w:rFonts w:hint="default" w:ascii="Times New Roman" w:hAnsi="Times New Roman" w:eastAsia="宋体" w:cs="Times New Roman"/>
                <w:color w:val="auto"/>
                <w:kern w:val="2"/>
                <w:szCs w:val="22"/>
              </w:rPr>
              <w:t xml:space="preserve"> m，窄行</w:t>
            </w:r>
            <w:r>
              <w:rPr>
                <w:rFonts w:hint="default" w:ascii="Times New Roman" w:hAnsi="Times New Roman" w:eastAsia="宋体" w:cs="Times New Roman"/>
                <w:color w:val="auto"/>
                <w:kern w:val="2"/>
                <w:szCs w:val="22"/>
                <w:lang w:val="en-US" w:eastAsia="zh-CN"/>
              </w:rPr>
              <w:t>4.5</w:t>
            </w:r>
            <w:r>
              <w:rPr>
                <w:rFonts w:hint="default" w:ascii="Times New Roman" w:hAnsi="Times New Roman" w:eastAsia="宋体" w:cs="Times New Roman"/>
                <w:color w:val="auto"/>
                <w:kern w:val="2"/>
                <w:szCs w:val="22"/>
              </w:rPr>
              <w:t xml:space="preserve"> m×</w:t>
            </w:r>
            <w:r>
              <w:rPr>
                <w:rFonts w:hint="default" w:ascii="Times New Roman" w:hAnsi="Times New Roman" w:eastAsia="宋体" w:cs="Times New Roman"/>
                <w:color w:val="auto"/>
                <w:kern w:val="2"/>
                <w:szCs w:val="22"/>
                <w:lang w:val="en-US" w:eastAsia="zh-CN"/>
              </w:rPr>
              <w:t>4.5</w:t>
            </w:r>
            <w:r>
              <w:rPr>
                <w:rFonts w:hint="default" w:ascii="Times New Roman" w:hAnsi="Times New Roman" w:eastAsia="宋体" w:cs="Times New Roman"/>
                <w:color w:val="auto"/>
                <w:kern w:val="2"/>
                <w:szCs w:val="22"/>
              </w:rPr>
              <w:t xml:space="preserve"> m）</w:t>
            </w:r>
          </w:p>
        </w:tc>
        <w:tc>
          <w:tcPr>
            <w:tcW w:w="2450" w:type="dxa"/>
            <w:vAlign w:val="top"/>
          </w:tcPr>
          <w:p>
            <w:pPr>
              <w:pStyle w:val="10"/>
              <w:keepNext w:val="0"/>
              <w:keepLines w:val="0"/>
              <w:widowControl/>
              <w:suppressLineNumbers w:val="0"/>
              <w:spacing w:before="0" w:beforeAutospacing="0" w:after="0" w:afterAutospacing="0"/>
              <w:ind w:left="0" w:leftChars="0" w:right="0" w:firstLine="0" w:firstLineChars="0"/>
              <w:rPr>
                <w:rFonts w:hint="default" w:ascii="Times New Roman" w:hAnsi="Times New Roman" w:eastAsia="宋体" w:cs="Times New Roman"/>
                <w:color w:val="auto"/>
                <w:kern w:val="2"/>
                <w:szCs w:val="22"/>
                <w:lang w:eastAsia="zh-CN"/>
              </w:rPr>
            </w:pPr>
            <w:r>
              <w:rPr>
                <w:rFonts w:hint="default" w:ascii="Times New Roman" w:hAnsi="Times New Roman" w:eastAsia="宋体" w:cs="Times New Roman"/>
                <w:color w:val="auto"/>
                <w:kern w:val="2"/>
                <w:szCs w:val="22"/>
                <w:lang w:eastAsia="zh-CN"/>
              </w:rPr>
              <w:drawing>
                <wp:inline distT="0" distB="0" distL="114300" distR="114300">
                  <wp:extent cx="1424305" cy="1498600"/>
                  <wp:effectExtent l="0" t="0" r="4445" b="6350"/>
                  <wp:docPr id="84" name="图片 84" descr="无标题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无标题6"/>
                          <pic:cNvPicPr>
                            <a:picLocks noChangeAspect="1"/>
                          </pic:cNvPicPr>
                        </pic:nvPicPr>
                        <pic:blipFill>
                          <a:blip r:embed="rId31"/>
                          <a:stretch>
                            <a:fillRect/>
                          </a:stretch>
                        </pic:blipFill>
                        <pic:spPr>
                          <a:xfrm>
                            <a:off x="0" y="0"/>
                            <a:ext cx="1424305" cy="1498600"/>
                          </a:xfrm>
                          <a:prstGeom prst="rect">
                            <a:avLst/>
                          </a:prstGeom>
                        </pic:spPr>
                      </pic:pic>
                    </a:graphicData>
                  </a:graphic>
                </wp:inline>
              </w:drawing>
            </w:r>
          </w:p>
        </w:tc>
        <w:tc>
          <w:tcPr>
            <w:tcW w:w="3118" w:type="dxa"/>
            <w:vAlign w:val="top"/>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color w:val="auto"/>
                <w:kern w:val="2"/>
                <w:szCs w:val="22"/>
              </w:rPr>
            </w:pPr>
            <w:r>
              <w:rPr>
                <w:rFonts w:hint="default" w:ascii="Times New Roman" w:hAnsi="Times New Roman" w:eastAsia="宋体" w:cs="Times New Roman"/>
                <w:color w:val="auto"/>
                <w:kern w:val="2"/>
                <w:szCs w:val="22"/>
              </w:rPr>
              <w:t>300株</w:t>
            </w:r>
            <w:r>
              <w:rPr>
                <w:rFonts w:hint="default" w:ascii="Times New Roman" w:hAnsi="Times New Roman" w:eastAsia="宋体" w:cs="Times New Roman"/>
                <w:color w:val="auto"/>
                <w:kern w:val="2"/>
                <w:szCs w:val="22"/>
                <w:lang w:val="en-US" w:eastAsia="zh-CN"/>
              </w:rPr>
              <w:t>/hm</w:t>
            </w:r>
            <w:r>
              <w:rPr>
                <w:rFonts w:hint="default" w:ascii="Times New Roman" w:hAnsi="Times New Roman" w:eastAsia="宋体" w:cs="Times New Roman"/>
                <w:color w:val="auto"/>
                <w:kern w:val="2"/>
                <w:szCs w:val="22"/>
                <w:vertAlign w:val="superscript"/>
                <w:lang w:val="en-US" w:eastAsia="zh-CN"/>
              </w:rPr>
              <w:t>2</w:t>
            </w:r>
          </w:p>
        </w:tc>
      </w:tr>
    </w:tbl>
    <w:p>
      <w:pPr>
        <w:pStyle w:val="10"/>
        <w:ind w:firstLine="420"/>
        <w:rPr>
          <w:rFonts w:hint="default" w:ascii="Times New Roman" w:hAnsi="Times New Roman" w:eastAsia="宋体" w:cs="Times New Roman"/>
          <w:color w:val="auto"/>
          <w:lang w:val="en-US" w:eastAsia="zh-CN"/>
        </w:rPr>
      </w:pPr>
    </w:p>
    <w:p>
      <w:pPr>
        <w:pStyle w:val="10"/>
        <w:keepNext w:val="0"/>
        <w:keepLines w:val="0"/>
        <w:pageBreakBefore w:val="0"/>
        <w:widowControl/>
        <w:kinsoku/>
        <w:wordWrap/>
        <w:overflowPunct/>
        <w:topLinePunct w:val="0"/>
        <w:autoSpaceDE w:val="0"/>
        <w:autoSpaceDN w:val="0"/>
        <w:bidi w:val="0"/>
        <w:adjustRightInd/>
        <w:snapToGrid/>
        <w:spacing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不同密度椰子根系长势情况如表10和图3。为了提高经济效益高种和矮种椰子选择这些定植规格，见表10。</w:t>
      </w:r>
    </w:p>
    <w:p>
      <w:pPr>
        <w:pStyle w:val="10"/>
        <w:keepNext w:val="0"/>
        <w:keepLines w:val="0"/>
        <w:pageBreakBefore w:val="0"/>
        <w:widowControl/>
        <w:kinsoku/>
        <w:wordWrap/>
        <w:overflowPunct/>
        <w:topLinePunct w:val="0"/>
        <w:autoSpaceDE w:val="0"/>
        <w:autoSpaceDN w:val="0"/>
        <w:bidi w:val="0"/>
        <w:adjustRightInd/>
        <w:snapToGrid/>
        <w:spacing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bidi="ar-SA"/>
        </w:rPr>
      </w:pPr>
    </w:p>
    <w:p>
      <w:pPr>
        <w:pStyle w:val="10"/>
        <w:keepNext w:val="0"/>
        <w:keepLines w:val="0"/>
        <w:pageBreakBefore w:val="0"/>
        <w:widowControl/>
        <w:kinsoku/>
        <w:wordWrap/>
        <w:overflowPunct/>
        <w:topLinePunct w:val="0"/>
        <w:autoSpaceDE w:val="0"/>
        <w:autoSpaceDN w:val="0"/>
        <w:bidi w:val="0"/>
        <w:adjustRightInd/>
        <w:snapToGrid/>
        <w:spacing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bidi="ar-SA"/>
        </w:rPr>
      </w:pPr>
    </w:p>
    <w:p>
      <w:pPr>
        <w:pStyle w:val="10"/>
        <w:keepNext w:val="0"/>
        <w:keepLines w:val="0"/>
        <w:pageBreakBefore w:val="0"/>
        <w:widowControl/>
        <w:kinsoku/>
        <w:wordWrap/>
        <w:overflowPunct/>
        <w:topLinePunct w:val="0"/>
        <w:autoSpaceDE w:val="0"/>
        <w:autoSpaceDN w:val="0"/>
        <w:bidi w:val="0"/>
        <w:adjustRightInd/>
        <w:snapToGrid/>
        <w:spacing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bidi="ar-SA"/>
        </w:rPr>
      </w:pPr>
    </w:p>
    <w:p>
      <w:pPr>
        <w:pStyle w:val="10"/>
        <w:keepNext w:val="0"/>
        <w:keepLines w:val="0"/>
        <w:pageBreakBefore w:val="0"/>
        <w:widowControl/>
        <w:kinsoku/>
        <w:wordWrap/>
        <w:overflowPunct/>
        <w:topLinePunct w:val="0"/>
        <w:autoSpaceDE w:val="0"/>
        <w:autoSpaceDN w:val="0"/>
        <w:bidi w:val="0"/>
        <w:adjustRightInd/>
        <w:snapToGrid/>
        <w:spacing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bidi="ar-SA"/>
        </w:rPr>
      </w:pPr>
    </w:p>
    <w:p>
      <w:pPr>
        <w:pStyle w:val="10"/>
        <w:keepNext w:val="0"/>
        <w:keepLines w:val="0"/>
        <w:pageBreakBefore w:val="0"/>
        <w:widowControl/>
        <w:kinsoku/>
        <w:wordWrap/>
        <w:overflowPunct/>
        <w:topLinePunct w:val="0"/>
        <w:autoSpaceDE w:val="0"/>
        <w:autoSpaceDN w:val="0"/>
        <w:bidi w:val="0"/>
        <w:adjustRightInd/>
        <w:snapToGrid/>
        <w:spacing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bidi="ar-SA"/>
        </w:rPr>
      </w:pPr>
    </w:p>
    <w:p>
      <w:pPr>
        <w:pStyle w:val="10"/>
        <w:keepNext w:val="0"/>
        <w:keepLines w:val="0"/>
        <w:pageBreakBefore w:val="0"/>
        <w:widowControl/>
        <w:kinsoku/>
        <w:wordWrap/>
        <w:overflowPunct/>
        <w:topLinePunct w:val="0"/>
        <w:autoSpaceDE w:val="0"/>
        <w:autoSpaceDN w:val="0"/>
        <w:bidi w:val="0"/>
        <w:adjustRightInd/>
        <w:snapToGrid/>
        <w:spacing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bidi="ar-SA"/>
        </w:rPr>
      </w:pPr>
    </w:p>
    <w:p>
      <w:pPr>
        <w:pStyle w:val="10"/>
        <w:keepNext w:val="0"/>
        <w:keepLines w:val="0"/>
        <w:pageBreakBefore w:val="0"/>
        <w:widowControl/>
        <w:kinsoku/>
        <w:wordWrap/>
        <w:overflowPunct/>
        <w:topLinePunct w:val="0"/>
        <w:autoSpaceDE w:val="0"/>
        <w:autoSpaceDN w:val="0"/>
        <w:bidi w:val="0"/>
        <w:adjustRightInd/>
        <w:snapToGrid/>
        <w:spacing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bidi="ar-SA"/>
        </w:rPr>
      </w:pPr>
    </w:p>
    <w:p>
      <w:pPr>
        <w:pStyle w:val="10"/>
        <w:keepNext w:val="0"/>
        <w:keepLines w:val="0"/>
        <w:pageBreakBefore w:val="0"/>
        <w:widowControl/>
        <w:kinsoku/>
        <w:wordWrap/>
        <w:overflowPunct/>
        <w:topLinePunct w:val="0"/>
        <w:autoSpaceDE w:val="0"/>
        <w:autoSpaceDN w:val="0"/>
        <w:bidi w:val="0"/>
        <w:adjustRightInd/>
        <w:snapToGrid/>
        <w:spacing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bidi="ar-SA"/>
        </w:rPr>
      </w:pPr>
    </w:p>
    <w:p>
      <w:pPr>
        <w:pStyle w:val="10"/>
        <w:keepNext w:val="0"/>
        <w:keepLines w:val="0"/>
        <w:pageBreakBefore w:val="0"/>
        <w:widowControl/>
        <w:kinsoku/>
        <w:wordWrap/>
        <w:overflowPunct/>
        <w:topLinePunct w:val="0"/>
        <w:autoSpaceDE w:val="0"/>
        <w:autoSpaceDN w:val="0"/>
        <w:bidi w:val="0"/>
        <w:adjustRightInd/>
        <w:snapToGrid/>
        <w:spacing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bidi="ar-SA"/>
        </w:rPr>
      </w:pPr>
    </w:p>
    <w:p>
      <w:pPr>
        <w:pStyle w:val="10"/>
        <w:keepNext w:val="0"/>
        <w:keepLines w:val="0"/>
        <w:pageBreakBefore w:val="0"/>
        <w:widowControl/>
        <w:kinsoku/>
        <w:wordWrap/>
        <w:overflowPunct/>
        <w:topLinePunct w:val="0"/>
        <w:autoSpaceDE w:val="0"/>
        <w:autoSpaceDN w:val="0"/>
        <w:bidi w:val="0"/>
        <w:adjustRightInd/>
        <w:snapToGrid/>
        <w:spacing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bidi="ar-SA"/>
        </w:rPr>
      </w:pPr>
    </w:p>
    <w:p>
      <w:pPr>
        <w:pStyle w:val="10"/>
        <w:keepNext w:val="0"/>
        <w:keepLines w:val="0"/>
        <w:pageBreakBefore w:val="0"/>
        <w:widowControl/>
        <w:kinsoku/>
        <w:wordWrap/>
        <w:overflowPunct/>
        <w:topLinePunct w:val="0"/>
        <w:autoSpaceDE w:val="0"/>
        <w:autoSpaceDN w:val="0"/>
        <w:bidi w:val="0"/>
        <w:adjustRightInd/>
        <w:snapToGrid/>
        <w:spacing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bidi="ar-SA"/>
        </w:rPr>
      </w:pPr>
    </w:p>
    <w:p>
      <w:pPr>
        <w:pStyle w:val="10"/>
        <w:keepNext w:val="0"/>
        <w:keepLines w:val="0"/>
        <w:pageBreakBefore w:val="0"/>
        <w:widowControl/>
        <w:kinsoku/>
        <w:wordWrap/>
        <w:overflowPunct/>
        <w:topLinePunct w:val="0"/>
        <w:autoSpaceDE w:val="0"/>
        <w:autoSpaceDN w:val="0"/>
        <w:bidi w:val="0"/>
        <w:adjustRightInd/>
        <w:snapToGrid/>
        <w:spacing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bidi="ar-SA"/>
        </w:rPr>
      </w:pPr>
    </w:p>
    <w:p>
      <w:pPr>
        <w:pStyle w:val="10"/>
        <w:keepNext w:val="0"/>
        <w:keepLines w:val="0"/>
        <w:pageBreakBefore w:val="0"/>
        <w:widowControl/>
        <w:kinsoku/>
        <w:wordWrap/>
        <w:overflowPunct/>
        <w:topLinePunct w:val="0"/>
        <w:autoSpaceDE w:val="0"/>
        <w:autoSpaceDN w:val="0"/>
        <w:bidi w:val="0"/>
        <w:adjustRightInd/>
        <w:snapToGrid/>
        <w:spacing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bidi="ar-SA"/>
        </w:rPr>
      </w:pPr>
    </w:p>
    <w:p>
      <w:pPr>
        <w:pStyle w:val="10"/>
        <w:keepNext w:val="0"/>
        <w:keepLines w:val="0"/>
        <w:pageBreakBefore w:val="0"/>
        <w:kinsoku/>
        <w:wordWrap/>
        <w:overflowPunct/>
        <w:topLinePunct w:val="0"/>
        <w:bidi w:val="0"/>
        <w:spacing w:line="440" w:lineRule="exact"/>
        <w:ind w:left="0" w:leftChars="0" w:firstLine="482" w:firstLineChars="200"/>
        <w:jc w:val="center"/>
        <w:textAlignment w:val="auto"/>
        <w:rPr>
          <w:rFonts w:hint="default" w:ascii="Times New Roman" w:hAnsi="Times New Roman" w:eastAsia="宋体" w:cs="Times New Roman"/>
          <w:b/>
          <w:bCs/>
          <w:color w:val="auto"/>
          <w:sz w:val="24"/>
          <w:szCs w:val="24"/>
          <w:lang w:val="en-US" w:eastAsia="zh-CN" w:bidi="ar-SA"/>
        </w:rPr>
      </w:pPr>
      <w:r>
        <w:rPr>
          <w:rFonts w:hint="default" w:ascii="Times New Roman" w:hAnsi="Times New Roman" w:eastAsia="宋体" w:cs="Times New Roman"/>
          <w:b/>
          <w:bCs/>
          <w:color w:val="auto"/>
          <w:sz w:val="24"/>
          <w:szCs w:val="24"/>
          <w:lang w:val="en-US" w:eastAsia="zh-CN" w:bidi="ar-SA"/>
        </w:rPr>
        <w:t>表10 不同密度椰子根系长势情况</w:t>
      </w:r>
    </w:p>
    <w:tbl>
      <w:tblPr>
        <w:tblStyle w:val="7"/>
        <w:tblpPr w:leftFromText="180" w:rightFromText="180" w:vertAnchor="text" w:horzAnchor="page" w:tblpX="1807" w:tblpY="316"/>
        <w:tblOverlap w:val="never"/>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1420"/>
        <w:gridCol w:w="1420"/>
        <w:gridCol w:w="1420"/>
        <w:gridCol w:w="1420"/>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高种椰子</w:t>
            </w:r>
          </w:p>
        </w:tc>
        <w:tc>
          <w:tcPr>
            <w:tcW w:w="14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长势（相同条件、时间）</w:t>
            </w:r>
          </w:p>
        </w:tc>
        <w:tc>
          <w:tcPr>
            <w:tcW w:w="14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综合经济效益（含间作收益）</w:t>
            </w:r>
          </w:p>
        </w:tc>
        <w:tc>
          <w:tcPr>
            <w:tcW w:w="14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矮种椰子</w:t>
            </w:r>
          </w:p>
        </w:tc>
        <w:tc>
          <w:tcPr>
            <w:tcW w:w="14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长势</w:t>
            </w:r>
          </w:p>
        </w:tc>
        <w:tc>
          <w:tcPr>
            <w:tcW w:w="14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b/>
                <w:bCs/>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综合经济效益（含间作收益）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rPr>
              <w:t>6 m×6 m</w:t>
            </w:r>
          </w:p>
        </w:tc>
        <w:tc>
          <w:tcPr>
            <w:tcW w:w="14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良</w:t>
            </w:r>
          </w:p>
        </w:tc>
        <w:tc>
          <w:tcPr>
            <w:tcW w:w="14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中</w:t>
            </w:r>
          </w:p>
        </w:tc>
        <w:tc>
          <w:tcPr>
            <w:tcW w:w="14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rPr>
              <w:t>6 m×6 m</w:t>
            </w:r>
          </w:p>
        </w:tc>
        <w:tc>
          <w:tcPr>
            <w:tcW w:w="14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优</w:t>
            </w:r>
          </w:p>
        </w:tc>
        <w:tc>
          <w:tcPr>
            <w:tcW w:w="14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lang w:val="en-US" w:eastAsia="zh-CN"/>
              </w:rPr>
              <w:t xml:space="preserve">7 </w:t>
            </w:r>
            <w:r>
              <w:rPr>
                <w:rFonts w:hint="default" w:ascii="Times New Roman" w:hAnsi="Times New Roman" w:eastAsia="宋体" w:cs="Times New Roman"/>
                <w:color w:val="auto"/>
              </w:rPr>
              <w:t>m×</w:t>
            </w:r>
            <w:r>
              <w:rPr>
                <w:rFonts w:hint="default" w:ascii="Times New Roman" w:hAnsi="Times New Roman" w:eastAsia="宋体" w:cs="Times New Roman"/>
                <w:color w:val="auto"/>
                <w:lang w:val="en-US" w:eastAsia="zh-CN"/>
              </w:rPr>
              <w:t>7</w:t>
            </w:r>
            <w:r>
              <w:rPr>
                <w:rFonts w:hint="default" w:ascii="Times New Roman" w:hAnsi="Times New Roman" w:eastAsia="宋体" w:cs="Times New Roman"/>
                <w:color w:val="auto"/>
              </w:rPr>
              <w:t xml:space="preserve"> m</w:t>
            </w:r>
          </w:p>
        </w:tc>
        <w:tc>
          <w:tcPr>
            <w:tcW w:w="14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良</w:t>
            </w:r>
          </w:p>
        </w:tc>
        <w:tc>
          <w:tcPr>
            <w:tcW w:w="14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中上</w:t>
            </w:r>
          </w:p>
        </w:tc>
        <w:tc>
          <w:tcPr>
            <w:tcW w:w="14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lang w:val="en-US" w:eastAsia="zh-CN"/>
              </w:rPr>
              <w:t xml:space="preserve">6.5 </w:t>
            </w:r>
            <w:r>
              <w:rPr>
                <w:rFonts w:hint="default" w:ascii="Times New Roman" w:hAnsi="Times New Roman" w:eastAsia="宋体" w:cs="Times New Roman"/>
                <w:color w:val="auto"/>
              </w:rPr>
              <w:t>m×</w:t>
            </w:r>
            <w:r>
              <w:rPr>
                <w:rFonts w:hint="default" w:ascii="Times New Roman" w:hAnsi="Times New Roman" w:eastAsia="宋体" w:cs="Times New Roman"/>
                <w:color w:val="auto"/>
                <w:lang w:val="en-US" w:eastAsia="zh-CN"/>
              </w:rPr>
              <w:t xml:space="preserve">6.5 </w:t>
            </w:r>
            <w:r>
              <w:rPr>
                <w:rFonts w:hint="default" w:ascii="Times New Roman" w:hAnsi="Times New Roman" w:eastAsia="宋体" w:cs="Times New Roman"/>
                <w:color w:val="auto"/>
              </w:rPr>
              <w:t>m</w:t>
            </w:r>
          </w:p>
        </w:tc>
        <w:tc>
          <w:tcPr>
            <w:tcW w:w="14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优</w:t>
            </w:r>
          </w:p>
        </w:tc>
        <w:tc>
          <w:tcPr>
            <w:tcW w:w="14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7.5 m</w:t>
            </w:r>
            <w:r>
              <w:rPr>
                <w:rFonts w:hint="default" w:ascii="Times New Roman" w:hAnsi="Times New Roman" w:eastAsia="宋体" w:cs="Times New Roman"/>
                <w:color w:val="auto"/>
              </w:rPr>
              <w:t>×</w:t>
            </w:r>
            <w:r>
              <w:rPr>
                <w:rFonts w:hint="default" w:ascii="Times New Roman" w:hAnsi="Times New Roman" w:eastAsia="宋体" w:cs="Times New Roman"/>
                <w:color w:val="auto"/>
                <w:lang w:val="en-US" w:eastAsia="zh-CN"/>
              </w:rPr>
              <w:t>7.5 m</w:t>
            </w:r>
          </w:p>
        </w:tc>
        <w:tc>
          <w:tcPr>
            <w:tcW w:w="14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优</w:t>
            </w:r>
          </w:p>
        </w:tc>
        <w:tc>
          <w:tcPr>
            <w:tcW w:w="14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中上</w:t>
            </w:r>
          </w:p>
        </w:tc>
        <w:tc>
          <w:tcPr>
            <w:tcW w:w="142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lang w:val="en-US" w:eastAsia="zh-CN"/>
              </w:rPr>
              <w:t>6 m</w:t>
            </w:r>
            <w:r>
              <w:rPr>
                <w:rFonts w:hint="default" w:ascii="Times New Roman" w:hAnsi="Times New Roman" w:eastAsia="宋体" w:cs="Times New Roman"/>
                <w:color w:val="auto"/>
              </w:rPr>
              <w:t>×</w:t>
            </w:r>
            <w:r>
              <w:rPr>
                <w:rFonts w:hint="default" w:ascii="Times New Roman" w:hAnsi="Times New Roman" w:eastAsia="宋体" w:cs="Times New Roman"/>
                <w:color w:val="auto"/>
                <w:lang w:val="en-US" w:eastAsia="zh-CN"/>
              </w:rPr>
              <w:t>6.5 m</w:t>
            </w:r>
          </w:p>
        </w:tc>
        <w:tc>
          <w:tcPr>
            <w:tcW w:w="142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eastAsia="宋体" w:cs="Times New Roman"/>
                <w:color w:val="auto"/>
                <w:kern w:val="2"/>
                <w:sz w:val="24"/>
                <w:szCs w:val="24"/>
                <w:vertAlign w:val="baseline"/>
                <w:lang w:val="en-US" w:eastAsia="zh-CN" w:bidi="ar-SA"/>
              </w:rPr>
            </w:pPr>
            <w:r>
              <w:rPr>
                <w:rFonts w:hint="default" w:ascii="Times New Roman" w:hAnsi="Times New Roman" w:eastAsia="宋体" w:cs="Times New Roman"/>
                <w:color w:val="auto"/>
                <w:sz w:val="24"/>
                <w:szCs w:val="24"/>
                <w:vertAlign w:val="baseline"/>
                <w:lang w:val="en-US" w:eastAsia="zh-CN"/>
              </w:rPr>
              <w:t>优</w:t>
            </w:r>
          </w:p>
        </w:tc>
        <w:tc>
          <w:tcPr>
            <w:tcW w:w="14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lang w:val="en-US" w:eastAsia="zh-CN"/>
              </w:rPr>
              <w:t>7.5 m</w:t>
            </w:r>
            <w:r>
              <w:rPr>
                <w:rFonts w:hint="default" w:ascii="Times New Roman" w:hAnsi="Times New Roman" w:eastAsia="宋体" w:cs="Times New Roman"/>
                <w:color w:val="auto"/>
              </w:rPr>
              <w:t>×</w:t>
            </w:r>
            <w:r>
              <w:rPr>
                <w:rFonts w:hint="default" w:ascii="Times New Roman" w:hAnsi="Times New Roman" w:eastAsia="宋体" w:cs="Times New Roman"/>
                <w:color w:val="auto"/>
                <w:lang w:val="en-US" w:eastAsia="zh-CN"/>
              </w:rPr>
              <w:t>8 m,8</w:t>
            </w:r>
            <w:r>
              <w:rPr>
                <w:rFonts w:hint="default" w:ascii="Times New Roman" w:hAnsi="Times New Roman" w:eastAsia="宋体" w:cs="Times New Roman"/>
                <w:color w:val="auto"/>
              </w:rPr>
              <w:t xml:space="preserve"> m×</w:t>
            </w:r>
            <w:r>
              <w:rPr>
                <w:rFonts w:hint="default" w:ascii="Times New Roman" w:hAnsi="Times New Roman" w:eastAsia="宋体" w:cs="Times New Roman"/>
                <w:color w:val="auto"/>
                <w:lang w:val="en-US" w:eastAsia="zh-CN"/>
              </w:rPr>
              <w:t>8</w:t>
            </w:r>
            <w:r>
              <w:rPr>
                <w:rFonts w:hint="default" w:ascii="Times New Roman" w:hAnsi="Times New Roman" w:eastAsia="宋体" w:cs="Times New Roman"/>
                <w:color w:val="auto"/>
              </w:rPr>
              <w:t xml:space="preserve"> m</w:t>
            </w:r>
          </w:p>
        </w:tc>
        <w:tc>
          <w:tcPr>
            <w:tcW w:w="14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优</w:t>
            </w:r>
          </w:p>
        </w:tc>
        <w:tc>
          <w:tcPr>
            <w:tcW w:w="14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高</w:t>
            </w:r>
          </w:p>
        </w:tc>
        <w:tc>
          <w:tcPr>
            <w:tcW w:w="14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lang w:val="en-US" w:eastAsia="zh-CN"/>
              </w:rPr>
              <w:t>7.5 m</w:t>
            </w:r>
            <w:r>
              <w:rPr>
                <w:rFonts w:hint="default" w:ascii="Times New Roman" w:hAnsi="Times New Roman" w:eastAsia="宋体" w:cs="Times New Roman"/>
                <w:color w:val="auto"/>
              </w:rPr>
              <w:t>×</w:t>
            </w:r>
            <w:r>
              <w:rPr>
                <w:rFonts w:hint="default" w:ascii="Times New Roman" w:hAnsi="Times New Roman" w:eastAsia="宋体" w:cs="Times New Roman"/>
                <w:color w:val="auto"/>
                <w:lang w:val="en-US" w:eastAsia="zh-CN"/>
              </w:rPr>
              <w:t>7.5 m,7.5 m</w:t>
            </w:r>
            <w:r>
              <w:rPr>
                <w:rFonts w:hint="default" w:ascii="Times New Roman" w:hAnsi="Times New Roman" w:eastAsia="宋体" w:cs="Times New Roman"/>
                <w:color w:val="auto"/>
              </w:rPr>
              <w:t>×</w:t>
            </w:r>
            <w:r>
              <w:rPr>
                <w:rFonts w:hint="default" w:ascii="Times New Roman" w:hAnsi="Times New Roman" w:eastAsia="宋体" w:cs="Times New Roman"/>
                <w:color w:val="auto"/>
                <w:lang w:val="en-US" w:eastAsia="zh-CN"/>
              </w:rPr>
              <w:t>8 m,8</w:t>
            </w:r>
            <w:r>
              <w:rPr>
                <w:rFonts w:hint="default" w:ascii="Times New Roman" w:hAnsi="Times New Roman" w:eastAsia="宋体" w:cs="Times New Roman"/>
                <w:color w:val="auto"/>
              </w:rPr>
              <w:t xml:space="preserve"> m×</w:t>
            </w:r>
            <w:r>
              <w:rPr>
                <w:rFonts w:hint="default" w:ascii="Times New Roman" w:hAnsi="Times New Roman" w:eastAsia="宋体" w:cs="Times New Roman"/>
                <w:color w:val="auto"/>
                <w:lang w:val="en-US" w:eastAsia="zh-CN"/>
              </w:rPr>
              <w:t>8</w:t>
            </w:r>
            <w:r>
              <w:rPr>
                <w:rFonts w:hint="default" w:ascii="Times New Roman" w:hAnsi="Times New Roman" w:eastAsia="宋体" w:cs="Times New Roman"/>
                <w:color w:val="auto"/>
              </w:rPr>
              <w:t xml:space="preserve"> m</w:t>
            </w:r>
            <w:r>
              <w:rPr>
                <w:rFonts w:hint="default" w:ascii="Times New Roman" w:hAnsi="Times New Roman" w:eastAsia="宋体" w:cs="Times New Roman"/>
                <w:color w:val="auto"/>
                <w:lang w:eastAsia="zh-CN"/>
              </w:rPr>
              <w:t>,</w:t>
            </w:r>
          </w:p>
        </w:tc>
        <w:tc>
          <w:tcPr>
            <w:tcW w:w="14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优</w:t>
            </w:r>
          </w:p>
        </w:tc>
        <w:tc>
          <w:tcPr>
            <w:tcW w:w="14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sz w:val="24"/>
                <w:szCs w:val="24"/>
                <w:lang w:val="en-US" w:eastAsia="zh-CN" w:bidi="ar-SA"/>
              </w:rPr>
              <w:t>宽行6 m×8 m，窄行6 m×6 m</w:t>
            </w:r>
          </w:p>
        </w:tc>
        <w:tc>
          <w:tcPr>
            <w:tcW w:w="14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优</w:t>
            </w:r>
          </w:p>
        </w:tc>
        <w:tc>
          <w:tcPr>
            <w:tcW w:w="14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中上</w:t>
            </w:r>
          </w:p>
        </w:tc>
        <w:tc>
          <w:tcPr>
            <w:tcW w:w="14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sz w:val="24"/>
                <w:szCs w:val="24"/>
                <w:lang w:val="en-US" w:eastAsia="zh-CN" w:bidi="ar-SA"/>
              </w:rPr>
              <w:t>宽行6 m×8 m，窄行6 m×6 m</w:t>
            </w:r>
          </w:p>
        </w:tc>
        <w:tc>
          <w:tcPr>
            <w:tcW w:w="142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eastAsia="宋体" w:cs="Times New Roman"/>
                <w:color w:val="auto"/>
                <w:kern w:val="2"/>
                <w:sz w:val="24"/>
                <w:szCs w:val="24"/>
                <w:vertAlign w:val="baseline"/>
                <w:lang w:val="en-US" w:eastAsia="zh-CN" w:bidi="ar-SA"/>
              </w:rPr>
            </w:pPr>
            <w:r>
              <w:rPr>
                <w:rFonts w:hint="default" w:ascii="Times New Roman" w:hAnsi="Times New Roman" w:eastAsia="宋体" w:cs="Times New Roman"/>
                <w:color w:val="auto"/>
                <w:sz w:val="24"/>
                <w:szCs w:val="24"/>
                <w:vertAlign w:val="baseline"/>
                <w:lang w:val="en-US" w:eastAsia="zh-CN"/>
              </w:rPr>
              <w:t>优</w:t>
            </w:r>
          </w:p>
        </w:tc>
        <w:tc>
          <w:tcPr>
            <w:tcW w:w="142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eastAsia="宋体" w:cs="Times New Roman"/>
                <w:color w:val="auto"/>
                <w:kern w:val="2"/>
                <w:sz w:val="24"/>
                <w:szCs w:val="24"/>
                <w:vertAlign w:val="baseline"/>
                <w:lang w:val="en-US" w:eastAsia="zh-CN" w:bidi="ar-SA"/>
              </w:rPr>
            </w:pPr>
            <w:r>
              <w:rPr>
                <w:rFonts w:hint="default" w:ascii="Times New Roman" w:hAnsi="Times New Roman" w:eastAsia="宋体" w:cs="Times New Roman"/>
                <w:color w:val="auto"/>
                <w:sz w:val="24"/>
                <w:szCs w:val="24"/>
                <w:vertAlign w:val="baseline"/>
                <w:lang w:val="en-US" w:eastAsia="zh-CN"/>
              </w:rPr>
              <w:t>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宽行4.5 m×6.5 m，窄行4.5 m×4.5 m</w:t>
            </w:r>
          </w:p>
        </w:tc>
        <w:tc>
          <w:tcPr>
            <w:tcW w:w="14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中</w:t>
            </w:r>
          </w:p>
        </w:tc>
        <w:tc>
          <w:tcPr>
            <w:tcW w:w="14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中</w:t>
            </w:r>
          </w:p>
        </w:tc>
        <w:tc>
          <w:tcPr>
            <w:tcW w:w="142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bidi="ar-SA"/>
              </w:rPr>
              <w:t>宽行4.5 m×6.5 m，窄行4.5 m×4.5 m</w:t>
            </w:r>
          </w:p>
        </w:tc>
        <w:tc>
          <w:tcPr>
            <w:tcW w:w="142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优</w:t>
            </w:r>
          </w:p>
        </w:tc>
        <w:tc>
          <w:tcPr>
            <w:tcW w:w="142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t>优</w:t>
            </w:r>
          </w:p>
        </w:tc>
      </w:tr>
    </w:tbl>
    <w:p>
      <w:pPr>
        <w:pStyle w:val="10"/>
        <w:keepNext w:val="0"/>
        <w:keepLines w:val="0"/>
        <w:pageBreakBefore w:val="0"/>
        <w:kinsoku/>
        <w:wordWrap/>
        <w:overflowPunct/>
        <w:topLinePunct w:val="0"/>
        <w:bidi w:val="0"/>
        <w:spacing w:line="440" w:lineRule="exact"/>
        <w:ind w:left="0" w:leftChars="0" w:firstLine="0" w:firstLineChars="0"/>
        <w:textAlignment w:val="auto"/>
        <w:rPr>
          <w:rFonts w:hint="default" w:ascii="Times New Roman" w:hAnsi="Times New Roman" w:eastAsia="宋体" w:cs="Times New Roman"/>
          <w:color w:val="auto"/>
          <w:sz w:val="24"/>
          <w:szCs w:val="24"/>
          <w:lang w:val="en-US" w:eastAsia="zh-CN" w:bidi="ar-SA"/>
        </w:rPr>
      </w:pPr>
    </w:p>
    <w:p>
      <w:pPr>
        <w:pStyle w:val="10"/>
        <w:keepNext w:val="0"/>
        <w:keepLines w:val="0"/>
        <w:pageBreakBefore w:val="0"/>
        <w:kinsoku/>
        <w:wordWrap/>
        <w:overflowPunct/>
        <w:topLinePunct w:val="0"/>
        <w:bidi w:val="0"/>
        <w:spacing w:line="440" w:lineRule="exact"/>
        <w:ind w:left="0" w:leftChars="0" w:firstLine="0" w:firstLineChars="0"/>
        <w:textAlignment w:val="auto"/>
        <w:rPr>
          <w:rFonts w:hint="default" w:ascii="Times New Roman" w:hAnsi="Times New Roman" w:eastAsia="宋体" w:cs="Times New Roman"/>
          <w:color w:val="auto"/>
          <w:sz w:val="24"/>
          <w:szCs w:val="24"/>
          <w:lang w:val="en-US" w:eastAsia="zh-CN" w:bidi="ar-SA"/>
        </w:rPr>
      </w:pPr>
    </w:p>
    <w:p>
      <w:pPr>
        <w:pStyle w:val="10"/>
        <w:keepNext w:val="0"/>
        <w:keepLines w:val="0"/>
        <w:pageBreakBefore w:val="0"/>
        <w:kinsoku/>
        <w:wordWrap/>
        <w:overflowPunct/>
        <w:topLinePunct w:val="0"/>
        <w:bidi w:val="0"/>
        <w:spacing w:line="440" w:lineRule="exact"/>
        <w:ind w:left="0" w:leftChars="0" w:firstLine="0" w:firstLineChars="0"/>
        <w:textAlignment w:val="auto"/>
        <w:rPr>
          <w:rFonts w:hint="default" w:ascii="Times New Roman" w:hAnsi="Times New Roman" w:eastAsia="宋体" w:cs="Times New Roman"/>
          <w:color w:val="auto"/>
          <w:sz w:val="24"/>
          <w:szCs w:val="24"/>
          <w:lang w:val="en-US" w:eastAsia="zh-CN" w:bidi="ar-SA"/>
        </w:rPr>
      </w:pPr>
    </w:p>
    <w:p>
      <w:pPr>
        <w:pStyle w:val="10"/>
        <w:keepNext w:val="0"/>
        <w:keepLines w:val="0"/>
        <w:pageBreakBefore w:val="0"/>
        <w:kinsoku/>
        <w:wordWrap/>
        <w:overflowPunct/>
        <w:topLinePunct w:val="0"/>
        <w:bidi w:val="0"/>
        <w:spacing w:line="440" w:lineRule="exact"/>
        <w:ind w:left="0" w:leftChars="0" w:firstLine="0" w:firstLineChars="0"/>
        <w:textAlignment w:val="auto"/>
        <w:rPr>
          <w:rFonts w:hint="default" w:ascii="Times New Roman" w:hAnsi="Times New Roman" w:eastAsia="宋体" w:cs="Times New Roman"/>
          <w:color w:val="auto"/>
          <w:sz w:val="24"/>
          <w:szCs w:val="24"/>
          <w:lang w:val="en-US" w:eastAsia="zh-CN" w:bidi="ar-SA"/>
        </w:rPr>
      </w:pPr>
    </w:p>
    <w:p>
      <w:pPr>
        <w:pStyle w:val="10"/>
        <w:keepNext w:val="0"/>
        <w:keepLines w:val="0"/>
        <w:pageBreakBefore w:val="0"/>
        <w:kinsoku/>
        <w:wordWrap/>
        <w:overflowPunct/>
        <w:topLinePunct w:val="0"/>
        <w:bidi w:val="0"/>
        <w:spacing w:line="440" w:lineRule="exact"/>
        <w:ind w:left="0" w:leftChars="0" w:firstLine="0" w:firstLineChars="0"/>
        <w:textAlignment w:val="auto"/>
        <w:rPr>
          <w:rFonts w:hint="default" w:ascii="Times New Roman" w:hAnsi="Times New Roman" w:eastAsia="宋体" w:cs="Times New Roman"/>
          <w:color w:val="auto"/>
          <w:sz w:val="24"/>
          <w:szCs w:val="24"/>
          <w:lang w:val="en-US" w:eastAsia="zh-CN" w:bidi="ar-SA"/>
        </w:rPr>
      </w:pPr>
    </w:p>
    <w:p>
      <w:pPr>
        <w:pStyle w:val="10"/>
        <w:keepNext w:val="0"/>
        <w:keepLines w:val="0"/>
        <w:pageBreakBefore w:val="0"/>
        <w:kinsoku/>
        <w:wordWrap/>
        <w:overflowPunct/>
        <w:topLinePunct w:val="0"/>
        <w:bidi w:val="0"/>
        <w:spacing w:line="440" w:lineRule="exact"/>
        <w:ind w:left="0" w:leftChars="0" w:firstLine="0" w:firstLineChars="0"/>
        <w:textAlignment w:val="auto"/>
        <w:rPr>
          <w:rFonts w:hint="default" w:ascii="Times New Roman" w:hAnsi="Times New Roman" w:eastAsia="宋体" w:cs="Times New Roman"/>
          <w:color w:val="auto"/>
          <w:sz w:val="24"/>
          <w:szCs w:val="24"/>
          <w:lang w:val="en-US" w:eastAsia="zh-CN" w:bidi="ar-SA"/>
        </w:rPr>
      </w:pPr>
    </w:p>
    <w:p>
      <w:pPr>
        <w:pStyle w:val="10"/>
        <w:keepNext w:val="0"/>
        <w:keepLines w:val="0"/>
        <w:pageBreakBefore w:val="0"/>
        <w:kinsoku/>
        <w:wordWrap/>
        <w:overflowPunct/>
        <w:topLinePunct w:val="0"/>
        <w:bidi w:val="0"/>
        <w:spacing w:line="440" w:lineRule="exact"/>
        <w:ind w:left="0" w:leftChars="0" w:firstLine="0" w:firstLineChars="0"/>
        <w:textAlignment w:val="auto"/>
        <w:rPr>
          <w:rFonts w:hint="default" w:ascii="Times New Roman" w:hAnsi="Times New Roman" w:eastAsia="宋体" w:cs="Times New Roman"/>
          <w:color w:val="auto"/>
          <w:sz w:val="24"/>
          <w:szCs w:val="24"/>
          <w:lang w:val="en-US" w:eastAsia="zh-CN" w:bidi="ar-SA"/>
        </w:rPr>
      </w:pPr>
    </w:p>
    <w:p>
      <w:pPr>
        <w:pStyle w:val="10"/>
        <w:keepNext w:val="0"/>
        <w:keepLines w:val="0"/>
        <w:pageBreakBefore w:val="0"/>
        <w:kinsoku/>
        <w:wordWrap/>
        <w:overflowPunct/>
        <w:topLinePunct w:val="0"/>
        <w:bidi w:val="0"/>
        <w:spacing w:line="440" w:lineRule="exact"/>
        <w:ind w:left="0" w:leftChars="0" w:firstLine="0" w:firstLineChars="0"/>
        <w:textAlignment w:val="auto"/>
        <w:rPr>
          <w:rFonts w:hint="default" w:ascii="Times New Roman" w:hAnsi="Times New Roman" w:eastAsia="宋体" w:cs="Times New Roman"/>
          <w:color w:val="auto"/>
          <w:sz w:val="24"/>
          <w:szCs w:val="24"/>
          <w:lang w:val="en-US" w:eastAsia="zh-CN" w:bidi="ar-SA"/>
        </w:rPr>
      </w:pPr>
    </w:p>
    <w:p>
      <w:pPr>
        <w:pStyle w:val="10"/>
        <w:keepNext w:val="0"/>
        <w:keepLines w:val="0"/>
        <w:pageBreakBefore w:val="0"/>
        <w:kinsoku/>
        <w:wordWrap/>
        <w:overflowPunct/>
        <w:topLinePunct w:val="0"/>
        <w:bidi w:val="0"/>
        <w:spacing w:line="440" w:lineRule="exact"/>
        <w:ind w:left="0" w:leftChars="0" w:firstLine="0" w:firstLineChars="0"/>
        <w:textAlignment w:val="auto"/>
        <w:rPr>
          <w:rFonts w:hint="default" w:ascii="Times New Roman" w:hAnsi="Times New Roman" w:eastAsia="宋体" w:cs="Times New Roman"/>
          <w:color w:val="auto"/>
          <w:sz w:val="24"/>
          <w:szCs w:val="24"/>
          <w:lang w:val="en-US" w:eastAsia="zh-CN" w:bidi="ar-SA"/>
        </w:rPr>
      </w:pPr>
    </w:p>
    <w:p>
      <w:pPr>
        <w:pStyle w:val="10"/>
        <w:keepNext w:val="0"/>
        <w:keepLines w:val="0"/>
        <w:pageBreakBefore w:val="0"/>
        <w:kinsoku/>
        <w:wordWrap/>
        <w:overflowPunct/>
        <w:topLinePunct w:val="0"/>
        <w:bidi w:val="0"/>
        <w:spacing w:line="440" w:lineRule="exact"/>
        <w:ind w:left="0" w:leftChars="0" w:firstLine="0" w:firstLineChars="0"/>
        <w:textAlignment w:val="auto"/>
        <w:rPr>
          <w:rFonts w:hint="default" w:ascii="Times New Roman" w:hAnsi="Times New Roman" w:eastAsia="宋体" w:cs="Times New Roman"/>
          <w:color w:val="auto"/>
          <w:sz w:val="24"/>
          <w:szCs w:val="24"/>
          <w:lang w:val="en-US" w:eastAsia="zh-CN" w:bidi="ar-SA"/>
        </w:rPr>
      </w:pPr>
    </w:p>
    <w:p>
      <w:pPr>
        <w:pStyle w:val="10"/>
        <w:keepNext w:val="0"/>
        <w:keepLines w:val="0"/>
        <w:pageBreakBefore w:val="0"/>
        <w:kinsoku/>
        <w:wordWrap/>
        <w:overflowPunct/>
        <w:topLinePunct w:val="0"/>
        <w:bidi w:val="0"/>
        <w:spacing w:line="440" w:lineRule="exact"/>
        <w:ind w:left="0" w:leftChars="0" w:firstLine="0" w:firstLineChars="0"/>
        <w:textAlignment w:val="auto"/>
        <w:rPr>
          <w:rFonts w:hint="default" w:ascii="Times New Roman" w:hAnsi="Times New Roman" w:eastAsia="宋体" w:cs="Times New Roman"/>
          <w:color w:val="auto"/>
          <w:sz w:val="24"/>
          <w:szCs w:val="24"/>
          <w:lang w:val="en-US" w:eastAsia="zh-CN" w:bidi="ar-SA"/>
        </w:rPr>
      </w:pPr>
    </w:p>
    <w:p>
      <w:pPr>
        <w:pStyle w:val="10"/>
        <w:keepNext w:val="0"/>
        <w:keepLines w:val="0"/>
        <w:pageBreakBefore w:val="0"/>
        <w:kinsoku/>
        <w:wordWrap/>
        <w:overflowPunct/>
        <w:topLinePunct w:val="0"/>
        <w:bidi w:val="0"/>
        <w:spacing w:line="440" w:lineRule="exact"/>
        <w:ind w:left="0" w:leftChars="0" w:firstLine="0" w:firstLineChars="0"/>
        <w:textAlignment w:val="auto"/>
        <w:rPr>
          <w:rFonts w:hint="default" w:ascii="Times New Roman" w:hAnsi="Times New Roman" w:eastAsia="宋体" w:cs="Times New Roman"/>
          <w:color w:val="auto"/>
          <w:sz w:val="24"/>
          <w:szCs w:val="24"/>
          <w:lang w:val="en-US" w:eastAsia="zh-CN" w:bidi="ar-SA"/>
        </w:rPr>
      </w:pPr>
    </w:p>
    <w:p>
      <w:pPr>
        <w:pStyle w:val="10"/>
        <w:keepNext w:val="0"/>
        <w:keepLines w:val="0"/>
        <w:pageBreakBefore w:val="0"/>
        <w:kinsoku/>
        <w:wordWrap/>
        <w:overflowPunct/>
        <w:topLinePunct w:val="0"/>
        <w:bidi w:val="0"/>
        <w:spacing w:line="440" w:lineRule="exact"/>
        <w:ind w:left="0" w:leftChars="0" w:firstLine="0" w:firstLineChars="0"/>
        <w:textAlignment w:val="auto"/>
        <w:rPr>
          <w:rFonts w:hint="default" w:ascii="Times New Roman" w:hAnsi="Times New Roman" w:eastAsia="宋体" w:cs="Times New Roman"/>
          <w:color w:val="auto"/>
          <w:sz w:val="24"/>
          <w:szCs w:val="24"/>
          <w:lang w:val="en-US" w:eastAsia="zh-CN" w:bidi="ar-SA"/>
        </w:rPr>
      </w:pPr>
    </w:p>
    <w:tbl>
      <w:tblPr>
        <w:tblStyle w:val="7"/>
        <w:tblW w:w="737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379" w:type="dxa"/>
          </w:tcPr>
          <w:p>
            <w:pPr>
              <w:pStyle w:val="10"/>
              <w:keepNext w:val="0"/>
              <w:keepLines w:val="0"/>
              <w:pageBreakBefore w:val="0"/>
              <w:widowControl w:val="0"/>
              <w:kinsoku/>
              <w:wordWrap/>
              <w:overflowPunct/>
              <w:topLinePunct w:val="0"/>
              <w:bidi w:val="0"/>
              <w:spacing w:line="440" w:lineRule="exact"/>
              <w:ind w:left="0" w:leftChars="0" w:firstLine="0" w:firstLineChars="0"/>
              <w:jc w:val="center"/>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lang w:val="en-US" w:eastAsia="zh-CN"/>
              </w:rPr>
              <w:t>图3A 7 m</w:t>
            </w:r>
            <w:r>
              <w:rPr>
                <w:rFonts w:hint="default" w:ascii="Times New Roman" w:hAnsi="Times New Roman" w:eastAsia="宋体" w:cs="Times New Roman"/>
                <w:color w:val="auto"/>
              </w:rPr>
              <w:t>×</w:t>
            </w:r>
            <w:r>
              <w:rPr>
                <w:rFonts w:hint="default" w:ascii="Times New Roman" w:hAnsi="Times New Roman" w:eastAsia="宋体" w:cs="Times New Roman"/>
                <w:color w:val="auto"/>
                <w:lang w:val="en-US" w:eastAsia="zh-CN"/>
              </w:rPr>
              <w:t>7.5 m和7 m</w:t>
            </w:r>
            <w:r>
              <w:rPr>
                <w:rFonts w:hint="default" w:ascii="Times New Roman" w:hAnsi="Times New Roman" w:eastAsia="宋体" w:cs="Times New Roman"/>
                <w:color w:val="auto"/>
              </w:rPr>
              <w:t>×</w:t>
            </w:r>
            <w:r>
              <w:rPr>
                <w:rFonts w:hint="default" w:ascii="Times New Roman" w:hAnsi="Times New Roman" w:eastAsia="宋体" w:cs="Times New Roman"/>
                <w:color w:val="auto"/>
                <w:lang w:val="en-US" w:eastAsia="zh-CN"/>
              </w:rPr>
              <w:t>8 m</w:t>
            </w:r>
            <w:r>
              <w:rPr>
                <w:rFonts w:hint="default" w:ascii="Times New Roman" w:hAnsi="Times New Roman" w:eastAsia="宋体" w:cs="Times New Roman"/>
                <w:color w:val="auto"/>
                <w:sz w:val="24"/>
                <w:szCs w:val="24"/>
                <w:lang w:val="en-US" w:eastAsia="zh-CN"/>
              </w:rPr>
              <w:drawing>
                <wp:anchor distT="0" distB="0" distL="114300" distR="114300" simplePos="0" relativeHeight="251660288" behindDoc="0" locked="0" layoutInCell="1" allowOverlap="1">
                  <wp:simplePos x="0" y="0"/>
                  <wp:positionH relativeFrom="column">
                    <wp:posOffset>15240</wp:posOffset>
                  </wp:positionH>
                  <wp:positionV relativeFrom="paragraph">
                    <wp:posOffset>-3929380</wp:posOffset>
                  </wp:positionV>
                  <wp:extent cx="4511040" cy="2207260"/>
                  <wp:effectExtent l="9525" t="9525" r="13335" b="12065"/>
                  <wp:wrapTopAndBottom/>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32"/>
                          <a:stretch>
                            <a:fillRect/>
                          </a:stretch>
                        </pic:blipFill>
                        <pic:spPr>
                          <a:xfrm>
                            <a:off x="0" y="0"/>
                            <a:ext cx="4511040" cy="2207260"/>
                          </a:xfrm>
                          <a:prstGeom prst="rect">
                            <a:avLst/>
                          </a:prstGeom>
                          <a:ln w="6350" cmpd="sng">
                            <a:solidFill>
                              <a:schemeClr val="tx1"/>
                            </a:solidFill>
                            <a:prstDash val="solid"/>
                          </a:ln>
                        </pic:spPr>
                      </pic:pic>
                    </a:graphicData>
                  </a:graphic>
                </wp:anchor>
              </w:drawing>
            </w:r>
            <w:r>
              <w:rPr>
                <w:rFonts w:hint="default" w:ascii="Times New Roman" w:hAnsi="Times New Roman" w:eastAsia="宋体" w:cs="Times New Roman"/>
                <w:color w:val="auto"/>
                <w:lang w:val="en-US" w:eastAsia="zh-CN"/>
              </w:rPr>
              <w:t>方形规格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379" w:type="dxa"/>
          </w:tcPr>
          <w:p>
            <w:pPr>
              <w:pStyle w:val="10"/>
              <w:keepNext w:val="0"/>
              <w:keepLines w:val="0"/>
              <w:pageBreakBefore w:val="0"/>
              <w:widowControl w:val="0"/>
              <w:kinsoku/>
              <w:wordWrap/>
              <w:overflowPunct/>
              <w:topLinePunct w:val="0"/>
              <w:bidi w:val="0"/>
              <w:spacing w:line="440" w:lineRule="exact"/>
              <w:ind w:left="0" w:leftChars="0"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drawing>
                <wp:anchor distT="0" distB="0" distL="114300" distR="114300" simplePos="0" relativeHeight="251661312" behindDoc="0" locked="0" layoutInCell="1" allowOverlap="1">
                  <wp:simplePos x="0" y="0"/>
                  <wp:positionH relativeFrom="column">
                    <wp:posOffset>22225</wp:posOffset>
                  </wp:positionH>
                  <wp:positionV relativeFrom="paragraph">
                    <wp:posOffset>16510</wp:posOffset>
                  </wp:positionV>
                  <wp:extent cx="4507865" cy="2151380"/>
                  <wp:effectExtent l="9525" t="9525" r="16510" b="10795"/>
                  <wp:wrapTopAndBottom/>
                  <wp:docPr id="7" name="图片 7"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2"/>
                          <pic:cNvPicPr>
                            <a:picLocks noChangeAspect="1"/>
                          </pic:cNvPicPr>
                        </pic:nvPicPr>
                        <pic:blipFill>
                          <a:blip r:embed="rId33"/>
                          <a:stretch>
                            <a:fillRect/>
                          </a:stretch>
                        </pic:blipFill>
                        <pic:spPr>
                          <a:xfrm>
                            <a:off x="0" y="0"/>
                            <a:ext cx="4507865" cy="2151380"/>
                          </a:xfrm>
                          <a:prstGeom prst="rect">
                            <a:avLst/>
                          </a:prstGeom>
                          <a:ln w="6350" cmpd="sng">
                            <a:solidFill>
                              <a:schemeClr val="tx1"/>
                            </a:solidFill>
                            <a:prstDash val="solid"/>
                          </a:ln>
                        </pic:spPr>
                      </pic:pic>
                    </a:graphicData>
                  </a:graphic>
                </wp:anchor>
              </w:drawing>
            </w:r>
            <w:r>
              <w:rPr>
                <w:rFonts w:hint="default" w:ascii="Times New Roman" w:hAnsi="Times New Roman" w:eastAsia="宋体" w:cs="Times New Roman"/>
                <w:color w:val="auto"/>
                <w:lang w:val="en-US" w:eastAsia="zh-CN"/>
              </w:rPr>
              <w:t>图3B 6 m</w:t>
            </w:r>
            <w:r>
              <w:rPr>
                <w:rFonts w:hint="default" w:ascii="Times New Roman" w:hAnsi="Times New Roman" w:eastAsia="宋体" w:cs="Times New Roman"/>
                <w:color w:val="auto"/>
              </w:rPr>
              <w:t>×</w:t>
            </w:r>
            <w:r>
              <w:rPr>
                <w:rFonts w:hint="default" w:ascii="Times New Roman" w:hAnsi="Times New Roman" w:eastAsia="宋体" w:cs="Times New Roman"/>
                <w:color w:val="auto"/>
                <w:lang w:val="en-US" w:eastAsia="zh-CN"/>
              </w:rPr>
              <w:t>6.5 m和6 m</w:t>
            </w:r>
            <w:r>
              <w:rPr>
                <w:rFonts w:hint="default" w:ascii="Times New Roman" w:hAnsi="Times New Roman" w:eastAsia="宋体" w:cs="Times New Roman"/>
                <w:color w:val="auto"/>
              </w:rPr>
              <w:t>×</w:t>
            </w:r>
            <w:r>
              <w:rPr>
                <w:rFonts w:hint="default" w:ascii="Times New Roman" w:hAnsi="Times New Roman" w:eastAsia="宋体" w:cs="Times New Roman"/>
                <w:color w:val="auto"/>
                <w:lang w:val="en-US" w:eastAsia="zh-CN"/>
              </w:rPr>
              <w:t>8 m方形规格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379" w:type="dxa"/>
          </w:tcPr>
          <w:p>
            <w:pPr>
              <w:pStyle w:val="10"/>
              <w:keepNext w:val="0"/>
              <w:keepLines w:val="0"/>
              <w:pageBreakBefore w:val="0"/>
              <w:widowControl w:val="0"/>
              <w:kinsoku/>
              <w:wordWrap/>
              <w:overflowPunct/>
              <w:topLinePunct w:val="0"/>
              <w:bidi w:val="0"/>
              <w:spacing w:line="440" w:lineRule="exact"/>
              <w:ind w:left="0" w:leftChars="0"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图3 C 6 m</w:t>
            </w:r>
            <w:r>
              <w:rPr>
                <w:rFonts w:hint="default" w:ascii="Times New Roman" w:hAnsi="Times New Roman" w:eastAsia="宋体" w:cs="Times New Roman"/>
                <w:color w:val="auto"/>
              </w:rPr>
              <w:t>×</w:t>
            </w:r>
            <w:r>
              <w:rPr>
                <w:rFonts w:hint="default" w:ascii="Times New Roman" w:hAnsi="Times New Roman" w:eastAsia="宋体" w:cs="Times New Roman"/>
                <w:color w:val="auto"/>
                <w:lang w:val="en-US" w:eastAsia="zh-CN"/>
              </w:rPr>
              <w:t>6 m和6.5 m</w:t>
            </w:r>
            <w:r>
              <w:rPr>
                <w:rFonts w:hint="default" w:ascii="Times New Roman" w:hAnsi="Times New Roman" w:eastAsia="宋体" w:cs="Times New Roman"/>
                <w:color w:val="auto"/>
              </w:rPr>
              <w:t>×</w:t>
            </w:r>
            <w:r>
              <w:rPr>
                <w:rFonts w:hint="default" w:ascii="Times New Roman" w:hAnsi="Times New Roman" w:eastAsia="宋体" w:cs="Times New Roman"/>
                <w:color w:val="auto"/>
                <w:lang w:val="en-US" w:eastAsia="zh-CN"/>
              </w:rPr>
              <w:t>6.5 m方形规格</w:t>
            </w:r>
            <w:r>
              <w:rPr>
                <w:rFonts w:hint="default" w:ascii="Times New Roman" w:hAnsi="Times New Roman" w:eastAsia="宋体" w:cs="Times New Roman"/>
                <w:color w:val="auto"/>
                <w:lang w:val="en-US" w:eastAsia="zh-CN"/>
              </w:rPr>
              <w:drawing>
                <wp:anchor distT="0" distB="0" distL="114300" distR="114300" simplePos="0" relativeHeight="251662336" behindDoc="0" locked="0" layoutInCell="1" allowOverlap="1">
                  <wp:simplePos x="0" y="0"/>
                  <wp:positionH relativeFrom="column">
                    <wp:posOffset>15240</wp:posOffset>
                  </wp:positionH>
                  <wp:positionV relativeFrom="paragraph">
                    <wp:posOffset>-3929380</wp:posOffset>
                  </wp:positionV>
                  <wp:extent cx="4528185" cy="2437765"/>
                  <wp:effectExtent l="9525" t="9525" r="15240" b="10160"/>
                  <wp:wrapTopAndBottom/>
                  <wp:docPr id="10" name="图片 10"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片3"/>
                          <pic:cNvPicPr>
                            <a:picLocks noChangeAspect="1"/>
                          </pic:cNvPicPr>
                        </pic:nvPicPr>
                        <pic:blipFill>
                          <a:blip r:embed="rId34"/>
                          <a:stretch>
                            <a:fillRect/>
                          </a:stretch>
                        </pic:blipFill>
                        <pic:spPr>
                          <a:xfrm>
                            <a:off x="0" y="0"/>
                            <a:ext cx="4528185" cy="2437765"/>
                          </a:xfrm>
                          <a:prstGeom prst="rect">
                            <a:avLst/>
                          </a:prstGeom>
                          <a:ln w="6350" cmpd="sng">
                            <a:solidFill>
                              <a:schemeClr val="tx1"/>
                            </a:solidFill>
                            <a:prstDash val="solid"/>
                          </a:ln>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379" w:type="dxa"/>
          </w:tcPr>
          <w:p>
            <w:pPr>
              <w:pStyle w:val="10"/>
              <w:keepNext w:val="0"/>
              <w:keepLines w:val="0"/>
              <w:pageBreakBefore w:val="0"/>
              <w:widowControl w:val="0"/>
              <w:kinsoku/>
              <w:wordWrap/>
              <w:overflowPunct/>
              <w:topLinePunct w:val="0"/>
              <w:bidi w:val="0"/>
              <w:spacing w:line="440" w:lineRule="exact"/>
              <w:ind w:left="0" w:leftChars="0"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图3D 7.5 m</w:t>
            </w:r>
            <w:r>
              <w:rPr>
                <w:rFonts w:hint="default" w:ascii="Times New Roman" w:hAnsi="Times New Roman" w:eastAsia="宋体" w:cs="Times New Roman"/>
                <w:color w:val="auto"/>
              </w:rPr>
              <w:t>×</w:t>
            </w:r>
            <w:r>
              <w:rPr>
                <w:rFonts w:hint="default" w:ascii="Times New Roman" w:hAnsi="Times New Roman" w:eastAsia="宋体" w:cs="Times New Roman"/>
                <w:color w:val="auto"/>
                <w:lang w:val="en-US" w:eastAsia="zh-CN"/>
              </w:rPr>
              <w:t>7.5 m和8 m</w:t>
            </w:r>
            <w:r>
              <w:rPr>
                <w:rFonts w:hint="default" w:ascii="Times New Roman" w:hAnsi="Times New Roman" w:eastAsia="宋体" w:cs="Times New Roman"/>
                <w:color w:val="auto"/>
              </w:rPr>
              <w:t>×</w:t>
            </w:r>
            <w:r>
              <w:rPr>
                <w:rFonts w:hint="default" w:ascii="Times New Roman" w:hAnsi="Times New Roman" w:eastAsia="宋体" w:cs="Times New Roman"/>
                <w:color w:val="auto"/>
                <w:lang w:val="en-US" w:eastAsia="zh-CN"/>
              </w:rPr>
              <w:t>8 m方形规格</w:t>
            </w:r>
            <w:r>
              <w:rPr>
                <w:rFonts w:hint="default" w:ascii="Times New Roman" w:hAnsi="Times New Roman" w:eastAsia="宋体" w:cs="Times New Roman"/>
                <w:color w:val="auto"/>
                <w:lang w:val="en-US" w:eastAsia="zh-CN"/>
              </w:rPr>
              <w:drawing>
                <wp:anchor distT="0" distB="0" distL="114300" distR="114300" simplePos="0" relativeHeight="251663360" behindDoc="0" locked="0" layoutInCell="1" allowOverlap="1">
                  <wp:simplePos x="0" y="0"/>
                  <wp:positionH relativeFrom="column">
                    <wp:posOffset>15240</wp:posOffset>
                  </wp:positionH>
                  <wp:positionV relativeFrom="paragraph">
                    <wp:posOffset>-3929380</wp:posOffset>
                  </wp:positionV>
                  <wp:extent cx="4509770" cy="2216150"/>
                  <wp:effectExtent l="9525" t="9525" r="14605" b="22225"/>
                  <wp:wrapTopAndBottom/>
                  <wp:docPr id="12" name="图片 12" descr="图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4"/>
                          <pic:cNvPicPr>
                            <a:picLocks noChangeAspect="1"/>
                          </pic:cNvPicPr>
                        </pic:nvPicPr>
                        <pic:blipFill>
                          <a:blip r:embed="rId35"/>
                          <a:stretch>
                            <a:fillRect/>
                          </a:stretch>
                        </pic:blipFill>
                        <pic:spPr>
                          <a:xfrm>
                            <a:off x="0" y="0"/>
                            <a:ext cx="4509770" cy="2216150"/>
                          </a:xfrm>
                          <a:prstGeom prst="rect">
                            <a:avLst/>
                          </a:prstGeom>
                          <a:ln w="6350" cmpd="sng">
                            <a:solidFill>
                              <a:schemeClr val="tx1"/>
                            </a:solidFill>
                            <a:prstDash val="solid"/>
                          </a:ln>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379" w:type="dxa"/>
          </w:tcPr>
          <w:p>
            <w:pPr>
              <w:pStyle w:val="10"/>
              <w:keepNext w:val="0"/>
              <w:keepLines w:val="0"/>
              <w:pageBreakBefore w:val="0"/>
              <w:widowControl w:val="0"/>
              <w:kinsoku/>
              <w:wordWrap/>
              <w:overflowPunct/>
              <w:topLinePunct w:val="0"/>
              <w:bidi w:val="0"/>
              <w:spacing w:line="440" w:lineRule="exact"/>
              <w:ind w:left="0" w:leftChars="0"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图3E 6 m</w:t>
            </w:r>
            <w:r>
              <w:rPr>
                <w:rFonts w:hint="default" w:ascii="Times New Roman" w:hAnsi="Times New Roman" w:eastAsia="宋体" w:cs="Times New Roman"/>
                <w:color w:val="auto"/>
              </w:rPr>
              <w:t>×</w:t>
            </w:r>
            <w:r>
              <w:rPr>
                <w:rFonts w:hint="default" w:ascii="Times New Roman" w:hAnsi="Times New Roman" w:eastAsia="宋体" w:cs="Times New Roman"/>
                <w:color w:val="auto"/>
                <w:lang w:val="en-US" w:eastAsia="zh-CN"/>
              </w:rPr>
              <w:t>6 m三角形规格</w:t>
            </w:r>
            <w:r>
              <w:rPr>
                <w:rFonts w:hint="default" w:ascii="Times New Roman" w:hAnsi="Times New Roman" w:eastAsia="宋体" w:cs="Times New Roman"/>
                <w:color w:val="auto"/>
                <w:lang w:val="en-US" w:eastAsia="zh-CN"/>
              </w:rPr>
              <w:drawing>
                <wp:anchor distT="0" distB="0" distL="114300" distR="114300" simplePos="0" relativeHeight="251664384" behindDoc="0" locked="0" layoutInCell="1" allowOverlap="1">
                  <wp:simplePos x="0" y="0"/>
                  <wp:positionH relativeFrom="column">
                    <wp:posOffset>15240</wp:posOffset>
                  </wp:positionH>
                  <wp:positionV relativeFrom="paragraph">
                    <wp:posOffset>-3929380</wp:posOffset>
                  </wp:positionV>
                  <wp:extent cx="4472940" cy="2588895"/>
                  <wp:effectExtent l="9525" t="9525" r="13335" b="11430"/>
                  <wp:wrapTopAndBottom/>
                  <wp:docPr id="13" name="图片 13" descr="图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5"/>
                          <pic:cNvPicPr>
                            <a:picLocks noChangeAspect="1"/>
                          </pic:cNvPicPr>
                        </pic:nvPicPr>
                        <pic:blipFill>
                          <a:blip r:embed="rId36"/>
                          <a:stretch>
                            <a:fillRect/>
                          </a:stretch>
                        </pic:blipFill>
                        <pic:spPr>
                          <a:xfrm>
                            <a:off x="0" y="0"/>
                            <a:ext cx="4472940" cy="2588895"/>
                          </a:xfrm>
                          <a:prstGeom prst="rect">
                            <a:avLst/>
                          </a:prstGeom>
                          <a:ln w="6350" cmpd="sng">
                            <a:solidFill>
                              <a:schemeClr val="tx1"/>
                            </a:solidFill>
                            <a:prstDash val="solid"/>
                          </a:ln>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379" w:type="dxa"/>
          </w:tcPr>
          <w:p>
            <w:pPr>
              <w:pStyle w:val="10"/>
              <w:keepNext w:val="0"/>
              <w:keepLines w:val="0"/>
              <w:pageBreakBefore w:val="0"/>
              <w:widowControl w:val="0"/>
              <w:kinsoku/>
              <w:wordWrap/>
              <w:overflowPunct/>
              <w:topLinePunct w:val="0"/>
              <w:bidi w:val="0"/>
              <w:spacing w:line="440" w:lineRule="exact"/>
              <w:ind w:left="0" w:leftChars="0"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图3F 7.5 m</w:t>
            </w:r>
            <w:r>
              <w:rPr>
                <w:rFonts w:hint="default" w:ascii="Times New Roman" w:hAnsi="Times New Roman" w:eastAsia="宋体" w:cs="Times New Roman"/>
                <w:color w:val="auto"/>
              </w:rPr>
              <w:t>×</w:t>
            </w:r>
            <w:r>
              <w:rPr>
                <w:rFonts w:hint="default" w:ascii="Times New Roman" w:hAnsi="Times New Roman" w:eastAsia="宋体" w:cs="Times New Roman"/>
                <w:color w:val="auto"/>
                <w:lang w:val="en-US" w:eastAsia="zh-CN"/>
              </w:rPr>
              <w:t>7.5 m三角形规格</w:t>
            </w:r>
            <w:r>
              <w:rPr>
                <w:rFonts w:hint="default" w:ascii="Times New Roman" w:hAnsi="Times New Roman" w:eastAsia="宋体" w:cs="Times New Roman"/>
                <w:color w:val="auto"/>
                <w:lang w:val="en-US" w:eastAsia="zh-CN"/>
              </w:rPr>
              <w:drawing>
                <wp:anchor distT="0" distB="0" distL="114300" distR="114300" simplePos="0" relativeHeight="251665408" behindDoc="0" locked="0" layoutInCell="1" allowOverlap="1">
                  <wp:simplePos x="0" y="0"/>
                  <wp:positionH relativeFrom="column">
                    <wp:posOffset>15240</wp:posOffset>
                  </wp:positionH>
                  <wp:positionV relativeFrom="paragraph">
                    <wp:posOffset>-3929380</wp:posOffset>
                  </wp:positionV>
                  <wp:extent cx="4503420" cy="2564130"/>
                  <wp:effectExtent l="9525" t="9525" r="20955" b="17145"/>
                  <wp:wrapTopAndBottom/>
                  <wp:docPr id="14" name="图片 14"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片6"/>
                          <pic:cNvPicPr>
                            <a:picLocks noChangeAspect="1"/>
                          </pic:cNvPicPr>
                        </pic:nvPicPr>
                        <pic:blipFill>
                          <a:blip r:embed="rId37"/>
                          <a:stretch>
                            <a:fillRect/>
                          </a:stretch>
                        </pic:blipFill>
                        <pic:spPr>
                          <a:xfrm>
                            <a:off x="0" y="0"/>
                            <a:ext cx="4503420" cy="2564130"/>
                          </a:xfrm>
                          <a:prstGeom prst="rect">
                            <a:avLst/>
                          </a:prstGeom>
                          <a:ln w="6350" cmpd="sng">
                            <a:solidFill>
                              <a:schemeClr val="tx1"/>
                            </a:solidFill>
                            <a:prstDash val="solid"/>
                          </a:ln>
                        </pic:spPr>
                      </pic:pic>
                    </a:graphicData>
                  </a:graphic>
                </wp:anchor>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7379" w:type="dxa"/>
          </w:tcPr>
          <w:p>
            <w:pPr>
              <w:pStyle w:val="10"/>
              <w:keepNext w:val="0"/>
              <w:keepLines w:val="0"/>
              <w:pageBreakBefore w:val="0"/>
              <w:widowControl w:val="0"/>
              <w:kinsoku/>
              <w:wordWrap/>
              <w:overflowPunct/>
              <w:topLinePunct w:val="0"/>
              <w:bidi w:val="0"/>
              <w:spacing w:line="440" w:lineRule="exact"/>
              <w:ind w:left="0" w:leftChars="0" w:firstLine="0" w:firstLineChars="0"/>
              <w:jc w:val="center"/>
              <w:textAlignment w:val="auto"/>
              <w:rPr>
                <w:rFonts w:hint="default" w:ascii="Times New Roman" w:hAnsi="Times New Roman" w:eastAsia="宋体" w:cs="Times New Roman"/>
                <w:color w:val="auto"/>
                <w:lang w:val="en-US" w:eastAsia="zh-CN"/>
              </w:rPr>
            </w:pPr>
            <w:r>
              <w:rPr>
                <w:rFonts w:hint="default" w:ascii="Times New Roman" w:hAnsi="Times New Roman" w:eastAsia="宋体" w:cs="Times New Roman"/>
                <w:b/>
                <w:bCs/>
                <w:color w:val="auto"/>
                <w:lang w:val="en-US" w:eastAsia="zh-CN"/>
              </w:rPr>
              <w:t>图3 椰子定植规格示意图</w:t>
            </w:r>
          </w:p>
        </w:tc>
      </w:tr>
    </w:tbl>
    <w:p>
      <w:pPr>
        <w:pStyle w:val="13"/>
        <w:keepNext w:val="0"/>
        <w:keepLines w:val="0"/>
        <w:pageBreakBefore w:val="0"/>
        <w:numPr>
          <w:ilvl w:val="3"/>
          <w:numId w:val="0"/>
        </w:numPr>
        <w:kinsoku/>
        <w:wordWrap/>
        <w:overflowPunct/>
        <w:topLinePunct w:val="0"/>
        <w:bidi w:val="0"/>
        <w:spacing w:before="0" w:beforeLines="0" w:after="0" w:afterLines="0" w:line="440" w:lineRule="exact"/>
        <w:ind w:leftChars="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（4）定植方法</w:t>
      </w:r>
    </w:p>
    <w:p>
      <w:pPr>
        <w:pStyle w:val="10"/>
        <w:keepNext w:val="0"/>
        <w:keepLines w:val="0"/>
        <w:pageBreakBefore w:val="0"/>
        <w:kinsoku/>
        <w:wordWrap/>
        <w:overflowPunct/>
        <w:topLinePunct w:val="0"/>
        <w:bidi w:val="0"/>
        <w:spacing w:line="440" w:lineRule="exact"/>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定植方法如下：</w:t>
      </w:r>
    </w:p>
    <w:p>
      <w:pPr>
        <w:pStyle w:val="10"/>
        <w:keepNext w:val="0"/>
        <w:keepLines w:val="0"/>
        <w:pageBreakBefore w:val="0"/>
        <w:kinsoku/>
        <w:wordWrap/>
        <w:overflowPunct/>
        <w:topLinePunct w:val="0"/>
        <w:bidi w:val="0"/>
        <w:spacing w:line="440" w:lineRule="exact"/>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val="en-US" w:eastAsia="zh-CN"/>
        </w:rPr>
        <w:t>a）定植时把苗放于穴中，除去营养袋并保持苗身直立，</w:t>
      </w:r>
      <w:r>
        <w:rPr>
          <w:rFonts w:hint="default" w:ascii="Times New Roman" w:hAnsi="Times New Roman" w:eastAsia="宋体" w:cs="Times New Roman"/>
          <w:color w:val="auto"/>
          <w:sz w:val="24"/>
          <w:szCs w:val="24"/>
        </w:rPr>
        <w:t>采用深种浅埋的方法，</w:t>
      </w:r>
      <w:r>
        <w:rPr>
          <w:rFonts w:hint="default" w:ascii="Times New Roman" w:hAnsi="Times New Roman" w:eastAsia="宋体" w:cs="Times New Roman"/>
          <w:color w:val="auto"/>
          <w:sz w:val="24"/>
          <w:szCs w:val="24"/>
          <w:lang w:val="en-US" w:eastAsia="zh-CN"/>
        </w:rPr>
        <w:t>分层填土，将土略微压实，过程中应保持土团不松散，埋土低于椰子新生芽；埋土面</w:t>
      </w:r>
      <w:r>
        <w:rPr>
          <w:rFonts w:hint="default" w:ascii="Times New Roman" w:hAnsi="Times New Roman" w:eastAsia="宋体" w:cs="Times New Roman"/>
          <w:color w:val="auto"/>
          <w:sz w:val="24"/>
          <w:szCs w:val="24"/>
        </w:rPr>
        <w:t>离地面约15 cm～20 cm</w:t>
      </w:r>
      <w:r>
        <w:rPr>
          <w:rFonts w:hint="default" w:ascii="Times New Roman" w:hAnsi="Times New Roman" w:eastAsia="宋体" w:cs="Times New Roman"/>
          <w:color w:val="auto"/>
          <w:sz w:val="24"/>
          <w:szCs w:val="24"/>
          <w:lang w:eastAsia="zh-CN"/>
        </w:rPr>
        <w:t>；</w:t>
      </w:r>
    </w:p>
    <w:p>
      <w:pPr>
        <w:pStyle w:val="10"/>
        <w:keepNext w:val="0"/>
        <w:keepLines w:val="0"/>
        <w:pageBreakBefore w:val="0"/>
        <w:kinsoku/>
        <w:wordWrap/>
        <w:overflowPunct/>
        <w:topLinePunct w:val="0"/>
        <w:bidi w:val="0"/>
        <w:spacing w:line="440" w:lineRule="exact"/>
        <w:textAlignment w:val="auto"/>
        <w:rPr>
          <w:rFonts w:hint="default" w:ascii="Times New Roman" w:hAnsi="Times New Roman" w:eastAsia="宋体" w:cs="Times New Roman"/>
          <w:b w:val="0"/>
          <w:color w:val="auto"/>
          <w:kern w:val="2"/>
          <w:sz w:val="24"/>
          <w:szCs w:val="24"/>
          <w:lang w:val="en-US" w:eastAsia="zh-CN" w:bidi="ar-SA"/>
        </w:rPr>
      </w:pPr>
      <w:r>
        <w:rPr>
          <w:rFonts w:hint="default" w:ascii="Times New Roman" w:hAnsi="Times New Roman" w:eastAsia="宋体" w:cs="Times New Roman"/>
          <w:color w:val="auto"/>
          <w:sz w:val="24"/>
          <w:szCs w:val="24"/>
          <w:lang w:val="en-US" w:eastAsia="zh-CN"/>
        </w:rPr>
        <w:t>b）种植后以苗为中心50 cm半径的范围内，淋足定根水。</w:t>
      </w:r>
    </w:p>
    <w:p>
      <w:pPr>
        <w:keepNext w:val="0"/>
        <w:keepLines w:val="0"/>
        <w:pageBreakBefore w:val="0"/>
        <w:widowControl w:val="0"/>
        <w:numPr>
          <w:ilvl w:val="-1"/>
          <w:numId w:val="0"/>
        </w:numPr>
        <w:kinsoku/>
        <w:wordWrap/>
        <w:overflowPunct/>
        <w:topLinePunct w:val="0"/>
        <w:autoSpaceDE/>
        <w:autoSpaceDN/>
        <w:bidi w:val="0"/>
        <w:adjustRightInd w:val="0"/>
        <w:snapToGrid w:val="0"/>
        <w:spacing w:line="440" w:lineRule="exact"/>
        <w:ind w:left="0" w:leftChars="0" w:firstLine="482" w:firstLineChars="200"/>
        <w:textAlignment w:val="auto"/>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3.6 幼龄树管理</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leftChars="0" w:firstLine="480" w:firstLineChars="200"/>
        <w:textAlignment w:val="auto"/>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重点修改了施肥管理，分别对施肥原则、施肥时期、施肥方法和施肥量进行重点修改。归纳原标准的土壤管理相关的内容。因为近十年海南出现强台风较为频繁，椰子幼龄树受强台风影响很大，因此，增加防风管理内容。</w:t>
      </w:r>
    </w:p>
    <w:p>
      <w:pPr>
        <w:pStyle w:val="13"/>
        <w:keepNext w:val="0"/>
        <w:keepLines w:val="0"/>
        <w:pageBreakBefore w:val="0"/>
        <w:numPr>
          <w:ilvl w:val="3"/>
          <w:numId w:val="0"/>
        </w:numPr>
        <w:kinsoku/>
        <w:wordWrap/>
        <w:overflowPunct/>
        <w:topLinePunct w:val="0"/>
        <w:bidi w:val="0"/>
        <w:spacing w:before="0" w:beforeLines="0" w:after="0" w:afterLines="0" w:line="44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3.6.1 施肥管理</w:t>
      </w:r>
    </w:p>
    <w:p>
      <w:pPr>
        <w:pStyle w:val="14"/>
        <w:keepNext w:val="0"/>
        <w:keepLines w:val="0"/>
        <w:pageBreakBefore w:val="0"/>
        <w:numPr>
          <w:ilvl w:val="4"/>
          <w:numId w:val="0"/>
        </w:numPr>
        <w:kinsoku/>
        <w:wordWrap/>
        <w:overflowPunct/>
        <w:topLinePunct w:val="0"/>
        <w:bidi w:val="0"/>
        <w:spacing w:before="0" w:beforeLines="0" w:after="0" w:afterLines="0" w:line="440" w:lineRule="exact"/>
        <w:ind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施肥原则</w:t>
      </w:r>
    </w:p>
    <w:p>
      <w:pPr>
        <w:pStyle w:val="10"/>
        <w:keepNext w:val="0"/>
        <w:keepLines w:val="0"/>
        <w:pageBreakBefore w:val="0"/>
        <w:kinsoku/>
        <w:wordWrap/>
        <w:overflowPunct/>
        <w:topLinePunct w:val="0"/>
        <w:bidi w:val="0"/>
        <w:spacing w:line="44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幼龄</w:t>
      </w:r>
      <w:r>
        <w:rPr>
          <w:rFonts w:hint="default" w:ascii="Times New Roman" w:hAnsi="Times New Roman" w:eastAsia="宋体" w:cs="Times New Roman"/>
          <w:color w:val="auto"/>
          <w:sz w:val="24"/>
          <w:szCs w:val="24"/>
          <w:lang w:eastAsia="zh-CN"/>
        </w:rPr>
        <w:t>椰子</w:t>
      </w:r>
      <w:r>
        <w:rPr>
          <w:rFonts w:hint="default" w:ascii="Times New Roman" w:hAnsi="Times New Roman" w:eastAsia="宋体" w:cs="Times New Roman"/>
          <w:color w:val="auto"/>
          <w:sz w:val="24"/>
          <w:szCs w:val="24"/>
        </w:rPr>
        <w:t>主要培育目的是形成高产树形，养分管理是关键，</w:t>
      </w:r>
      <w:r>
        <w:rPr>
          <w:rFonts w:hint="default" w:ascii="Times New Roman" w:hAnsi="Times New Roman" w:eastAsia="宋体" w:cs="Times New Roman"/>
          <w:color w:val="auto"/>
          <w:sz w:val="24"/>
          <w:szCs w:val="24"/>
          <w:lang w:val="en-US" w:eastAsia="zh-CN"/>
        </w:rPr>
        <w:t>施肥应以树体营养诊断为依据施肥，</w:t>
      </w:r>
      <w:r>
        <w:rPr>
          <w:rFonts w:hint="default" w:ascii="Times New Roman" w:hAnsi="Times New Roman" w:eastAsia="宋体" w:cs="Times New Roman"/>
          <w:color w:val="auto"/>
          <w:sz w:val="24"/>
          <w:szCs w:val="24"/>
        </w:rPr>
        <w:t>宜勤施薄肥，以</w:t>
      </w:r>
      <w:r>
        <w:rPr>
          <w:rFonts w:hint="default" w:ascii="Times New Roman" w:hAnsi="Times New Roman" w:eastAsia="宋体" w:cs="Times New Roman"/>
          <w:color w:val="auto"/>
          <w:sz w:val="24"/>
          <w:szCs w:val="24"/>
          <w:lang w:val="en-US" w:eastAsia="zh-CN"/>
        </w:rPr>
        <w:t>有机肥和</w:t>
      </w:r>
      <w:r>
        <w:rPr>
          <w:rFonts w:hint="default" w:ascii="Times New Roman" w:hAnsi="Times New Roman" w:eastAsia="宋体" w:cs="Times New Roman"/>
          <w:color w:val="auto"/>
          <w:sz w:val="24"/>
          <w:szCs w:val="24"/>
        </w:rPr>
        <w:t>氮</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钾</w:t>
      </w:r>
      <w:r>
        <w:rPr>
          <w:rFonts w:hint="default" w:ascii="Times New Roman" w:hAnsi="Times New Roman" w:eastAsia="宋体" w:cs="Times New Roman"/>
          <w:color w:val="auto"/>
          <w:sz w:val="24"/>
          <w:szCs w:val="24"/>
        </w:rPr>
        <w:t>肥为主，适当配合磷、钙、镁肥。</w:t>
      </w:r>
      <w:r>
        <w:rPr>
          <w:rFonts w:hint="default" w:ascii="Times New Roman" w:hAnsi="Times New Roman" w:eastAsia="宋体" w:cs="Times New Roman"/>
          <w:color w:val="auto"/>
          <w:sz w:val="24"/>
          <w:szCs w:val="24"/>
          <w:lang w:val="en-US" w:eastAsia="zh-CN"/>
        </w:rPr>
        <w:t>有机肥</w:t>
      </w:r>
      <w:r>
        <w:rPr>
          <w:rFonts w:hint="default" w:ascii="Times New Roman" w:hAnsi="Times New Roman" w:eastAsia="宋体" w:cs="Times New Roman"/>
          <w:color w:val="auto"/>
          <w:sz w:val="24"/>
          <w:szCs w:val="24"/>
        </w:rPr>
        <w:t>应充分腐熟，沼气肥需经过密封储存30</w:t>
      </w:r>
      <w:r>
        <w:rPr>
          <w:rFonts w:hint="default" w:ascii="Times New Roman" w:hAnsi="Times New Roman" w:eastAsia="宋体" w:cs="Times New Roman"/>
          <w:color w:val="auto"/>
          <w:sz w:val="24"/>
          <w:szCs w:val="24"/>
          <w:lang w:val="en-US" w:eastAsia="zh-CN"/>
        </w:rPr>
        <w:t xml:space="preserve"> d</w:t>
      </w:r>
      <w:r>
        <w:rPr>
          <w:rFonts w:hint="default" w:ascii="Times New Roman" w:hAnsi="Times New Roman" w:eastAsia="宋体" w:cs="Times New Roman"/>
          <w:color w:val="auto"/>
          <w:sz w:val="24"/>
          <w:szCs w:val="24"/>
        </w:rPr>
        <w:t>以上才能施用。树体营养诊断应按DB46/T 451的规定执行。</w:t>
      </w:r>
    </w:p>
    <w:p>
      <w:pPr>
        <w:pStyle w:val="14"/>
        <w:keepNext w:val="0"/>
        <w:keepLines w:val="0"/>
        <w:pageBreakBefore w:val="0"/>
        <w:numPr>
          <w:ilvl w:val="4"/>
          <w:numId w:val="0"/>
        </w:numPr>
        <w:kinsoku/>
        <w:wordWrap/>
        <w:overflowPunct/>
        <w:topLinePunct w:val="0"/>
        <w:bidi w:val="0"/>
        <w:spacing w:before="0" w:beforeLines="0" w:after="0" w:afterLines="0" w:line="440" w:lineRule="exact"/>
        <w:ind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施肥时期</w:t>
      </w:r>
    </w:p>
    <w:p>
      <w:pPr>
        <w:pStyle w:val="10"/>
        <w:keepNext w:val="0"/>
        <w:keepLines w:val="0"/>
        <w:pageBreakBefore w:val="0"/>
        <w:kinsoku/>
        <w:wordWrap/>
        <w:overflowPunct/>
        <w:topLinePunct w:val="0"/>
        <w:bidi w:val="0"/>
        <w:spacing w:line="44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定植后6个月开始施第1次。每年施肥2次，以春秋</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3月</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和雨季</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9月</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施用最佳。</w:t>
      </w:r>
    </w:p>
    <w:p>
      <w:pPr>
        <w:pStyle w:val="14"/>
        <w:keepNext w:val="0"/>
        <w:keepLines w:val="0"/>
        <w:pageBreakBefore w:val="0"/>
        <w:numPr>
          <w:ilvl w:val="4"/>
          <w:numId w:val="0"/>
        </w:numPr>
        <w:kinsoku/>
        <w:wordWrap/>
        <w:overflowPunct/>
        <w:topLinePunct w:val="0"/>
        <w:bidi w:val="0"/>
        <w:spacing w:before="0" w:beforeLines="0" w:after="0" w:afterLines="0" w:line="440" w:lineRule="exact"/>
        <w:ind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施肥方法</w:t>
      </w:r>
    </w:p>
    <w:p>
      <w:pPr>
        <w:pStyle w:val="10"/>
        <w:keepNext w:val="0"/>
        <w:keepLines w:val="0"/>
        <w:pageBreakBefore w:val="0"/>
        <w:kinsoku/>
        <w:wordWrap/>
        <w:overflowPunct/>
        <w:topLinePunct w:val="0"/>
        <w:bidi w:val="0"/>
        <w:spacing w:line="440" w:lineRule="exac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采用环状或穴状施肥，或采用水肥一体化设备滴灌施肥（浓度以每株年施肥量计算）。要求距树冠点水处30 cm施肥。在行中间安装水肥管道，在距树冠点水处30 cm安装滴头。</w:t>
      </w:r>
    </w:p>
    <w:p>
      <w:pPr>
        <w:pStyle w:val="14"/>
        <w:keepNext w:val="0"/>
        <w:keepLines w:val="0"/>
        <w:pageBreakBefore w:val="0"/>
        <w:numPr>
          <w:ilvl w:val="4"/>
          <w:numId w:val="0"/>
        </w:numPr>
        <w:kinsoku/>
        <w:wordWrap/>
        <w:overflowPunct/>
        <w:topLinePunct w:val="0"/>
        <w:bidi w:val="0"/>
        <w:spacing w:before="0" w:beforeLines="0" w:after="0" w:afterLines="0" w:line="440" w:lineRule="exact"/>
        <w:ind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施肥量</w:t>
      </w:r>
    </w:p>
    <w:p>
      <w:pPr>
        <w:pStyle w:val="5"/>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幼龄树施肥应以氮（N）、钾（K₂O）、磷（P₂O₅）、钙（CaO）、镁（MgO）的比例为基准，其适宜比值范围为N∶K₂O∶P₂O₅∶CaO∶MgO =（0.8～1.0）∶（0.4～0.5）∶（0.1～0.2）∶（0.15～0.3）∶（0.075～0.15）。</w:t>
      </w:r>
    </w:p>
    <w:p>
      <w:pPr>
        <w:pStyle w:val="5"/>
        <w:keepNext w:val="0"/>
        <w:keepLines w:val="0"/>
        <w:pageBreakBefore w:val="0"/>
        <w:widowControl/>
        <w:suppressLineNumbers w:val="0"/>
        <w:shd w:val="clear" w:fill="FFFFFF"/>
        <w:kinsoku/>
        <w:wordWrap/>
        <w:overflowPunct/>
        <w:topLinePunct w:val="0"/>
        <w:autoSpaceDE/>
        <w:autoSpaceDN/>
        <w:bidi w:val="0"/>
        <w:adjustRightInd w:val="0"/>
        <w:snapToGrid/>
        <w:spacing w:before="52" w:beforeAutospacing="0" w:after="0" w:afterAutospacing="0" w:line="440" w:lineRule="exact"/>
        <w:ind w:left="0" w:right="0" w:firstLine="480" w:firstLineChars="200"/>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单株年施用纯养分总量宜按以下控制：N：0.8 kg～1.0 kg（折合含N 46%的尿素 1.74 kg～2.17 kg）；K₂O：0.4 kg～0.5 kg（折合含K₂O 50%的硫酸钾0.8 kg～1.0 kg）；P₂O₅：0.1 kg～0.2 kg；CaO：0.15 kg～0.3 kg；MgO：0.075 kg～0.15 kg（其中P₂O₅、CaO、MgO可折合含P₂O₅20%、CaO30%、MgO15%的钙镁磷肥0.5 kg～1.0 kg）。</w:t>
      </w:r>
    </w:p>
    <w:p>
      <w:pPr>
        <w:pStyle w:val="5"/>
        <w:keepNext w:val="0"/>
        <w:keepLines w:val="0"/>
        <w:pageBreakBefore w:val="0"/>
        <w:shd w:val="clear" w:fill="FFFFFF"/>
        <w:kinsoku/>
        <w:wordWrap/>
        <w:overflowPunct/>
        <w:topLinePunct w:val="0"/>
        <w:autoSpaceDE/>
        <w:autoSpaceDN/>
        <w:bidi w:val="0"/>
        <w:adjustRightInd w:val="0"/>
        <w:spacing w:before="0" w:beforeAutospacing="0" w:afterAutospacing="0" w:line="440" w:lineRule="exact"/>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SA"/>
        </w:rPr>
        <w:t>此外，每株宜增施有机肥10 kg～15 kg、食盐（NaCl）0.03 kg～0.05 kg，并根据产品说明书稀释后喷施商品微量元素叶面肥。全年施肥总量平均分2次施用，分别于3月和9月进行。所用肥料应符合5.2的规定</w:t>
      </w:r>
      <w:r>
        <w:rPr>
          <w:rFonts w:hint="default" w:ascii="Times New Roman" w:hAnsi="Times New Roman" w:eastAsia="宋体" w:cs="Times New Roman"/>
          <w:color w:val="auto"/>
          <w:sz w:val="24"/>
          <w:szCs w:val="24"/>
        </w:rPr>
        <w:t>。</w:t>
      </w:r>
    </w:p>
    <w:p>
      <w:pPr>
        <w:pStyle w:val="10"/>
        <w:ind w:firstLine="482" w:firstLineChars="200"/>
        <w:jc w:val="center"/>
        <w:rPr>
          <w:rFonts w:hint="default" w:ascii="Times New Roman" w:hAnsi="Times New Roman" w:eastAsia="宋体" w:cs="Times New Roman"/>
          <w:b/>
          <w:bCs/>
          <w:color w:val="auto"/>
          <w:sz w:val="24"/>
          <w:szCs w:val="24"/>
          <w:lang w:eastAsia="zh-CN"/>
        </w:rPr>
      </w:pPr>
      <w:r>
        <w:rPr>
          <w:rFonts w:hint="default" w:ascii="Times New Roman" w:hAnsi="Times New Roman" w:eastAsia="宋体" w:cs="Times New Roman"/>
          <w:b/>
          <w:bCs/>
          <w:color w:val="auto"/>
          <w:sz w:val="24"/>
          <w:szCs w:val="24"/>
          <w:lang w:val="en-US" w:eastAsia="zh-CN"/>
        </w:rPr>
        <w:t xml:space="preserve">表11 </w:t>
      </w:r>
      <w:r>
        <w:rPr>
          <w:rFonts w:hint="default" w:ascii="Times New Roman" w:hAnsi="Times New Roman" w:eastAsia="宋体" w:cs="Times New Roman"/>
          <w:b/>
          <w:bCs/>
          <w:color w:val="auto"/>
          <w:sz w:val="24"/>
          <w:szCs w:val="24"/>
          <w:lang w:eastAsia="zh-CN"/>
        </w:rPr>
        <w:t>不同施肥量对椰子幼龄树生长影响</w:t>
      </w:r>
    </w:p>
    <w:tbl>
      <w:tblPr>
        <w:tblStyle w:val="7"/>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1420"/>
        <w:gridCol w:w="1420"/>
        <w:gridCol w:w="1420"/>
        <w:gridCol w:w="1420"/>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vAlign w:val="center"/>
          </w:tcPr>
          <w:p>
            <w:pPr>
              <w:pStyle w:val="10"/>
              <w:widowControl w:val="0"/>
              <w:ind w:left="0" w:leftChars="0" w:firstLine="0" w:firstLineChars="0"/>
              <w:jc w:val="center"/>
              <w:rPr>
                <w:rFonts w:hint="default" w:ascii="Times New Roman" w:hAnsi="Times New Roman" w:eastAsia="宋体" w:cs="Times New Roman"/>
                <w:b/>
                <w:bCs/>
                <w:color w:val="auto"/>
                <w:sz w:val="21"/>
                <w:szCs w:val="21"/>
                <w:vertAlign w:val="baseline"/>
                <w:lang w:eastAsia="zh-CN"/>
              </w:rPr>
            </w:pPr>
            <w:r>
              <w:rPr>
                <w:rFonts w:hint="default" w:ascii="Times New Roman" w:hAnsi="Times New Roman" w:eastAsia="宋体" w:cs="Times New Roman"/>
                <w:b/>
                <w:bCs/>
                <w:color w:val="auto"/>
                <w:sz w:val="21"/>
                <w:szCs w:val="21"/>
                <w:vertAlign w:val="baseline"/>
                <w:lang w:eastAsia="zh-CN"/>
              </w:rPr>
              <w:t>不同施肥量处理</w:t>
            </w:r>
          </w:p>
        </w:tc>
        <w:tc>
          <w:tcPr>
            <w:tcW w:w="1420" w:type="dxa"/>
            <w:vAlign w:val="center"/>
          </w:tcPr>
          <w:p>
            <w:pPr>
              <w:pStyle w:val="10"/>
              <w:widowControl w:val="0"/>
              <w:ind w:left="0" w:leftChars="0" w:firstLine="0" w:firstLineChars="0"/>
              <w:jc w:val="center"/>
              <w:rPr>
                <w:rFonts w:hint="default" w:ascii="Times New Roman" w:hAnsi="Times New Roman" w:eastAsia="宋体" w:cs="Times New Roman"/>
                <w:b/>
                <w:bCs/>
                <w:color w:val="auto"/>
                <w:sz w:val="21"/>
                <w:szCs w:val="21"/>
                <w:vertAlign w:val="baseline"/>
                <w:lang w:eastAsia="zh-CN"/>
              </w:rPr>
            </w:pPr>
            <w:r>
              <w:rPr>
                <w:rFonts w:hint="default" w:ascii="Times New Roman" w:hAnsi="Times New Roman" w:eastAsia="宋体" w:cs="Times New Roman"/>
                <w:b/>
                <w:bCs/>
                <w:color w:val="auto"/>
                <w:sz w:val="21"/>
                <w:szCs w:val="21"/>
                <w:vertAlign w:val="baseline"/>
                <w:lang w:eastAsia="zh-CN"/>
              </w:rPr>
              <w:t>株高（从基部中间叶片最高之前高度）（</w:t>
            </w:r>
            <w:r>
              <w:rPr>
                <w:rFonts w:hint="default" w:ascii="Times New Roman" w:hAnsi="Times New Roman" w:eastAsia="宋体" w:cs="Times New Roman"/>
                <w:b/>
                <w:bCs/>
                <w:color w:val="auto"/>
                <w:sz w:val="21"/>
                <w:szCs w:val="21"/>
                <w:vertAlign w:val="baseline"/>
                <w:lang w:val="en-US" w:eastAsia="zh-CN"/>
              </w:rPr>
              <w:t>cm</w:t>
            </w:r>
            <w:r>
              <w:rPr>
                <w:rFonts w:hint="default" w:ascii="Times New Roman" w:hAnsi="Times New Roman" w:eastAsia="宋体" w:cs="Times New Roman"/>
                <w:b/>
                <w:bCs/>
                <w:color w:val="auto"/>
                <w:sz w:val="21"/>
                <w:szCs w:val="21"/>
                <w:vertAlign w:val="baseline"/>
                <w:lang w:eastAsia="zh-CN"/>
              </w:rPr>
              <w:t>）</w:t>
            </w:r>
          </w:p>
        </w:tc>
        <w:tc>
          <w:tcPr>
            <w:tcW w:w="1420" w:type="dxa"/>
            <w:vAlign w:val="center"/>
          </w:tcPr>
          <w:p>
            <w:pPr>
              <w:pStyle w:val="10"/>
              <w:widowControl w:val="0"/>
              <w:ind w:left="0" w:leftChars="0" w:firstLine="0" w:firstLineChars="0"/>
              <w:jc w:val="center"/>
              <w:rPr>
                <w:rFonts w:hint="default" w:ascii="Times New Roman" w:hAnsi="Times New Roman" w:eastAsia="宋体" w:cs="Times New Roman"/>
                <w:b/>
                <w:bCs/>
                <w:color w:val="auto"/>
                <w:sz w:val="21"/>
                <w:szCs w:val="21"/>
                <w:vertAlign w:val="baseline"/>
                <w:lang w:eastAsia="zh-CN"/>
              </w:rPr>
            </w:pPr>
            <w:r>
              <w:rPr>
                <w:rFonts w:hint="default" w:ascii="Times New Roman" w:hAnsi="Times New Roman" w:eastAsia="宋体" w:cs="Times New Roman"/>
                <w:b/>
                <w:bCs/>
                <w:color w:val="auto"/>
                <w:sz w:val="21"/>
                <w:szCs w:val="21"/>
                <w:vertAlign w:val="baseline"/>
                <w:lang w:eastAsia="zh-CN"/>
              </w:rPr>
              <w:t>茎围（</w:t>
            </w:r>
            <w:r>
              <w:rPr>
                <w:rFonts w:hint="default" w:ascii="Times New Roman" w:hAnsi="Times New Roman" w:eastAsia="宋体" w:cs="Times New Roman"/>
                <w:b/>
                <w:bCs/>
                <w:color w:val="auto"/>
                <w:sz w:val="21"/>
                <w:szCs w:val="21"/>
                <w:vertAlign w:val="baseline"/>
                <w:lang w:val="en-US" w:eastAsia="zh-CN"/>
              </w:rPr>
              <w:t>cm</w:t>
            </w:r>
            <w:r>
              <w:rPr>
                <w:rFonts w:hint="default" w:ascii="Times New Roman" w:hAnsi="Times New Roman" w:eastAsia="宋体" w:cs="Times New Roman"/>
                <w:b/>
                <w:bCs/>
                <w:color w:val="auto"/>
                <w:sz w:val="21"/>
                <w:szCs w:val="21"/>
                <w:vertAlign w:val="baseline"/>
                <w:lang w:eastAsia="zh-CN"/>
              </w:rPr>
              <w:t>）</w:t>
            </w:r>
          </w:p>
        </w:tc>
        <w:tc>
          <w:tcPr>
            <w:tcW w:w="1420" w:type="dxa"/>
            <w:vAlign w:val="center"/>
          </w:tcPr>
          <w:p>
            <w:pPr>
              <w:pStyle w:val="10"/>
              <w:widowControl w:val="0"/>
              <w:ind w:left="0" w:leftChars="0" w:firstLine="0" w:firstLineChars="0"/>
              <w:jc w:val="center"/>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eastAsia="zh-CN"/>
              </w:rPr>
              <w:t>叶片羽化率（</w:t>
            </w:r>
            <w:r>
              <w:rPr>
                <w:rFonts w:hint="default" w:ascii="Times New Roman" w:hAnsi="Times New Roman" w:eastAsia="宋体" w:cs="Times New Roman"/>
                <w:b/>
                <w:bCs/>
                <w:color w:val="auto"/>
                <w:sz w:val="21"/>
                <w:szCs w:val="21"/>
                <w:vertAlign w:val="baseline"/>
                <w:lang w:val="en-US" w:eastAsia="zh-CN"/>
              </w:rPr>
              <w:t>%</w:t>
            </w:r>
            <w:r>
              <w:rPr>
                <w:rFonts w:hint="default" w:ascii="Times New Roman" w:hAnsi="Times New Roman" w:eastAsia="宋体" w:cs="Times New Roman"/>
                <w:b/>
                <w:bCs/>
                <w:color w:val="auto"/>
                <w:sz w:val="21"/>
                <w:szCs w:val="21"/>
                <w:vertAlign w:val="baseline"/>
                <w:lang w:eastAsia="zh-CN"/>
              </w:rPr>
              <w:t>）</w:t>
            </w:r>
          </w:p>
        </w:tc>
        <w:tc>
          <w:tcPr>
            <w:tcW w:w="1420" w:type="dxa"/>
            <w:vAlign w:val="center"/>
          </w:tcPr>
          <w:p>
            <w:pPr>
              <w:pStyle w:val="10"/>
              <w:widowControl w:val="0"/>
              <w:ind w:left="0" w:leftChars="0" w:firstLine="0" w:firstLineChars="0"/>
              <w:jc w:val="center"/>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叶片数（n）</w:t>
            </w:r>
          </w:p>
        </w:tc>
        <w:tc>
          <w:tcPr>
            <w:tcW w:w="1420" w:type="dxa"/>
            <w:vAlign w:val="center"/>
          </w:tcPr>
          <w:p>
            <w:pPr>
              <w:pStyle w:val="10"/>
              <w:widowControl w:val="0"/>
              <w:ind w:left="0" w:leftChars="0" w:firstLine="0" w:firstLineChars="0"/>
              <w:jc w:val="center"/>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叶绿素SPDA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tcPr>
          <w:p>
            <w:pPr>
              <w:pStyle w:val="10"/>
              <w:widowControl w:val="0"/>
              <w:ind w:left="0" w:leftChars="0" w:firstLine="0" w:firstLineChars="0"/>
              <w:rPr>
                <w:rFonts w:hint="default" w:ascii="Times New Roman" w:hAnsi="Times New Roman" w:eastAsia="宋体" w:cs="Times New Roman"/>
                <w:color w:val="auto"/>
                <w:sz w:val="21"/>
                <w:szCs w:val="21"/>
                <w:vertAlign w:val="baseline"/>
                <w:lang w:eastAsia="zh-CN"/>
              </w:rPr>
            </w:pPr>
            <w:r>
              <w:rPr>
                <w:rFonts w:hint="default" w:ascii="Times New Roman" w:hAnsi="Times New Roman" w:eastAsia="宋体" w:cs="Times New Roman"/>
                <w:color w:val="auto"/>
                <w:sz w:val="21"/>
                <w:szCs w:val="21"/>
                <w:vertAlign w:val="baseline"/>
                <w:lang w:eastAsia="zh-CN"/>
              </w:rPr>
              <w:t>本施肥实验处理</w:t>
            </w:r>
          </w:p>
        </w:tc>
        <w:tc>
          <w:tcPr>
            <w:tcW w:w="1420" w:type="dxa"/>
          </w:tcPr>
          <w:p>
            <w:pPr>
              <w:pStyle w:val="10"/>
              <w:widowControl w:val="0"/>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123</w:t>
            </w:r>
          </w:p>
        </w:tc>
        <w:tc>
          <w:tcPr>
            <w:tcW w:w="1420" w:type="dxa"/>
          </w:tcPr>
          <w:p>
            <w:pPr>
              <w:pStyle w:val="10"/>
              <w:widowControl w:val="0"/>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43</w:t>
            </w:r>
          </w:p>
        </w:tc>
        <w:tc>
          <w:tcPr>
            <w:tcW w:w="1420" w:type="dxa"/>
          </w:tcPr>
          <w:p>
            <w:pPr>
              <w:pStyle w:val="10"/>
              <w:widowControl w:val="0"/>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100</w:t>
            </w:r>
          </w:p>
        </w:tc>
        <w:tc>
          <w:tcPr>
            <w:tcW w:w="1420" w:type="dxa"/>
          </w:tcPr>
          <w:p>
            <w:pPr>
              <w:pStyle w:val="10"/>
              <w:widowControl w:val="0"/>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6</w:t>
            </w:r>
          </w:p>
        </w:tc>
        <w:tc>
          <w:tcPr>
            <w:tcW w:w="1420" w:type="dxa"/>
          </w:tcPr>
          <w:p>
            <w:pPr>
              <w:pStyle w:val="10"/>
              <w:widowControl w:val="0"/>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45.56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tcPr>
          <w:p>
            <w:pPr>
              <w:pStyle w:val="10"/>
              <w:widowControl w:val="0"/>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eastAsia="zh-CN"/>
              </w:rPr>
              <w:t>对照</w:t>
            </w:r>
            <w:r>
              <w:rPr>
                <w:rFonts w:hint="default" w:ascii="Times New Roman" w:hAnsi="Times New Roman" w:eastAsia="宋体" w:cs="Times New Roman"/>
                <w:color w:val="auto"/>
                <w:sz w:val="21"/>
                <w:szCs w:val="21"/>
                <w:vertAlign w:val="baseline"/>
                <w:lang w:val="en-US" w:eastAsia="zh-CN"/>
              </w:rPr>
              <w:t>1</w:t>
            </w:r>
          </w:p>
        </w:tc>
        <w:tc>
          <w:tcPr>
            <w:tcW w:w="1420" w:type="dxa"/>
          </w:tcPr>
          <w:p>
            <w:pPr>
              <w:pStyle w:val="10"/>
              <w:widowControl w:val="0"/>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102</w:t>
            </w:r>
          </w:p>
        </w:tc>
        <w:tc>
          <w:tcPr>
            <w:tcW w:w="1420" w:type="dxa"/>
          </w:tcPr>
          <w:p>
            <w:pPr>
              <w:pStyle w:val="10"/>
              <w:widowControl w:val="0"/>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35</w:t>
            </w:r>
          </w:p>
        </w:tc>
        <w:tc>
          <w:tcPr>
            <w:tcW w:w="1420" w:type="dxa"/>
          </w:tcPr>
          <w:p>
            <w:pPr>
              <w:pStyle w:val="10"/>
              <w:widowControl w:val="0"/>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75</w:t>
            </w:r>
          </w:p>
        </w:tc>
        <w:tc>
          <w:tcPr>
            <w:tcW w:w="1420" w:type="dxa"/>
          </w:tcPr>
          <w:p>
            <w:pPr>
              <w:pStyle w:val="10"/>
              <w:widowControl w:val="0"/>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6</w:t>
            </w:r>
          </w:p>
        </w:tc>
        <w:tc>
          <w:tcPr>
            <w:tcW w:w="1420" w:type="dxa"/>
          </w:tcPr>
          <w:p>
            <w:pPr>
              <w:pStyle w:val="10"/>
              <w:widowControl w:val="0"/>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36.45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tcPr>
          <w:p>
            <w:pPr>
              <w:pStyle w:val="10"/>
              <w:widowControl w:val="0"/>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eastAsia="zh-CN"/>
              </w:rPr>
              <w:t>对照</w:t>
            </w:r>
            <w:r>
              <w:rPr>
                <w:rFonts w:hint="default" w:ascii="Times New Roman" w:hAnsi="Times New Roman" w:eastAsia="宋体" w:cs="Times New Roman"/>
                <w:color w:val="auto"/>
                <w:sz w:val="21"/>
                <w:szCs w:val="21"/>
                <w:vertAlign w:val="baseline"/>
                <w:lang w:val="en-US" w:eastAsia="zh-CN"/>
              </w:rPr>
              <w:t>2</w:t>
            </w:r>
          </w:p>
        </w:tc>
        <w:tc>
          <w:tcPr>
            <w:tcW w:w="1420" w:type="dxa"/>
          </w:tcPr>
          <w:p>
            <w:pPr>
              <w:pStyle w:val="10"/>
              <w:widowControl w:val="0"/>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105</w:t>
            </w:r>
          </w:p>
        </w:tc>
        <w:tc>
          <w:tcPr>
            <w:tcW w:w="1420" w:type="dxa"/>
          </w:tcPr>
          <w:p>
            <w:pPr>
              <w:pStyle w:val="10"/>
              <w:widowControl w:val="0"/>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34</w:t>
            </w:r>
          </w:p>
        </w:tc>
        <w:tc>
          <w:tcPr>
            <w:tcW w:w="1420" w:type="dxa"/>
          </w:tcPr>
          <w:p>
            <w:pPr>
              <w:pStyle w:val="10"/>
              <w:widowControl w:val="0"/>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80</w:t>
            </w:r>
          </w:p>
        </w:tc>
        <w:tc>
          <w:tcPr>
            <w:tcW w:w="1420" w:type="dxa"/>
          </w:tcPr>
          <w:p>
            <w:pPr>
              <w:pStyle w:val="10"/>
              <w:widowControl w:val="0"/>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6</w:t>
            </w:r>
          </w:p>
        </w:tc>
        <w:tc>
          <w:tcPr>
            <w:tcW w:w="1420" w:type="dxa"/>
          </w:tcPr>
          <w:p>
            <w:pPr>
              <w:pStyle w:val="10"/>
              <w:widowControl w:val="0"/>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37.46</w:t>
            </w:r>
          </w:p>
        </w:tc>
      </w:tr>
    </w:tbl>
    <w:p>
      <w:pPr>
        <w:pStyle w:val="10"/>
        <w:ind w:left="0" w:leftChars="0" w:firstLine="0" w:firstLineChars="0"/>
        <w:rPr>
          <w:rFonts w:hint="default" w:ascii="Times New Roman" w:hAnsi="Times New Roman" w:eastAsia="宋体" w:cs="Times New Roman"/>
          <w:color w:val="auto"/>
        </w:rPr>
      </w:pPr>
    </w:p>
    <w:p>
      <w:pPr>
        <w:pStyle w:val="10"/>
        <w:keepNext w:val="0"/>
        <w:keepLines w:val="0"/>
        <w:pageBreakBefore w:val="0"/>
        <w:kinsoku/>
        <w:wordWrap/>
        <w:overflowPunct/>
        <w:topLinePunct w:val="0"/>
        <w:bidi w:val="0"/>
        <w:adjustRightInd/>
        <w:snapToGrid/>
        <w:spacing w:line="440" w:lineRule="exact"/>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本施肥实验处理的椰子幼龄树生长较对照1和对照2的好，因此根据实验结果选择本施肥实验方案作为幼龄树施肥标准（见表11；图4-7）。</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宋体" w:cs="Times New Roman"/>
          <w:b w:val="0"/>
          <w:bCs w:val="0"/>
          <w:color w:val="auto"/>
          <w:sz w:val="24"/>
          <w:szCs w:val="24"/>
          <w:lang w:val="en-US" w:eastAsia="zh-CN"/>
        </w:rPr>
      </w:pPr>
    </w:p>
    <w:tbl>
      <w:tblPr>
        <w:tblStyle w:val="7"/>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2" w:type="dxa"/>
          </w:tcPr>
          <w:p>
            <w:pPr>
              <w:jc w:val="center"/>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rPr>
              <w:drawing>
                <wp:inline distT="0" distB="0" distL="114300" distR="114300">
                  <wp:extent cx="2625725" cy="2466340"/>
                  <wp:effectExtent l="0" t="0" r="3175" b="10160"/>
                  <wp:docPr id="2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7"/>
                          <pic:cNvPicPr>
                            <a:picLocks noChangeAspect="1"/>
                          </pic:cNvPicPr>
                        </pic:nvPicPr>
                        <pic:blipFill>
                          <a:blip r:embed="rId38"/>
                          <a:stretch>
                            <a:fillRect/>
                          </a:stretch>
                        </pic:blipFill>
                        <pic:spPr>
                          <a:xfrm>
                            <a:off x="0" y="0"/>
                            <a:ext cx="2625725" cy="2466340"/>
                          </a:xfrm>
                          <a:prstGeom prst="rect">
                            <a:avLst/>
                          </a:prstGeom>
                          <a:noFill/>
                          <a:ln w="9525">
                            <a:noFill/>
                          </a:ln>
                        </pic:spPr>
                      </pic:pic>
                    </a:graphicData>
                  </a:graphic>
                </wp:inline>
              </w:drawing>
            </w:r>
            <w:r>
              <w:rPr>
                <w:rFonts w:hint="default" w:ascii="Times New Roman" w:hAnsi="Times New Roman" w:eastAsia="宋体" w:cs="Times New Roman"/>
                <w:color w:val="auto"/>
              </w:rPr>
              <w:drawing>
                <wp:inline distT="0" distB="0" distL="114300" distR="114300">
                  <wp:extent cx="2579370" cy="2473325"/>
                  <wp:effectExtent l="0" t="0" r="11430" b="3175"/>
                  <wp:docPr id="2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6"/>
                          <pic:cNvPicPr>
                            <a:picLocks noChangeAspect="1"/>
                          </pic:cNvPicPr>
                        </pic:nvPicPr>
                        <pic:blipFill>
                          <a:blip r:embed="rId39"/>
                          <a:stretch>
                            <a:fillRect/>
                          </a:stretch>
                        </pic:blipFill>
                        <pic:spPr>
                          <a:xfrm>
                            <a:off x="0" y="0"/>
                            <a:ext cx="2579370" cy="2473325"/>
                          </a:xfrm>
                          <a:prstGeom prst="rect">
                            <a:avLst/>
                          </a:prstGeom>
                          <a:noFill/>
                          <a:ln w="9525">
                            <a:noFill/>
                          </a:ln>
                        </pic:spPr>
                      </pic:pic>
                    </a:graphicData>
                  </a:graphic>
                </wp:inline>
              </w:drawing>
            </w:r>
            <w:r>
              <w:rPr>
                <w:rFonts w:hint="default" w:ascii="Times New Roman" w:hAnsi="Times New Roman" w:eastAsia="宋体" w:cs="Times New Roman"/>
                <w:b/>
                <w:bCs/>
                <w:color w:val="auto"/>
                <w:sz w:val="24"/>
                <w:szCs w:val="24"/>
                <w:lang w:val="en-US" w:eastAsia="zh-CN"/>
              </w:rPr>
              <w:t>图4（左边）-2 （右边）施肥30天长势对比照</w:t>
            </w:r>
          </w:p>
        </w:tc>
      </w:tr>
    </w:tbl>
    <w:p>
      <w:pPr>
        <w:ind w:firstLine="420"/>
        <w:rPr>
          <w:rFonts w:hint="default" w:ascii="Times New Roman" w:hAnsi="Times New Roman" w:eastAsia="宋体" w:cs="Times New Roman"/>
          <w:color w:val="auto"/>
          <w:lang w:val="en-US" w:eastAsia="zh-CN"/>
        </w:rPr>
      </w:pPr>
    </w:p>
    <w:tbl>
      <w:tblPr>
        <w:tblStyle w:val="7"/>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2" w:type="dxa"/>
          </w:tcPr>
          <w:p>
            <w:pPr>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drawing>
                <wp:inline distT="0" distB="0" distL="114300" distR="114300">
                  <wp:extent cx="2593340" cy="3443605"/>
                  <wp:effectExtent l="0" t="0" r="16510" b="4445"/>
                  <wp:docPr id="2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8"/>
                          <pic:cNvPicPr>
                            <a:picLocks noChangeAspect="1"/>
                          </pic:cNvPicPr>
                        </pic:nvPicPr>
                        <pic:blipFill>
                          <a:blip r:embed="rId40"/>
                          <a:stretch>
                            <a:fillRect/>
                          </a:stretch>
                        </pic:blipFill>
                        <pic:spPr>
                          <a:xfrm>
                            <a:off x="0" y="0"/>
                            <a:ext cx="2593340" cy="3443605"/>
                          </a:xfrm>
                          <a:prstGeom prst="rect">
                            <a:avLst/>
                          </a:prstGeom>
                          <a:noFill/>
                          <a:ln w="9525">
                            <a:noFill/>
                          </a:ln>
                        </pic:spPr>
                      </pic:pic>
                    </a:graphicData>
                  </a:graphic>
                </wp:inline>
              </w:drawing>
            </w:r>
            <w:r>
              <w:rPr>
                <w:rFonts w:hint="default" w:ascii="Times New Roman" w:hAnsi="Times New Roman" w:eastAsia="宋体" w:cs="Times New Roman"/>
                <w:color w:val="auto"/>
                <w:sz w:val="24"/>
                <w:szCs w:val="24"/>
              </w:rPr>
              <w:drawing>
                <wp:inline distT="0" distB="0" distL="114300" distR="114300">
                  <wp:extent cx="2593975" cy="3446145"/>
                  <wp:effectExtent l="0" t="0" r="15875" b="1905"/>
                  <wp:docPr id="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7"/>
                          <pic:cNvPicPr>
                            <a:picLocks noChangeAspect="1"/>
                          </pic:cNvPicPr>
                        </pic:nvPicPr>
                        <pic:blipFill>
                          <a:blip r:embed="rId41"/>
                          <a:stretch>
                            <a:fillRect/>
                          </a:stretch>
                        </pic:blipFill>
                        <pic:spPr>
                          <a:xfrm>
                            <a:off x="0" y="0"/>
                            <a:ext cx="2593975" cy="3446145"/>
                          </a:xfrm>
                          <a:prstGeom prst="rect">
                            <a:avLst/>
                          </a:prstGeom>
                          <a:noFill/>
                          <a:ln w="9525">
                            <a:noFill/>
                          </a:ln>
                        </pic:spPr>
                      </pic:pic>
                    </a:graphicData>
                  </a:graphic>
                </wp:inline>
              </w:drawing>
            </w:r>
          </w:p>
          <w:p>
            <w:pPr>
              <w:jc w:val="center"/>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图5（左边）－（右边）白沙条沟埋施30天长势对比照-1</w:t>
            </w:r>
          </w:p>
          <w:p>
            <w:pPr>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b/>
                <w:bCs/>
                <w:color w:val="auto"/>
                <w:sz w:val="24"/>
                <w:szCs w:val="24"/>
                <w:lang w:val="en-US" w:eastAsia="zh-CN"/>
              </w:rPr>
              <w:t>合计增长比例76.36%</w:t>
            </w:r>
          </w:p>
        </w:tc>
      </w:tr>
    </w:tbl>
    <w:p>
      <w:pPr>
        <w:jc w:val="center"/>
        <w:rPr>
          <w:rFonts w:hint="default" w:ascii="Times New Roman" w:hAnsi="Times New Roman" w:eastAsia="宋体" w:cs="Times New Roman"/>
          <w:color w:val="auto"/>
        </w:rPr>
      </w:pPr>
    </w:p>
    <w:p>
      <w:pPr>
        <w:jc w:val="center"/>
        <w:rPr>
          <w:rFonts w:hint="default" w:ascii="Times New Roman" w:hAnsi="Times New Roman" w:eastAsia="宋体" w:cs="Times New Roman"/>
          <w:color w:val="auto"/>
          <w:sz w:val="24"/>
          <w:szCs w:val="24"/>
          <w:lang w:val="en-US" w:eastAsia="zh-CN"/>
        </w:rPr>
      </w:pPr>
    </w:p>
    <w:tbl>
      <w:tblPr>
        <w:tblStyle w:val="7"/>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2" w:type="dxa"/>
          </w:tcPr>
          <w:p>
            <w:pPr>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drawing>
                <wp:inline distT="0" distB="0" distL="114300" distR="114300">
                  <wp:extent cx="2569210" cy="3468370"/>
                  <wp:effectExtent l="0" t="0" r="2540" b="17780"/>
                  <wp:docPr id="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1"/>
                          <pic:cNvPicPr>
                            <a:picLocks noChangeAspect="1"/>
                          </pic:cNvPicPr>
                        </pic:nvPicPr>
                        <pic:blipFill>
                          <a:blip r:embed="rId42"/>
                          <a:stretch>
                            <a:fillRect/>
                          </a:stretch>
                        </pic:blipFill>
                        <pic:spPr>
                          <a:xfrm>
                            <a:off x="0" y="0"/>
                            <a:ext cx="2569210" cy="3468370"/>
                          </a:xfrm>
                          <a:prstGeom prst="rect">
                            <a:avLst/>
                          </a:prstGeom>
                          <a:noFill/>
                          <a:ln w="9525">
                            <a:noFill/>
                          </a:ln>
                        </pic:spPr>
                      </pic:pic>
                    </a:graphicData>
                  </a:graphic>
                </wp:inline>
              </w:drawing>
            </w:r>
            <w:r>
              <w:rPr>
                <w:rFonts w:hint="default" w:ascii="Times New Roman" w:hAnsi="Times New Roman" w:eastAsia="宋体" w:cs="Times New Roman"/>
                <w:color w:val="auto"/>
                <w:sz w:val="24"/>
                <w:szCs w:val="24"/>
              </w:rPr>
              <w:drawing>
                <wp:inline distT="0" distB="0" distL="114300" distR="114300">
                  <wp:extent cx="2618740" cy="3470275"/>
                  <wp:effectExtent l="0" t="0" r="10160" b="15875"/>
                  <wp:docPr id="5"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0"/>
                          <pic:cNvPicPr>
                            <a:picLocks noChangeAspect="1"/>
                          </pic:cNvPicPr>
                        </pic:nvPicPr>
                        <pic:blipFill>
                          <a:blip r:embed="rId43"/>
                          <a:stretch>
                            <a:fillRect/>
                          </a:stretch>
                        </pic:blipFill>
                        <pic:spPr>
                          <a:xfrm>
                            <a:off x="0" y="0"/>
                            <a:ext cx="2618740" cy="3470275"/>
                          </a:xfrm>
                          <a:prstGeom prst="rect">
                            <a:avLst/>
                          </a:prstGeom>
                          <a:noFill/>
                          <a:ln w="9525">
                            <a:noFill/>
                          </a:ln>
                        </pic:spPr>
                      </pic:pic>
                    </a:graphicData>
                  </a:graphic>
                </wp:inline>
              </w:drawing>
            </w:r>
          </w:p>
          <w:p>
            <w:pPr>
              <w:jc w:val="center"/>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图6（左边）－（右边）单侧撒施30天长势对比照-4</w:t>
            </w:r>
          </w:p>
          <w:p>
            <w:pPr>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b/>
                <w:bCs/>
                <w:color w:val="auto"/>
                <w:sz w:val="24"/>
                <w:szCs w:val="24"/>
                <w:lang w:val="en-US" w:eastAsia="zh-CN"/>
              </w:rPr>
              <w:t>合计增长比例73.12%</w:t>
            </w:r>
          </w:p>
        </w:tc>
      </w:tr>
    </w:tbl>
    <w:p>
      <w:pPr>
        <w:jc w:val="center"/>
        <w:rPr>
          <w:rFonts w:hint="default" w:ascii="Times New Roman" w:hAnsi="Times New Roman" w:eastAsia="宋体" w:cs="Times New Roman"/>
          <w:color w:val="auto"/>
          <w:sz w:val="24"/>
          <w:szCs w:val="24"/>
        </w:rPr>
      </w:pPr>
    </w:p>
    <w:p>
      <w:pPr>
        <w:jc w:val="center"/>
        <w:rPr>
          <w:rFonts w:hint="default" w:ascii="Times New Roman" w:hAnsi="Times New Roman" w:eastAsia="宋体" w:cs="Times New Roman"/>
          <w:color w:val="auto"/>
          <w:sz w:val="24"/>
          <w:szCs w:val="24"/>
        </w:rPr>
      </w:pPr>
    </w:p>
    <w:tbl>
      <w:tblPr>
        <w:tblStyle w:val="7"/>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22" w:type="dxa"/>
          </w:tcPr>
          <w:p>
            <w:pPr>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drawing>
                <wp:inline distT="0" distB="0" distL="114300" distR="114300">
                  <wp:extent cx="2593975" cy="3432175"/>
                  <wp:effectExtent l="0" t="0" r="15875" b="15875"/>
                  <wp:docPr id="2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5"/>
                          <pic:cNvPicPr>
                            <a:picLocks noChangeAspect="1"/>
                          </pic:cNvPicPr>
                        </pic:nvPicPr>
                        <pic:blipFill>
                          <a:blip r:embed="rId44"/>
                          <a:stretch>
                            <a:fillRect/>
                          </a:stretch>
                        </pic:blipFill>
                        <pic:spPr>
                          <a:xfrm>
                            <a:off x="0" y="0"/>
                            <a:ext cx="2593975" cy="3432175"/>
                          </a:xfrm>
                          <a:prstGeom prst="rect">
                            <a:avLst/>
                          </a:prstGeom>
                          <a:noFill/>
                          <a:ln w="9525">
                            <a:noFill/>
                          </a:ln>
                        </pic:spPr>
                      </pic:pic>
                    </a:graphicData>
                  </a:graphic>
                </wp:inline>
              </w:drawing>
            </w:r>
            <w:r>
              <w:rPr>
                <w:rFonts w:hint="default" w:ascii="Times New Roman" w:hAnsi="Times New Roman" w:eastAsia="宋体" w:cs="Times New Roman"/>
                <w:color w:val="auto"/>
                <w:sz w:val="24"/>
                <w:szCs w:val="24"/>
              </w:rPr>
              <w:drawing>
                <wp:inline distT="0" distB="0" distL="114300" distR="114300">
                  <wp:extent cx="2590165" cy="3440430"/>
                  <wp:effectExtent l="0" t="0" r="635" b="7620"/>
                  <wp:docPr id="2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4"/>
                          <pic:cNvPicPr>
                            <a:picLocks noChangeAspect="1"/>
                          </pic:cNvPicPr>
                        </pic:nvPicPr>
                        <pic:blipFill>
                          <a:blip r:embed="rId45"/>
                          <a:stretch>
                            <a:fillRect/>
                          </a:stretch>
                        </pic:blipFill>
                        <pic:spPr>
                          <a:xfrm>
                            <a:off x="0" y="0"/>
                            <a:ext cx="2590165" cy="3440430"/>
                          </a:xfrm>
                          <a:prstGeom prst="rect">
                            <a:avLst/>
                          </a:prstGeom>
                          <a:noFill/>
                          <a:ln w="9525">
                            <a:noFill/>
                          </a:ln>
                        </pic:spPr>
                      </pic:pic>
                    </a:graphicData>
                  </a:graphic>
                </wp:inline>
              </w:drawing>
            </w:r>
          </w:p>
          <w:p>
            <w:pPr>
              <w:jc w:val="center"/>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图7  （左边）－ （右边）穴埋施30天长势对比照-8</w:t>
            </w:r>
          </w:p>
          <w:p>
            <w:pPr>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
                <w:bCs/>
                <w:color w:val="auto"/>
                <w:sz w:val="24"/>
                <w:szCs w:val="24"/>
                <w:lang w:val="en-US" w:eastAsia="zh-CN"/>
              </w:rPr>
              <w:t>合计增长比例65.92%</w:t>
            </w:r>
          </w:p>
        </w:tc>
      </w:tr>
    </w:tbl>
    <w:p>
      <w:pPr>
        <w:pStyle w:val="10"/>
        <w:ind w:left="0" w:leftChars="0" w:firstLine="0" w:firstLineChars="0"/>
        <w:rPr>
          <w:rFonts w:hint="default" w:ascii="Times New Roman" w:hAnsi="Times New Roman" w:eastAsia="宋体" w:cs="Times New Roman"/>
          <w:color w:val="auto"/>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leftChars="0" w:firstLine="480" w:firstLineChars="200"/>
        <w:textAlignment w:val="auto"/>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水肥一体施肥效率验证：为验证水肥一体施肥效率和成本优势，在高产椰子养分吸收规律基础上，分析幼龄椰子养分需求特点，提出了椰子水肥一体化周年施肥方案。通过大田试验发现，在不减产的情况下，水肥一体化滴灌施肥技术可以节水约16.67%、节肥约43.48%，节省劳动力约61.79%（表12），大幅度降低生产成本，实现肥水高效调控，因此，水肥一体化可作为水肥管理推荐技术。</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leftChars="0"/>
        <w:jc w:val="center"/>
        <w:textAlignment w:val="auto"/>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表12 不同施肥方法的成本对比</w:t>
      </w:r>
    </w:p>
    <w:tbl>
      <w:tblPr>
        <w:tblStyle w:val="7"/>
        <w:tblW w:w="9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594"/>
        <w:gridCol w:w="1594"/>
        <w:gridCol w:w="1595"/>
        <w:gridCol w:w="1595"/>
        <w:gridCol w:w="1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4" w:type="dxa"/>
            <w:vAlign w:val="center"/>
          </w:tcPr>
          <w:p>
            <w:pPr>
              <w:pStyle w:val="10"/>
              <w:widowControl w:val="0"/>
              <w:ind w:left="0" w:leftChars="0" w:firstLine="0" w:firstLineChars="0"/>
              <w:jc w:val="center"/>
              <w:rPr>
                <w:rFonts w:hint="default" w:ascii="Times New Roman" w:hAnsi="Times New Roman" w:eastAsia="宋体" w:cs="Times New Roman"/>
                <w:b/>
                <w:bCs/>
                <w:color w:val="auto"/>
                <w:vertAlign w:val="baseline"/>
                <w:lang w:val="en-US" w:eastAsia="zh-CN"/>
              </w:rPr>
            </w:pPr>
            <w:r>
              <w:rPr>
                <w:rFonts w:hint="default" w:ascii="Times New Roman" w:hAnsi="Times New Roman" w:eastAsia="宋体" w:cs="Times New Roman"/>
                <w:b/>
                <w:bCs/>
                <w:color w:val="auto"/>
                <w:vertAlign w:val="baseline"/>
                <w:lang w:val="en-US" w:eastAsia="zh-CN"/>
              </w:rPr>
              <w:t>灌溉施肥方式</w:t>
            </w:r>
          </w:p>
        </w:tc>
        <w:tc>
          <w:tcPr>
            <w:tcW w:w="1594" w:type="dxa"/>
            <w:vAlign w:val="center"/>
          </w:tcPr>
          <w:p>
            <w:pPr>
              <w:pStyle w:val="10"/>
              <w:widowControl w:val="0"/>
              <w:ind w:left="0" w:leftChars="0" w:firstLine="0" w:firstLineChars="0"/>
              <w:jc w:val="center"/>
              <w:rPr>
                <w:rFonts w:hint="default" w:ascii="Times New Roman" w:hAnsi="Times New Roman" w:eastAsia="宋体" w:cs="Times New Roman"/>
                <w:b/>
                <w:bCs/>
                <w:color w:val="auto"/>
                <w:vertAlign w:val="baseline"/>
                <w:lang w:val="en-US" w:eastAsia="zh-CN"/>
              </w:rPr>
            </w:pPr>
            <w:r>
              <w:rPr>
                <w:rFonts w:hint="default" w:ascii="Times New Roman" w:hAnsi="Times New Roman" w:eastAsia="宋体" w:cs="Times New Roman"/>
                <w:b/>
                <w:bCs/>
                <w:color w:val="auto"/>
                <w:vertAlign w:val="baseline"/>
                <w:lang w:eastAsia="zh-CN"/>
              </w:rPr>
              <w:t>株高（从基部中间叶片最高之前高度）（</w:t>
            </w:r>
            <w:r>
              <w:rPr>
                <w:rFonts w:hint="default" w:ascii="Times New Roman" w:hAnsi="Times New Roman" w:eastAsia="宋体" w:cs="Times New Roman"/>
                <w:b/>
                <w:bCs/>
                <w:color w:val="auto"/>
                <w:vertAlign w:val="baseline"/>
                <w:lang w:val="en-US" w:eastAsia="zh-CN"/>
              </w:rPr>
              <w:t>cm</w:t>
            </w:r>
            <w:r>
              <w:rPr>
                <w:rFonts w:hint="default" w:ascii="Times New Roman" w:hAnsi="Times New Roman" w:eastAsia="宋体" w:cs="Times New Roman"/>
                <w:b/>
                <w:bCs/>
                <w:color w:val="auto"/>
                <w:vertAlign w:val="baseline"/>
                <w:lang w:eastAsia="zh-CN"/>
              </w:rPr>
              <w:t>）</w:t>
            </w:r>
          </w:p>
        </w:tc>
        <w:tc>
          <w:tcPr>
            <w:tcW w:w="1594" w:type="dxa"/>
            <w:vAlign w:val="center"/>
          </w:tcPr>
          <w:p>
            <w:pPr>
              <w:pStyle w:val="10"/>
              <w:widowControl w:val="0"/>
              <w:ind w:left="0" w:leftChars="0" w:firstLine="0" w:firstLineChars="0"/>
              <w:jc w:val="center"/>
              <w:rPr>
                <w:rFonts w:hint="default" w:ascii="Times New Roman" w:hAnsi="Times New Roman" w:eastAsia="宋体" w:cs="Times New Roman"/>
                <w:b/>
                <w:bCs/>
                <w:color w:val="auto"/>
                <w:vertAlign w:val="baseline"/>
                <w:lang w:val="en-US" w:eastAsia="zh-CN"/>
              </w:rPr>
            </w:pPr>
            <w:r>
              <w:rPr>
                <w:rFonts w:hint="default" w:ascii="Times New Roman" w:hAnsi="Times New Roman" w:eastAsia="宋体" w:cs="Times New Roman"/>
                <w:b/>
                <w:bCs/>
                <w:color w:val="auto"/>
                <w:vertAlign w:val="baseline"/>
                <w:lang w:val="en-US" w:eastAsia="zh-CN"/>
              </w:rPr>
              <w:t>茎围（cm）</w:t>
            </w:r>
          </w:p>
        </w:tc>
        <w:tc>
          <w:tcPr>
            <w:tcW w:w="1595" w:type="dxa"/>
            <w:vAlign w:val="center"/>
          </w:tcPr>
          <w:p>
            <w:pPr>
              <w:pStyle w:val="10"/>
              <w:widowControl w:val="0"/>
              <w:ind w:left="0" w:leftChars="0" w:firstLine="0" w:firstLineChars="0"/>
              <w:jc w:val="center"/>
              <w:rPr>
                <w:rFonts w:hint="default" w:ascii="Times New Roman" w:hAnsi="Times New Roman" w:eastAsia="宋体" w:cs="Times New Roman"/>
                <w:b/>
                <w:bCs/>
                <w:color w:val="auto"/>
                <w:vertAlign w:val="baseline"/>
                <w:lang w:val="en-US" w:eastAsia="zh-CN"/>
              </w:rPr>
            </w:pPr>
            <w:r>
              <w:rPr>
                <w:rFonts w:hint="default" w:ascii="Times New Roman" w:hAnsi="Times New Roman" w:eastAsia="宋体" w:cs="Times New Roman"/>
                <w:b/>
                <w:bCs/>
                <w:color w:val="auto"/>
                <w:vertAlign w:val="baseline"/>
                <w:lang w:val="en-US" w:eastAsia="zh-CN"/>
              </w:rPr>
              <w:t>化肥施肥量</w:t>
            </w:r>
          </w:p>
          <w:p>
            <w:pPr>
              <w:pStyle w:val="10"/>
              <w:widowControl w:val="0"/>
              <w:ind w:left="0" w:leftChars="0" w:firstLine="0" w:firstLineChars="0"/>
              <w:jc w:val="center"/>
              <w:rPr>
                <w:rFonts w:hint="default" w:ascii="Times New Roman" w:hAnsi="Times New Roman" w:eastAsia="宋体" w:cs="Times New Roman"/>
                <w:b/>
                <w:bCs/>
                <w:color w:val="auto"/>
                <w:vertAlign w:val="baseline"/>
                <w:lang w:val="en-US" w:eastAsia="zh-CN"/>
              </w:rPr>
            </w:pPr>
            <w:r>
              <w:rPr>
                <w:rFonts w:hint="default" w:ascii="Times New Roman" w:hAnsi="Times New Roman" w:eastAsia="宋体" w:cs="Times New Roman"/>
                <w:b/>
                <w:bCs/>
                <w:color w:val="auto"/>
                <w:vertAlign w:val="baseline"/>
                <w:lang w:val="en-US" w:eastAsia="zh-CN"/>
              </w:rPr>
              <w:t>（千克/株。年）</w:t>
            </w:r>
          </w:p>
        </w:tc>
        <w:tc>
          <w:tcPr>
            <w:tcW w:w="1595" w:type="dxa"/>
            <w:vAlign w:val="center"/>
          </w:tcPr>
          <w:p>
            <w:pPr>
              <w:pStyle w:val="10"/>
              <w:widowControl w:val="0"/>
              <w:ind w:left="0" w:leftChars="0" w:firstLine="0" w:firstLineChars="0"/>
              <w:jc w:val="center"/>
              <w:rPr>
                <w:rFonts w:hint="default" w:ascii="Times New Roman" w:hAnsi="Times New Roman" w:eastAsia="宋体" w:cs="Times New Roman"/>
                <w:b/>
                <w:bCs/>
                <w:color w:val="auto"/>
                <w:vertAlign w:val="baseline"/>
                <w:lang w:val="en-US" w:eastAsia="zh-CN"/>
              </w:rPr>
            </w:pPr>
            <w:r>
              <w:rPr>
                <w:rFonts w:hint="default" w:ascii="Times New Roman" w:hAnsi="Times New Roman" w:eastAsia="宋体" w:cs="Times New Roman"/>
                <w:b/>
                <w:bCs/>
                <w:color w:val="auto"/>
                <w:vertAlign w:val="baseline"/>
                <w:lang w:val="en-US" w:eastAsia="zh-CN"/>
              </w:rPr>
              <w:t>灌溉水量</w:t>
            </w:r>
          </w:p>
          <w:p>
            <w:pPr>
              <w:pStyle w:val="10"/>
              <w:widowControl w:val="0"/>
              <w:ind w:left="0" w:leftChars="0" w:firstLine="0" w:firstLineChars="0"/>
              <w:jc w:val="center"/>
              <w:rPr>
                <w:rFonts w:hint="default" w:ascii="Times New Roman" w:hAnsi="Times New Roman" w:eastAsia="宋体" w:cs="Times New Roman"/>
                <w:b/>
                <w:bCs/>
                <w:color w:val="auto"/>
                <w:vertAlign w:val="baseline"/>
                <w:lang w:val="en-US" w:eastAsia="zh-CN"/>
              </w:rPr>
            </w:pPr>
            <w:r>
              <w:rPr>
                <w:rFonts w:hint="default" w:ascii="Times New Roman" w:hAnsi="Times New Roman" w:eastAsia="宋体" w:cs="Times New Roman"/>
                <w:b/>
                <w:bCs/>
                <w:color w:val="auto"/>
                <w:vertAlign w:val="baseline"/>
                <w:lang w:val="en-US" w:eastAsia="zh-CN"/>
              </w:rPr>
              <w:t>（吨/公顷）</w:t>
            </w:r>
          </w:p>
        </w:tc>
        <w:tc>
          <w:tcPr>
            <w:tcW w:w="1595" w:type="dxa"/>
            <w:vAlign w:val="center"/>
          </w:tcPr>
          <w:p>
            <w:pPr>
              <w:pStyle w:val="10"/>
              <w:widowControl w:val="0"/>
              <w:ind w:left="0" w:leftChars="0" w:firstLine="0" w:firstLineChars="0"/>
              <w:jc w:val="center"/>
              <w:rPr>
                <w:rFonts w:hint="default" w:ascii="Times New Roman" w:hAnsi="Times New Roman" w:eastAsia="宋体" w:cs="Times New Roman"/>
                <w:b/>
                <w:bCs/>
                <w:color w:val="auto"/>
                <w:vertAlign w:val="baseline"/>
                <w:lang w:val="en-US" w:eastAsia="zh-CN"/>
              </w:rPr>
            </w:pPr>
            <w:r>
              <w:rPr>
                <w:rFonts w:hint="default" w:ascii="Times New Roman" w:hAnsi="Times New Roman" w:eastAsia="宋体" w:cs="Times New Roman"/>
                <w:b/>
                <w:bCs/>
                <w:color w:val="auto"/>
                <w:vertAlign w:val="baseline"/>
                <w:lang w:val="en-US" w:eastAsia="zh-CN"/>
              </w:rPr>
              <w:t>劳动时间</w:t>
            </w:r>
          </w:p>
          <w:p>
            <w:pPr>
              <w:pStyle w:val="10"/>
              <w:widowControl w:val="0"/>
              <w:ind w:left="0" w:leftChars="0" w:firstLine="0" w:firstLineChars="0"/>
              <w:jc w:val="center"/>
              <w:rPr>
                <w:rFonts w:hint="default" w:ascii="Times New Roman" w:hAnsi="Times New Roman" w:eastAsia="宋体" w:cs="Times New Roman"/>
                <w:b/>
                <w:bCs/>
                <w:color w:val="auto"/>
                <w:vertAlign w:val="baseline"/>
                <w:lang w:val="en-US" w:eastAsia="zh-CN"/>
              </w:rPr>
            </w:pPr>
            <w:r>
              <w:rPr>
                <w:rFonts w:hint="default" w:ascii="Times New Roman" w:hAnsi="Times New Roman" w:eastAsia="宋体" w:cs="Times New Roman"/>
                <w:b/>
                <w:bCs/>
                <w:color w:val="auto"/>
                <w:vertAlign w:val="baseline"/>
                <w:lang w:val="en-US" w:eastAsia="zh-CN"/>
              </w:rPr>
              <w:t>（小时/亩）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4"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水肥一体化处理</w:t>
            </w:r>
          </w:p>
        </w:tc>
        <w:tc>
          <w:tcPr>
            <w:tcW w:w="1594"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135</w:t>
            </w:r>
          </w:p>
        </w:tc>
        <w:tc>
          <w:tcPr>
            <w:tcW w:w="1594"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45</w:t>
            </w:r>
          </w:p>
        </w:tc>
        <w:tc>
          <w:tcPr>
            <w:tcW w:w="1595"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2.6</w:t>
            </w:r>
          </w:p>
        </w:tc>
        <w:tc>
          <w:tcPr>
            <w:tcW w:w="1595"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500</w:t>
            </w:r>
          </w:p>
        </w:tc>
        <w:tc>
          <w:tcPr>
            <w:tcW w:w="1595"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0.81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4"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传统施肥处理</w:t>
            </w:r>
          </w:p>
        </w:tc>
        <w:tc>
          <w:tcPr>
            <w:tcW w:w="1594"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110</w:t>
            </w:r>
          </w:p>
        </w:tc>
        <w:tc>
          <w:tcPr>
            <w:tcW w:w="1594"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35</w:t>
            </w:r>
          </w:p>
        </w:tc>
        <w:tc>
          <w:tcPr>
            <w:tcW w:w="1595"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4.6</w:t>
            </w:r>
          </w:p>
        </w:tc>
        <w:tc>
          <w:tcPr>
            <w:tcW w:w="1595"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600</w:t>
            </w:r>
          </w:p>
        </w:tc>
        <w:tc>
          <w:tcPr>
            <w:tcW w:w="1595"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2.12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4"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水肥一体化处理相对优势</w:t>
            </w:r>
          </w:p>
        </w:tc>
        <w:tc>
          <w:tcPr>
            <w:tcW w:w="1594"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18.51</w:t>
            </w:r>
          </w:p>
        </w:tc>
        <w:tc>
          <w:tcPr>
            <w:tcW w:w="1594"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22.22</w:t>
            </w:r>
          </w:p>
        </w:tc>
        <w:tc>
          <w:tcPr>
            <w:tcW w:w="1595"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-43.48</w:t>
            </w:r>
          </w:p>
        </w:tc>
        <w:tc>
          <w:tcPr>
            <w:tcW w:w="1595"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-16.67%</w:t>
            </w:r>
          </w:p>
        </w:tc>
        <w:tc>
          <w:tcPr>
            <w:tcW w:w="1595"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jc w:val="center"/>
              <w:textAlignment w:val="auto"/>
              <w:rPr>
                <w:rFonts w:hint="default" w:ascii="Times New Roman" w:hAnsi="Times New Roman" w:eastAsia="宋体" w:cs="Times New Roman"/>
                <w:b w:val="0"/>
                <w:bCs w:val="0"/>
                <w:color w:val="auto"/>
                <w:kern w:val="2"/>
                <w:sz w:val="21"/>
                <w:szCs w:val="21"/>
                <w:vertAlign w:val="baseline"/>
                <w:lang w:val="en-US" w:eastAsia="zh-CN" w:bidi="ar-SA"/>
              </w:rPr>
            </w:pPr>
            <w:r>
              <w:rPr>
                <w:rFonts w:hint="default" w:ascii="Times New Roman" w:hAnsi="Times New Roman" w:eastAsia="宋体" w:cs="Times New Roman"/>
                <w:b w:val="0"/>
                <w:bCs w:val="0"/>
                <w:color w:val="auto"/>
                <w:kern w:val="2"/>
                <w:sz w:val="21"/>
                <w:szCs w:val="21"/>
                <w:vertAlign w:val="baseline"/>
                <w:lang w:val="en-US" w:eastAsia="zh-CN" w:bidi="ar-SA"/>
              </w:rPr>
              <w:t>-61.79%</w:t>
            </w:r>
          </w:p>
        </w:tc>
      </w:tr>
    </w:tbl>
    <w:p>
      <w:pPr>
        <w:pStyle w:val="13"/>
        <w:numPr>
          <w:ilvl w:val="3"/>
          <w:numId w:val="0"/>
        </w:numPr>
        <w:bidi w:val="0"/>
        <w:ind w:leftChars="0"/>
        <w:rPr>
          <w:rFonts w:hint="default" w:ascii="Times New Roman" w:hAnsi="Times New Roman" w:eastAsia="宋体" w:cs="Times New Roman"/>
          <w:color w:val="auto"/>
          <w:lang w:val="en-US" w:eastAsia="zh-CN"/>
        </w:rPr>
      </w:pPr>
    </w:p>
    <w:p>
      <w:pPr>
        <w:pStyle w:val="10"/>
        <w:rPr>
          <w:rFonts w:hint="default" w:ascii="Times New Roman" w:hAnsi="Times New Roman" w:eastAsia="宋体" w:cs="Times New Roman"/>
          <w:color w:val="auto"/>
          <w:lang w:val="en-US" w:eastAsia="zh-CN"/>
        </w:rPr>
      </w:pPr>
    </w:p>
    <w:p>
      <w:pPr>
        <w:pStyle w:val="10"/>
        <w:rPr>
          <w:rFonts w:hint="default" w:ascii="Times New Roman" w:hAnsi="Times New Roman" w:eastAsia="宋体" w:cs="Times New Roman"/>
          <w:color w:val="auto"/>
          <w:lang w:val="en-US" w:eastAsia="zh-CN"/>
        </w:rPr>
      </w:pPr>
    </w:p>
    <w:p>
      <w:pPr>
        <w:pStyle w:val="13"/>
        <w:keepNext w:val="0"/>
        <w:keepLines w:val="0"/>
        <w:pageBreakBefore w:val="0"/>
        <w:numPr>
          <w:ilvl w:val="3"/>
          <w:numId w:val="0"/>
        </w:numPr>
        <w:kinsoku/>
        <w:wordWrap/>
        <w:overflowPunct/>
        <w:topLinePunct w:val="0"/>
        <w:bidi w:val="0"/>
        <w:spacing w:line="440" w:lineRule="exact"/>
        <w:ind w:leftChars="0"/>
        <w:textAlignment w:val="auto"/>
        <w:rPr>
          <w:rFonts w:hint="default" w:ascii="Times New Roman" w:hAnsi="Times New Roman" w:eastAsia="宋体" w:cs="Times New Roman"/>
          <w:color w:val="auto"/>
          <w:sz w:val="24"/>
          <w:szCs w:val="24"/>
          <w:lang w:val="en-US" w:eastAsia="zh-CN"/>
        </w:rPr>
      </w:pPr>
    </w:p>
    <w:tbl>
      <w:tblPr>
        <w:tblStyle w:val="7"/>
        <w:tblW w:w="8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5" w:type="dxa"/>
          </w:tcPr>
          <w:p>
            <w:pPr>
              <w:pStyle w:val="10"/>
              <w:widowControl w:val="0"/>
              <w:ind w:left="0" w:leftChars="0" w:firstLine="0" w:firstLineChars="0"/>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drawing>
                <wp:inline distT="0" distB="0" distL="114300" distR="114300">
                  <wp:extent cx="4982845" cy="6645910"/>
                  <wp:effectExtent l="0" t="0" r="8255" b="2540"/>
                  <wp:docPr id="89" name="图片 89" descr="微信图片_20251231215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descr="微信图片_20251231215838"/>
                          <pic:cNvPicPr>
                            <a:picLocks noChangeAspect="1"/>
                          </pic:cNvPicPr>
                        </pic:nvPicPr>
                        <pic:blipFill>
                          <a:blip r:embed="rId46"/>
                          <a:stretch>
                            <a:fillRect/>
                          </a:stretch>
                        </pic:blipFill>
                        <pic:spPr>
                          <a:xfrm>
                            <a:off x="0" y="0"/>
                            <a:ext cx="4982845" cy="6645910"/>
                          </a:xfrm>
                          <a:prstGeom prst="rect">
                            <a:avLst/>
                          </a:prstGeom>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5" w:type="dxa"/>
          </w:tcPr>
          <w:p>
            <w:pPr>
              <w:pStyle w:val="10"/>
              <w:widowControl w:val="0"/>
              <w:jc w:val="center"/>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图8 椰子基地水肥一体化</w:t>
            </w:r>
          </w:p>
        </w:tc>
      </w:tr>
    </w:tbl>
    <w:p>
      <w:pPr>
        <w:pStyle w:val="13"/>
        <w:keepNext w:val="0"/>
        <w:keepLines w:val="0"/>
        <w:pageBreakBefore w:val="0"/>
        <w:numPr>
          <w:ilvl w:val="3"/>
          <w:numId w:val="0"/>
        </w:numPr>
        <w:kinsoku/>
        <w:wordWrap/>
        <w:overflowPunct/>
        <w:topLinePunct w:val="0"/>
        <w:bidi w:val="0"/>
        <w:adjustRightInd/>
        <w:snapToGrid/>
        <w:spacing w:before="0" w:beforeLines="0" w:after="0" w:afterLines="0"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3.6.2 土壤管理</w:t>
      </w:r>
    </w:p>
    <w:p>
      <w:pPr>
        <w:pStyle w:val="10"/>
        <w:keepNext w:val="0"/>
        <w:keepLines w:val="0"/>
        <w:pageBreakBefore w:val="0"/>
        <w:kinsoku/>
        <w:wordWrap/>
        <w:overflowPunct/>
        <w:topLinePunct w:val="0"/>
        <w:bidi w:val="0"/>
        <w:adjustRightInd/>
        <w:snapToGrid/>
        <w:spacing w:line="440" w:lineRule="exact"/>
        <w:ind w:left="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土壤管理主要在覆盖、松土、清淤和培土方面，操作如下：</w:t>
      </w:r>
    </w:p>
    <w:p>
      <w:pPr>
        <w:pStyle w:val="10"/>
        <w:keepNext w:val="0"/>
        <w:keepLines w:val="0"/>
        <w:pageBreakBefore w:val="0"/>
        <w:kinsoku/>
        <w:wordWrap/>
        <w:overflowPunct/>
        <w:topLinePunct w:val="0"/>
        <w:bidi w:val="0"/>
        <w:adjustRightInd/>
        <w:snapToGrid/>
        <w:spacing w:line="440" w:lineRule="exact"/>
        <w:ind w:left="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a） </w:t>
      </w:r>
      <w:r>
        <w:rPr>
          <w:rFonts w:hint="default" w:ascii="Times New Roman" w:hAnsi="Times New Roman" w:eastAsia="宋体" w:cs="Times New Roman"/>
          <w:color w:val="auto"/>
          <w:sz w:val="24"/>
          <w:szCs w:val="24"/>
        </w:rPr>
        <w:t>椰子苗定植后植穴要及时覆盖，材料可用杂草、芒箕、椰糠、树叶残渣、防草布等，覆盖穴应随树龄增加而扩大，减少水分蒸发，抑制杂草滋生，促进椰苗生长</w:t>
      </w:r>
      <w:r>
        <w:rPr>
          <w:rFonts w:hint="default" w:ascii="Times New Roman" w:hAnsi="Times New Roman" w:eastAsia="宋体" w:cs="Times New Roman"/>
          <w:color w:val="auto"/>
          <w:sz w:val="24"/>
          <w:szCs w:val="24"/>
          <w:lang w:val="en-US" w:eastAsia="zh-CN"/>
        </w:rPr>
        <w:t>；</w:t>
      </w:r>
    </w:p>
    <w:p>
      <w:pPr>
        <w:pStyle w:val="10"/>
        <w:keepNext w:val="0"/>
        <w:keepLines w:val="0"/>
        <w:pageBreakBefore w:val="0"/>
        <w:kinsoku/>
        <w:wordWrap/>
        <w:overflowPunct/>
        <w:topLinePunct w:val="0"/>
        <w:bidi w:val="0"/>
        <w:adjustRightInd/>
        <w:snapToGrid/>
        <w:spacing w:line="440" w:lineRule="exact"/>
        <w:ind w:left="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b） </w:t>
      </w:r>
      <w:r>
        <w:rPr>
          <w:rFonts w:hint="default" w:ascii="Times New Roman" w:hAnsi="Times New Roman" w:eastAsia="宋体" w:cs="Times New Roman"/>
          <w:color w:val="auto"/>
          <w:sz w:val="24"/>
          <w:szCs w:val="24"/>
        </w:rPr>
        <w:t>植株周围1 m～2 m范围内圆形或带状除草松土，2 m以外控萌，把除下的杂草作为覆盖物进行覆盖</w:t>
      </w:r>
      <w:r>
        <w:rPr>
          <w:rFonts w:hint="default" w:ascii="Times New Roman" w:hAnsi="Times New Roman" w:eastAsia="宋体" w:cs="Times New Roman"/>
          <w:color w:val="auto"/>
          <w:sz w:val="24"/>
          <w:szCs w:val="24"/>
          <w:lang w:val="en-US" w:eastAsia="zh-CN"/>
        </w:rPr>
        <w:t>；</w:t>
      </w:r>
    </w:p>
    <w:p>
      <w:pPr>
        <w:pStyle w:val="10"/>
        <w:keepNext w:val="0"/>
        <w:keepLines w:val="0"/>
        <w:pageBreakBefore w:val="0"/>
        <w:kinsoku/>
        <w:wordWrap/>
        <w:overflowPunct/>
        <w:topLinePunct w:val="0"/>
        <w:bidi w:val="0"/>
        <w:adjustRightInd/>
        <w:snapToGrid/>
        <w:spacing w:afterAutospacing="0" w:line="440" w:lineRule="exact"/>
        <w:ind w:left="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c） </w:t>
      </w:r>
      <w:r>
        <w:rPr>
          <w:rFonts w:hint="default" w:ascii="Times New Roman" w:hAnsi="Times New Roman" w:eastAsia="宋体" w:cs="Times New Roman"/>
          <w:color w:val="auto"/>
          <w:sz w:val="24"/>
          <w:szCs w:val="24"/>
        </w:rPr>
        <w:t>椰子种植后植穴易被大雨冲刷，要及时清除淤泥，以免埋盖</w:t>
      </w:r>
      <w:r>
        <w:rPr>
          <w:rFonts w:hint="default" w:ascii="Times New Roman" w:hAnsi="Times New Roman" w:eastAsia="宋体" w:cs="Times New Roman"/>
          <w:color w:val="auto"/>
          <w:sz w:val="24"/>
          <w:szCs w:val="24"/>
          <w:lang w:val="en-US" w:eastAsia="zh-CN"/>
        </w:rPr>
        <w:t>新生芽</w:t>
      </w:r>
      <w:r>
        <w:rPr>
          <w:rFonts w:hint="default" w:ascii="Times New Roman" w:hAnsi="Times New Roman" w:eastAsia="宋体" w:cs="Times New Roman"/>
          <w:color w:val="auto"/>
          <w:sz w:val="24"/>
          <w:szCs w:val="24"/>
          <w:lang w:eastAsia="zh-CN"/>
        </w:rPr>
        <w:t>；</w:t>
      </w:r>
    </w:p>
    <w:p>
      <w:pPr>
        <w:pStyle w:val="10"/>
        <w:keepNext w:val="0"/>
        <w:keepLines w:val="0"/>
        <w:pageBreakBefore w:val="0"/>
        <w:kinsoku/>
        <w:wordWrap/>
        <w:overflowPunct/>
        <w:topLinePunct w:val="0"/>
        <w:bidi w:val="0"/>
        <w:adjustRightInd/>
        <w:snapToGrid/>
        <w:spacing w:afterAutospacing="0" w:line="440" w:lineRule="exact"/>
        <w:ind w:left="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 xml:space="preserve">d） </w:t>
      </w:r>
      <w:r>
        <w:rPr>
          <w:rFonts w:hint="default" w:ascii="Times New Roman" w:hAnsi="Times New Roman" w:eastAsia="宋体" w:cs="Times New Roman"/>
          <w:color w:val="auto"/>
          <w:sz w:val="24"/>
          <w:szCs w:val="24"/>
        </w:rPr>
        <w:t>树干基部出现圆锥体（俗称“葫芦头”）或出现许多气根时，要及时培土。</w:t>
      </w:r>
    </w:p>
    <w:p>
      <w:pPr>
        <w:pStyle w:val="13"/>
        <w:keepNext w:val="0"/>
        <w:keepLines w:val="0"/>
        <w:pageBreakBefore w:val="0"/>
        <w:numPr>
          <w:ilvl w:val="3"/>
          <w:numId w:val="0"/>
        </w:numPr>
        <w:kinsoku/>
        <w:wordWrap/>
        <w:overflowPunct/>
        <w:topLinePunct w:val="0"/>
        <w:bidi w:val="0"/>
        <w:adjustRightInd/>
        <w:snapToGrid/>
        <w:spacing w:before="0" w:beforeLines="0" w:after="0" w:afterLines="0" w:afterAutospacing="0"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3.6.3 防风管理</w:t>
      </w:r>
    </w:p>
    <w:p>
      <w:pPr>
        <w:pStyle w:val="14"/>
        <w:keepNext w:val="0"/>
        <w:keepLines w:val="0"/>
        <w:pageBreakBefore w:val="0"/>
        <w:numPr>
          <w:ilvl w:val="4"/>
          <w:numId w:val="0"/>
        </w:numPr>
        <w:kinsoku/>
        <w:wordWrap/>
        <w:overflowPunct/>
        <w:topLinePunct w:val="0"/>
        <w:bidi w:val="0"/>
        <w:adjustRightInd/>
        <w:snapToGrid/>
        <w:spacing w:before="0" w:beforeLines="0" w:after="0" w:afterLines="0" w:afterAutospacing="0"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（1）台风前管理</w:t>
      </w:r>
    </w:p>
    <w:p>
      <w:pPr>
        <w:pStyle w:val="11"/>
        <w:keepNext w:val="0"/>
        <w:keepLines w:val="0"/>
        <w:pageBreakBefore w:val="0"/>
        <w:numPr>
          <w:ilvl w:val="2"/>
          <w:numId w:val="0"/>
        </w:numPr>
        <w:kinsoku/>
        <w:wordWrap/>
        <w:overflowPunct/>
        <w:topLinePunct w:val="0"/>
        <w:bidi w:val="0"/>
        <w:adjustRightInd/>
        <w:snapToGrid/>
        <w:spacing w:before="0" w:beforeLines="0" w:after="0" w:afterLines="0" w:afterAutospacing="0" w:line="440" w:lineRule="exact"/>
        <w:ind w:left="0" w:leftChars="0" w:firstLine="480" w:firstLineChars="200"/>
        <w:textAlignment w:val="auto"/>
        <w:rPr>
          <w:rFonts w:hint="default" w:ascii="Times New Roman" w:hAnsi="Times New Roman" w:eastAsia="宋体" w:cs="Times New Roman"/>
          <w:b w:val="0"/>
          <w:bCs w:val="0"/>
          <w:color w:val="auto"/>
          <w:sz w:val="24"/>
          <w:szCs w:val="24"/>
          <w:lang w:val="en-US" w:eastAsia="zh-CN" w:bidi="ar-SA"/>
        </w:rPr>
      </w:pPr>
      <w:r>
        <w:rPr>
          <w:rFonts w:hint="default" w:ascii="Times New Roman" w:hAnsi="Times New Roman" w:eastAsia="宋体" w:cs="Times New Roman"/>
          <w:b w:val="0"/>
          <w:bCs w:val="0"/>
          <w:color w:val="auto"/>
          <w:sz w:val="24"/>
          <w:szCs w:val="24"/>
          <w:lang w:val="en-US" w:eastAsia="zh-CN" w:bidi="ar-SA"/>
        </w:rPr>
        <w:t>操作如下：</w:t>
      </w:r>
    </w:p>
    <w:p>
      <w:pPr>
        <w:pStyle w:val="5"/>
        <w:keepNext w:val="0"/>
        <w:keepLines w:val="0"/>
        <w:pageBreakBefore w:val="0"/>
        <w:widowControl/>
        <w:suppressLineNumbers w:val="0"/>
        <w:kinsoku/>
        <w:wordWrap/>
        <w:overflowPunct/>
        <w:topLinePunct w:val="0"/>
        <w:bidi w:val="0"/>
        <w:adjustRightInd/>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val="0"/>
          <w:bCs w:val="0"/>
          <w:color w:val="auto"/>
          <w:kern w:val="0"/>
          <w:sz w:val="24"/>
          <w:szCs w:val="24"/>
          <w:lang w:val="en-US" w:eastAsia="zh-CN" w:bidi="ar-SA"/>
        </w:rPr>
        <w:t>a）随着植株长大对树干茎部进行培土，以加固树体；</w:t>
      </w:r>
    </w:p>
    <w:p>
      <w:pPr>
        <w:pStyle w:val="5"/>
        <w:keepNext w:val="0"/>
        <w:keepLines w:val="0"/>
        <w:pageBreakBefore w:val="0"/>
        <w:widowControl/>
        <w:suppressLineNumbers w:val="0"/>
        <w:kinsoku/>
        <w:wordWrap/>
        <w:overflowPunct/>
        <w:topLinePunct w:val="0"/>
        <w:bidi w:val="0"/>
        <w:adjustRightInd/>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val="0"/>
          <w:bCs w:val="0"/>
          <w:color w:val="auto"/>
          <w:kern w:val="0"/>
          <w:sz w:val="24"/>
          <w:szCs w:val="24"/>
          <w:lang w:val="en-US" w:eastAsia="zh-CN" w:bidi="ar-SA"/>
        </w:rPr>
        <w:t>b）定期施用有机肥，适当增施磷钾肥，这能显著增强树体抗性；</w:t>
      </w:r>
    </w:p>
    <w:p>
      <w:pPr>
        <w:pStyle w:val="5"/>
        <w:keepNext w:val="0"/>
        <w:keepLines w:val="0"/>
        <w:pageBreakBefore w:val="0"/>
        <w:widowControl/>
        <w:suppressLineNumbers w:val="0"/>
        <w:kinsoku/>
        <w:wordWrap/>
        <w:overflowPunct/>
        <w:topLinePunct w:val="0"/>
        <w:bidi w:val="0"/>
        <w:adjustRightInd/>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val="0"/>
          <w:bCs w:val="0"/>
          <w:color w:val="auto"/>
          <w:kern w:val="0"/>
          <w:sz w:val="24"/>
          <w:szCs w:val="24"/>
          <w:lang w:val="en-US" w:eastAsia="zh-CN" w:bidi="ar-SA"/>
        </w:rPr>
        <w:t>c）对于幼树，台风来临前可用草绳或布条将心叶和周围嫩叶轻轻收拢捆绑，以减少吃风面；</w:t>
      </w:r>
    </w:p>
    <w:p>
      <w:pPr>
        <w:pStyle w:val="5"/>
        <w:keepNext w:val="0"/>
        <w:keepLines w:val="0"/>
        <w:pageBreakBefore w:val="0"/>
        <w:widowControl/>
        <w:suppressLineNumbers w:val="0"/>
        <w:kinsoku/>
        <w:wordWrap/>
        <w:overflowPunct/>
        <w:topLinePunct w:val="0"/>
        <w:bidi w:val="0"/>
        <w:adjustRightInd/>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val="0"/>
          <w:bCs w:val="0"/>
          <w:color w:val="auto"/>
          <w:kern w:val="0"/>
          <w:sz w:val="24"/>
          <w:szCs w:val="24"/>
          <w:lang w:val="en-US" w:eastAsia="zh-CN" w:bidi="ar-SA"/>
        </w:rPr>
        <w:t>d）台风来临前应停止浇水，这有助于根系更牢固地抓握土壤。同时，清理并加固树盘以防积水导致根系松动。</w:t>
      </w:r>
    </w:p>
    <w:p>
      <w:pPr>
        <w:pStyle w:val="5"/>
        <w:keepNext w:val="0"/>
        <w:keepLines w:val="0"/>
        <w:pageBreakBefore w:val="0"/>
        <w:widowControl/>
        <w:suppressLineNumbers w:val="0"/>
        <w:kinsoku/>
        <w:wordWrap/>
        <w:overflowPunct/>
        <w:topLinePunct w:val="0"/>
        <w:bidi w:val="0"/>
        <w:adjustRightInd/>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val="0"/>
          <w:bCs w:val="0"/>
          <w:color w:val="auto"/>
          <w:kern w:val="0"/>
          <w:sz w:val="24"/>
          <w:szCs w:val="24"/>
          <w:lang w:val="en-US" w:eastAsia="zh-CN" w:bidi="ar-SA"/>
        </w:rPr>
        <w:t>注：重点针对11级以上强台风前管理。</w:t>
      </w:r>
    </w:p>
    <w:p>
      <w:pPr>
        <w:pStyle w:val="14"/>
        <w:keepNext w:val="0"/>
        <w:keepLines w:val="0"/>
        <w:pageBreakBefore w:val="0"/>
        <w:numPr>
          <w:ilvl w:val="4"/>
          <w:numId w:val="0"/>
        </w:numPr>
        <w:kinsoku/>
        <w:wordWrap/>
        <w:overflowPunct/>
        <w:topLinePunct w:val="0"/>
        <w:bidi w:val="0"/>
        <w:adjustRightInd/>
        <w:snapToGrid/>
        <w:spacing w:before="0" w:beforeLines="0" w:after="0" w:afterLines="0" w:afterAutospacing="0"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（2）台风后管理</w:t>
      </w:r>
    </w:p>
    <w:p>
      <w:pPr>
        <w:pStyle w:val="10"/>
        <w:keepNext w:val="0"/>
        <w:keepLines w:val="0"/>
        <w:pageBreakBefore w:val="0"/>
        <w:kinsoku/>
        <w:wordWrap/>
        <w:overflowPunct/>
        <w:topLinePunct w:val="0"/>
        <w:bidi w:val="0"/>
        <w:adjustRightInd/>
        <w:snapToGrid/>
        <w:spacing w:afterAutospacing="0" w:line="440" w:lineRule="exact"/>
        <w:ind w:left="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 w:val="0"/>
          <w:bCs w:val="0"/>
          <w:color w:val="auto"/>
          <w:sz w:val="24"/>
          <w:szCs w:val="24"/>
          <w:lang w:val="en-US" w:eastAsia="zh-CN" w:bidi="ar-SA"/>
        </w:rPr>
        <w:t>操作如下：</w:t>
      </w:r>
    </w:p>
    <w:p>
      <w:pPr>
        <w:keepNext w:val="0"/>
        <w:keepLines w:val="0"/>
        <w:pageBreakBefore w:val="0"/>
        <w:widowControl/>
        <w:numPr>
          <w:ilvl w:val="0"/>
          <w:numId w:val="0"/>
        </w:numPr>
        <w:suppressLineNumbers w:val="0"/>
        <w:kinsoku/>
        <w:wordWrap/>
        <w:overflowPunct/>
        <w:topLinePunct w:val="0"/>
        <w:bidi w:val="0"/>
        <w:spacing w:beforeAutospacing="0" w:afterAutospacing="0" w:line="440" w:lineRule="exact"/>
        <w:ind w:leftChars="29"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a）</w:t>
      </w:r>
      <w:r>
        <w:rPr>
          <w:rFonts w:hint="default" w:ascii="Times New Roman" w:hAnsi="Times New Roman" w:eastAsia="宋体" w:cs="Times New Roman"/>
          <w:color w:val="auto"/>
          <w:sz w:val="24"/>
          <w:szCs w:val="24"/>
        </w:rPr>
        <w:t>尽快修剪断枝并适当修剪树冠以减少水分蒸发，将主根和侧根伤口修平，扩大原植穴后用绳拉或支撑扶正并用新土压实</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 xml:space="preserve"> </w:t>
      </w:r>
    </w:p>
    <w:p>
      <w:pPr>
        <w:keepNext w:val="0"/>
        <w:keepLines w:val="0"/>
        <w:pageBreakBefore w:val="0"/>
        <w:widowControl/>
        <w:numPr>
          <w:ilvl w:val="0"/>
          <w:numId w:val="0"/>
        </w:numPr>
        <w:suppressLineNumbers w:val="0"/>
        <w:kinsoku/>
        <w:wordWrap/>
        <w:overflowPunct/>
        <w:topLinePunct w:val="0"/>
        <w:bidi w:val="0"/>
        <w:spacing w:beforeAutospacing="0" w:afterAutospacing="0" w:line="44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b）</w:t>
      </w:r>
      <w:r>
        <w:rPr>
          <w:rFonts w:hint="default" w:ascii="Times New Roman" w:hAnsi="Times New Roman" w:eastAsia="宋体" w:cs="Times New Roman"/>
          <w:color w:val="auto"/>
          <w:sz w:val="24"/>
          <w:szCs w:val="24"/>
        </w:rPr>
        <w:t>对倾斜但主根未断的半倒树，一般不予扶正，只需培土填实树头空洞。对断干树则锯平断裂口，锯口需稍作倾斜并涂抹保护剂以防病虫侵害</w:t>
      </w:r>
      <w:r>
        <w:rPr>
          <w:rFonts w:hint="default" w:ascii="Times New Roman" w:hAnsi="Times New Roman" w:eastAsia="宋体" w:cs="Times New Roman"/>
          <w:color w:val="auto"/>
          <w:sz w:val="24"/>
          <w:szCs w:val="24"/>
          <w:lang w:eastAsia="zh-CN"/>
        </w:rPr>
        <w:t>；</w:t>
      </w:r>
    </w:p>
    <w:p>
      <w:pPr>
        <w:keepNext w:val="0"/>
        <w:keepLines w:val="0"/>
        <w:pageBreakBefore w:val="0"/>
        <w:widowControl/>
        <w:numPr>
          <w:ilvl w:val="0"/>
          <w:numId w:val="0"/>
        </w:numPr>
        <w:suppressLineNumbers w:val="0"/>
        <w:kinsoku/>
        <w:wordWrap/>
        <w:overflowPunct/>
        <w:topLinePunct w:val="0"/>
        <w:bidi w:val="0"/>
        <w:spacing w:beforeAutospacing="0" w:afterAutospacing="0" w:line="44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c）</w:t>
      </w:r>
      <w:r>
        <w:rPr>
          <w:rFonts w:hint="default" w:ascii="Times New Roman" w:hAnsi="Times New Roman" w:eastAsia="宋体" w:cs="Times New Roman"/>
          <w:color w:val="auto"/>
          <w:sz w:val="24"/>
          <w:szCs w:val="24"/>
        </w:rPr>
        <w:t>修剪后，对植株上大于2</w:t>
      </w:r>
      <w:r>
        <w:rPr>
          <w:rFonts w:hint="default" w:ascii="Times New Roman" w:hAnsi="Times New Roman" w:eastAsia="宋体" w:cs="Times New Roman"/>
          <w:color w:val="auto"/>
          <w:sz w:val="24"/>
          <w:szCs w:val="24"/>
          <w:lang w:val="en-US" w:eastAsia="zh-CN"/>
        </w:rPr>
        <w:t xml:space="preserve"> cm</w:t>
      </w:r>
      <w:r>
        <w:rPr>
          <w:rFonts w:hint="default" w:ascii="Times New Roman" w:hAnsi="Times New Roman" w:eastAsia="宋体" w:cs="Times New Roman"/>
          <w:color w:val="auto"/>
          <w:sz w:val="24"/>
          <w:szCs w:val="24"/>
        </w:rPr>
        <w:t>的伤口涂抹愈合剂；对倒伏椰子的受损心叶进行修剪，并用药液敷于创面以防虫害侵入。风后高温高湿易滋生病虫害，需结合清园进行防治</w:t>
      </w:r>
      <w:r>
        <w:rPr>
          <w:rFonts w:hint="default" w:ascii="Times New Roman" w:hAnsi="Times New Roman" w:eastAsia="宋体" w:cs="Times New Roman"/>
          <w:color w:val="auto"/>
          <w:sz w:val="24"/>
          <w:szCs w:val="24"/>
          <w:lang w:eastAsia="zh-CN"/>
        </w:rPr>
        <w:t>；</w:t>
      </w:r>
    </w:p>
    <w:p>
      <w:pPr>
        <w:keepNext w:val="0"/>
        <w:keepLines w:val="0"/>
        <w:pageBreakBefore w:val="0"/>
        <w:widowControl/>
        <w:numPr>
          <w:ilvl w:val="0"/>
          <w:numId w:val="0"/>
        </w:numPr>
        <w:suppressLineNumbers w:val="0"/>
        <w:kinsoku/>
        <w:wordWrap/>
        <w:overflowPunct/>
        <w:topLinePunct w:val="0"/>
        <w:bidi w:val="0"/>
        <w:spacing w:beforeAutospacing="0" w:afterAutospacing="0" w:line="440" w:lineRule="exact"/>
        <w:ind w:left="0" w:leftChars="0" w:firstLine="547" w:firstLineChars="228"/>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d</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台风过后的强降雨易造成积水，需立即疏通排水系统。排水后对树盘进行松土，改善土壤透气性，为根系恢复创造良好环境</w:t>
      </w:r>
      <w:r>
        <w:rPr>
          <w:rFonts w:hint="default" w:ascii="Times New Roman" w:hAnsi="Times New Roman" w:eastAsia="宋体" w:cs="Times New Roman"/>
          <w:color w:val="auto"/>
          <w:sz w:val="24"/>
          <w:szCs w:val="24"/>
          <w:lang w:eastAsia="zh-CN"/>
        </w:rPr>
        <w:t>；</w:t>
      </w:r>
    </w:p>
    <w:p>
      <w:pPr>
        <w:keepNext w:val="0"/>
        <w:keepLines w:val="0"/>
        <w:pageBreakBefore w:val="0"/>
        <w:widowControl/>
        <w:numPr>
          <w:ilvl w:val="0"/>
          <w:numId w:val="0"/>
        </w:numPr>
        <w:suppressLineNumbers w:val="0"/>
        <w:kinsoku/>
        <w:wordWrap/>
        <w:overflowPunct/>
        <w:topLinePunct w:val="0"/>
        <w:bidi w:val="0"/>
        <w:spacing w:beforeAutospacing="0" w:afterAutospacing="0" w:line="440" w:lineRule="exact"/>
        <w:ind w:left="0" w:leftChars="0" w:firstLine="547" w:firstLineChars="228"/>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e）</w:t>
      </w:r>
      <w:r>
        <w:rPr>
          <w:rFonts w:hint="default" w:ascii="Times New Roman" w:hAnsi="Times New Roman" w:eastAsia="宋体" w:cs="Times New Roman"/>
          <w:color w:val="auto"/>
          <w:sz w:val="24"/>
          <w:szCs w:val="24"/>
        </w:rPr>
        <w:t>天气稳定后，可适当追施水溶肥或叶面肥以补充营养，帮助植株快速恢复长势</w:t>
      </w:r>
      <w:r>
        <w:rPr>
          <w:rFonts w:hint="default" w:ascii="Times New Roman" w:hAnsi="Times New Roman" w:eastAsia="宋体" w:cs="Times New Roman"/>
          <w:color w:val="auto"/>
          <w:sz w:val="24"/>
          <w:szCs w:val="24"/>
          <w:lang w:eastAsia="zh-CN"/>
        </w:rPr>
        <w:t>。</w:t>
      </w:r>
    </w:p>
    <w:p>
      <w:pPr>
        <w:keepNext w:val="0"/>
        <w:keepLines w:val="0"/>
        <w:pageBreakBefore w:val="0"/>
        <w:widowControl w:val="0"/>
        <w:numPr>
          <w:ilvl w:val="-1"/>
          <w:numId w:val="0"/>
        </w:numPr>
        <w:kinsoku/>
        <w:wordWrap/>
        <w:overflowPunct/>
        <w:topLinePunct w:val="0"/>
        <w:autoSpaceDE/>
        <w:autoSpaceDN/>
        <w:bidi w:val="0"/>
        <w:adjustRightInd w:val="0"/>
        <w:snapToGrid w:val="0"/>
        <w:spacing w:afterAutospacing="0" w:line="440" w:lineRule="exact"/>
        <w:ind w:left="0" w:leftChars="0" w:firstLine="482" w:firstLineChars="200"/>
        <w:textAlignment w:val="auto"/>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3.7 结果树管理</w:t>
      </w:r>
    </w:p>
    <w:p>
      <w:pPr>
        <w:keepNext w:val="0"/>
        <w:keepLines w:val="0"/>
        <w:pageBreakBefore w:val="0"/>
        <w:widowControl w:val="0"/>
        <w:numPr>
          <w:ilvl w:val="0"/>
          <w:numId w:val="0"/>
        </w:numPr>
        <w:kinsoku/>
        <w:wordWrap/>
        <w:overflowPunct/>
        <w:topLinePunct w:val="0"/>
        <w:autoSpaceDE/>
        <w:autoSpaceDN/>
        <w:bidi w:val="0"/>
        <w:adjustRightInd w:val="0"/>
        <w:snapToGrid w:val="0"/>
        <w:spacing w:afterAutospacing="0" w:line="440" w:lineRule="exact"/>
        <w:ind w:leftChars="0" w:firstLine="480" w:firstLineChars="200"/>
        <w:textAlignment w:val="auto"/>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重点修改了施肥管理，分别对施肥原则、施肥时期、施肥方法和施肥量进行重点修改。归纳原标准的土壤管理相关的内容。因为近十年海南出现强台风较为频繁，椰子结果树受强台风影响很大，损失严重，因此，增加防风管理内容。</w:t>
      </w:r>
    </w:p>
    <w:p>
      <w:pPr>
        <w:pStyle w:val="13"/>
        <w:keepNext w:val="0"/>
        <w:keepLines w:val="0"/>
        <w:pageBreakBefore w:val="0"/>
        <w:numPr>
          <w:ilvl w:val="3"/>
          <w:numId w:val="0"/>
        </w:numPr>
        <w:kinsoku/>
        <w:wordWrap/>
        <w:overflowPunct/>
        <w:topLinePunct w:val="0"/>
        <w:bidi w:val="0"/>
        <w:spacing w:before="0" w:beforeLines="0" w:after="0" w:afterLines="0" w:afterAutospacing="0" w:line="440" w:lineRule="exact"/>
        <w:ind w:leftChars="0" w:firstLine="480" w:firstLineChars="200"/>
        <w:textAlignment w:val="auto"/>
        <w:rPr>
          <w:rFonts w:hint="default" w:ascii="Times New Roman" w:hAnsi="Times New Roman" w:eastAsia="宋体" w:cs="Times New Roman"/>
          <w:color w:val="auto"/>
          <w:sz w:val="24"/>
          <w:szCs w:val="24"/>
        </w:rPr>
      </w:pPr>
      <w:bookmarkStart w:id="1" w:name="_Toc213852761"/>
      <w:bookmarkStart w:id="2" w:name="_Toc216708110"/>
      <w:bookmarkStart w:id="3" w:name="_Toc216708316"/>
      <w:r>
        <w:rPr>
          <w:rFonts w:hint="default" w:ascii="Times New Roman" w:hAnsi="Times New Roman" w:eastAsia="宋体" w:cs="Times New Roman"/>
          <w:color w:val="auto"/>
          <w:sz w:val="24"/>
          <w:szCs w:val="24"/>
          <w:lang w:val="en-US" w:eastAsia="zh-CN"/>
        </w:rPr>
        <w:t>3.7.1 施肥管理</w:t>
      </w:r>
      <w:bookmarkEnd w:id="1"/>
      <w:bookmarkEnd w:id="2"/>
      <w:bookmarkEnd w:id="3"/>
    </w:p>
    <w:p>
      <w:pPr>
        <w:pStyle w:val="14"/>
        <w:keepNext w:val="0"/>
        <w:keepLines w:val="0"/>
        <w:pageBreakBefore w:val="0"/>
        <w:numPr>
          <w:ilvl w:val="4"/>
          <w:numId w:val="0"/>
        </w:numPr>
        <w:kinsoku/>
        <w:wordWrap/>
        <w:overflowPunct/>
        <w:topLinePunct w:val="0"/>
        <w:bidi w:val="0"/>
        <w:spacing w:before="0" w:beforeLines="0" w:after="0" w:afterLines="0" w:afterAutospacing="0" w:line="440" w:lineRule="exact"/>
        <w:ind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施肥原则</w:t>
      </w:r>
    </w:p>
    <w:p>
      <w:pPr>
        <w:pStyle w:val="10"/>
        <w:keepNext w:val="0"/>
        <w:keepLines w:val="0"/>
        <w:pageBreakBefore w:val="0"/>
        <w:kinsoku/>
        <w:wordWrap/>
        <w:overflowPunct/>
        <w:topLinePunct w:val="0"/>
        <w:bidi w:val="0"/>
        <w:spacing w:afterAutospacing="0" w:line="440" w:lineRule="exact"/>
        <w:ind w:firstLine="42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2"/>
          <w:sz w:val="24"/>
          <w:szCs w:val="24"/>
          <w:lang w:val="en-US" w:eastAsia="zh-CN"/>
        </w:rPr>
        <w:t>施肥应以树体营养诊断为依据，坚持有机肥与钾肥为主、氮磷钙镁肥适量配合的原则。基肥宜施用有机肥和钾肥，并根据树体营养诊断结果适量配施氮、磷、钙、镁肥；追肥宜选用富含氨基酸和微量元素的叶面肥。树体营养诊断应按DB46/T 451的规定执行。</w:t>
      </w:r>
    </w:p>
    <w:p>
      <w:pPr>
        <w:pStyle w:val="14"/>
        <w:keepNext w:val="0"/>
        <w:keepLines w:val="0"/>
        <w:pageBreakBefore w:val="0"/>
        <w:numPr>
          <w:ilvl w:val="4"/>
          <w:numId w:val="0"/>
        </w:numPr>
        <w:kinsoku/>
        <w:wordWrap/>
        <w:overflowPunct/>
        <w:topLinePunct w:val="0"/>
        <w:bidi w:val="0"/>
        <w:spacing w:before="0" w:beforeLines="0" w:after="0" w:afterLines="0" w:afterAutospacing="0" w:line="440" w:lineRule="exact"/>
        <w:ind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施肥时期</w:t>
      </w:r>
    </w:p>
    <w:p>
      <w:pPr>
        <w:pStyle w:val="10"/>
        <w:keepNext w:val="0"/>
        <w:keepLines w:val="0"/>
        <w:pageBreakBefore w:val="0"/>
        <w:kinsoku/>
        <w:wordWrap/>
        <w:overflowPunct/>
        <w:topLinePunct w:val="0"/>
        <w:bidi w:val="0"/>
        <w:spacing w:afterAutospacing="0" w:line="440" w:lineRule="exact"/>
        <w:ind w:firstLine="42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每年施肥2次，以春秋</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3月</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和雨季</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9月</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施用最佳。</w:t>
      </w:r>
    </w:p>
    <w:p>
      <w:pPr>
        <w:pStyle w:val="14"/>
        <w:keepNext w:val="0"/>
        <w:keepLines w:val="0"/>
        <w:pageBreakBefore w:val="0"/>
        <w:numPr>
          <w:ilvl w:val="4"/>
          <w:numId w:val="0"/>
        </w:numPr>
        <w:kinsoku/>
        <w:wordWrap/>
        <w:overflowPunct/>
        <w:topLinePunct w:val="0"/>
        <w:bidi w:val="0"/>
        <w:spacing w:before="0" w:beforeLines="0" w:after="0" w:afterLines="0" w:afterAutospacing="0" w:line="440" w:lineRule="exact"/>
        <w:ind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施肥方法</w:t>
      </w:r>
    </w:p>
    <w:p>
      <w:pPr>
        <w:pStyle w:val="10"/>
        <w:keepNext w:val="0"/>
        <w:keepLines w:val="0"/>
        <w:pageBreakBefore w:val="0"/>
        <w:kinsoku/>
        <w:wordWrap/>
        <w:overflowPunct/>
        <w:topLinePunct w:val="0"/>
        <w:bidi w:val="0"/>
        <w:spacing w:afterAutospacing="0" w:line="440" w:lineRule="exact"/>
        <w:ind w:firstLine="42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采用环状或穴状施肥，或采用水肥一体化设备滴灌施肥（浓度以每株年施肥量计算）。要求距树头1.5～2 m处施肥。在行中间安装水肥管道，在距树头1.5～2 m处安装滴头。</w:t>
      </w:r>
    </w:p>
    <w:p>
      <w:pPr>
        <w:pStyle w:val="14"/>
        <w:keepNext w:val="0"/>
        <w:keepLines w:val="0"/>
        <w:pageBreakBefore w:val="0"/>
        <w:numPr>
          <w:ilvl w:val="4"/>
          <w:numId w:val="0"/>
        </w:numPr>
        <w:kinsoku/>
        <w:wordWrap/>
        <w:overflowPunct/>
        <w:topLinePunct w:val="0"/>
        <w:bidi w:val="0"/>
        <w:spacing w:before="0" w:beforeLines="0" w:after="0" w:afterLines="0" w:afterAutospacing="0" w:line="440" w:lineRule="exact"/>
        <w:ind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施肥量</w:t>
      </w:r>
    </w:p>
    <w:p>
      <w:pPr>
        <w:pStyle w:val="5"/>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结果树施肥应以氮（N）、钾（K₂O）、磷（P₂O₅）、钙（CaO）、镁（MgO）的比例为基准，其适宜比值范围为N∶K₂O∶P₂O₅∶CaO∶MgO =（1.5～2.0）∶（1.0～1.25）∶（0.3～0.4）∶（0.45～0.6）∶（0.225～0.3）。</w:t>
      </w:r>
    </w:p>
    <w:p>
      <w:pPr>
        <w:pStyle w:val="5"/>
        <w:keepNext w:val="0"/>
        <w:keepLines w:val="0"/>
        <w:pageBreakBefore w:val="0"/>
        <w:widowControl/>
        <w:suppressLineNumbers w:val="0"/>
        <w:shd w:val="clear" w:fill="FFFFFF"/>
        <w:kinsoku/>
        <w:wordWrap/>
        <w:overflowPunct/>
        <w:topLinePunct w:val="0"/>
        <w:autoSpaceDE/>
        <w:autoSpaceDN/>
        <w:bidi w:val="0"/>
        <w:adjustRightInd w:val="0"/>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color w:val="auto"/>
          <w:kern w:val="0"/>
          <w:sz w:val="24"/>
          <w:szCs w:val="24"/>
          <w:lang w:val="en-US" w:eastAsia="zh-CN" w:bidi="ar-SA"/>
        </w:rPr>
      </w:pPr>
      <w:r>
        <w:rPr>
          <w:rFonts w:hint="default" w:ascii="Times New Roman" w:hAnsi="Times New Roman" w:eastAsia="宋体" w:cs="Times New Roman"/>
          <w:color w:val="auto"/>
          <w:kern w:val="0"/>
          <w:sz w:val="24"/>
          <w:szCs w:val="24"/>
          <w:lang w:val="en-US" w:eastAsia="zh-CN" w:bidi="ar-SA"/>
        </w:rPr>
        <w:t>单株年施用纯养分总量宜按以下控制：N：1.5 kg～2.0 kg（折合含N 46%的尿素3.26 kg～4.34 kg）；K₂O：1.0 kg～1.25 kg（折合含K₂O50%的硫酸钾2 kg～2.5 kg）；P₂O₅：0.3 kg～0.4 kg；CaO：0.45 kg～0.6 kg；MgO：0.225 kg～0.3 kg（其中P₂O₅、CaO、MgO可折合含P₂O₅20%、CaO30%、MgO15%的钙镁磷肥1.5 kg～2.0 kg）。</w:t>
      </w:r>
    </w:p>
    <w:p>
      <w:pPr>
        <w:pStyle w:val="5"/>
        <w:keepNext w:val="0"/>
        <w:keepLines w:val="0"/>
        <w:pageBreakBefore w:val="0"/>
        <w:widowControl/>
        <w:shd w:val="clear" w:fill="FFFFFF"/>
        <w:kinsoku/>
        <w:wordWrap/>
        <w:overflowPunct/>
        <w:topLinePunct w:val="0"/>
        <w:autoSpaceDE/>
        <w:autoSpaceDN/>
        <w:bidi w:val="0"/>
        <w:adjustRightInd w:val="0"/>
        <w:snapToGrid/>
        <w:spacing w:before="0" w:beforeAutospacing="0" w:after="0" w:afterAutospacing="0" w:line="440" w:lineRule="exact"/>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SA"/>
        </w:rPr>
        <w:t>此外，每株宜增施有机肥25 kg～30 kg、食盐（NaCl）0.08 kg～0.1 kg，并根据产品说明书稀释后喷施商品微量元素叶面肥。全年施肥总量平均分2次施用，分别于3月和9月进行。所用肥料应符合5.2的规定</w:t>
      </w:r>
      <w:r>
        <w:rPr>
          <w:rFonts w:hint="default" w:ascii="Times New Roman" w:hAnsi="Times New Roman" w:eastAsia="宋体" w:cs="Times New Roman"/>
          <w:color w:val="auto"/>
          <w:sz w:val="24"/>
          <w:szCs w:val="24"/>
        </w:rPr>
        <w:t>。</w:t>
      </w:r>
    </w:p>
    <w:p>
      <w:pPr>
        <w:pStyle w:val="10"/>
        <w:keepNext w:val="0"/>
        <w:keepLines w:val="0"/>
        <w:pageBreakBefore w:val="0"/>
        <w:widowControl/>
        <w:kinsoku/>
        <w:wordWrap/>
        <w:overflowPunct/>
        <w:topLinePunct w:val="0"/>
        <w:autoSpaceDE w:val="0"/>
        <w:autoSpaceDN w:val="0"/>
        <w:bidi w:val="0"/>
        <w:adjustRightInd/>
        <w:snapToGrid/>
        <w:spacing w:line="440" w:lineRule="exact"/>
        <w:ind w:firstLine="482" w:firstLineChars="200"/>
        <w:jc w:val="center"/>
        <w:textAlignment w:val="auto"/>
        <w:rPr>
          <w:rFonts w:hint="default" w:ascii="Times New Roman" w:hAnsi="Times New Roman" w:eastAsia="宋体" w:cs="Times New Roman"/>
          <w:b/>
          <w:bCs/>
          <w:color w:val="auto"/>
          <w:sz w:val="24"/>
          <w:szCs w:val="24"/>
          <w:lang w:eastAsia="zh-CN"/>
        </w:rPr>
      </w:pPr>
      <w:r>
        <w:rPr>
          <w:rFonts w:hint="default" w:ascii="Times New Roman" w:hAnsi="Times New Roman" w:eastAsia="宋体" w:cs="Times New Roman"/>
          <w:b/>
          <w:bCs/>
          <w:color w:val="auto"/>
          <w:sz w:val="24"/>
          <w:szCs w:val="24"/>
          <w:lang w:val="en-US" w:eastAsia="zh-CN"/>
        </w:rPr>
        <w:t xml:space="preserve">表13 </w:t>
      </w:r>
      <w:r>
        <w:rPr>
          <w:rFonts w:hint="default" w:ascii="Times New Roman" w:hAnsi="Times New Roman" w:eastAsia="宋体" w:cs="Times New Roman"/>
          <w:b/>
          <w:bCs/>
          <w:color w:val="auto"/>
          <w:sz w:val="24"/>
          <w:szCs w:val="24"/>
          <w:lang w:eastAsia="zh-CN"/>
        </w:rPr>
        <w:t>不同施肥量对</w:t>
      </w:r>
      <w:r>
        <w:rPr>
          <w:rFonts w:hint="default" w:ascii="Times New Roman" w:hAnsi="Times New Roman" w:eastAsia="宋体" w:cs="Times New Roman"/>
          <w:b/>
          <w:bCs/>
          <w:color w:val="auto"/>
          <w:sz w:val="24"/>
          <w:szCs w:val="24"/>
          <w:lang w:val="en-US" w:eastAsia="zh-CN"/>
        </w:rPr>
        <w:t>8龄矮种</w:t>
      </w:r>
      <w:r>
        <w:rPr>
          <w:rFonts w:hint="default" w:ascii="Times New Roman" w:hAnsi="Times New Roman" w:eastAsia="宋体" w:cs="Times New Roman"/>
          <w:b/>
          <w:bCs/>
          <w:color w:val="auto"/>
          <w:sz w:val="24"/>
          <w:szCs w:val="24"/>
          <w:lang w:eastAsia="zh-CN"/>
        </w:rPr>
        <w:t>椰子</w:t>
      </w:r>
      <w:r>
        <w:rPr>
          <w:rFonts w:hint="default" w:ascii="Times New Roman" w:hAnsi="Times New Roman" w:eastAsia="宋体" w:cs="Times New Roman"/>
          <w:b/>
          <w:bCs/>
          <w:color w:val="auto"/>
          <w:sz w:val="24"/>
          <w:szCs w:val="24"/>
          <w:lang w:val="en-US" w:eastAsia="zh-CN"/>
        </w:rPr>
        <w:t>结果</w:t>
      </w:r>
      <w:r>
        <w:rPr>
          <w:rFonts w:hint="default" w:ascii="Times New Roman" w:hAnsi="Times New Roman" w:eastAsia="宋体" w:cs="Times New Roman"/>
          <w:b/>
          <w:bCs/>
          <w:color w:val="auto"/>
          <w:sz w:val="24"/>
          <w:szCs w:val="24"/>
          <w:lang w:eastAsia="zh-CN"/>
        </w:rPr>
        <w:t>树生长影响</w:t>
      </w:r>
    </w:p>
    <w:tbl>
      <w:tblPr>
        <w:tblStyle w:val="7"/>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1420"/>
        <w:gridCol w:w="1420"/>
        <w:gridCol w:w="1420"/>
        <w:gridCol w:w="1420"/>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vAlign w:val="center"/>
          </w:tcPr>
          <w:p>
            <w:pPr>
              <w:pStyle w:val="10"/>
              <w:widowControl w:val="0"/>
              <w:ind w:left="0" w:leftChars="0" w:firstLine="0" w:firstLineChars="0"/>
              <w:jc w:val="center"/>
              <w:rPr>
                <w:rFonts w:hint="default" w:ascii="Times New Roman" w:hAnsi="Times New Roman" w:eastAsia="宋体" w:cs="Times New Roman"/>
                <w:b/>
                <w:bCs/>
                <w:color w:val="auto"/>
                <w:vertAlign w:val="baseline"/>
                <w:lang w:eastAsia="zh-CN"/>
              </w:rPr>
            </w:pPr>
            <w:r>
              <w:rPr>
                <w:rFonts w:hint="default" w:ascii="Times New Roman" w:hAnsi="Times New Roman" w:eastAsia="宋体" w:cs="Times New Roman"/>
                <w:b/>
                <w:bCs/>
                <w:color w:val="auto"/>
                <w:vertAlign w:val="baseline"/>
                <w:lang w:eastAsia="zh-CN"/>
              </w:rPr>
              <w:t>不同</w:t>
            </w:r>
          </w:p>
          <w:p>
            <w:pPr>
              <w:pStyle w:val="10"/>
              <w:widowControl w:val="0"/>
              <w:ind w:left="0" w:leftChars="0" w:firstLine="0" w:firstLineChars="0"/>
              <w:jc w:val="center"/>
              <w:rPr>
                <w:rFonts w:hint="default" w:ascii="Times New Roman" w:hAnsi="Times New Roman" w:eastAsia="宋体" w:cs="Times New Roman"/>
                <w:b/>
                <w:bCs/>
                <w:color w:val="auto"/>
                <w:vertAlign w:val="baseline"/>
                <w:lang w:eastAsia="zh-CN"/>
              </w:rPr>
            </w:pPr>
            <w:r>
              <w:rPr>
                <w:rFonts w:hint="default" w:ascii="Times New Roman" w:hAnsi="Times New Roman" w:eastAsia="宋体" w:cs="Times New Roman"/>
                <w:b/>
                <w:bCs/>
                <w:color w:val="auto"/>
                <w:vertAlign w:val="baseline"/>
                <w:lang w:eastAsia="zh-CN"/>
              </w:rPr>
              <w:t>施肥量处理</w:t>
            </w:r>
          </w:p>
        </w:tc>
        <w:tc>
          <w:tcPr>
            <w:tcW w:w="1420" w:type="dxa"/>
            <w:vAlign w:val="center"/>
          </w:tcPr>
          <w:p>
            <w:pPr>
              <w:pStyle w:val="10"/>
              <w:widowControl w:val="0"/>
              <w:ind w:left="0" w:leftChars="0" w:firstLine="0" w:firstLineChars="0"/>
              <w:jc w:val="center"/>
              <w:rPr>
                <w:rFonts w:hint="default" w:ascii="Times New Roman" w:hAnsi="Times New Roman" w:eastAsia="宋体" w:cs="Times New Roman"/>
                <w:b/>
                <w:bCs/>
                <w:color w:val="auto"/>
                <w:vertAlign w:val="baseline"/>
                <w:lang w:eastAsia="zh-CN"/>
              </w:rPr>
            </w:pPr>
            <w:r>
              <w:rPr>
                <w:rFonts w:hint="default" w:ascii="Times New Roman" w:hAnsi="Times New Roman" w:eastAsia="宋体" w:cs="Times New Roman"/>
                <w:b/>
                <w:bCs/>
                <w:color w:val="auto"/>
                <w:vertAlign w:val="baseline"/>
                <w:lang w:eastAsia="zh-CN"/>
              </w:rPr>
              <w:t>株茎高（</w:t>
            </w:r>
            <w:r>
              <w:rPr>
                <w:rFonts w:hint="default" w:ascii="Times New Roman" w:hAnsi="Times New Roman" w:eastAsia="宋体" w:cs="Times New Roman"/>
                <w:b/>
                <w:bCs/>
                <w:color w:val="auto"/>
                <w:vertAlign w:val="baseline"/>
                <w:lang w:val="en-US" w:eastAsia="zh-CN"/>
              </w:rPr>
              <w:t>m</w:t>
            </w:r>
            <w:r>
              <w:rPr>
                <w:rFonts w:hint="default" w:ascii="Times New Roman" w:hAnsi="Times New Roman" w:eastAsia="宋体" w:cs="Times New Roman"/>
                <w:b/>
                <w:bCs/>
                <w:color w:val="auto"/>
                <w:vertAlign w:val="baseline"/>
                <w:lang w:eastAsia="zh-CN"/>
              </w:rPr>
              <w:t>）</w:t>
            </w:r>
          </w:p>
        </w:tc>
        <w:tc>
          <w:tcPr>
            <w:tcW w:w="1420" w:type="dxa"/>
            <w:vAlign w:val="center"/>
          </w:tcPr>
          <w:p>
            <w:pPr>
              <w:pStyle w:val="10"/>
              <w:widowControl w:val="0"/>
              <w:ind w:left="0" w:leftChars="0" w:firstLine="0" w:firstLineChars="0"/>
              <w:jc w:val="center"/>
              <w:rPr>
                <w:rFonts w:hint="default" w:ascii="Times New Roman" w:hAnsi="Times New Roman" w:eastAsia="宋体" w:cs="Times New Roman"/>
                <w:b/>
                <w:bCs/>
                <w:color w:val="auto"/>
                <w:vertAlign w:val="baseline"/>
                <w:lang w:eastAsia="zh-CN"/>
              </w:rPr>
            </w:pPr>
            <w:r>
              <w:rPr>
                <w:rFonts w:hint="default" w:ascii="Times New Roman" w:hAnsi="Times New Roman" w:eastAsia="宋体" w:cs="Times New Roman"/>
                <w:b/>
                <w:bCs/>
                <w:color w:val="auto"/>
                <w:vertAlign w:val="baseline"/>
                <w:lang w:eastAsia="zh-CN"/>
              </w:rPr>
              <w:t>茎</w:t>
            </w:r>
            <w:r>
              <w:rPr>
                <w:rFonts w:hint="default" w:ascii="Times New Roman" w:hAnsi="Times New Roman" w:eastAsia="宋体" w:cs="Times New Roman"/>
                <w:b/>
                <w:bCs/>
                <w:color w:val="auto"/>
                <w:vertAlign w:val="baseline"/>
                <w:lang w:val="en-US" w:eastAsia="zh-CN"/>
              </w:rPr>
              <w:t>围</w:t>
            </w:r>
            <w:r>
              <w:rPr>
                <w:rFonts w:hint="default" w:ascii="Times New Roman" w:hAnsi="Times New Roman" w:eastAsia="宋体" w:cs="Times New Roman"/>
                <w:b/>
                <w:bCs/>
                <w:color w:val="auto"/>
                <w:vertAlign w:val="baseline"/>
                <w:lang w:eastAsia="zh-CN"/>
              </w:rPr>
              <w:t>（</w:t>
            </w:r>
            <w:r>
              <w:rPr>
                <w:rFonts w:hint="default" w:ascii="Times New Roman" w:hAnsi="Times New Roman" w:eastAsia="宋体" w:cs="Times New Roman"/>
                <w:b/>
                <w:bCs/>
                <w:color w:val="auto"/>
                <w:vertAlign w:val="baseline"/>
                <w:lang w:val="en-US" w:eastAsia="zh-CN"/>
              </w:rPr>
              <w:t>cm</w:t>
            </w:r>
            <w:r>
              <w:rPr>
                <w:rFonts w:hint="default" w:ascii="Times New Roman" w:hAnsi="Times New Roman" w:eastAsia="宋体" w:cs="Times New Roman"/>
                <w:b/>
                <w:bCs/>
                <w:color w:val="auto"/>
                <w:vertAlign w:val="baseline"/>
                <w:lang w:eastAsia="zh-CN"/>
              </w:rPr>
              <w:t>）</w:t>
            </w:r>
          </w:p>
        </w:tc>
        <w:tc>
          <w:tcPr>
            <w:tcW w:w="1420" w:type="dxa"/>
            <w:vAlign w:val="center"/>
          </w:tcPr>
          <w:p>
            <w:pPr>
              <w:pStyle w:val="10"/>
              <w:widowControl w:val="0"/>
              <w:ind w:left="0" w:leftChars="0" w:firstLine="0" w:firstLineChars="0"/>
              <w:jc w:val="center"/>
              <w:rPr>
                <w:rFonts w:hint="default" w:ascii="Times New Roman" w:hAnsi="Times New Roman" w:eastAsia="宋体" w:cs="Times New Roman"/>
                <w:b/>
                <w:bCs/>
                <w:color w:val="auto"/>
                <w:vertAlign w:val="baseline"/>
                <w:lang w:val="en-US" w:eastAsia="zh-CN"/>
              </w:rPr>
            </w:pPr>
            <w:r>
              <w:rPr>
                <w:rFonts w:hint="default" w:ascii="Times New Roman" w:hAnsi="Times New Roman" w:eastAsia="宋体" w:cs="Times New Roman"/>
                <w:b/>
                <w:bCs/>
                <w:color w:val="auto"/>
                <w:vertAlign w:val="baseline"/>
                <w:lang w:eastAsia="zh-CN"/>
              </w:rPr>
              <w:t>产量</w:t>
            </w:r>
            <w:r>
              <w:rPr>
                <w:rFonts w:hint="default" w:ascii="Times New Roman" w:hAnsi="Times New Roman" w:eastAsia="宋体" w:cs="Times New Roman"/>
                <w:b/>
                <w:bCs/>
                <w:color w:val="auto"/>
                <w:kern w:val="2"/>
                <w:sz w:val="24"/>
                <w:szCs w:val="24"/>
                <w:vertAlign w:val="baseline"/>
                <w:lang w:val="en-US" w:eastAsia="zh-CN" w:bidi="ar-SA"/>
              </w:rPr>
              <w:t>（个/株）</w:t>
            </w:r>
          </w:p>
        </w:tc>
        <w:tc>
          <w:tcPr>
            <w:tcW w:w="1420" w:type="dxa"/>
            <w:vAlign w:val="center"/>
          </w:tcPr>
          <w:p>
            <w:pPr>
              <w:pStyle w:val="10"/>
              <w:widowControl w:val="0"/>
              <w:ind w:left="0" w:leftChars="0" w:firstLine="0" w:firstLineChars="0"/>
              <w:jc w:val="center"/>
              <w:rPr>
                <w:rFonts w:hint="default" w:ascii="Times New Roman" w:hAnsi="Times New Roman" w:eastAsia="宋体" w:cs="Times New Roman"/>
                <w:b/>
                <w:bCs/>
                <w:color w:val="auto"/>
                <w:vertAlign w:val="baseline"/>
                <w:lang w:val="en-US" w:eastAsia="zh-CN"/>
              </w:rPr>
            </w:pPr>
            <w:r>
              <w:rPr>
                <w:rFonts w:hint="default" w:ascii="Times New Roman" w:hAnsi="Times New Roman" w:eastAsia="宋体" w:cs="Times New Roman"/>
                <w:b/>
                <w:bCs/>
                <w:color w:val="auto"/>
                <w:vertAlign w:val="baseline"/>
                <w:lang w:val="en-US" w:eastAsia="zh-CN"/>
              </w:rPr>
              <w:t>叶绿素SPDA</w:t>
            </w:r>
          </w:p>
        </w:tc>
        <w:tc>
          <w:tcPr>
            <w:tcW w:w="1420" w:type="dxa"/>
            <w:vAlign w:val="center"/>
          </w:tcPr>
          <w:p>
            <w:pPr>
              <w:pStyle w:val="10"/>
              <w:widowControl w:val="0"/>
              <w:ind w:left="0" w:leftChars="0" w:firstLine="0" w:firstLineChars="0"/>
              <w:jc w:val="center"/>
              <w:rPr>
                <w:rFonts w:hint="default" w:ascii="Times New Roman" w:hAnsi="Times New Roman" w:eastAsia="宋体" w:cs="Times New Roman"/>
                <w:b/>
                <w:bCs/>
                <w:color w:val="auto"/>
                <w:vertAlign w:val="baseline"/>
                <w:lang w:val="en-US" w:eastAsia="zh-CN"/>
              </w:rPr>
            </w:pPr>
            <w:r>
              <w:rPr>
                <w:rFonts w:hint="default" w:ascii="Times New Roman" w:hAnsi="Times New Roman" w:eastAsia="宋体" w:cs="Times New Roman"/>
                <w:b/>
                <w:bCs/>
                <w:color w:val="auto"/>
                <w:vertAlign w:val="baseline"/>
                <w:lang w:val="en-US" w:eastAsia="zh-CN"/>
              </w:rPr>
              <w:t>花序数/年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vAlign w:val="center"/>
          </w:tcPr>
          <w:p>
            <w:pPr>
              <w:pStyle w:val="10"/>
              <w:widowControl w:val="0"/>
              <w:ind w:left="0" w:leftChars="0" w:firstLine="0" w:firstLineChars="0"/>
              <w:jc w:val="center"/>
              <w:rPr>
                <w:rFonts w:hint="default" w:ascii="Times New Roman" w:hAnsi="Times New Roman" w:eastAsia="宋体" w:cs="Times New Roman"/>
                <w:b w:val="0"/>
                <w:bCs w:val="0"/>
                <w:color w:val="auto"/>
                <w:vertAlign w:val="baseline"/>
                <w:lang w:eastAsia="zh-CN"/>
              </w:rPr>
            </w:pPr>
            <w:r>
              <w:rPr>
                <w:rFonts w:hint="default" w:ascii="Times New Roman" w:hAnsi="Times New Roman" w:eastAsia="宋体" w:cs="Times New Roman"/>
                <w:b w:val="0"/>
                <w:bCs w:val="0"/>
                <w:color w:val="auto"/>
                <w:vertAlign w:val="baseline"/>
                <w:lang w:eastAsia="zh-CN"/>
              </w:rPr>
              <w:t>本施肥</w:t>
            </w:r>
          </w:p>
          <w:p>
            <w:pPr>
              <w:pStyle w:val="10"/>
              <w:widowControl w:val="0"/>
              <w:ind w:left="0" w:leftChars="0" w:firstLine="0" w:firstLineChars="0"/>
              <w:jc w:val="center"/>
              <w:rPr>
                <w:rFonts w:hint="default" w:ascii="Times New Roman" w:hAnsi="Times New Roman" w:eastAsia="宋体" w:cs="Times New Roman"/>
                <w:b w:val="0"/>
                <w:bCs w:val="0"/>
                <w:color w:val="auto"/>
                <w:vertAlign w:val="baseline"/>
                <w:lang w:eastAsia="zh-CN"/>
              </w:rPr>
            </w:pPr>
            <w:r>
              <w:rPr>
                <w:rFonts w:hint="default" w:ascii="Times New Roman" w:hAnsi="Times New Roman" w:eastAsia="宋体" w:cs="Times New Roman"/>
                <w:b w:val="0"/>
                <w:bCs w:val="0"/>
                <w:color w:val="auto"/>
                <w:vertAlign w:val="baseline"/>
                <w:lang w:eastAsia="zh-CN"/>
              </w:rPr>
              <w:t>实验处理</w:t>
            </w:r>
          </w:p>
        </w:tc>
        <w:tc>
          <w:tcPr>
            <w:tcW w:w="1420" w:type="dxa"/>
          </w:tcPr>
          <w:p>
            <w:pPr>
              <w:pStyle w:val="10"/>
              <w:widowControl w:val="0"/>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8.2</w:t>
            </w:r>
          </w:p>
        </w:tc>
        <w:tc>
          <w:tcPr>
            <w:tcW w:w="1420" w:type="dxa"/>
          </w:tcPr>
          <w:p>
            <w:pPr>
              <w:pStyle w:val="10"/>
              <w:widowControl w:val="0"/>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73</w:t>
            </w:r>
          </w:p>
        </w:tc>
        <w:tc>
          <w:tcPr>
            <w:tcW w:w="1420" w:type="dxa"/>
            <w:vAlign w:val="top"/>
          </w:tcPr>
          <w:p>
            <w:pPr>
              <w:pStyle w:val="10"/>
              <w:widowControl w:val="0"/>
              <w:ind w:firstLine="420" w:firstLineChars="200"/>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100</w:t>
            </w:r>
          </w:p>
        </w:tc>
        <w:tc>
          <w:tcPr>
            <w:tcW w:w="1420" w:type="dxa"/>
            <w:vAlign w:val="top"/>
          </w:tcPr>
          <w:p>
            <w:pPr>
              <w:pStyle w:val="10"/>
              <w:widowControl w:val="0"/>
              <w:ind w:firstLine="420" w:firstLineChars="200"/>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46.56</w:t>
            </w:r>
          </w:p>
        </w:tc>
        <w:tc>
          <w:tcPr>
            <w:tcW w:w="1420" w:type="dxa"/>
            <w:vAlign w:val="top"/>
          </w:tcPr>
          <w:p>
            <w:pPr>
              <w:pStyle w:val="10"/>
              <w:widowControl w:val="0"/>
              <w:ind w:firstLine="420" w:firstLineChars="200"/>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vAlign w:val="center"/>
          </w:tcPr>
          <w:p>
            <w:pPr>
              <w:pStyle w:val="10"/>
              <w:widowControl w:val="0"/>
              <w:ind w:left="0" w:leftChars="0" w:firstLine="0" w:firstLineChars="0"/>
              <w:jc w:val="center"/>
              <w:rPr>
                <w:rFonts w:hint="default" w:ascii="Times New Roman" w:hAnsi="Times New Roman" w:eastAsia="宋体" w:cs="Times New Roman"/>
                <w:b w:val="0"/>
                <w:bCs w:val="0"/>
                <w:color w:val="auto"/>
                <w:vertAlign w:val="baseline"/>
                <w:lang w:val="en-US" w:eastAsia="zh-CN"/>
              </w:rPr>
            </w:pPr>
            <w:r>
              <w:rPr>
                <w:rFonts w:hint="default" w:ascii="Times New Roman" w:hAnsi="Times New Roman" w:eastAsia="宋体" w:cs="Times New Roman"/>
                <w:b w:val="0"/>
                <w:bCs w:val="0"/>
                <w:color w:val="auto"/>
                <w:vertAlign w:val="baseline"/>
                <w:lang w:eastAsia="zh-CN"/>
              </w:rPr>
              <w:t>对照</w:t>
            </w:r>
            <w:r>
              <w:rPr>
                <w:rFonts w:hint="default" w:ascii="Times New Roman" w:hAnsi="Times New Roman" w:eastAsia="宋体" w:cs="Times New Roman"/>
                <w:b w:val="0"/>
                <w:bCs w:val="0"/>
                <w:color w:val="auto"/>
                <w:vertAlign w:val="baseline"/>
                <w:lang w:val="en-US" w:eastAsia="zh-CN"/>
              </w:rPr>
              <w:t>1</w:t>
            </w:r>
          </w:p>
        </w:tc>
        <w:tc>
          <w:tcPr>
            <w:tcW w:w="1420" w:type="dxa"/>
          </w:tcPr>
          <w:p>
            <w:pPr>
              <w:pStyle w:val="10"/>
              <w:widowControl w:val="0"/>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6.7</w:t>
            </w:r>
          </w:p>
        </w:tc>
        <w:tc>
          <w:tcPr>
            <w:tcW w:w="1420" w:type="dxa"/>
          </w:tcPr>
          <w:p>
            <w:pPr>
              <w:pStyle w:val="10"/>
              <w:widowControl w:val="0"/>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62</w:t>
            </w:r>
          </w:p>
        </w:tc>
        <w:tc>
          <w:tcPr>
            <w:tcW w:w="1420" w:type="dxa"/>
            <w:vAlign w:val="top"/>
          </w:tcPr>
          <w:p>
            <w:pPr>
              <w:pStyle w:val="10"/>
              <w:widowControl w:val="0"/>
              <w:ind w:firstLine="420" w:firstLineChars="200"/>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75</w:t>
            </w:r>
          </w:p>
        </w:tc>
        <w:tc>
          <w:tcPr>
            <w:tcW w:w="1420" w:type="dxa"/>
            <w:vAlign w:val="top"/>
          </w:tcPr>
          <w:p>
            <w:pPr>
              <w:pStyle w:val="10"/>
              <w:widowControl w:val="0"/>
              <w:ind w:firstLine="420" w:firstLineChars="200"/>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36.45</w:t>
            </w:r>
          </w:p>
        </w:tc>
        <w:tc>
          <w:tcPr>
            <w:tcW w:w="1420" w:type="dxa"/>
            <w:vAlign w:val="top"/>
          </w:tcPr>
          <w:p>
            <w:pPr>
              <w:pStyle w:val="10"/>
              <w:widowControl w:val="0"/>
              <w:ind w:firstLine="420" w:firstLineChars="200"/>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vAlign w:val="center"/>
          </w:tcPr>
          <w:p>
            <w:pPr>
              <w:pStyle w:val="10"/>
              <w:widowControl w:val="0"/>
              <w:ind w:left="0" w:leftChars="0" w:firstLine="0" w:firstLineChars="0"/>
              <w:jc w:val="center"/>
              <w:rPr>
                <w:rFonts w:hint="default" w:ascii="Times New Roman" w:hAnsi="Times New Roman" w:eastAsia="宋体" w:cs="Times New Roman"/>
                <w:b w:val="0"/>
                <w:bCs w:val="0"/>
                <w:color w:val="auto"/>
                <w:vertAlign w:val="baseline"/>
                <w:lang w:val="en-US" w:eastAsia="zh-CN"/>
              </w:rPr>
            </w:pPr>
            <w:r>
              <w:rPr>
                <w:rFonts w:hint="default" w:ascii="Times New Roman" w:hAnsi="Times New Roman" w:eastAsia="宋体" w:cs="Times New Roman"/>
                <w:b w:val="0"/>
                <w:bCs w:val="0"/>
                <w:color w:val="auto"/>
                <w:vertAlign w:val="baseline"/>
                <w:lang w:eastAsia="zh-CN"/>
              </w:rPr>
              <w:t>对照</w:t>
            </w:r>
            <w:r>
              <w:rPr>
                <w:rFonts w:hint="default" w:ascii="Times New Roman" w:hAnsi="Times New Roman" w:eastAsia="宋体" w:cs="Times New Roman"/>
                <w:b w:val="0"/>
                <w:bCs w:val="0"/>
                <w:color w:val="auto"/>
                <w:vertAlign w:val="baseline"/>
                <w:lang w:val="en-US" w:eastAsia="zh-CN"/>
              </w:rPr>
              <w:t>2</w:t>
            </w:r>
          </w:p>
        </w:tc>
        <w:tc>
          <w:tcPr>
            <w:tcW w:w="1420" w:type="dxa"/>
          </w:tcPr>
          <w:p>
            <w:pPr>
              <w:pStyle w:val="10"/>
              <w:widowControl w:val="0"/>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7.2</w:t>
            </w:r>
          </w:p>
        </w:tc>
        <w:tc>
          <w:tcPr>
            <w:tcW w:w="1420" w:type="dxa"/>
          </w:tcPr>
          <w:p>
            <w:pPr>
              <w:pStyle w:val="10"/>
              <w:widowControl w:val="0"/>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60</w:t>
            </w:r>
          </w:p>
        </w:tc>
        <w:tc>
          <w:tcPr>
            <w:tcW w:w="1420" w:type="dxa"/>
            <w:vAlign w:val="top"/>
          </w:tcPr>
          <w:p>
            <w:pPr>
              <w:pStyle w:val="10"/>
              <w:widowControl w:val="0"/>
              <w:ind w:firstLine="420" w:firstLineChars="200"/>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82</w:t>
            </w:r>
          </w:p>
        </w:tc>
        <w:tc>
          <w:tcPr>
            <w:tcW w:w="1420" w:type="dxa"/>
            <w:vAlign w:val="top"/>
          </w:tcPr>
          <w:p>
            <w:pPr>
              <w:pStyle w:val="10"/>
              <w:widowControl w:val="0"/>
              <w:ind w:firstLine="420" w:firstLineChars="200"/>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35.47</w:t>
            </w:r>
          </w:p>
        </w:tc>
        <w:tc>
          <w:tcPr>
            <w:tcW w:w="1420" w:type="dxa"/>
            <w:vAlign w:val="top"/>
          </w:tcPr>
          <w:p>
            <w:pPr>
              <w:pStyle w:val="10"/>
              <w:widowControl w:val="0"/>
              <w:ind w:firstLine="420" w:firstLineChars="200"/>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4</w:t>
            </w:r>
          </w:p>
        </w:tc>
      </w:tr>
    </w:tbl>
    <w:p>
      <w:pPr>
        <w:pStyle w:val="10"/>
        <w:ind w:left="0" w:leftChars="0" w:firstLine="0" w:firstLineChars="0"/>
        <w:rPr>
          <w:rFonts w:hint="default" w:ascii="Times New Roman" w:hAnsi="Times New Roman" w:eastAsia="宋体" w:cs="Times New Roman"/>
          <w:color w:val="auto"/>
        </w:rPr>
      </w:pPr>
    </w:p>
    <w:p>
      <w:pPr>
        <w:pStyle w:val="10"/>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本施肥实验处理的椰子结果树生长和产量较对照1和对照2的好，因此根据实验结果选择本施肥实验方案作为结果树施肥标准（见表13；图9）。</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imes New Roman" w:hAnsi="Times New Roman" w:eastAsia="宋体" w:cs="Times New Roman"/>
          <w:color w:val="auto"/>
          <w:sz w:val="24"/>
          <w:szCs w:val="24"/>
          <w:lang w:val="en-US" w:eastAsia="zh-CN"/>
        </w:rPr>
      </w:pPr>
    </w:p>
    <w:tbl>
      <w:tblPr>
        <w:tblStyle w:val="7"/>
        <w:tblW w:w="826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2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266" w:type="dxa"/>
          </w:tcPr>
          <w:p>
            <w:pPr>
              <w:rPr>
                <w:rFonts w:hint="default" w:ascii="Times New Roman" w:hAnsi="Times New Roman" w:eastAsia="宋体" w:cs="Times New Roman"/>
                <w:color w:val="auto"/>
              </w:rPr>
            </w:pPr>
            <w:r>
              <w:rPr>
                <w:rFonts w:hint="default" w:ascii="Times New Roman" w:hAnsi="Times New Roman" w:eastAsia="宋体" w:cs="Times New Roman"/>
                <w:color w:val="auto"/>
              </w:rPr>
              <w:drawing>
                <wp:inline distT="0" distB="0" distL="114300" distR="114300">
                  <wp:extent cx="2493010" cy="2281555"/>
                  <wp:effectExtent l="0" t="0" r="2540" b="4445"/>
                  <wp:docPr id="9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3"/>
                          <pic:cNvPicPr>
                            <a:picLocks noChangeAspect="1"/>
                          </pic:cNvPicPr>
                        </pic:nvPicPr>
                        <pic:blipFill>
                          <a:blip r:embed="rId47"/>
                          <a:stretch>
                            <a:fillRect/>
                          </a:stretch>
                        </pic:blipFill>
                        <pic:spPr>
                          <a:xfrm>
                            <a:off x="0" y="0"/>
                            <a:ext cx="2493010" cy="2281555"/>
                          </a:xfrm>
                          <a:prstGeom prst="rect">
                            <a:avLst/>
                          </a:prstGeom>
                          <a:noFill/>
                          <a:ln w="9525">
                            <a:noFill/>
                          </a:ln>
                        </pic:spPr>
                      </pic:pic>
                    </a:graphicData>
                  </a:graphic>
                </wp:inline>
              </w:drawing>
            </w:r>
            <w:r>
              <w:rPr>
                <w:rFonts w:hint="default" w:ascii="Times New Roman" w:hAnsi="Times New Roman" w:eastAsia="宋体" w:cs="Times New Roman"/>
                <w:color w:val="auto"/>
              </w:rPr>
              <w:drawing>
                <wp:inline distT="0" distB="0" distL="114300" distR="114300">
                  <wp:extent cx="2355850" cy="2268855"/>
                  <wp:effectExtent l="0" t="0" r="6350" b="17145"/>
                  <wp:docPr id="9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6"/>
                          <pic:cNvPicPr>
                            <a:picLocks noChangeAspect="1"/>
                          </pic:cNvPicPr>
                        </pic:nvPicPr>
                        <pic:blipFill>
                          <a:blip r:embed="rId48"/>
                          <a:stretch>
                            <a:fillRect/>
                          </a:stretch>
                        </pic:blipFill>
                        <pic:spPr>
                          <a:xfrm>
                            <a:off x="0" y="0"/>
                            <a:ext cx="2355850" cy="2268855"/>
                          </a:xfrm>
                          <a:prstGeom prst="rect">
                            <a:avLst/>
                          </a:prstGeom>
                          <a:noFill/>
                          <a:ln>
                            <a:noFill/>
                          </a:ln>
                        </pic:spPr>
                      </pic:pic>
                    </a:graphicData>
                  </a:graphic>
                </wp:inline>
              </w:drawing>
            </w:r>
          </w:p>
          <w:p>
            <w:pPr>
              <w:ind w:firstLine="0" w:firstLineChars="0"/>
              <w:jc w:val="center"/>
              <w:rPr>
                <w:rFonts w:hint="default" w:ascii="Times New Roman" w:hAnsi="Times New Roman" w:eastAsia="宋体" w:cs="Times New Roman"/>
                <w:color w:val="auto"/>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266" w:type="dxa"/>
          </w:tcPr>
          <w:p>
            <w:pPr>
              <w:ind w:firstLine="964" w:firstLineChars="400"/>
              <w:jc w:val="center"/>
              <w:rPr>
                <w:rFonts w:hint="default" w:ascii="Times New Roman" w:hAnsi="Times New Roman" w:eastAsia="宋体" w:cs="Times New Roman"/>
                <w:color w:val="auto"/>
                <w:sz w:val="18"/>
                <w:szCs w:val="18"/>
                <w:lang w:eastAsia="zh-CN"/>
              </w:rPr>
            </w:pPr>
            <w:r>
              <w:rPr>
                <w:rFonts w:hint="default" w:ascii="Times New Roman" w:hAnsi="Times New Roman" w:eastAsia="宋体" w:cs="Times New Roman"/>
                <w:b/>
                <w:bCs/>
                <w:color w:val="auto"/>
                <w:sz w:val="24"/>
                <w:szCs w:val="24"/>
                <w:lang w:eastAsia="zh-CN"/>
              </w:rPr>
              <w:t>图</w:t>
            </w:r>
            <w:r>
              <w:rPr>
                <w:rFonts w:hint="default" w:ascii="Times New Roman" w:hAnsi="Times New Roman" w:eastAsia="宋体" w:cs="Times New Roman"/>
                <w:b/>
                <w:bCs/>
                <w:color w:val="auto"/>
                <w:sz w:val="24"/>
                <w:szCs w:val="24"/>
                <w:lang w:val="en-US" w:eastAsia="zh-CN"/>
              </w:rPr>
              <w:t>9 施肥椰子（左：对照；右：施肥处理）</w:t>
            </w:r>
          </w:p>
        </w:tc>
      </w:tr>
    </w:tbl>
    <w:p>
      <w:pPr>
        <w:pStyle w:val="10"/>
        <w:ind w:firstLine="0" w:firstLineChars="0"/>
        <w:rPr>
          <w:rFonts w:hint="default" w:ascii="Times New Roman" w:hAnsi="Times New Roman" w:eastAsia="宋体" w:cs="Times New Roman"/>
          <w:color w:val="auto"/>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leftChars="0" w:firstLine="480" w:firstLineChars="200"/>
        <w:textAlignment w:val="auto"/>
        <w:rPr>
          <w:rFonts w:hint="default" w:ascii="Times New Roman" w:hAnsi="Times New Roman" w:eastAsia="宋体" w:cs="Times New Roman"/>
          <w:b w:val="0"/>
          <w:bCs w:val="0"/>
          <w:color w:val="auto"/>
          <w:kern w:val="2"/>
          <w:sz w:val="24"/>
          <w:szCs w:val="24"/>
          <w:lang w:val="en-US" w:eastAsia="zh-CN" w:bidi="ar-SA"/>
        </w:rPr>
      </w:pPr>
      <w:r>
        <w:rPr>
          <w:rFonts w:hint="default" w:ascii="Times New Roman" w:hAnsi="Times New Roman" w:eastAsia="宋体" w:cs="Times New Roman"/>
          <w:b w:val="0"/>
          <w:bCs w:val="0"/>
          <w:color w:val="auto"/>
          <w:kern w:val="2"/>
          <w:sz w:val="24"/>
          <w:szCs w:val="24"/>
          <w:lang w:val="en-US" w:eastAsia="zh-CN" w:bidi="ar-SA"/>
        </w:rPr>
        <w:t>水肥一体施肥效率验证：为验证水肥一体施肥效率和成本优势，在高产椰子养分吸收规律基础上，分析结果树养分需求特点，提出了椰子水肥一体化周年施肥方案。通过两年大田试验发现，在不减产的情况下，水肥一体化滴灌施肥技术可以节水约17.65%、节肥约31.58%，节省劳动力约66.67%（表14），大幅度降低生产成本，实现肥水高效调控，因此，水肥一体化可作为水肥管理推荐技术。</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leftChars="0"/>
        <w:jc w:val="center"/>
        <w:textAlignment w:val="auto"/>
        <w:rPr>
          <w:rFonts w:hint="default" w:ascii="Times New Roman" w:hAnsi="Times New Roman" w:eastAsia="宋体" w:cs="Times New Roman"/>
          <w:b/>
          <w:bCs/>
          <w:color w:val="auto"/>
          <w:kern w:val="2"/>
          <w:sz w:val="24"/>
          <w:szCs w:val="24"/>
          <w:lang w:val="en-US" w:eastAsia="zh-CN" w:bidi="ar-SA"/>
        </w:rPr>
      </w:pPr>
      <w:r>
        <w:rPr>
          <w:rFonts w:hint="default" w:ascii="Times New Roman" w:hAnsi="Times New Roman" w:eastAsia="宋体" w:cs="Times New Roman"/>
          <w:b/>
          <w:bCs/>
          <w:color w:val="auto"/>
          <w:kern w:val="2"/>
          <w:sz w:val="24"/>
          <w:szCs w:val="24"/>
          <w:lang w:val="en-US" w:eastAsia="zh-CN" w:bidi="ar-SA"/>
        </w:rPr>
        <w:t>表14 不同施肥方法的矮种椰子基地成本对比</w:t>
      </w:r>
    </w:p>
    <w:tbl>
      <w:tblPr>
        <w:tblStyle w:val="7"/>
        <w:tblW w:w="9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4"/>
        <w:gridCol w:w="1234"/>
        <w:gridCol w:w="1594"/>
        <w:gridCol w:w="1595"/>
        <w:gridCol w:w="1595"/>
        <w:gridCol w:w="1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left="0" w:leftChars="0" w:firstLine="0" w:firstLineChars="0"/>
              <w:textAlignment w:val="auto"/>
              <w:rPr>
                <w:rFonts w:hint="default" w:ascii="Times New Roman" w:hAnsi="Times New Roman" w:eastAsia="宋体" w:cs="Times New Roman"/>
                <w:b/>
                <w:bCs/>
                <w:color w:val="auto"/>
                <w:kern w:val="2"/>
                <w:sz w:val="24"/>
                <w:szCs w:val="24"/>
                <w:vertAlign w:val="baseline"/>
                <w:lang w:val="en-US" w:eastAsia="zh-CN" w:bidi="ar-SA"/>
              </w:rPr>
            </w:pPr>
            <w:r>
              <w:rPr>
                <w:rFonts w:hint="default" w:ascii="Times New Roman" w:hAnsi="Times New Roman" w:eastAsia="宋体" w:cs="Times New Roman"/>
                <w:b/>
                <w:bCs/>
                <w:color w:val="auto"/>
                <w:kern w:val="2"/>
                <w:sz w:val="24"/>
                <w:szCs w:val="24"/>
                <w:vertAlign w:val="baseline"/>
                <w:lang w:val="en-US" w:eastAsia="zh-CN" w:bidi="ar-SA"/>
              </w:rPr>
              <w:t>灌溉施肥</w:t>
            </w:r>
          </w:p>
        </w:tc>
        <w:tc>
          <w:tcPr>
            <w:tcW w:w="1234" w:type="dxa"/>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rPr>
                <w:rFonts w:hint="default" w:ascii="Times New Roman" w:hAnsi="Times New Roman" w:eastAsia="宋体" w:cs="Times New Roman"/>
                <w:b/>
                <w:bCs/>
                <w:color w:val="auto"/>
                <w:kern w:val="2"/>
                <w:sz w:val="24"/>
                <w:szCs w:val="24"/>
                <w:vertAlign w:val="baseline"/>
                <w:lang w:val="en-US" w:eastAsia="zh-CN" w:bidi="ar-SA"/>
              </w:rPr>
            </w:pPr>
            <w:r>
              <w:rPr>
                <w:rFonts w:hint="default" w:ascii="Times New Roman" w:hAnsi="Times New Roman" w:eastAsia="宋体" w:cs="Times New Roman"/>
                <w:b/>
                <w:bCs/>
                <w:color w:val="auto"/>
                <w:kern w:val="2"/>
                <w:sz w:val="24"/>
                <w:szCs w:val="24"/>
                <w:vertAlign w:val="baseline"/>
                <w:lang w:val="en-US" w:eastAsia="zh-CN" w:bidi="ar-SA"/>
              </w:rPr>
              <w:t>产量（个/株）</w:t>
            </w:r>
          </w:p>
        </w:tc>
        <w:tc>
          <w:tcPr>
            <w:tcW w:w="1594" w:type="dxa"/>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left="0" w:leftChars="0" w:firstLine="0" w:firstLineChars="0"/>
              <w:textAlignment w:val="auto"/>
              <w:rPr>
                <w:rFonts w:hint="default" w:ascii="Times New Roman" w:hAnsi="Times New Roman" w:eastAsia="宋体" w:cs="Times New Roman"/>
                <w:b/>
                <w:bCs/>
                <w:color w:val="auto"/>
                <w:kern w:val="2"/>
                <w:sz w:val="24"/>
                <w:szCs w:val="24"/>
                <w:vertAlign w:val="baseline"/>
                <w:lang w:val="en-US" w:eastAsia="zh-CN" w:bidi="ar-SA"/>
              </w:rPr>
            </w:pPr>
            <w:r>
              <w:rPr>
                <w:rFonts w:hint="default" w:ascii="Times New Roman" w:hAnsi="Times New Roman" w:eastAsia="宋体" w:cs="Times New Roman"/>
                <w:b/>
                <w:bCs/>
                <w:color w:val="auto"/>
                <w:kern w:val="2"/>
                <w:sz w:val="24"/>
                <w:szCs w:val="24"/>
                <w:vertAlign w:val="baseline"/>
                <w:lang w:val="en-US" w:eastAsia="zh-CN" w:bidi="ar-SA"/>
              </w:rPr>
              <w:t>鲜果重（千克/个）</w:t>
            </w:r>
          </w:p>
        </w:tc>
        <w:tc>
          <w:tcPr>
            <w:tcW w:w="1595" w:type="dxa"/>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left="0" w:leftChars="0" w:firstLine="0" w:firstLineChars="0"/>
              <w:textAlignment w:val="auto"/>
              <w:rPr>
                <w:rFonts w:hint="default" w:ascii="Times New Roman" w:hAnsi="Times New Roman" w:eastAsia="宋体" w:cs="Times New Roman"/>
                <w:b/>
                <w:bCs/>
                <w:color w:val="auto"/>
                <w:kern w:val="2"/>
                <w:sz w:val="24"/>
                <w:szCs w:val="24"/>
                <w:vertAlign w:val="baseline"/>
                <w:lang w:val="en-US" w:eastAsia="zh-CN" w:bidi="ar-SA"/>
              </w:rPr>
            </w:pPr>
            <w:r>
              <w:rPr>
                <w:rFonts w:hint="default" w:ascii="Times New Roman" w:hAnsi="Times New Roman" w:eastAsia="宋体" w:cs="Times New Roman"/>
                <w:b/>
                <w:bCs/>
                <w:color w:val="auto"/>
                <w:kern w:val="2"/>
                <w:sz w:val="24"/>
                <w:szCs w:val="24"/>
                <w:vertAlign w:val="baseline"/>
                <w:lang w:val="en-US" w:eastAsia="zh-CN" w:bidi="ar-SA"/>
              </w:rPr>
              <w:t>化肥施肥量（千克/株。年）</w:t>
            </w:r>
          </w:p>
        </w:tc>
        <w:tc>
          <w:tcPr>
            <w:tcW w:w="1595" w:type="dxa"/>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left="0" w:leftChars="0" w:firstLine="0" w:firstLineChars="0"/>
              <w:textAlignment w:val="auto"/>
              <w:rPr>
                <w:rFonts w:hint="default" w:ascii="Times New Roman" w:hAnsi="Times New Roman" w:eastAsia="宋体" w:cs="Times New Roman"/>
                <w:b/>
                <w:bCs/>
                <w:color w:val="auto"/>
                <w:kern w:val="2"/>
                <w:sz w:val="24"/>
                <w:szCs w:val="24"/>
                <w:vertAlign w:val="baseline"/>
                <w:lang w:val="en-US" w:eastAsia="zh-CN" w:bidi="ar-SA"/>
              </w:rPr>
            </w:pPr>
            <w:r>
              <w:rPr>
                <w:rFonts w:hint="default" w:ascii="Times New Roman" w:hAnsi="Times New Roman" w:eastAsia="宋体" w:cs="Times New Roman"/>
                <w:b/>
                <w:bCs/>
                <w:color w:val="auto"/>
                <w:kern w:val="2"/>
                <w:sz w:val="24"/>
                <w:szCs w:val="24"/>
                <w:vertAlign w:val="baseline"/>
                <w:lang w:val="en-US" w:eastAsia="zh-CN" w:bidi="ar-SA"/>
              </w:rPr>
              <w:t>灌溉水量（吨/公顷）</w:t>
            </w:r>
          </w:p>
        </w:tc>
        <w:tc>
          <w:tcPr>
            <w:tcW w:w="1595" w:type="dxa"/>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left="0" w:leftChars="0" w:firstLine="0" w:firstLineChars="0"/>
              <w:textAlignment w:val="auto"/>
              <w:rPr>
                <w:rFonts w:hint="default" w:ascii="Times New Roman" w:hAnsi="Times New Roman" w:eastAsia="宋体" w:cs="Times New Roman"/>
                <w:b/>
                <w:bCs/>
                <w:color w:val="auto"/>
                <w:kern w:val="2"/>
                <w:sz w:val="24"/>
                <w:szCs w:val="24"/>
                <w:vertAlign w:val="baseline"/>
                <w:lang w:val="en-US" w:eastAsia="zh-CN" w:bidi="ar-SA"/>
              </w:rPr>
            </w:pPr>
            <w:r>
              <w:rPr>
                <w:rFonts w:hint="default" w:ascii="Times New Roman" w:hAnsi="Times New Roman" w:eastAsia="宋体" w:cs="Times New Roman"/>
                <w:b/>
                <w:bCs/>
                <w:color w:val="auto"/>
                <w:kern w:val="2"/>
                <w:sz w:val="24"/>
                <w:szCs w:val="24"/>
                <w:vertAlign w:val="baseline"/>
                <w:lang w:val="en-US" w:eastAsia="zh-CN" w:bidi="ar-SA"/>
              </w:rPr>
              <w:t>劳动时间（小时/亩）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rPr>
                <w:rFonts w:hint="default" w:ascii="Times New Roman" w:hAnsi="Times New Roman" w:eastAsia="宋体" w:cs="Times New Roman"/>
                <w:b w:val="0"/>
                <w:bCs w:val="0"/>
                <w:color w:val="auto"/>
                <w:kern w:val="2"/>
                <w:sz w:val="24"/>
                <w:szCs w:val="24"/>
                <w:vertAlign w:val="baseline"/>
                <w:lang w:val="en-US" w:eastAsia="zh-CN" w:bidi="ar-SA"/>
              </w:rPr>
            </w:pPr>
            <w:r>
              <w:rPr>
                <w:rFonts w:hint="default" w:ascii="Times New Roman" w:hAnsi="Times New Roman" w:eastAsia="宋体" w:cs="Times New Roman"/>
                <w:b w:val="0"/>
                <w:bCs w:val="0"/>
                <w:color w:val="auto"/>
                <w:kern w:val="2"/>
                <w:sz w:val="24"/>
                <w:szCs w:val="24"/>
                <w:vertAlign w:val="baseline"/>
                <w:lang w:val="en-US" w:eastAsia="zh-CN" w:bidi="ar-SA"/>
              </w:rPr>
              <w:t>水肥一体化处理</w:t>
            </w:r>
          </w:p>
        </w:tc>
        <w:tc>
          <w:tcPr>
            <w:tcW w:w="1234"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rPr>
                <w:rFonts w:hint="default" w:ascii="Times New Roman" w:hAnsi="Times New Roman" w:eastAsia="宋体" w:cs="Times New Roman"/>
                <w:b w:val="0"/>
                <w:bCs w:val="0"/>
                <w:color w:val="auto"/>
                <w:kern w:val="2"/>
                <w:sz w:val="24"/>
                <w:szCs w:val="24"/>
                <w:vertAlign w:val="baseline"/>
                <w:lang w:val="en-US" w:eastAsia="zh-CN" w:bidi="ar-SA"/>
              </w:rPr>
            </w:pPr>
            <w:r>
              <w:rPr>
                <w:rFonts w:hint="default" w:ascii="Times New Roman" w:hAnsi="Times New Roman" w:eastAsia="宋体" w:cs="Times New Roman"/>
                <w:b w:val="0"/>
                <w:bCs w:val="0"/>
                <w:color w:val="auto"/>
                <w:kern w:val="2"/>
                <w:sz w:val="24"/>
                <w:szCs w:val="24"/>
                <w:vertAlign w:val="baseline"/>
                <w:lang w:val="en-US" w:eastAsia="zh-CN" w:bidi="ar-SA"/>
              </w:rPr>
              <w:t>105</w:t>
            </w:r>
          </w:p>
        </w:tc>
        <w:tc>
          <w:tcPr>
            <w:tcW w:w="1594"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rPr>
                <w:rFonts w:hint="default" w:ascii="Times New Roman" w:hAnsi="Times New Roman" w:eastAsia="宋体" w:cs="Times New Roman"/>
                <w:b w:val="0"/>
                <w:bCs w:val="0"/>
                <w:color w:val="auto"/>
                <w:kern w:val="2"/>
                <w:sz w:val="24"/>
                <w:szCs w:val="24"/>
                <w:vertAlign w:val="baseline"/>
                <w:lang w:val="en-US" w:eastAsia="zh-CN" w:bidi="ar-SA"/>
              </w:rPr>
            </w:pPr>
            <w:r>
              <w:rPr>
                <w:rFonts w:hint="default" w:ascii="Times New Roman" w:hAnsi="Times New Roman" w:eastAsia="宋体" w:cs="Times New Roman"/>
                <w:b w:val="0"/>
                <w:bCs w:val="0"/>
                <w:color w:val="auto"/>
                <w:kern w:val="2"/>
                <w:sz w:val="24"/>
                <w:szCs w:val="24"/>
                <w:vertAlign w:val="baseline"/>
                <w:lang w:val="en-US" w:eastAsia="zh-CN" w:bidi="ar-SA"/>
              </w:rPr>
              <w:t>1.21</w:t>
            </w:r>
          </w:p>
        </w:tc>
        <w:tc>
          <w:tcPr>
            <w:tcW w:w="1595" w:type="dxa"/>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left="0" w:leftChars="0" w:firstLine="0" w:firstLineChars="0"/>
              <w:textAlignment w:val="auto"/>
              <w:rPr>
                <w:rFonts w:hint="default" w:ascii="Times New Roman" w:hAnsi="Times New Roman" w:eastAsia="宋体" w:cs="Times New Roman"/>
                <w:b w:val="0"/>
                <w:bCs w:val="0"/>
                <w:color w:val="auto"/>
                <w:kern w:val="2"/>
                <w:sz w:val="24"/>
                <w:szCs w:val="24"/>
                <w:vertAlign w:val="baseline"/>
                <w:lang w:val="en-US" w:eastAsia="zh-CN" w:bidi="ar-SA"/>
              </w:rPr>
            </w:pPr>
            <w:r>
              <w:rPr>
                <w:rFonts w:hint="default" w:ascii="Times New Roman" w:hAnsi="Times New Roman" w:eastAsia="宋体" w:cs="Times New Roman"/>
                <w:b w:val="0"/>
                <w:bCs w:val="0"/>
                <w:color w:val="auto"/>
                <w:kern w:val="2"/>
                <w:sz w:val="24"/>
                <w:szCs w:val="24"/>
                <w:vertAlign w:val="baseline"/>
                <w:lang w:val="en-US" w:eastAsia="zh-CN" w:bidi="ar-SA"/>
              </w:rPr>
              <w:t>5.2</w:t>
            </w:r>
          </w:p>
        </w:tc>
        <w:tc>
          <w:tcPr>
            <w:tcW w:w="1595"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rPr>
                <w:rFonts w:hint="default" w:ascii="Times New Roman" w:hAnsi="Times New Roman" w:eastAsia="宋体" w:cs="Times New Roman"/>
                <w:b w:val="0"/>
                <w:bCs w:val="0"/>
                <w:color w:val="auto"/>
                <w:kern w:val="2"/>
                <w:sz w:val="24"/>
                <w:szCs w:val="24"/>
                <w:vertAlign w:val="baseline"/>
                <w:lang w:val="en-US" w:eastAsia="zh-CN" w:bidi="ar-SA"/>
              </w:rPr>
            </w:pPr>
            <w:r>
              <w:rPr>
                <w:rFonts w:hint="default" w:ascii="Times New Roman" w:hAnsi="Times New Roman" w:eastAsia="宋体" w:cs="Times New Roman"/>
                <w:b w:val="0"/>
                <w:bCs w:val="0"/>
                <w:color w:val="auto"/>
                <w:kern w:val="2"/>
                <w:sz w:val="24"/>
                <w:szCs w:val="24"/>
                <w:vertAlign w:val="baseline"/>
                <w:lang w:val="en-US" w:eastAsia="zh-CN" w:bidi="ar-SA"/>
              </w:rPr>
              <w:t>560</w:t>
            </w:r>
          </w:p>
        </w:tc>
        <w:tc>
          <w:tcPr>
            <w:tcW w:w="1595"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rPr>
                <w:rFonts w:hint="default" w:ascii="Times New Roman" w:hAnsi="Times New Roman" w:eastAsia="宋体" w:cs="Times New Roman"/>
                <w:b w:val="0"/>
                <w:bCs w:val="0"/>
                <w:color w:val="auto"/>
                <w:kern w:val="2"/>
                <w:sz w:val="24"/>
                <w:szCs w:val="24"/>
                <w:vertAlign w:val="baseline"/>
                <w:lang w:val="en-US" w:eastAsia="zh-CN" w:bidi="ar-SA"/>
              </w:rPr>
            </w:pPr>
            <w:r>
              <w:rPr>
                <w:rFonts w:hint="default" w:ascii="Times New Roman" w:hAnsi="Times New Roman" w:eastAsia="宋体" w:cs="Times New Roman"/>
                <w:b w:val="0"/>
                <w:bCs w:val="0"/>
                <w:color w:val="auto"/>
                <w:kern w:val="2"/>
                <w:sz w:val="24"/>
                <w:szCs w:val="24"/>
                <w:vertAlign w:val="baseline"/>
                <w:lang w:val="en-US" w:eastAsia="zh-CN" w:bidi="ar-SA"/>
              </w:rPr>
              <w:t>0.85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rPr>
                <w:rFonts w:hint="default" w:ascii="Times New Roman" w:hAnsi="Times New Roman" w:eastAsia="宋体" w:cs="Times New Roman"/>
                <w:b w:val="0"/>
                <w:bCs w:val="0"/>
                <w:color w:val="auto"/>
                <w:kern w:val="2"/>
                <w:sz w:val="24"/>
                <w:szCs w:val="24"/>
                <w:vertAlign w:val="baseline"/>
                <w:lang w:val="en-US" w:eastAsia="zh-CN" w:bidi="ar-SA"/>
              </w:rPr>
            </w:pPr>
            <w:r>
              <w:rPr>
                <w:rFonts w:hint="default" w:ascii="Times New Roman" w:hAnsi="Times New Roman" w:eastAsia="宋体" w:cs="Times New Roman"/>
                <w:b w:val="0"/>
                <w:bCs w:val="0"/>
                <w:color w:val="auto"/>
                <w:kern w:val="2"/>
                <w:sz w:val="24"/>
                <w:szCs w:val="24"/>
                <w:vertAlign w:val="baseline"/>
                <w:lang w:val="en-US" w:eastAsia="zh-CN" w:bidi="ar-SA"/>
              </w:rPr>
              <w:t>传统施肥处理</w:t>
            </w:r>
          </w:p>
        </w:tc>
        <w:tc>
          <w:tcPr>
            <w:tcW w:w="1234"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rPr>
                <w:rFonts w:hint="default" w:ascii="Times New Roman" w:hAnsi="Times New Roman" w:eastAsia="宋体" w:cs="Times New Roman"/>
                <w:b w:val="0"/>
                <w:bCs w:val="0"/>
                <w:color w:val="auto"/>
                <w:kern w:val="2"/>
                <w:sz w:val="24"/>
                <w:szCs w:val="24"/>
                <w:vertAlign w:val="baseline"/>
                <w:lang w:val="en-US" w:eastAsia="zh-CN" w:bidi="ar-SA"/>
              </w:rPr>
            </w:pPr>
            <w:r>
              <w:rPr>
                <w:rFonts w:hint="default" w:ascii="Times New Roman" w:hAnsi="Times New Roman" w:eastAsia="宋体" w:cs="Times New Roman"/>
                <w:b w:val="0"/>
                <w:bCs w:val="0"/>
                <w:color w:val="auto"/>
                <w:kern w:val="2"/>
                <w:sz w:val="24"/>
                <w:szCs w:val="24"/>
                <w:vertAlign w:val="baseline"/>
                <w:lang w:val="en-US" w:eastAsia="zh-CN" w:bidi="ar-SA"/>
              </w:rPr>
              <w:t>80</w:t>
            </w:r>
          </w:p>
        </w:tc>
        <w:tc>
          <w:tcPr>
            <w:tcW w:w="1594"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rPr>
                <w:rFonts w:hint="default" w:ascii="Times New Roman" w:hAnsi="Times New Roman" w:eastAsia="宋体" w:cs="Times New Roman"/>
                <w:b w:val="0"/>
                <w:bCs w:val="0"/>
                <w:color w:val="auto"/>
                <w:kern w:val="2"/>
                <w:sz w:val="24"/>
                <w:szCs w:val="24"/>
                <w:vertAlign w:val="baseline"/>
                <w:lang w:val="en-US" w:eastAsia="zh-CN" w:bidi="ar-SA"/>
              </w:rPr>
            </w:pPr>
            <w:r>
              <w:rPr>
                <w:rFonts w:hint="default" w:ascii="Times New Roman" w:hAnsi="Times New Roman" w:eastAsia="宋体" w:cs="Times New Roman"/>
                <w:b w:val="0"/>
                <w:bCs w:val="0"/>
                <w:color w:val="auto"/>
                <w:kern w:val="2"/>
                <w:sz w:val="24"/>
                <w:szCs w:val="24"/>
                <w:vertAlign w:val="baseline"/>
                <w:lang w:val="en-US" w:eastAsia="zh-CN" w:bidi="ar-SA"/>
              </w:rPr>
              <w:t>1.05</w:t>
            </w:r>
          </w:p>
        </w:tc>
        <w:tc>
          <w:tcPr>
            <w:tcW w:w="1595" w:type="dxa"/>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left="0" w:leftChars="0" w:firstLine="0" w:firstLineChars="0"/>
              <w:textAlignment w:val="auto"/>
              <w:rPr>
                <w:rFonts w:hint="default" w:ascii="Times New Roman" w:hAnsi="Times New Roman" w:eastAsia="宋体" w:cs="Times New Roman"/>
                <w:b w:val="0"/>
                <w:bCs w:val="0"/>
                <w:color w:val="auto"/>
                <w:kern w:val="2"/>
                <w:sz w:val="24"/>
                <w:szCs w:val="24"/>
                <w:vertAlign w:val="baseline"/>
                <w:lang w:val="en-US" w:eastAsia="zh-CN" w:bidi="ar-SA"/>
              </w:rPr>
            </w:pPr>
            <w:r>
              <w:rPr>
                <w:rFonts w:hint="default" w:ascii="Times New Roman" w:hAnsi="Times New Roman" w:eastAsia="宋体" w:cs="Times New Roman"/>
                <w:b w:val="0"/>
                <w:bCs w:val="0"/>
                <w:color w:val="auto"/>
                <w:kern w:val="2"/>
                <w:sz w:val="24"/>
                <w:szCs w:val="24"/>
                <w:vertAlign w:val="baseline"/>
                <w:lang w:val="en-US" w:eastAsia="zh-CN" w:bidi="ar-SA"/>
              </w:rPr>
              <w:t>7.6</w:t>
            </w:r>
          </w:p>
        </w:tc>
        <w:tc>
          <w:tcPr>
            <w:tcW w:w="1595"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rPr>
                <w:rFonts w:hint="default" w:ascii="Times New Roman" w:hAnsi="Times New Roman" w:eastAsia="宋体" w:cs="Times New Roman"/>
                <w:b w:val="0"/>
                <w:bCs w:val="0"/>
                <w:color w:val="auto"/>
                <w:kern w:val="2"/>
                <w:sz w:val="24"/>
                <w:szCs w:val="24"/>
                <w:vertAlign w:val="baseline"/>
                <w:lang w:val="en-US" w:eastAsia="zh-CN" w:bidi="ar-SA"/>
              </w:rPr>
            </w:pPr>
            <w:r>
              <w:rPr>
                <w:rFonts w:hint="default" w:ascii="Times New Roman" w:hAnsi="Times New Roman" w:eastAsia="宋体" w:cs="Times New Roman"/>
                <w:b w:val="0"/>
                <w:bCs w:val="0"/>
                <w:color w:val="auto"/>
                <w:kern w:val="2"/>
                <w:sz w:val="24"/>
                <w:szCs w:val="24"/>
                <w:vertAlign w:val="baseline"/>
                <w:lang w:val="en-US" w:eastAsia="zh-CN" w:bidi="ar-SA"/>
              </w:rPr>
              <w:t>680</w:t>
            </w:r>
          </w:p>
        </w:tc>
        <w:tc>
          <w:tcPr>
            <w:tcW w:w="1595"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rPr>
                <w:rFonts w:hint="default" w:ascii="Times New Roman" w:hAnsi="Times New Roman" w:eastAsia="宋体" w:cs="Times New Roman"/>
                <w:b w:val="0"/>
                <w:bCs w:val="0"/>
                <w:color w:val="auto"/>
                <w:kern w:val="2"/>
                <w:sz w:val="24"/>
                <w:szCs w:val="24"/>
                <w:vertAlign w:val="baseline"/>
                <w:lang w:val="en-US" w:eastAsia="zh-CN" w:bidi="ar-SA"/>
              </w:rPr>
            </w:pPr>
            <w:r>
              <w:rPr>
                <w:rFonts w:hint="default" w:ascii="Times New Roman" w:hAnsi="Times New Roman" w:eastAsia="宋体" w:cs="Times New Roman"/>
                <w:b w:val="0"/>
                <w:bCs w:val="0"/>
                <w:color w:val="auto"/>
                <w:kern w:val="2"/>
                <w:sz w:val="24"/>
                <w:szCs w:val="24"/>
                <w:vertAlign w:val="baseline"/>
                <w:lang w:val="en-US" w:eastAsia="zh-CN" w:bidi="ar-SA"/>
              </w:rPr>
              <w:t>2.55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rPr>
                <w:rFonts w:hint="default" w:ascii="Times New Roman" w:hAnsi="Times New Roman" w:eastAsia="宋体" w:cs="Times New Roman"/>
                <w:b w:val="0"/>
                <w:bCs w:val="0"/>
                <w:color w:val="auto"/>
                <w:kern w:val="2"/>
                <w:sz w:val="24"/>
                <w:szCs w:val="24"/>
                <w:vertAlign w:val="baseline"/>
                <w:lang w:val="en-US" w:eastAsia="zh-CN" w:bidi="ar-SA"/>
              </w:rPr>
            </w:pPr>
            <w:r>
              <w:rPr>
                <w:rFonts w:hint="default" w:ascii="Times New Roman" w:hAnsi="Times New Roman" w:eastAsia="宋体" w:cs="Times New Roman"/>
                <w:b w:val="0"/>
                <w:bCs w:val="0"/>
                <w:color w:val="auto"/>
                <w:kern w:val="2"/>
                <w:sz w:val="24"/>
                <w:szCs w:val="24"/>
                <w:vertAlign w:val="baseline"/>
                <w:lang w:val="en-US" w:eastAsia="zh-CN" w:bidi="ar-SA"/>
              </w:rPr>
              <w:t>水肥一体化处理相对优势</w:t>
            </w:r>
          </w:p>
        </w:tc>
        <w:tc>
          <w:tcPr>
            <w:tcW w:w="1234"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rPr>
                <w:rFonts w:hint="default" w:ascii="Times New Roman" w:hAnsi="Times New Roman" w:eastAsia="宋体" w:cs="Times New Roman"/>
                <w:b w:val="0"/>
                <w:bCs w:val="0"/>
                <w:color w:val="auto"/>
                <w:kern w:val="2"/>
                <w:sz w:val="24"/>
                <w:szCs w:val="24"/>
                <w:vertAlign w:val="baseline"/>
                <w:lang w:val="en-US" w:eastAsia="zh-CN" w:bidi="ar-SA"/>
              </w:rPr>
            </w:pPr>
            <w:r>
              <w:rPr>
                <w:rFonts w:hint="default" w:ascii="Times New Roman" w:hAnsi="Times New Roman" w:eastAsia="宋体" w:cs="Times New Roman"/>
                <w:b w:val="0"/>
                <w:bCs w:val="0"/>
                <w:color w:val="auto"/>
                <w:kern w:val="2"/>
                <w:sz w:val="24"/>
                <w:szCs w:val="24"/>
                <w:vertAlign w:val="baseline"/>
                <w:lang w:val="en-US" w:eastAsia="zh-CN" w:bidi="ar-SA"/>
              </w:rPr>
              <w:t>23.81%</w:t>
            </w:r>
          </w:p>
        </w:tc>
        <w:tc>
          <w:tcPr>
            <w:tcW w:w="1594"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rPr>
                <w:rFonts w:hint="default" w:ascii="Times New Roman" w:hAnsi="Times New Roman" w:eastAsia="宋体" w:cs="Times New Roman"/>
                <w:b w:val="0"/>
                <w:bCs w:val="0"/>
                <w:color w:val="auto"/>
                <w:kern w:val="2"/>
                <w:sz w:val="24"/>
                <w:szCs w:val="24"/>
                <w:vertAlign w:val="baseline"/>
                <w:lang w:val="en-US" w:eastAsia="zh-CN" w:bidi="ar-SA"/>
              </w:rPr>
            </w:pPr>
            <w:r>
              <w:rPr>
                <w:rFonts w:hint="default" w:ascii="Times New Roman" w:hAnsi="Times New Roman" w:eastAsia="宋体" w:cs="Times New Roman"/>
                <w:b w:val="0"/>
                <w:bCs w:val="0"/>
                <w:color w:val="auto"/>
                <w:kern w:val="2"/>
                <w:sz w:val="24"/>
                <w:szCs w:val="24"/>
                <w:vertAlign w:val="baseline"/>
                <w:lang w:val="en-US" w:eastAsia="zh-CN" w:bidi="ar-SA"/>
              </w:rPr>
              <w:t>13.22%</w:t>
            </w:r>
          </w:p>
        </w:tc>
        <w:tc>
          <w:tcPr>
            <w:tcW w:w="1595"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rPr>
                <w:rFonts w:hint="default" w:ascii="Times New Roman" w:hAnsi="Times New Roman" w:eastAsia="宋体" w:cs="Times New Roman"/>
                <w:b w:val="0"/>
                <w:bCs w:val="0"/>
                <w:color w:val="auto"/>
                <w:kern w:val="2"/>
                <w:sz w:val="24"/>
                <w:szCs w:val="24"/>
                <w:vertAlign w:val="baseline"/>
                <w:lang w:val="en-US" w:eastAsia="zh-CN" w:bidi="ar-SA"/>
              </w:rPr>
            </w:pPr>
            <w:r>
              <w:rPr>
                <w:rFonts w:hint="default" w:ascii="Times New Roman" w:hAnsi="Times New Roman" w:eastAsia="宋体" w:cs="Times New Roman"/>
                <w:b w:val="0"/>
                <w:bCs w:val="0"/>
                <w:color w:val="auto"/>
                <w:kern w:val="2"/>
                <w:sz w:val="24"/>
                <w:szCs w:val="24"/>
                <w:vertAlign w:val="baseline"/>
                <w:lang w:val="en-US" w:eastAsia="zh-CN" w:bidi="ar-SA"/>
              </w:rPr>
              <w:t>-31.58%</w:t>
            </w:r>
          </w:p>
        </w:tc>
        <w:tc>
          <w:tcPr>
            <w:tcW w:w="1595"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rPr>
                <w:rFonts w:hint="default" w:ascii="Times New Roman" w:hAnsi="Times New Roman" w:eastAsia="宋体" w:cs="Times New Roman"/>
                <w:b w:val="0"/>
                <w:bCs w:val="0"/>
                <w:color w:val="auto"/>
                <w:kern w:val="2"/>
                <w:sz w:val="24"/>
                <w:szCs w:val="24"/>
                <w:vertAlign w:val="baseline"/>
                <w:lang w:val="en-US" w:eastAsia="zh-CN" w:bidi="ar-SA"/>
              </w:rPr>
            </w:pPr>
            <w:r>
              <w:rPr>
                <w:rFonts w:hint="default" w:ascii="Times New Roman" w:hAnsi="Times New Roman" w:eastAsia="宋体" w:cs="Times New Roman"/>
                <w:b w:val="0"/>
                <w:bCs w:val="0"/>
                <w:color w:val="auto"/>
                <w:kern w:val="2"/>
                <w:sz w:val="24"/>
                <w:szCs w:val="24"/>
                <w:vertAlign w:val="baseline"/>
                <w:lang w:val="en-US" w:eastAsia="zh-CN" w:bidi="ar-SA"/>
              </w:rPr>
              <w:t>-17.65%</w:t>
            </w:r>
          </w:p>
        </w:tc>
        <w:tc>
          <w:tcPr>
            <w:tcW w:w="1595" w:type="dxa"/>
          </w:tcPr>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rPr>
                <w:rFonts w:hint="default" w:ascii="Times New Roman" w:hAnsi="Times New Roman" w:eastAsia="宋体" w:cs="Times New Roman"/>
                <w:b w:val="0"/>
                <w:bCs w:val="0"/>
                <w:color w:val="auto"/>
                <w:kern w:val="2"/>
                <w:sz w:val="24"/>
                <w:szCs w:val="24"/>
                <w:vertAlign w:val="baseline"/>
                <w:lang w:val="en-US" w:eastAsia="zh-CN" w:bidi="ar-SA"/>
              </w:rPr>
            </w:pPr>
            <w:r>
              <w:rPr>
                <w:rFonts w:hint="default" w:ascii="Times New Roman" w:hAnsi="Times New Roman" w:eastAsia="宋体" w:cs="Times New Roman"/>
                <w:b w:val="0"/>
                <w:bCs w:val="0"/>
                <w:color w:val="auto"/>
                <w:kern w:val="2"/>
                <w:sz w:val="24"/>
                <w:szCs w:val="24"/>
                <w:vertAlign w:val="baseline"/>
                <w:lang w:val="en-US" w:eastAsia="zh-CN" w:bidi="ar-SA"/>
              </w:rPr>
              <w:t>-66.67%</w:t>
            </w:r>
          </w:p>
        </w:tc>
      </w:tr>
    </w:tbl>
    <w:p>
      <w:pPr>
        <w:pStyle w:val="13"/>
        <w:numPr>
          <w:ilvl w:val="3"/>
          <w:numId w:val="0"/>
        </w:numPr>
        <w:bidi w:val="0"/>
        <w:ind w:leftChars="0"/>
        <w:rPr>
          <w:rFonts w:hint="default" w:ascii="Times New Roman" w:hAnsi="Times New Roman" w:eastAsia="宋体" w:cs="Times New Roman"/>
          <w:color w:val="auto"/>
          <w:lang w:val="en-US" w:eastAsia="zh-CN"/>
        </w:rPr>
      </w:pPr>
    </w:p>
    <w:tbl>
      <w:tblPr>
        <w:tblStyle w:val="7"/>
        <w:tblW w:w="957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0" w:type="dxa"/>
          </w:tcPr>
          <w:p>
            <w:pPr>
              <w:pStyle w:val="10"/>
              <w:widowControl w:val="0"/>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drawing>
                <wp:inline distT="0" distB="0" distL="114300" distR="114300">
                  <wp:extent cx="5574030" cy="3963670"/>
                  <wp:effectExtent l="0" t="0" r="7620" b="17780"/>
                  <wp:docPr id="59" name="图片 59" descr="65eee1e68cef5e1503c26f1ede5fcd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65eee1e68cef5e1503c26f1ede5fcda3"/>
                          <pic:cNvPicPr>
                            <a:picLocks noChangeAspect="1"/>
                          </pic:cNvPicPr>
                        </pic:nvPicPr>
                        <pic:blipFill>
                          <a:blip r:embed="rId49"/>
                          <a:stretch>
                            <a:fillRect/>
                          </a:stretch>
                        </pic:blipFill>
                        <pic:spPr>
                          <a:xfrm>
                            <a:off x="0" y="0"/>
                            <a:ext cx="5574030" cy="3963670"/>
                          </a:xfrm>
                          <a:prstGeom prst="rect">
                            <a:avLst/>
                          </a:prstGeom>
                        </pic:spPr>
                      </pic:pic>
                    </a:graphicData>
                  </a:graphic>
                </wp:inline>
              </w:drawing>
            </w:r>
          </w:p>
          <w:p>
            <w:pPr>
              <w:pStyle w:val="10"/>
              <w:widowControl w:val="0"/>
              <w:jc w:val="center"/>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图10 A 结果树水肥一体化椰子基地</w:t>
            </w:r>
          </w:p>
          <w:p>
            <w:pPr>
              <w:pStyle w:val="10"/>
              <w:widowControl w:val="0"/>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rPr>
              <w:drawing>
                <wp:inline distT="0" distB="0" distL="114300" distR="114300">
                  <wp:extent cx="5458460" cy="2546985"/>
                  <wp:effectExtent l="25400" t="25400" r="40640" b="37465"/>
                  <wp:docPr id="3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6"/>
                          <pic:cNvPicPr>
                            <a:picLocks noChangeAspect="1"/>
                          </pic:cNvPicPr>
                        </pic:nvPicPr>
                        <pic:blipFill>
                          <a:blip r:embed="rId50"/>
                          <a:srcRect t="3300" b="3300"/>
                          <a:stretch>
                            <a:fillRect/>
                          </a:stretch>
                        </pic:blipFill>
                        <pic:spPr>
                          <a:xfrm>
                            <a:off x="0" y="0"/>
                            <a:ext cx="5458460" cy="2546985"/>
                          </a:xfrm>
                          <a:prstGeom prst="roundRect">
                            <a:avLst>
                              <a:gd name="adj" fmla="val 8571"/>
                            </a:avLst>
                          </a:prstGeom>
                          <a:noFill/>
                          <a:ln w="25400" cap="flat" cmpd="sng">
                            <a:solidFill>
                              <a:srgbClr val="22C55E">
                                <a:alpha val="40000"/>
                              </a:srgbClr>
                            </a:solidFill>
                            <a:prstDash val="solid"/>
                            <a:round/>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0" w:type="dxa"/>
          </w:tcPr>
          <w:p>
            <w:pPr>
              <w:pStyle w:val="10"/>
              <w:widowControl w:val="0"/>
              <w:jc w:val="center"/>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vertAlign w:val="baseline"/>
                <w:lang w:val="en-US" w:eastAsia="zh-CN"/>
              </w:rPr>
              <w:t>图10A 水肥一体化措施控制源头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570" w:type="dxa"/>
          </w:tcPr>
          <w:p>
            <w:pPr>
              <w:pStyle w:val="10"/>
              <w:widowControl w:val="0"/>
              <w:jc w:val="center"/>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b/>
                <w:bCs/>
                <w:color w:val="auto"/>
                <w:vertAlign w:val="baseline"/>
                <w:lang w:val="en-US" w:eastAsia="zh-CN"/>
              </w:rPr>
              <w:t>图10 结果树水肥一体化基地</w:t>
            </w:r>
          </w:p>
        </w:tc>
      </w:tr>
    </w:tbl>
    <w:p>
      <w:pPr>
        <w:pStyle w:val="10"/>
        <w:ind w:left="0" w:leftChars="0" w:firstLine="0" w:firstLineChars="0"/>
        <w:rPr>
          <w:rFonts w:hint="default" w:ascii="Times New Roman" w:hAnsi="Times New Roman" w:eastAsia="宋体" w:cs="Times New Roman"/>
          <w:color w:val="auto"/>
          <w:sz w:val="24"/>
          <w:szCs w:val="24"/>
        </w:rPr>
      </w:pPr>
    </w:p>
    <w:p>
      <w:pPr>
        <w:pStyle w:val="13"/>
        <w:keepNext w:val="0"/>
        <w:keepLines w:val="0"/>
        <w:pageBreakBefore w:val="0"/>
        <w:numPr>
          <w:ilvl w:val="3"/>
          <w:numId w:val="0"/>
        </w:numPr>
        <w:kinsoku/>
        <w:wordWrap/>
        <w:overflowPunct/>
        <w:topLinePunct w:val="0"/>
        <w:bidi w:val="0"/>
        <w:adjustRightInd/>
        <w:snapToGrid/>
        <w:spacing w:before="0" w:beforeLines="0" w:after="0" w:afterLines="0" w:afterAutospacing="0"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3.7.2 土壤管理</w:t>
      </w:r>
    </w:p>
    <w:p>
      <w:pPr>
        <w:pStyle w:val="10"/>
        <w:keepNext w:val="0"/>
        <w:keepLines w:val="0"/>
        <w:pageBreakBefore w:val="0"/>
        <w:kinsoku/>
        <w:wordWrap/>
        <w:overflowPunct/>
        <w:topLinePunct w:val="0"/>
        <w:bidi w:val="0"/>
        <w:adjustRightInd/>
        <w:snapToGrid/>
        <w:spacing w:afterAutospacing="0" w:line="440" w:lineRule="exact"/>
        <w:ind w:left="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土壤管理主要在灭荒除草和中耕松土方面，操作如下：</w:t>
      </w:r>
    </w:p>
    <w:p>
      <w:pPr>
        <w:pStyle w:val="13"/>
        <w:keepNext w:val="0"/>
        <w:keepLines w:val="0"/>
        <w:pageBreakBefore w:val="0"/>
        <w:numPr>
          <w:ilvl w:val="0"/>
          <w:numId w:val="0"/>
        </w:numPr>
        <w:kinsoku/>
        <w:wordWrap/>
        <w:overflowPunct/>
        <w:topLinePunct w:val="0"/>
        <w:bidi w:val="0"/>
        <w:adjustRightInd/>
        <w:snapToGrid/>
        <w:spacing w:before="0" w:beforeLines="0" w:after="0" w:afterLines="0" w:afterAutospacing="0" w:line="440" w:lineRule="exact"/>
        <w:ind w:left="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a）</w:t>
      </w:r>
      <w:r>
        <w:rPr>
          <w:rFonts w:hint="default" w:ascii="Times New Roman" w:hAnsi="Times New Roman" w:eastAsia="宋体" w:cs="Times New Roman"/>
          <w:color w:val="auto"/>
          <w:sz w:val="24"/>
          <w:szCs w:val="24"/>
          <w:lang w:val="en-US" w:eastAsia="zh-CN" w:bidi="ar-SA"/>
        </w:rPr>
        <w:t>结果树椰园每年要清除老叶、杂草和灌木2次，椰树半径1 m以外，杂草低于20 cm可以保留；</w:t>
      </w:r>
    </w:p>
    <w:p>
      <w:pPr>
        <w:pStyle w:val="13"/>
        <w:keepNext w:val="0"/>
        <w:keepLines w:val="0"/>
        <w:pageBreakBefore w:val="0"/>
        <w:numPr>
          <w:ilvl w:val="0"/>
          <w:numId w:val="0"/>
        </w:numPr>
        <w:kinsoku/>
        <w:wordWrap/>
        <w:overflowPunct/>
        <w:topLinePunct w:val="0"/>
        <w:bidi w:val="0"/>
        <w:adjustRightInd/>
        <w:snapToGrid/>
        <w:spacing w:before="0" w:beforeLines="0" w:after="0" w:afterLines="0" w:afterAutospacing="0" w:line="440" w:lineRule="exact"/>
        <w:ind w:left="0" w:firstLine="480" w:firstLineChars="200"/>
        <w:textAlignment w:val="auto"/>
        <w:rPr>
          <w:rFonts w:hint="default" w:ascii="Times New Roman" w:hAnsi="Times New Roman" w:eastAsia="宋体" w:cs="Times New Roman"/>
          <w:color w:val="auto"/>
          <w:sz w:val="24"/>
          <w:szCs w:val="24"/>
          <w:lang w:val="en-US" w:eastAsia="zh-CN" w:bidi="ar-SA"/>
        </w:rPr>
      </w:pPr>
      <w:r>
        <w:rPr>
          <w:rFonts w:hint="default" w:ascii="Times New Roman" w:hAnsi="Times New Roman" w:eastAsia="宋体" w:cs="Times New Roman"/>
          <w:color w:val="auto"/>
          <w:sz w:val="24"/>
          <w:szCs w:val="24"/>
          <w:lang w:val="en-US" w:eastAsia="zh-CN"/>
        </w:rPr>
        <w:t>b）</w:t>
      </w:r>
      <w:r>
        <w:rPr>
          <w:rFonts w:hint="default" w:ascii="Times New Roman" w:hAnsi="Times New Roman" w:eastAsia="宋体" w:cs="Times New Roman"/>
          <w:color w:val="auto"/>
          <w:sz w:val="24"/>
          <w:szCs w:val="24"/>
          <w:lang w:val="en-US" w:eastAsia="zh-CN" w:bidi="ar-SA"/>
        </w:rPr>
        <w:t>结果树椰园每2～3 年在椰子行间进行中耕松土1次，防止土壤板结。</w:t>
      </w:r>
    </w:p>
    <w:p>
      <w:pPr>
        <w:pStyle w:val="13"/>
        <w:keepNext w:val="0"/>
        <w:keepLines w:val="0"/>
        <w:pageBreakBefore w:val="0"/>
        <w:numPr>
          <w:ilvl w:val="3"/>
          <w:numId w:val="0"/>
        </w:numPr>
        <w:kinsoku/>
        <w:wordWrap/>
        <w:overflowPunct/>
        <w:topLinePunct w:val="0"/>
        <w:bidi w:val="0"/>
        <w:adjustRightInd/>
        <w:snapToGrid/>
        <w:spacing w:before="0" w:beforeLines="0" w:after="0" w:afterLines="0" w:afterAutospacing="0"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3.7.3 果实管理</w:t>
      </w:r>
    </w:p>
    <w:p>
      <w:pPr>
        <w:pStyle w:val="10"/>
        <w:keepNext w:val="0"/>
        <w:keepLines w:val="0"/>
        <w:pageBreakBefore w:val="0"/>
        <w:kinsoku/>
        <w:wordWrap/>
        <w:overflowPunct/>
        <w:topLinePunct w:val="0"/>
        <w:bidi w:val="0"/>
        <w:adjustRightInd/>
        <w:snapToGrid/>
        <w:spacing w:afterAutospacing="0" w:line="440" w:lineRule="exact"/>
        <w:ind w:left="0" w:firstLine="0" w:firstLineChars="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 xml:space="preserve"> </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在授粉后</w:t>
      </w:r>
      <w:r>
        <w:rPr>
          <w:rFonts w:hint="default" w:ascii="Times New Roman" w:hAnsi="Times New Roman" w:eastAsia="宋体" w:cs="Times New Roman"/>
          <w:color w:val="auto"/>
          <w:sz w:val="24"/>
          <w:szCs w:val="24"/>
          <w:lang w:val="en-US" w:eastAsia="zh-CN"/>
        </w:rPr>
        <w:t>45 d</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val="en-US" w:eastAsia="zh-CN"/>
        </w:rPr>
        <w:t>60 d</w:t>
      </w:r>
      <w:r>
        <w:rPr>
          <w:rFonts w:hint="default" w:ascii="Times New Roman" w:hAnsi="Times New Roman" w:eastAsia="宋体" w:cs="Times New Roman"/>
          <w:color w:val="auto"/>
          <w:sz w:val="24"/>
          <w:szCs w:val="24"/>
        </w:rPr>
        <w:t>进行疏果，疏除病虫果、畸形果、干果、发育不良的小果等，选留生长充实、健壮、无病虫害的果实；</w:t>
      </w:r>
    </w:p>
    <w:p>
      <w:pPr>
        <w:pStyle w:val="13"/>
        <w:keepNext w:val="0"/>
        <w:keepLines w:val="0"/>
        <w:pageBreakBefore w:val="0"/>
        <w:numPr>
          <w:ilvl w:val="3"/>
          <w:numId w:val="0"/>
        </w:numPr>
        <w:kinsoku/>
        <w:wordWrap/>
        <w:overflowPunct/>
        <w:topLinePunct w:val="0"/>
        <w:bidi w:val="0"/>
        <w:adjustRightInd/>
        <w:snapToGrid/>
        <w:spacing w:before="0" w:beforeLines="0" w:after="0" w:afterLines="0" w:afterAutospacing="0"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3.7.4 防风管理</w:t>
      </w:r>
    </w:p>
    <w:p>
      <w:pPr>
        <w:pStyle w:val="14"/>
        <w:keepNext w:val="0"/>
        <w:keepLines w:val="0"/>
        <w:pageBreakBefore w:val="0"/>
        <w:numPr>
          <w:ilvl w:val="4"/>
          <w:numId w:val="0"/>
        </w:numPr>
        <w:kinsoku/>
        <w:wordWrap/>
        <w:overflowPunct/>
        <w:topLinePunct w:val="0"/>
        <w:bidi w:val="0"/>
        <w:adjustRightInd/>
        <w:snapToGrid/>
        <w:spacing w:before="0" w:beforeLines="0" w:after="0" w:afterLines="0" w:afterAutospacing="0"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rPr>
      </w:pPr>
      <w:bookmarkStart w:id="4" w:name="OLE_LINK1"/>
      <w:r>
        <w:rPr>
          <w:rFonts w:hint="default" w:ascii="Times New Roman" w:hAnsi="Times New Roman" w:eastAsia="宋体" w:cs="Times New Roman"/>
          <w:color w:val="auto"/>
          <w:sz w:val="24"/>
          <w:szCs w:val="24"/>
          <w:lang w:val="en-US" w:eastAsia="zh-CN"/>
        </w:rPr>
        <w:t>（1）台风前管理</w:t>
      </w:r>
      <w:bookmarkEnd w:id="4"/>
    </w:p>
    <w:p>
      <w:pPr>
        <w:pStyle w:val="11"/>
        <w:keepNext w:val="0"/>
        <w:keepLines w:val="0"/>
        <w:pageBreakBefore w:val="0"/>
        <w:numPr>
          <w:ilvl w:val="2"/>
          <w:numId w:val="0"/>
        </w:numPr>
        <w:kinsoku/>
        <w:wordWrap/>
        <w:overflowPunct/>
        <w:topLinePunct w:val="0"/>
        <w:bidi w:val="0"/>
        <w:adjustRightInd/>
        <w:snapToGrid/>
        <w:spacing w:before="0" w:beforeLines="0" w:after="0" w:afterLines="0" w:afterAutospacing="0" w:line="440" w:lineRule="exact"/>
        <w:ind w:left="0" w:leftChars="0"/>
        <w:textAlignment w:val="auto"/>
        <w:rPr>
          <w:rFonts w:hint="default" w:ascii="Times New Roman" w:hAnsi="Times New Roman" w:eastAsia="宋体" w:cs="Times New Roman"/>
          <w:b w:val="0"/>
          <w:bCs w:val="0"/>
          <w:color w:val="auto"/>
          <w:sz w:val="24"/>
          <w:szCs w:val="24"/>
          <w:lang w:val="en-US" w:eastAsia="zh-CN" w:bidi="ar-SA"/>
        </w:rPr>
      </w:pPr>
      <w:r>
        <w:rPr>
          <w:rFonts w:hint="default" w:ascii="Times New Roman" w:hAnsi="Times New Roman" w:eastAsia="宋体" w:cs="Times New Roman"/>
          <w:b w:val="0"/>
          <w:bCs w:val="0"/>
          <w:color w:val="auto"/>
          <w:sz w:val="24"/>
          <w:szCs w:val="24"/>
          <w:lang w:val="en-US" w:eastAsia="zh-CN" w:bidi="ar-SA"/>
        </w:rPr>
        <w:t>操作如下：</w:t>
      </w:r>
    </w:p>
    <w:p>
      <w:pPr>
        <w:keepNext w:val="0"/>
        <w:keepLines w:val="0"/>
        <w:pageBreakBefore w:val="0"/>
        <w:widowControl/>
        <w:numPr>
          <w:ilvl w:val="0"/>
          <w:numId w:val="0"/>
        </w:numPr>
        <w:suppressLineNumbers w:val="0"/>
        <w:kinsoku/>
        <w:wordWrap/>
        <w:overflowPunct/>
        <w:topLinePunct w:val="0"/>
        <w:bidi w:val="0"/>
        <w:adjustRightInd/>
        <w:snapToGrid/>
        <w:spacing w:beforeAutospacing="0" w:afterAutospacing="0" w:line="440" w:lineRule="exact"/>
        <w:ind w:left="0"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val="0"/>
          <w:bCs w:val="0"/>
          <w:color w:val="auto"/>
          <w:kern w:val="0"/>
          <w:sz w:val="24"/>
          <w:szCs w:val="24"/>
          <w:lang w:val="en-US" w:eastAsia="zh-CN" w:bidi="ar-SA"/>
        </w:rPr>
        <w:t>a）台风季来临前，适当修剪枯黄老叶并采收已成熟的椰果；</w:t>
      </w:r>
    </w:p>
    <w:p>
      <w:pPr>
        <w:pStyle w:val="5"/>
        <w:keepNext w:val="0"/>
        <w:keepLines w:val="0"/>
        <w:pageBreakBefore w:val="0"/>
        <w:widowControl/>
        <w:suppressLineNumbers w:val="0"/>
        <w:kinsoku/>
        <w:wordWrap/>
        <w:overflowPunct/>
        <w:topLinePunct w:val="0"/>
        <w:bidi w:val="0"/>
        <w:adjustRightInd/>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val="0"/>
          <w:bCs w:val="0"/>
          <w:color w:val="auto"/>
          <w:kern w:val="0"/>
          <w:sz w:val="24"/>
          <w:szCs w:val="24"/>
          <w:lang w:val="en-US" w:eastAsia="zh-CN" w:bidi="ar-SA"/>
        </w:rPr>
        <w:t>b）每年在8—9月和11</w:t>
      </w:r>
      <w:r>
        <w:rPr>
          <w:rFonts w:hint="default" w:ascii="Times New Roman" w:hAnsi="Times New Roman" w:eastAsia="宋体" w:cs="Times New Roman"/>
          <w:color w:val="auto"/>
          <w:sz w:val="24"/>
          <w:szCs w:val="24"/>
        </w:rPr>
        <w:t>～</w:t>
      </w:r>
      <w:r>
        <w:rPr>
          <w:rFonts w:hint="default" w:ascii="Times New Roman" w:hAnsi="Times New Roman" w:eastAsia="宋体" w:cs="Times New Roman"/>
          <w:b w:val="0"/>
          <w:bCs w:val="0"/>
          <w:color w:val="auto"/>
          <w:kern w:val="0"/>
          <w:sz w:val="24"/>
          <w:szCs w:val="24"/>
          <w:lang w:val="en-US" w:eastAsia="zh-CN" w:bidi="ar-SA"/>
        </w:rPr>
        <w:t>12月各进行一次中耕，并随着植株长大对树干茎部进行培土，以加固树体；</w:t>
      </w:r>
    </w:p>
    <w:p>
      <w:pPr>
        <w:pStyle w:val="5"/>
        <w:keepNext w:val="0"/>
        <w:keepLines w:val="0"/>
        <w:pageBreakBefore w:val="0"/>
        <w:widowControl/>
        <w:suppressLineNumbers w:val="0"/>
        <w:kinsoku/>
        <w:wordWrap/>
        <w:overflowPunct/>
        <w:topLinePunct w:val="0"/>
        <w:bidi w:val="0"/>
        <w:adjustRightInd/>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val="0"/>
          <w:bCs w:val="0"/>
          <w:color w:val="auto"/>
          <w:kern w:val="0"/>
          <w:sz w:val="24"/>
          <w:szCs w:val="24"/>
          <w:lang w:val="en-US" w:eastAsia="zh-CN" w:bidi="ar-SA"/>
        </w:rPr>
        <w:t>c）定期施用有机肥，适当增施磷钾肥，这能显著增强树体抗性；</w:t>
      </w:r>
    </w:p>
    <w:p>
      <w:pPr>
        <w:pStyle w:val="5"/>
        <w:keepNext w:val="0"/>
        <w:keepLines w:val="0"/>
        <w:pageBreakBefore w:val="0"/>
        <w:widowControl/>
        <w:suppressLineNumbers w:val="0"/>
        <w:kinsoku/>
        <w:wordWrap/>
        <w:overflowPunct/>
        <w:topLinePunct w:val="0"/>
        <w:bidi w:val="0"/>
        <w:adjustRightInd/>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val="0"/>
          <w:bCs w:val="0"/>
          <w:color w:val="auto"/>
          <w:kern w:val="0"/>
          <w:sz w:val="24"/>
          <w:szCs w:val="24"/>
          <w:lang w:val="en-US" w:eastAsia="zh-CN" w:bidi="ar-SA"/>
        </w:rPr>
        <w:t>d）对有安全隐患的高大椰树或用材较软的品种，可使用防腐木、麻竹或钢索进行支撑固定。支撑物与树干的接触面需用软管、轮胎等缓冲材料包裹以防损伤；</w:t>
      </w:r>
    </w:p>
    <w:p>
      <w:pPr>
        <w:pStyle w:val="5"/>
        <w:keepNext w:val="0"/>
        <w:keepLines w:val="0"/>
        <w:pageBreakBefore w:val="0"/>
        <w:widowControl/>
        <w:suppressLineNumbers w:val="0"/>
        <w:kinsoku/>
        <w:wordWrap/>
        <w:overflowPunct/>
        <w:topLinePunct w:val="0"/>
        <w:bidi w:val="0"/>
        <w:adjustRightInd/>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val="0"/>
          <w:bCs w:val="0"/>
          <w:color w:val="auto"/>
          <w:kern w:val="0"/>
          <w:sz w:val="24"/>
          <w:szCs w:val="24"/>
          <w:lang w:val="en-US" w:eastAsia="zh-CN" w:bidi="ar-SA"/>
        </w:rPr>
        <w:t>e）对于树势较弱的植株，台风来临前可用草绳或布条将心叶和周围嫩叶轻轻收拢捆绑，以减少吃风面。</w:t>
      </w:r>
    </w:p>
    <w:p>
      <w:pPr>
        <w:pStyle w:val="5"/>
        <w:keepNext w:val="0"/>
        <w:keepLines w:val="0"/>
        <w:pageBreakBefore w:val="0"/>
        <w:widowControl/>
        <w:suppressLineNumbers w:val="0"/>
        <w:kinsoku/>
        <w:wordWrap/>
        <w:overflowPunct/>
        <w:topLinePunct w:val="0"/>
        <w:bidi w:val="0"/>
        <w:adjustRightInd/>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val="0"/>
          <w:bCs w:val="0"/>
          <w:color w:val="auto"/>
          <w:kern w:val="0"/>
          <w:sz w:val="24"/>
          <w:szCs w:val="24"/>
          <w:lang w:val="en-US" w:eastAsia="zh-CN" w:bidi="ar-SA"/>
        </w:rPr>
        <w:t>f）及时采摘已达7</w:t>
      </w:r>
      <w:r>
        <w:rPr>
          <w:rFonts w:hint="default" w:ascii="Times New Roman" w:hAnsi="Times New Roman" w:eastAsia="宋体" w:cs="Times New Roman"/>
          <w:color w:val="auto"/>
          <w:sz w:val="24"/>
          <w:szCs w:val="24"/>
        </w:rPr>
        <w:t>～</w:t>
      </w:r>
      <w:r>
        <w:rPr>
          <w:rFonts w:hint="default" w:ascii="Times New Roman" w:hAnsi="Times New Roman" w:eastAsia="宋体" w:cs="Times New Roman"/>
          <w:b w:val="0"/>
          <w:bCs w:val="0"/>
          <w:color w:val="auto"/>
          <w:kern w:val="0"/>
          <w:sz w:val="24"/>
          <w:szCs w:val="24"/>
          <w:lang w:val="en-US" w:eastAsia="zh-CN" w:bidi="ar-SA"/>
        </w:rPr>
        <w:t>8个月成熟的鲜果，并去除树上枯枝败叶，通过减轻树冠负重来增强抗风能力。</w:t>
      </w:r>
    </w:p>
    <w:p>
      <w:pPr>
        <w:pStyle w:val="5"/>
        <w:keepNext w:val="0"/>
        <w:keepLines w:val="0"/>
        <w:pageBreakBefore w:val="0"/>
        <w:widowControl/>
        <w:suppressLineNumbers w:val="0"/>
        <w:kinsoku/>
        <w:wordWrap/>
        <w:overflowPunct/>
        <w:topLinePunct w:val="0"/>
        <w:bidi w:val="0"/>
        <w:adjustRightInd/>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b w:val="0"/>
          <w:bCs w:val="0"/>
          <w:color w:val="auto"/>
          <w:kern w:val="0"/>
          <w:sz w:val="24"/>
          <w:szCs w:val="24"/>
          <w:lang w:val="en-US" w:eastAsia="zh-CN" w:bidi="ar-SA"/>
        </w:rPr>
      </w:pPr>
      <w:r>
        <w:rPr>
          <w:rFonts w:hint="default" w:ascii="Times New Roman" w:hAnsi="Times New Roman" w:eastAsia="宋体" w:cs="Times New Roman"/>
          <w:b w:val="0"/>
          <w:bCs w:val="0"/>
          <w:color w:val="auto"/>
          <w:kern w:val="0"/>
          <w:sz w:val="24"/>
          <w:szCs w:val="24"/>
          <w:lang w:val="en-US" w:eastAsia="zh-CN" w:bidi="ar-SA"/>
        </w:rPr>
        <w:t>g）台风来临前应停止浇水，这有助于根系更牢固地抓握土壤。同时，清理并加固树盘以防积水导致根系松动。</w:t>
      </w:r>
    </w:p>
    <w:p>
      <w:pPr>
        <w:pStyle w:val="14"/>
        <w:keepNext w:val="0"/>
        <w:keepLines w:val="0"/>
        <w:pageBreakBefore w:val="0"/>
        <w:numPr>
          <w:ilvl w:val="4"/>
          <w:numId w:val="0"/>
        </w:numPr>
        <w:kinsoku/>
        <w:wordWrap/>
        <w:overflowPunct/>
        <w:topLinePunct w:val="0"/>
        <w:bidi w:val="0"/>
        <w:adjustRightInd/>
        <w:snapToGrid/>
        <w:spacing w:before="0" w:beforeLines="0" w:after="0" w:afterLines="0" w:afterAutospacing="0"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（2）台风后管理</w:t>
      </w:r>
    </w:p>
    <w:p>
      <w:pPr>
        <w:pStyle w:val="10"/>
        <w:keepNext w:val="0"/>
        <w:keepLines w:val="0"/>
        <w:pageBreakBefore w:val="0"/>
        <w:kinsoku/>
        <w:wordWrap/>
        <w:overflowPunct/>
        <w:topLinePunct w:val="0"/>
        <w:bidi w:val="0"/>
        <w:adjustRightInd/>
        <w:snapToGrid/>
        <w:spacing w:afterAutospacing="0" w:line="440" w:lineRule="exact"/>
        <w:ind w:left="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 w:val="0"/>
          <w:bCs w:val="0"/>
          <w:color w:val="auto"/>
          <w:sz w:val="24"/>
          <w:szCs w:val="24"/>
          <w:lang w:val="en-US" w:eastAsia="zh-CN" w:bidi="ar-SA"/>
        </w:rPr>
        <w:t>操作如下：</w:t>
      </w:r>
    </w:p>
    <w:p>
      <w:pPr>
        <w:keepNext w:val="0"/>
        <w:keepLines w:val="0"/>
        <w:pageBreakBefore w:val="0"/>
        <w:widowControl/>
        <w:numPr>
          <w:ilvl w:val="0"/>
          <w:numId w:val="0"/>
        </w:numPr>
        <w:suppressLineNumbers w:val="0"/>
        <w:kinsoku/>
        <w:wordWrap/>
        <w:overflowPunct/>
        <w:topLinePunct w:val="0"/>
        <w:bidi w:val="0"/>
        <w:adjustRightInd/>
        <w:snapToGrid/>
        <w:spacing w:beforeAutospacing="0" w:afterAutospacing="0" w:line="440" w:lineRule="exact"/>
        <w:ind w:left="0" w:leftChars="0" w:firstLine="544" w:firstLineChars="227"/>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a）</w:t>
      </w:r>
      <w:r>
        <w:rPr>
          <w:rFonts w:hint="default" w:ascii="Times New Roman" w:hAnsi="Times New Roman" w:eastAsia="宋体" w:cs="Times New Roman"/>
          <w:color w:val="auto"/>
          <w:sz w:val="24"/>
          <w:szCs w:val="24"/>
        </w:rPr>
        <w:t>尽快修剪断枝并适当修剪树冠以减少水分蒸发，将主根和侧根伤口修平，主干保留2.5</w:t>
      </w:r>
      <w:r>
        <w:rPr>
          <w:rFonts w:hint="default" w:ascii="Times New Roman" w:hAnsi="Times New Roman" w:eastAsia="宋体" w:cs="Times New Roman"/>
          <w:color w:val="auto"/>
          <w:sz w:val="24"/>
          <w:szCs w:val="24"/>
          <w:lang w:val="en-US" w:eastAsia="zh-CN"/>
        </w:rPr>
        <w:t xml:space="preserve"> m</w:t>
      </w:r>
      <w:r>
        <w:rPr>
          <w:rFonts w:hint="default" w:ascii="Times New Roman" w:hAnsi="Times New Roman" w:eastAsia="宋体" w:cs="Times New Roman"/>
          <w:color w:val="auto"/>
          <w:sz w:val="24"/>
          <w:szCs w:val="24"/>
        </w:rPr>
        <w:t>～3.0</w:t>
      </w:r>
      <w:r>
        <w:rPr>
          <w:rFonts w:hint="default" w:ascii="Times New Roman" w:hAnsi="Times New Roman" w:eastAsia="宋体" w:cs="Times New Roman"/>
          <w:color w:val="auto"/>
          <w:sz w:val="24"/>
          <w:szCs w:val="24"/>
          <w:lang w:val="en-US" w:eastAsia="zh-CN"/>
        </w:rPr>
        <w:t xml:space="preserve"> m</w:t>
      </w:r>
      <w:r>
        <w:rPr>
          <w:rFonts w:hint="default" w:ascii="Times New Roman" w:hAnsi="Times New Roman" w:eastAsia="宋体" w:cs="Times New Roman"/>
          <w:color w:val="auto"/>
          <w:sz w:val="24"/>
          <w:szCs w:val="24"/>
        </w:rPr>
        <w:t>，扩大原植穴后用绳拉或支撑扶正并用新土压实</w:t>
      </w:r>
      <w:r>
        <w:rPr>
          <w:rFonts w:hint="default" w:ascii="Times New Roman" w:hAnsi="Times New Roman" w:eastAsia="宋体" w:cs="Times New Roman"/>
          <w:color w:val="auto"/>
          <w:sz w:val="24"/>
          <w:szCs w:val="24"/>
          <w:lang w:eastAsia="zh-CN"/>
        </w:rPr>
        <w:t>；</w:t>
      </w:r>
    </w:p>
    <w:p>
      <w:pPr>
        <w:keepNext w:val="0"/>
        <w:keepLines w:val="0"/>
        <w:pageBreakBefore w:val="0"/>
        <w:widowControl/>
        <w:numPr>
          <w:ilvl w:val="0"/>
          <w:numId w:val="0"/>
        </w:numPr>
        <w:suppressLineNumbers w:val="0"/>
        <w:kinsoku/>
        <w:wordWrap/>
        <w:overflowPunct/>
        <w:topLinePunct w:val="0"/>
        <w:bidi w:val="0"/>
        <w:adjustRightInd/>
        <w:snapToGrid/>
        <w:spacing w:beforeAutospacing="0" w:afterAutospacing="0" w:line="440" w:lineRule="exact"/>
        <w:ind w:left="0" w:leftChars="0" w:firstLine="544" w:firstLineChars="227"/>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b）</w:t>
      </w:r>
      <w:r>
        <w:rPr>
          <w:rFonts w:hint="default" w:ascii="Times New Roman" w:hAnsi="Times New Roman" w:eastAsia="宋体" w:cs="Times New Roman"/>
          <w:color w:val="auto"/>
          <w:sz w:val="24"/>
          <w:szCs w:val="24"/>
        </w:rPr>
        <w:t>对倾斜但主根未断的半倒树，一般不予扶正，只需培土填实树头空洞。对断干树则锯平断裂口，锯口需稍作倾斜并涂抹保护剂以防病虫侵害</w:t>
      </w:r>
      <w:r>
        <w:rPr>
          <w:rFonts w:hint="default" w:ascii="Times New Roman" w:hAnsi="Times New Roman" w:eastAsia="宋体" w:cs="Times New Roman"/>
          <w:color w:val="auto"/>
          <w:sz w:val="24"/>
          <w:szCs w:val="24"/>
          <w:lang w:eastAsia="zh-CN"/>
        </w:rPr>
        <w:t>；</w:t>
      </w:r>
    </w:p>
    <w:p>
      <w:pPr>
        <w:keepNext w:val="0"/>
        <w:keepLines w:val="0"/>
        <w:pageBreakBefore w:val="0"/>
        <w:widowControl/>
        <w:numPr>
          <w:ilvl w:val="0"/>
          <w:numId w:val="0"/>
        </w:numPr>
        <w:suppressLineNumbers w:val="0"/>
        <w:kinsoku/>
        <w:wordWrap/>
        <w:overflowPunct/>
        <w:topLinePunct w:val="0"/>
        <w:bidi w:val="0"/>
        <w:adjustRightInd/>
        <w:snapToGrid/>
        <w:spacing w:beforeAutospacing="0" w:afterAutospacing="0" w:line="440" w:lineRule="exact"/>
        <w:ind w:left="0" w:leftChars="0" w:firstLine="544" w:firstLineChars="227"/>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c）</w:t>
      </w:r>
      <w:r>
        <w:rPr>
          <w:rFonts w:hint="default" w:ascii="Times New Roman" w:hAnsi="Times New Roman" w:eastAsia="宋体" w:cs="Times New Roman"/>
          <w:color w:val="auto"/>
          <w:sz w:val="24"/>
          <w:szCs w:val="24"/>
        </w:rPr>
        <w:t>修剪后，对植株上大于2</w:t>
      </w:r>
      <w:r>
        <w:rPr>
          <w:rFonts w:hint="default" w:ascii="Times New Roman" w:hAnsi="Times New Roman" w:eastAsia="宋体" w:cs="Times New Roman"/>
          <w:color w:val="auto"/>
          <w:sz w:val="24"/>
          <w:szCs w:val="24"/>
          <w:lang w:val="en-US" w:eastAsia="zh-CN"/>
        </w:rPr>
        <w:t xml:space="preserve"> cm</w:t>
      </w:r>
      <w:r>
        <w:rPr>
          <w:rFonts w:hint="default" w:ascii="Times New Roman" w:hAnsi="Times New Roman" w:eastAsia="宋体" w:cs="Times New Roman"/>
          <w:color w:val="auto"/>
          <w:sz w:val="24"/>
          <w:szCs w:val="24"/>
        </w:rPr>
        <w:t>的伤口涂抹愈合剂；对倒伏椰子的受损心叶进行修剪，并用药液敷于创面以防虫害侵入。风后高温高湿易滋生病虫害，需结合清园进行防治</w:t>
      </w:r>
      <w:r>
        <w:rPr>
          <w:rFonts w:hint="default" w:ascii="Times New Roman" w:hAnsi="Times New Roman" w:eastAsia="宋体" w:cs="Times New Roman"/>
          <w:color w:val="auto"/>
          <w:sz w:val="24"/>
          <w:szCs w:val="24"/>
          <w:lang w:eastAsia="zh-CN"/>
        </w:rPr>
        <w:t>；</w:t>
      </w:r>
    </w:p>
    <w:p>
      <w:pPr>
        <w:keepNext w:val="0"/>
        <w:keepLines w:val="0"/>
        <w:pageBreakBefore w:val="0"/>
        <w:widowControl/>
        <w:numPr>
          <w:ilvl w:val="0"/>
          <w:numId w:val="0"/>
        </w:numPr>
        <w:suppressLineNumbers w:val="0"/>
        <w:kinsoku/>
        <w:wordWrap/>
        <w:overflowPunct/>
        <w:topLinePunct w:val="0"/>
        <w:bidi w:val="0"/>
        <w:adjustRightInd/>
        <w:snapToGrid/>
        <w:spacing w:beforeAutospacing="0" w:afterAutospacing="0" w:line="440" w:lineRule="exact"/>
        <w:ind w:left="0" w:leftChars="0" w:firstLine="544" w:firstLineChars="227"/>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d</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台风过后的强降雨易造成积水，需立即疏通排水系统。排水后对树盘进行松土，改善土壤透气性，为根系恢复创造良好环境</w:t>
      </w:r>
      <w:r>
        <w:rPr>
          <w:rFonts w:hint="default" w:ascii="Times New Roman" w:hAnsi="Times New Roman" w:eastAsia="宋体" w:cs="Times New Roman"/>
          <w:color w:val="auto"/>
          <w:sz w:val="24"/>
          <w:szCs w:val="24"/>
          <w:lang w:eastAsia="zh-CN"/>
        </w:rPr>
        <w:t>；</w:t>
      </w:r>
    </w:p>
    <w:p>
      <w:pPr>
        <w:keepNext w:val="0"/>
        <w:keepLines w:val="0"/>
        <w:pageBreakBefore w:val="0"/>
        <w:widowControl/>
        <w:numPr>
          <w:ilvl w:val="0"/>
          <w:numId w:val="0"/>
        </w:numPr>
        <w:suppressLineNumbers w:val="0"/>
        <w:kinsoku/>
        <w:wordWrap/>
        <w:overflowPunct/>
        <w:topLinePunct w:val="0"/>
        <w:bidi w:val="0"/>
        <w:adjustRightInd/>
        <w:snapToGrid/>
        <w:spacing w:beforeAutospacing="0" w:afterAutospacing="0" w:line="440" w:lineRule="exact"/>
        <w:ind w:left="0" w:firstLine="480" w:firstLineChars="20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val="en-US" w:eastAsia="zh-CN"/>
        </w:rPr>
        <w:t>e）</w:t>
      </w:r>
      <w:r>
        <w:rPr>
          <w:rFonts w:hint="default" w:ascii="Times New Roman" w:hAnsi="Times New Roman" w:eastAsia="宋体" w:cs="Times New Roman"/>
          <w:color w:val="auto"/>
          <w:sz w:val="24"/>
          <w:szCs w:val="24"/>
        </w:rPr>
        <w:t>天气稳定后，可适当追施水溶肥或叶面肥（如磷酸二氢钾等）以补充营养，帮助植株快速恢复长势</w:t>
      </w:r>
      <w:r>
        <w:rPr>
          <w:rFonts w:hint="default" w:ascii="Times New Roman" w:hAnsi="Times New Roman" w:eastAsia="宋体" w:cs="Times New Roman"/>
          <w:color w:val="auto"/>
          <w:sz w:val="24"/>
          <w:szCs w:val="24"/>
          <w:lang w:eastAsia="zh-CN"/>
        </w:rPr>
        <w:t>。</w:t>
      </w:r>
    </w:p>
    <w:p>
      <w:pPr>
        <w:pStyle w:val="10"/>
        <w:keepNext w:val="0"/>
        <w:keepLines w:val="0"/>
        <w:pageBreakBefore w:val="0"/>
        <w:widowControl/>
        <w:kinsoku/>
        <w:wordWrap/>
        <w:overflowPunct/>
        <w:topLinePunct w:val="0"/>
        <w:autoSpaceDE w:val="0"/>
        <w:autoSpaceDN w:val="0"/>
        <w:bidi w:val="0"/>
        <w:adjustRightInd/>
        <w:snapToGrid/>
        <w:spacing w:afterAutospacing="0" w:line="440" w:lineRule="exact"/>
        <w:ind w:left="0" w:leftChars="0" w:firstLine="482" w:firstLineChars="20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3.8 病虫害防治</w:t>
      </w:r>
    </w:p>
    <w:p>
      <w:pPr>
        <w:pStyle w:val="10"/>
        <w:keepNext w:val="0"/>
        <w:keepLines w:val="0"/>
        <w:pageBreakBefore w:val="0"/>
        <w:widowControl/>
        <w:kinsoku/>
        <w:wordWrap/>
        <w:overflowPunct/>
        <w:topLinePunct w:val="0"/>
        <w:autoSpaceDE w:val="0"/>
        <w:autoSpaceDN w:val="0"/>
        <w:bidi w:val="0"/>
        <w:adjustRightInd/>
        <w:snapToGrid/>
        <w:spacing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（1）防治对象</w:t>
      </w:r>
    </w:p>
    <w:p>
      <w:pPr>
        <w:pStyle w:val="10"/>
        <w:keepNext w:val="0"/>
        <w:keepLines w:val="0"/>
        <w:pageBreakBefore w:val="0"/>
        <w:widowControl/>
        <w:kinsoku/>
        <w:wordWrap/>
        <w:overflowPunct/>
        <w:topLinePunct w:val="0"/>
        <w:autoSpaceDE w:val="0"/>
        <w:autoSpaceDN w:val="0"/>
        <w:bidi w:val="0"/>
        <w:adjustRightInd/>
        <w:snapToGrid/>
        <w:spacing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在虫害防治里增加椰子织蛾防治，因为它对椰子危害很严重，防治方法也比较成熟。增加了主要病虫害为害症状（表15-17）。病虫害辨认是防治的第一步，增加为害症状描述及图片资料，更有利于农户及时辨认病害，做到有的放矢，精准施药防控，提高防治效率。</w:t>
      </w:r>
    </w:p>
    <w:p>
      <w:pPr>
        <w:pStyle w:val="10"/>
        <w:keepNext w:val="0"/>
        <w:keepLines w:val="0"/>
        <w:pageBreakBefore w:val="0"/>
        <w:widowControl/>
        <w:kinsoku/>
        <w:wordWrap/>
        <w:overflowPunct/>
        <w:topLinePunct w:val="0"/>
        <w:autoSpaceDE w:val="0"/>
        <w:autoSpaceDN w:val="0"/>
        <w:bidi w:val="0"/>
        <w:adjustRightInd/>
        <w:snapToGrid/>
        <w:spacing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rPr>
      </w:pPr>
    </w:p>
    <w:p>
      <w:pPr>
        <w:keepNext w:val="0"/>
        <w:keepLines w:val="0"/>
        <w:pageBreakBefore w:val="0"/>
        <w:widowControl/>
        <w:kinsoku/>
        <w:wordWrap/>
        <w:overflowPunct/>
        <w:topLinePunct w:val="0"/>
        <w:autoSpaceDE w:val="0"/>
        <w:autoSpaceDN w:val="0"/>
        <w:bidi w:val="0"/>
        <w:adjustRightInd/>
        <w:snapToGrid/>
        <w:spacing w:line="440" w:lineRule="exact"/>
        <w:ind w:left="0" w:leftChars="0" w:firstLine="482" w:firstLineChars="200"/>
        <w:jc w:val="center"/>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kern w:val="0"/>
          <w:sz w:val="24"/>
          <w:szCs w:val="24"/>
          <w:lang w:val="en-US" w:eastAsia="zh-CN" w:bidi="ar"/>
        </w:rPr>
        <w:t>表15 椰子主要病虫害为害症状</w:t>
      </w:r>
    </w:p>
    <w:tbl>
      <w:tblPr>
        <w:tblStyle w:val="7"/>
        <w:tblW w:w="9562"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
      <w:tblGrid>
        <w:gridCol w:w="1528"/>
        <w:gridCol w:w="3780"/>
        <w:gridCol w:w="425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39" w:hRule="atLeast"/>
          <w:tblHeader/>
        </w:trPr>
        <w:tc>
          <w:tcPr>
            <w:tcW w:w="1528" w:type="dxa"/>
            <w:tcBorders>
              <w:bottom w:val="single" w:color="auto" w:sz="8" w:space="0"/>
            </w:tcBorders>
            <w:shd w:val="clear" w:color="auto" w:fill="auto"/>
            <w:vAlign w:val="top"/>
          </w:tcPr>
          <w:p>
            <w:pPr>
              <w:pStyle w:val="10"/>
              <w:keepNext w:val="0"/>
              <w:keepLines w:val="0"/>
              <w:widowControl/>
              <w:suppressLineNumbers w:val="0"/>
              <w:spacing w:before="0" w:beforeAutospacing="0" w:after="0" w:afterAutospacing="0"/>
              <w:ind w:left="0" w:right="0" w:firstLine="422" w:firstLineChars="200"/>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rPr>
              <w:t>名称</w:t>
            </w:r>
          </w:p>
        </w:tc>
        <w:tc>
          <w:tcPr>
            <w:tcW w:w="3780" w:type="dxa"/>
            <w:tcBorders>
              <w:bottom w:val="single" w:color="auto" w:sz="8" w:space="0"/>
            </w:tcBorders>
            <w:shd w:val="clear" w:color="auto" w:fill="auto"/>
            <w:vAlign w:val="top"/>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0"/>
                <w:sz w:val="21"/>
                <w:szCs w:val="21"/>
                <w:lang w:val="en-US" w:eastAsia="zh-CN" w:bidi="ar"/>
              </w:rPr>
              <w:t>为害特征图</w:t>
            </w:r>
          </w:p>
        </w:tc>
        <w:tc>
          <w:tcPr>
            <w:tcW w:w="4254" w:type="dxa"/>
            <w:tcBorders>
              <w:bottom w:val="single" w:color="auto" w:sz="8" w:space="0"/>
            </w:tcBorders>
            <w:shd w:val="clear" w:color="auto" w:fill="auto"/>
            <w:vAlign w:val="top"/>
          </w:tcPr>
          <w:p>
            <w:pPr>
              <w:pStyle w:val="10"/>
              <w:keepNext w:val="0"/>
              <w:keepLines w:val="0"/>
              <w:widowControl/>
              <w:suppressLineNumbers w:val="0"/>
              <w:spacing w:before="0" w:beforeAutospacing="0" w:after="0" w:afterAutospacing="0"/>
              <w:ind w:left="0" w:right="0" w:firstLine="422" w:firstLineChars="20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rPr>
              <w:t>为害</w:t>
            </w:r>
            <w:r>
              <w:rPr>
                <w:rFonts w:hint="default" w:ascii="Times New Roman" w:hAnsi="Times New Roman" w:eastAsia="宋体" w:cs="Times New Roman"/>
                <w:b/>
                <w:bCs/>
                <w:color w:val="auto"/>
                <w:kern w:val="2"/>
                <w:sz w:val="21"/>
                <w:szCs w:val="21"/>
              </w:rPr>
              <w:t>症状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c>
          <w:tcPr>
            <w:tcW w:w="1528" w:type="dxa"/>
            <w:tcBorders>
              <w:top w:val="single" w:color="auto" w:sz="8" w:space="0"/>
            </w:tcBorders>
            <w:shd w:val="clear" w:color="auto" w:fill="auto"/>
            <w:vAlign w:val="top"/>
          </w:tcPr>
          <w:p>
            <w:pPr>
              <w:pStyle w:val="10"/>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rPr>
              <w:t>椰子</w:t>
            </w:r>
            <w:r>
              <w:rPr>
                <w:rFonts w:hint="default" w:ascii="Times New Roman" w:hAnsi="Times New Roman" w:eastAsia="宋体" w:cs="Times New Roman"/>
                <w:color w:val="auto"/>
                <w:kern w:val="2"/>
                <w:sz w:val="21"/>
                <w:szCs w:val="21"/>
              </w:rPr>
              <w:t>灰斑病</w:t>
            </w:r>
          </w:p>
          <w:p>
            <w:pPr>
              <w:pStyle w:val="10"/>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w:t>
            </w:r>
            <w:r>
              <w:rPr>
                <w:rStyle w:val="9"/>
                <w:rFonts w:hint="default" w:ascii="Times New Roman" w:hAnsi="Times New Roman" w:eastAsia="宋体" w:cs="Times New Roman"/>
                <w:i/>
                <w:iCs w:val="0"/>
                <w:caps w:val="0"/>
                <w:color w:val="auto"/>
                <w:spacing w:val="0"/>
                <w:kern w:val="2"/>
                <w:sz w:val="21"/>
                <w:szCs w:val="21"/>
                <w:shd w:val="clear" w:fill="FFFFFF"/>
              </w:rPr>
              <w:t>Pestaloti</w:t>
            </w:r>
            <w:r>
              <w:rPr>
                <w:rStyle w:val="9"/>
                <w:rFonts w:hint="default" w:ascii="Times New Roman" w:hAnsi="Times New Roman" w:eastAsia="宋体" w:cs="Times New Roman"/>
                <w:i/>
                <w:iCs w:val="0"/>
                <w:caps w:val="0"/>
                <w:color w:val="auto"/>
                <w:spacing w:val="0"/>
                <w:kern w:val="2"/>
                <w:sz w:val="21"/>
                <w:szCs w:val="21"/>
                <w:shd w:val="clear" w:fill="FFFFFF"/>
                <w:lang w:val="en-US" w:eastAsia="zh-CN"/>
              </w:rPr>
              <w:t>opsis</w:t>
            </w:r>
            <w:r>
              <w:rPr>
                <w:rStyle w:val="9"/>
                <w:rFonts w:hint="default" w:ascii="Times New Roman" w:hAnsi="Times New Roman" w:eastAsia="宋体" w:cs="Times New Roman"/>
                <w:i/>
                <w:iCs w:val="0"/>
                <w:caps w:val="0"/>
                <w:color w:val="auto"/>
                <w:spacing w:val="0"/>
                <w:kern w:val="2"/>
                <w:sz w:val="21"/>
                <w:szCs w:val="21"/>
                <w:shd w:val="clear" w:fill="FFFFFF"/>
              </w:rPr>
              <w:t>palmarum</w:t>
            </w:r>
            <w:r>
              <w:rPr>
                <w:rStyle w:val="9"/>
                <w:rFonts w:hint="default" w:ascii="Times New Roman" w:hAnsi="Times New Roman" w:eastAsia="宋体" w:cs="Times New Roman"/>
                <w:i/>
                <w:iCs w:val="0"/>
                <w:caps w:val="0"/>
                <w:color w:val="auto"/>
                <w:spacing w:val="0"/>
                <w:kern w:val="2"/>
                <w:sz w:val="21"/>
                <w:szCs w:val="21"/>
                <w:shd w:val="clear" w:fill="FFFFFF"/>
                <w:lang w:val="en-US" w:eastAsia="zh-CN"/>
              </w:rPr>
              <w:t xml:space="preserve"> </w:t>
            </w:r>
            <w:r>
              <w:rPr>
                <w:rStyle w:val="9"/>
                <w:rFonts w:hint="default" w:ascii="Times New Roman" w:hAnsi="Times New Roman" w:eastAsia="宋体" w:cs="Times New Roman"/>
                <w:i w:val="0"/>
                <w:iCs/>
                <w:caps w:val="0"/>
                <w:color w:val="auto"/>
                <w:spacing w:val="0"/>
                <w:kern w:val="2"/>
                <w:sz w:val="21"/>
                <w:szCs w:val="21"/>
                <w:shd w:val="clear" w:fill="FFFFFF"/>
                <w:lang w:val="en-US" w:eastAsia="zh-CN"/>
              </w:rPr>
              <w:t>(Cook</w:t>
            </w:r>
            <w:r>
              <w:rPr>
                <w:rFonts w:hint="default" w:ascii="Times New Roman" w:hAnsi="Times New Roman" w:eastAsia="宋体" w:cs="Times New Roman"/>
                <w:i w:val="0"/>
                <w:iCs/>
                <w:color w:val="auto"/>
                <w:kern w:val="2"/>
                <w:sz w:val="21"/>
                <w:szCs w:val="21"/>
                <w:lang w:val="en-US" w:eastAsia="zh-CN"/>
              </w:rPr>
              <w:t>) Steyert]</w:t>
            </w:r>
          </w:p>
        </w:tc>
        <w:tc>
          <w:tcPr>
            <w:tcW w:w="3780" w:type="dxa"/>
            <w:tcBorders>
              <w:top w:val="single" w:color="auto" w:sz="8" w:space="0"/>
            </w:tcBorders>
            <w:shd w:val="clear" w:color="auto" w:fill="auto"/>
            <w:vAlign w:val="top"/>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drawing>
                <wp:inline distT="0" distB="0" distL="114300" distR="114300">
                  <wp:extent cx="2255520" cy="1691640"/>
                  <wp:effectExtent l="0" t="0" r="11430" b="3810"/>
                  <wp:docPr id="92" name="图片 92" descr="微信图片_20260804101144_14_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微信图片_20260804101144_14_164"/>
                          <pic:cNvPicPr>
                            <a:picLocks noChangeAspect="1"/>
                          </pic:cNvPicPr>
                        </pic:nvPicPr>
                        <pic:blipFill>
                          <a:blip r:embed="rId51"/>
                          <a:stretch>
                            <a:fillRect/>
                          </a:stretch>
                        </pic:blipFill>
                        <pic:spPr>
                          <a:xfrm>
                            <a:off x="0" y="0"/>
                            <a:ext cx="2255520" cy="1691640"/>
                          </a:xfrm>
                          <a:prstGeom prst="rect">
                            <a:avLst/>
                          </a:prstGeom>
                        </pic:spPr>
                      </pic:pic>
                    </a:graphicData>
                  </a:graphic>
                </wp:inline>
              </w:drawing>
            </w:r>
          </w:p>
        </w:tc>
        <w:tc>
          <w:tcPr>
            <w:tcW w:w="4254" w:type="dxa"/>
            <w:tcBorders>
              <w:top w:val="single" w:color="auto" w:sz="8" w:space="0"/>
            </w:tcBorders>
            <w:shd w:val="clear" w:color="auto" w:fill="auto"/>
            <w:vAlign w:val="top"/>
          </w:tcPr>
          <w:p>
            <w:pPr>
              <w:pStyle w:val="10"/>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大多发生于成龄树下层叶片或外轮叶片上。初时小叶片出现橙黄色小圆点，然后扩散成灰白色条斑，边缘黄褐色，长5cm以上，病斑中心灰白色或暗褐色；条斑相聚成不规则的坏死斑块；病情不断发展，可使整个叶片干枯皱缩，如火烧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c>
          <w:tcPr>
            <w:tcW w:w="1528" w:type="dxa"/>
            <w:shd w:val="clear" w:color="auto" w:fill="auto"/>
            <w:vAlign w:val="top"/>
          </w:tcPr>
          <w:p>
            <w:pPr>
              <w:pStyle w:val="10"/>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b w:val="0"/>
                <w:bCs w:val="0"/>
                <w:color w:val="auto"/>
                <w:kern w:val="2"/>
                <w:sz w:val="21"/>
                <w:szCs w:val="21"/>
              </w:rPr>
            </w:pPr>
            <w:r>
              <w:rPr>
                <w:rFonts w:hint="default" w:ascii="Times New Roman" w:hAnsi="Times New Roman" w:eastAsia="宋体" w:cs="Times New Roman"/>
                <w:b w:val="0"/>
                <w:bCs w:val="0"/>
                <w:color w:val="auto"/>
                <w:kern w:val="2"/>
                <w:sz w:val="21"/>
                <w:szCs w:val="21"/>
                <w:lang w:val="en-US" w:eastAsia="zh-CN"/>
              </w:rPr>
              <w:t>椰子</w:t>
            </w:r>
            <w:r>
              <w:rPr>
                <w:rFonts w:hint="default" w:ascii="Times New Roman" w:hAnsi="Times New Roman" w:eastAsia="宋体" w:cs="Times New Roman"/>
                <w:b w:val="0"/>
                <w:bCs w:val="0"/>
                <w:color w:val="auto"/>
                <w:kern w:val="2"/>
                <w:sz w:val="21"/>
                <w:szCs w:val="21"/>
              </w:rPr>
              <w:t>芽腐病</w:t>
            </w:r>
          </w:p>
          <w:p>
            <w:pPr>
              <w:pStyle w:val="10"/>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b/>
                <w:bCs/>
                <w:color w:val="auto"/>
                <w:kern w:val="2"/>
                <w:sz w:val="21"/>
                <w:szCs w:val="21"/>
                <w:lang w:val="en-US" w:eastAsia="zh-CN"/>
              </w:rPr>
            </w:pPr>
            <w:r>
              <w:rPr>
                <w:rFonts w:hint="default" w:ascii="Times New Roman" w:hAnsi="Times New Roman" w:eastAsia="宋体" w:cs="Times New Roman"/>
                <w:b/>
                <w:bCs/>
                <w:color w:val="auto"/>
                <w:kern w:val="2"/>
                <w:sz w:val="21"/>
                <w:szCs w:val="21"/>
                <w:lang w:val="en-US" w:eastAsia="zh-CN"/>
              </w:rPr>
              <w:t>(</w:t>
            </w:r>
            <w:r>
              <w:rPr>
                <w:rStyle w:val="9"/>
                <w:rFonts w:hint="default" w:ascii="Times New Roman" w:hAnsi="Times New Roman" w:eastAsia="宋体" w:cs="Times New Roman"/>
                <w:b/>
                <w:bCs/>
                <w:i/>
                <w:iCs w:val="0"/>
                <w:caps w:val="0"/>
                <w:color w:val="auto"/>
                <w:spacing w:val="0"/>
                <w:kern w:val="2"/>
                <w:sz w:val="21"/>
                <w:szCs w:val="21"/>
                <w:shd w:val="clear" w:fill="FFFFFF"/>
              </w:rPr>
              <w:t>Phytophthora palmivora</w:t>
            </w:r>
            <w:r>
              <w:rPr>
                <w:rStyle w:val="9"/>
                <w:rFonts w:hint="default" w:ascii="Times New Roman" w:hAnsi="Times New Roman" w:eastAsia="宋体" w:cs="Times New Roman"/>
                <w:b/>
                <w:bCs/>
                <w:i/>
                <w:iCs w:val="0"/>
                <w:caps w:val="0"/>
                <w:color w:val="auto"/>
                <w:spacing w:val="0"/>
                <w:kern w:val="2"/>
                <w:sz w:val="21"/>
                <w:szCs w:val="21"/>
                <w:shd w:val="clear" w:fill="FFFFFF"/>
                <w:lang w:val="en-US" w:eastAsia="zh-CN"/>
              </w:rPr>
              <w:t xml:space="preserve"> </w:t>
            </w:r>
            <w:r>
              <w:rPr>
                <w:rStyle w:val="9"/>
                <w:rFonts w:hint="default" w:ascii="Times New Roman" w:hAnsi="Times New Roman" w:eastAsia="宋体" w:cs="Times New Roman"/>
                <w:b/>
                <w:bCs/>
                <w:i w:val="0"/>
                <w:iCs/>
                <w:caps w:val="0"/>
                <w:color w:val="auto"/>
                <w:spacing w:val="0"/>
                <w:kern w:val="2"/>
                <w:sz w:val="21"/>
                <w:szCs w:val="21"/>
                <w:shd w:val="clear" w:fill="FFFFFF"/>
                <w:lang w:val="en-US" w:eastAsia="zh-CN"/>
              </w:rPr>
              <w:t>Butler)</w:t>
            </w:r>
            <w:r>
              <w:rPr>
                <w:rFonts w:hint="default" w:ascii="Times New Roman" w:hAnsi="Times New Roman" w:eastAsia="宋体" w:cs="Times New Roman"/>
                <w:b/>
                <w:bCs/>
                <w:i w:val="0"/>
                <w:caps w:val="0"/>
                <w:color w:val="auto"/>
                <w:spacing w:val="0"/>
                <w:kern w:val="2"/>
                <w:sz w:val="21"/>
                <w:szCs w:val="21"/>
                <w:shd w:val="clear" w:fill="FFFFFF"/>
              </w:rPr>
              <w:t>‌</w:t>
            </w:r>
          </w:p>
        </w:tc>
        <w:tc>
          <w:tcPr>
            <w:tcW w:w="3780" w:type="dxa"/>
            <w:shd w:val="clear" w:color="auto" w:fill="auto"/>
            <w:vAlign w:val="top"/>
          </w:tcPr>
          <w:p>
            <w:pPr>
              <w:pStyle w:val="10"/>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bidi="ar-SA"/>
              </w:rPr>
              <w:drawing>
                <wp:inline distT="0" distB="0" distL="114300" distR="114300">
                  <wp:extent cx="2261870" cy="2308860"/>
                  <wp:effectExtent l="0" t="0" r="5080" b="15240"/>
                  <wp:docPr id="93" name="图片 93" descr="微信图片_20260804101141_13_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微信图片_20260804101141_13_164"/>
                          <pic:cNvPicPr>
                            <a:picLocks noChangeAspect="1"/>
                          </pic:cNvPicPr>
                        </pic:nvPicPr>
                        <pic:blipFill>
                          <a:blip r:embed="rId52"/>
                          <a:stretch>
                            <a:fillRect/>
                          </a:stretch>
                        </pic:blipFill>
                        <pic:spPr>
                          <a:xfrm>
                            <a:off x="0" y="0"/>
                            <a:ext cx="2261870" cy="2308860"/>
                          </a:xfrm>
                          <a:prstGeom prst="rect">
                            <a:avLst/>
                          </a:prstGeom>
                        </pic:spPr>
                      </pic:pic>
                    </a:graphicData>
                  </a:graphic>
                </wp:inline>
              </w:drawing>
            </w:r>
          </w:p>
        </w:tc>
        <w:tc>
          <w:tcPr>
            <w:tcW w:w="4254" w:type="dxa"/>
            <w:shd w:val="clear" w:color="auto" w:fill="auto"/>
            <w:vAlign w:val="top"/>
          </w:tcPr>
          <w:p>
            <w:pPr>
              <w:pStyle w:val="10"/>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val="0"/>
                <w:bCs w:val="0"/>
                <w:color w:val="auto"/>
                <w:kern w:val="2"/>
                <w:sz w:val="21"/>
                <w:szCs w:val="21"/>
              </w:rPr>
              <w:t>主要为害椰子树冠中央，或椰子小苗的幼嫩叶片和芽的基部。初期心叶停止抽出，幼叶停止生长，随之枯萎腐烂，散发出臭味，外层叶片相继枯萎。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3111" w:hRule="atLeast"/>
        </w:trPr>
        <w:tc>
          <w:tcPr>
            <w:tcW w:w="1528" w:type="dxa"/>
            <w:shd w:val="clear" w:color="auto" w:fill="auto"/>
            <w:vAlign w:val="top"/>
          </w:tcPr>
          <w:p>
            <w:pPr>
              <w:pStyle w:val="10"/>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rPr>
              <w:t>椰子</w:t>
            </w:r>
            <w:r>
              <w:rPr>
                <w:rFonts w:hint="default" w:ascii="Times New Roman" w:hAnsi="Times New Roman" w:eastAsia="宋体" w:cs="Times New Roman"/>
                <w:color w:val="auto"/>
                <w:kern w:val="2"/>
                <w:sz w:val="21"/>
                <w:szCs w:val="21"/>
              </w:rPr>
              <w:t>泻血病</w:t>
            </w:r>
          </w:p>
          <w:p>
            <w:pPr>
              <w:pStyle w:val="10"/>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rPr>
              <w:t>[</w:t>
            </w:r>
            <w:r>
              <w:rPr>
                <w:rStyle w:val="9"/>
                <w:rFonts w:hint="default" w:ascii="Times New Roman" w:hAnsi="Times New Roman" w:eastAsia="宋体" w:cs="Times New Roman"/>
                <w:i/>
                <w:iCs w:val="0"/>
                <w:caps w:val="0"/>
                <w:color w:val="auto"/>
                <w:spacing w:val="0"/>
                <w:kern w:val="2"/>
                <w:sz w:val="21"/>
                <w:szCs w:val="21"/>
                <w:shd w:val="clear" w:fill="FFFFFF"/>
              </w:rPr>
              <w:t>Ceratocystis paradoxa</w:t>
            </w:r>
            <w:r>
              <w:rPr>
                <w:rFonts w:hint="default" w:ascii="Times New Roman" w:hAnsi="Times New Roman" w:eastAsia="宋体" w:cs="Times New Roman"/>
                <w:i w:val="0"/>
                <w:caps w:val="0"/>
                <w:color w:val="auto"/>
                <w:spacing w:val="0"/>
                <w:kern w:val="2"/>
                <w:sz w:val="21"/>
                <w:szCs w:val="21"/>
                <w:shd w:val="clear" w:fill="FFFFFF"/>
                <w:lang w:val="en-US" w:eastAsia="zh-CN"/>
              </w:rPr>
              <w:t xml:space="preserve"> (Dade) Mereau]</w:t>
            </w:r>
          </w:p>
        </w:tc>
        <w:tc>
          <w:tcPr>
            <w:tcW w:w="3780" w:type="dxa"/>
            <w:shd w:val="clear" w:color="auto" w:fill="auto"/>
            <w:vAlign w:val="top"/>
          </w:tcPr>
          <w:p>
            <w:pPr>
              <w:pStyle w:val="10"/>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bidi="ar-SA"/>
              </w:rPr>
              <w:drawing>
                <wp:inline distT="0" distB="0" distL="114300" distR="114300">
                  <wp:extent cx="2257425" cy="2137410"/>
                  <wp:effectExtent l="0" t="0" r="9525" b="15240"/>
                  <wp:docPr id="94" name="图片 94" descr="微信图片_20260804101139_12_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descr="微信图片_20260804101139_12_164"/>
                          <pic:cNvPicPr>
                            <a:picLocks noChangeAspect="1"/>
                          </pic:cNvPicPr>
                        </pic:nvPicPr>
                        <pic:blipFill>
                          <a:blip r:embed="rId53"/>
                          <a:stretch>
                            <a:fillRect/>
                          </a:stretch>
                        </pic:blipFill>
                        <pic:spPr>
                          <a:xfrm>
                            <a:off x="0" y="0"/>
                            <a:ext cx="2257425" cy="2137410"/>
                          </a:xfrm>
                          <a:prstGeom prst="rect">
                            <a:avLst/>
                          </a:prstGeom>
                        </pic:spPr>
                      </pic:pic>
                    </a:graphicData>
                  </a:graphic>
                </wp:inline>
              </w:drawing>
            </w:r>
          </w:p>
        </w:tc>
        <w:tc>
          <w:tcPr>
            <w:tcW w:w="4254" w:type="dxa"/>
            <w:shd w:val="clear" w:color="auto" w:fill="auto"/>
            <w:vAlign w:val="top"/>
          </w:tcPr>
          <w:p>
            <w:pPr>
              <w:pStyle w:val="10"/>
              <w:keepNext w:val="0"/>
              <w:keepLines w:val="0"/>
              <w:widowControl/>
              <w:suppressLineNumbers w:val="0"/>
              <w:spacing w:before="0" w:beforeAutospacing="0" w:after="0" w:afterAutospacing="0"/>
              <w:ind w:left="0" w:right="0" w:firstLine="0" w:firstLineChars="0"/>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此病发生时，树干基部出现大小长短不一的裂缝，从裂缝处流出铁锈色汁液，形成黑色条斑或块斑；裂缝组织腐烂，并由基部逐渐向上扩展；严重时，冠叶变小，继而树冠凋萎，脱落，终成光干树。</w:t>
            </w:r>
          </w:p>
        </w:tc>
      </w:tr>
    </w:tbl>
    <w:p>
      <w:pPr>
        <w:pStyle w:val="15"/>
        <w:numPr>
          <w:ilvl w:val="1"/>
          <w:numId w:val="0"/>
        </w:numPr>
        <w:bidi w:val="0"/>
        <w:ind w:left="0" w:leftChars="0" w:firstLine="0" w:firstLineChars="0"/>
        <w:jc w:val="center"/>
        <w:rPr>
          <w:rFonts w:hint="default" w:ascii="Times New Roman" w:hAnsi="Times New Roman" w:eastAsia="宋体" w:cs="Times New Roman"/>
          <w:color w:val="auto"/>
        </w:rPr>
        <w:sectPr>
          <w:footerReference r:id="rId3" w:type="default"/>
          <w:pgSz w:w="11906" w:h="16838"/>
          <w:pgMar w:top="1928" w:right="1134" w:bottom="1134" w:left="1134" w:header="1418" w:footer="1134" w:gutter="284"/>
          <w:pgNumType w:fmt="decimal"/>
          <w:cols w:space="425" w:num="1"/>
          <w:formProt w:val="0"/>
          <w:docGrid w:type="lines" w:linePitch="312" w:charSpace="0"/>
        </w:sectPr>
      </w:pPr>
    </w:p>
    <w:p>
      <w:pPr>
        <w:pStyle w:val="16"/>
        <w:bidi w:val="0"/>
        <w:rPr>
          <w:rFonts w:hint="default" w:ascii="Times New Roman" w:hAnsi="Times New Roman" w:eastAsia="宋体" w:cs="Times New Roman"/>
          <w:color w:val="auto"/>
        </w:rPr>
      </w:pPr>
    </w:p>
    <w:p>
      <w:pPr>
        <w:pStyle w:val="17"/>
        <w:bidi w:val="0"/>
        <w:rPr>
          <w:rFonts w:hint="default" w:ascii="Times New Roman" w:hAnsi="Times New Roman" w:eastAsia="宋体" w:cs="Times New Roman"/>
          <w:color w:val="auto"/>
        </w:rPr>
      </w:pPr>
    </w:p>
    <w:p>
      <w:pPr>
        <w:pStyle w:val="15"/>
        <w:numPr>
          <w:ilvl w:val="1"/>
          <w:numId w:val="0"/>
        </w:numPr>
        <w:bidi w:val="0"/>
        <w:ind w:leftChars="0"/>
        <w:jc w:val="center"/>
        <w:rPr>
          <w:rFonts w:hint="default" w:ascii="Times New Roman" w:hAnsi="Times New Roman" w:eastAsia="宋体" w:cs="Times New Roman"/>
          <w:b/>
          <w:bCs/>
          <w:color w:val="auto"/>
          <w:lang w:val="en-US" w:eastAsia="zh-CN"/>
        </w:rPr>
      </w:pPr>
      <w:r>
        <w:rPr>
          <w:rFonts w:hint="default" w:ascii="Times New Roman" w:hAnsi="Times New Roman" w:eastAsia="宋体" w:cs="Times New Roman"/>
          <w:b/>
          <w:bCs/>
          <w:color w:val="auto"/>
          <w:kern w:val="0"/>
          <w:sz w:val="21"/>
          <w:szCs w:val="21"/>
          <w:lang w:val="en-US" w:eastAsia="zh-CN" w:bidi="ar"/>
        </w:rPr>
        <w:t>表16 椰子主要病虫害为害症状</w:t>
      </w:r>
    </w:p>
    <w:tbl>
      <w:tblPr>
        <w:tblStyle w:val="7"/>
        <w:tblW w:w="956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
      <w:tblGrid>
        <w:gridCol w:w="1513"/>
        <w:gridCol w:w="3765"/>
        <w:gridCol w:w="428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blHeader/>
          <w:jc w:val="center"/>
        </w:trPr>
        <w:tc>
          <w:tcPr>
            <w:tcW w:w="1513" w:type="dxa"/>
            <w:tcBorders>
              <w:bottom w:val="single" w:color="auto" w:sz="8" w:space="0"/>
            </w:tcBorders>
            <w:shd w:val="clear" w:color="auto" w:fill="auto"/>
            <w:vAlign w:val="center"/>
          </w:tcPr>
          <w:p>
            <w:pPr>
              <w:keepNext w:val="0"/>
              <w:keepLines w:val="0"/>
              <w:widowControl/>
              <w:suppressLineNumbers w:val="0"/>
              <w:spacing w:before="0" w:beforeAutospacing="0" w:after="0" w:afterAutospacing="0"/>
              <w:ind w:left="0" w:right="0" w:firstLine="422" w:firstLineChars="20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rPr>
              <w:t>名称</w:t>
            </w:r>
          </w:p>
        </w:tc>
        <w:tc>
          <w:tcPr>
            <w:tcW w:w="3765" w:type="dxa"/>
            <w:tcBorders>
              <w:bottom w:val="single" w:color="auto" w:sz="8"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0"/>
                <w:sz w:val="21"/>
                <w:szCs w:val="21"/>
                <w:lang w:val="en-US" w:eastAsia="zh-CN" w:bidi="ar"/>
              </w:rPr>
              <w:t>为害特征图</w:t>
            </w:r>
          </w:p>
        </w:tc>
        <w:tc>
          <w:tcPr>
            <w:tcW w:w="4284" w:type="dxa"/>
            <w:tcBorders>
              <w:bottom w:val="single" w:color="auto" w:sz="8" w:space="0"/>
            </w:tcBorders>
            <w:shd w:val="clear" w:color="auto" w:fill="auto"/>
            <w:vAlign w:val="center"/>
          </w:tcPr>
          <w:p>
            <w:pPr>
              <w:pStyle w:val="10"/>
              <w:keepNext w:val="0"/>
              <w:keepLines w:val="0"/>
              <w:widowControl/>
              <w:suppressLineNumbers w:val="0"/>
              <w:spacing w:before="0" w:beforeAutospacing="0" w:after="0" w:afterAutospacing="0"/>
              <w:ind w:left="0" w:right="0" w:firstLine="422" w:firstLineChars="20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rPr>
              <w:t>为害</w:t>
            </w:r>
            <w:r>
              <w:rPr>
                <w:rFonts w:hint="default" w:ascii="Times New Roman" w:hAnsi="Times New Roman" w:eastAsia="宋体" w:cs="Times New Roman"/>
                <w:b/>
                <w:bCs/>
                <w:color w:val="auto"/>
                <w:kern w:val="2"/>
                <w:sz w:val="21"/>
                <w:szCs w:val="21"/>
              </w:rPr>
              <w:t>症状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513" w:type="dxa"/>
            <w:tcBorders>
              <w:top w:val="single" w:color="auto" w:sz="8" w:space="0"/>
            </w:tcBorders>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红棕象甲</w:t>
            </w:r>
            <w:r>
              <w:rPr>
                <w:rFonts w:hint="default" w:ascii="Times New Roman" w:hAnsi="Times New Roman" w:eastAsia="宋体" w:cs="Times New Roman"/>
                <w:color w:val="auto"/>
                <w:kern w:val="2"/>
                <w:sz w:val="21"/>
                <w:szCs w:val="21"/>
                <w:lang w:val="en-US" w:eastAsia="zh-CN"/>
              </w:rPr>
              <w:t>(</w:t>
            </w:r>
            <w:r>
              <w:rPr>
                <w:rStyle w:val="9"/>
                <w:rFonts w:hint="default" w:ascii="Times New Roman" w:hAnsi="Times New Roman" w:eastAsia="宋体" w:cs="Times New Roman"/>
                <w:i/>
                <w:iCs w:val="0"/>
                <w:caps w:val="0"/>
                <w:color w:val="auto"/>
                <w:spacing w:val="0"/>
                <w:kern w:val="2"/>
                <w:sz w:val="21"/>
                <w:szCs w:val="21"/>
                <w:shd w:val="clear" w:fill="FFFFFF"/>
              </w:rPr>
              <w:t>Rhynchophorus ferrugineus</w:t>
            </w:r>
            <w:r>
              <w:rPr>
                <w:rStyle w:val="9"/>
                <w:rFonts w:hint="default" w:ascii="Times New Roman" w:hAnsi="Times New Roman" w:eastAsia="宋体" w:cs="Times New Roman"/>
                <w:i/>
                <w:iCs w:val="0"/>
                <w:caps w:val="0"/>
                <w:color w:val="auto"/>
                <w:spacing w:val="0"/>
                <w:kern w:val="2"/>
                <w:sz w:val="21"/>
                <w:szCs w:val="21"/>
                <w:shd w:val="clear" w:fill="FFFFFF"/>
                <w:lang w:val="en-US" w:eastAsia="zh-CN"/>
              </w:rPr>
              <w:t xml:space="preserve"> </w:t>
            </w:r>
            <w:r>
              <w:rPr>
                <w:rStyle w:val="9"/>
                <w:rFonts w:hint="default" w:ascii="Times New Roman" w:hAnsi="Times New Roman" w:eastAsia="宋体" w:cs="Times New Roman"/>
                <w:i w:val="0"/>
                <w:iCs/>
                <w:caps w:val="0"/>
                <w:color w:val="auto"/>
                <w:spacing w:val="0"/>
                <w:kern w:val="2"/>
                <w:sz w:val="21"/>
                <w:szCs w:val="21"/>
                <w:shd w:val="clear" w:fill="FFFFFF"/>
                <w:lang w:val="en-US" w:eastAsia="zh-CN"/>
              </w:rPr>
              <w:t>Olivier</w:t>
            </w:r>
            <w:r>
              <w:rPr>
                <w:rFonts w:hint="default" w:ascii="Times New Roman" w:hAnsi="Times New Roman" w:eastAsia="宋体" w:cs="Times New Roman"/>
                <w:color w:val="auto"/>
                <w:kern w:val="2"/>
                <w:sz w:val="21"/>
                <w:szCs w:val="21"/>
                <w:lang w:val="en-US" w:eastAsia="zh-CN"/>
              </w:rPr>
              <w:t>)</w:t>
            </w:r>
          </w:p>
        </w:tc>
        <w:tc>
          <w:tcPr>
            <w:tcW w:w="3765" w:type="dxa"/>
            <w:tcBorders>
              <w:top w:val="single" w:color="auto" w:sz="8" w:space="0"/>
            </w:tcBorders>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eastAsia="zh-CN"/>
              </w:rPr>
              <w:drawing>
                <wp:inline distT="0" distB="0" distL="114300" distR="114300">
                  <wp:extent cx="2292350" cy="2261235"/>
                  <wp:effectExtent l="0" t="0" r="12700" b="5715"/>
                  <wp:docPr id="95" name="图片 95" descr="d419489634d6490ea60d53333f1149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d419489634d6490ea60d53333f11494e"/>
                          <pic:cNvPicPr>
                            <a:picLocks noChangeAspect="1"/>
                          </pic:cNvPicPr>
                        </pic:nvPicPr>
                        <pic:blipFill>
                          <a:blip r:embed="rId54"/>
                          <a:stretch>
                            <a:fillRect/>
                          </a:stretch>
                        </pic:blipFill>
                        <pic:spPr>
                          <a:xfrm>
                            <a:off x="0" y="0"/>
                            <a:ext cx="2292350" cy="2261235"/>
                          </a:xfrm>
                          <a:prstGeom prst="rect">
                            <a:avLst/>
                          </a:prstGeom>
                        </pic:spPr>
                      </pic:pic>
                    </a:graphicData>
                  </a:graphic>
                </wp:inline>
              </w:drawing>
            </w:r>
          </w:p>
        </w:tc>
        <w:tc>
          <w:tcPr>
            <w:tcW w:w="4284" w:type="dxa"/>
            <w:tcBorders>
              <w:top w:val="single" w:color="auto" w:sz="8" w:space="0"/>
            </w:tcBorders>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both"/>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是椰子幼树的毁灭性害虫，是一种毁坏组织的钻蛀害虫。幼虫危害造成的损失比成虫大。成虫常在靠近树冠的树干伤口处产卵，卵孵化后，幼虫则钻进树干食取软组织，虫口多时可致使树干中空。被害植株初期新抽叶片残缺不全，随后心叶干枯，如生长点腐烂，则可致使植株死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513"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红脉穗螟</w:t>
            </w:r>
            <w:r>
              <w:rPr>
                <w:rFonts w:hint="default" w:ascii="Times New Roman" w:hAnsi="Times New Roman" w:eastAsia="宋体" w:cs="Times New Roman"/>
                <w:color w:val="auto"/>
                <w:kern w:val="2"/>
                <w:sz w:val="21"/>
                <w:szCs w:val="21"/>
                <w:lang w:val="en-US" w:eastAsia="zh-CN"/>
              </w:rPr>
              <w:t>(</w:t>
            </w:r>
            <w:r>
              <w:rPr>
                <w:rStyle w:val="9"/>
                <w:rFonts w:hint="default" w:ascii="Times New Roman" w:hAnsi="Times New Roman" w:eastAsia="宋体" w:cs="Times New Roman"/>
                <w:i/>
                <w:iCs w:val="0"/>
                <w:caps w:val="0"/>
                <w:color w:val="auto"/>
                <w:spacing w:val="0"/>
                <w:kern w:val="2"/>
                <w:sz w:val="21"/>
                <w:szCs w:val="21"/>
                <w:shd w:val="clear" w:fill="FFFFFF"/>
              </w:rPr>
              <w:t>Tirathaba rufivena</w:t>
            </w:r>
            <w:r>
              <w:rPr>
                <w:rStyle w:val="9"/>
                <w:rFonts w:hint="default" w:ascii="Times New Roman" w:hAnsi="Times New Roman" w:eastAsia="宋体" w:cs="Times New Roman"/>
                <w:i/>
                <w:iCs w:val="0"/>
                <w:caps w:val="0"/>
                <w:color w:val="auto"/>
                <w:spacing w:val="0"/>
                <w:kern w:val="2"/>
                <w:sz w:val="21"/>
                <w:szCs w:val="21"/>
                <w:shd w:val="clear" w:fill="FFFFFF"/>
                <w:lang w:val="en-US" w:eastAsia="zh-CN"/>
              </w:rPr>
              <w:t xml:space="preserve"> </w:t>
            </w:r>
            <w:r>
              <w:rPr>
                <w:rStyle w:val="9"/>
                <w:rFonts w:hint="default" w:ascii="Times New Roman" w:hAnsi="Times New Roman" w:eastAsia="宋体" w:cs="Times New Roman"/>
                <w:i w:val="0"/>
                <w:iCs/>
                <w:caps w:val="0"/>
                <w:color w:val="auto"/>
                <w:spacing w:val="0"/>
                <w:kern w:val="2"/>
                <w:sz w:val="21"/>
                <w:szCs w:val="21"/>
                <w:shd w:val="clear" w:fill="FFFFFF"/>
                <w:lang w:val="en-US" w:eastAsia="zh-CN"/>
              </w:rPr>
              <w:t>Walker</w:t>
            </w:r>
            <w:r>
              <w:rPr>
                <w:rFonts w:hint="default" w:ascii="Times New Roman" w:hAnsi="Times New Roman" w:eastAsia="宋体" w:cs="Times New Roman"/>
                <w:color w:val="auto"/>
                <w:kern w:val="2"/>
                <w:sz w:val="21"/>
                <w:szCs w:val="21"/>
                <w:lang w:val="en-US" w:eastAsia="zh-CN"/>
              </w:rPr>
              <w:t>)</w:t>
            </w:r>
          </w:p>
        </w:tc>
        <w:tc>
          <w:tcPr>
            <w:tcW w:w="3765"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drawing>
                <wp:inline distT="0" distB="0" distL="114300" distR="114300">
                  <wp:extent cx="2302510" cy="2411095"/>
                  <wp:effectExtent l="0" t="0" r="2540" b="8255"/>
                  <wp:docPr id="96"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5" descr="IMG_256"/>
                          <pic:cNvPicPr>
                            <a:picLocks noChangeAspect="1"/>
                          </pic:cNvPicPr>
                        </pic:nvPicPr>
                        <pic:blipFill>
                          <a:blip r:embed="rId55"/>
                          <a:srcRect l="3058" t="3200" r="2744" b="1875"/>
                          <a:stretch>
                            <a:fillRect/>
                          </a:stretch>
                        </pic:blipFill>
                        <pic:spPr>
                          <a:xfrm>
                            <a:off x="0" y="0"/>
                            <a:ext cx="2302510" cy="2411095"/>
                          </a:xfrm>
                          <a:prstGeom prst="rect">
                            <a:avLst/>
                          </a:prstGeom>
                          <a:noFill/>
                          <a:ln w="9525">
                            <a:noFill/>
                          </a:ln>
                        </pic:spPr>
                      </pic:pic>
                    </a:graphicData>
                  </a:graphic>
                </wp:inline>
              </w:drawing>
            </w:r>
          </w:p>
        </w:tc>
        <w:tc>
          <w:tcPr>
            <w:tcW w:w="4284"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both"/>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幼虫为害花穗及幼果，嫩果受害后造成落果；严重时，整个果穗干枯。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513"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椰心叶甲</w:t>
            </w:r>
            <w:r>
              <w:rPr>
                <w:rFonts w:hint="default" w:ascii="Times New Roman" w:hAnsi="Times New Roman" w:eastAsia="宋体" w:cs="Times New Roman"/>
                <w:color w:val="auto"/>
                <w:kern w:val="2"/>
                <w:sz w:val="21"/>
                <w:szCs w:val="21"/>
                <w:lang w:val="en-US" w:eastAsia="zh-CN"/>
              </w:rPr>
              <w:t>(</w:t>
            </w:r>
            <w:r>
              <w:rPr>
                <w:rFonts w:hint="default" w:ascii="Times New Roman" w:hAnsi="Times New Roman" w:eastAsia="宋体" w:cs="Times New Roman"/>
                <w:i/>
                <w:iCs/>
                <w:color w:val="auto"/>
                <w:kern w:val="2"/>
                <w:sz w:val="21"/>
                <w:szCs w:val="21"/>
                <w:lang w:val="en-US" w:eastAsia="zh-CN"/>
              </w:rPr>
              <w:t xml:space="preserve">Brontispa longissima </w:t>
            </w:r>
            <w:r>
              <w:rPr>
                <w:rFonts w:hint="default" w:ascii="Times New Roman" w:hAnsi="Times New Roman" w:eastAsia="宋体" w:cs="Times New Roman"/>
                <w:i w:val="0"/>
                <w:iCs w:val="0"/>
                <w:color w:val="auto"/>
                <w:kern w:val="2"/>
                <w:sz w:val="21"/>
                <w:szCs w:val="21"/>
                <w:lang w:val="en-US" w:eastAsia="zh-CN"/>
              </w:rPr>
              <w:t>Gestro</w:t>
            </w:r>
            <w:r>
              <w:rPr>
                <w:rFonts w:hint="default" w:ascii="Times New Roman" w:hAnsi="Times New Roman" w:eastAsia="宋体" w:cs="Times New Roman"/>
                <w:color w:val="auto"/>
                <w:kern w:val="2"/>
                <w:sz w:val="21"/>
                <w:szCs w:val="21"/>
                <w:lang w:val="en-US" w:eastAsia="zh-CN"/>
              </w:rPr>
              <w:t>)</w:t>
            </w:r>
          </w:p>
        </w:tc>
        <w:tc>
          <w:tcPr>
            <w:tcW w:w="3765"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drawing>
                <wp:inline distT="0" distB="0" distL="114300" distR="114300">
                  <wp:extent cx="2296160" cy="2541270"/>
                  <wp:effectExtent l="0" t="0" r="8890" b="11430"/>
                  <wp:docPr id="97"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6" descr="IMG_256"/>
                          <pic:cNvPicPr>
                            <a:picLocks noChangeAspect="1"/>
                          </pic:cNvPicPr>
                        </pic:nvPicPr>
                        <pic:blipFill>
                          <a:blip r:embed="rId56"/>
                          <a:stretch>
                            <a:fillRect/>
                          </a:stretch>
                        </pic:blipFill>
                        <pic:spPr>
                          <a:xfrm>
                            <a:off x="0" y="0"/>
                            <a:ext cx="2296160" cy="2541270"/>
                          </a:xfrm>
                          <a:prstGeom prst="rect">
                            <a:avLst/>
                          </a:prstGeom>
                          <a:noFill/>
                          <a:ln w="9525">
                            <a:noFill/>
                          </a:ln>
                        </pic:spPr>
                      </pic:pic>
                    </a:graphicData>
                  </a:graphic>
                </wp:inline>
              </w:drawing>
            </w:r>
          </w:p>
        </w:tc>
        <w:tc>
          <w:tcPr>
            <w:tcW w:w="4284"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both"/>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成虫和幼虫主要潜藏于未展开的心叶或心叶间取食为害。受害心叶伸展后变为枯黄状，严重危害时，新抽叶片呈火烧枯萎状，不久树势衰败以至整株枯死。</w:t>
            </w:r>
          </w:p>
        </w:tc>
      </w:tr>
    </w:tbl>
    <w:p>
      <w:pPr>
        <w:pStyle w:val="15"/>
        <w:numPr>
          <w:ilvl w:val="1"/>
          <w:numId w:val="0"/>
        </w:numPr>
        <w:bidi w:val="0"/>
        <w:ind w:leftChars="0"/>
        <w:jc w:val="center"/>
        <w:rPr>
          <w:rFonts w:hint="default" w:ascii="Times New Roman" w:hAnsi="Times New Roman" w:eastAsia="宋体" w:cs="Times New Roman"/>
          <w:b/>
          <w:bCs/>
          <w:color w:val="auto"/>
          <w:kern w:val="0"/>
          <w:sz w:val="21"/>
          <w:szCs w:val="21"/>
          <w:lang w:val="en-US" w:eastAsia="zh-CN" w:bidi="ar"/>
        </w:rPr>
      </w:pPr>
    </w:p>
    <w:p>
      <w:pPr>
        <w:pStyle w:val="15"/>
        <w:numPr>
          <w:ilvl w:val="1"/>
          <w:numId w:val="0"/>
        </w:numPr>
        <w:bidi w:val="0"/>
        <w:ind w:leftChars="0"/>
        <w:jc w:val="center"/>
        <w:rPr>
          <w:rFonts w:hint="default" w:ascii="Times New Roman" w:hAnsi="Times New Roman" w:eastAsia="宋体" w:cs="Times New Roman"/>
          <w:b/>
          <w:bCs/>
          <w:color w:val="auto"/>
        </w:rPr>
      </w:pPr>
      <w:r>
        <w:rPr>
          <w:rFonts w:hint="default" w:ascii="Times New Roman" w:hAnsi="Times New Roman" w:eastAsia="宋体" w:cs="Times New Roman"/>
          <w:b/>
          <w:bCs/>
          <w:color w:val="auto"/>
          <w:kern w:val="0"/>
          <w:sz w:val="21"/>
          <w:szCs w:val="21"/>
          <w:lang w:val="en-US" w:eastAsia="zh-CN" w:bidi="ar"/>
        </w:rPr>
        <w:t>表17 椰子主要病虫害为害症状</w:t>
      </w:r>
    </w:p>
    <w:tbl>
      <w:tblPr>
        <w:tblStyle w:val="7"/>
        <w:tblW w:w="956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
      <w:tblGrid>
        <w:gridCol w:w="1513"/>
        <w:gridCol w:w="3765"/>
        <w:gridCol w:w="428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blHeader/>
          <w:jc w:val="center"/>
        </w:trPr>
        <w:tc>
          <w:tcPr>
            <w:tcW w:w="1513" w:type="dxa"/>
            <w:tcBorders>
              <w:bottom w:val="single" w:color="auto" w:sz="8" w:space="0"/>
            </w:tcBorders>
            <w:shd w:val="clear" w:color="auto" w:fill="auto"/>
            <w:vAlign w:val="center"/>
          </w:tcPr>
          <w:p>
            <w:pPr>
              <w:pStyle w:val="10"/>
              <w:keepNext w:val="0"/>
              <w:keepLines w:val="0"/>
              <w:widowControl/>
              <w:suppressLineNumbers w:val="0"/>
              <w:spacing w:before="0" w:beforeAutospacing="0" w:after="0" w:afterAutospacing="0"/>
              <w:ind w:left="0" w:right="0" w:firstLine="420" w:firstLineChars="20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名称</w:t>
            </w:r>
          </w:p>
        </w:tc>
        <w:tc>
          <w:tcPr>
            <w:tcW w:w="3765" w:type="dxa"/>
            <w:tcBorders>
              <w:bottom w:val="single" w:color="auto" w:sz="8"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0"/>
                <w:sz w:val="21"/>
                <w:szCs w:val="21"/>
                <w:lang w:val="en-US" w:eastAsia="zh-CN" w:bidi="ar"/>
              </w:rPr>
              <w:t>为害特征图</w:t>
            </w:r>
          </w:p>
        </w:tc>
        <w:tc>
          <w:tcPr>
            <w:tcW w:w="4284" w:type="dxa"/>
            <w:tcBorders>
              <w:bottom w:val="single" w:color="auto" w:sz="8" w:space="0"/>
            </w:tcBorders>
            <w:shd w:val="clear" w:color="auto" w:fill="auto"/>
            <w:vAlign w:val="center"/>
          </w:tcPr>
          <w:p>
            <w:pPr>
              <w:pStyle w:val="10"/>
              <w:keepNext w:val="0"/>
              <w:keepLines w:val="0"/>
              <w:widowControl/>
              <w:suppressLineNumbers w:val="0"/>
              <w:spacing w:before="0" w:beforeAutospacing="0" w:after="0" w:afterAutospacing="0"/>
              <w:ind w:left="0" w:right="0" w:firstLine="422" w:firstLineChars="20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rPr>
              <w:t>为害</w:t>
            </w:r>
            <w:r>
              <w:rPr>
                <w:rFonts w:hint="default" w:ascii="Times New Roman" w:hAnsi="Times New Roman" w:eastAsia="宋体" w:cs="Times New Roman"/>
                <w:b/>
                <w:bCs/>
                <w:color w:val="auto"/>
                <w:kern w:val="2"/>
                <w:sz w:val="21"/>
                <w:szCs w:val="21"/>
              </w:rPr>
              <w:t>症状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513" w:type="dxa"/>
            <w:tcBorders>
              <w:top w:val="single" w:color="auto" w:sz="8" w:space="0"/>
            </w:tcBorders>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椰子织蛾</w:t>
            </w:r>
          </w:p>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rPr>
              <w:t>(</w:t>
            </w:r>
            <w:r>
              <w:rPr>
                <w:rFonts w:hint="default" w:ascii="Times New Roman" w:hAnsi="Times New Roman" w:eastAsia="宋体" w:cs="Times New Roman"/>
                <w:i/>
                <w:iCs/>
                <w:caps w:val="0"/>
                <w:color w:val="auto"/>
                <w:spacing w:val="0"/>
                <w:kern w:val="2"/>
                <w:sz w:val="21"/>
                <w:szCs w:val="21"/>
                <w:shd w:val="clear" w:fill="FFFFFF"/>
              </w:rPr>
              <w:t xml:space="preserve">Opisina arenosella </w:t>
            </w:r>
            <w:r>
              <w:rPr>
                <w:rFonts w:hint="default" w:ascii="Times New Roman" w:hAnsi="Times New Roman" w:eastAsia="宋体" w:cs="Times New Roman"/>
                <w:i w:val="0"/>
                <w:iCs w:val="0"/>
                <w:caps w:val="0"/>
                <w:color w:val="auto"/>
                <w:spacing w:val="0"/>
                <w:kern w:val="2"/>
                <w:sz w:val="21"/>
                <w:szCs w:val="21"/>
                <w:shd w:val="clear" w:fill="FFFFFF"/>
              </w:rPr>
              <w:t>Walker</w:t>
            </w:r>
            <w:r>
              <w:rPr>
                <w:rFonts w:hint="default" w:ascii="Times New Roman" w:hAnsi="Times New Roman" w:eastAsia="宋体" w:cs="Times New Roman"/>
                <w:color w:val="auto"/>
                <w:kern w:val="2"/>
                <w:sz w:val="21"/>
                <w:szCs w:val="21"/>
                <w:lang w:val="en-US" w:eastAsia="zh-CN"/>
              </w:rPr>
              <w:t>）</w:t>
            </w:r>
          </w:p>
        </w:tc>
        <w:tc>
          <w:tcPr>
            <w:tcW w:w="3765" w:type="dxa"/>
            <w:tcBorders>
              <w:top w:val="single" w:color="auto" w:sz="8" w:space="0"/>
            </w:tcBorders>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drawing>
                <wp:inline distT="0" distB="0" distL="114300" distR="114300">
                  <wp:extent cx="2262505" cy="2336800"/>
                  <wp:effectExtent l="0" t="0" r="4445" b="6350"/>
                  <wp:docPr id="9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4"/>
                          <pic:cNvPicPr>
                            <a:picLocks noChangeAspect="1"/>
                          </pic:cNvPicPr>
                        </pic:nvPicPr>
                        <pic:blipFill>
                          <a:blip r:embed="rId57"/>
                          <a:stretch>
                            <a:fillRect/>
                          </a:stretch>
                        </pic:blipFill>
                        <pic:spPr>
                          <a:xfrm>
                            <a:off x="0" y="0"/>
                            <a:ext cx="2262505" cy="2336800"/>
                          </a:xfrm>
                          <a:prstGeom prst="rect">
                            <a:avLst/>
                          </a:prstGeom>
                          <a:noFill/>
                          <a:ln>
                            <a:noFill/>
                          </a:ln>
                        </pic:spPr>
                      </pic:pic>
                    </a:graphicData>
                  </a:graphic>
                </wp:inline>
              </w:drawing>
            </w:r>
          </w:p>
        </w:tc>
        <w:tc>
          <w:tcPr>
            <w:tcW w:w="4284" w:type="dxa"/>
            <w:tcBorders>
              <w:top w:val="single" w:color="auto" w:sz="8" w:space="0"/>
            </w:tcBorders>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both"/>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幼虫取食叶片，危害老叶和新叶，并构筑丝网状虫道受害严重时整个树冠被侵染，叶片干枯脱落，树势衰弱。还取食苞芽，造成椰树花穗减少、生长迟缓、过早落果等现象。幼虫从棕榈科植物的下部叶片向上为害，将叶肉吃光，使叶片呈干枯状。幼虫在叶片背面构筑蛀道，蛀道内粪便与害虫所吐的丝交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513"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二疣犀甲</w:t>
            </w:r>
          </w:p>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w:t>
            </w:r>
            <w:r>
              <w:rPr>
                <w:rFonts w:hint="default" w:ascii="Times New Roman" w:hAnsi="Times New Roman" w:eastAsia="宋体" w:cs="Times New Roman"/>
                <w:i/>
                <w:iCs/>
                <w:color w:val="auto"/>
                <w:kern w:val="2"/>
                <w:sz w:val="21"/>
                <w:szCs w:val="21"/>
                <w:lang w:val="en-US" w:eastAsia="zh-CN"/>
              </w:rPr>
              <w:t xml:space="preserve">Oryctes rhinoceros </w:t>
            </w:r>
            <w:r>
              <w:rPr>
                <w:rFonts w:hint="default" w:ascii="Times New Roman" w:hAnsi="Times New Roman" w:eastAsia="宋体" w:cs="Times New Roman"/>
                <w:i w:val="0"/>
                <w:iCs w:val="0"/>
                <w:color w:val="auto"/>
                <w:kern w:val="2"/>
                <w:sz w:val="21"/>
                <w:szCs w:val="21"/>
                <w:lang w:val="en-US" w:eastAsia="zh-CN"/>
              </w:rPr>
              <w:t>Linn</w:t>
            </w:r>
            <w:r>
              <w:rPr>
                <w:rFonts w:hint="default" w:ascii="Times New Roman" w:hAnsi="Times New Roman" w:eastAsia="宋体" w:cs="Times New Roman"/>
                <w:color w:val="auto"/>
                <w:kern w:val="2"/>
                <w:sz w:val="21"/>
                <w:szCs w:val="21"/>
                <w:lang w:val="en-US" w:eastAsia="zh-CN"/>
              </w:rPr>
              <w:t>)</w:t>
            </w:r>
          </w:p>
        </w:tc>
        <w:tc>
          <w:tcPr>
            <w:tcW w:w="3765"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drawing>
                <wp:inline distT="0" distB="0" distL="114300" distR="114300">
                  <wp:extent cx="2298065" cy="2282825"/>
                  <wp:effectExtent l="0" t="0" r="6985" b="3175"/>
                  <wp:docPr id="9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5"/>
                          <pic:cNvPicPr>
                            <a:picLocks noChangeAspect="1"/>
                          </pic:cNvPicPr>
                        </pic:nvPicPr>
                        <pic:blipFill>
                          <a:blip r:embed="rId58"/>
                          <a:stretch>
                            <a:fillRect/>
                          </a:stretch>
                        </pic:blipFill>
                        <pic:spPr>
                          <a:xfrm>
                            <a:off x="0" y="0"/>
                            <a:ext cx="2298065" cy="2282825"/>
                          </a:xfrm>
                          <a:prstGeom prst="rect">
                            <a:avLst/>
                          </a:prstGeom>
                          <a:noFill/>
                          <a:ln>
                            <a:noFill/>
                          </a:ln>
                        </pic:spPr>
                      </pic:pic>
                    </a:graphicData>
                  </a:graphic>
                </wp:inline>
              </w:drawing>
            </w:r>
          </w:p>
        </w:tc>
        <w:tc>
          <w:tcPr>
            <w:tcW w:w="4284"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both"/>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成虫飞至椰子树顶端钻入树心，食取未展开的心叶，致使心叶舒展后呈扇状或波状缺刻，有时成虫钻入叶柄部为害，使展开后的叶柄出现椭圆形巨洞，一经风吹雨打，叶片极易折断脱落；若穿过叶柄基部，继续向里危害，常伤及花苞，使其干枯。受侵害严重的幼树，也会造成整株死亡。受害椰树叶腋间有孔，虫孔入口处有嚼碎的小块纤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513"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椰圆蚧</w:t>
            </w:r>
          </w:p>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rPr>
              <w:t>(</w:t>
            </w:r>
            <w:r>
              <w:rPr>
                <w:rFonts w:hint="default" w:ascii="Times New Roman" w:hAnsi="Times New Roman" w:eastAsia="宋体" w:cs="Times New Roman"/>
                <w:i/>
                <w:iCs/>
                <w:color w:val="auto"/>
                <w:kern w:val="2"/>
                <w:sz w:val="21"/>
                <w:szCs w:val="21"/>
                <w:lang w:val="en-US" w:eastAsia="zh-CN"/>
              </w:rPr>
              <w:t xml:space="preserve">Aspidiotus destructor </w:t>
            </w:r>
            <w:r>
              <w:rPr>
                <w:rFonts w:hint="default" w:ascii="Times New Roman" w:hAnsi="Times New Roman" w:eastAsia="宋体" w:cs="Times New Roman"/>
                <w:i w:val="0"/>
                <w:iCs w:val="0"/>
                <w:color w:val="auto"/>
                <w:kern w:val="2"/>
                <w:sz w:val="21"/>
                <w:szCs w:val="21"/>
                <w:lang w:val="en-US" w:eastAsia="zh-CN"/>
              </w:rPr>
              <w:t>Signoret</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color w:val="auto"/>
                <w:kern w:val="2"/>
                <w:sz w:val="21"/>
                <w:szCs w:val="21"/>
                <w:lang w:val="en-US" w:eastAsia="zh-CN"/>
              </w:rPr>
              <w:t>)</w:t>
            </w:r>
          </w:p>
        </w:tc>
        <w:tc>
          <w:tcPr>
            <w:tcW w:w="3765"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drawing>
                <wp:inline distT="0" distB="0" distL="114300" distR="114300">
                  <wp:extent cx="2296160" cy="2247900"/>
                  <wp:effectExtent l="0" t="0" r="8890" b="0"/>
                  <wp:docPr id="100"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6" descr="IMG_256"/>
                          <pic:cNvPicPr>
                            <a:picLocks noChangeAspect="1"/>
                          </pic:cNvPicPr>
                        </pic:nvPicPr>
                        <pic:blipFill>
                          <a:blip r:embed="rId59"/>
                          <a:stretch>
                            <a:fillRect/>
                          </a:stretch>
                        </pic:blipFill>
                        <pic:spPr>
                          <a:xfrm>
                            <a:off x="0" y="0"/>
                            <a:ext cx="2296160" cy="2247900"/>
                          </a:xfrm>
                          <a:prstGeom prst="rect">
                            <a:avLst/>
                          </a:prstGeom>
                          <a:noFill/>
                          <a:ln w="9525">
                            <a:noFill/>
                          </a:ln>
                        </pic:spPr>
                      </pic:pic>
                    </a:graphicData>
                  </a:graphic>
                </wp:inline>
              </w:drawing>
            </w:r>
          </w:p>
        </w:tc>
        <w:tc>
          <w:tcPr>
            <w:tcW w:w="4284"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both"/>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若虫和雌虫附着在叶片背面及幼果表面，吸取组织汁液，致使叶腹面呈现不规则的褪绿黄斑；严重时，新叶和嫩果生长发育不良。此虫分泌蜜露招致煤烟病，使叶片呈污黑状。</w:t>
            </w:r>
          </w:p>
        </w:tc>
      </w:tr>
    </w:tbl>
    <w:p>
      <w:pPr>
        <w:pStyle w:val="10"/>
        <w:ind w:firstLine="0" w:firstLineChars="0"/>
        <w:rPr>
          <w:rFonts w:hint="default" w:ascii="Times New Roman" w:hAnsi="Times New Roman" w:eastAsia="宋体" w:cs="Times New Roman"/>
          <w:color w:val="auto"/>
        </w:rPr>
        <w:sectPr>
          <w:pgSz w:w="11906" w:h="16838"/>
          <w:pgMar w:top="1928" w:right="1134" w:bottom="1134" w:left="1134" w:header="1418" w:footer="1134" w:gutter="284"/>
          <w:pgNumType w:fmt="decimal"/>
          <w:cols w:space="425" w:num="1"/>
          <w:formProt w:val="0"/>
          <w:docGrid w:type="lines" w:linePitch="312" w:charSpace="0"/>
        </w:sectPr>
      </w:pPr>
    </w:p>
    <w:p>
      <w:pPr>
        <w:pStyle w:val="16"/>
        <w:bidi w:val="0"/>
        <w:rPr>
          <w:rFonts w:hint="default" w:ascii="Times New Roman" w:hAnsi="Times New Roman" w:eastAsia="宋体" w:cs="Times New Roman"/>
          <w:color w:val="auto"/>
        </w:rPr>
      </w:pPr>
    </w:p>
    <w:p>
      <w:pPr>
        <w:pStyle w:val="17"/>
        <w:bidi w:val="0"/>
        <w:rPr>
          <w:rFonts w:hint="default" w:ascii="Times New Roman" w:hAnsi="Times New Roman" w:eastAsia="宋体" w:cs="Times New Roman"/>
          <w:color w:val="auto"/>
        </w:rPr>
      </w:pPr>
    </w:p>
    <w:p>
      <w:pPr>
        <w:pStyle w:val="10"/>
        <w:keepNext w:val="0"/>
        <w:keepLines w:val="0"/>
        <w:pageBreakBefore w:val="0"/>
        <w:widowControl/>
        <w:kinsoku/>
        <w:wordWrap/>
        <w:overflowPunct/>
        <w:topLinePunct w:val="0"/>
        <w:autoSpaceDE w:val="0"/>
        <w:autoSpaceDN w:val="0"/>
        <w:bidi w:val="0"/>
        <w:adjustRightInd/>
        <w:snapToGrid/>
        <w:spacing w:line="440" w:lineRule="exact"/>
        <w:ind w:left="0" w:leftChars="0" w:firstLine="480" w:firstLineChars="200"/>
        <w:textAlignment w:val="auto"/>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eastAsia="zh-CN"/>
        </w:rPr>
        <w:t>）药剂防治</w:t>
      </w:r>
    </w:p>
    <w:p>
      <w:pPr>
        <w:pStyle w:val="10"/>
        <w:keepNext w:val="0"/>
        <w:keepLines w:val="0"/>
        <w:pageBreakBefore w:val="0"/>
        <w:widowControl/>
        <w:kinsoku/>
        <w:wordWrap/>
        <w:overflowPunct/>
        <w:topLinePunct w:val="0"/>
        <w:autoSpaceDE w:val="0"/>
        <w:autoSpaceDN w:val="0"/>
        <w:bidi w:val="0"/>
        <w:adjustRightInd/>
        <w:snapToGrid/>
        <w:spacing w:line="440" w:lineRule="exact"/>
        <w:ind w:left="0" w:leftChars="0" w:firstLine="0" w:firstLineChars="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农药的安全使用应按照GB/T 8321（所有部分）中有关的农药使用准则和规定执行。椰子主要病虫害的药剂防治方法参见</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表18-19</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，其推荐药剂和使用技术可参考NY/T 2161、NY/T 3515及海南省农业农村厅于2025年12月22日发布的《海南经济特区禁止生产运输储存经营使用农药名录（2025年修订版）》中的相关规定。</w:t>
      </w:r>
    </w:p>
    <w:p>
      <w:pPr>
        <w:pStyle w:val="10"/>
        <w:keepNext w:val="0"/>
        <w:keepLines w:val="0"/>
        <w:pageBreakBefore w:val="0"/>
        <w:widowControl/>
        <w:kinsoku/>
        <w:wordWrap/>
        <w:overflowPunct/>
        <w:topLinePunct w:val="0"/>
        <w:autoSpaceDE w:val="0"/>
        <w:autoSpaceDN w:val="0"/>
        <w:bidi w:val="0"/>
        <w:adjustRightInd/>
        <w:snapToGrid/>
        <w:spacing w:line="440" w:lineRule="exact"/>
        <w:ind w:left="0" w:leftChars="0" w:firstLine="0" w:firstLineChars="0"/>
        <w:jc w:val="center"/>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 xml:space="preserve">表18 </w:t>
      </w:r>
      <w:r>
        <w:rPr>
          <w:rFonts w:hint="default" w:ascii="Times New Roman" w:hAnsi="Times New Roman" w:eastAsia="宋体" w:cs="Times New Roman"/>
          <w:b/>
          <w:bCs/>
          <w:color w:val="auto"/>
          <w:sz w:val="24"/>
          <w:szCs w:val="24"/>
          <w:lang w:eastAsia="zh-CN"/>
        </w:rPr>
        <w:t>椰子主要病虫害防治方法</w:t>
      </w:r>
    </w:p>
    <w:tbl>
      <w:tblPr>
        <w:tblStyle w:val="7"/>
        <w:tblW w:w="95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
      <w:tblGrid>
        <w:gridCol w:w="1367"/>
        <w:gridCol w:w="1517"/>
        <w:gridCol w:w="1137"/>
        <w:gridCol w:w="765"/>
        <w:gridCol w:w="2850"/>
        <w:gridCol w:w="960"/>
        <w:gridCol w:w="9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blHeader/>
          <w:jc w:val="center"/>
        </w:trPr>
        <w:tc>
          <w:tcPr>
            <w:tcW w:w="1367" w:type="dxa"/>
            <w:tcBorders>
              <w:bottom w:val="single" w:color="auto" w:sz="8" w:space="0"/>
            </w:tcBorders>
            <w:shd w:val="clear" w:color="auto" w:fill="auto"/>
            <w:vAlign w:val="center"/>
          </w:tcPr>
          <w:p>
            <w:pPr>
              <w:pStyle w:val="10"/>
              <w:keepNext w:val="0"/>
              <w:keepLines w:val="0"/>
              <w:widowControl/>
              <w:suppressLineNumbers w:val="0"/>
              <w:spacing w:before="0" w:beforeAutospacing="0" w:after="0" w:afterAutospacing="0"/>
              <w:ind w:left="0" w:right="0" w:firstLine="422" w:firstLineChars="20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rPr>
              <w:t>名称</w:t>
            </w:r>
          </w:p>
        </w:tc>
        <w:tc>
          <w:tcPr>
            <w:tcW w:w="1517" w:type="dxa"/>
            <w:tcBorders>
              <w:bottom w:val="single" w:color="auto" w:sz="8" w:space="0"/>
            </w:tcBorders>
            <w:shd w:val="clear" w:color="auto" w:fill="auto"/>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rPr>
              <w:t>推荐药剂规格</w:t>
            </w:r>
          </w:p>
        </w:tc>
        <w:tc>
          <w:tcPr>
            <w:tcW w:w="1137" w:type="dxa"/>
            <w:tcBorders>
              <w:bottom w:val="single" w:color="auto" w:sz="8" w:space="0"/>
            </w:tcBorders>
            <w:shd w:val="clear" w:color="auto" w:fill="auto"/>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b/>
                <w:bCs/>
                <w:color w:val="auto"/>
                <w:kern w:val="2"/>
                <w:sz w:val="21"/>
                <w:szCs w:val="21"/>
                <w:lang w:val="en-US" w:eastAsia="zh-CN"/>
              </w:rPr>
            </w:pPr>
            <w:r>
              <w:rPr>
                <w:rFonts w:hint="default" w:ascii="Times New Roman" w:hAnsi="Times New Roman" w:eastAsia="宋体" w:cs="Times New Roman"/>
                <w:b/>
                <w:bCs/>
                <w:color w:val="auto"/>
                <w:kern w:val="2"/>
                <w:sz w:val="21"/>
                <w:szCs w:val="21"/>
                <w:lang w:val="en-US" w:eastAsia="zh-CN"/>
              </w:rPr>
              <w:t>稀释</w:t>
            </w:r>
          </w:p>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b/>
                <w:bCs/>
                <w:color w:val="auto"/>
                <w:kern w:val="2"/>
                <w:sz w:val="21"/>
                <w:szCs w:val="21"/>
                <w:lang w:val="en-US" w:eastAsia="zh-CN"/>
              </w:rPr>
            </w:pPr>
            <w:r>
              <w:rPr>
                <w:rFonts w:hint="default" w:ascii="Times New Roman" w:hAnsi="Times New Roman" w:eastAsia="宋体" w:cs="Times New Roman"/>
                <w:b/>
                <w:bCs/>
                <w:color w:val="auto"/>
                <w:kern w:val="2"/>
                <w:sz w:val="21"/>
                <w:szCs w:val="21"/>
                <w:lang w:val="en-US" w:eastAsia="zh-CN"/>
              </w:rPr>
              <w:t>药剂倍数</w:t>
            </w:r>
          </w:p>
        </w:tc>
        <w:tc>
          <w:tcPr>
            <w:tcW w:w="765" w:type="dxa"/>
            <w:tcBorders>
              <w:bottom w:val="single" w:color="auto" w:sz="8" w:space="0"/>
            </w:tcBorders>
            <w:shd w:val="clear" w:color="auto" w:fill="auto"/>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b/>
                <w:bCs/>
                <w:color w:val="auto"/>
                <w:kern w:val="2"/>
                <w:sz w:val="21"/>
                <w:szCs w:val="21"/>
                <w:lang w:val="en-US" w:eastAsia="zh-CN"/>
              </w:rPr>
            </w:pPr>
            <w:r>
              <w:rPr>
                <w:rFonts w:hint="default" w:ascii="Times New Roman" w:hAnsi="Times New Roman" w:eastAsia="宋体" w:cs="Times New Roman"/>
                <w:b/>
                <w:bCs/>
                <w:color w:val="auto"/>
                <w:kern w:val="2"/>
                <w:sz w:val="21"/>
                <w:szCs w:val="21"/>
                <w:lang w:val="en-US" w:eastAsia="zh-CN"/>
              </w:rPr>
              <w:t>是否登记</w:t>
            </w:r>
          </w:p>
        </w:tc>
        <w:tc>
          <w:tcPr>
            <w:tcW w:w="2850" w:type="dxa"/>
            <w:tcBorders>
              <w:bottom w:val="single" w:color="auto" w:sz="8" w:space="0"/>
            </w:tcBorders>
            <w:shd w:val="clear" w:color="auto" w:fill="auto"/>
            <w:vAlign w:val="center"/>
          </w:tcPr>
          <w:p>
            <w:pPr>
              <w:pStyle w:val="10"/>
              <w:keepNext w:val="0"/>
              <w:keepLines w:val="0"/>
              <w:pageBreakBefore w:val="0"/>
              <w:widowControl/>
              <w:suppressLineNumbers w:val="0"/>
              <w:kinsoku/>
              <w:wordWrap/>
              <w:overflowPunct/>
              <w:topLinePunct w:val="0"/>
              <w:bidi w:val="0"/>
              <w:adjustRightInd/>
              <w:snapToGrid/>
              <w:spacing w:beforeAutospacing="0" w:after="0" w:afterAutospacing="0"/>
              <w:ind w:left="0" w:right="0" w:firstLine="0" w:firstLineChars="0"/>
              <w:jc w:val="center"/>
              <w:textAlignment w:val="auto"/>
              <w:rPr>
                <w:rFonts w:hint="default" w:ascii="Times New Roman" w:hAnsi="Times New Roman" w:eastAsia="宋体" w:cs="Times New Roman"/>
                <w:b/>
                <w:bCs/>
                <w:color w:val="auto"/>
                <w:kern w:val="2"/>
                <w:sz w:val="21"/>
                <w:szCs w:val="21"/>
                <w:lang w:val="en-US" w:eastAsia="zh-CN"/>
              </w:rPr>
            </w:pPr>
            <w:r>
              <w:rPr>
                <w:rFonts w:hint="default" w:ascii="Times New Roman" w:hAnsi="Times New Roman" w:eastAsia="宋体" w:cs="Times New Roman"/>
                <w:b/>
                <w:bCs/>
                <w:color w:val="auto"/>
                <w:kern w:val="2"/>
                <w:sz w:val="21"/>
                <w:szCs w:val="21"/>
                <w:lang w:val="en-US" w:eastAsia="zh-CN"/>
              </w:rPr>
              <w:t>防治方法</w:t>
            </w:r>
          </w:p>
        </w:tc>
        <w:tc>
          <w:tcPr>
            <w:tcW w:w="960" w:type="dxa"/>
            <w:tcBorders>
              <w:bottom w:val="single" w:color="auto" w:sz="8" w:space="0"/>
            </w:tcBorders>
            <w:shd w:val="clear" w:color="auto" w:fill="auto"/>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b/>
                <w:bCs/>
                <w:color w:val="auto"/>
                <w:kern w:val="2"/>
                <w:sz w:val="21"/>
                <w:szCs w:val="21"/>
                <w:lang w:val="en-US" w:eastAsia="zh-CN"/>
              </w:rPr>
            </w:pPr>
            <w:r>
              <w:rPr>
                <w:rFonts w:hint="default" w:ascii="Times New Roman" w:hAnsi="Times New Roman" w:eastAsia="宋体" w:cs="Times New Roman"/>
                <w:b/>
                <w:bCs/>
                <w:color w:val="auto"/>
                <w:kern w:val="2"/>
                <w:sz w:val="21"/>
                <w:szCs w:val="21"/>
                <w:lang w:val="en-US" w:eastAsia="zh-CN"/>
              </w:rPr>
              <w:t>安全间隔期（d）</w:t>
            </w:r>
          </w:p>
        </w:tc>
        <w:tc>
          <w:tcPr>
            <w:tcW w:w="912" w:type="dxa"/>
            <w:tcBorders>
              <w:bottom w:val="single" w:color="auto" w:sz="8" w:space="0"/>
            </w:tcBorders>
            <w:shd w:val="clear" w:color="auto" w:fill="auto"/>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b/>
                <w:bCs/>
                <w:color w:val="auto"/>
                <w:kern w:val="2"/>
                <w:sz w:val="21"/>
                <w:szCs w:val="21"/>
                <w:lang w:val="en-US" w:eastAsia="zh-CN"/>
              </w:rPr>
            </w:pPr>
            <w:r>
              <w:rPr>
                <w:rFonts w:hint="default" w:ascii="Times New Roman" w:hAnsi="Times New Roman" w:eastAsia="宋体" w:cs="Times New Roman"/>
                <w:b/>
                <w:bCs/>
                <w:color w:val="auto"/>
                <w:kern w:val="2"/>
                <w:sz w:val="21"/>
                <w:szCs w:val="21"/>
                <w:lang w:val="en-US" w:eastAsia="zh-CN"/>
              </w:rPr>
              <w:t>最多使用次数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rHeight w:val="1181" w:hRule="atLeast"/>
          <w:jc w:val="center"/>
        </w:trPr>
        <w:tc>
          <w:tcPr>
            <w:tcW w:w="1367" w:type="dxa"/>
            <w:vMerge w:val="restart"/>
            <w:tcBorders>
              <w:top w:val="single" w:color="auto" w:sz="8" w:space="0"/>
            </w:tcBorders>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rPr>
              <w:t>椰子</w:t>
            </w:r>
            <w:r>
              <w:rPr>
                <w:rFonts w:hint="default" w:ascii="Times New Roman" w:hAnsi="Times New Roman" w:eastAsia="宋体" w:cs="Times New Roman"/>
                <w:color w:val="auto"/>
                <w:kern w:val="2"/>
                <w:sz w:val="21"/>
                <w:szCs w:val="21"/>
              </w:rPr>
              <w:t>灰斑病</w:t>
            </w:r>
          </w:p>
          <w:p>
            <w:pPr>
              <w:pStyle w:val="10"/>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w:t>
            </w:r>
            <w:r>
              <w:rPr>
                <w:rStyle w:val="9"/>
                <w:rFonts w:hint="default" w:ascii="Times New Roman" w:hAnsi="Times New Roman" w:eastAsia="宋体" w:cs="Times New Roman"/>
                <w:i/>
                <w:iCs w:val="0"/>
                <w:caps w:val="0"/>
                <w:color w:val="auto"/>
                <w:spacing w:val="0"/>
                <w:kern w:val="2"/>
                <w:sz w:val="21"/>
                <w:szCs w:val="21"/>
                <w:shd w:val="clear" w:fill="FFFFFF"/>
              </w:rPr>
              <w:t>Pestaloti</w:t>
            </w:r>
            <w:r>
              <w:rPr>
                <w:rStyle w:val="9"/>
                <w:rFonts w:hint="default" w:ascii="Times New Roman" w:hAnsi="Times New Roman" w:eastAsia="宋体" w:cs="Times New Roman"/>
                <w:i/>
                <w:iCs w:val="0"/>
                <w:caps w:val="0"/>
                <w:color w:val="auto"/>
                <w:spacing w:val="0"/>
                <w:kern w:val="2"/>
                <w:sz w:val="21"/>
                <w:szCs w:val="21"/>
                <w:shd w:val="clear" w:fill="FFFFFF"/>
                <w:lang w:val="en-US" w:eastAsia="zh-CN"/>
              </w:rPr>
              <w:t>opsis</w:t>
            </w:r>
            <w:r>
              <w:rPr>
                <w:rStyle w:val="9"/>
                <w:rFonts w:hint="default" w:ascii="Times New Roman" w:hAnsi="Times New Roman" w:eastAsia="宋体" w:cs="Times New Roman"/>
                <w:i/>
                <w:iCs w:val="0"/>
                <w:caps w:val="0"/>
                <w:color w:val="auto"/>
                <w:spacing w:val="0"/>
                <w:kern w:val="2"/>
                <w:sz w:val="21"/>
                <w:szCs w:val="21"/>
                <w:shd w:val="clear" w:fill="FFFFFF"/>
              </w:rPr>
              <w:t>palmarum</w:t>
            </w:r>
            <w:r>
              <w:rPr>
                <w:rStyle w:val="9"/>
                <w:rFonts w:hint="default" w:ascii="Times New Roman" w:hAnsi="Times New Roman" w:eastAsia="宋体" w:cs="Times New Roman"/>
                <w:i/>
                <w:iCs w:val="0"/>
                <w:caps w:val="0"/>
                <w:color w:val="auto"/>
                <w:spacing w:val="0"/>
                <w:kern w:val="2"/>
                <w:sz w:val="21"/>
                <w:szCs w:val="21"/>
                <w:shd w:val="clear" w:fill="FFFFFF"/>
                <w:lang w:val="en-US" w:eastAsia="zh-CN"/>
              </w:rPr>
              <w:t xml:space="preserve"> </w:t>
            </w:r>
            <w:r>
              <w:rPr>
                <w:rStyle w:val="9"/>
                <w:rFonts w:hint="default" w:ascii="Times New Roman" w:hAnsi="Times New Roman" w:eastAsia="宋体" w:cs="Times New Roman"/>
                <w:i w:val="0"/>
                <w:iCs/>
                <w:caps w:val="0"/>
                <w:color w:val="auto"/>
                <w:spacing w:val="0"/>
                <w:kern w:val="2"/>
                <w:sz w:val="21"/>
                <w:szCs w:val="21"/>
                <w:shd w:val="clear" w:fill="FFFFFF"/>
                <w:lang w:val="en-US" w:eastAsia="zh-CN"/>
              </w:rPr>
              <w:t>(Cook</w:t>
            </w:r>
            <w:r>
              <w:rPr>
                <w:rFonts w:hint="default" w:ascii="Times New Roman" w:hAnsi="Times New Roman" w:eastAsia="宋体" w:cs="Times New Roman"/>
                <w:i w:val="0"/>
                <w:iCs/>
                <w:color w:val="auto"/>
                <w:kern w:val="2"/>
                <w:sz w:val="21"/>
                <w:szCs w:val="21"/>
                <w:lang w:val="en-US" w:eastAsia="zh-CN"/>
              </w:rPr>
              <w:t>) Steyert]</w:t>
            </w:r>
          </w:p>
        </w:tc>
        <w:tc>
          <w:tcPr>
            <w:tcW w:w="1517" w:type="dxa"/>
            <w:tcBorders>
              <w:top w:val="single" w:color="auto" w:sz="8" w:space="0"/>
            </w:tcBorders>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50%克菌丹可湿性粉剂</w:t>
            </w:r>
          </w:p>
        </w:tc>
        <w:tc>
          <w:tcPr>
            <w:tcW w:w="1137" w:type="dxa"/>
            <w:tcBorders>
              <w:top w:val="single" w:color="auto" w:sz="8" w:space="0"/>
            </w:tcBorders>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500</w:t>
            </w:r>
          </w:p>
        </w:tc>
        <w:tc>
          <w:tcPr>
            <w:tcW w:w="765" w:type="dxa"/>
            <w:tcBorders>
              <w:top w:val="single" w:color="auto" w:sz="8" w:space="0"/>
            </w:tcBorders>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否</w:t>
            </w:r>
          </w:p>
        </w:tc>
        <w:tc>
          <w:tcPr>
            <w:tcW w:w="2850" w:type="dxa"/>
            <w:tcBorders>
              <w:top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bidi w:val="0"/>
              <w:adjustRightInd/>
              <w:snapToGrid/>
              <w:spacing w:before="0" w:beforeAutospacing="0" w:after="0" w:afterAutospacing="0"/>
              <w:ind w:left="0" w:firstLine="0" w:firstLineChars="0"/>
              <w:jc w:val="left"/>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0"/>
                <w:sz w:val="21"/>
                <w:szCs w:val="21"/>
                <w:lang w:val="en-US" w:eastAsia="zh-CN" w:bidi="ar-SA"/>
              </w:rPr>
              <w:t>叶面、叶背均匀喷药，每隔10 d</w:t>
            </w:r>
            <w:r>
              <w:rPr>
                <w:rFonts w:hint="default" w:ascii="Times New Roman" w:hAnsi="Times New Roman" w:eastAsia="宋体" w:cs="Times New Roman"/>
                <w:color w:val="auto"/>
                <w:sz w:val="21"/>
                <w:szCs w:val="21"/>
              </w:rPr>
              <w:t>~</w:t>
            </w:r>
            <w:r>
              <w:rPr>
                <w:rFonts w:hint="default" w:ascii="Times New Roman" w:hAnsi="Times New Roman" w:eastAsia="宋体" w:cs="Times New Roman"/>
                <w:color w:val="auto"/>
                <w:kern w:val="0"/>
                <w:sz w:val="21"/>
                <w:szCs w:val="21"/>
                <w:lang w:val="en-US" w:eastAsia="zh-CN" w:bidi="ar-SA"/>
              </w:rPr>
              <w:t>15 d喷施1次。病轻椰苗连续喷施2次，病重连续喷施3</w:t>
            </w:r>
            <w:r>
              <w:rPr>
                <w:rFonts w:hint="default" w:ascii="Times New Roman" w:hAnsi="Times New Roman" w:eastAsia="宋体" w:cs="Times New Roman"/>
                <w:i w:val="0"/>
                <w:caps w:val="0"/>
                <w:color w:val="auto"/>
                <w:spacing w:val="0"/>
                <w:sz w:val="21"/>
                <w:szCs w:val="21"/>
                <w:shd w:val="clear" w:fill="FFFFFF"/>
              </w:rPr>
              <w:t>～</w:t>
            </w:r>
            <w:r>
              <w:rPr>
                <w:rFonts w:hint="default" w:ascii="Times New Roman" w:hAnsi="Times New Roman" w:eastAsia="宋体" w:cs="Times New Roman"/>
                <w:color w:val="auto"/>
                <w:kern w:val="0"/>
                <w:sz w:val="21"/>
                <w:szCs w:val="21"/>
                <w:lang w:val="en-US" w:eastAsia="zh-CN" w:bidi="ar-SA"/>
              </w:rPr>
              <w:t>4次。</w:t>
            </w:r>
          </w:p>
        </w:tc>
        <w:tc>
          <w:tcPr>
            <w:tcW w:w="960" w:type="dxa"/>
            <w:tcBorders>
              <w:top w:val="single" w:color="auto" w:sz="8" w:space="0"/>
            </w:tcBorders>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10</w:t>
            </w:r>
          </w:p>
        </w:tc>
        <w:tc>
          <w:tcPr>
            <w:tcW w:w="912" w:type="dxa"/>
            <w:tcBorders>
              <w:top w:val="single" w:color="auto" w:sz="8" w:space="0"/>
            </w:tcBorders>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67" w:type="dxa"/>
            <w:vMerge w:val="continue"/>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rPr>
            </w:pPr>
          </w:p>
        </w:tc>
        <w:tc>
          <w:tcPr>
            <w:tcW w:w="1517" w:type="dxa"/>
            <w:tcBorders>
              <w:top w:val="single" w:color="auto" w:sz="8" w:space="0"/>
            </w:tcBorders>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rPr>
              <w:t>8</w:t>
            </w:r>
            <w:r>
              <w:rPr>
                <w:rFonts w:hint="default" w:ascii="Times New Roman" w:hAnsi="Times New Roman" w:eastAsia="宋体" w:cs="Times New Roman"/>
                <w:color w:val="auto"/>
                <w:kern w:val="2"/>
                <w:sz w:val="21"/>
                <w:szCs w:val="21"/>
              </w:rPr>
              <w:t>0%代森锰锌可湿性粉剂</w:t>
            </w:r>
          </w:p>
        </w:tc>
        <w:tc>
          <w:tcPr>
            <w:tcW w:w="1137" w:type="dxa"/>
            <w:tcBorders>
              <w:top w:val="single" w:color="auto" w:sz="8" w:space="0"/>
            </w:tcBorders>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rPr>
              <w:t>5</w:t>
            </w:r>
            <w:r>
              <w:rPr>
                <w:rFonts w:hint="default" w:ascii="Times New Roman" w:hAnsi="Times New Roman" w:eastAsia="宋体" w:cs="Times New Roman"/>
                <w:color w:val="auto"/>
                <w:kern w:val="2"/>
                <w:sz w:val="21"/>
                <w:szCs w:val="21"/>
              </w:rPr>
              <w:t>00~</w:t>
            </w:r>
            <w:r>
              <w:rPr>
                <w:rFonts w:hint="default" w:ascii="Times New Roman" w:hAnsi="Times New Roman" w:eastAsia="宋体" w:cs="Times New Roman"/>
                <w:color w:val="auto"/>
                <w:kern w:val="2"/>
                <w:sz w:val="21"/>
                <w:szCs w:val="21"/>
                <w:lang w:val="en-US" w:eastAsia="zh-CN"/>
              </w:rPr>
              <w:t>8</w:t>
            </w:r>
            <w:r>
              <w:rPr>
                <w:rFonts w:hint="default" w:ascii="Times New Roman" w:hAnsi="Times New Roman" w:eastAsia="宋体" w:cs="Times New Roman"/>
                <w:color w:val="auto"/>
                <w:kern w:val="2"/>
                <w:sz w:val="21"/>
                <w:szCs w:val="21"/>
              </w:rPr>
              <w:t>00</w:t>
            </w:r>
          </w:p>
        </w:tc>
        <w:tc>
          <w:tcPr>
            <w:tcW w:w="765" w:type="dxa"/>
            <w:tcBorders>
              <w:top w:val="single" w:color="auto" w:sz="8" w:space="0"/>
            </w:tcBorders>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否</w:t>
            </w:r>
          </w:p>
        </w:tc>
        <w:tc>
          <w:tcPr>
            <w:tcW w:w="2850" w:type="dxa"/>
            <w:tcBorders>
              <w:top w:val="single" w:color="auto" w:sz="8" w:space="0"/>
            </w:tcBorders>
            <w:shd w:val="clear" w:color="auto" w:fill="auto"/>
            <w:vAlign w:val="center"/>
          </w:tcPr>
          <w:p>
            <w:pPr>
              <w:pStyle w:val="5"/>
              <w:keepNext w:val="0"/>
              <w:keepLines w:val="0"/>
              <w:pageBreakBefore w:val="0"/>
              <w:widowControl/>
              <w:suppressLineNumbers w:val="0"/>
              <w:kinsoku/>
              <w:wordWrap/>
              <w:overflowPunct/>
              <w:topLinePunct w:val="0"/>
              <w:bidi w:val="0"/>
              <w:adjustRightInd/>
              <w:snapToGrid/>
              <w:spacing w:before="0" w:beforeAutospacing="0" w:after="0" w:afterAutospacing="0"/>
              <w:ind w:left="0" w:firstLine="0" w:firstLineChars="0"/>
              <w:jc w:val="left"/>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caps w:val="0"/>
                <w:color w:val="auto"/>
                <w:spacing w:val="0"/>
                <w:kern w:val="2"/>
                <w:sz w:val="21"/>
                <w:szCs w:val="21"/>
                <w:shd w:val="clear" w:fill="FFFFFF"/>
                <w:lang w:val="en-US" w:eastAsia="zh-CN" w:bidi="ar-SA"/>
              </w:rPr>
              <w:t>叶面、叶背均匀喷药，每隔10 d~15 d喷施1次。病轻椰苗连续喷施2次，病重连续喷施3～4次。</w:t>
            </w:r>
          </w:p>
        </w:tc>
        <w:tc>
          <w:tcPr>
            <w:tcW w:w="960" w:type="dxa"/>
            <w:tcBorders>
              <w:top w:val="single" w:color="auto" w:sz="8" w:space="0"/>
            </w:tcBorders>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10</w:t>
            </w:r>
          </w:p>
        </w:tc>
        <w:tc>
          <w:tcPr>
            <w:tcW w:w="912" w:type="dxa"/>
            <w:tcBorders>
              <w:top w:val="single" w:color="auto" w:sz="8" w:space="0"/>
            </w:tcBorders>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67" w:type="dxa"/>
            <w:vMerge w:val="restart"/>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rPr>
              <w:t>椰子</w:t>
            </w:r>
            <w:r>
              <w:rPr>
                <w:rFonts w:hint="default" w:ascii="Times New Roman" w:hAnsi="Times New Roman" w:eastAsia="宋体" w:cs="Times New Roman"/>
                <w:color w:val="auto"/>
                <w:kern w:val="2"/>
                <w:sz w:val="21"/>
                <w:szCs w:val="21"/>
              </w:rPr>
              <w:t>芽腐病</w:t>
            </w:r>
          </w:p>
          <w:p>
            <w:pPr>
              <w:pStyle w:val="10"/>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rPr>
              <w:t>(</w:t>
            </w:r>
            <w:r>
              <w:rPr>
                <w:rStyle w:val="9"/>
                <w:rFonts w:hint="default" w:ascii="Times New Roman" w:hAnsi="Times New Roman" w:eastAsia="宋体" w:cs="Times New Roman"/>
                <w:i/>
                <w:iCs w:val="0"/>
                <w:caps w:val="0"/>
                <w:color w:val="auto"/>
                <w:spacing w:val="0"/>
                <w:kern w:val="2"/>
                <w:sz w:val="21"/>
                <w:szCs w:val="21"/>
                <w:shd w:val="clear" w:fill="FFFFFF"/>
              </w:rPr>
              <w:t>Phytophthora palmivora</w:t>
            </w:r>
            <w:r>
              <w:rPr>
                <w:rStyle w:val="9"/>
                <w:rFonts w:hint="default" w:ascii="Times New Roman" w:hAnsi="Times New Roman" w:eastAsia="宋体" w:cs="Times New Roman"/>
                <w:i/>
                <w:iCs w:val="0"/>
                <w:caps w:val="0"/>
                <w:color w:val="auto"/>
                <w:spacing w:val="0"/>
                <w:kern w:val="2"/>
                <w:sz w:val="21"/>
                <w:szCs w:val="21"/>
                <w:shd w:val="clear" w:fill="FFFFFF"/>
                <w:lang w:val="en-US" w:eastAsia="zh-CN"/>
              </w:rPr>
              <w:t xml:space="preserve"> </w:t>
            </w:r>
            <w:r>
              <w:rPr>
                <w:rStyle w:val="9"/>
                <w:rFonts w:hint="default" w:ascii="Times New Roman" w:hAnsi="Times New Roman" w:eastAsia="宋体" w:cs="Times New Roman"/>
                <w:i w:val="0"/>
                <w:iCs/>
                <w:caps w:val="0"/>
                <w:color w:val="auto"/>
                <w:spacing w:val="0"/>
                <w:kern w:val="2"/>
                <w:sz w:val="21"/>
                <w:szCs w:val="21"/>
                <w:shd w:val="clear" w:fill="FFFFFF"/>
                <w:lang w:val="en-US" w:eastAsia="zh-CN"/>
              </w:rPr>
              <w:t>Butler)</w:t>
            </w:r>
            <w:r>
              <w:rPr>
                <w:rFonts w:hint="default" w:ascii="Times New Roman" w:hAnsi="Times New Roman" w:eastAsia="宋体" w:cs="Times New Roman"/>
                <w:i w:val="0"/>
                <w:caps w:val="0"/>
                <w:color w:val="auto"/>
                <w:spacing w:val="0"/>
                <w:kern w:val="2"/>
                <w:sz w:val="21"/>
                <w:szCs w:val="21"/>
                <w:shd w:val="clear" w:fill="FFFFFF"/>
              </w:rPr>
              <w:t>‌</w:t>
            </w:r>
          </w:p>
        </w:tc>
        <w:tc>
          <w:tcPr>
            <w:tcW w:w="1517"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甲霜灵</w:t>
            </w:r>
            <w:r>
              <w:rPr>
                <w:rFonts w:hint="default" w:ascii="Times New Roman" w:hAnsi="Times New Roman" w:eastAsia="宋体" w:cs="Times New Roman"/>
                <w:color w:val="auto"/>
                <w:kern w:val="2"/>
                <w:sz w:val="21"/>
                <w:szCs w:val="21"/>
                <w:lang w:eastAsia="zh-CN"/>
              </w:rPr>
              <w:t>：</w:t>
            </w:r>
            <w:r>
              <w:rPr>
                <w:rFonts w:hint="default" w:ascii="Times New Roman" w:hAnsi="Times New Roman" w:eastAsia="宋体" w:cs="Times New Roman"/>
                <w:color w:val="auto"/>
                <w:kern w:val="2"/>
                <w:sz w:val="21"/>
                <w:szCs w:val="21"/>
              </w:rPr>
              <w:t>多菌灵</w:t>
            </w:r>
            <w:r>
              <w:rPr>
                <w:rFonts w:hint="default" w:ascii="Times New Roman" w:hAnsi="Times New Roman" w:eastAsia="宋体" w:cs="Times New Roman"/>
                <w:color w:val="auto"/>
                <w:kern w:val="2"/>
                <w:sz w:val="21"/>
                <w:szCs w:val="21"/>
                <w:lang w:eastAsia="zh-CN"/>
              </w:rPr>
              <w:t>（</w:t>
            </w:r>
            <w:r>
              <w:rPr>
                <w:rFonts w:hint="default" w:ascii="Times New Roman" w:hAnsi="Times New Roman" w:eastAsia="宋体" w:cs="Times New Roman"/>
                <w:color w:val="auto"/>
                <w:kern w:val="2"/>
                <w:sz w:val="21"/>
                <w:szCs w:val="21"/>
                <w:lang w:val="en-US" w:eastAsia="zh-CN"/>
              </w:rPr>
              <w:t>1:1</w:t>
            </w:r>
            <w:r>
              <w:rPr>
                <w:rFonts w:hint="default" w:ascii="Times New Roman" w:hAnsi="Times New Roman" w:eastAsia="宋体" w:cs="Times New Roman"/>
                <w:color w:val="auto"/>
                <w:kern w:val="2"/>
                <w:sz w:val="21"/>
                <w:szCs w:val="21"/>
                <w:lang w:eastAsia="zh-CN"/>
              </w:rPr>
              <w:t>）</w:t>
            </w:r>
            <w:r>
              <w:rPr>
                <w:rFonts w:hint="default" w:ascii="Times New Roman" w:hAnsi="Times New Roman" w:eastAsia="宋体" w:cs="Times New Roman"/>
                <w:i w:val="0"/>
                <w:caps w:val="0"/>
                <w:color w:val="auto"/>
                <w:spacing w:val="0"/>
                <w:kern w:val="2"/>
                <w:sz w:val="21"/>
                <w:szCs w:val="21"/>
                <w:shd w:val="clear" w:fill="FFFFFF"/>
              </w:rPr>
              <w:t>可湿性粉剂</w:t>
            </w:r>
          </w:p>
        </w:tc>
        <w:tc>
          <w:tcPr>
            <w:tcW w:w="1137"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500</w:t>
            </w:r>
          </w:p>
        </w:tc>
        <w:tc>
          <w:tcPr>
            <w:tcW w:w="765"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否</w:t>
            </w:r>
          </w:p>
        </w:tc>
        <w:tc>
          <w:tcPr>
            <w:tcW w:w="2850" w:type="dxa"/>
            <w:shd w:val="clear" w:color="auto" w:fill="auto"/>
            <w:vAlign w:val="center"/>
          </w:tcPr>
          <w:p>
            <w:pPr>
              <w:pStyle w:val="10"/>
              <w:keepNext w:val="0"/>
              <w:keepLines w:val="0"/>
              <w:pageBreakBefore w:val="0"/>
              <w:widowControl/>
              <w:suppressLineNumbers w:val="0"/>
              <w:kinsoku/>
              <w:wordWrap/>
              <w:overflowPunct/>
              <w:topLinePunct w:val="0"/>
              <w:bidi w:val="0"/>
              <w:adjustRightInd/>
              <w:snapToGrid/>
              <w:spacing w:beforeAutospacing="0" w:after="0" w:afterAutospacing="0"/>
              <w:ind w:left="0" w:right="0" w:firstLine="0" w:firstLineChars="0"/>
              <w:jc w:val="left"/>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i w:val="0"/>
                <w:caps w:val="0"/>
                <w:color w:val="auto"/>
                <w:spacing w:val="0"/>
                <w:kern w:val="2"/>
                <w:sz w:val="21"/>
                <w:szCs w:val="21"/>
                <w:shd w:val="clear" w:fill="FFFFFF"/>
                <w:lang w:val="en-US" w:eastAsia="zh-CN"/>
              </w:rPr>
              <w:t>根和叶浇灌，每隔</w:t>
            </w:r>
            <w:r>
              <w:rPr>
                <w:rFonts w:hint="default" w:ascii="Times New Roman" w:hAnsi="Times New Roman" w:eastAsia="宋体" w:cs="Times New Roman"/>
                <w:i w:val="0"/>
                <w:caps w:val="0"/>
                <w:color w:val="auto"/>
                <w:spacing w:val="0"/>
                <w:kern w:val="2"/>
                <w:sz w:val="21"/>
                <w:szCs w:val="21"/>
                <w:shd w:val="clear" w:fill="FFFFFF"/>
              </w:rPr>
              <w:t>5</w:t>
            </w:r>
            <w:r>
              <w:rPr>
                <w:rFonts w:hint="default" w:ascii="Times New Roman" w:hAnsi="Times New Roman" w:eastAsia="宋体" w:cs="Times New Roman"/>
                <w:i w:val="0"/>
                <w:caps w:val="0"/>
                <w:color w:val="auto"/>
                <w:spacing w:val="0"/>
                <w:kern w:val="2"/>
                <w:sz w:val="21"/>
                <w:szCs w:val="21"/>
                <w:shd w:val="clear" w:fill="FFFFFF"/>
                <w:lang w:val="en-US" w:eastAsia="zh-CN"/>
              </w:rPr>
              <w:t xml:space="preserve"> d</w:t>
            </w:r>
            <w:r>
              <w:rPr>
                <w:rFonts w:hint="default" w:ascii="Times New Roman" w:hAnsi="Times New Roman" w:eastAsia="宋体" w:cs="Times New Roman"/>
                <w:i w:val="0"/>
                <w:caps w:val="0"/>
                <w:color w:val="auto"/>
                <w:spacing w:val="0"/>
                <w:kern w:val="2"/>
                <w:sz w:val="21"/>
                <w:szCs w:val="21"/>
                <w:shd w:val="clear" w:fill="FFFFFF"/>
              </w:rPr>
              <w:t>～6</w:t>
            </w:r>
            <w:r>
              <w:rPr>
                <w:rFonts w:hint="default" w:ascii="Times New Roman" w:hAnsi="Times New Roman" w:eastAsia="宋体" w:cs="Times New Roman"/>
                <w:i w:val="0"/>
                <w:caps w:val="0"/>
                <w:color w:val="auto"/>
                <w:spacing w:val="0"/>
                <w:kern w:val="2"/>
                <w:sz w:val="21"/>
                <w:szCs w:val="21"/>
                <w:shd w:val="clear" w:fill="FFFFFF"/>
                <w:lang w:val="en-US" w:eastAsia="zh-CN"/>
              </w:rPr>
              <w:t xml:space="preserve"> d</w:t>
            </w:r>
            <w:r>
              <w:rPr>
                <w:rFonts w:hint="default" w:ascii="Times New Roman" w:hAnsi="Times New Roman" w:eastAsia="宋体" w:cs="Times New Roman"/>
                <w:i w:val="0"/>
                <w:caps w:val="0"/>
                <w:color w:val="auto"/>
                <w:spacing w:val="0"/>
                <w:kern w:val="2"/>
                <w:sz w:val="21"/>
                <w:szCs w:val="21"/>
                <w:shd w:val="clear" w:fill="FFFFFF"/>
              </w:rPr>
              <w:t>灌一次</w:t>
            </w:r>
            <w:r>
              <w:rPr>
                <w:rFonts w:hint="default" w:ascii="Times New Roman" w:hAnsi="Times New Roman" w:eastAsia="宋体" w:cs="Times New Roman"/>
                <w:i w:val="0"/>
                <w:caps w:val="0"/>
                <w:color w:val="auto"/>
                <w:spacing w:val="0"/>
                <w:kern w:val="2"/>
                <w:sz w:val="21"/>
                <w:szCs w:val="21"/>
                <w:shd w:val="clear" w:fill="FFFFFF"/>
                <w:lang w:eastAsia="zh-CN"/>
              </w:rPr>
              <w:t>，</w:t>
            </w:r>
            <w:r>
              <w:rPr>
                <w:rFonts w:hint="default" w:ascii="Times New Roman" w:hAnsi="Times New Roman" w:eastAsia="宋体" w:cs="Times New Roman"/>
                <w:i w:val="0"/>
                <w:caps w:val="0"/>
                <w:color w:val="auto"/>
                <w:spacing w:val="0"/>
                <w:kern w:val="2"/>
                <w:sz w:val="21"/>
                <w:szCs w:val="21"/>
                <w:shd w:val="clear" w:fill="FFFFFF"/>
              </w:rPr>
              <w:t>连灌2～3次。</w:t>
            </w:r>
          </w:p>
        </w:tc>
        <w:tc>
          <w:tcPr>
            <w:tcW w:w="960"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5</w:t>
            </w:r>
          </w:p>
        </w:tc>
        <w:tc>
          <w:tcPr>
            <w:tcW w:w="912"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67" w:type="dxa"/>
            <w:vMerge w:val="continue"/>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p>
        </w:tc>
        <w:tc>
          <w:tcPr>
            <w:tcW w:w="1517"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58％甲霜锰锌可湿性粉剂</w:t>
            </w:r>
          </w:p>
        </w:tc>
        <w:tc>
          <w:tcPr>
            <w:tcW w:w="1137"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6</w:t>
            </w:r>
            <w:r>
              <w:rPr>
                <w:rFonts w:hint="default" w:ascii="Times New Roman" w:hAnsi="Times New Roman" w:eastAsia="宋体" w:cs="Times New Roman"/>
                <w:color w:val="auto"/>
                <w:kern w:val="2"/>
                <w:sz w:val="21"/>
                <w:szCs w:val="21"/>
              </w:rPr>
              <w:t>00~</w:t>
            </w:r>
            <w:r>
              <w:rPr>
                <w:rFonts w:hint="default" w:ascii="Times New Roman" w:hAnsi="Times New Roman" w:eastAsia="宋体" w:cs="Times New Roman"/>
                <w:color w:val="auto"/>
                <w:kern w:val="2"/>
                <w:sz w:val="21"/>
                <w:szCs w:val="21"/>
                <w:lang w:val="en-US" w:eastAsia="zh-CN"/>
              </w:rPr>
              <w:t>10</w:t>
            </w:r>
            <w:r>
              <w:rPr>
                <w:rFonts w:hint="default" w:ascii="Times New Roman" w:hAnsi="Times New Roman" w:eastAsia="宋体" w:cs="Times New Roman"/>
                <w:color w:val="auto"/>
                <w:kern w:val="2"/>
                <w:sz w:val="21"/>
                <w:szCs w:val="21"/>
              </w:rPr>
              <w:t>00</w:t>
            </w:r>
          </w:p>
        </w:tc>
        <w:tc>
          <w:tcPr>
            <w:tcW w:w="765"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否</w:t>
            </w:r>
          </w:p>
        </w:tc>
        <w:tc>
          <w:tcPr>
            <w:tcW w:w="2850" w:type="dxa"/>
            <w:shd w:val="clear" w:color="auto" w:fill="auto"/>
            <w:vAlign w:val="center"/>
          </w:tcPr>
          <w:p>
            <w:pPr>
              <w:pStyle w:val="10"/>
              <w:keepNext w:val="0"/>
              <w:keepLines w:val="0"/>
              <w:pageBreakBefore w:val="0"/>
              <w:widowControl/>
              <w:suppressLineNumbers w:val="0"/>
              <w:kinsoku/>
              <w:wordWrap/>
              <w:overflowPunct/>
              <w:topLinePunct w:val="0"/>
              <w:bidi w:val="0"/>
              <w:adjustRightInd/>
              <w:snapToGrid/>
              <w:spacing w:beforeAutospacing="0" w:after="0" w:afterAutospacing="0"/>
              <w:ind w:left="0" w:right="0" w:firstLine="0" w:firstLineChars="0"/>
              <w:jc w:val="left"/>
              <w:textAlignment w:val="auto"/>
              <w:rPr>
                <w:rFonts w:hint="default" w:ascii="Times New Roman" w:hAnsi="Times New Roman" w:eastAsia="宋体" w:cs="Times New Roman"/>
                <w:i w:val="0"/>
                <w:caps w:val="0"/>
                <w:color w:val="auto"/>
                <w:spacing w:val="0"/>
                <w:kern w:val="2"/>
                <w:sz w:val="21"/>
                <w:szCs w:val="21"/>
                <w:shd w:val="clear" w:fill="FFFFFF"/>
                <w:lang w:val="en-US" w:eastAsia="zh-CN"/>
              </w:rPr>
            </w:pPr>
            <w:r>
              <w:rPr>
                <w:rFonts w:hint="default" w:ascii="Times New Roman" w:hAnsi="Times New Roman" w:eastAsia="宋体" w:cs="Times New Roman"/>
                <w:i w:val="0"/>
                <w:caps w:val="0"/>
                <w:color w:val="auto"/>
                <w:spacing w:val="0"/>
                <w:kern w:val="2"/>
                <w:sz w:val="21"/>
                <w:szCs w:val="21"/>
                <w:shd w:val="clear" w:fill="FFFFFF"/>
                <w:lang w:val="en-US" w:eastAsia="zh-CN"/>
              </w:rPr>
              <w:t>喷施植株心叶及幼嫩部分。每隔7 d</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10 d喷药1次，连喷2</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3次。</w:t>
            </w:r>
          </w:p>
        </w:tc>
        <w:tc>
          <w:tcPr>
            <w:tcW w:w="960" w:type="dxa"/>
            <w:shd w:val="clear" w:color="auto" w:fill="auto"/>
            <w:vAlign w:val="center"/>
          </w:tcPr>
          <w:p>
            <w:pPr>
              <w:pStyle w:val="10"/>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5</w:t>
            </w:r>
          </w:p>
        </w:tc>
        <w:tc>
          <w:tcPr>
            <w:tcW w:w="912" w:type="dxa"/>
            <w:shd w:val="clear" w:color="auto" w:fill="auto"/>
            <w:vAlign w:val="center"/>
          </w:tcPr>
          <w:p>
            <w:pPr>
              <w:pStyle w:val="10"/>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67" w:type="dxa"/>
            <w:vMerge w:val="restart"/>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rPr>
              <w:t>椰子</w:t>
            </w:r>
            <w:r>
              <w:rPr>
                <w:rFonts w:hint="default" w:ascii="Times New Roman" w:hAnsi="Times New Roman" w:eastAsia="宋体" w:cs="Times New Roman"/>
                <w:color w:val="auto"/>
                <w:kern w:val="2"/>
                <w:sz w:val="21"/>
                <w:szCs w:val="21"/>
              </w:rPr>
              <w:t>泻血病</w:t>
            </w:r>
          </w:p>
          <w:p>
            <w:pPr>
              <w:pStyle w:val="10"/>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rPr>
              <w:t>[</w:t>
            </w:r>
            <w:r>
              <w:rPr>
                <w:rStyle w:val="9"/>
                <w:rFonts w:hint="default" w:ascii="Times New Roman" w:hAnsi="Times New Roman" w:eastAsia="宋体" w:cs="Times New Roman"/>
                <w:i/>
                <w:iCs w:val="0"/>
                <w:caps w:val="0"/>
                <w:color w:val="auto"/>
                <w:spacing w:val="0"/>
                <w:kern w:val="2"/>
                <w:sz w:val="21"/>
                <w:szCs w:val="21"/>
                <w:shd w:val="clear" w:fill="FFFFFF"/>
              </w:rPr>
              <w:t>Ceratocystis paradoxa</w:t>
            </w:r>
            <w:r>
              <w:rPr>
                <w:rFonts w:hint="default" w:ascii="Times New Roman" w:hAnsi="Times New Roman" w:eastAsia="宋体" w:cs="Times New Roman"/>
                <w:i w:val="0"/>
                <w:caps w:val="0"/>
                <w:color w:val="auto"/>
                <w:spacing w:val="0"/>
                <w:kern w:val="2"/>
                <w:sz w:val="21"/>
                <w:szCs w:val="21"/>
                <w:shd w:val="clear" w:fill="FFFFFF"/>
                <w:lang w:val="en-US" w:eastAsia="zh-CN"/>
              </w:rPr>
              <w:t xml:space="preserve"> (Dade) Mereau]</w:t>
            </w:r>
          </w:p>
        </w:tc>
        <w:tc>
          <w:tcPr>
            <w:tcW w:w="1517"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5%克林菌</w:t>
            </w:r>
            <w:r>
              <w:rPr>
                <w:rFonts w:hint="default" w:ascii="Times New Roman" w:hAnsi="Times New Roman" w:eastAsia="宋体" w:cs="Times New Roman"/>
                <w:color w:val="auto"/>
                <w:kern w:val="2"/>
                <w:sz w:val="21"/>
                <w:szCs w:val="21"/>
                <w:lang w:val="en-US" w:eastAsia="zh-CN"/>
              </w:rPr>
              <w:t>乳油</w:t>
            </w:r>
          </w:p>
        </w:tc>
        <w:tc>
          <w:tcPr>
            <w:tcW w:w="1137"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不稀释</w:t>
            </w:r>
          </w:p>
        </w:tc>
        <w:tc>
          <w:tcPr>
            <w:tcW w:w="765"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否</w:t>
            </w:r>
          </w:p>
        </w:tc>
        <w:tc>
          <w:tcPr>
            <w:tcW w:w="2850" w:type="dxa"/>
            <w:shd w:val="clear" w:color="auto" w:fill="auto"/>
            <w:vAlign w:val="center"/>
          </w:tcPr>
          <w:p>
            <w:pPr>
              <w:pStyle w:val="10"/>
              <w:keepNext w:val="0"/>
              <w:keepLines w:val="0"/>
              <w:pageBreakBefore w:val="0"/>
              <w:widowControl/>
              <w:suppressLineNumbers w:val="0"/>
              <w:kinsoku/>
              <w:wordWrap/>
              <w:overflowPunct/>
              <w:topLinePunct w:val="0"/>
              <w:bidi w:val="0"/>
              <w:adjustRightInd/>
              <w:snapToGrid/>
              <w:spacing w:beforeAutospacing="0" w:after="0" w:afterAutospacing="0"/>
              <w:ind w:left="0" w:right="0" w:firstLine="0" w:firstLineChars="0"/>
              <w:jc w:val="left"/>
              <w:textAlignment w:val="auto"/>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rPr>
              <w:t>清除病组织后，涂上5%克林菌，待干后再用热煤焦油涂封；每季度在椰树受感染的根区施5%克林菌100 ml/株</w:t>
            </w:r>
            <w:r>
              <w:rPr>
                <w:rFonts w:hint="default" w:ascii="Times New Roman" w:hAnsi="Times New Roman" w:eastAsia="宋体" w:cs="Times New Roman"/>
                <w:color w:val="auto"/>
                <w:kern w:val="2"/>
                <w:sz w:val="21"/>
                <w:szCs w:val="21"/>
                <w:lang w:eastAsia="zh-CN"/>
              </w:rPr>
              <w:t>。</w:t>
            </w:r>
            <w:r>
              <w:rPr>
                <w:rFonts w:hint="default" w:ascii="Times New Roman" w:hAnsi="Times New Roman" w:eastAsia="宋体" w:cs="Times New Roman"/>
                <w:i w:val="0"/>
                <w:caps w:val="0"/>
                <w:color w:val="auto"/>
                <w:spacing w:val="0"/>
                <w:kern w:val="2"/>
                <w:sz w:val="21"/>
                <w:szCs w:val="21"/>
                <w:shd w:val="clear" w:fill="FFFFFF"/>
                <w:lang w:val="en-US" w:eastAsia="zh-CN"/>
              </w:rPr>
              <w:t>每隔15 d</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20 d涂一次</w:t>
            </w:r>
            <w:r>
              <w:rPr>
                <w:rFonts w:hint="default" w:ascii="Times New Roman" w:hAnsi="Times New Roman" w:eastAsia="宋体" w:cs="Times New Roman"/>
                <w:i w:val="0"/>
                <w:caps w:val="0"/>
                <w:color w:val="auto"/>
                <w:spacing w:val="0"/>
                <w:kern w:val="2"/>
                <w:sz w:val="21"/>
                <w:szCs w:val="21"/>
                <w:shd w:val="clear" w:fill="FFFFFF"/>
                <w:lang w:eastAsia="zh-CN"/>
              </w:rPr>
              <w:t>，</w:t>
            </w:r>
            <w:r>
              <w:rPr>
                <w:rFonts w:hint="default" w:ascii="Times New Roman" w:hAnsi="Times New Roman" w:eastAsia="宋体" w:cs="Times New Roman"/>
                <w:i w:val="0"/>
                <w:caps w:val="0"/>
                <w:color w:val="auto"/>
                <w:spacing w:val="0"/>
                <w:kern w:val="2"/>
                <w:sz w:val="21"/>
                <w:szCs w:val="21"/>
                <w:shd w:val="clear" w:fill="FFFFFF"/>
              </w:rPr>
              <w:t>连</w:t>
            </w:r>
            <w:r>
              <w:rPr>
                <w:rFonts w:hint="default" w:ascii="Times New Roman" w:hAnsi="Times New Roman" w:eastAsia="宋体" w:cs="Times New Roman"/>
                <w:i w:val="0"/>
                <w:caps w:val="0"/>
                <w:color w:val="auto"/>
                <w:spacing w:val="0"/>
                <w:kern w:val="2"/>
                <w:sz w:val="21"/>
                <w:szCs w:val="21"/>
                <w:shd w:val="clear" w:fill="FFFFFF"/>
                <w:lang w:val="en-US" w:eastAsia="zh-CN"/>
              </w:rPr>
              <w:t>续3</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4</w:t>
            </w:r>
            <w:r>
              <w:rPr>
                <w:rFonts w:hint="default" w:ascii="Times New Roman" w:hAnsi="Times New Roman" w:eastAsia="宋体" w:cs="Times New Roman"/>
                <w:i w:val="0"/>
                <w:caps w:val="0"/>
                <w:color w:val="auto"/>
                <w:spacing w:val="0"/>
                <w:kern w:val="2"/>
                <w:sz w:val="21"/>
                <w:szCs w:val="21"/>
                <w:shd w:val="clear" w:fill="FFFFFF"/>
              </w:rPr>
              <w:t>次。</w:t>
            </w:r>
          </w:p>
        </w:tc>
        <w:tc>
          <w:tcPr>
            <w:tcW w:w="960"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15</w:t>
            </w:r>
          </w:p>
        </w:tc>
        <w:tc>
          <w:tcPr>
            <w:tcW w:w="912"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67" w:type="dxa"/>
            <w:vMerge w:val="continue"/>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p>
        </w:tc>
        <w:tc>
          <w:tcPr>
            <w:tcW w:w="1517"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rPr>
              <w:t>8</w:t>
            </w:r>
            <w:r>
              <w:rPr>
                <w:rFonts w:hint="default" w:ascii="Times New Roman" w:hAnsi="Times New Roman" w:eastAsia="宋体" w:cs="Times New Roman"/>
                <w:color w:val="auto"/>
                <w:kern w:val="2"/>
                <w:sz w:val="21"/>
                <w:szCs w:val="21"/>
              </w:rPr>
              <w:t>0％代森锰锌可逞性粉剂</w:t>
            </w:r>
          </w:p>
        </w:tc>
        <w:tc>
          <w:tcPr>
            <w:tcW w:w="1137"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6</w:t>
            </w:r>
            <w:r>
              <w:rPr>
                <w:rFonts w:hint="default" w:ascii="Times New Roman" w:hAnsi="Times New Roman" w:eastAsia="宋体" w:cs="Times New Roman"/>
                <w:color w:val="auto"/>
                <w:kern w:val="2"/>
                <w:sz w:val="21"/>
                <w:szCs w:val="21"/>
              </w:rPr>
              <w:t>00~</w:t>
            </w:r>
            <w:r>
              <w:rPr>
                <w:rFonts w:hint="default" w:ascii="Times New Roman" w:hAnsi="Times New Roman" w:eastAsia="宋体" w:cs="Times New Roman"/>
                <w:color w:val="auto"/>
                <w:kern w:val="2"/>
                <w:sz w:val="21"/>
                <w:szCs w:val="21"/>
                <w:lang w:val="en-US" w:eastAsia="zh-CN"/>
              </w:rPr>
              <w:t>10</w:t>
            </w:r>
            <w:r>
              <w:rPr>
                <w:rFonts w:hint="default" w:ascii="Times New Roman" w:hAnsi="Times New Roman" w:eastAsia="宋体" w:cs="Times New Roman"/>
                <w:color w:val="auto"/>
                <w:kern w:val="2"/>
                <w:sz w:val="21"/>
                <w:szCs w:val="21"/>
              </w:rPr>
              <w:t>00</w:t>
            </w:r>
          </w:p>
        </w:tc>
        <w:tc>
          <w:tcPr>
            <w:tcW w:w="765"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否</w:t>
            </w:r>
          </w:p>
        </w:tc>
        <w:tc>
          <w:tcPr>
            <w:tcW w:w="2850" w:type="dxa"/>
            <w:shd w:val="clear" w:color="auto" w:fill="auto"/>
            <w:vAlign w:val="center"/>
          </w:tcPr>
          <w:p>
            <w:pPr>
              <w:pStyle w:val="10"/>
              <w:keepNext w:val="0"/>
              <w:keepLines w:val="0"/>
              <w:pageBreakBefore w:val="0"/>
              <w:widowControl/>
              <w:suppressLineNumbers w:val="0"/>
              <w:kinsoku/>
              <w:wordWrap/>
              <w:overflowPunct/>
              <w:topLinePunct w:val="0"/>
              <w:bidi w:val="0"/>
              <w:adjustRightInd/>
              <w:snapToGrid/>
              <w:spacing w:beforeAutospacing="0" w:after="0" w:afterAutospacing="0"/>
              <w:ind w:left="0" w:right="0" w:firstLine="0" w:firstLineChars="0"/>
              <w:jc w:val="left"/>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苗期灌心</w:t>
            </w:r>
            <w:r>
              <w:rPr>
                <w:rFonts w:hint="default" w:ascii="Times New Roman" w:hAnsi="Times New Roman" w:eastAsia="宋体" w:cs="Times New Roman"/>
                <w:color w:val="auto"/>
                <w:kern w:val="2"/>
                <w:sz w:val="21"/>
                <w:szCs w:val="21"/>
                <w:lang w:eastAsia="zh-CN"/>
              </w:rPr>
              <w:t>，</w:t>
            </w:r>
            <w:r>
              <w:rPr>
                <w:rFonts w:hint="default" w:ascii="Times New Roman" w:hAnsi="Times New Roman" w:eastAsia="宋体" w:cs="Times New Roman"/>
                <w:color w:val="auto"/>
                <w:kern w:val="2"/>
                <w:sz w:val="21"/>
                <w:szCs w:val="21"/>
              </w:rPr>
              <w:t>成龄树</w:t>
            </w:r>
            <w:r>
              <w:rPr>
                <w:rFonts w:hint="default" w:ascii="Times New Roman" w:hAnsi="Times New Roman" w:eastAsia="宋体" w:cs="Times New Roman"/>
                <w:color w:val="auto"/>
                <w:kern w:val="2"/>
                <w:sz w:val="21"/>
                <w:szCs w:val="21"/>
                <w:lang w:val="en-US" w:eastAsia="zh-CN"/>
              </w:rPr>
              <w:t>喷</w:t>
            </w:r>
            <w:r>
              <w:rPr>
                <w:rFonts w:hint="default" w:ascii="Times New Roman" w:hAnsi="Times New Roman" w:eastAsia="宋体" w:cs="Times New Roman"/>
                <w:color w:val="auto"/>
                <w:kern w:val="2"/>
                <w:sz w:val="21"/>
                <w:szCs w:val="21"/>
              </w:rPr>
              <w:t>洒树干。每</w:t>
            </w:r>
            <w:r>
              <w:rPr>
                <w:rFonts w:hint="default" w:ascii="Times New Roman" w:hAnsi="Times New Roman" w:eastAsia="宋体" w:cs="Times New Roman"/>
                <w:color w:val="auto"/>
                <w:kern w:val="2"/>
                <w:sz w:val="21"/>
                <w:szCs w:val="21"/>
                <w:lang w:val="en-US" w:eastAsia="zh-CN"/>
              </w:rPr>
              <w:t>隔</w:t>
            </w:r>
            <w:r>
              <w:rPr>
                <w:rFonts w:hint="default" w:ascii="Times New Roman" w:hAnsi="Times New Roman" w:eastAsia="宋体" w:cs="Times New Roman"/>
                <w:color w:val="auto"/>
                <w:kern w:val="2"/>
                <w:sz w:val="21"/>
                <w:szCs w:val="21"/>
              </w:rPr>
              <w:t>7</w:t>
            </w:r>
            <w:r>
              <w:rPr>
                <w:rFonts w:hint="default" w:ascii="Times New Roman" w:hAnsi="Times New Roman" w:eastAsia="宋体" w:cs="Times New Roman"/>
                <w:color w:val="auto"/>
                <w:kern w:val="2"/>
                <w:sz w:val="21"/>
                <w:szCs w:val="21"/>
                <w:lang w:val="en-US" w:eastAsia="zh-CN"/>
              </w:rPr>
              <w:t xml:space="preserve"> </w:t>
            </w:r>
            <w:r>
              <w:rPr>
                <w:rFonts w:hint="default" w:ascii="Times New Roman" w:hAnsi="Times New Roman" w:eastAsia="宋体" w:cs="Times New Roman"/>
                <w:color w:val="auto"/>
                <w:kern w:val="2"/>
                <w:sz w:val="21"/>
                <w:szCs w:val="21"/>
              </w:rPr>
              <w:t>d</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color w:val="auto"/>
                <w:kern w:val="2"/>
                <w:sz w:val="21"/>
                <w:szCs w:val="21"/>
              </w:rPr>
              <w:t>10</w:t>
            </w:r>
            <w:r>
              <w:rPr>
                <w:rFonts w:hint="default" w:ascii="Times New Roman" w:hAnsi="Times New Roman" w:eastAsia="宋体" w:cs="Times New Roman"/>
                <w:color w:val="auto"/>
                <w:kern w:val="2"/>
                <w:sz w:val="21"/>
                <w:szCs w:val="21"/>
                <w:lang w:val="en-US" w:eastAsia="zh-CN"/>
              </w:rPr>
              <w:t xml:space="preserve"> </w:t>
            </w:r>
            <w:r>
              <w:rPr>
                <w:rFonts w:hint="default" w:ascii="Times New Roman" w:hAnsi="Times New Roman" w:eastAsia="宋体" w:cs="Times New Roman"/>
                <w:color w:val="auto"/>
                <w:kern w:val="2"/>
                <w:sz w:val="21"/>
                <w:szCs w:val="21"/>
              </w:rPr>
              <w:t>d施药1次</w:t>
            </w:r>
            <w:r>
              <w:rPr>
                <w:rFonts w:hint="default" w:ascii="Times New Roman" w:hAnsi="Times New Roman" w:eastAsia="宋体" w:cs="Times New Roman"/>
                <w:color w:val="auto"/>
                <w:kern w:val="2"/>
                <w:sz w:val="21"/>
                <w:szCs w:val="21"/>
                <w:lang w:eastAsia="zh-CN"/>
              </w:rPr>
              <w:t>。</w:t>
            </w:r>
            <w:r>
              <w:rPr>
                <w:rFonts w:hint="default" w:ascii="Times New Roman" w:hAnsi="Times New Roman" w:eastAsia="宋体" w:cs="Times New Roman"/>
                <w:color w:val="auto"/>
                <w:kern w:val="2"/>
                <w:sz w:val="21"/>
                <w:szCs w:val="21"/>
              </w:rPr>
              <w:t>连施2</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color w:val="auto"/>
                <w:kern w:val="2"/>
                <w:sz w:val="21"/>
                <w:szCs w:val="21"/>
              </w:rPr>
              <w:t>3次</w:t>
            </w:r>
          </w:p>
        </w:tc>
        <w:tc>
          <w:tcPr>
            <w:tcW w:w="960" w:type="dxa"/>
            <w:shd w:val="clear" w:color="auto" w:fill="auto"/>
            <w:vAlign w:val="center"/>
          </w:tcPr>
          <w:p>
            <w:pPr>
              <w:pStyle w:val="10"/>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rPr>
              <w:t>15</w:t>
            </w:r>
          </w:p>
        </w:tc>
        <w:tc>
          <w:tcPr>
            <w:tcW w:w="912" w:type="dxa"/>
            <w:shd w:val="clear" w:color="auto" w:fill="auto"/>
            <w:vAlign w:val="center"/>
          </w:tcPr>
          <w:p>
            <w:pPr>
              <w:pStyle w:val="10"/>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lang w:val="en-US" w:eastAsia="zh-CN"/>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67" w:type="dxa"/>
            <w:vMerge w:val="restart"/>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rPr>
              <w:t>红棕象甲</w:t>
            </w:r>
            <w:r>
              <w:rPr>
                <w:rFonts w:hint="default" w:ascii="Times New Roman" w:hAnsi="Times New Roman" w:eastAsia="宋体" w:cs="Times New Roman"/>
                <w:color w:val="auto"/>
                <w:kern w:val="2"/>
                <w:sz w:val="21"/>
                <w:szCs w:val="21"/>
                <w:lang w:val="en-US" w:eastAsia="zh-CN"/>
              </w:rPr>
              <w:t>(</w:t>
            </w:r>
            <w:r>
              <w:rPr>
                <w:rStyle w:val="9"/>
                <w:rFonts w:hint="default" w:ascii="Times New Roman" w:hAnsi="Times New Roman" w:eastAsia="宋体" w:cs="Times New Roman"/>
                <w:i/>
                <w:iCs w:val="0"/>
                <w:caps w:val="0"/>
                <w:color w:val="auto"/>
                <w:spacing w:val="0"/>
                <w:kern w:val="2"/>
                <w:sz w:val="21"/>
                <w:szCs w:val="21"/>
                <w:shd w:val="clear" w:fill="FFFFFF"/>
              </w:rPr>
              <w:t>Rhynchophorus ferrugineus</w:t>
            </w:r>
            <w:r>
              <w:rPr>
                <w:rStyle w:val="9"/>
                <w:rFonts w:hint="default" w:ascii="Times New Roman" w:hAnsi="Times New Roman" w:eastAsia="宋体" w:cs="Times New Roman"/>
                <w:i/>
                <w:iCs w:val="0"/>
                <w:caps w:val="0"/>
                <w:color w:val="auto"/>
                <w:spacing w:val="0"/>
                <w:kern w:val="2"/>
                <w:sz w:val="21"/>
                <w:szCs w:val="21"/>
                <w:shd w:val="clear" w:fill="FFFFFF"/>
                <w:lang w:val="en-US" w:eastAsia="zh-CN"/>
              </w:rPr>
              <w:t xml:space="preserve"> </w:t>
            </w:r>
            <w:r>
              <w:rPr>
                <w:rStyle w:val="9"/>
                <w:rFonts w:hint="default" w:ascii="Times New Roman" w:hAnsi="Times New Roman" w:eastAsia="宋体" w:cs="Times New Roman"/>
                <w:i w:val="0"/>
                <w:iCs/>
                <w:caps w:val="0"/>
                <w:color w:val="auto"/>
                <w:spacing w:val="0"/>
                <w:kern w:val="2"/>
                <w:sz w:val="21"/>
                <w:szCs w:val="21"/>
                <w:shd w:val="clear" w:fill="FFFFFF"/>
                <w:lang w:val="en-US" w:eastAsia="zh-CN"/>
              </w:rPr>
              <w:t>Olivier</w:t>
            </w:r>
            <w:r>
              <w:rPr>
                <w:rFonts w:hint="default" w:ascii="Times New Roman" w:hAnsi="Times New Roman" w:eastAsia="宋体" w:cs="Times New Roman"/>
                <w:color w:val="auto"/>
                <w:kern w:val="2"/>
                <w:sz w:val="21"/>
                <w:szCs w:val="21"/>
                <w:lang w:val="en-US" w:eastAsia="zh-CN"/>
              </w:rPr>
              <w:t>)</w:t>
            </w:r>
          </w:p>
        </w:tc>
        <w:tc>
          <w:tcPr>
            <w:tcW w:w="1517" w:type="dxa"/>
            <w:shd w:val="clear" w:color="auto" w:fill="auto"/>
            <w:vAlign w:val="center"/>
          </w:tcPr>
          <w:p>
            <w:pPr>
              <w:pStyle w:val="10"/>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rPr>
              <w:t>25％噻虫嗪水分散剂</w:t>
            </w:r>
          </w:p>
        </w:tc>
        <w:tc>
          <w:tcPr>
            <w:tcW w:w="1137" w:type="dxa"/>
            <w:shd w:val="clear" w:color="auto" w:fill="auto"/>
            <w:vAlign w:val="center"/>
          </w:tcPr>
          <w:p>
            <w:pPr>
              <w:pStyle w:val="10"/>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15</w:t>
            </w:r>
            <w:r>
              <w:rPr>
                <w:rFonts w:hint="default" w:ascii="Times New Roman" w:hAnsi="Times New Roman" w:eastAsia="宋体" w:cs="Times New Roman"/>
                <w:color w:val="auto"/>
                <w:kern w:val="2"/>
                <w:sz w:val="21"/>
                <w:szCs w:val="21"/>
              </w:rPr>
              <w:t>～</w:t>
            </w:r>
            <w:r>
              <w:rPr>
                <w:rFonts w:hint="default" w:ascii="Times New Roman" w:hAnsi="Times New Roman" w:eastAsia="宋体" w:cs="Times New Roman"/>
                <w:color w:val="auto"/>
                <w:kern w:val="2"/>
                <w:sz w:val="21"/>
                <w:szCs w:val="21"/>
                <w:lang w:val="en-US" w:eastAsia="zh-CN"/>
              </w:rPr>
              <w:t>20</w:t>
            </w:r>
          </w:p>
        </w:tc>
        <w:tc>
          <w:tcPr>
            <w:tcW w:w="765" w:type="dxa"/>
            <w:shd w:val="clear" w:color="auto" w:fill="auto"/>
            <w:vAlign w:val="center"/>
          </w:tcPr>
          <w:p>
            <w:pPr>
              <w:pStyle w:val="10"/>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否</w:t>
            </w:r>
          </w:p>
        </w:tc>
        <w:tc>
          <w:tcPr>
            <w:tcW w:w="2850" w:type="dxa"/>
            <w:shd w:val="clear" w:color="auto" w:fill="auto"/>
            <w:vAlign w:val="center"/>
          </w:tcPr>
          <w:p>
            <w:pPr>
              <w:pStyle w:val="10"/>
              <w:keepNext w:val="0"/>
              <w:keepLines w:val="0"/>
              <w:pageBreakBefore w:val="0"/>
              <w:widowControl/>
              <w:suppressLineNumbers w:val="0"/>
              <w:kinsoku/>
              <w:wordWrap/>
              <w:overflowPunct/>
              <w:topLinePunct w:val="0"/>
              <w:bidi w:val="0"/>
              <w:adjustRightInd/>
              <w:snapToGrid/>
              <w:spacing w:beforeAutospacing="0" w:after="0" w:afterAutospacing="0"/>
              <w:ind w:left="0" w:leftChars="0" w:right="0" w:rightChars="0" w:firstLine="0" w:firstLineChars="0"/>
              <w:jc w:val="left"/>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rPr>
              <w:t>在1.5 m</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color w:val="auto"/>
                <w:kern w:val="2"/>
                <w:sz w:val="21"/>
                <w:szCs w:val="21"/>
                <w:lang w:val="en-US" w:eastAsia="zh-CN"/>
              </w:rPr>
              <w:t>1.7m处树干注射，每株500 mL</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color w:val="auto"/>
                <w:kern w:val="2"/>
                <w:sz w:val="21"/>
                <w:szCs w:val="21"/>
                <w:lang w:val="en-US" w:eastAsia="zh-CN"/>
              </w:rPr>
              <w:t>100 mL。</w:t>
            </w:r>
            <w:r>
              <w:rPr>
                <w:rFonts w:hint="default" w:ascii="Times New Roman" w:hAnsi="Times New Roman" w:eastAsia="宋体" w:cs="Times New Roman"/>
                <w:i w:val="0"/>
                <w:caps w:val="0"/>
                <w:color w:val="auto"/>
                <w:spacing w:val="0"/>
                <w:kern w:val="2"/>
                <w:sz w:val="21"/>
                <w:szCs w:val="21"/>
                <w:shd w:val="clear" w:fill="FFFFFF"/>
                <w:lang w:val="en-US" w:eastAsia="zh-CN"/>
              </w:rPr>
              <w:t>每隔15 d</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20 d注射一次</w:t>
            </w:r>
            <w:r>
              <w:rPr>
                <w:rFonts w:hint="default" w:ascii="Times New Roman" w:hAnsi="Times New Roman" w:eastAsia="宋体" w:cs="Times New Roman"/>
                <w:i w:val="0"/>
                <w:caps w:val="0"/>
                <w:color w:val="auto"/>
                <w:spacing w:val="0"/>
                <w:kern w:val="2"/>
                <w:sz w:val="21"/>
                <w:szCs w:val="21"/>
                <w:shd w:val="clear" w:fill="FFFFFF"/>
                <w:lang w:eastAsia="zh-CN"/>
              </w:rPr>
              <w:t>，</w:t>
            </w:r>
            <w:r>
              <w:rPr>
                <w:rFonts w:hint="default" w:ascii="Times New Roman" w:hAnsi="Times New Roman" w:eastAsia="宋体" w:cs="Times New Roman"/>
                <w:i w:val="0"/>
                <w:caps w:val="0"/>
                <w:color w:val="auto"/>
                <w:spacing w:val="0"/>
                <w:kern w:val="2"/>
                <w:sz w:val="21"/>
                <w:szCs w:val="21"/>
                <w:shd w:val="clear" w:fill="FFFFFF"/>
              </w:rPr>
              <w:t>连</w:t>
            </w:r>
            <w:r>
              <w:rPr>
                <w:rFonts w:hint="default" w:ascii="Times New Roman" w:hAnsi="Times New Roman" w:eastAsia="宋体" w:cs="Times New Roman"/>
                <w:i w:val="0"/>
                <w:caps w:val="0"/>
                <w:color w:val="auto"/>
                <w:spacing w:val="0"/>
                <w:kern w:val="2"/>
                <w:sz w:val="21"/>
                <w:szCs w:val="21"/>
                <w:shd w:val="clear" w:fill="FFFFFF"/>
                <w:lang w:val="en-US" w:eastAsia="zh-CN"/>
              </w:rPr>
              <w:t>续2</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3</w:t>
            </w:r>
            <w:r>
              <w:rPr>
                <w:rFonts w:hint="default" w:ascii="Times New Roman" w:hAnsi="Times New Roman" w:eastAsia="宋体" w:cs="Times New Roman"/>
                <w:i w:val="0"/>
                <w:caps w:val="0"/>
                <w:color w:val="auto"/>
                <w:spacing w:val="0"/>
                <w:kern w:val="2"/>
                <w:sz w:val="21"/>
                <w:szCs w:val="21"/>
                <w:shd w:val="clear" w:fill="FFFFFF"/>
              </w:rPr>
              <w:t>次。</w:t>
            </w:r>
          </w:p>
        </w:tc>
        <w:tc>
          <w:tcPr>
            <w:tcW w:w="960" w:type="dxa"/>
            <w:shd w:val="clear" w:color="auto" w:fill="auto"/>
            <w:vAlign w:val="center"/>
          </w:tcPr>
          <w:p>
            <w:pPr>
              <w:pStyle w:val="10"/>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15</w:t>
            </w:r>
          </w:p>
        </w:tc>
        <w:tc>
          <w:tcPr>
            <w:tcW w:w="912" w:type="dxa"/>
            <w:shd w:val="clear" w:color="auto" w:fill="auto"/>
            <w:vAlign w:val="center"/>
          </w:tcPr>
          <w:p>
            <w:pPr>
              <w:pStyle w:val="10"/>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67" w:type="dxa"/>
            <w:vMerge w:val="continue"/>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p>
        </w:tc>
        <w:tc>
          <w:tcPr>
            <w:tcW w:w="1517" w:type="dxa"/>
            <w:shd w:val="clear" w:color="auto" w:fill="auto"/>
            <w:vAlign w:val="center"/>
          </w:tcPr>
          <w:p>
            <w:pPr>
              <w:pStyle w:val="10"/>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50%辛硫磷乳油</w:t>
            </w:r>
          </w:p>
        </w:tc>
        <w:tc>
          <w:tcPr>
            <w:tcW w:w="1137" w:type="dxa"/>
            <w:shd w:val="clear" w:color="auto" w:fill="auto"/>
            <w:vAlign w:val="center"/>
          </w:tcPr>
          <w:p>
            <w:pPr>
              <w:pStyle w:val="10"/>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rPr>
              <w:t>1000</w:t>
            </w:r>
            <w:r>
              <w:rPr>
                <w:rFonts w:hint="default" w:ascii="Times New Roman" w:hAnsi="Times New Roman" w:eastAsia="宋体" w:cs="Times New Roman"/>
                <w:color w:val="auto"/>
                <w:kern w:val="2"/>
                <w:sz w:val="21"/>
                <w:szCs w:val="21"/>
                <w:lang w:eastAsia="zh-CN"/>
              </w:rPr>
              <w:t>~</w:t>
            </w:r>
            <w:r>
              <w:rPr>
                <w:rFonts w:hint="default" w:ascii="Times New Roman" w:hAnsi="Times New Roman" w:eastAsia="宋体" w:cs="Times New Roman"/>
                <w:color w:val="auto"/>
                <w:kern w:val="2"/>
                <w:sz w:val="21"/>
                <w:szCs w:val="21"/>
              </w:rPr>
              <w:t>1500</w:t>
            </w:r>
          </w:p>
        </w:tc>
        <w:tc>
          <w:tcPr>
            <w:tcW w:w="765"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否</w:t>
            </w:r>
          </w:p>
        </w:tc>
        <w:tc>
          <w:tcPr>
            <w:tcW w:w="2850" w:type="dxa"/>
            <w:shd w:val="clear" w:color="auto" w:fill="auto"/>
            <w:vAlign w:val="center"/>
          </w:tcPr>
          <w:p>
            <w:pPr>
              <w:pStyle w:val="10"/>
              <w:keepNext w:val="0"/>
              <w:keepLines w:val="0"/>
              <w:pageBreakBefore w:val="0"/>
              <w:widowControl/>
              <w:suppressLineNumbers w:val="0"/>
              <w:kinsoku/>
              <w:wordWrap/>
              <w:overflowPunct/>
              <w:topLinePunct w:val="0"/>
              <w:bidi w:val="0"/>
              <w:adjustRightInd/>
              <w:snapToGrid/>
              <w:spacing w:beforeAutospacing="0" w:after="0" w:afterAutospacing="0"/>
              <w:ind w:left="0" w:right="0" w:firstLine="0" w:firstLineChars="0"/>
              <w:jc w:val="left"/>
              <w:textAlignment w:val="auto"/>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喷洒受害心叶</w:t>
            </w:r>
            <w:r>
              <w:rPr>
                <w:rFonts w:hint="default" w:ascii="Times New Roman" w:hAnsi="Times New Roman" w:eastAsia="宋体" w:cs="Times New Roman"/>
                <w:color w:val="auto"/>
                <w:kern w:val="2"/>
                <w:sz w:val="21"/>
                <w:szCs w:val="21"/>
                <w:lang w:eastAsia="zh-CN"/>
              </w:rPr>
              <w:t>，</w:t>
            </w:r>
            <w:r>
              <w:rPr>
                <w:rFonts w:hint="default" w:ascii="Times New Roman" w:hAnsi="Times New Roman" w:eastAsia="宋体" w:cs="Times New Roman"/>
                <w:i w:val="0"/>
                <w:caps w:val="0"/>
                <w:color w:val="auto"/>
                <w:spacing w:val="0"/>
                <w:kern w:val="2"/>
                <w:sz w:val="21"/>
                <w:szCs w:val="21"/>
                <w:shd w:val="clear" w:fill="FFFFFF"/>
                <w:lang w:val="en-US" w:eastAsia="zh-CN"/>
              </w:rPr>
              <w:t>每隔15 d</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20 d</w:t>
            </w:r>
            <w:r>
              <w:rPr>
                <w:rFonts w:hint="default" w:ascii="Times New Roman" w:hAnsi="Times New Roman" w:eastAsia="宋体" w:cs="Times New Roman"/>
                <w:color w:val="auto"/>
                <w:kern w:val="2"/>
                <w:sz w:val="21"/>
                <w:szCs w:val="21"/>
              </w:rPr>
              <w:t>喷洒</w:t>
            </w:r>
            <w:r>
              <w:rPr>
                <w:rFonts w:hint="default" w:ascii="Times New Roman" w:hAnsi="Times New Roman" w:eastAsia="宋体" w:cs="Times New Roman"/>
                <w:i w:val="0"/>
                <w:caps w:val="0"/>
                <w:color w:val="auto"/>
                <w:spacing w:val="0"/>
                <w:kern w:val="2"/>
                <w:sz w:val="21"/>
                <w:szCs w:val="21"/>
                <w:shd w:val="clear" w:fill="FFFFFF"/>
                <w:lang w:val="en-US" w:eastAsia="zh-CN"/>
              </w:rPr>
              <w:t>一次</w:t>
            </w:r>
            <w:r>
              <w:rPr>
                <w:rFonts w:hint="default" w:ascii="Times New Roman" w:hAnsi="Times New Roman" w:eastAsia="宋体" w:cs="Times New Roman"/>
                <w:i w:val="0"/>
                <w:caps w:val="0"/>
                <w:color w:val="auto"/>
                <w:spacing w:val="0"/>
                <w:kern w:val="2"/>
                <w:sz w:val="21"/>
                <w:szCs w:val="21"/>
                <w:shd w:val="clear" w:fill="FFFFFF"/>
                <w:lang w:eastAsia="zh-CN"/>
              </w:rPr>
              <w:t>，</w:t>
            </w:r>
            <w:r>
              <w:rPr>
                <w:rFonts w:hint="default" w:ascii="Times New Roman" w:hAnsi="Times New Roman" w:eastAsia="宋体" w:cs="Times New Roman"/>
                <w:i w:val="0"/>
                <w:caps w:val="0"/>
                <w:color w:val="auto"/>
                <w:spacing w:val="0"/>
                <w:kern w:val="2"/>
                <w:sz w:val="21"/>
                <w:szCs w:val="21"/>
                <w:shd w:val="clear" w:fill="FFFFFF"/>
              </w:rPr>
              <w:t>连</w:t>
            </w:r>
            <w:r>
              <w:rPr>
                <w:rFonts w:hint="default" w:ascii="Times New Roman" w:hAnsi="Times New Roman" w:eastAsia="宋体" w:cs="Times New Roman"/>
                <w:i w:val="0"/>
                <w:caps w:val="0"/>
                <w:color w:val="auto"/>
                <w:spacing w:val="0"/>
                <w:kern w:val="2"/>
                <w:sz w:val="21"/>
                <w:szCs w:val="21"/>
                <w:shd w:val="clear" w:fill="FFFFFF"/>
                <w:lang w:val="en-US" w:eastAsia="zh-CN"/>
              </w:rPr>
              <w:t>续2</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3</w:t>
            </w:r>
            <w:r>
              <w:rPr>
                <w:rFonts w:hint="default" w:ascii="Times New Roman" w:hAnsi="Times New Roman" w:eastAsia="宋体" w:cs="Times New Roman"/>
                <w:i w:val="0"/>
                <w:caps w:val="0"/>
                <w:color w:val="auto"/>
                <w:spacing w:val="0"/>
                <w:kern w:val="2"/>
                <w:sz w:val="21"/>
                <w:szCs w:val="21"/>
                <w:shd w:val="clear" w:fill="FFFFFF"/>
              </w:rPr>
              <w:t>次。</w:t>
            </w:r>
          </w:p>
        </w:tc>
        <w:tc>
          <w:tcPr>
            <w:tcW w:w="960"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15</w:t>
            </w:r>
          </w:p>
        </w:tc>
        <w:tc>
          <w:tcPr>
            <w:tcW w:w="912"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3</w:t>
            </w:r>
          </w:p>
        </w:tc>
      </w:tr>
    </w:tbl>
    <w:p>
      <w:pPr>
        <w:pStyle w:val="10"/>
        <w:ind w:left="0" w:leftChars="0" w:firstLine="0" w:firstLineChars="0"/>
        <w:jc w:val="center"/>
        <w:rPr>
          <w:rFonts w:hint="default" w:ascii="Times New Roman" w:hAnsi="Times New Roman" w:eastAsia="宋体" w:cs="Times New Roman"/>
          <w:color w:val="auto"/>
          <w:lang w:eastAsia="zh-CN"/>
        </w:rPr>
      </w:pPr>
    </w:p>
    <w:p>
      <w:pPr>
        <w:pStyle w:val="10"/>
        <w:ind w:left="0" w:leftChars="0" w:firstLine="0" w:firstLineChars="0"/>
        <w:rPr>
          <w:rFonts w:hint="default" w:ascii="Times New Roman" w:hAnsi="Times New Roman" w:eastAsia="宋体" w:cs="Times New Roman"/>
          <w:color w:val="auto"/>
          <w:lang w:eastAsia="zh-CN"/>
        </w:rPr>
      </w:pPr>
    </w:p>
    <w:p>
      <w:pPr>
        <w:pStyle w:val="10"/>
        <w:ind w:left="0" w:leftChars="0" w:firstLine="0" w:firstLineChars="0"/>
        <w:jc w:val="center"/>
        <w:rPr>
          <w:rFonts w:hint="default" w:ascii="Times New Roman" w:hAnsi="Times New Roman" w:eastAsia="宋体" w:cs="Times New Roman"/>
          <w:b/>
          <w:bCs/>
          <w:color w:val="auto"/>
          <w:sz w:val="24"/>
          <w:szCs w:val="24"/>
          <w:lang w:val="en-US" w:eastAsia="zh-CN"/>
        </w:rPr>
      </w:pPr>
    </w:p>
    <w:p>
      <w:pPr>
        <w:pStyle w:val="10"/>
        <w:ind w:left="0" w:leftChars="0" w:firstLine="0" w:firstLineChars="0"/>
        <w:jc w:val="center"/>
        <w:rPr>
          <w:rFonts w:hint="default" w:ascii="Times New Roman" w:hAnsi="Times New Roman" w:eastAsia="宋体" w:cs="Times New Roman"/>
          <w:color w:val="auto"/>
          <w:lang w:eastAsia="zh-CN"/>
        </w:rPr>
      </w:pPr>
      <w:r>
        <w:rPr>
          <w:rFonts w:hint="default" w:ascii="Times New Roman" w:hAnsi="Times New Roman" w:eastAsia="宋体" w:cs="Times New Roman"/>
          <w:b/>
          <w:bCs/>
          <w:color w:val="auto"/>
          <w:sz w:val="24"/>
          <w:szCs w:val="24"/>
          <w:lang w:val="en-US" w:eastAsia="zh-CN"/>
        </w:rPr>
        <w:t xml:space="preserve">表19 </w:t>
      </w:r>
      <w:r>
        <w:rPr>
          <w:rFonts w:hint="default" w:ascii="Times New Roman" w:hAnsi="Times New Roman" w:eastAsia="宋体" w:cs="Times New Roman"/>
          <w:b/>
          <w:bCs/>
          <w:color w:val="auto"/>
          <w:sz w:val="24"/>
          <w:szCs w:val="24"/>
          <w:lang w:eastAsia="zh-CN"/>
        </w:rPr>
        <w:t>椰子主要病虫害防治方法</w:t>
      </w:r>
    </w:p>
    <w:tbl>
      <w:tblPr>
        <w:tblStyle w:val="7"/>
        <w:tblW w:w="95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0" w:type="dxa"/>
          <w:bottom w:w="0" w:type="dxa"/>
          <w:right w:w="100" w:type="dxa"/>
        </w:tblCellMar>
      </w:tblPr>
      <w:tblGrid>
        <w:gridCol w:w="1367"/>
        <w:gridCol w:w="1367"/>
        <w:gridCol w:w="1362"/>
        <w:gridCol w:w="690"/>
        <w:gridCol w:w="2820"/>
        <w:gridCol w:w="1035"/>
        <w:gridCol w:w="86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tblHeader/>
          <w:jc w:val="center"/>
        </w:trPr>
        <w:tc>
          <w:tcPr>
            <w:tcW w:w="1367" w:type="dxa"/>
            <w:tcBorders>
              <w:bottom w:val="single" w:color="auto" w:sz="8" w:space="0"/>
            </w:tcBorders>
            <w:shd w:val="clear" w:color="auto" w:fill="auto"/>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rPr>
              <w:t>名称</w:t>
            </w:r>
          </w:p>
        </w:tc>
        <w:tc>
          <w:tcPr>
            <w:tcW w:w="1367" w:type="dxa"/>
            <w:tcBorders>
              <w:bottom w:val="single" w:color="auto" w:sz="8" w:space="0"/>
            </w:tcBorders>
            <w:shd w:val="clear" w:color="auto" w:fill="auto"/>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b/>
                <w:bCs/>
                <w:color w:val="auto"/>
                <w:kern w:val="2"/>
                <w:sz w:val="21"/>
                <w:szCs w:val="21"/>
                <w:lang w:val="en-US" w:eastAsia="zh-CN"/>
              </w:rPr>
            </w:pPr>
            <w:r>
              <w:rPr>
                <w:rFonts w:hint="default" w:ascii="Times New Roman" w:hAnsi="Times New Roman" w:eastAsia="宋体" w:cs="Times New Roman"/>
                <w:b/>
                <w:bCs/>
                <w:color w:val="auto"/>
                <w:kern w:val="2"/>
                <w:sz w:val="21"/>
                <w:szCs w:val="21"/>
                <w:lang w:val="en-US" w:eastAsia="zh-CN"/>
              </w:rPr>
              <w:t>推荐药剂</w:t>
            </w:r>
          </w:p>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b/>
                <w:bCs/>
                <w:color w:val="auto"/>
                <w:kern w:val="2"/>
                <w:sz w:val="21"/>
                <w:szCs w:val="21"/>
                <w:lang w:val="en-US" w:eastAsia="zh-CN" w:bidi="ar-SA"/>
              </w:rPr>
            </w:pPr>
            <w:r>
              <w:rPr>
                <w:rFonts w:hint="default" w:ascii="Times New Roman" w:hAnsi="Times New Roman" w:eastAsia="宋体" w:cs="Times New Roman"/>
                <w:b/>
                <w:bCs/>
                <w:color w:val="auto"/>
                <w:kern w:val="2"/>
                <w:sz w:val="21"/>
                <w:szCs w:val="21"/>
                <w:lang w:val="en-US" w:eastAsia="zh-CN"/>
              </w:rPr>
              <w:t>规格</w:t>
            </w:r>
          </w:p>
        </w:tc>
        <w:tc>
          <w:tcPr>
            <w:tcW w:w="1362" w:type="dxa"/>
            <w:tcBorders>
              <w:bottom w:val="single" w:color="auto" w:sz="8" w:space="0"/>
            </w:tcBorders>
            <w:shd w:val="clear" w:color="auto" w:fill="auto"/>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b/>
                <w:bCs/>
                <w:color w:val="auto"/>
                <w:kern w:val="2"/>
                <w:sz w:val="21"/>
                <w:szCs w:val="21"/>
                <w:lang w:val="en-US" w:eastAsia="zh-CN"/>
              </w:rPr>
            </w:pPr>
            <w:r>
              <w:rPr>
                <w:rFonts w:hint="default" w:ascii="Times New Roman" w:hAnsi="Times New Roman" w:eastAsia="宋体" w:cs="Times New Roman"/>
                <w:b/>
                <w:bCs/>
                <w:color w:val="auto"/>
                <w:kern w:val="2"/>
                <w:sz w:val="21"/>
                <w:szCs w:val="21"/>
                <w:lang w:val="en-US" w:eastAsia="zh-CN"/>
              </w:rPr>
              <w:t>稀释药剂</w:t>
            </w:r>
          </w:p>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b/>
                <w:bCs/>
                <w:color w:val="auto"/>
                <w:kern w:val="2"/>
                <w:sz w:val="21"/>
                <w:szCs w:val="21"/>
                <w:lang w:val="en-US" w:eastAsia="zh-CN"/>
              </w:rPr>
            </w:pPr>
            <w:r>
              <w:rPr>
                <w:rFonts w:hint="default" w:ascii="Times New Roman" w:hAnsi="Times New Roman" w:eastAsia="宋体" w:cs="Times New Roman"/>
                <w:b/>
                <w:bCs/>
                <w:color w:val="auto"/>
                <w:kern w:val="2"/>
                <w:sz w:val="21"/>
                <w:szCs w:val="21"/>
                <w:lang w:val="en-US" w:eastAsia="zh-CN"/>
              </w:rPr>
              <w:t>倍数</w:t>
            </w:r>
          </w:p>
        </w:tc>
        <w:tc>
          <w:tcPr>
            <w:tcW w:w="690" w:type="dxa"/>
            <w:tcBorders>
              <w:bottom w:val="single" w:color="auto" w:sz="8" w:space="0"/>
            </w:tcBorders>
            <w:shd w:val="clear" w:color="auto" w:fill="auto"/>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b/>
                <w:bCs/>
                <w:color w:val="auto"/>
                <w:kern w:val="2"/>
                <w:sz w:val="21"/>
                <w:szCs w:val="21"/>
                <w:lang w:val="en-US" w:eastAsia="zh-CN"/>
              </w:rPr>
            </w:pPr>
            <w:r>
              <w:rPr>
                <w:rFonts w:hint="default" w:ascii="Times New Roman" w:hAnsi="Times New Roman" w:eastAsia="宋体" w:cs="Times New Roman"/>
                <w:b/>
                <w:bCs/>
                <w:color w:val="auto"/>
                <w:kern w:val="2"/>
                <w:sz w:val="21"/>
                <w:szCs w:val="21"/>
                <w:lang w:val="en-US" w:eastAsia="zh-CN"/>
              </w:rPr>
              <w:t>是否登记</w:t>
            </w:r>
          </w:p>
        </w:tc>
        <w:tc>
          <w:tcPr>
            <w:tcW w:w="2820" w:type="dxa"/>
            <w:tcBorders>
              <w:bottom w:val="single" w:color="auto" w:sz="8" w:space="0"/>
            </w:tcBorders>
            <w:shd w:val="clear" w:color="auto" w:fill="auto"/>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b/>
                <w:bCs/>
                <w:color w:val="auto"/>
                <w:kern w:val="2"/>
                <w:sz w:val="21"/>
                <w:szCs w:val="21"/>
                <w:lang w:val="en-US" w:eastAsia="zh-CN"/>
              </w:rPr>
            </w:pPr>
            <w:r>
              <w:rPr>
                <w:rFonts w:hint="default" w:ascii="Times New Roman" w:hAnsi="Times New Roman" w:eastAsia="宋体" w:cs="Times New Roman"/>
                <w:b/>
                <w:bCs/>
                <w:color w:val="auto"/>
                <w:kern w:val="2"/>
                <w:sz w:val="21"/>
                <w:szCs w:val="21"/>
                <w:lang w:val="en-US" w:eastAsia="zh-CN"/>
              </w:rPr>
              <w:t>防治方法</w:t>
            </w:r>
          </w:p>
        </w:tc>
        <w:tc>
          <w:tcPr>
            <w:tcW w:w="1035" w:type="dxa"/>
            <w:tcBorders>
              <w:bottom w:val="single" w:color="auto" w:sz="8" w:space="0"/>
            </w:tcBorders>
            <w:shd w:val="clear" w:color="auto" w:fill="auto"/>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b/>
                <w:bCs/>
                <w:color w:val="auto"/>
                <w:kern w:val="2"/>
                <w:sz w:val="21"/>
                <w:szCs w:val="21"/>
                <w:lang w:val="en-US" w:eastAsia="zh-CN"/>
              </w:rPr>
            </w:pPr>
            <w:r>
              <w:rPr>
                <w:rFonts w:hint="default" w:ascii="Times New Roman" w:hAnsi="Times New Roman" w:eastAsia="宋体" w:cs="Times New Roman"/>
                <w:b/>
                <w:bCs/>
                <w:color w:val="auto"/>
                <w:kern w:val="2"/>
                <w:sz w:val="21"/>
                <w:szCs w:val="21"/>
                <w:lang w:val="en-US" w:eastAsia="zh-CN"/>
              </w:rPr>
              <w:t>安全间隔期（d）</w:t>
            </w:r>
          </w:p>
        </w:tc>
        <w:tc>
          <w:tcPr>
            <w:tcW w:w="867" w:type="dxa"/>
            <w:tcBorders>
              <w:bottom w:val="single" w:color="auto" w:sz="8" w:space="0"/>
            </w:tcBorders>
            <w:shd w:val="clear" w:color="auto" w:fill="auto"/>
            <w:vAlign w:val="center"/>
          </w:tcPr>
          <w:p>
            <w:pPr>
              <w:pStyle w:val="10"/>
              <w:keepNext w:val="0"/>
              <w:keepLines w:val="0"/>
              <w:widowControl/>
              <w:suppressLineNumbers w:val="0"/>
              <w:spacing w:before="0" w:beforeAutospacing="0" w:after="0" w:afterAutospacing="0"/>
              <w:ind w:left="0" w:leftChars="0" w:right="0" w:firstLine="0" w:firstLineChars="0"/>
              <w:jc w:val="center"/>
              <w:rPr>
                <w:rFonts w:hint="default" w:ascii="Times New Roman" w:hAnsi="Times New Roman" w:eastAsia="宋体" w:cs="Times New Roman"/>
                <w:b/>
                <w:bCs/>
                <w:color w:val="auto"/>
                <w:kern w:val="2"/>
                <w:sz w:val="21"/>
                <w:szCs w:val="21"/>
                <w:lang w:val="en-US" w:eastAsia="zh-CN"/>
              </w:rPr>
            </w:pPr>
            <w:r>
              <w:rPr>
                <w:rFonts w:hint="default" w:ascii="Times New Roman" w:hAnsi="Times New Roman" w:eastAsia="宋体" w:cs="Times New Roman"/>
                <w:b/>
                <w:bCs/>
                <w:color w:val="auto"/>
                <w:kern w:val="2"/>
                <w:sz w:val="21"/>
                <w:szCs w:val="21"/>
                <w:lang w:val="en-US" w:eastAsia="zh-CN"/>
              </w:rPr>
              <w:t>最多使用次数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67" w:type="dxa"/>
            <w:vMerge w:val="restart"/>
            <w:shd w:val="clear" w:color="auto" w:fill="auto"/>
            <w:vAlign w:val="center"/>
          </w:tcPr>
          <w:p>
            <w:pPr>
              <w:pStyle w:val="10"/>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红脉穗螟</w:t>
            </w:r>
            <w:r>
              <w:rPr>
                <w:rFonts w:hint="default" w:ascii="Times New Roman" w:hAnsi="Times New Roman" w:eastAsia="宋体" w:cs="Times New Roman"/>
                <w:color w:val="auto"/>
                <w:kern w:val="2"/>
                <w:sz w:val="21"/>
                <w:szCs w:val="21"/>
                <w:lang w:eastAsia="zh-CN"/>
              </w:rPr>
              <w:t>（</w:t>
            </w:r>
            <w:r>
              <w:rPr>
                <w:rStyle w:val="9"/>
                <w:rFonts w:hint="default" w:ascii="Times New Roman" w:hAnsi="Times New Roman" w:eastAsia="宋体" w:cs="Times New Roman"/>
                <w:i/>
                <w:iCs w:val="0"/>
                <w:caps w:val="0"/>
                <w:color w:val="auto"/>
                <w:spacing w:val="0"/>
                <w:kern w:val="2"/>
                <w:sz w:val="21"/>
                <w:szCs w:val="21"/>
                <w:shd w:val="clear" w:fill="FFFFFF"/>
              </w:rPr>
              <w:t>Tirathaba rufivena</w:t>
            </w:r>
            <w:r>
              <w:rPr>
                <w:rStyle w:val="9"/>
                <w:rFonts w:hint="default" w:ascii="Times New Roman" w:hAnsi="Times New Roman" w:eastAsia="宋体" w:cs="Times New Roman"/>
                <w:i/>
                <w:iCs w:val="0"/>
                <w:caps w:val="0"/>
                <w:color w:val="auto"/>
                <w:spacing w:val="0"/>
                <w:kern w:val="2"/>
                <w:sz w:val="21"/>
                <w:szCs w:val="21"/>
                <w:shd w:val="clear" w:fill="FFFFFF"/>
                <w:lang w:val="en-US" w:eastAsia="zh-CN"/>
              </w:rPr>
              <w:t xml:space="preserve"> </w:t>
            </w:r>
            <w:r>
              <w:rPr>
                <w:rStyle w:val="9"/>
                <w:rFonts w:hint="default" w:ascii="Times New Roman" w:hAnsi="Times New Roman" w:eastAsia="宋体" w:cs="Times New Roman"/>
                <w:i w:val="0"/>
                <w:iCs/>
                <w:caps w:val="0"/>
                <w:color w:val="auto"/>
                <w:spacing w:val="0"/>
                <w:kern w:val="2"/>
                <w:sz w:val="21"/>
                <w:szCs w:val="21"/>
                <w:shd w:val="clear" w:fill="FFFFFF"/>
                <w:lang w:val="en-US" w:eastAsia="zh-CN"/>
              </w:rPr>
              <w:t>Walker）</w:t>
            </w:r>
          </w:p>
        </w:tc>
        <w:tc>
          <w:tcPr>
            <w:tcW w:w="1367"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20%杀虫双</w:t>
            </w:r>
          </w:p>
        </w:tc>
        <w:tc>
          <w:tcPr>
            <w:tcW w:w="1362"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250~500</w:t>
            </w:r>
          </w:p>
        </w:tc>
        <w:tc>
          <w:tcPr>
            <w:tcW w:w="690"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否</w:t>
            </w:r>
          </w:p>
        </w:tc>
        <w:tc>
          <w:tcPr>
            <w:tcW w:w="2820"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left"/>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rPr>
              <w:t>喷洒小花尚未开放的花穗或幼果</w:t>
            </w:r>
            <w:r>
              <w:rPr>
                <w:rFonts w:hint="default" w:ascii="Times New Roman" w:hAnsi="Times New Roman" w:eastAsia="宋体" w:cs="Times New Roman"/>
                <w:color w:val="auto"/>
                <w:kern w:val="2"/>
                <w:sz w:val="21"/>
                <w:szCs w:val="21"/>
                <w:lang w:eastAsia="zh-CN"/>
              </w:rPr>
              <w:t>，</w:t>
            </w:r>
            <w:r>
              <w:rPr>
                <w:rFonts w:hint="default" w:ascii="Times New Roman" w:hAnsi="Times New Roman" w:eastAsia="宋体" w:cs="Times New Roman"/>
                <w:i w:val="0"/>
                <w:caps w:val="0"/>
                <w:color w:val="auto"/>
                <w:spacing w:val="0"/>
                <w:kern w:val="2"/>
                <w:sz w:val="21"/>
                <w:szCs w:val="21"/>
                <w:shd w:val="clear" w:fill="FFFFFF"/>
                <w:lang w:val="en-US" w:eastAsia="zh-CN"/>
              </w:rPr>
              <w:t>每隔15 d</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20 d</w:t>
            </w:r>
            <w:r>
              <w:rPr>
                <w:rFonts w:hint="default" w:ascii="Times New Roman" w:hAnsi="Times New Roman" w:eastAsia="宋体" w:cs="Times New Roman"/>
                <w:color w:val="auto"/>
                <w:kern w:val="2"/>
                <w:sz w:val="21"/>
                <w:szCs w:val="21"/>
              </w:rPr>
              <w:t>喷洒</w:t>
            </w:r>
            <w:r>
              <w:rPr>
                <w:rFonts w:hint="default" w:ascii="Times New Roman" w:hAnsi="Times New Roman" w:eastAsia="宋体" w:cs="Times New Roman"/>
                <w:i w:val="0"/>
                <w:caps w:val="0"/>
                <w:color w:val="auto"/>
                <w:spacing w:val="0"/>
                <w:kern w:val="2"/>
                <w:sz w:val="21"/>
                <w:szCs w:val="21"/>
                <w:shd w:val="clear" w:fill="FFFFFF"/>
                <w:lang w:val="en-US" w:eastAsia="zh-CN"/>
              </w:rPr>
              <w:t>一次</w:t>
            </w:r>
            <w:r>
              <w:rPr>
                <w:rFonts w:hint="default" w:ascii="Times New Roman" w:hAnsi="Times New Roman" w:eastAsia="宋体" w:cs="Times New Roman"/>
                <w:i w:val="0"/>
                <w:caps w:val="0"/>
                <w:color w:val="auto"/>
                <w:spacing w:val="0"/>
                <w:kern w:val="2"/>
                <w:sz w:val="21"/>
                <w:szCs w:val="21"/>
                <w:shd w:val="clear" w:fill="FFFFFF"/>
                <w:lang w:eastAsia="zh-CN"/>
              </w:rPr>
              <w:t>，</w:t>
            </w:r>
            <w:r>
              <w:rPr>
                <w:rFonts w:hint="default" w:ascii="Times New Roman" w:hAnsi="Times New Roman" w:eastAsia="宋体" w:cs="Times New Roman"/>
                <w:i w:val="0"/>
                <w:caps w:val="0"/>
                <w:color w:val="auto"/>
                <w:spacing w:val="0"/>
                <w:kern w:val="2"/>
                <w:sz w:val="21"/>
                <w:szCs w:val="21"/>
                <w:shd w:val="clear" w:fill="FFFFFF"/>
              </w:rPr>
              <w:t>连</w:t>
            </w:r>
            <w:r>
              <w:rPr>
                <w:rFonts w:hint="default" w:ascii="Times New Roman" w:hAnsi="Times New Roman" w:eastAsia="宋体" w:cs="Times New Roman"/>
                <w:i w:val="0"/>
                <w:caps w:val="0"/>
                <w:color w:val="auto"/>
                <w:spacing w:val="0"/>
                <w:kern w:val="2"/>
                <w:sz w:val="21"/>
                <w:szCs w:val="21"/>
                <w:shd w:val="clear" w:fill="FFFFFF"/>
                <w:lang w:val="en-US" w:eastAsia="zh-CN"/>
              </w:rPr>
              <w:t>续2</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3</w:t>
            </w:r>
            <w:r>
              <w:rPr>
                <w:rFonts w:hint="default" w:ascii="Times New Roman" w:hAnsi="Times New Roman" w:eastAsia="宋体" w:cs="Times New Roman"/>
                <w:i w:val="0"/>
                <w:caps w:val="0"/>
                <w:color w:val="auto"/>
                <w:spacing w:val="0"/>
                <w:kern w:val="2"/>
                <w:sz w:val="21"/>
                <w:szCs w:val="21"/>
                <w:shd w:val="clear" w:fill="FFFFFF"/>
              </w:rPr>
              <w:t>次。</w:t>
            </w:r>
          </w:p>
        </w:tc>
        <w:tc>
          <w:tcPr>
            <w:tcW w:w="1035"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15</w:t>
            </w:r>
          </w:p>
        </w:tc>
        <w:tc>
          <w:tcPr>
            <w:tcW w:w="867"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67" w:type="dxa"/>
            <w:vMerge w:val="continue"/>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rPr>
            </w:pPr>
          </w:p>
        </w:tc>
        <w:tc>
          <w:tcPr>
            <w:tcW w:w="1367"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25%敌杀死</w:t>
            </w:r>
          </w:p>
        </w:tc>
        <w:tc>
          <w:tcPr>
            <w:tcW w:w="1362"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3000</w:t>
            </w:r>
            <w:r>
              <w:rPr>
                <w:rFonts w:hint="default" w:ascii="Times New Roman" w:hAnsi="Times New Roman" w:eastAsia="宋体" w:cs="Times New Roman"/>
                <w:color w:val="auto"/>
                <w:kern w:val="2"/>
                <w:sz w:val="21"/>
                <w:szCs w:val="21"/>
                <w:lang w:eastAsia="zh-CN"/>
              </w:rPr>
              <w:t>~</w:t>
            </w:r>
            <w:r>
              <w:rPr>
                <w:rFonts w:hint="default" w:ascii="Times New Roman" w:hAnsi="Times New Roman" w:eastAsia="宋体" w:cs="Times New Roman"/>
                <w:color w:val="auto"/>
                <w:kern w:val="2"/>
                <w:sz w:val="21"/>
                <w:szCs w:val="21"/>
              </w:rPr>
              <w:t>5000</w:t>
            </w:r>
          </w:p>
        </w:tc>
        <w:tc>
          <w:tcPr>
            <w:tcW w:w="690"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否</w:t>
            </w:r>
          </w:p>
        </w:tc>
        <w:tc>
          <w:tcPr>
            <w:tcW w:w="2820"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left"/>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rPr>
              <w:t>喷洒小花尚未开放的花穗或幼果</w:t>
            </w:r>
            <w:r>
              <w:rPr>
                <w:rFonts w:hint="default" w:ascii="Times New Roman" w:hAnsi="Times New Roman" w:eastAsia="宋体" w:cs="Times New Roman"/>
                <w:color w:val="auto"/>
                <w:kern w:val="2"/>
                <w:sz w:val="21"/>
                <w:szCs w:val="21"/>
                <w:lang w:eastAsia="zh-CN"/>
              </w:rPr>
              <w:t>，</w:t>
            </w:r>
            <w:r>
              <w:rPr>
                <w:rFonts w:hint="default" w:ascii="Times New Roman" w:hAnsi="Times New Roman" w:eastAsia="宋体" w:cs="Times New Roman"/>
                <w:i w:val="0"/>
                <w:caps w:val="0"/>
                <w:color w:val="auto"/>
                <w:spacing w:val="0"/>
                <w:kern w:val="2"/>
                <w:sz w:val="21"/>
                <w:szCs w:val="21"/>
                <w:shd w:val="clear" w:fill="FFFFFF"/>
                <w:lang w:val="en-US" w:eastAsia="zh-CN"/>
              </w:rPr>
              <w:t>每隔15 d</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20 d</w:t>
            </w:r>
            <w:r>
              <w:rPr>
                <w:rFonts w:hint="default" w:ascii="Times New Roman" w:hAnsi="Times New Roman" w:eastAsia="宋体" w:cs="Times New Roman"/>
                <w:color w:val="auto"/>
                <w:kern w:val="2"/>
                <w:sz w:val="21"/>
                <w:szCs w:val="21"/>
              </w:rPr>
              <w:t>喷洒</w:t>
            </w:r>
            <w:r>
              <w:rPr>
                <w:rFonts w:hint="default" w:ascii="Times New Roman" w:hAnsi="Times New Roman" w:eastAsia="宋体" w:cs="Times New Roman"/>
                <w:i w:val="0"/>
                <w:caps w:val="0"/>
                <w:color w:val="auto"/>
                <w:spacing w:val="0"/>
                <w:kern w:val="2"/>
                <w:sz w:val="21"/>
                <w:szCs w:val="21"/>
                <w:shd w:val="clear" w:fill="FFFFFF"/>
                <w:lang w:val="en-US" w:eastAsia="zh-CN"/>
              </w:rPr>
              <w:t>一次</w:t>
            </w:r>
            <w:r>
              <w:rPr>
                <w:rFonts w:hint="default" w:ascii="Times New Roman" w:hAnsi="Times New Roman" w:eastAsia="宋体" w:cs="Times New Roman"/>
                <w:i w:val="0"/>
                <w:caps w:val="0"/>
                <w:color w:val="auto"/>
                <w:spacing w:val="0"/>
                <w:kern w:val="2"/>
                <w:sz w:val="21"/>
                <w:szCs w:val="21"/>
                <w:shd w:val="clear" w:fill="FFFFFF"/>
                <w:lang w:eastAsia="zh-CN"/>
              </w:rPr>
              <w:t>，</w:t>
            </w:r>
            <w:r>
              <w:rPr>
                <w:rFonts w:hint="default" w:ascii="Times New Roman" w:hAnsi="Times New Roman" w:eastAsia="宋体" w:cs="Times New Roman"/>
                <w:i w:val="0"/>
                <w:caps w:val="0"/>
                <w:color w:val="auto"/>
                <w:spacing w:val="0"/>
                <w:kern w:val="2"/>
                <w:sz w:val="21"/>
                <w:szCs w:val="21"/>
                <w:shd w:val="clear" w:fill="FFFFFF"/>
              </w:rPr>
              <w:t>连</w:t>
            </w:r>
            <w:r>
              <w:rPr>
                <w:rFonts w:hint="default" w:ascii="Times New Roman" w:hAnsi="Times New Roman" w:eastAsia="宋体" w:cs="Times New Roman"/>
                <w:i w:val="0"/>
                <w:caps w:val="0"/>
                <w:color w:val="auto"/>
                <w:spacing w:val="0"/>
                <w:kern w:val="2"/>
                <w:sz w:val="21"/>
                <w:szCs w:val="21"/>
                <w:shd w:val="clear" w:fill="FFFFFF"/>
                <w:lang w:val="en-US" w:eastAsia="zh-CN"/>
              </w:rPr>
              <w:t>续2</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3</w:t>
            </w:r>
            <w:r>
              <w:rPr>
                <w:rFonts w:hint="default" w:ascii="Times New Roman" w:hAnsi="Times New Roman" w:eastAsia="宋体" w:cs="Times New Roman"/>
                <w:i w:val="0"/>
                <w:caps w:val="0"/>
                <w:color w:val="auto"/>
                <w:spacing w:val="0"/>
                <w:kern w:val="2"/>
                <w:sz w:val="21"/>
                <w:szCs w:val="21"/>
                <w:shd w:val="clear" w:fill="FFFFFF"/>
              </w:rPr>
              <w:t>次。</w:t>
            </w:r>
          </w:p>
        </w:tc>
        <w:tc>
          <w:tcPr>
            <w:tcW w:w="1035"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15</w:t>
            </w:r>
          </w:p>
        </w:tc>
        <w:tc>
          <w:tcPr>
            <w:tcW w:w="867"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67" w:type="dxa"/>
            <w:vMerge w:val="restart"/>
            <w:shd w:val="clear" w:color="auto" w:fill="auto"/>
            <w:vAlign w:val="center"/>
          </w:tcPr>
          <w:p>
            <w:pPr>
              <w:pStyle w:val="10"/>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kern w:val="2"/>
                <w:sz w:val="21"/>
                <w:szCs w:val="21"/>
              </w:rPr>
              <w:t>椰心叶甲</w:t>
            </w:r>
            <w:r>
              <w:rPr>
                <w:rFonts w:hint="default" w:ascii="Times New Roman" w:hAnsi="Times New Roman" w:eastAsia="宋体" w:cs="Times New Roman"/>
                <w:color w:val="auto"/>
                <w:kern w:val="2"/>
                <w:sz w:val="21"/>
                <w:szCs w:val="21"/>
                <w:lang w:eastAsia="zh-CN"/>
              </w:rPr>
              <w:t>（</w:t>
            </w:r>
            <w:r>
              <w:rPr>
                <w:rFonts w:hint="default" w:ascii="Times New Roman" w:hAnsi="Times New Roman" w:eastAsia="宋体" w:cs="Times New Roman"/>
                <w:i/>
                <w:iCs/>
                <w:color w:val="auto"/>
                <w:kern w:val="2"/>
                <w:sz w:val="21"/>
                <w:szCs w:val="21"/>
                <w:lang w:val="en-US" w:eastAsia="zh-CN"/>
              </w:rPr>
              <w:t xml:space="preserve">Brontispa longissima </w:t>
            </w:r>
            <w:r>
              <w:rPr>
                <w:rFonts w:hint="default" w:ascii="Times New Roman" w:hAnsi="Times New Roman" w:eastAsia="宋体" w:cs="Times New Roman"/>
                <w:i w:val="0"/>
                <w:iCs w:val="0"/>
                <w:color w:val="auto"/>
                <w:kern w:val="2"/>
                <w:sz w:val="21"/>
                <w:szCs w:val="21"/>
                <w:lang w:val="en-US" w:eastAsia="zh-CN"/>
              </w:rPr>
              <w:t>Gestro）</w:t>
            </w:r>
          </w:p>
        </w:tc>
        <w:tc>
          <w:tcPr>
            <w:tcW w:w="1367"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rPr>
              <w:t>50%辛硫磷乳油</w:t>
            </w:r>
          </w:p>
        </w:tc>
        <w:tc>
          <w:tcPr>
            <w:tcW w:w="1362"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1000</w:t>
            </w:r>
            <w:r>
              <w:rPr>
                <w:rFonts w:hint="default" w:ascii="Times New Roman" w:hAnsi="Times New Roman" w:eastAsia="宋体" w:cs="Times New Roman"/>
                <w:color w:val="auto"/>
                <w:kern w:val="2"/>
                <w:sz w:val="21"/>
                <w:szCs w:val="21"/>
                <w:lang w:eastAsia="zh-CN"/>
              </w:rPr>
              <w:t>~</w:t>
            </w:r>
            <w:r>
              <w:rPr>
                <w:rFonts w:hint="default" w:ascii="Times New Roman" w:hAnsi="Times New Roman" w:eastAsia="宋体" w:cs="Times New Roman"/>
                <w:color w:val="auto"/>
                <w:kern w:val="2"/>
                <w:sz w:val="21"/>
                <w:szCs w:val="21"/>
              </w:rPr>
              <w:t>1500</w:t>
            </w:r>
          </w:p>
        </w:tc>
        <w:tc>
          <w:tcPr>
            <w:tcW w:w="690"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否</w:t>
            </w:r>
          </w:p>
        </w:tc>
        <w:tc>
          <w:tcPr>
            <w:tcW w:w="2820"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left"/>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rPr>
              <w:t>对低矮的椰子树心部叶片处高压喷</w:t>
            </w:r>
            <w:r>
              <w:rPr>
                <w:rFonts w:hint="default" w:ascii="Times New Roman" w:hAnsi="Times New Roman" w:eastAsia="宋体" w:cs="Times New Roman"/>
                <w:color w:val="auto"/>
                <w:kern w:val="2"/>
                <w:sz w:val="21"/>
                <w:szCs w:val="21"/>
                <w:lang w:val="en-US" w:eastAsia="zh-CN"/>
              </w:rPr>
              <w:t>药，</w:t>
            </w:r>
            <w:r>
              <w:rPr>
                <w:rFonts w:hint="default" w:ascii="Times New Roman" w:hAnsi="Times New Roman" w:eastAsia="宋体" w:cs="Times New Roman"/>
                <w:i w:val="0"/>
                <w:caps w:val="0"/>
                <w:color w:val="auto"/>
                <w:spacing w:val="0"/>
                <w:kern w:val="2"/>
                <w:sz w:val="21"/>
                <w:szCs w:val="21"/>
                <w:shd w:val="clear" w:fill="FFFFFF"/>
                <w:lang w:val="en-US" w:eastAsia="zh-CN"/>
              </w:rPr>
              <w:t>每隔15 d</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20 d</w:t>
            </w:r>
            <w:r>
              <w:rPr>
                <w:rFonts w:hint="default" w:ascii="Times New Roman" w:hAnsi="Times New Roman" w:eastAsia="宋体" w:cs="Times New Roman"/>
                <w:color w:val="auto"/>
                <w:kern w:val="2"/>
                <w:sz w:val="21"/>
                <w:szCs w:val="21"/>
              </w:rPr>
              <w:t>喷洒</w:t>
            </w:r>
            <w:r>
              <w:rPr>
                <w:rFonts w:hint="default" w:ascii="Times New Roman" w:hAnsi="Times New Roman" w:eastAsia="宋体" w:cs="Times New Roman"/>
                <w:i w:val="0"/>
                <w:caps w:val="0"/>
                <w:color w:val="auto"/>
                <w:spacing w:val="0"/>
                <w:kern w:val="2"/>
                <w:sz w:val="21"/>
                <w:szCs w:val="21"/>
                <w:shd w:val="clear" w:fill="FFFFFF"/>
                <w:lang w:val="en-US" w:eastAsia="zh-CN"/>
              </w:rPr>
              <w:t>一次</w:t>
            </w:r>
            <w:r>
              <w:rPr>
                <w:rFonts w:hint="default" w:ascii="Times New Roman" w:hAnsi="Times New Roman" w:eastAsia="宋体" w:cs="Times New Roman"/>
                <w:i w:val="0"/>
                <w:caps w:val="0"/>
                <w:color w:val="auto"/>
                <w:spacing w:val="0"/>
                <w:kern w:val="2"/>
                <w:sz w:val="21"/>
                <w:szCs w:val="21"/>
                <w:shd w:val="clear" w:fill="FFFFFF"/>
                <w:lang w:eastAsia="zh-CN"/>
              </w:rPr>
              <w:t>，</w:t>
            </w:r>
            <w:r>
              <w:rPr>
                <w:rFonts w:hint="default" w:ascii="Times New Roman" w:hAnsi="Times New Roman" w:eastAsia="宋体" w:cs="Times New Roman"/>
                <w:i w:val="0"/>
                <w:caps w:val="0"/>
                <w:color w:val="auto"/>
                <w:spacing w:val="0"/>
                <w:kern w:val="2"/>
                <w:sz w:val="21"/>
                <w:szCs w:val="21"/>
                <w:shd w:val="clear" w:fill="FFFFFF"/>
              </w:rPr>
              <w:t>连</w:t>
            </w:r>
            <w:r>
              <w:rPr>
                <w:rFonts w:hint="default" w:ascii="Times New Roman" w:hAnsi="Times New Roman" w:eastAsia="宋体" w:cs="Times New Roman"/>
                <w:i w:val="0"/>
                <w:caps w:val="0"/>
                <w:color w:val="auto"/>
                <w:spacing w:val="0"/>
                <w:kern w:val="2"/>
                <w:sz w:val="21"/>
                <w:szCs w:val="21"/>
                <w:shd w:val="clear" w:fill="FFFFFF"/>
                <w:lang w:val="en-US" w:eastAsia="zh-CN"/>
              </w:rPr>
              <w:t>续2</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3</w:t>
            </w:r>
            <w:r>
              <w:rPr>
                <w:rFonts w:hint="default" w:ascii="Times New Roman" w:hAnsi="Times New Roman" w:eastAsia="宋体" w:cs="Times New Roman"/>
                <w:i w:val="0"/>
                <w:caps w:val="0"/>
                <w:color w:val="auto"/>
                <w:spacing w:val="0"/>
                <w:kern w:val="2"/>
                <w:sz w:val="21"/>
                <w:szCs w:val="21"/>
                <w:shd w:val="clear" w:fill="FFFFFF"/>
              </w:rPr>
              <w:t>次。</w:t>
            </w:r>
          </w:p>
        </w:tc>
        <w:tc>
          <w:tcPr>
            <w:tcW w:w="1035"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15</w:t>
            </w:r>
          </w:p>
        </w:tc>
        <w:tc>
          <w:tcPr>
            <w:tcW w:w="867"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67" w:type="dxa"/>
            <w:vMerge w:val="continue"/>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rPr>
            </w:pPr>
          </w:p>
        </w:tc>
        <w:tc>
          <w:tcPr>
            <w:tcW w:w="1367"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rPr>
              <w:t>45%</w:t>
            </w:r>
            <w:r>
              <w:rPr>
                <w:rFonts w:hint="default" w:ascii="Times New Roman" w:hAnsi="Times New Roman" w:eastAsia="宋体" w:cs="Times New Roman"/>
                <w:color w:val="auto"/>
                <w:kern w:val="2"/>
                <w:sz w:val="21"/>
                <w:szCs w:val="21"/>
              </w:rPr>
              <w:t>椰甲清粉剂</w:t>
            </w:r>
          </w:p>
        </w:tc>
        <w:tc>
          <w:tcPr>
            <w:tcW w:w="1362"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不稀释</w:t>
            </w:r>
          </w:p>
        </w:tc>
        <w:tc>
          <w:tcPr>
            <w:tcW w:w="690"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否</w:t>
            </w:r>
          </w:p>
        </w:tc>
        <w:tc>
          <w:tcPr>
            <w:tcW w:w="2820"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left"/>
              <w:rPr>
                <w:rFonts w:hint="default" w:ascii="Times New Roman" w:hAnsi="Times New Roman" w:eastAsia="宋体" w:cs="Times New Roman"/>
                <w:color w:val="auto"/>
                <w:kern w:val="2"/>
                <w:sz w:val="21"/>
                <w:szCs w:val="21"/>
                <w:lang w:eastAsia="zh-CN"/>
              </w:rPr>
            </w:pPr>
            <w:r>
              <w:rPr>
                <w:rFonts w:hint="default" w:ascii="Times New Roman" w:hAnsi="Times New Roman" w:eastAsia="宋体" w:cs="Times New Roman"/>
                <w:color w:val="auto"/>
                <w:kern w:val="2"/>
                <w:sz w:val="21"/>
                <w:szCs w:val="21"/>
              </w:rPr>
              <w:t>对高大的椰子树，在心部叶片悬挂椰甲清粉剂</w:t>
            </w:r>
            <w:r>
              <w:rPr>
                <w:rFonts w:hint="default" w:ascii="Times New Roman" w:hAnsi="Times New Roman" w:eastAsia="宋体" w:cs="Times New Roman"/>
                <w:color w:val="auto"/>
                <w:kern w:val="2"/>
                <w:sz w:val="21"/>
                <w:szCs w:val="21"/>
                <w:lang w:val="en-US" w:eastAsia="zh-CN"/>
              </w:rPr>
              <w:t>药包</w:t>
            </w:r>
            <w:r>
              <w:rPr>
                <w:rFonts w:hint="default" w:ascii="Times New Roman" w:hAnsi="Times New Roman" w:eastAsia="宋体" w:cs="Times New Roman"/>
                <w:color w:val="auto"/>
                <w:kern w:val="2"/>
                <w:sz w:val="21"/>
                <w:szCs w:val="21"/>
                <w:lang w:eastAsia="zh-CN"/>
              </w:rPr>
              <w:t>，</w:t>
            </w:r>
            <w:r>
              <w:rPr>
                <w:rFonts w:hint="default" w:ascii="Times New Roman" w:hAnsi="Times New Roman" w:eastAsia="宋体" w:cs="Times New Roman"/>
                <w:i w:val="0"/>
                <w:caps w:val="0"/>
                <w:color w:val="auto"/>
                <w:spacing w:val="0"/>
                <w:kern w:val="2"/>
                <w:sz w:val="21"/>
                <w:szCs w:val="21"/>
                <w:shd w:val="clear" w:fill="FFFFFF"/>
                <w:lang w:val="en-US" w:eastAsia="zh-CN"/>
              </w:rPr>
              <w:t>每隔30 d</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40 d</w:t>
            </w:r>
            <w:r>
              <w:rPr>
                <w:rFonts w:hint="default" w:ascii="Times New Roman" w:hAnsi="Times New Roman" w:eastAsia="宋体" w:cs="Times New Roman"/>
                <w:color w:val="auto"/>
                <w:kern w:val="2"/>
                <w:sz w:val="21"/>
                <w:szCs w:val="21"/>
                <w:lang w:val="en-US" w:eastAsia="zh-CN"/>
              </w:rPr>
              <w:t>换</w:t>
            </w:r>
            <w:r>
              <w:rPr>
                <w:rFonts w:hint="default" w:ascii="Times New Roman" w:hAnsi="Times New Roman" w:eastAsia="宋体" w:cs="Times New Roman"/>
                <w:i w:val="0"/>
                <w:caps w:val="0"/>
                <w:color w:val="auto"/>
                <w:spacing w:val="0"/>
                <w:kern w:val="2"/>
                <w:sz w:val="21"/>
                <w:szCs w:val="21"/>
                <w:shd w:val="clear" w:fill="FFFFFF"/>
                <w:lang w:val="en-US" w:eastAsia="zh-CN"/>
              </w:rPr>
              <w:t>一次</w:t>
            </w:r>
            <w:r>
              <w:rPr>
                <w:rFonts w:hint="default" w:ascii="Times New Roman" w:hAnsi="Times New Roman" w:eastAsia="宋体" w:cs="Times New Roman"/>
                <w:i w:val="0"/>
                <w:caps w:val="0"/>
                <w:color w:val="auto"/>
                <w:spacing w:val="0"/>
                <w:kern w:val="2"/>
                <w:sz w:val="21"/>
                <w:szCs w:val="21"/>
                <w:shd w:val="clear" w:fill="FFFFFF"/>
                <w:lang w:eastAsia="zh-CN"/>
              </w:rPr>
              <w:t>，</w:t>
            </w:r>
            <w:r>
              <w:rPr>
                <w:rFonts w:hint="default" w:ascii="Times New Roman" w:hAnsi="Times New Roman" w:eastAsia="宋体" w:cs="Times New Roman"/>
                <w:i w:val="0"/>
                <w:caps w:val="0"/>
                <w:color w:val="auto"/>
                <w:spacing w:val="0"/>
                <w:kern w:val="2"/>
                <w:sz w:val="21"/>
                <w:szCs w:val="21"/>
                <w:shd w:val="clear" w:fill="FFFFFF"/>
              </w:rPr>
              <w:t>连</w:t>
            </w:r>
            <w:r>
              <w:rPr>
                <w:rFonts w:hint="default" w:ascii="Times New Roman" w:hAnsi="Times New Roman" w:eastAsia="宋体" w:cs="Times New Roman"/>
                <w:i w:val="0"/>
                <w:caps w:val="0"/>
                <w:color w:val="auto"/>
                <w:spacing w:val="0"/>
                <w:kern w:val="2"/>
                <w:sz w:val="21"/>
                <w:szCs w:val="21"/>
                <w:shd w:val="clear" w:fill="FFFFFF"/>
                <w:lang w:val="en-US" w:eastAsia="zh-CN"/>
              </w:rPr>
              <w:t>续5</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6</w:t>
            </w:r>
            <w:r>
              <w:rPr>
                <w:rFonts w:hint="default" w:ascii="Times New Roman" w:hAnsi="Times New Roman" w:eastAsia="宋体" w:cs="Times New Roman"/>
                <w:i w:val="0"/>
                <w:caps w:val="0"/>
                <w:color w:val="auto"/>
                <w:spacing w:val="0"/>
                <w:kern w:val="2"/>
                <w:sz w:val="21"/>
                <w:szCs w:val="21"/>
                <w:shd w:val="clear" w:fill="FFFFFF"/>
              </w:rPr>
              <w:t>次</w:t>
            </w:r>
          </w:p>
        </w:tc>
        <w:tc>
          <w:tcPr>
            <w:tcW w:w="1035"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30</w:t>
            </w:r>
          </w:p>
        </w:tc>
        <w:tc>
          <w:tcPr>
            <w:tcW w:w="867"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67" w:type="dxa"/>
            <w:vMerge w:val="restart"/>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椰子织蛾</w:t>
            </w:r>
          </w:p>
          <w:p>
            <w:pPr>
              <w:pStyle w:val="10"/>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w:t>
            </w:r>
            <w:r>
              <w:rPr>
                <w:rFonts w:hint="default" w:ascii="Times New Roman" w:hAnsi="Times New Roman" w:eastAsia="宋体" w:cs="Times New Roman"/>
                <w:i/>
                <w:iCs/>
                <w:caps w:val="0"/>
                <w:color w:val="auto"/>
                <w:spacing w:val="0"/>
                <w:kern w:val="2"/>
                <w:sz w:val="21"/>
                <w:szCs w:val="21"/>
                <w:shd w:val="clear" w:fill="FFFFFF"/>
              </w:rPr>
              <w:t xml:space="preserve">Opisina arenosella </w:t>
            </w:r>
            <w:r>
              <w:rPr>
                <w:rFonts w:hint="default" w:ascii="Times New Roman" w:hAnsi="Times New Roman" w:eastAsia="宋体" w:cs="Times New Roman"/>
                <w:i w:val="0"/>
                <w:iCs w:val="0"/>
                <w:caps w:val="0"/>
                <w:color w:val="auto"/>
                <w:spacing w:val="0"/>
                <w:kern w:val="2"/>
                <w:sz w:val="21"/>
                <w:szCs w:val="21"/>
                <w:shd w:val="clear" w:fill="FFFFFF"/>
              </w:rPr>
              <w:t>Walker</w:t>
            </w:r>
            <w:r>
              <w:rPr>
                <w:rFonts w:hint="default" w:ascii="Times New Roman" w:hAnsi="Times New Roman" w:eastAsia="宋体" w:cs="Times New Roman"/>
                <w:i w:val="0"/>
                <w:iCs w:val="0"/>
                <w:caps w:val="0"/>
                <w:color w:val="auto"/>
                <w:spacing w:val="0"/>
                <w:kern w:val="2"/>
                <w:sz w:val="21"/>
                <w:szCs w:val="21"/>
                <w:shd w:val="clear" w:fill="FFFFFF"/>
                <w:lang w:eastAsia="zh-CN"/>
              </w:rPr>
              <w:t>)</w:t>
            </w:r>
          </w:p>
        </w:tc>
        <w:tc>
          <w:tcPr>
            <w:tcW w:w="1367"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2%甲氨基阿维菌素苯甲酸盐悬浮剂</w:t>
            </w:r>
          </w:p>
        </w:tc>
        <w:tc>
          <w:tcPr>
            <w:tcW w:w="1362"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rPr>
              <w:t>2</w:t>
            </w:r>
            <w:r>
              <w:rPr>
                <w:rFonts w:hint="default" w:ascii="Times New Roman" w:hAnsi="Times New Roman" w:eastAsia="宋体" w:cs="Times New Roman"/>
                <w:color w:val="auto"/>
                <w:kern w:val="2"/>
                <w:sz w:val="21"/>
                <w:szCs w:val="21"/>
              </w:rPr>
              <w:t>000</w:t>
            </w:r>
            <w:r>
              <w:rPr>
                <w:rFonts w:hint="default" w:ascii="Times New Roman" w:hAnsi="Times New Roman" w:eastAsia="宋体" w:cs="Times New Roman"/>
                <w:color w:val="auto"/>
                <w:kern w:val="2"/>
                <w:sz w:val="21"/>
                <w:szCs w:val="21"/>
                <w:lang w:eastAsia="zh-CN"/>
              </w:rPr>
              <w:t>~</w:t>
            </w:r>
            <w:r>
              <w:rPr>
                <w:rFonts w:hint="default" w:ascii="Times New Roman" w:hAnsi="Times New Roman" w:eastAsia="宋体" w:cs="Times New Roman"/>
                <w:color w:val="auto"/>
                <w:kern w:val="2"/>
                <w:sz w:val="21"/>
                <w:szCs w:val="21"/>
                <w:lang w:val="en-US" w:eastAsia="zh-CN"/>
              </w:rPr>
              <w:t>30</w:t>
            </w:r>
            <w:r>
              <w:rPr>
                <w:rFonts w:hint="default" w:ascii="Times New Roman" w:hAnsi="Times New Roman" w:eastAsia="宋体" w:cs="Times New Roman"/>
                <w:color w:val="auto"/>
                <w:kern w:val="2"/>
                <w:sz w:val="21"/>
                <w:szCs w:val="21"/>
              </w:rPr>
              <w:t>00</w:t>
            </w:r>
          </w:p>
        </w:tc>
        <w:tc>
          <w:tcPr>
            <w:tcW w:w="690"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否</w:t>
            </w:r>
          </w:p>
        </w:tc>
        <w:tc>
          <w:tcPr>
            <w:tcW w:w="2820"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left"/>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rPr>
              <w:t>主要</w:t>
            </w:r>
            <w:r>
              <w:rPr>
                <w:rFonts w:hint="default" w:ascii="Times New Roman" w:hAnsi="Times New Roman" w:eastAsia="宋体" w:cs="Times New Roman"/>
                <w:color w:val="auto"/>
                <w:kern w:val="2"/>
                <w:sz w:val="21"/>
                <w:szCs w:val="21"/>
              </w:rPr>
              <w:t>喷洒</w:t>
            </w:r>
            <w:r>
              <w:rPr>
                <w:rFonts w:hint="default" w:ascii="Times New Roman" w:hAnsi="Times New Roman" w:eastAsia="宋体" w:cs="Times New Roman"/>
                <w:color w:val="auto"/>
                <w:kern w:val="2"/>
                <w:sz w:val="21"/>
                <w:szCs w:val="21"/>
                <w:lang w:val="en-US" w:eastAsia="zh-CN"/>
              </w:rPr>
              <w:t>叶片</w:t>
            </w:r>
            <w:r>
              <w:rPr>
                <w:rFonts w:hint="default" w:ascii="Times New Roman" w:hAnsi="Times New Roman" w:eastAsia="宋体" w:cs="Times New Roman"/>
                <w:color w:val="auto"/>
                <w:kern w:val="2"/>
                <w:sz w:val="21"/>
                <w:szCs w:val="21"/>
                <w:lang w:eastAsia="zh-CN"/>
              </w:rPr>
              <w:t>，</w:t>
            </w:r>
            <w:r>
              <w:rPr>
                <w:rFonts w:hint="default" w:ascii="Times New Roman" w:hAnsi="Times New Roman" w:eastAsia="宋体" w:cs="Times New Roman"/>
                <w:i w:val="0"/>
                <w:caps w:val="0"/>
                <w:color w:val="auto"/>
                <w:spacing w:val="0"/>
                <w:kern w:val="2"/>
                <w:sz w:val="21"/>
                <w:szCs w:val="21"/>
                <w:shd w:val="clear" w:fill="FFFFFF"/>
                <w:lang w:val="en-US" w:eastAsia="zh-CN"/>
              </w:rPr>
              <w:t>每隔15 d</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20 d</w:t>
            </w:r>
            <w:r>
              <w:rPr>
                <w:rFonts w:hint="default" w:ascii="Times New Roman" w:hAnsi="Times New Roman" w:eastAsia="宋体" w:cs="Times New Roman"/>
                <w:color w:val="auto"/>
                <w:kern w:val="2"/>
                <w:sz w:val="21"/>
                <w:szCs w:val="21"/>
              </w:rPr>
              <w:t>喷洒</w:t>
            </w:r>
            <w:r>
              <w:rPr>
                <w:rFonts w:hint="default" w:ascii="Times New Roman" w:hAnsi="Times New Roman" w:eastAsia="宋体" w:cs="Times New Roman"/>
                <w:i w:val="0"/>
                <w:caps w:val="0"/>
                <w:color w:val="auto"/>
                <w:spacing w:val="0"/>
                <w:kern w:val="2"/>
                <w:sz w:val="21"/>
                <w:szCs w:val="21"/>
                <w:shd w:val="clear" w:fill="FFFFFF"/>
                <w:lang w:val="en-US" w:eastAsia="zh-CN"/>
              </w:rPr>
              <w:t>一次</w:t>
            </w:r>
            <w:r>
              <w:rPr>
                <w:rFonts w:hint="default" w:ascii="Times New Roman" w:hAnsi="Times New Roman" w:eastAsia="宋体" w:cs="Times New Roman"/>
                <w:i w:val="0"/>
                <w:caps w:val="0"/>
                <w:color w:val="auto"/>
                <w:spacing w:val="0"/>
                <w:kern w:val="2"/>
                <w:sz w:val="21"/>
                <w:szCs w:val="21"/>
                <w:shd w:val="clear" w:fill="FFFFFF"/>
                <w:lang w:eastAsia="zh-CN"/>
              </w:rPr>
              <w:t>，</w:t>
            </w:r>
            <w:r>
              <w:rPr>
                <w:rFonts w:hint="default" w:ascii="Times New Roman" w:hAnsi="Times New Roman" w:eastAsia="宋体" w:cs="Times New Roman"/>
                <w:i w:val="0"/>
                <w:caps w:val="0"/>
                <w:color w:val="auto"/>
                <w:spacing w:val="0"/>
                <w:kern w:val="2"/>
                <w:sz w:val="21"/>
                <w:szCs w:val="21"/>
                <w:shd w:val="clear" w:fill="FFFFFF"/>
              </w:rPr>
              <w:t>连</w:t>
            </w:r>
            <w:r>
              <w:rPr>
                <w:rFonts w:hint="default" w:ascii="Times New Roman" w:hAnsi="Times New Roman" w:eastAsia="宋体" w:cs="Times New Roman"/>
                <w:i w:val="0"/>
                <w:caps w:val="0"/>
                <w:color w:val="auto"/>
                <w:spacing w:val="0"/>
                <w:kern w:val="2"/>
                <w:sz w:val="21"/>
                <w:szCs w:val="21"/>
                <w:shd w:val="clear" w:fill="FFFFFF"/>
                <w:lang w:val="en-US" w:eastAsia="zh-CN"/>
              </w:rPr>
              <w:t>续2</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3</w:t>
            </w:r>
            <w:r>
              <w:rPr>
                <w:rFonts w:hint="default" w:ascii="Times New Roman" w:hAnsi="Times New Roman" w:eastAsia="宋体" w:cs="Times New Roman"/>
                <w:i w:val="0"/>
                <w:caps w:val="0"/>
                <w:color w:val="auto"/>
                <w:spacing w:val="0"/>
                <w:kern w:val="2"/>
                <w:sz w:val="21"/>
                <w:szCs w:val="21"/>
                <w:shd w:val="clear" w:fill="FFFFFF"/>
              </w:rPr>
              <w:t>次。</w:t>
            </w:r>
          </w:p>
        </w:tc>
        <w:tc>
          <w:tcPr>
            <w:tcW w:w="1035"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15</w:t>
            </w:r>
          </w:p>
        </w:tc>
        <w:tc>
          <w:tcPr>
            <w:tcW w:w="867"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67" w:type="dxa"/>
            <w:vMerge w:val="continue"/>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p>
        </w:tc>
        <w:tc>
          <w:tcPr>
            <w:tcW w:w="1367"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25％噻虫嗪水分散粒剂</w:t>
            </w:r>
          </w:p>
        </w:tc>
        <w:tc>
          <w:tcPr>
            <w:tcW w:w="1362"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rPr>
              <w:t>15~20</w:t>
            </w:r>
          </w:p>
        </w:tc>
        <w:tc>
          <w:tcPr>
            <w:tcW w:w="690"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否</w:t>
            </w:r>
          </w:p>
        </w:tc>
        <w:tc>
          <w:tcPr>
            <w:tcW w:w="2820"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left"/>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lang w:val="en-US" w:eastAsia="zh-CN"/>
              </w:rPr>
              <w:t>在1.5 m</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color w:val="auto"/>
                <w:kern w:val="2"/>
                <w:sz w:val="21"/>
                <w:szCs w:val="21"/>
                <w:lang w:val="en-US" w:eastAsia="zh-CN"/>
              </w:rPr>
              <w:t>1.7 m处树干注射，每株500 mL</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color w:val="auto"/>
                <w:kern w:val="2"/>
                <w:sz w:val="21"/>
                <w:szCs w:val="21"/>
                <w:lang w:val="en-US" w:eastAsia="zh-CN"/>
              </w:rPr>
              <w:t>100 mL。</w:t>
            </w:r>
            <w:r>
              <w:rPr>
                <w:rFonts w:hint="default" w:ascii="Times New Roman" w:hAnsi="Times New Roman" w:eastAsia="宋体" w:cs="Times New Roman"/>
                <w:i w:val="0"/>
                <w:caps w:val="0"/>
                <w:color w:val="auto"/>
                <w:spacing w:val="0"/>
                <w:kern w:val="2"/>
                <w:sz w:val="21"/>
                <w:szCs w:val="21"/>
                <w:shd w:val="clear" w:fill="FFFFFF"/>
                <w:lang w:val="en-US" w:eastAsia="zh-CN"/>
              </w:rPr>
              <w:t>每隔15 d</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20 d注射一次</w:t>
            </w:r>
            <w:r>
              <w:rPr>
                <w:rFonts w:hint="default" w:ascii="Times New Roman" w:hAnsi="Times New Roman" w:eastAsia="宋体" w:cs="Times New Roman"/>
                <w:i w:val="0"/>
                <w:caps w:val="0"/>
                <w:color w:val="auto"/>
                <w:spacing w:val="0"/>
                <w:kern w:val="2"/>
                <w:sz w:val="21"/>
                <w:szCs w:val="21"/>
                <w:shd w:val="clear" w:fill="FFFFFF"/>
                <w:lang w:eastAsia="zh-CN"/>
              </w:rPr>
              <w:t>，</w:t>
            </w:r>
            <w:r>
              <w:rPr>
                <w:rFonts w:hint="default" w:ascii="Times New Roman" w:hAnsi="Times New Roman" w:eastAsia="宋体" w:cs="Times New Roman"/>
                <w:i w:val="0"/>
                <w:caps w:val="0"/>
                <w:color w:val="auto"/>
                <w:spacing w:val="0"/>
                <w:kern w:val="2"/>
                <w:sz w:val="21"/>
                <w:szCs w:val="21"/>
                <w:shd w:val="clear" w:fill="FFFFFF"/>
              </w:rPr>
              <w:t>连</w:t>
            </w:r>
            <w:r>
              <w:rPr>
                <w:rFonts w:hint="default" w:ascii="Times New Roman" w:hAnsi="Times New Roman" w:eastAsia="宋体" w:cs="Times New Roman"/>
                <w:i w:val="0"/>
                <w:caps w:val="0"/>
                <w:color w:val="auto"/>
                <w:spacing w:val="0"/>
                <w:kern w:val="2"/>
                <w:sz w:val="21"/>
                <w:szCs w:val="21"/>
                <w:shd w:val="clear" w:fill="FFFFFF"/>
                <w:lang w:val="en-US" w:eastAsia="zh-CN"/>
              </w:rPr>
              <w:t>续2</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3</w:t>
            </w:r>
            <w:r>
              <w:rPr>
                <w:rFonts w:hint="default" w:ascii="Times New Roman" w:hAnsi="Times New Roman" w:eastAsia="宋体" w:cs="Times New Roman"/>
                <w:i w:val="0"/>
                <w:caps w:val="0"/>
                <w:color w:val="auto"/>
                <w:spacing w:val="0"/>
                <w:kern w:val="2"/>
                <w:sz w:val="21"/>
                <w:szCs w:val="21"/>
                <w:shd w:val="clear" w:fill="FFFFFF"/>
              </w:rPr>
              <w:t>次。</w:t>
            </w:r>
          </w:p>
        </w:tc>
        <w:tc>
          <w:tcPr>
            <w:tcW w:w="1035"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15</w:t>
            </w:r>
          </w:p>
        </w:tc>
        <w:tc>
          <w:tcPr>
            <w:tcW w:w="867"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67" w:type="dxa"/>
            <w:vMerge w:val="restart"/>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二疣犀甲</w:t>
            </w:r>
          </w:p>
          <w:p>
            <w:pPr>
              <w:pStyle w:val="10"/>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w:t>
            </w:r>
            <w:r>
              <w:rPr>
                <w:rFonts w:hint="default" w:ascii="Times New Roman" w:hAnsi="Times New Roman" w:eastAsia="宋体" w:cs="Times New Roman"/>
                <w:i/>
                <w:iCs/>
                <w:color w:val="auto"/>
                <w:kern w:val="2"/>
                <w:sz w:val="21"/>
                <w:szCs w:val="21"/>
                <w:lang w:val="en-US" w:eastAsia="zh-CN"/>
              </w:rPr>
              <w:t xml:space="preserve">Oryctes rhinoceros </w:t>
            </w:r>
            <w:r>
              <w:rPr>
                <w:rFonts w:hint="default" w:ascii="Times New Roman" w:hAnsi="Times New Roman" w:eastAsia="宋体" w:cs="Times New Roman"/>
                <w:i w:val="0"/>
                <w:iCs w:val="0"/>
                <w:color w:val="auto"/>
                <w:kern w:val="2"/>
                <w:sz w:val="21"/>
                <w:szCs w:val="21"/>
                <w:lang w:val="en-US" w:eastAsia="zh-CN"/>
              </w:rPr>
              <w:t>Linn</w:t>
            </w:r>
            <w:r>
              <w:rPr>
                <w:rFonts w:hint="default" w:ascii="Times New Roman" w:hAnsi="Times New Roman" w:eastAsia="宋体" w:cs="Times New Roman"/>
                <w:color w:val="auto"/>
                <w:kern w:val="2"/>
                <w:sz w:val="21"/>
                <w:szCs w:val="21"/>
                <w:lang w:val="en-US" w:eastAsia="zh-CN"/>
              </w:rPr>
              <w:t>)</w:t>
            </w:r>
          </w:p>
        </w:tc>
        <w:tc>
          <w:tcPr>
            <w:tcW w:w="1367"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shd w:val="clear" w:color="auto" w:fill="FFFFFF"/>
              </w:rPr>
              <w:t>25</w:t>
            </w:r>
            <w:r>
              <w:rPr>
                <w:rFonts w:hint="default" w:ascii="Times New Roman" w:hAnsi="Times New Roman" w:eastAsia="宋体" w:cs="Times New Roman"/>
                <w:color w:val="auto"/>
                <w:kern w:val="2"/>
                <w:sz w:val="21"/>
                <w:szCs w:val="21"/>
                <w:shd w:val="clear" w:color="auto" w:fill="FFFFFF"/>
                <w:lang w:val="en-US" w:eastAsia="zh-CN"/>
              </w:rPr>
              <w:t>%</w:t>
            </w:r>
            <w:r>
              <w:rPr>
                <w:rFonts w:hint="default" w:ascii="Times New Roman" w:hAnsi="Times New Roman" w:eastAsia="宋体" w:cs="Times New Roman"/>
                <w:color w:val="auto"/>
                <w:kern w:val="2"/>
                <w:sz w:val="21"/>
                <w:szCs w:val="21"/>
                <w:shd w:val="clear" w:color="auto" w:fill="FFFFFF"/>
              </w:rPr>
              <w:t>噻虫嗪水分散粒剂</w:t>
            </w:r>
          </w:p>
        </w:tc>
        <w:tc>
          <w:tcPr>
            <w:tcW w:w="1362"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8</w:t>
            </w:r>
            <w:r>
              <w:rPr>
                <w:rFonts w:hint="default" w:ascii="Times New Roman" w:hAnsi="Times New Roman" w:eastAsia="宋体" w:cs="Times New Roman"/>
                <w:color w:val="auto"/>
                <w:kern w:val="2"/>
                <w:sz w:val="21"/>
                <w:szCs w:val="21"/>
              </w:rPr>
              <w:t>00</w:t>
            </w:r>
            <w:r>
              <w:rPr>
                <w:rFonts w:hint="default" w:ascii="Times New Roman" w:hAnsi="Times New Roman" w:eastAsia="宋体" w:cs="Times New Roman"/>
                <w:color w:val="auto"/>
                <w:kern w:val="2"/>
                <w:sz w:val="21"/>
                <w:szCs w:val="21"/>
                <w:lang w:eastAsia="zh-CN"/>
              </w:rPr>
              <w:t>~</w:t>
            </w:r>
            <w:r>
              <w:rPr>
                <w:rFonts w:hint="default" w:ascii="Times New Roman" w:hAnsi="Times New Roman" w:eastAsia="宋体" w:cs="Times New Roman"/>
                <w:color w:val="auto"/>
                <w:kern w:val="2"/>
                <w:sz w:val="21"/>
                <w:szCs w:val="21"/>
                <w:lang w:val="en-US" w:eastAsia="zh-CN"/>
              </w:rPr>
              <w:t>10</w:t>
            </w:r>
            <w:r>
              <w:rPr>
                <w:rFonts w:hint="default" w:ascii="Times New Roman" w:hAnsi="Times New Roman" w:eastAsia="宋体" w:cs="Times New Roman"/>
                <w:color w:val="auto"/>
                <w:kern w:val="2"/>
                <w:sz w:val="21"/>
                <w:szCs w:val="21"/>
              </w:rPr>
              <w:t>00</w:t>
            </w:r>
          </w:p>
        </w:tc>
        <w:tc>
          <w:tcPr>
            <w:tcW w:w="690"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否</w:t>
            </w:r>
          </w:p>
        </w:tc>
        <w:tc>
          <w:tcPr>
            <w:tcW w:w="2820"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left"/>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药</w:t>
            </w:r>
            <w:r>
              <w:rPr>
                <w:rFonts w:hint="default" w:ascii="Times New Roman" w:hAnsi="Times New Roman" w:eastAsia="宋体" w:cs="Times New Roman"/>
                <w:color w:val="auto"/>
                <w:kern w:val="2"/>
                <w:sz w:val="21"/>
                <w:szCs w:val="21"/>
              </w:rPr>
              <w:t>灌入椰子树心叶消灭入侵虫口</w:t>
            </w:r>
            <w:r>
              <w:rPr>
                <w:rFonts w:hint="default" w:ascii="Times New Roman" w:hAnsi="Times New Roman" w:eastAsia="宋体" w:cs="Times New Roman"/>
                <w:color w:val="auto"/>
                <w:kern w:val="2"/>
                <w:sz w:val="21"/>
                <w:szCs w:val="21"/>
                <w:lang w:eastAsia="zh-CN"/>
              </w:rPr>
              <w:t>，</w:t>
            </w:r>
            <w:r>
              <w:rPr>
                <w:rFonts w:hint="default" w:ascii="Times New Roman" w:hAnsi="Times New Roman" w:eastAsia="宋体" w:cs="Times New Roman"/>
                <w:i w:val="0"/>
                <w:caps w:val="0"/>
                <w:color w:val="auto"/>
                <w:spacing w:val="0"/>
                <w:kern w:val="2"/>
                <w:sz w:val="21"/>
                <w:szCs w:val="21"/>
                <w:shd w:val="clear" w:fill="FFFFFF"/>
                <w:lang w:val="en-US" w:eastAsia="zh-CN"/>
              </w:rPr>
              <w:t>每隔15 d</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20 d</w:t>
            </w:r>
            <w:r>
              <w:rPr>
                <w:rFonts w:hint="default" w:ascii="Times New Roman" w:hAnsi="Times New Roman" w:eastAsia="宋体" w:cs="Times New Roman"/>
                <w:color w:val="auto"/>
                <w:kern w:val="2"/>
                <w:sz w:val="21"/>
                <w:szCs w:val="21"/>
              </w:rPr>
              <w:t>喷洒</w:t>
            </w:r>
            <w:r>
              <w:rPr>
                <w:rFonts w:hint="default" w:ascii="Times New Roman" w:hAnsi="Times New Roman" w:eastAsia="宋体" w:cs="Times New Roman"/>
                <w:i w:val="0"/>
                <w:caps w:val="0"/>
                <w:color w:val="auto"/>
                <w:spacing w:val="0"/>
                <w:kern w:val="2"/>
                <w:sz w:val="21"/>
                <w:szCs w:val="21"/>
                <w:shd w:val="clear" w:fill="FFFFFF"/>
                <w:lang w:val="en-US" w:eastAsia="zh-CN"/>
              </w:rPr>
              <w:t>一次</w:t>
            </w:r>
            <w:r>
              <w:rPr>
                <w:rFonts w:hint="default" w:ascii="Times New Roman" w:hAnsi="Times New Roman" w:eastAsia="宋体" w:cs="Times New Roman"/>
                <w:i w:val="0"/>
                <w:caps w:val="0"/>
                <w:color w:val="auto"/>
                <w:spacing w:val="0"/>
                <w:kern w:val="2"/>
                <w:sz w:val="21"/>
                <w:szCs w:val="21"/>
                <w:shd w:val="clear" w:fill="FFFFFF"/>
                <w:lang w:eastAsia="zh-CN"/>
              </w:rPr>
              <w:t>，</w:t>
            </w:r>
            <w:r>
              <w:rPr>
                <w:rFonts w:hint="default" w:ascii="Times New Roman" w:hAnsi="Times New Roman" w:eastAsia="宋体" w:cs="Times New Roman"/>
                <w:i w:val="0"/>
                <w:caps w:val="0"/>
                <w:color w:val="auto"/>
                <w:spacing w:val="0"/>
                <w:kern w:val="2"/>
                <w:sz w:val="21"/>
                <w:szCs w:val="21"/>
                <w:shd w:val="clear" w:fill="FFFFFF"/>
              </w:rPr>
              <w:t>连</w:t>
            </w:r>
            <w:r>
              <w:rPr>
                <w:rFonts w:hint="default" w:ascii="Times New Roman" w:hAnsi="Times New Roman" w:eastAsia="宋体" w:cs="Times New Roman"/>
                <w:i w:val="0"/>
                <w:caps w:val="0"/>
                <w:color w:val="auto"/>
                <w:spacing w:val="0"/>
                <w:kern w:val="2"/>
                <w:sz w:val="21"/>
                <w:szCs w:val="21"/>
                <w:shd w:val="clear" w:fill="FFFFFF"/>
                <w:lang w:val="en-US" w:eastAsia="zh-CN"/>
              </w:rPr>
              <w:t>续2</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3</w:t>
            </w:r>
            <w:r>
              <w:rPr>
                <w:rFonts w:hint="default" w:ascii="Times New Roman" w:hAnsi="Times New Roman" w:eastAsia="宋体" w:cs="Times New Roman"/>
                <w:i w:val="0"/>
                <w:caps w:val="0"/>
                <w:color w:val="auto"/>
                <w:spacing w:val="0"/>
                <w:kern w:val="2"/>
                <w:sz w:val="21"/>
                <w:szCs w:val="21"/>
                <w:shd w:val="clear" w:fill="FFFFFF"/>
              </w:rPr>
              <w:t>次。</w:t>
            </w:r>
          </w:p>
        </w:tc>
        <w:tc>
          <w:tcPr>
            <w:tcW w:w="1035"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15</w:t>
            </w:r>
          </w:p>
        </w:tc>
        <w:tc>
          <w:tcPr>
            <w:tcW w:w="867"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67" w:type="dxa"/>
            <w:vMerge w:val="continue"/>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p>
        </w:tc>
        <w:tc>
          <w:tcPr>
            <w:tcW w:w="1367" w:type="dxa"/>
            <w:shd w:val="clear" w:color="auto" w:fill="auto"/>
            <w:vAlign w:val="center"/>
          </w:tcPr>
          <w:p>
            <w:pPr>
              <w:pStyle w:val="10"/>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shd w:val="clear" w:color="auto" w:fill="FFFFFF"/>
              </w:rPr>
            </w:pPr>
            <w:r>
              <w:rPr>
                <w:rFonts w:hint="default" w:ascii="Times New Roman" w:hAnsi="Times New Roman" w:eastAsia="宋体" w:cs="Times New Roman"/>
                <w:color w:val="auto"/>
                <w:kern w:val="2"/>
                <w:sz w:val="21"/>
                <w:szCs w:val="21"/>
              </w:rPr>
              <w:t>50%辛硫磷乳油</w:t>
            </w:r>
          </w:p>
        </w:tc>
        <w:tc>
          <w:tcPr>
            <w:tcW w:w="1362" w:type="dxa"/>
            <w:shd w:val="clear" w:color="auto" w:fill="auto"/>
            <w:vAlign w:val="center"/>
          </w:tcPr>
          <w:p>
            <w:pPr>
              <w:pStyle w:val="10"/>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rPr>
              <w:t>1000</w:t>
            </w:r>
            <w:r>
              <w:rPr>
                <w:rFonts w:hint="default" w:ascii="Times New Roman" w:hAnsi="Times New Roman" w:eastAsia="宋体" w:cs="Times New Roman"/>
                <w:color w:val="auto"/>
                <w:kern w:val="2"/>
                <w:sz w:val="21"/>
                <w:szCs w:val="21"/>
                <w:lang w:eastAsia="zh-CN"/>
              </w:rPr>
              <w:t>~</w:t>
            </w:r>
            <w:r>
              <w:rPr>
                <w:rFonts w:hint="default" w:ascii="Times New Roman" w:hAnsi="Times New Roman" w:eastAsia="宋体" w:cs="Times New Roman"/>
                <w:color w:val="auto"/>
                <w:kern w:val="2"/>
                <w:sz w:val="21"/>
                <w:szCs w:val="21"/>
              </w:rPr>
              <w:t>1500</w:t>
            </w:r>
          </w:p>
        </w:tc>
        <w:tc>
          <w:tcPr>
            <w:tcW w:w="690" w:type="dxa"/>
            <w:shd w:val="clear" w:color="auto" w:fill="auto"/>
            <w:vAlign w:val="center"/>
          </w:tcPr>
          <w:p>
            <w:pPr>
              <w:pStyle w:val="10"/>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否</w:t>
            </w:r>
          </w:p>
        </w:tc>
        <w:tc>
          <w:tcPr>
            <w:tcW w:w="2820" w:type="dxa"/>
            <w:shd w:val="clear" w:color="auto" w:fill="auto"/>
            <w:vAlign w:val="center"/>
          </w:tcPr>
          <w:p>
            <w:pPr>
              <w:pStyle w:val="10"/>
              <w:keepNext w:val="0"/>
              <w:keepLines w:val="0"/>
              <w:widowControl/>
              <w:suppressLineNumbers w:val="0"/>
              <w:spacing w:before="0" w:beforeAutospacing="0" w:after="0" w:afterAutospacing="0"/>
              <w:ind w:left="0" w:leftChars="0" w:right="0" w:rightChars="0" w:firstLine="0" w:firstLineChars="0"/>
              <w:jc w:val="left"/>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rPr>
              <w:t>喷洒受害心叶</w:t>
            </w:r>
            <w:r>
              <w:rPr>
                <w:rFonts w:hint="default" w:ascii="Times New Roman" w:hAnsi="Times New Roman" w:eastAsia="宋体" w:cs="Times New Roman"/>
                <w:color w:val="auto"/>
                <w:kern w:val="2"/>
                <w:sz w:val="21"/>
                <w:szCs w:val="21"/>
                <w:lang w:eastAsia="zh-CN"/>
              </w:rPr>
              <w:t>，</w:t>
            </w:r>
            <w:r>
              <w:rPr>
                <w:rFonts w:hint="default" w:ascii="Times New Roman" w:hAnsi="Times New Roman" w:eastAsia="宋体" w:cs="Times New Roman"/>
                <w:i w:val="0"/>
                <w:caps w:val="0"/>
                <w:color w:val="auto"/>
                <w:spacing w:val="0"/>
                <w:kern w:val="2"/>
                <w:sz w:val="21"/>
                <w:szCs w:val="21"/>
                <w:shd w:val="clear" w:fill="FFFFFF"/>
                <w:lang w:val="en-US" w:eastAsia="zh-CN"/>
              </w:rPr>
              <w:t>每隔15 d</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20 d</w:t>
            </w:r>
            <w:r>
              <w:rPr>
                <w:rFonts w:hint="default" w:ascii="Times New Roman" w:hAnsi="Times New Roman" w:eastAsia="宋体" w:cs="Times New Roman"/>
                <w:color w:val="auto"/>
                <w:kern w:val="2"/>
                <w:sz w:val="21"/>
                <w:szCs w:val="21"/>
              </w:rPr>
              <w:t>喷洒</w:t>
            </w:r>
            <w:r>
              <w:rPr>
                <w:rFonts w:hint="default" w:ascii="Times New Roman" w:hAnsi="Times New Roman" w:eastAsia="宋体" w:cs="Times New Roman"/>
                <w:i w:val="0"/>
                <w:caps w:val="0"/>
                <w:color w:val="auto"/>
                <w:spacing w:val="0"/>
                <w:kern w:val="2"/>
                <w:sz w:val="21"/>
                <w:szCs w:val="21"/>
                <w:shd w:val="clear" w:fill="FFFFFF"/>
                <w:lang w:val="en-US" w:eastAsia="zh-CN"/>
              </w:rPr>
              <w:t>一次</w:t>
            </w:r>
            <w:r>
              <w:rPr>
                <w:rFonts w:hint="default" w:ascii="Times New Roman" w:hAnsi="Times New Roman" w:eastAsia="宋体" w:cs="Times New Roman"/>
                <w:i w:val="0"/>
                <w:caps w:val="0"/>
                <w:color w:val="auto"/>
                <w:spacing w:val="0"/>
                <w:kern w:val="2"/>
                <w:sz w:val="21"/>
                <w:szCs w:val="21"/>
                <w:shd w:val="clear" w:fill="FFFFFF"/>
                <w:lang w:eastAsia="zh-CN"/>
              </w:rPr>
              <w:t>，</w:t>
            </w:r>
            <w:r>
              <w:rPr>
                <w:rFonts w:hint="default" w:ascii="Times New Roman" w:hAnsi="Times New Roman" w:eastAsia="宋体" w:cs="Times New Roman"/>
                <w:i w:val="0"/>
                <w:caps w:val="0"/>
                <w:color w:val="auto"/>
                <w:spacing w:val="0"/>
                <w:kern w:val="2"/>
                <w:sz w:val="21"/>
                <w:szCs w:val="21"/>
                <w:shd w:val="clear" w:fill="FFFFFF"/>
              </w:rPr>
              <w:t>连</w:t>
            </w:r>
            <w:r>
              <w:rPr>
                <w:rFonts w:hint="default" w:ascii="Times New Roman" w:hAnsi="Times New Roman" w:eastAsia="宋体" w:cs="Times New Roman"/>
                <w:i w:val="0"/>
                <w:caps w:val="0"/>
                <w:color w:val="auto"/>
                <w:spacing w:val="0"/>
                <w:kern w:val="2"/>
                <w:sz w:val="21"/>
                <w:szCs w:val="21"/>
                <w:shd w:val="clear" w:fill="FFFFFF"/>
                <w:lang w:val="en-US" w:eastAsia="zh-CN"/>
              </w:rPr>
              <w:t>续2</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3</w:t>
            </w:r>
            <w:r>
              <w:rPr>
                <w:rFonts w:hint="default" w:ascii="Times New Roman" w:hAnsi="Times New Roman" w:eastAsia="宋体" w:cs="Times New Roman"/>
                <w:i w:val="0"/>
                <w:caps w:val="0"/>
                <w:color w:val="auto"/>
                <w:spacing w:val="0"/>
                <w:kern w:val="2"/>
                <w:sz w:val="21"/>
                <w:szCs w:val="21"/>
                <w:shd w:val="clear" w:fill="FFFFFF"/>
              </w:rPr>
              <w:t>次。</w:t>
            </w:r>
          </w:p>
        </w:tc>
        <w:tc>
          <w:tcPr>
            <w:tcW w:w="1035" w:type="dxa"/>
            <w:shd w:val="clear" w:color="auto" w:fill="auto"/>
            <w:vAlign w:val="center"/>
          </w:tcPr>
          <w:p>
            <w:pPr>
              <w:pStyle w:val="10"/>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15</w:t>
            </w:r>
          </w:p>
        </w:tc>
        <w:tc>
          <w:tcPr>
            <w:tcW w:w="867" w:type="dxa"/>
            <w:shd w:val="clear" w:color="auto" w:fill="auto"/>
            <w:vAlign w:val="center"/>
          </w:tcPr>
          <w:p>
            <w:pPr>
              <w:pStyle w:val="10"/>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67" w:type="dxa"/>
            <w:vMerge w:val="restart"/>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rPr>
            </w:pPr>
            <w:r>
              <w:rPr>
                <w:rFonts w:hint="default" w:ascii="Times New Roman" w:hAnsi="Times New Roman" w:eastAsia="宋体" w:cs="Times New Roman"/>
                <w:color w:val="auto"/>
                <w:kern w:val="2"/>
                <w:sz w:val="21"/>
                <w:szCs w:val="21"/>
              </w:rPr>
              <w:t>椰圆蚧</w:t>
            </w:r>
          </w:p>
          <w:p>
            <w:pPr>
              <w:pStyle w:val="10"/>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w:t>
            </w:r>
            <w:r>
              <w:rPr>
                <w:rFonts w:hint="default" w:ascii="Times New Roman" w:hAnsi="Times New Roman" w:eastAsia="宋体" w:cs="Times New Roman"/>
                <w:i/>
                <w:iCs/>
                <w:color w:val="auto"/>
                <w:kern w:val="2"/>
                <w:sz w:val="21"/>
                <w:szCs w:val="21"/>
                <w:lang w:val="en-US" w:eastAsia="zh-CN"/>
              </w:rPr>
              <w:t xml:space="preserve">Aspidiotus destructor </w:t>
            </w:r>
            <w:r>
              <w:rPr>
                <w:rFonts w:hint="default" w:ascii="Times New Roman" w:hAnsi="Times New Roman" w:eastAsia="宋体" w:cs="Times New Roman"/>
                <w:i w:val="0"/>
                <w:iCs w:val="0"/>
                <w:color w:val="auto"/>
                <w:kern w:val="2"/>
                <w:sz w:val="21"/>
                <w:szCs w:val="21"/>
                <w:lang w:val="en-US" w:eastAsia="zh-CN"/>
              </w:rPr>
              <w:t>Signoret</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color w:val="auto"/>
                <w:kern w:val="2"/>
                <w:sz w:val="21"/>
                <w:szCs w:val="21"/>
                <w:lang w:val="en-US" w:eastAsia="zh-CN"/>
              </w:rPr>
              <w:t>)</w:t>
            </w:r>
          </w:p>
        </w:tc>
        <w:tc>
          <w:tcPr>
            <w:tcW w:w="1367" w:type="dxa"/>
            <w:shd w:val="clear" w:color="auto" w:fill="auto"/>
            <w:vAlign w:val="center"/>
          </w:tcPr>
          <w:p>
            <w:pPr>
              <w:pStyle w:val="10"/>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shd w:val="clear" w:color="auto" w:fill="FFFFFF"/>
              </w:rPr>
            </w:pPr>
            <w:r>
              <w:rPr>
                <w:rFonts w:hint="default" w:ascii="Times New Roman" w:hAnsi="Times New Roman" w:eastAsia="宋体" w:cs="Times New Roman"/>
                <w:color w:val="auto"/>
                <w:kern w:val="2"/>
                <w:sz w:val="21"/>
                <w:szCs w:val="21"/>
                <w:shd w:val="clear" w:color="auto" w:fill="FFFFFF"/>
              </w:rPr>
              <w:t>25</w:t>
            </w:r>
            <w:r>
              <w:rPr>
                <w:rFonts w:hint="default" w:ascii="Times New Roman" w:hAnsi="Times New Roman" w:eastAsia="宋体" w:cs="Times New Roman"/>
                <w:color w:val="auto"/>
                <w:kern w:val="2"/>
                <w:sz w:val="21"/>
                <w:szCs w:val="21"/>
                <w:shd w:val="clear" w:color="auto" w:fill="FFFFFF"/>
                <w:lang w:val="en-US" w:eastAsia="zh-CN"/>
              </w:rPr>
              <w:t>%</w:t>
            </w:r>
            <w:r>
              <w:rPr>
                <w:rFonts w:hint="default" w:ascii="Times New Roman" w:hAnsi="Times New Roman" w:eastAsia="宋体" w:cs="Times New Roman"/>
                <w:color w:val="auto"/>
                <w:kern w:val="2"/>
                <w:sz w:val="21"/>
                <w:szCs w:val="21"/>
                <w:shd w:val="clear" w:color="auto" w:fill="FFFFFF"/>
              </w:rPr>
              <w:t>噻虫嗪水分散粒剂</w:t>
            </w:r>
          </w:p>
        </w:tc>
        <w:tc>
          <w:tcPr>
            <w:tcW w:w="1362" w:type="dxa"/>
            <w:shd w:val="clear" w:color="auto" w:fill="auto"/>
            <w:vAlign w:val="center"/>
          </w:tcPr>
          <w:p>
            <w:pPr>
              <w:pStyle w:val="10"/>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20</w:t>
            </w:r>
            <w:r>
              <w:rPr>
                <w:rFonts w:hint="default" w:ascii="Times New Roman" w:hAnsi="Times New Roman" w:eastAsia="宋体" w:cs="Times New Roman"/>
                <w:color w:val="auto"/>
                <w:kern w:val="2"/>
                <w:sz w:val="21"/>
                <w:szCs w:val="21"/>
              </w:rPr>
              <w:t>00</w:t>
            </w:r>
          </w:p>
        </w:tc>
        <w:tc>
          <w:tcPr>
            <w:tcW w:w="690" w:type="dxa"/>
            <w:shd w:val="clear" w:color="auto" w:fill="auto"/>
            <w:vAlign w:val="center"/>
          </w:tcPr>
          <w:p>
            <w:pPr>
              <w:pStyle w:val="10"/>
              <w:keepNext w:val="0"/>
              <w:keepLines w:val="0"/>
              <w:widowControl/>
              <w:suppressLineNumbers w:val="0"/>
              <w:spacing w:before="0" w:beforeAutospacing="0" w:after="0" w:afterAutospacing="0"/>
              <w:ind w:left="0" w:leftChars="0" w:right="0" w:rightChars="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否</w:t>
            </w:r>
          </w:p>
        </w:tc>
        <w:tc>
          <w:tcPr>
            <w:tcW w:w="2820"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left"/>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rPr>
              <w:t>被害叶片或果实喷</w:t>
            </w:r>
            <w:r>
              <w:rPr>
                <w:rFonts w:hint="default" w:ascii="Times New Roman" w:hAnsi="Times New Roman" w:eastAsia="宋体" w:cs="Times New Roman"/>
                <w:color w:val="auto"/>
                <w:kern w:val="2"/>
                <w:sz w:val="21"/>
                <w:szCs w:val="21"/>
                <w:lang w:val="en-US" w:eastAsia="zh-CN"/>
              </w:rPr>
              <w:t>药，</w:t>
            </w:r>
            <w:r>
              <w:rPr>
                <w:rFonts w:hint="default" w:ascii="Times New Roman" w:hAnsi="Times New Roman" w:eastAsia="宋体" w:cs="Times New Roman"/>
                <w:i w:val="0"/>
                <w:caps w:val="0"/>
                <w:color w:val="auto"/>
                <w:spacing w:val="0"/>
                <w:kern w:val="2"/>
                <w:sz w:val="21"/>
                <w:szCs w:val="21"/>
                <w:shd w:val="clear" w:fill="FFFFFF"/>
                <w:lang w:val="en-US" w:eastAsia="zh-CN"/>
              </w:rPr>
              <w:t>每隔15 d</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20 d</w:t>
            </w:r>
            <w:r>
              <w:rPr>
                <w:rFonts w:hint="default" w:ascii="Times New Roman" w:hAnsi="Times New Roman" w:eastAsia="宋体" w:cs="Times New Roman"/>
                <w:color w:val="auto"/>
                <w:kern w:val="2"/>
                <w:sz w:val="21"/>
                <w:szCs w:val="21"/>
              </w:rPr>
              <w:t>喷洒</w:t>
            </w:r>
            <w:r>
              <w:rPr>
                <w:rFonts w:hint="default" w:ascii="Times New Roman" w:hAnsi="Times New Roman" w:eastAsia="宋体" w:cs="Times New Roman"/>
                <w:i w:val="0"/>
                <w:caps w:val="0"/>
                <w:color w:val="auto"/>
                <w:spacing w:val="0"/>
                <w:kern w:val="2"/>
                <w:sz w:val="21"/>
                <w:szCs w:val="21"/>
                <w:shd w:val="clear" w:fill="FFFFFF"/>
                <w:lang w:val="en-US" w:eastAsia="zh-CN"/>
              </w:rPr>
              <w:t>一次</w:t>
            </w:r>
            <w:r>
              <w:rPr>
                <w:rFonts w:hint="default" w:ascii="Times New Roman" w:hAnsi="Times New Roman" w:eastAsia="宋体" w:cs="Times New Roman"/>
                <w:i w:val="0"/>
                <w:caps w:val="0"/>
                <w:color w:val="auto"/>
                <w:spacing w:val="0"/>
                <w:kern w:val="2"/>
                <w:sz w:val="21"/>
                <w:szCs w:val="21"/>
                <w:shd w:val="clear" w:fill="FFFFFF"/>
                <w:lang w:eastAsia="zh-CN"/>
              </w:rPr>
              <w:t>，</w:t>
            </w:r>
            <w:r>
              <w:rPr>
                <w:rFonts w:hint="default" w:ascii="Times New Roman" w:hAnsi="Times New Roman" w:eastAsia="宋体" w:cs="Times New Roman"/>
                <w:i w:val="0"/>
                <w:caps w:val="0"/>
                <w:color w:val="auto"/>
                <w:spacing w:val="0"/>
                <w:kern w:val="2"/>
                <w:sz w:val="21"/>
                <w:szCs w:val="21"/>
                <w:shd w:val="clear" w:fill="FFFFFF"/>
              </w:rPr>
              <w:t>连</w:t>
            </w:r>
            <w:r>
              <w:rPr>
                <w:rFonts w:hint="default" w:ascii="Times New Roman" w:hAnsi="Times New Roman" w:eastAsia="宋体" w:cs="Times New Roman"/>
                <w:i w:val="0"/>
                <w:caps w:val="0"/>
                <w:color w:val="auto"/>
                <w:spacing w:val="0"/>
                <w:kern w:val="2"/>
                <w:sz w:val="21"/>
                <w:szCs w:val="21"/>
                <w:shd w:val="clear" w:fill="FFFFFF"/>
                <w:lang w:val="en-US" w:eastAsia="zh-CN"/>
              </w:rPr>
              <w:t>续2</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3</w:t>
            </w:r>
            <w:r>
              <w:rPr>
                <w:rFonts w:hint="default" w:ascii="Times New Roman" w:hAnsi="Times New Roman" w:eastAsia="宋体" w:cs="Times New Roman"/>
                <w:i w:val="0"/>
                <w:caps w:val="0"/>
                <w:color w:val="auto"/>
                <w:spacing w:val="0"/>
                <w:kern w:val="2"/>
                <w:sz w:val="21"/>
                <w:szCs w:val="21"/>
                <w:shd w:val="clear" w:fill="FFFFFF"/>
              </w:rPr>
              <w:t>次。</w:t>
            </w:r>
          </w:p>
        </w:tc>
        <w:tc>
          <w:tcPr>
            <w:tcW w:w="1035"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15</w:t>
            </w:r>
          </w:p>
        </w:tc>
        <w:tc>
          <w:tcPr>
            <w:tcW w:w="867"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0" w:type="dxa"/>
            <w:bottom w:w="0" w:type="dxa"/>
            <w:right w:w="100" w:type="dxa"/>
          </w:tblCellMar>
        </w:tblPrEx>
        <w:trPr>
          <w:jc w:val="center"/>
        </w:trPr>
        <w:tc>
          <w:tcPr>
            <w:tcW w:w="1367" w:type="dxa"/>
            <w:vMerge w:val="continue"/>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p>
        </w:tc>
        <w:tc>
          <w:tcPr>
            <w:tcW w:w="1367"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shd w:val="clear" w:color="auto" w:fill="FFFFFF"/>
              </w:rPr>
            </w:pPr>
            <w:r>
              <w:rPr>
                <w:rFonts w:hint="default" w:ascii="Times New Roman" w:hAnsi="Times New Roman" w:eastAsia="宋体" w:cs="Times New Roman"/>
                <w:color w:val="auto"/>
                <w:kern w:val="2"/>
                <w:sz w:val="21"/>
                <w:szCs w:val="21"/>
              </w:rPr>
              <w:t>5%吡虫啉乳油</w:t>
            </w:r>
          </w:p>
        </w:tc>
        <w:tc>
          <w:tcPr>
            <w:tcW w:w="1362"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2000</w:t>
            </w:r>
          </w:p>
        </w:tc>
        <w:tc>
          <w:tcPr>
            <w:tcW w:w="690"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否</w:t>
            </w:r>
          </w:p>
        </w:tc>
        <w:tc>
          <w:tcPr>
            <w:tcW w:w="2820"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left"/>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rPr>
              <w:t>喷</w:t>
            </w:r>
            <w:r>
              <w:rPr>
                <w:rFonts w:hint="default" w:ascii="Times New Roman" w:hAnsi="Times New Roman" w:eastAsia="宋体" w:cs="Times New Roman"/>
                <w:color w:val="auto"/>
                <w:kern w:val="2"/>
                <w:sz w:val="21"/>
                <w:szCs w:val="21"/>
                <w:lang w:val="en-US" w:eastAsia="zh-CN"/>
              </w:rPr>
              <w:t>药</w:t>
            </w:r>
            <w:r>
              <w:rPr>
                <w:rFonts w:hint="default" w:ascii="Times New Roman" w:hAnsi="Times New Roman" w:eastAsia="宋体" w:cs="Times New Roman"/>
                <w:color w:val="auto"/>
                <w:kern w:val="2"/>
                <w:sz w:val="21"/>
                <w:szCs w:val="21"/>
              </w:rPr>
              <w:t>被害叶片或果实</w:t>
            </w:r>
            <w:r>
              <w:rPr>
                <w:rFonts w:hint="default" w:ascii="Times New Roman" w:hAnsi="Times New Roman" w:eastAsia="宋体" w:cs="Times New Roman"/>
                <w:color w:val="auto"/>
                <w:kern w:val="2"/>
                <w:sz w:val="21"/>
                <w:szCs w:val="21"/>
                <w:lang w:val="en-US" w:eastAsia="zh-CN"/>
              </w:rPr>
              <w:t>，</w:t>
            </w:r>
            <w:r>
              <w:rPr>
                <w:rFonts w:hint="default" w:ascii="Times New Roman" w:hAnsi="Times New Roman" w:eastAsia="宋体" w:cs="Times New Roman"/>
                <w:i w:val="0"/>
                <w:caps w:val="0"/>
                <w:color w:val="auto"/>
                <w:spacing w:val="0"/>
                <w:kern w:val="2"/>
                <w:sz w:val="21"/>
                <w:szCs w:val="21"/>
                <w:shd w:val="clear" w:fill="FFFFFF"/>
                <w:lang w:val="en-US" w:eastAsia="zh-CN"/>
              </w:rPr>
              <w:t>每隔15 d</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20 d</w:t>
            </w:r>
            <w:r>
              <w:rPr>
                <w:rFonts w:hint="default" w:ascii="Times New Roman" w:hAnsi="Times New Roman" w:eastAsia="宋体" w:cs="Times New Roman"/>
                <w:color w:val="auto"/>
                <w:kern w:val="2"/>
                <w:sz w:val="21"/>
                <w:szCs w:val="21"/>
              </w:rPr>
              <w:t>喷洒</w:t>
            </w:r>
            <w:r>
              <w:rPr>
                <w:rFonts w:hint="default" w:ascii="Times New Roman" w:hAnsi="Times New Roman" w:eastAsia="宋体" w:cs="Times New Roman"/>
                <w:i w:val="0"/>
                <w:caps w:val="0"/>
                <w:color w:val="auto"/>
                <w:spacing w:val="0"/>
                <w:kern w:val="2"/>
                <w:sz w:val="21"/>
                <w:szCs w:val="21"/>
                <w:shd w:val="clear" w:fill="FFFFFF"/>
                <w:lang w:val="en-US" w:eastAsia="zh-CN"/>
              </w:rPr>
              <w:t>一次</w:t>
            </w:r>
            <w:r>
              <w:rPr>
                <w:rFonts w:hint="default" w:ascii="Times New Roman" w:hAnsi="Times New Roman" w:eastAsia="宋体" w:cs="Times New Roman"/>
                <w:i w:val="0"/>
                <w:caps w:val="0"/>
                <w:color w:val="auto"/>
                <w:spacing w:val="0"/>
                <w:kern w:val="2"/>
                <w:sz w:val="21"/>
                <w:szCs w:val="21"/>
                <w:shd w:val="clear" w:fill="FFFFFF"/>
                <w:lang w:eastAsia="zh-CN"/>
              </w:rPr>
              <w:t>，</w:t>
            </w:r>
            <w:r>
              <w:rPr>
                <w:rFonts w:hint="default" w:ascii="Times New Roman" w:hAnsi="Times New Roman" w:eastAsia="宋体" w:cs="Times New Roman"/>
                <w:i w:val="0"/>
                <w:caps w:val="0"/>
                <w:color w:val="auto"/>
                <w:spacing w:val="0"/>
                <w:kern w:val="2"/>
                <w:sz w:val="21"/>
                <w:szCs w:val="21"/>
                <w:shd w:val="clear" w:fill="FFFFFF"/>
              </w:rPr>
              <w:t>连</w:t>
            </w:r>
            <w:r>
              <w:rPr>
                <w:rFonts w:hint="default" w:ascii="Times New Roman" w:hAnsi="Times New Roman" w:eastAsia="宋体" w:cs="Times New Roman"/>
                <w:i w:val="0"/>
                <w:caps w:val="0"/>
                <w:color w:val="auto"/>
                <w:spacing w:val="0"/>
                <w:kern w:val="2"/>
                <w:sz w:val="21"/>
                <w:szCs w:val="21"/>
                <w:shd w:val="clear" w:fill="FFFFFF"/>
                <w:lang w:val="en-US" w:eastAsia="zh-CN"/>
              </w:rPr>
              <w:t>续2</w:t>
            </w:r>
            <w:r>
              <w:rPr>
                <w:rFonts w:hint="default" w:ascii="Times New Roman" w:hAnsi="Times New Roman" w:eastAsia="宋体" w:cs="Times New Roman"/>
                <w:i w:val="0"/>
                <w:caps w:val="0"/>
                <w:color w:val="auto"/>
                <w:spacing w:val="0"/>
                <w:kern w:val="2"/>
                <w:sz w:val="21"/>
                <w:szCs w:val="21"/>
                <w:shd w:val="clear" w:fill="FFFFFF"/>
              </w:rPr>
              <w:t>～</w:t>
            </w:r>
            <w:r>
              <w:rPr>
                <w:rFonts w:hint="default" w:ascii="Times New Roman" w:hAnsi="Times New Roman" w:eastAsia="宋体" w:cs="Times New Roman"/>
                <w:i w:val="0"/>
                <w:caps w:val="0"/>
                <w:color w:val="auto"/>
                <w:spacing w:val="0"/>
                <w:kern w:val="2"/>
                <w:sz w:val="21"/>
                <w:szCs w:val="21"/>
                <w:shd w:val="clear" w:fill="FFFFFF"/>
                <w:lang w:val="en-US" w:eastAsia="zh-CN"/>
              </w:rPr>
              <w:t>3</w:t>
            </w:r>
            <w:r>
              <w:rPr>
                <w:rFonts w:hint="default" w:ascii="Times New Roman" w:hAnsi="Times New Roman" w:eastAsia="宋体" w:cs="Times New Roman"/>
                <w:i w:val="0"/>
                <w:caps w:val="0"/>
                <w:color w:val="auto"/>
                <w:spacing w:val="0"/>
                <w:kern w:val="2"/>
                <w:sz w:val="21"/>
                <w:szCs w:val="21"/>
                <w:shd w:val="clear" w:fill="FFFFFF"/>
              </w:rPr>
              <w:t>次。</w:t>
            </w:r>
          </w:p>
        </w:tc>
        <w:tc>
          <w:tcPr>
            <w:tcW w:w="1035"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15</w:t>
            </w:r>
          </w:p>
        </w:tc>
        <w:tc>
          <w:tcPr>
            <w:tcW w:w="867" w:type="dxa"/>
            <w:shd w:val="clear" w:color="auto" w:fill="auto"/>
            <w:vAlign w:val="center"/>
          </w:tcPr>
          <w:p>
            <w:pPr>
              <w:pStyle w:val="10"/>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lang w:val="en-US" w:eastAsia="zh-CN"/>
              </w:rPr>
              <w:t>3</w:t>
            </w:r>
          </w:p>
        </w:tc>
      </w:tr>
    </w:tbl>
    <w:p>
      <w:pPr>
        <w:pStyle w:val="10"/>
        <w:ind w:left="0" w:leftChars="0" w:firstLine="0" w:firstLineChars="0"/>
        <w:rPr>
          <w:rFonts w:hint="default" w:ascii="Times New Roman" w:hAnsi="Times New Roman" w:eastAsia="宋体" w:cs="Times New Roman"/>
          <w:color w:val="auto"/>
          <w:lang w:eastAsia="zh-CN"/>
        </w:rPr>
      </w:pPr>
    </w:p>
    <w:p>
      <w:pPr>
        <w:pStyle w:val="10"/>
        <w:keepNext w:val="0"/>
        <w:keepLines w:val="0"/>
        <w:pageBreakBefore w:val="0"/>
        <w:widowControl/>
        <w:numPr>
          <w:ilvl w:val="-1"/>
          <w:numId w:val="0"/>
        </w:numPr>
        <w:kinsoku/>
        <w:wordWrap/>
        <w:overflowPunct/>
        <w:topLinePunct w:val="0"/>
        <w:autoSpaceDE w:val="0"/>
        <w:autoSpaceDN w:val="0"/>
        <w:bidi w:val="0"/>
        <w:adjustRightInd/>
        <w:snapToGrid/>
        <w:spacing w:line="440" w:lineRule="exact"/>
        <w:ind w:left="0" w:leftChars="0" w:firstLine="480" w:firstLineChars="200"/>
        <w:jc w:val="left"/>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3.9 废弃物利用</w:t>
      </w:r>
    </w:p>
    <w:p>
      <w:pPr>
        <w:pStyle w:val="5"/>
        <w:keepNext w:val="0"/>
        <w:keepLines w:val="0"/>
        <w:pageBreakBefore w:val="0"/>
        <w:widowControl/>
        <w:suppressLineNumbers w:val="0"/>
        <w:shd w:val="clear" w:fill="FFFFFF"/>
        <w:kinsoku/>
        <w:wordWrap/>
        <w:overflowPunct/>
        <w:topLinePunct w:val="0"/>
        <w:bidi w:val="0"/>
        <w:adjustRightInd/>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b w:val="0"/>
          <w:bCs w:val="0"/>
          <w:i w:val="0"/>
          <w:caps w:val="0"/>
          <w:color w:val="auto"/>
          <w:spacing w:val="0"/>
          <w:sz w:val="24"/>
          <w:szCs w:val="24"/>
        </w:rPr>
      </w:pPr>
      <w:r>
        <w:rPr>
          <w:rFonts w:hint="default" w:ascii="Times New Roman" w:hAnsi="Times New Roman" w:eastAsia="宋体" w:cs="Times New Roman"/>
          <w:b w:val="0"/>
          <w:bCs w:val="0"/>
          <w:i w:val="0"/>
          <w:caps w:val="0"/>
          <w:color w:val="auto"/>
          <w:spacing w:val="0"/>
          <w:sz w:val="24"/>
          <w:szCs w:val="24"/>
          <w:shd w:val="clear" w:fill="FFFFFF"/>
        </w:rPr>
        <w:t>椰子园在日常生产管理中，每年会产生大量修剪下来的老叶、枯黄叶、折断枝干、自然脱落的雄花穗、生理落果、采后残余果柄及腐烂外果皮等有机废弃物。据测算，一亩成年椰园每年可产生枝叶果等废弃物约1～2吨。若随意弃置于园内或就地焚烧，不仅造成生物质资源的巨大浪费，还会成为病虫害的越冬和繁殖场所，污染大气环境，甚至诱发园内火灾。因此，科学规范地开展废弃物的收集与资源化利用，是椰园清洁化生产、病虫害绿色防控和循环农业建设的重要环节。本标准从场地要求、废弃物收集、废弃物处理和利用三个方面提出具体要求，其中处理和利用环节参照GB/T 45730—2025《果蔬全产业链废弃物综合利用技术导则》执行，该标准由中华全国供销合作总社提出并归口，于2025年5月30日发布、2025年12</w:t>
      </w:r>
      <w:r>
        <w:rPr>
          <w:rFonts w:hint="default" w:ascii="Times New Roman" w:hAnsi="Times New Roman" w:eastAsia="宋体" w:cs="Times New Roman"/>
          <w:b w:val="0"/>
          <w:bCs w:val="0"/>
          <w:i w:val="0"/>
          <w:caps w:val="0"/>
          <w:color w:val="auto"/>
          <w:spacing w:val="0"/>
          <w:sz w:val="24"/>
          <w:szCs w:val="24"/>
          <w:shd w:val="clear" w:fill="FFFFFF"/>
          <w:lang w:eastAsia="zh-CN"/>
        </w:rPr>
        <w:t>月1日起实施</w:t>
      </w:r>
      <w:r>
        <w:rPr>
          <w:rFonts w:hint="default" w:ascii="Times New Roman" w:hAnsi="Times New Roman" w:eastAsia="宋体" w:cs="Times New Roman"/>
          <w:b w:val="0"/>
          <w:bCs w:val="0"/>
          <w:i w:val="0"/>
          <w:caps w:val="0"/>
          <w:color w:val="auto"/>
          <w:spacing w:val="0"/>
          <w:sz w:val="24"/>
          <w:szCs w:val="24"/>
          <w:shd w:val="clear" w:fill="FFFFFF"/>
        </w:rPr>
        <w:t>，适用于以果蔬全产业链过程中产生的废弃物为原料的综合利用。</w:t>
      </w:r>
    </w:p>
    <w:p>
      <w:pPr>
        <w:pStyle w:val="2"/>
        <w:keepNext w:val="0"/>
        <w:keepLines w:val="0"/>
        <w:pageBreakBefore w:val="0"/>
        <w:widowControl/>
        <w:suppressLineNumbers w:val="0"/>
        <w:shd w:val="clear" w:fill="FFFFFF"/>
        <w:kinsoku/>
        <w:wordWrap/>
        <w:overflowPunct/>
        <w:topLinePunct w:val="0"/>
        <w:bidi w:val="0"/>
        <w:adjustRightInd/>
        <w:snapToGrid/>
        <w:spacing w:before="0" w:beforeAutospacing="0" w:after="0" w:afterAutospacing="0" w:line="440" w:lineRule="exact"/>
        <w:ind w:left="0" w:right="0" w:firstLine="480" w:firstLineChars="200"/>
        <w:jc w:val="left"/>
        <w:textAlignment w:val="auto"/>
        <w:rPr>
          <w:rFonts w:hint="default" w:ascii="Times New Roman" w:hAnsi="Times New Roman" w:eastAsia="宋体" w:cs="Times New Roman"/>
          <w:b w:val="0"/>
          <w:bCs w:val="0"/>
          <w:i w:val="0"/>
          <w:caps w:val="0"/>
          <w:color w:val="auto"/>
          <w:spacing w:val="0"/>
          <w:sz w:val="24"/>
          <w:szCs w:val="24"/>
        </w:rPr>
      </w:pPr>
      <w:r>
        <w:rPr>
          <w:rFonts w:hint="default" w:ascii="Times New Roman" w:hAnsi="Times New Roman" w:eastAsia="宋体" w:cs="Times New Roman"/>
          <w:b w:val="0"/>
          <w:bCs w:val="0"/>
          <w:i w:val="0"/>
          <w:caps w:val="0"/>
          <w:color w:val="auto"/>
          <w:spacing w:val="0"/>
          <w:sz w:val="24"/>
          <w:szCs w:val="24"/>
          <w:shd w:val="clear" w:fill="FFFFFF"/>
          <w:lang w:val="en-US" w:eastAsia="zh-CN"/>
        </w:rPr>
        <w:t>3.9.1</w:t>
      </w:r>
      <w:r>
        <w:rPr>
          <w:rFonts w:hint="default" w:ascii="Times New Roman" w:hAnsi="Times New Roman" w:eastAsia="宋体" w:cs="Times New Roman"/>
          <w:b w:val="0"/>
          <w:bCs w:val="0"/>
          <w:i w:val="0"/>
          <w:caps w:val="0"/>
          <w:color w:val="auto"/>
          <w:spacing w:val="0"/>
          <w:sz w:val="24"/>
          <w:szCs w:val="24"/>
          <w:shd w:val="clear" w:fill="FFFFFF"/>
        </w:rPr>
        <w:t>场地要求</w:t>
      </w:r>
    </w:p>
    <w:p>
      <w:pPr>
        <w:pStyle w:val="5"/>
        <w:keepNext w:val="0"/>
        <w:keepLines w:val="0"/>
        <w:pageBreakBefore w:val="0"/>
        <w:widowControl/>
        <w:suppressLineNumbers w:val="0"/>
        <w:shd w:val="clear" w:fill="FFFFFF"/>
        <w:kinsoku/>
        <w:wordWrap/>
        <w:overflowPunct/>
        <w:topLinePunct w:val="0"/>
        <w:bidi w:val="0"/>
        <w:adjustRightInd/>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b w:val="0"/>
          <w:bCs w:val="0"/>
          <w:i w:val="0"/>
          <w:caps w:val="0"/>
          <w:color w:val="auto"/>
          <w:spacing w:val="0"/>
          <w:sz w:val="24"/>
          <w:szCs w:val="24"/>
        </w:rPr>
      </w:pPr>
      <w:r>
        <w:rPr>
          <w:rFonts w:hint="default" w:ascii="Times New Roman" w:hAnsi="Times New Roman" w:eastAsia="宋体" w:cs="Times New Roman"/>
          <w:b w:val="0"/>
          <w:bCs w:val="0"/>
          <w:i w:val="0"/>
          <w:caps w:val="0"/>
          <w:color w:val="auto"/>
          <w:spacing w:val="0"/>
          <w:sz w:val="24"/>
          <w:szCs w:val="24"/>
          <w:shd w:val="clear" w:fill="FFFFFF"/>
        </w:rPr>
        <w:t>废弃物处理场所的选址直接关系到作业效率、安全防护及周边生态环境。综合考虑椰园地形地貌、微气候条件及物流便利性，处理场应满足以下条件：</w:t>
      </w:r>
    </w:p>
    <w:p>
      <w:pPr>
        <w:pStyle w:val="5"/>
        <w:keepNext w:val="0"/>
        <w:keepLines w:val="0"/>
        <w:pageBreakBefore w:val="0"/>
        <w:widowControl/>
        <w:suppressLineNumbers w:val="0"/>
        <w:shd w:val="clear" w:fill="FFFFFF"/>
        <w:kinsoku/>
        <w:wordWrap/>
        <w:overflowPunct/>
        <w:topLinePunct w:val="0"/>
        <w:bidi w:val="0"/>
        <w:adjustRightInd/>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b w:val="0"/>
          <w:bCs w:val="0"/>
          <w:i w:val="0"/>
          <w:caps w:val="0"/>
          <w:color w:val="auto"/>
          <w:spacing w:val="0"/>
          <w:sz w:val="24"/>
          <w:szCs w:val="24"/>
        </w:rPr>
      </w:pPr>
      <w:r>
        <w:rPr>
          <w:rFonts w:hint="default" w:ascii="Times New Roman" w:hAnsi="Times New Roman" w:eastAsia="宋体" w:cs="Times New Roman"/>
          <w:b w:val="0"/>
          <w:bCs w:val="0"/>
          <w:i w:val="0"/>
          <w:caps w:val="0"/>
          <w:color w:val="auto"/>
          <w:spacing w:val="0"/>
          <w:sz w:val="24"/>
          <w:szCs w:val="24"/>
          <w:shd w:val="clear" w:fill="FFFFFF"/>
        </w:rPr>
        <w:t>背风向阳：选择位于椰园常年主导风向的上风侧或侧风侧，且周围有天然或人工屏障（如防护林带、篱笆）以减弱强风侵袭，避免粉碎、翻堆过程中产生的粉尘或异味扩散至生活区域；同时要求日照充足，有利于利用太阳能提高堆体温度，加速好氧发酵过程，减少辅助能源消耗。</w:t>
      </w:r>
    </w:p>
    <w:p>
      <w:pPr>
        <w:pStyle w:val="5"/>
        <w:keepNext w:val="0"/>
        <w:keepLines w:val="0"/>
        <w:pageBreakBefore w:val="0"/>
        <w:widowControl/>
        <w:suppressLineNumbers w:val="0"/>
        <w:shd w:val="clear" w:fill="FFFFFF"/>
        <w:kinsoku/>
        <w:wordWrap/>
        <w:overflowPunct/>
        <w:topLinePunct w:val="0"/>
        <w:bidi w:val="0"/>
        <w:adjustRightInd/>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b w:val="0"/>
          <w:bCs w:val="0"/>
          <w:i w:val="0"/>
          <w:caps w:val="0"/>
          <w:color w:val="auto"/>
          <w:spacing w:val="0"/>
          <w:sz w:val="24"/>
          <w:szCs w:val="24"/>
        </w:rPr>
      </w:pPr>
      <w:r>
        <w:rPr>
          <w:rFonts w:hint="default" w:ascii="Times New Roman" w:hAnsi="Times New Roman" w:eastAsia="宋体" w:cs="Times New Roman"/>
          <w:b w:val="0"/>
          <w:bCs w:val="0"/>
          <w:i w:val="0"/>
          <w:caps w:val="0"/>
          <w:color w:val="auto"/>
          <w:spacing w:val="0"/>
          <w:sz w:val="24"/>
          <w:szCs w:val="24"/>
          <w:shd w:val="clear" w:fill="FFFFFF"/>
        </w:rPr>
        <w:t>地势平坦：场地地面应经过适度压实或硬化处理，坡度控制在3%以内，以防止雨季积水浸泡物料、造成发酵厌氧酸败，同时也便于运输车辆、装载机械安全进出和回转作业。</w:t>
      </w:r>
    </w:p>
    <w:p>
      <w:pPr>
        <w:pStyle w:val="5"/>
        <w:keepNext w:val="0"/>
        <w:keepLines w:val="0"/>
        <w:pageBreakBefore w:val="0"/>
        <w:widowControl/>
        <w:suppressLineNumbers w:val="0"/>
        <w:shd w:val="clear" w:fill="FFFFFF"/>
        <w:kinsoku/>
        <w:wordWrap/>
        <w:overflowPunct/>
        <w:topLinePunct w:val="0"/>
        <w:bidi w:val="0"/>
        <w:adjustRightInd/>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b w:val="0"/>
          <w:bCs w:val="0"/>
          <w:i w:val="0"/>
          <w:caps w:val="0"/>
          <w:color w:val="auto"/>
          <w:spacing w:val="0"/>
          <w:sz w:val="24"/>
          <w:szCs w:val="24"/>
        </w:rPr>
      </w:pPr>
      <w:r>
        <w:rPr>
          <w:rFonts w:hint="default" w:ascii="Times New Roman" w:hAnsi="Times New Roman" w:eastAsia="宋体" w:cs="Times New Roman"/>
          <w:b w:val="0"/>
          <w:bCs w:val="0"/>
          <w:i w:val="0"/>
          <w:caps w:val="0"/>
          <w:color w:val="auto"/>
          <w:spacing w:val="0"/>
          <w:sz w:val="24"/>
          <w:szCs w:val="24"/>
          <w:shd w:val="clear" w:fill="FFFFFF"/>
        </w:rPr>
        <w:t>交通便利：处理场应紧邻园区主干道路，路面宽度不小于3.5米，且与各生产区块之间有畅通的机耕道相连，确保修剪下来的废弃物能迅速转运，避免因运输距离过长而增加人工成本或延误病虫害防控时机。</w:t>
      </w:r>
    </w:p>
    <w:p>
      <w:pPr>
        <w:pStyle w:val="5"/>
        <w:keepNext w:val="0"/>
        <w:keepLines w:val="0"/>
        <w:pageBreakBefore w:val="0"/>
        <w:widowControl/>
        <w:suppressLineNumbers w:val="0"/>
        <w:shd w:val="clear" w:fill="FFFFFF"/>
        <w:kinsoku/>
        <w:wordWrap/>
        <w:overflowPunct/>
        <w:topLinePunct w:val="0"/>
        <w:bidi w:val="0"/>
        <w:adjustRightInd/>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b w:val="0"/>
          <w:bCs w:val="0"/>
          <w:i w:val="0"/>
          <w:caps w:val="0"/>
          <w:color w:val="auto"/>
          <w:spacing w:val="0"/>
          <w:sz w:val="24"/>
          <w:szCs w:val="24"/>
        </w:rPr>
      </w:pPr>
      <w:r>
        <w:rPr>
          <w:rFonts w:hint="default" w:ascii="Times New Roman" w:hAnsi="Times New Roman" w:eastAsia="宋体" w:cs="Times New Roman"/>
          <w:b w:val="0"/>
          <w:bCs w:val="0"/>
          <w:i w:val="0"/>
          <w:caps w:val="0"/>
          <w:color w:val="auto"/>
          <w:spacing w:val="0"/>
          <w:sz w:val="24"/>
          <w:szCs w:val="24"/>
          <w:shd w:val="clear" w:fill="FFFFFF"/>
        </w:rPr>
        <w:t>取水方便：附近应有可靠的水源（如灌溉渠、蓄水池或水井），以便在高温干燥季节适时调节堆肥物料含水量，以及定期冲洗作业场地和除尘，避免扬尘污染。</w:t>
      </w:r>
    </w:p>
    <w:p>
      <w:pPr>
        <w:pStyle w:val="5"/>
        <w:keepNext w:val="0"/>
        <w:keepLines w:val="0"/>
        <w:pageBreakBefore w:val="0"/>
        <w:widowControl/>
        <w:suppressLineNumbers w:val="0"/>
        <w:shd w:val="clear" w:fill="FFFFFF"/>
        <w:kinsoku/>
        <w:wordWrap/>
        <w:overflowPunct/>
        <w:topLinePunct w:val="0"/>
        <w:bidi w:val="0"/>
        <w:adjustRightInd/>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b w:val="0"/>
          <w:bCs w:val="0"/>
          <w:i w:val="0"/>
          <w:caps w:val="0"/>
          <w:color w:val="auto"/>
          <w:spacing w:val="0"/>
          <w:sz w:val="24"/>
          <w:szCs w:val="24"/>
        </w:rPr>
      </w:pPr>
      <w:r>
        <w:rPr>
          <w:rFonts w:hint="default" w:ascii="Times New Roman" w:hAnsi="Times New Roman" w:eastAsia="宋体" w:cs="Times New Roman"/>
          <w:b w:val="0"/>
          <w:bCs w:val="0"/>
          <w:i w:val="0"/>
          <w:caps w:val="0"/>
          <w:color w:val="auto"/>
          <w:spacing w:val="0"/>
          <w:sz w:val="24"/>
          <w:szCs w:val="24"/>
          <w:shd w:val="clear" w:fill="FFFFFF"/>
        </w:rPr>
        <w:t>此外，处理场应与椰园采摘区、生活管理区保持一定安全距离（建议不小于50米），并设置明显的防火标识和隔离带，配备必要的基础消防设施（如灭火器、沙土池）。场地周边宜开挖简易排水沟，防止雨水倒灌。具备条件的规模化基地，可进一步将处理场划分为物料暂存区、粉碎加工区、发酵堆置区和成品储存区，分区作业，互不干扰。</w:t>
      </w:r>
    </w:p>
    <w:p>
      <w:pPr>
        <w:pStyle w:val="2"/>
        <w:keepNext w:val="0"/>
        <w:keepLines w:val="0"/>
        <w:pageBreakBefore w:val="0"/>
        <w:widowControl/>
        <w:suppressLineNumbers w:val="0"/>
        <w:shd w:val="clear" w:fill="FFFFFF"/>
        <w:kinsoku/>
        <w:wordWrap/>
        <w:overflowPunct/>
        <w:topLinePunct w:val="0"/>
        <w:bidi w:val="0"/>
        <w:adjustRightInd/>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b w:val="0"/>
          <w:bCs w:val="0"/>
          <w:i w:val="0"/>
          <w:caps w:val="0"/>
          <w:color w:val="auto"/>
          <w:spacing w:val="0"/>
          <w:sz w:val="24"/>
          <w:szCs w:val="24"/>
        </w:rPr>
      </w:pPr>
      <w:r>
        <w:rPr>
          <w:rFonts w:hint="default" w:ascii="Times New Roman" w:hAnsi="Times New Roman" w:eastAsia="宋体" w:cs="Times New Roman"/>
          <w:b w:val="0"/>
          <w:bCs w:val="0"/>
          <w:i w:val="0"/>
          <w:caps w:val="0"/>
          <w:color w:val="auto"/>
          <w:spacing w:val="0"/>
          <w:sz w:val="24"/>
          <w:szCs w:val="24"/>
          <w:shd w:val="clear" w:fill="FFFFFF"/>
          <w:lang w:val="en-US" w:eastAsia="zh-CN"/>
        </w:rPr>
        <w:t>3.9.</w:t>
      </w:r>
      <w:r>
        <w:rPr>
          <w:rFonts w:hint="default" w:ascii="Times New Roman" w:hAnsi="Times New Roman" w:eastAsia="宋体" w:cs="Times New Roman"/>
          <w:b w:val="0"/>
          <w:bCs w:val="0"/>
          <w:i w:val="0"/>
          <w:caps w:val="0"/>
          <w:color w:val="auto"/>
          <w:spacing w:val="0"/>
          <w:sz w:val="24"/>
          <w:szCs w:val="24"/>
          <w:shd w:val="clear" w:fill="FFFFFF"/>
        </w:rPr>
        <w:t>2. 废弃物收集</w:t>
      </w:r>
    </w:p>
    <w:p>
      <w:pPr>
        <w:pStyle w:val="5"/>
        <w:keepNext w:val="0"/>
        <w:keepLines w:val="0"/>
        <w:pageBreakBefore w:val="0"/>
        <w:widowControl/>
        <w:suppressLineNumbers w:val="0"/>
        <w:shd w:val="clear" w:fill="FFFFFF"/>
        <w:kinsoku/>
        <w:wordWrap/>
        <w:overflowPunct/>
        <w:topLinePunct w:val="0"/>
        <w:bidi w:val="0"/>
        <w:adjustRightInd/>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b w:val="0"/>
          <w:bCs w:val="0"/>
          <w:i w:val="0"/>
          <w:caps w:val="0"/>
          <w:color w:val="auto"/>
          <w:spacing w:val="0"/>
          <w:sz w:val="24"/>
          <w:szCs w:val="24"/>
        </w:rPr>
      </w:pPr>
      <w:r>
        <w:rPr>
          <w:rFonts w:hint="default" w:ascii="Times New Roman" w:hAnsi="Times New Roman" w:eastAsia="宋体" w:cs="Times New Roman"/>
          <w:b w:val="0"/>
          <w:bCs w:val="0"/>
          <w:i w:val="0"/>
          <w:caps w:val="0"/>
          <w:color w:val="auto"/>
          <w:spacing w:val="0"/>
          <w:sz w:val="24"/>
          <w:szCs w:val="24"/>
          <w:shd w:val="clear" w:fill="FFFFFF"/>
        </w:rPr>
        <w:t>及时、规范的收集是废弃物资源化利用的前提，也是阻断病虫害周年传播的关键措施。具体操作要求如下：</w:t>
      </w:r>
    </w:p>
    <w:p>
      <w:pPr>
        <w:pStyle w:val="5"/>
        <w:keepNext w:val="0"/>
        <w:keepLines w:val="0"/>
        <w:pageBreakBefore w:val="0"/>
        <w:widowControl/>
        <w:suppressLineNumbers w:val="0"/>
        <w:shd w:val="clear" w:fill="FFFFFF"/>
        <w:kinsoku/>
        <w:wordWrap/>
        <w:overflowPunct/>
        <w:topLinePunct w:val="0"/>
        <w:bidi w:val="0"/>
        <w:adjustRightInd/>
        <w:snapToGrid/>
        <w:spacing w:before="0" w:beforeAutospacing="0" w:after="0" w:afterAutospacing="0" w:line="440" w:lineRule="exact"/>
        <w:ind w:left="0" w:right="0" w:firstLine="482" w:firstLineChars="200"/>
        <w:textAlignment w:val="auto"/>
        <w:rPr>
          <w:rFonts w:hint="default" w:ascii="Times New Roman" w:hAnsi="Times New Roman" w:eastAsia="宋体" w:cs="Times New Roman"/>
          <w:b w:val="0"/>
          <w:bCs w:val="0"/>
          <w:i w:val="0"/>
          <w:caps w:val="0"/>
          <w:color w:val="auto"/>
          <w:spacing w:val="0"/>
          <w:sz w:val="24"/>
          <w:szCs w:val="24"/>
        </w:rPr>
      </w:pPr>
      <w:r>
        <w:rPr>
          <w:rFonts w:hint="default" w:ascii="Times New Roman" w:hAnsi="Times New Roman" w:eastAsia="宋体" w:cs="Times New Roman"/>
          <w:b/>
          <w:bCs/>
          <w:i w:val="0"/>
          <w:caps w:val="0"/>
          <w:color w:val="auto"/>
          <w:spacing w:val="0"/>
          <w:sz w:val="24"/>
          <w:szCs w:val="24"/>
          <w:shd w:val="clear" w:fill="FFFFFF"/>
        </w:rPr>
        <w:t>收集对象与时机：</w:t>
      </w:r>
      <w:r>
        <w:rPr>
          <w:rFonts w:hint="default" w:ascii="Times New Roman" w:hAnsi="Times New Roman" w:eastAsia="宋体" w:cs="Times New Roman"/>
          <w:b w:val="0"/>
          <w:bCs w:val="0"/>
          <w:i w:val="0"/>
          <w:caps w:val="0"/>
          <w:color w:val="auto"/>
          <w:spacing w:val="0"/>
          <w:sz w:val="24"/>
          <w:szCs w:val="24"/>
          <w:shd w:val="clear" w:fill="FFFFFF"/>
        </w:rPr>
        <w:t>收集范围包括椰树常规修剪时疏除的老叶、枯黄叶，台风或强风过后折断的枝干，自然脱落的雄花穗、幼果及生理落果，以及采果后残留的果柄和腐烂外果皮。这些物料应在产生后48小时内完成初步归集，特别是带有病虫害（如红棕象甲危害状、椰子叶斑病斑）的枝条，须单独装袋并标记，运往处理场后进行隔离处理，避免成为二次侵染源。</w:t>
      </w:r>
    </w:p>
    <w:p>
      <w:pPr>
        <w:pStyle w:val="5"/>
        <w:keepNext w:val="0"/>
        <w:keepLines w:val="0"/>
        <w:pageBreakBefore w:val="0"/>
        <w:widowControl/>
        <w:suppressLineNumbers w:val="0"/>
        <w:shd w:val="clear" w:fill="FFFFFF"/>
        <w:kinsoku/>
        <w:wordWrap/>
        <w:overflowPunct/>
        <w:topLinePunct w:val="0"/>
        <w:bidi w:val="0"/>
        <w:adjustRightInd/>
        <w:snapToGrid/>
        <w:spacing w:before="0" w:beforeAutospacing="0" w:after="0" w:afterAutospacing="0" w:line="440" w:lineRule="exact"/>
        <w:ind w:left="0" w:right="0" w:firstLine="482" w:firstLineChars="200"/>
        <w:textAlignment w:val="auto"/>
        <w:rPr>
          <w:rFonts w:hint="default" w:ascii="Times New Roman" w:hAnsi="Times New Roman" w:eastAsia="宋体" w:cs="Times New Roman"/>
          <w:b w:val="0"/>
          <w:bCs w:val="0"/>
          <w:i w:val="0"/>
          <w:caps w:val="0"/>
          <w:color w:val="auto"/>
          <w:spacing w:val="0"/>
          <w:sz w:val="24"/>
          <w:szCs w:val="24"/>
        </w:rPr>
      </w:pPr>
      <w:r>
        <w:rPr>
          <w:rFonts w:hint="default" w:ascii="Times New Roman" w:hAnsi="Times New Roman" w:eastAsia="宋体" w:cs="Times New Roman"/>
          <w:b/>
          <w:bCs/>
          <w:i w:val="0"/>
          <w:caps w:val="0"/>
          <w:color w:val="auto"/>
          <w:spacing w:val="0"/>
          <w:sz w:val="24"/>
          <w:szCs w:val="24"/>
          <w:shd w:val="clear" w:fill="FFFFFF"/>
        </w:rPr>
        <w:t>分拣与打包：</w:t>
      </w:r>
      <w:r>
        <w:rPr>
          <w:rFonts w:hint="default" w:ascii="Times New Roman" w:hAnsi="Times New Roman" w:eastAsia="宋体" w:cs="Times New Roman"/>
          <w:b w:val="0"/>
          <w:bCs w:val="0"/>
          <w:i w:val="0"/>
          <w:caps w:val="0"/>
          <w:color w:val="auto"/>
          <w:spacing w:val="0"/>
          <w:sz w:val="24"/>
          <w:szCs w:val="24"/>
          <w:shd w:val="clear" w:fill="FFFFFF"/>
        </w:rPr>
        <w:t>在园地内或路边临时集散点，对物料进行简单分类——将粗大枝干与细软枝叶分开，将与健康物料混有的病虫危害部分剔除并投入指定密封容器。随后使用捆扎机或绳带打成紧凑的方捆或圆捆，或用大容量编织袋装盛，以减少运输空隙，降低转运次数。打包时注意控制单包重量（以两人可抬动为宜，一般不超过50 kg），利于人工装卸和安全操作。</w:t>
      </w:r>
    </w:p>
    <w:p>
      <w:pPr>
        <w:pStyle w:val="5"/>
        <w:keepNext w:val="0"/>
        <w:keepLines w:val="0"/>
        <w:pageBreakBefore w:val="0"/>
        <w:widowControl/>
        <w:suppressLineNumbers w:val="0"/>
        <w:shd w:val="clear" w:fill="FFFFFF"/>
        <w:kinsoku/>
        <w:wordWrap/>
        <w:overflowPunct/>
        <w:topLinePunct w:val="0"/>
        <w:bidi w:val="0"/>
        <w:adjustRightInd/>
        <w:snapToGrid/>
        <w:spacing w:before="0" w:beforeAutospacing="0" w:after="0" w:afterAutospacing="0" w:line="440" w:lineRule="exact"/>
        <w:ind w:left="0" w:right="0" w:firstLine="482" w:firstLineChars="200"/>
        <w:textAlignment w:val="auto"/>
        <w:rPr>
          <w:rFonts w:hint="default" w:ascii="Times New Roman" w:hAnsi="Times New Roman" w:eastAsia="宋体" w:cs="Times New Roman"/>
          <w:b w:val="0"/>
          <w:bCs w:val="0"/>
          <w:i w:val="0"/>
          <w:caps w:val="0"/>
          <w:color w:val="auto"/>
          <w:spacing w:val="0"/>
          <w:sz w:val="24"/>
          <w:szCs w:val="24"/>
        </w:rPr>
      </w:pPr>
      <w:r>
        <w:rPr>
          <w:rFonts w:hint="default" w:ascii="Times New Roman" w:hAnsi="Times New Roman" w:eastAsia="宋体" w:cs="Times New Roman"/>
          <w:b/>
          <w:bCs/>
          <w:i w:val="0"/>
          <w:caps w:val="0"/>
          <w:color w:val="auto"/>
          <w:spacing w:val="0"/>
          <w:sz w:val="24"/>
          <w:szCs w:val="24"/>
          <w:shd w:val="clear" w:fill="FFFFFF"/>
        </w:rPr>
        <w:t>运输与堆放：</w:t>
      </w:r>
      <w:r>
        <w:rPr>
          <w:rFonts w:hint="default" w:ascii="Times New Roman" w:hAnsi="Times New Roman" w:eastAsia="宋体" w:cs="Times New Roman"/>
          <w:b w:val="0"/>
          <w:bCs w:val="0"/>
          <w:i w:val="0"/>
          <w:caps w:val="0"/>
          <w:color w:val="auto"/>
          <w:spacing w:val="0"/>
          <w:sz w:val="24"/>
          <w:szCs w:val="24"/>
          <w:shd w:val="clear" w:fill="FFFFFF"/>
        </w:rPr>
        <w:t>使用专用农用运输车或自卸三轮车，将打包好的物料沿规划路线运送至处理场。卸车后，应按照“干湿分开、长短分开”的原则，在暂存区内整齐码放——枝干类竖直或横向堆垛，高度不超过2米，垛间距保持1米以上，方便通风和取用；落叶花果类则集中堆于防水雨布上，防止地面湿气导致过早霉变。堆垛时每批物料应悬挂标识牌，注明来源区域、收集日期和物料类别，便于后续处理时的搭配管理。</w:t>
      </w:r>
    </w:p>
    <w:p>
      <w:pPr>
        <w:pStyle w:val="2"/>
        <w:keepNext w:val="0"/>
        <w:keepLines w:val="0"/>
        <w:pageBreakBefore w:val="0"/>
        <w:widowControl/>
        <w:suppressLineNumbers w:val="0"/>
        <w:shd w:val="clear" w:fill="FFFFFF"/>
        <w:kinsoku/>
        <w:wordWrap/>
        <w:overflowPunct/>
        <w:topLinePunct w:val="0"/>
        <w:bidi w:val="0"/>
        <w:adjustRightInd/>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b w:val="0"/>
          <w:bCs w:val="0"/>
          <w:i w:val="0"/>
          <w:caps w:val="0"/>
          <w:color w:val="auto"/>
          <w:spacing w:val="0"/>
          <w:sz w:val="24"/>
          <w:szCs w:val="24"/>
        </w:rPr>
      </w:pPr>
      <w:r>
        <w:rPr>
          <w:rFonts w:hint="default" w:ascii="Times New Roman" w:hAnsi="Times New Roman" w:eastAsia="宋体" w:cs="Times New Roman"/>
          <w:b w:val="0"/>
          <w:bCs w:val="0"/>
          <w:i w:val="0"/>
          <w:caps w:val="0"/>
          <w:color w:val="auto"/>
          <w:spacing w:val="0"/>
          <w:sz w:val="24"/>
          <w:szCs w:val="24"/>
          <w:shd w:val="clear" w:fill="FFFFFF"/>
          <w:lang w:val="en-US" w:eastAsia="zh-CN"/>
        </w:rPr>
        <w:t>3.9.</w:t>
      </w:r>
      <w:r>
        <w:rPr>
          <w:rFonts w:hint="default" w:ascii="Times New Roman" w:hAnsi="Times New Roman" w:eastAsia="宋体" w:cs="Times New Roman"/>
          <w:b w:val="0"/>
          <w:bCs w:val="0"/>
          <w:i w:val="0"/>
          <w:caps w:val="0"/>
          <w:color w:val="auto"/>
          <w:spacing w:val="0"/>
          <w:sz w:val="24"/>
          <w:szCs w:val="24"/>
          <w:shd w:val="clear" w:fill="FFFFFF"/>
        </w:rPr>
        <w:t>3. 废弃物处理和利用</w:t>
      </w:r>
    </w:p>
    <w:p>
      <w:pPr>
        <w:pStyle w:val="5"/>
        <w:keepNext w:val="0"/>
        <w:keepLines w:val="0"/>
        <w:pageBreakBefore w:val="0"/>
        <w:widowControl/>
        <w:suppressLineNumbers w:val="0"/>
        <w:shd w:val="clear" w:fill="FFFFFF"/>
        <w:kinsoku/>
        <w:wordWrap/>
        <w:overflowPunct/>
        <w:topLinePunct w:val="0"/>
        <w:bidi w:val="0"/>
        <w:adjustRightInd/>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b w:val="0"/>
          <w:bCs w:val="0"/>
          <w:i w:val="0"/>
          <w:caps w:val="0"/>
          <w:color w:val="auto"/>
          <w:spacing w:val="0"/>
          <w:sz w:val="24"/>
          <w:szCs w:val="24"/>
        </w:rPr>
      </w:pPr>
      <w:r>
        <w:rPr>
          <w:rFonts w:hint="default" w:ascii="Times New Roman" w:hAnsi="Times New Roman" w:eastAsia="宋体" w:cs="Times New Roman"/>
          <w:b w:val="0"/>
          <w:bCs w:val="0"/>
          <w:i w:val="0"/>
          <w:caps w:val="0"/>
          <w:color w:val="auto"/>
          <w:spacing w:val="0"/>
          <w:sz w:val="24"/>
          <w:szCs w:val="24"/>
          <w:shd w:val="clear" w:fill="FFFFFF"/>
        </w:rPr>
        <w:t>椰园废弃物富含纤维素、半纤维素、木质素和氮磷钾等矿质养分，是宝贵的可再生生物质资源。根据GB/T 45730—2025的规定，果蔬全产业链废弃物的主要利用方式包括简易利用、基质化利用、饲料化利用、肥料化利用、功能化利用、材料化利用和能源化利用等七类。结合椰子园废弃物的物料特性和生产实际，本标准重点推荐简易化、基质化、肥料化和能源化四种处理与利用路径。各生产单位可根据自身规模、经济条件和技术能力，选择适合的工艺组合，逐步完善废弃物管理体系。</w:t>
      </w:r>
    </w:p>
    <w:p>
      <w:pPr>
        <w:pStyle w:val="3"/>
        <w:keepNext w:val="0"/>
        <w:keepLines w:val="0"/>
        <w:pageBreakBefore w:val="0"/>
        <w:widowControl/>
        <w:suppressLineNumbers w:val="0"/>
        <w:shd w:val="clear" w:fill="FFFFFF"/>
        <w:kinsoku/>
        <w:wordWrap/>
        <w:overflowPunct/>
        <w:topLinePunct w:val="0"/>
        <w:bidi w:val="0"/>
        <w:adjustRightInd/>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b w:val="0"/>
          <w:bCs w:val="0"/>
          <w:i w:val="0"/>
          <w:caps w:val="0"/>
          <w:color w:val="auto"/>
          <w:spacing w:val="0"/>
          <w:sz w:val="24"/>
          <w:szCs w:val="24"/>
        </w:rPr>
      </w:pPr>
      <w:r>
        <w:rPr>
          <w:rFonts w:hint="default" w:ascii="Times New Roman" w:hAnsi="Times New Roman" w:eastAsia="宋体" w:cs="Times New Roman"/>
          <w:b w:val="0"/>
          <w:bCs w:val="0"/>
          <w:i w:val="0"/>
          <w:caps w:val="0"/>
          <w:color w:val="auto"/>
          <w:spacing w:val="0"/>
          <w:sz w:val="24"/>
          <w:szCs w:val="24"/>
          <w:shd w:val="clear" w:fill="FFFFFF"/>
          <w:lang w:val="en-US" w:eastAsia="zh-CN"/>
        </w:rPr>
        <w:t>3.9.</w:t>
      </w:r>
      <w:r>
        <w:rPr>
          <w:rFonts w:hint="default" w:ascii="Times New Roman" w:hAnsi="Times New Roman" w:eastAsia="宋体" w:cs="Times New Roman"/>
          <w:b w:val="0"/>
          <w:bCs w:val="0"/>
          <w:i w:val="0"/>
          <w:caps w:val="0"/>
          <w:color w:val="auto"/>
          <w:spacing w:val="0"/>
          <w:sz w:val="24"/>
          <w:szCs w:val="24"/>
          <w:shd w:val="clear" w:fill="FFFFFF"/>
        </w:rPr>
        <w:t>3.1 简易化利用</w:t>
      </w:r>
    </w:p>
    <w:p>
      <w:pPr>
        <w:pStyle w:val="5"/>
        <w:keepNext w:val="0"/>
        <w:keepLines w:val="0"/>
        <w:pageBreakBefore w:val="0"/>
        <w:widowControl/>
        <w:numPr>
          <w:ilvl w:val="0"/>
          <w:numId w:val="0"/>
        </w:numPr>
        <w:suppressLineNumbers w:val="0"/>
        <w:shd w:val="clear" w:fill="FFFFFF"/>
        <w:kinsoku/>
        <w:wordWrap/>
        <w:overflowPunct/>
        <w:topLinePunct w:val="0"/>
        <w:bidi w:val="0"/>
        <w:adjustRightInd/>
        <w:snapToGrid/>
        <w:spacing w:before="0" w:beforeAutospacing="0" w:after="0" w:afterAutospacing="0" w:line="440" w:lineRule="exact"/>
        <w:ind w:left="0" w:right="0" w:rightChars="0" w:firstLine="480" w:firstLineChars="200"/>
        <w:textAlignment w:val="auto"/>
        <w:rPr>
          <w:rFonts w:hint="default" w:ascii="Times New Roman" w:hAnsi="Times New Roman" w:eastAsia="宋体" w:cs="Times New Roman"/>
          <w:b w:val="0"/>
          <w:bCs w:val="0"/>
          <w:color w:val="auto"/>
        </w:rPr>
      </w:pPr>
      <w:r>
        <w:rPr>
          <w:rFonts w:hint="default" w:ascii="Times New Roman" w:hAnsi="Times New Roman" w:eastAsia="宋体" w:cs="Times New Roman"/>
          <w:b w:val="0"/>
          <w:bCs w:val="0"/>
          <w:i w:val="0"/>
          <w:caps w:val="0"/>
          <w:color w:val="auto"/>
          <w:spacing w:val="0"/>
          <w:sz w:val="24"/>
          <w:szCs w:val="24"/>
          <w:shd w:val="clear" w:fill="FFFFFF"/>
        </w:rPr>
        <w:t>简易化利用是指对废弃物进行最基本的物理处理（如切制、粉碎）后直接应用于田间的方式。主要做法包括：</w:t>
      </w:r>
    </w:p>
    <w:p>
      <w:pPr>
        <w:pStyle w:val="5"/>
        <w:keepNext w:val="0"/>
        <w:keepLines w:val="0"/>
        <w:pageBreakBefore w:val="0"/>
        <w:widowControl/>
        <w:numPr>
          <w:ilvl w:val="0"/>
          <w:numId w:val="0"/>
        </w:numPr>
        <w:suppressLineNumbers w:val="0"/>
        <w:kinsoku/>
        <w:wordWrap/>
        <w:overflowPunct/>
        <w:topLinePunct w:val="0"/>
        <w:bidi w:val="0"/>
        <w:adjustRightInd/>
        <w:snapToGrid/>
        <w:spacing w:before="0" w:beforeAutospacing="0" w:after="0" w:afterAutospacing="0" w:line="440" w:lineRule="exact"/>
        <w:ind w:left="0" w:right="0" w:rightChars="0" w:firstLine="482" w:firstLineChars="200"/>
        <w:textAlignment w:val="auto"/>
        <w:rPr>
          <w:rFonts w:hint="default" w:ascii="Times New Roman" w:hAnsi="Times New Roman" w:eastAsia="宋体" w:cs="Times New Roman"/>
          <w:b w:val="0"/>
          <w:bCs w:val="0"/>
          <w:color w:val="auto"/>
        </w:rPr>
      </w:pPr>
      <w:r>
        <w:rPr>
          <w:rFonts w:hint="default" w:ascii="Times New Roman" w:hAnsi="Times New Roman" w:eastAsia="宋体" w:cs="Times New Roman"/>
          <w:b/>
          <w:bCs/>
          <w:i w:val="0"/>
          <w:caps w:val="0"/>
          <w:color w:val="auto"/>
          <w:spacing w:val="0"/>
          <w:sz w:val="24"/>
          <w:szCs w:val="24"/>
          <w:shd w:val="clear" w:fill="FFFFFF"/>
        </w:rPr>
        <w:t>就地粉碎—覆盖还田：</w:t>
      </w:r>
      <w:r>
        <w:rPr>
          <w:rFonts w:hint="default" w:ascii="Times New Roman" w:hAnsi="Times New Roman" w:eastAsia="宋体" w:cs="Times New Roman"/>
          <w:b w:val="0"/>
          <w:bCs w:val="0"/>
          <w:i w:val="0"/>
          <w:caps w:val="0"/>
          <w:color w:val="auto"/>
          <w:spacing w:val="0"/>
          <w:sz w:val="24"/>
          <w:szCs w:val="24"/>
          <w:shd w:val="clear" w:fill="FFFFFF"/>
        </w:rPr>
        <w:t>利用移动式枝条粉碎机，将椰树修剪下来的枝干和落叶粉碎成粒径为2～5 cm的碎屑。碎屑可直接铺撒于椰树树盘周围，形成厚度约10～15 cm的覆盖层。该做法能显著抑制杂草萌发、保持土壤湿度、减缓地表径流和板结，同时碎屑缓慢分解后释放氮、磷、钾及微量元素，培肥地力。需要注意的是，在覆盖前应将病虫枝屑集中堆沤或暴晒杀灭病原后再使用，避免病害传播。</w:t>
      </w:r>
    </w:p>
    <w:p>
      <w:pPr>
        <w:pStyle w:val="5"/>
        <w:keepNext w:val="0"/>
        <w:keepLines w:val="0"/>
        <w:pageBreakBefore w:val="0"/>
        <w:widowControl/>
        <w:suppressLineNumbers w:val="0"/>
        <w:kinsoku/>
        <w:wordWrap/>
        <w:overflowPunct/>
        <w:topLinePunct w:val="0"/>
        <w:bidi w:val="0"/>
        <w:adjustRightInd/>
        <w:snapToGrid/>
        <w:spacing w:before="0" w:beforeAutospacing="0" w:after="0" w:afterAutospacing="0" w:line="440" w:lineRule="exact"/>
        <w:ind w:left="0" w:right="0" w:firstLine="482" w:firstLineChars="200"/>
        <w:textAlignment w:val="auto"/>
        <w:rPr>
          <w:rFonts w:hint="default" w:ascii="Times New Roman" w:hAnsi="Times New Roman" w:eastAsia="宋体" w:cs="Times New Roman"/>
          <w:b w:val="0"/>
          <w:bCs w:val="0"/>
          <w:i w:val="0"/>
          <w:caps w:val="0"/>
          <w:color w:val="auto"/>
          <w:spacing w:val="0"/>
          <w:sz w:val="24"/>
          <w:szCs w:val="24"/>
        </w:rPr>
      </w:pPr>
      <w:r>
        <w:rPr>
          <w:rFonts w:hint="default" w:ascii="Times New Roman" w:hAnsi="Times New Roman" w:eastAsia="宋体" w:cs="Times New Roman"/>
          <w:b/>
          <w:bCs/>
          <w:i w:val="0"/>
          <w:caps w:val="0"/>
          <w:color w:val="auto"/>
          <w:spacing w:val="0"/>
          <w:sz w:val="24"/>
          <w:szCs w:val="24"/>
          <w:shd w:val="clear" w:fill="FFFFFF"/>
        </w:rPr>
        <w:t>机具安全要求：</w:t>
      </w:r>
      <w:r>
        <w:rPr>
          <w:rFonts w:hint="default" w:ascii="Times New Roman" w:hAnsi="Times New Roman" w:eastAsia="宋体" w:cs="Times New Roman"/>
          <w:b w:val="0"/>
          <w:bCs w:val="0"/>
          <w:i w:val="0"/>
          <w:caps w:val="0"/>
          <w:color w:val="auto"/>
          <w:spacing w:val="0"/>
          <w:sz w:val="24"/>
          <w:szCs w:val="24"/>
          <w:shd w:val="clear" w:fill="FFFFFF"/>
        </w:rPr>
        <w:t>粉碎作业使用的秸秆粉碎还田机等机具，其安全要求应符合GB/T 24675.6的规定。操作人员须佩戴护目镜、防尘口罩和耳罩，严禁超负荷投料。简易化利用投入成本低、操作简便，适合小规模椰园或资金有限的种植户采用。</w:t>
      </w:r>
    </w:p>
    <w:p>
      <w:pPr>
        <w:pStyle w:val="3"/>
        <w:keepNext w:val="0"/>
        <w:keepLines w:val="0"/>
        <w:pageBreakBefore w:val="0"/>
        <w:widowControl/>
        <w:suppressLineNumbers w:val="0"/>
        <w:shd w:val="clear" w:fill="FFFFFF"/>
        <w:kinsoku/>
        <w:wordWrap/>
        <w:overflowPunct/>
        <w:topLinePunct w:val="0"/>
        <w:bidi w:val="0"/>
        <w:adjustRightInd/>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b w:val="0"/>
          <w:bCs w:val="0"/>
          <w:i w:val="0"/>
          <w:caps w:val="0"/>
          <w:color w:val="auto"/>
          <w:spacing w:val="0"/>
          <w:sz w:val="24"/>
          <w:szCs w:val="24"/>
        </w:rPr>
      </w:pPr>
      <w:r>
        <w:rPr>
          <w:rFonts w:hint="default" w:ascii="Times New Roman" w:hAnsi="Times New Roman" w:eastAsia="宋体" w:cs="Times New Roman"/>
          <w:b w:val="0"/>
          <w:bCs w:val="0"/>
          <w:i w:val="0"/>
          <w:caps w:val="0"/>
          <w:color w:val="auto"/>
          <w:spacing w:val="0"/>
          <w:sz w:val="24"/>
          <w:szCs w:val="24"/>
          <w:shd w:val="clear" w:fill="FFFFFF"/>
          <w:lang w:val="en-US" w:eastAsia="zh-CN"/>
        </w:rPr>
        <w:t>3.9.</w:t>
      </w:r>
      <w:r>
        <w:rPr>
          <w:rFonts w:hint="default" w:ascii="Times New Roman" w:hAnsi="Times New Roman" w:eastAsia="宋体" w:cs="Times New Roman"/>
          <w:b w:val="0"/>
          <w:bCs w:val="0"/>
          <w:i w:val="0"/>
          <w:caps w:val="0"/>
          <w:color w:val="auto"/>
          <w:spacing w:val="0"/>
          <w:sz w:val="24"/>
          <w:szCs w:val="24"/>
          <w:shd w:val="clear" w:fill="FFFFFF"/>
        </w:rPr>
        <w:t>3.2 基质化利用</w:t>
      </w:r>
    </w:p>
    <w:p>
      <w:pPr>
        <w:pStyle w:val="5"/>
        <w:keepNext w:val="0"/>
        <w:keepLines w:val="0"/>
        <w:pageBreakBefore w:val="0"/>
        <w:widowControl/>
        <w:suppressLineNumbers w:val="0"/>
        <w:shd w:val="clear" w:fill="FFFFFF"/>
        <w:kinsoku/>
        <w:wordWrap/>
        <w:overflowPunct/>
        <w:topLinePunct w:val="0"/>
        <w:bidi w:val="0"/>
        <w:adjustRightInd/>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b w:val="0"/>
          <w:bCs w:val="0"/>
          <w:i w:val="0"/>
          <w:caps w:val="0"/>
          <w:color w:val="auto"/>
          <w:spacing w:val="0"/>
          <w:sz w:val="24"/>
          <w:szCs w:val="24"/>
        </w:rPr>
      </w:pPr>
      <w:r>
        <w:rPr>
          <w:rFonts w:hint="default" w:ascii="Times New Roman" w:hAnsi="Times New Roman" w:eastAsia="宋体" w:cs="Times New Roman"/>
          <w:b w:val="0"/>
          <w:bCs w:val="0"/>
          <w:i w:val="0"/>
          <w:caps w:val="0"/>
          <w:color w:val="auto"/>
          <w:spacing w:val="0"/>
          <w:sz w:val="24"/>
          <w:szCs w:val="24"/>
          <w:shd w:val="clear" w:fill="FFFFFF"/>
        </w:rPr>
        <w:t>基质化利用是指将椰园废弃物加工成为无土栽培或育苗基质的利用方式。椰糠（椰衣纤维）具有透气性好、持水能力强、不易板结等优良物理特性，是目前国内外园艺栽培中广泛使用的基质材料。基质化利用将低附加值的废弃物转化为具有市场价值的产品，适合具有一定加工能力和销售渠道的规模化基地。</w:t>
      </w:r>
    </w:p>
    <w:p>
      <w:pPr>
        <w:pStyle w:val="3"/>
        <w:keepNext w:val="0"/>
        <w:keepLines w:val="0"/>
        <w:pageBreakBefore w:val="0"/>
        <w:widowControl/>
        <w:suppressLineNumbers w:val="0"/>
        <w:shd w:val="clear" w:fill="FFFFFF"/>
        <w:kinsoku/>
        <w:wordWrap/>
        <w:overflowPunct/>
        <w:topLinePunct w:val="0"/>
        <w:bidi w:val="0"/>
        <w:adjustRightInd/>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b w:val="0"/>
          <w:bCs w:val="0"/>
          <w:i w:val="0"/>
          <w:caps w:val="0"/>
          <w:color w:val="auto"/>
          <w:spacing w:val="0"/>
          <w:sz w:val="24"/>
          <w:szCs w:val="24"/>
        </w:rPr>
      </w:pPr>
      <w:r>
        <w:rPr>
          <w:rFonts w:hint="default" w:ascii="Times New Roman" w:hAnsi="Times New Roman" w:eastAsia="宋体" w:cs="Times New Roman"/>
          <w:b w:val="0"/>
          <w:bCs w:val="0"/>
          <w:i w:val="0"/>
          <w:caps w:val="0"/>
          <w:color w:val="auto"/>
          <w:spacing w:val="0"/>
          <w:sz w:val="24"/>
          <w:szCs w:val="24"/>
          <w:shd w:val="clear" w:fill="FFFFFF"/>
          <w:lang w:val="en-US" w:eastAsia="zh-CN"/>
        </w:rPr>
        <w:t>3.9.</w:t>
      </w:r>
      <w:r>
        <w:rPr>
          <w:rFonts w:hint="default" w:ascii="Times New Roman" w:hAnsi="Times New Roman" w:eastAsia="宋体" w:cs="Times New Roman"/>
          <w:b w:val="0"/>
          <w:bCs w:val="0"/>
          <w:i w:val="0"/>
          <w:caps w:val="0"/>
          <w:color w:val="auto"/>
          <w:spacing w:val="0"/>
          <w:sz w:val="24"/>
          <w:szCs w:val="24"/>
          <w:shd w:val="clear" w:fill="FFFFFF"/>
        </w:rPr>
        <w:t>3.3 肥料化利用</w:t>
      </w:r>
    </w:p>
    <w:p>
      <w:pPr>
        <w:pStyle w:val="5"/>
        <w:keepNext w:val="0"/>
        <w:keepLines w:val="0"/>
        <w:pageBreakBefore w:val="0"/>
        <w:widowControl/>
        <w:numPr>
          <w:ilvl w:val="0"/>
          <w:numId w:val="0"/>
        </w:numPr>
        <w:suppressLineNumbers w:val="0"/>
        <w:shd w:val="clear" w:fill="FFFFFF"/>
        <w:kinsoku/>
        <w:wordWrap/>
        <w:overflowPunct/>
        <w:topLinePunct w:val="0"/>
        <w:bidi w:val="0"/>
        <w:adjustRightInd/>
        <w:snapToGrid/>
        <w:spacing w:before="0" w:beforeAutospacing="0" w:after="0" w:afterAutospacing="0" w:line="440" w:lineRule="exact"/>
        <w:ind w:left="0" w:right="0" w:rightChars="0" w:firstLine="480" w:firstLineChars="200"/>
        <w:textAlignment w:val="auto"/>
        <w:rPr>
          <w:rFonts w:hint="default" w:ascii="Times New Roman" w:hAnsi="Times New Roman" w:eastAsia="宋体" w:cs="Times New Roman"/>
          <w:b w:val="0"/>
          <w:bCs w:val="0"/>
          <w:color w:val="auto"/>
        </w:rPr>
      </w:pPr>
      <w:r>
        <w:rPr>
          <w:rFonts w:hint="default" w:ascii="Times New Roman" w:hAnsi="Times New Roman" w:eastAsia="宋体" w:cs="Times New Roman"/>
          <w:b w:val="0"/>
          <w:bCs w:val="0"/>
          <w:i w:val="0"/>
          <w:caps w:val="0"/>
          <w:color w:val="auto"/>
          <w:spacing w:val="0"/>
          <w:sz w:val="24"/>
          <w:szCs w:val="24"/>
          <w:shd w:val="clear" w:fill="FFFFFF"/>
        </w:rPr>
        <w:t>肥料化利用是指将椰园废弃物通过堆沤发酵等方式转化为有机肥料施用于椰园的利用方式。这是目前椰子园废弃物资源化利用中最成熟、应用最广的路径。</w:t>
      </w:r>
    </w:p>
    <w:p>
      <w:pPr>
        <w:pStyle w:val="5"/>
        <w:keepNext w:val="0"/>
        <w:keepLines w:val="0"/>
        <w:pageBreakBefore w:val="0"/>
        <w:widowControl/>
        <w:numPr>
          <w:ilvl w:val="0"/>
          <w:numId w:val="0"/>
        </w:numPr>
        <w:suppressLineNumbers w:val="0"/>
        <w:kinsoku/>
        <w:wordWrap/>
        <w:overflowPunct/>
        <w:topLinePunct w:val="0"/>
        <w:bidi w:val="0"/>
        <w:adjustRightInd/>
        <w:snapToGrid/>
        <w:spacing w:before="0" w:beforeAutospacing="0" w:after="0" w:afterAutospacing="0" w:line="440" w:lineRule="exact"/>
        <w:ind w:left="0" w:leftChars="0" w:right="0" w:rightChars="0" w:firstLine="482" w:firstLineChars="200"/>
        <w:textAlignment w:val="auto"/>
        <w:rPr>
          <w:rFonts w:hint="default" w:ascii="Times New Roman" w:hAnsi="Times New Roman" w:eastAsia="宋体" w:cs="Times New Roman"/>
          <w:b w:val="0"/>
          <w:bCs w:val="0"/>
          <w:color w:val="auto"/>
        </w:rPr>
      </w:pPr>
      <w:r>
        <w:rPr>
          <w:rFonts w:hint="default" w:ascii="Times New Roman" w:hAnsi="Times New Roman" w:eastAsia="宋体" w:cs="Times New Roman"/>
          <w:b/>
          <w:bCs/>
          <w:i w:val="0"/>
          <w:caps w:val="0"/>
          <w:color w:val="auto"/>
          <w:spacing w:val="0"/>
          <w:sz w:val="24"/>
          <w:szCs w:val="24"/>
          <w:shd w:val="clear" w:fill="FFFFFF"/>
        </w:rPr>
        <w:t>堆沤发酵—生产有机肥：</w:t>
      </w:r>
      <w:r>
        <w:rPr>
          <w:rFonts w:hint="default" w:ascii="Times New Roman" w:hAnsi="Times New Roman" w:eastAsia="宋体" w:cs="Times New Roman"/>
          <w:b w:val="0"/>
          <w:bCs w:val="0"/>
          <w:i w:val="0"/>
          <w:caps w:val="0"/>
          <w:color w:val="auto"/>
          <w:spacing w:val="0"/>
          <w:sz w:val="24"/>
          <w:szCs w:val="24"/>
          <w:shd w:val="clear" w:fill="FFFFFF"/>
        </w:rPr>
        <w:t>将粉碎后的椰枝叶物料与椰园收集的畜禽粪污、枯饼等富氮辅料按碳氮比（25～30:1）混合，调节含水量至55%～65%，建成长条型堆体，采用强制通风或定期翻堆的好氧发酵工艺。堆内温度维持55～65 ℃持续15天以上，可有效杀灭害虫卵和杂草种子。待堆料腐熟（呈深褐色、无臭味、疏松团粒结构）后，即制成优质椰园专用有机肥。研究表明，添加鸡粪作为氮源对椰子叶堆肥的腐殖化效果最好。</w:t>
      </w:r>
    </w:p>
    <w:p>
      <w:pPr>
        <w:pStyle w:val="5"/>
        <w:keepNext w:val="0"/>
        <w:keepLines w:val="0"/>
        <w:pageBreakBefore w:val="0"/>
        <w:widowControl/>
        <w:numPr>
          <w:ilvl w:val="0"/>
          <w:numId w:val="0"/>
        </w:numPr>
        <w:suppressLineNumbers w:val="0"/>
        <w:kinsoku/>
        <w:wordWrap/>
        <w:overflowPunct/>
        <w:topLinePunct w:val="0"/>
        <w:bidi w:val="0"/>
        <w:adjustRightInd/>
        <w:snapToGrid/>
        <w:spacing w:before="0" w:beforeAutospacing="0" w:after="0" w:afterAutospacing="0" w:line="440" w:lineRule="exact"/>
        <w:ind w:left="0" w:leftChars="0" w:right="0" w:rightChars="0" w:firstLine="482" w:firstLineChars="200"/>
        <w:textAlignment w:val="auto"/>
        <w:rPr>
          <w:rFonts w:hint="default" w:ascii="Times New Roman" w:hAnsi="Times New Roman" w:eastAsia="宋体" w:cs="Times New Roman"/>
          <w:b w:val="0"/>
          <w:bCs w:val="0"/>
          <w:i w:val="0"/>
          <w:caps w:val="0"/>
          <w:color w:val="auto"/>
          <w:spacing w:val="0"/>
          <w:sz w:val="24"/>
          <w:szCs w:val="24"/>
          <w:shd w:val="clear" w:fill="FFFFFF"/>
        </w:rPr>
      </w:pPr>
      <w:r>
        <w:rPr>
          <w:rFonts w:hint="default" w:ascii="Times New Roman" w:hAnsi="Times New Roman" w:eastAsia="宋体" w:cs="Times New Roman"/>
          <w:b/>
          <w:bCs/>
          <w:i w:val="0"/>
          <w:caps w:val="0"/>
          <w:color w:val="auto"/>
          <w:spacing w:val="0"/>
          <w:sz w:val="24"/>
          <w:szCs w:val="24"/>
          <w:shd w:val="clear" w:fill="FFFFFF"/>
        </w:rPr>
        <w:t>产品质量要求：</w:t>
      </w:r>
      <w:r>
        <w:rPr>
          <w:rFonts w:hint="default" w:ascii="Times New Roman" w:hAnsi="Times New Roman" w:eastAsia="宋体" w:cs="Times New Roman"/>
          <w:b w:val="0"/>
          <w:bCs w:val="0"/>
          <w:i w:val="0"/>
          <w:caps w:val="0"/>
          <w:color w:val="auto"/>
          <w:spacing w:val="0"/>
          <w:sz w:val="24"/>
          <w:szCs w:val="24"/>
          <w:shd w:val="clear" w:fill="FFFFFF"/>
        </w:rPr>
        <w:t>生产的有机肥料应符合NY/T 525《有机肥料》的规定。于椰树花芽分化期或果期追施，可替代部分化肥，改良酸性红壤。据试验，连续施用3年，土壤有机质含量可提升20%以上，椰果产量和含糖量均有提高。</w:t>
      </w:r>
    </w:p>
    <w:p>
      <w:pPr>
        <w:pStyle w:val="5"/>
        <w:keepNext w:val="0"/>
        <w:keepLines w:val="0"/>
        <w:pageBreakBefore w:val="0"/>
        <w:widowControl/>
        <w:numPr>
          <w:ilvl w:val="0"/>
          <w:numId w:val="0"/>
        </w:numPr>
        <w:suppressLineNumbers w:val="0"/>
        <w:kinsoku/>
        <w:wordWrap/>
        <w:overflowPunct/>
        <w:topLinePunct w:val="0"/>
        <w:bidi w:val="0"/>
        <w:adjustRightInd/>
        <w:snapToGrid/>
        <w:spacing w:before="0" w:beforeAutospacing="0" w:after="0" w:afterAutospacing="0" w:line="440" w:lineRule="exact"/>
        <w:ind w:left="0" w:leftChars="0" w:right="0" w:rightChars="0" w:firstLine="480" w:firstLineChars="200"/>
        <w:textAlignment w:val="auto"/>
        <w:rPr>
          <w:rFonts w:hint="default" w:ascii="Times New Roman" w:hAnsi="Times New Roman" w:eastAsia="宋体" w:cs="Times New Roman"/>
          <w:b w:val="0"/>
          <w:bCs w:val="0"/>
          <w:i w:val="0"/>
          <w:caps w:val="0"/>
          <w:color w:val="auto"/>
          <w:spacing w:val="0"/>
          <w:sz w:val="24"/>
          <w:szCs w:val="24"/>
        </w:rPr>
      </w:pPr>
      <w:r>
        <w:rPr>
          <w:rFonts w:hint="default" w:ascii="Times New Roman" w:hAnsi="Times New Roman" w:eastAsia="宋体" w:cs="Times New Roman"/>
          <w:b w:val="0"/>
          <w:bCs w:val="0"/>
          <w:i w:val="0"/>
          <w:caps w:val="0"/>
          <w:color w:val="auto"/>
          <w:spacing w:val="0"/>
          <w:sz w:val="24"/>
          <w:szCs w:val="24"/>
          <w:shd w:val="clear" w:fill="FFFFFF"/>
        </w:rPr>
        <w:t>肥料化利用实现了椰园废弃物的养分循环回田，是最符合生态农业理念的利用方式。</w:t>
      </w:r>
    </w:p>
    <w:p>
      <w:pPr>
        <w:pStyle w:val="3"/>
        <w:keepNext w:val="0"/>
        <w:keepLines w:val="0"/>
        <w:pageBreakBefore w:val="0"/>
        <w:widowControl/>
        <w:suppressLineNumbers w:val="0"/>
        <w:shd w:val="clear" w:fill="FFFFFF"/>
        <w:kinsoku/>
        <w:wordWrap/>
        <w:overflowPunct/>
        <w:topLinePunct w:val="0"/>
        <w:bidi w:val="0"/>
        <w:adjustRightInd/>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b w:val="0"/>
          <w:bCs w:val="0"/>
          <w:i w:val="0"/>
          <w:caps w:val="0"/>
          <w:color w:val="auto"/>
          <w:spacing w:val="0"/>
          <w:sz w:val="24"/>
          <w:szCs w:val="24"/>
        </w:rPr>
      </w:pPr>
      <w:r>
        <w:rPr>
          <w:rFonts w:hint="default" w:ascii="Times New Roman" w:hAnsi="Times New Roman" w:eastAsia="宋体" w:cs="Times New Roman"/>
          <w:b w:val="0"/>
          <w:bCs w:val="0"/>
          <w:i w:val="0"/>
          <w:caps w:val="0"/>
          <w:color w:val="auto"/>
          <w:spacing w:val="0"/>
          <w:sz w:val="24"/>
          <w:szCs w:val="24"/>
          <w:shd w:val="clear" w:fill="FFFFFF"/>
          <w:lang w:val="en-US" w:eastAsia="zh-CN"/>
        </w:rPr>
        <w:t>3.9.</w:t>
      </w:r>
      <w:r>
        <w:rPr>
          <w:rFonts w:hint="default" w:ascii="Times New Roman" w:hAnsi="Times New Roman" w:eastAsia="宋体" w:cs="Times New Roman"/>
          <w:b w:val="0"/>
          <w:bCs w:val="0"/>
          <w:i w:val="0"/>
          <w:caps w:val="0"/>
          <w:color w:val="auto"/>
          <w:spacing w:val="0"/>
          <w:sz w:val="24"/>
          <w:szCs w:val="24"/>
          <w:shd w:val="clear" w:fill="FFFFFF"/>
        </w:rPr>
        <w:t>3.4 能源化利用</w:t>
      </w:r>
    </w:p>
    <w:p>
      <w:pPr>
        <w:pStyle w:val="5"/>
        <w:keepNext w:val="0"/>
        <w:keepLines w:val="0"/>
        <w:pageBreakBefore w:val="0"/>
        <w:widowControl/>
        <w:suppressLineNumbers w:val="0"/>
        <w:shd w:val="clear" w:fill="FFFFFF"/>
        <w:kinsoku/>
        <w:wordWrap/>
        <w:overflowPunct/>
        <w:topLinePunct w:val="0"/>
        <w:bidi w:val="0"/>
        <w:adjustRightInd/>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b w:val="0"/>
          <w:bCs w:val="0"/>
          <w:i w:val="0"/>
          <w:caps w:val="0"/>
          <w:color w:val="auto"/>
          <w:spacing w:val="0"/>
          <w:sz w:val="24"/>
          <w:szCs w:val="24"/>
          <w:shd w:val="clear" w:fill="FFFFFF"/>
          <w:lang w:eastAsia="zh-CN"/>
        </w:rPr>
      </w:pPr>
      <w:r>
        <w:rPr>
          <w:rFonts w:hint="default" w:ascii="Times New Roman" w:hAnsi="Times New Roman" w:eastAsia="宋体" w:cs="Times New Roman"/>
          <w:b w:val="0"/>
          <w:bCs w:val="0"/>
          <w:i w:val="0"/>
          <w:caps w:val="0"/>
          <w:color w:val="auto"/>
          <w:spacing w:val="0"/>
          <w:sz w:val="24"/>
          <w:szCs w:val="24"/>
          <w:shd w:val="clear" w:fill="FFFFFF"/>
        </w:rPr>
        <w:t>能源化利用是指将椰园废弃物转化为沼气、生物乙醇、生物质燃料等能源产品的利用方式</w:t>
      </w:r>
      <w:r>
        <w:rPr>
          <w:rFonts w:hint="default" w:ascii="Times New Roman" w:hAnsi="Times New Roman" w:eastAsia="宋体" w:cs="Times New Roman"/>
          <w:b w:val="0"/>
          <w:bCs w:val="0"/>
          <w:i w:val="0"/>
          <w:caps w:val="0"/>
          <w:color w:val="auto"/>
          <w:spacing w:val="0"/>
          <w:sz w:val="24"/>
          <w:szCs w:val="24"/>
          <w:shd w:val="clear" w:fill="FFFFFF"/>
          <w:lang w:eastAsia="zh-CN"/>
        </w:rPr>
        <w:t>。</w:t>
      </w:r>
      <w:r>
        <w:rPr>
          <w:rFonts w:hint="default" w:ascii="Times New Roman" w:hAnsi="Times New Roman" w:eastAsia="宋体" w:cs="Times New Roman"/>
          <w:b w:val="0"/>
          <w:bCs w:val="0"/>
          <w:i w:val="0"/>
          <w:caps w:val="0"/>
          <w:color w:val="auto"/>
          <w:spacing w:val="0"/>
          <w:sz w:val="24"/>
          <w:szCs w:val="24"/>
          <w:shd w:val="clear" w:fill="FFFFFF"/>
        </w:rPr>
        <w:t>能源化利用技术要求较高、前期投入较大，适合规模化种植基地或具备一定能源基础设施的园区推广。无论采取何种利用方式，都必须在处理过程中严格遵守环保和安全规定：粉碎作业时操作人员须佩戴护目镜、防尘口罩和耳罩，严禁超负荷投料</w:t>
      </w:r>
      <w:r>
        <w:rPr>
          <w:rFonts w:hint="default" w:ascii="Times New Roman" w:hAnsi="Times New Roman" w:eastAsia="宋体" w:cs="Times New Roman"/>
          <w:b w:val="0"/>
          <w:bCs w:val="0"/>
          <w:i w:val="0"/>
          <w:caps w:val="0"/>
          <w:color w:val="auto"/>
          <w:spacing w:val="0"/>
          <w:sz w:val="24"/>
          <w:szCs w:val="24"/>
          <w:shd w:val="clear" w:fill="FFFFFF"/>
          <w:lang w:eastAsia="zh-CN"/>
        </w:rPr>
        <w:t>；</w:t>
      </w:r>
      <w:r>
        <w:rPr>
          <w:rFonts w:hint="default" w:ascii="Times New Roman" w:hAnsi="Times New Roman" w:eastAsia="宋体" w:cs="Times New Roman"/>
          <w:b w:val="0"/>
          <w:bCs w:val="0"/>
          <w:i w:val="0"/>
          <w:caps w:val="0"/>
          <w:color w:val="auto"/>
          <w:spacing w:val="0"/>
          <w:sz w:val="24"/>
          <w:szCs w:val="24"/>
          <w:shd w:val="clear" w:fill="FFFFFF"/>
        </w:rPr>
        <w:t>发酵堆体应设置渗滤液收集沟，防止污染周边水体；成品储存区保持干燥通风，并定期监测温度，防范自燃；处理后的残余不可燃物或无法利用的坚硬杂质，应统一清运至指定垃圾填埋点，不得随意丢弃；应建立废弃物收集、贮存、运输与利用的全过程记录和档案管理制度</w:t>
      </w:r>
      <w:r>
        <w:rPr>
          <w:rFonts w:hint="default" w:ascii="Times New Roman" w:hAnsi="Times New Roman" w:eastAsia="宋体" w:cs="Times New Roman"/>
          <w:b w:val="0"/>
          <w:bCs w:val="0"/>
          <w:i w:val="0"/>
          <w:caps w:val="0"/>
          <w:color w:val="auto"/>
          <w:spacing w:val="0"/>
          <w:sz w:val="24"/>
          <w:szCs w:val="24"/>
          <w:shd w:val="clear" w:fill="FFFFFF"/>
          <w:lang w:eastAsia="zh-CN"/>
        </w:rPr>
        <w:t>。</w:t>
      </w:r>
    </w:p>
    <w:p>
      <w:pPr>
        <w:pStyle w:val="5"/>
        <w:keepNext w:val="0"/>
        <w:keepLines w:val="0"/>
        <w:pageBreakBefore w:val="0"/>
        <w:widowControl/>
        <w:suppressLineNumbers w:val="0"/>
        <w:shd w:val="clear" w:fill="FFFFFF"/>
        <w:kinsoku/>
        <w:wordWrap/>
        <w:overflowPunct/>
        <w:topLinePunct w:val="0"/>
        <w:bidi w:val="0"/>
        <w:adjustRightInd/>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b w:val="0"/>
          <w:bCs w:val="0"/>
          <w:i w:val="0"/>
          <w:caps w:val="0"/>
          <w:color w:val="auto"/>
          <w:spacing w:val="0"/>
          <w:sz w:val="24"/>
          <w:szCs w:val="24"/>
          <w:shd w:val="clear" w:fill="FFFFFF"/>
        </w:rPr>
      </w:pPr>
      <w:r>
        <w:rPr>
          <w:rFonts w:hint="default" w:ascii="Times New Roman" w:hAnsi="Times New Roman" w:eastAsia="宋体" w:cs="Times New Roman"/>
          <w:b w:val="0"/>
          <w:bCs w:val="0"/>
          <w:i w:val="0"/>
          <w:caps w:val="0"/>
          <w:color w:val="auto"/>
          <w:spacing w:val="0"/>
          <w:sz w:val="24"/>
          <w:szCs w:val="24"/>
          <w:shd w:val="clear" w:fill="FFFFFF"/>
        </w:rPr>
        <w:t>通过以上系统化的收集与处理措施，椰子园废弃物利用率可达到90%以上，不仅降低了农事清园成本，减轻了病虫害压力，更将“生态包袱”转化为“绿色财富”，有力支撑椰园地力可持续提升和产业低碳化发展。据估算，目前我国椰子废弃物综合利用率仅为50%左，大量可利用资源被当作废弃物丢弃或排放，制约了椰子产业的良性发展。本标准的实施将有力推动椰子园废弃物从“被动清理”向“主动利用”转变，促进椰园循环经济模式的构建，实现生态效益与经济效益的统一。</w:t>
      </w:r>
    </w:p>
    <w:p>
      <w:pPr>
        <w:pStyle w:val="10"/>
        <w:keepNext w:val="0"/>
        <w:keepLines w:val="0"/>
        <w:pageBreakBefore w:val="0"/>
        <w:kinsoku/>
        <w:wordWrap/>
        <w:overflowPunct/>
        <w:topLinePunct w:val="0"/>
        <w:bidi w:val="0"/>
        <w:adjustRightInd/>
        <w:snapToGrid/>
        <w:spacing w:beforeAutospacing="0" w:afterAutospacing="0" w:line="440" w:lineRule="exact"/>
        <w:ind w:left="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i w:val="0"/>
          <w:caps w:val="0"/>
          <w:color w:val="auto"/>
          <w:spacing w:val="0"/>
          <w:sz w:val="24"/>
          <w:szCs w:val="24"/>
          <w:shd w:val="clear" w:fill="FFFFFF"/>
          <w:lang w:val="en-US" w:eastAsia="zh-CN"/>
        </w:rPr>
        <w:t>总之，</w:t>
      </w:r>
      <w:r>
        <w:rPr>
          <w:rFonts w:hint="default" w:ascii="Times New Roman" w:hAnsi="Times New Roman" w:eastAsia="宋体" w:cs="Times New Roman"/>
          <w:b w:val="0"/>
          <w:bCs w:val="0"/>
          <w:color w:val="auto"/>
          <w:sz w:val="24"/>
          <w:szCs w:val="24"/>
          <w:lang w:val="en-US" w:eastAsia="zh-CN"/>
        </w:rPr>
        <w:t>椰园废弃物应进行简易化、基质化、肥料化和能源化处理与利用，其处理利用技术参照GB/T 45730执行。</w:t>
      </w:r>
    </w:p>
    <w:p>
      <w:pPr>
        <w:pStyle w:val="10"/>
        <w:keepNext w:val="0"/>
        <w:keepLines w:val="0"/>
        <w:pageBreakBefore w:val="0"/>
        <w:widowControl/>
        <w:numPr>
          <w:ilvl w:val="-1"/>
          <w:numId w:val="0"/>
        </w:numPr>
        <w:kinsoku/>
        <w:wordWrap/>
        <w:overflowPunct/>
        <w:topLinePunct w:val="0"/>
        <w:autoSpaceDE w:val="0"/>
        <w:autoSpaceDN w:val="0"/>
        <w:bidi w:val="0"/>
        <w:adjustRightInd/>
        <w:snapToGrid/>
        <w:spacing w:beforeAutospacing="0" w:afterAutospacing="0" w:line="440" w:lineRule="exact"/>
        <w:ind w:left="0" w:leftChars="0" w:firstLine="482" w:firstLineChars="20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3.10 采收</w:t>
      </w:r>
    </w:p>
    <w:p>
      <w:pPr>
        <w:pStyle w:val="10"/>
        <w:keepNext w:val="0"/>
        <w:keepLines w:val="0"/>
        <w:pageBreakBefore w:val="0"/>
        <w:widowControl/>
        <w:numPr>
          <w:ilvl w:val="0"/>
          <w:numId w:val="0"/>
        </w:numPr>
        <w:kinsoku/>
        <w:wordWrap/>
        <w:overflowPunct/>
        <w:topLinePunct w:val="0"/>
        <w:autoSpaceDE w:val="0"/>
        <w:autoSpaceDN w:val="0"/>
        <w:bidi w:val="0"/>
        <w:adjustRightInd/>
        <w:snapToGrid/>
        <w:spacing w:beforeAutospacing="0" w:afterAutospacing="0" w:line="440" w:lineRule="exact"/>
        <w:ind w:left="0" w:leftChars="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经生产调查，椰子一年四季开花结果，每朵果实成熟时期不定，因此，本标准删除了采收时期。椰子果实因不同用途，采收成熟度不一样，因此，增加采收标准。</w:t>
      </w:r>
    </w:p>
    <w:p>
      <w:pPr>
        <w:pStyle w:val="11"/>
        <w:keepNext w:val="0"/>
        <w:keepLines w:val="0"/>
        <w:pageBreakBefore w:val="0"/>
        <w:widowControl/>
        <w:numPr>
          <w:ilvl w:val="2"/>
          <w:numId w:val="0"/>
        </w:numPr>
        <w:kinsoku/>
        <w:wordWrap/>
        <w:overflowPunct/>
        <w:topLinePunct w:val="0"/>
        <w:bidi w:val="0"/>
        <w:adjustRightInd/>
        <w:snapToGrid/>
        <w:spacing w:before="0" w:beforeLines="0" w:beforeAutospacing="0" w:after="0" w:afterLines="0" w:afterAutospacing="0" w:line="440" w:lineRule="exact"/>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lang w:eastAsia="zh-CN"/>
        </w:rPr>
        <w:t>）采收标准</w:t>
      </w:r>
    </w:p>
    <w:p>
      <w:pPr>
        <w:pStyle w:val="5"/>
        <w:keepNext w:val="0"/>
        <w:keepLines w:val="0"/>
        <w:pageBreakBefore w:val="0"/>
        <w:widowControl/>
        <w:suppressLineNumbers w:val="0"/>
        <w:shd w:val="clear" w:fill="FFFFFF"/>
        <w:kinsoku/>
        <w:wordWrap/>
        <w:overflowPunct/>
        <w:topLinePunct w:val="0"/>
        <w:bidi w:val="0"/>
        <w:adjustRightInd/>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b w:val="0"/>
          <w:bCs w:val="0"/>
          <w:i w:val="0"/>
          <w:caps w:val="0"/>
          <w:color w:val="auto"/>
          <w:spacing w:val="0"/>
          <w:sz w:val="24"/>
          <w:szCs w:val="24"/>
        </w:rPr>
      </w:pPr>
      <w:r>
        <w:rPr>
          <w:rFonts w:hint="default" w:ascii="Times New Roman" w:hAnsi="Times New Roman" w:eastAsia="宋体" w:cs="Times New Roman"/>
          <w:b w:val="0"/>
          <w:bCs w:val="0"/>
          <w:i w:val="0"/>
          <w:caps w:val="0"/>
          <w:color w:val="auto"/>
          <w:spacing w:val="0"/>
          <w:sz w:val="24"/>
          <w:szCs w:val="24"/>
          <w:shd w:val="clear" w:fill="FFFFFF"/>
        </w:rPr>
        <w:t>在编制本分类条款时，编制组充分考虑了椰子果实不同发育阶段的生理生化特性、下游加工产业的实际需求以及种质资源繁育的特殊要求，并综合参考了国内外主产椰区的生产实践经验，最终将椰子果实按用途划分为以下三类，具体划分依据如下：</w:t>
      </w:r>
    </w:p>
    <w:p>
      <w:pPr>
        <w:pStyle w:val="5"/>
        <w:keepNext w:val="0"/>
        <w:keepLines w:val="0"/>
        <w:pageBreakBefore w:val="0"/>
        <w:widowControl/>
        <w:suppressLineNumbers w:val="0"/>
        <w:shd w:val="clear" w:fill="FFFFFF"/>
        <w:kinsoku/>
        <w:wordWrap/>
        <w:overflowPunct/>
        <w:topLinePunct w:val="0"/>
        <w:bidi w:val="0"/>
        <w:adjustRightInd/>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b w:val="0"/>
          <w:bCs w:val="0"/>
          <w:i w:val="0"/>
          <w:caps w:val="0"/>
          <w:color w:val="auto"/>
          <w:spacing w:val="0"/>
          <w:sz w:val="24"/>
          <w:szCs w:val="24"/>
        </w:rPr>
      </w:pPr>
      <w:r>
        <w:rPr>
          <w:rFonts w:hint="default" w:ascii="Times New Roman" w:hAnsi="Times New Roman" w:eastAsia="宋体" w:cs="Times New Roman"/>
          <w:b w:val="0"/>
          <w:bCs w:val="0"/>
          <w:i w:val="0"/>
          <w:caps w:val="0"/>
          <w:color w:val="auto"/>
          <w:spacing w:val="0"/>
          <w:sz w:val="24"/>
          <w:szCs w:val="24"/>
          <w:shd w:val="clear" w:fill="FFFFFF"/>
          <w:lang w:eastAsia="zh-CN"/>
        </w:rPr>
        <w:t>a）</w:t>
      </w:r>
      <w:r>
        <w:rPr>
          <w:rFonts w:hint="default" w:ascii="Times New Roman" w:hAnsi="Times New Roman" w:eastAsia="宋体" w:cs="Times New Roman"/>
          <w:b w:val="0"/>
          <w:bCs w:val="0"/>
          <w:i w:val="0"/>
          <w:caps w:val="0"/>
          <w:color w:val="auto"/>
          <w:spacing w:val="0"/>
          <w:sz w:val="24"/>
          <w:szCs w:val="24"/>
          <w:shd w:val="clear" w:fill="FFFFFF"/>
        </w:rPr>
        <w:t xml:space="preserve"> 鲜食及嫩果加工用果：该类果实以获取清甜椰汁和半透明、柔嫩的椰肉（即“椰子胚乳”发育初期状态）为主要目的，适宜采摘的果龄为8个月至10个月。此时果壳尚未完全硬化，果腔内的椰汁含量达到峰值且糖度较高，而椰肉厚度适中、质地脆嫩，最适合用于生产即饮椰水、嫩椰肉罐头、椰子冻等鲜销或浅加工产品。判定该成熟度的关键物性指标为：摇动果实听不到明显的响水声，这是因为果腔内的游离水分被发育中的固态胚乳大量吸收，液面大幅降低，振荡时声响极弱甚至消失（见图11）。该状态既保证了可食部分的品质，又避免了因过度成熟导致的椰肉纤维粗化、椰汁甜度下降等问题。</w:t>
      </w:r>
    </w:p>
    <w:p>
      <w:pPr>
        <w:pStyle w:val="5"/>
        <w:keepNext w:val="0"/>
        <w:keepLines w:val="0"/>
        <w:pageBreakBefore w:val="0"/>
        <w:widowControl/>
        <w:suppressLineNumbers w:val="0"/>
        <w:shd w:val="clear" w:fill="FFFFFF"/>
        <w:kinsoku/>
        <w:wordWrap/>
        <w:overflowPunct/>
        <w:topLinePunct w:val="0"/>
        <w:bidi w:val="0"/>
        <w:adjustRightInd/>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b w:val="0"/>
          <w:bCs w:val="0"/>
          <w:i w:val="0"/>
          <w:caps w:val="0"/>
          <w:color w:val="auto"/>
          <w:spacing w:val="0"/>
          <w:sz w:val="24"/>
          <w:szCs w:val="24"/>
        </w:rPr>
      </w:pPr>
      <w:r>
        <w:rPr>
          <w:rFonts w:hint="default" w:ascii="Times New Roman" w:hAnsi="Times New Roman" w:eastAsia="宋体" w:cs="Times New Roman"/>
          <w:b w:val="0"/>
          <w:bCs w:val="0"/>
          <w:i w:val="0"/>
          <w:caps w:val="0"/>
          <w:color w:val="auto"/>
          <w:spacing w:val="0"/>
          <w:sz w:val="24"/>
          <w:szCs w:val="24"/>
          <w:shd w:val="clear" w:fill="FFFFFF"/>
          <w:lang w:eastAsia="zh-CN"/>
        </w:rPr>
        <w:t>b）</w:t>
      </w:r>
      <w:r>
        <w:rPr>
          <w:rFonts w:hint="default" w:ascii="Times New Roman" w:hAnsi="Times New Roman" w:eastAsia="宋体" w:cs="Times New Roman"/>
          <w:b w:val="0"/>
          <w:bCs w:val="0"/>
          <w:i w:val="0"/>
          <w:caps w:val="0"/>
          <w:color w:val="auto"/>
          <w:spacing w:val="0"/>
          <w:sz w:val="24"/>
          <w:szCs w:val="24"/>
          <w:shd w:val="clear" w:fill="FFFFFF"/>
        </w:rPr>
        <w:t xml:space="preserve"> 综合加工用果：该类果实面向椰干、椰蓉、椰浆、椰油及活性炭等深加工领域，要求果肉厚度充分积累、脂肪含量达到工业提取标准，因此采摘果龄设定为11个月至12个月。此时椰肉已完全硬化并具备浓郁的椰香，干物质和油脂含量趋于稳定，而果腔中重新积聚了较多游离椰汁，故摇动果实能清</w:t>
      </w:r>
      <w:r>
        <w:rPr>
          <w:rFonts w:hint="default" w:ascii="Times New Roman" w:hAnsi="Times New Roman" w:eastAsia="宋体" w:cs="Times New Roman"/>
          <w:b w:val="0"/>
          <w:bCs w:val="0"/>
          <w:i w:val="0"/>
          <w:caps w:val="0"/>
          <w:color w:val="auto"/>
          <w:spacing w:val="0"/>
          <w:sz w:val="24"/>
          <w:szCs w:val="24"/>
          <w:shd w:val="clear" w:fill="FFFFFF"/>
          <w:lang w:eastAsia="zh-CN"/>
        </w:rPr>
        <w:t>晰地</w:t>
      </w:r>
      <w:r>
        <w:rPr>
          <w:rFonts w:hint="default" w:ascii="Times New Roman" w:hAnsi="Times New Roman" w:eastAsia="宋体" w:cs="Times New Roman"/>
          <w:b w:val="0"/>
          <w:bCs w:val="0"/>
          <w:i w:val="0"/>
          <w:caps w:val="0"/>
          <w:color w:val="auto"/>
          <w:spacing w:val="0"/>
          <w:sz w:val="24"/>
          <w:szCs w:val="24"/>
          <w:shd w:val="clear" w:fill="FFFFFF"/>
        </w:rPr>
        <w:t>听到响水声（见图12）。这一阶段采收的果实可兼顾榨汁取油与取肉制粉等多种工艺路线，是规模化加工企业最常用的原料等级。编制时还发现，若果龄不足，出油率和干肉率偏低；若超过12个月，则果肉开始失水收缩，反而不利于连续化加工，故以“12个月”作为该类别上限。</w:t>
      </w:r>
    </w:p>
    <w:p>
      <w:pPr>
        <w:pStyle w:val="5"/>
        <w:keepNext w:val="0"/>
        <w:keepLines w:val="0"/>
        <w:pageBreakBefore w:val="0"/>
        <w:widowControl/>
        <w:suppressLineNumbers w:val="0"/>
        <w:shd w:val="clear" w:fill="FFFFFF"/>
        <w:kinsoku/>
        <w:wordWrap/>
        <w:overflowPunct/>
        <w:topLinePunct w:val="0"/>
        <w:bidi w:val="0"/>
        <w:adjustRightInd/>
        <w:snapToGrid/>
        <w:spacing w:before="0" w:beforeAutospacing="0" w:after="0" w:afterAutospacing="0" w:line="440" w:lineRule="exact"/>
        <w:ind w:left="0" w:right="0" w:firstLine="480" w:firstLineChars="200"/>
        <w:textAlignment w:val="auto"/>
        <w:rPr>
          <w:rFonts w:hint="default" w:ascii="Times New Roman" w:hAnsi="Times New Roman" w:eastAsia="宋体" w:cs="Times New Roman"/>
          <w:b w:val="0"/>
          <w:bCs w:val="0"/>
          <w:i w:val="0"/>
          <w:caps w:val="0"/>
          <w:color w:val="auto"/>
          <w:spacing w:val="0"/>
          <w:sz w:val="24"/>
          <w:szCs w:val="24"/>
        </w:rPr>
      </w:pPr>
      <w:r>
        <w:rPr>
          <w:rFonts w:hint="default" w:ascii="Times New Roman" w:hAnsi="Times New Roman" w:eastAsia="宋体" w:cs="Times New Roman"/>
          <w:b w:val="0"/>
          <w:bCs w:val="0"/>
          <w:i w:val="0"/>
          <w:caps w:val="0"/>
          <w:color w:val="auto"/>
          <w:spacing w:val="0"/>
          <w:sz w:val="24"/>
          <w:szCs w:val="24"/>
          <w:shd w:val="clear" w:fill="FFFFFF"/>
          <w:lang w:eastAsia="zh-CN"/>
        </w:rPr>
        <w:t>c）</w:t>
      </w:r>
      <w:r>
        <w:rPr>
          <w:rFonts w:hint="default" w:ascii="Times New Roman" w:hAnsi="Times New Roman" w:eastAsia="宋体" w:cs="Times New Roman"/>
          <w:b w:val="0"/>
          <w:bCs w:val="0"/>
          <w:i w:val="0"/>
          <w:caps w:val="0"/>
          <w:color w:val="auto"/>
          <w:spacing w:val="0"/>
          <w:sz w:val="24"/>
          <w:szCs w:val="24"/>
          <w:shd w:val="clear" w:fill="FFFFFF"/>
        </w:rPr>
        <w:t xml:space="preserve"> 繁育种果：为保证种子活力、发芽率及后代遗传稳定性，种果必须达到完全生理成熟，即果龄大于12个月，此时果皮由青绿色转变为棕褐色，外果皮逐渐干缩，中果皮纤维变得疏松，种胚发育健全、养分储备充足。摇动果实仍能听到响水声（见图13），表明胚乳已转化为固体“椰肉”且包裹于种胚周围，但种子仍保持一定水分代谢活性。选择此阶段种果，可有效提高苗圃出芽整齐度和苗木抗逆性，避免因提早采收导致的弱苗或发芽率骤降。</w:t>
      </w:r>
    </w:p>
    <w:p>
      <w:pPr>
        <w:pStyle w:val="5"/>
        <w:keepNext w:val="0"/>
        <w:keepLines w:val="0"/>
        <w:pageBreakBefore w:val="0"/>
        <w:shd w:val="clear" w:fill="FFFFFF"/>
        <w:kinsoku/>
        <w:wordWrap/>
        <w:overflowPunct/>
        <w:topLinePunct w:val="0"/>
        <w:bidi w:val="0"/>
        <w:adjustRightInd/>
        <w:snapToGrid/>
        <w:spacing w:before="0" w:beforeAutospacing="0" w:after="0" w:afterAutospacing="0" w:line="440" w:lineRule="exact"/>
        <w:ind w:left="0"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 w:val="0"/>
          <w:bCs w:val="0"/>
          <w:i w:val="0"/>
          <w:caps w:val="0"/>
          <w:color w:val="auto"/>
          <w:spacing w:val="0"/>
          <w:sz w:val="24"/>
          <w:szCs w:val="24"/>
          <w:shd w:val="clear" w:fill="FFFFFF"/>
        </w:rPr>
        <w:t>此外，为克服实践中单纯依靠外观颜色或果农经验判断果龄所导致的偏差，本条款特别建议：宜在果实结果期悬挂时间标签牌，即于雌花授粉成功、幼果坐稳后，立即在果穗或果柄基部悬挂防水耐晒的标识牌，注明授粉日期或预期采收日期。通过这种批次化、可追溯的管理手段，能够精准确定每一批次果实的实际生长天数，从而科学指导按需采收，既保障不同用途果实的品质均一性，也为后续质量分级与加工工艺参数设定提供可靠依据。该做法在规模化种植园区已开展试点验证，具有良好的可操作性与成本效益，故纳入编制说明予以推荐。</w:t>
      </w:r>
    </w:p>
    <w:p>
      <w:pPr>
        <w:pStyle w:val="10"/>
        <w:keepNext w:val="0"/>
        <w:keepLines w:val="0"/>
        <w:pageBreakBefore w:val="0"/>
        <w:widowControl/>
        <w:kinsoku/>
        <w:wordWrap/>
        <w:overflowPunct/>
        <w:topLinePunct w:val="0"/>
        <w:bidi w:val="0"/>
        <w:adjustRightInd/>
        <w:snapToGrid/>
        <w:spacing w:line="440" w:lineRule="exact"/>
        <w:ind w:firstLine="420"/>
        <w:textAlignment w:val="auto"/>
        <w:rPr>
          <w:rFonts w:hint="default" w:ascii="Times New Roman" w:hAnsi="Times New Roman" w:eastAsia="宋体" w:cs="Times New Roman"/>
          <w:color w:val="auto"/>
          <w:sz w:val="24"/>
          <w:szCs w:val="24"/>
          <w:lang w:val="en-US" w:eastAsia="zh-CN"/>
        </w:rPr>
      </w:pPr>
    </w:p>
    <w:tbl>
      <w:tblPr>
        <w:tblStyle w:val="7"/>
        <w:tblW w:w="511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5114" w:type="dxa"/>
          </w:tcPr>
          <w:p>
            <w:pPr>
              <w:pStyle w:val="10"/>
              <w:widowControl w:val="0"/>
              <w:ind w:left="0" w:leftChars="0" w:firstLine="0" w:firstLineChars="0"/>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sz w:val="24"/>
                <w:szCs w:val="24"/>
              </w:rPr>
              <w:drawing>
                <wp:inline distT="0" distB="0" distL="114300" distR="114300">
                  <wp:extent cx="3053715" cy="2788285"/>
                  <wp:effectExtent l="0" t="0" r="13335" b="12065"/>
                  <wp:docPr id="56"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 descr="IMG_256"/>
                          <pic:cNvPicPr>
                            <a:picLocks noChangeAspect="1"/>
                          </pic:cNvPicPr>
                        </pic:nvPicPr>
                        <pic:blipFill>
                          <a:blip r:embed="rId60"/>
                          <a:stretch>
                            <a:fillRect/>
                          </a:stretch>
                        </pic:blipFill>
                        <pic:spPr>
                          <a:xfrm>
                            <a:off x="0" y="0"/>
                            <a:ext cx="3053715" cy="278828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5114" w:type="dxa"/>
          </w:tcPr>
          <w:p>
            <w:pPr>
              <w:pStyle w:val="10"/>
              <w:widowControl w:val="0"/>
              <w:jc w:val="center"/>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 xml:space="preserve">图11 </w:t>
            </w:r>
            <w:r>
              <w:rPr>
                <w:rFonts w:hint="default" w:ascii="Times New Roman" w:hAnsi="Times New Roman" w:eastAsia="宋体" w:cs="Times New Roman"/>
                <w:b/>
                <w:bCs/>
                <w:color w:val="auto"/>
                <w:sz w:val="24"/>
                <w:szCs w:val="24"/>
                <w:lang w:val="en-US" w:eastAsia="zh-CN"/>
              </w:rPr>
              <w:t>可</w:t>
            </w:r>
            <w:r>
              <w:rPr>
                <w:rFonts w:hint="default" w:ascii="Times New Roman" w:hAnsi="Times New Roman" w:eastAsia="宋体" w:cs="Times New Roman"/>
                <w:b/>
                <w:bCs/>
                <w:color w:val="auto"/>
                <w:sz w:val="24"/>
                <w:szCs w:val="24"/>
              </w:rPr>
              <w:t>作</w:t>
            </w:r>
            <w:r>
              <w:rPr>
                <w:rFonts w:hint="default" w:ascii="Times New Roman" w:hAnsi="Times New Roman" w:eastAsia="宋体" w:cs="Times New Roman"/>
                <w:b/>
                <w:bCs/>
                <w:color w:val="auto"/>
                <w:sz w:val="24"/>
                <w:szCs w:val="24"/>
                <w:lang w:eastAsia="zh-CN"/>
              </w:rPr>
              <w:t>鲜食</w:t>
            </w:r>
            <w:r>
              <w:rPr>
                <w:rFonts w:hint="default" w:ascii="Times New Roman" w:hAnsi="Times New Roman" w:eastAsia="宋体" w:cs="Times New Roman"/>
                <w:b/>
                <w:bCs/>
                <w:color w:val="auto"/>
                <w:sz w:val="24"/>
                <w:szCs w:val="24"/>
              </w:rPr>
              <w:t>和嫩果产品加工</w:t>
            </w:r>
            <w:r>
              <w:rPr>
                <w:rFonts w:hint="default" w:ascii="Times New Roman" w:hAnsi="Times New Roman" w:eastAsia="宋体" w:cs="Times New Roman"/>
                <w:b/>
                <w:bCs/>
                <w:color w:val="auto"/>
                <w:sz w:val="24"/>
                <w:szCs w:val="24"/>
                <w:lang w:eastAsia="zh-CN"/>
              </w:rPr>
              <w:t>的青果</w:t>
            </w:r>
          </w:p>
        </w:tc>
      </w:tr>
    </w:tbl>
    <w:p>
      <w:pPr>
        <w:pStyle w:val="10"/>
        <w:ind w:firstLine="420"/>
        <w:rPr>
          <w:rFonts w:hint="default" w:ascii="Times New Roman" w:hAnsi="Times New Roman" w:eastAsia="宋体" w:cs="Times New Roman"/>
          <w:color w:val="auto"/>
          <w:lang w:val="en-US" w:eastAsia="zh-CN"/>
        </w:rPr>
      </w:pPr>
    </w:p>
    <w:p>
      <w:pPr>
        <w:pStyle w:val="10"/>
        <w:ind w:firstLine="420"/>
        <w:rPr>
          <w:rFonts w:hint="default" w:ascii="Times New Roman" w:hAnsi="Times New Roman" w:eastAsia="宋体" w:cs="Times New Roman"/>
          <w:color w:val="auto"/>
          <w:lang w:val="en-US" w:eastAsia="zh-CN"/>
        </w:rPr>
      </w:pPr>
    </w:p>
    <w:tbl>
      <w:tblPr>
        <w:tblStyle w:val="7"/>
        <w:tblW w:w="639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3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393" w:type="dxa"/>
          </w:tcPr>
          <w:p>
            <w:pPr>
              <w:pStyle w:val="10"/>
              <w:widowControl w:val="0"/>
              <w:ind w:left="0" w:leftChars="0" w:firstLine="0" w:firstLineChars="0"/>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color w:val="auto"/>
                <w:sz w:val="24"/>
                <w:szCs w:val="24"/>
              </w:rPr>
              <w:drawing>
                <wp:inline distT="0" distB="0" distL="114300" distR="114300">
                  <wp:extent cx="3952875" cy="3170555"/>
                  <wp:effectExtent l="0" t="0" r="9525" b="10795"/>
                  <wp:docPr id="58"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3" descr="IMG_256"/>
                          <pic:cNvPicPr>
                            <a:picLocks noChangeAspect="1"/>
                          </pic:cNvPicPr>
                        </pic:nvPicPr>
                        <pic:blipFill>
                          <a:blip r:embed="rId61"/>
                          <a:srcRect t="10761" b="7888"/>
                          <a:stretch>
                            <a:fillRect/>
                          </a:stretch>
                        </pic:blipFill>
                        <pic:spPr>
                          <a:xfrm>
                            <a:off x="0" y="0"/>
                            <a:ext cx="3952875" cy="3170555"/>
                          </a:xfrm>
                          <a:prstGeom prst="rect">
                            <a:avLst/>
                          </a:prstGeom>
                          <a:noFill/>
                          <a:ln w="9525">
                            <a:noFill/>
                          </a:ln>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393" w:type="dxa"/>
          </w:tcPr>
          <w:p>
            <w:pPr>
              <w:pStyle w:val="10"/>
              <w:widowControl w:val="0"/>
              <w:jc w:val="center"/>
              <w:rPr>
                <w:rFonts w:hint="default" w:ascii="Times New Roman" w:hAnsi="Times New Roman" w:eastAsia="宋体" w:cs="Times New Roman"/>
                <w:color w:val="auto"/>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 xml:space="preserve">图12 </w:t>
            </w:r>
            <w:r>
              <w:rPr>
                <w:rFonts w:hint="default" w:ascii="Times New Roman" w:hAnsi="Times New Roman" w:eastAsia="宋体" w:cs="Times New Roman"/>
                <w:b/>
                <w:bCs/>
                <w:color w:val="auto"/>
                <w:sz w:val="24"/>
                <w:szCs w:val="24"/>
              </w:rPr>
              <w:t>作为产品综合加工</w:t>
            </w:r>
            <w:r>
              <w:rPr>
                <w:rFonts w:hint="default" w:ascii="Times New Roman" w:hAnsi="Times New Roman" w:eastAsia="宋体" w:cs="Times New Roman"/>
                <w:b/>
                <w:bCs/>
                <w:color w:val="auto"/>
                <w:sz w:val="24"/>
                <w:szCs w:val="24"/>
                <w:lang w:val="en-US" w:eastAsia="zh-CN"/>
              </w:rPr>
              <w:t>和种果的老果</w:t>
            </w:r>
          </w:p>
        </w:tc>
      </w:tr>
    </w:tbl>
    <w:p>
      <w:pPr>
        <w:pStyle w:val="10"/>
        <w:keepNext w:val="0"/>
        <w:keepLines w:val="0"/>
        <w:pageBreakBefore w:val="0"/>
        <w:kinsoku/>
        <w:wordWrap/>
        <w:overflowPunct/>
        <w:topLinePunct w:val="0"/>
        <w:bidi w:val="0"/>
        <w:adjustRightInd/>
        <w:snapToGrid/>
        <w:spacing w:line="440" w:lineRule="exact"/>
        <w:ind w:firstLine="420"/>
        <w:textAlignment w:val="auto"/>
        <w:rPr>
          <w:rFonts w:hint="default" w:ascii="Times New Roman" w:hAnsi="Times New Roman" w:eastAsia="宋体" w:cs="Times New Roman"/>
          <w:color w:val="auto"/>
          <w:sz w:val="24"/>
          <w:szCs w:val="24"/>
          <w:lang w:val="en-US" w:eastAsia="zh-CN"/>
        </w:rPr>
      </w:pPr>
    </w:p>
    <w:tbl>
      <w:tblPr>
        <w:tblStyle w:val="7"/>
        <w:tblW w:w="63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3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316" w:type="dxa"/>
          </w:tcPr>
          <w:p>
            <w:pPr>
              <w:pStyle w:val="10"/>
              <w:keepNext w:val="0"/>
              <w:keepLines w:val="0"/>
              <w:pageBreakBefore w:val="0"/>
              <w:widowControl w:val="0"/>
              <w:kinsoku/>
              <w:wordWrap/>
              <w:overflowPunct/>
              <w:topLinePunct w:val="0"/>
              <w:bidi w:val="0"/>
              <w:adjustRightInd/>
              <w:snapToGrid/>
              <w:spacing w:line="240" w:lineRule="auto"/>
              <w:ind w:firstLine="0" w:firstLineChars="0"/>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color w:val="auto"/>
                <w:sz w:val="24"/>
                <w:szCs w:val="24"/>
                <w:vertAlign w:val="baseline"/>
                <w:lang w:val="en-US" w:eastAsia="zh-CN"/>
              </w:rPr>
              <w:drawing>
                <wp:inline distT="0" distB="0" distL="114300" distR="114300">
                  <wp:extent cx="3914775" cy="3500755"/>
                  <wp:effectExtent l="0" t="0" r="9525" b="4445"/>
                  <wp:docPr id="101" name="图片 101" descr="微信图片_20260804185729_442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微信图片_20260804185729_442_5"/>
                          <pic:cNvPicPr>
                            <a:picLocks noChangeAspect="1"/>
                          </pic:cNvPicPr>
                        </pic:nvPicPr>
                        <pic:blipFill>
                          <a:blip r:embed="rId62"/>
                          <a:stretch>
                            <a:fillRect/>
                          </a:stretch>
                        </pic:blipFill>
                        <pic:spPr>
                          <a:xfrm>
                            <a:off x="0" y="0"/>
                            <a:ext cx="3914775" cy="350075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6316" w:type="dxa"/>
          </w:tcPr>
          <w:p>
            <w:pPr>
              <w:pStyle w:val="10"/>
              <w:keepNext w:val="0"/>
              <w:keepLines w:val="0"/>
              <w:pageBreakBefore w:val="0"/>
              <w:widowControl w:val="0"/>
              <w:kinsoku/>
              <w:wordWrap/>
              <w:overflowPunct/>
              <w:topLinePunct w:val="0"/>
              <w:bidi w:val="0"/>
              <w:adjustRightInd/>
              <w:snapToGrid/>
              <w:spacing w:line="440" w:lineRule="exact"/>
              <w:jc w:val="center"/>
              <w:textAlignment w:val="auto"/>
              <w:rPr>
                <w:rFonts w:hint="default" w:ascii="Times New Roman" w:hAnsi="Times New Roman" w:eastAsia="宋体" w:cs="Times New Roman"/>
                <w:color w:val="auto"/>
                <w:sz w:val="24"/>
                <w:szCs w:val="24"/>
                <w:vertAlign w:val="baseline"/>
                <w:lang w:val="en-US" w:eastAsia="zh-CN"/>
              </w:rPr>
            </w:pPr>
            <w:r>
              <w:rPr>
                <w:rFonts w:hint="default" w:ascii="Times New Roman" w:hAnsi="Times New Roman" w:eastAsia="宋体" w:cs="Times New Roman"/>
                <w:b/>
                <w:bCs/>
                <w:color w:val="auto"/>
                <w:sz w:val="24"/>
                <w:szCs w:val="24"/>
                <w:vertAlign w:val="baseline"/>
                <w:lang w:val="en-US" w:eastAsia="zh-CN"/>
              </w:rPr>
              <w:t xml:space="preserve">图13 </w:t>
            </w:r>
            <w:r>
              <w:rPr>
                <w:rFonts w:hint="default" w:ascii="Times New Roman" w:hAnsi="Times New Roman" w:eastAsia="宋体" w:cs="Times New Roman"/>
                <w:b/>
                <w:bCs/>
                <w:color w:val="auto"/>
                <w:sz w:val="24"/>
                <w:szCs w:val="24"/>
              </w:rPr>
              <w:t>作为</w:t>
            </w:r>
            <w:r>
              <w:rPr>
                <w:rFonts w:hint="default" w:ascii="Times New Roman" w:hAnsi="Times New Roman" w:eastAsia="宋体" w:cs="Times New Roman"/>
                <w:b/>
                <w:bCs/>
                <w:color w:val="auto"/>
                <w:sz w:val="24"/>
                <w:szCs w:val="24"/>
                <w:lang w:val="en-US" w:eastAsia="zh-CN"/>
              </w:rPr>
              <w:t>种果的老果</w:t>
            </w:r>
          </w:p>
        </w:tc>
      </w:tr>
    </w:tbl>
    <w:p>
      <w:pPr>
        <w:pStyle w:val="10"/>
        <w:keepNext w:val="0"/>
        <w:keepLines w:val="0"/>
        <w:pageBreakBefore w:val="0"/>
        <w:kinsoku/>
        <w:wordWrap/>
        <w:overflowPunct/>
        <w:topLinePunct w:val="0"/>
        <w:bidi w:val="0"/>
        <w:adjustRightInd/>
        <w:snapToGrid/>
        <w:spacing w:line="440" w:lineRule="exact"/>
        <w:ind w:firstLine="420"/>
        <w:textAlignment w:val="auto"/>
        <w:rPr>
          <w:rFonts w:hint="default" w:ascii="Times New Roman" w:hAnsi="Times New Roman" w:eastAsia="宋体" w:cs="Times New Roman"/>
          <w:color w:val="auto"/>
          <w:sz w:val="24"/>
          <w:szCs w:val="24"/>
          <w:lang w:val="en-US" w:eastAsia="zh-CN"/>
        </w:rPr>
      </w:pPr>
    </w:p>
    <w:p>
      <w:pPr>
        <w:pStyle w:val="11"/>
        <w:keepNext w:val="0"/>
        <w:keepLines w:val="0"/>
        <w:pageBreakBefore w:val="0"/>
        <w:numPr>
          <w:ilvl w:val="2"/>
          <w:numId w:val="0"/>
        </w:numPr>
        <w:kinsoku/>
        <w:wordWrap/>
        <w:overflowPunct/>
        <w:topLinePunct w:val="0"/>
        <w:bidi w:val="0"/>
        <w:adjustRightInd/>
        <w:snapToGrid/>
        <w:spacing w:line="440" w:lineRule="exact"/>
        <w:ind w:leftChars="0" w:firstLine="480" w:firstLineChars="200"/>
        <w:textAlignment w:val="auto"/>
        <w:rPr>
          <w:rFonts w:hint="default" w:ascii="Times New Roman" w:hAnsi="Times New Roman" w:eastAsia="宋体" w:cs="Times New Roman"/>
          <w:color w:val="auto"/>
          <w:sz w:val="24"/>
          <w:szCs w:val="24"/>
          <w:lang w:eastAsia="zh-CN"/>
        </w:rPr>
      </w:pPr>
      <w:bookmarkStart w:id="5" w:name="_Toc216708123"/>
      <w:bookmarkStart w:id="6" w:name="_Toc213852775"/>
      <w:bookmarkStart w:id="7" w:name="_Toc216708329"/>
    </w:p>
    <w:p>
      <w:pPr>
        <w:pStyle w:val="11"/>
        <w:keepNext w:val="0"/>
        <w:keepLines w:val="0"/>
        <w:pageBreakBefore w:val="0"/>
        <w:numPr>
          <w:ilvl w:val="2"/>
          <w:numId w:val="0"/>
        </w:numPr>
        <w:kinsoku/>
        <w:wordWrap/>
        <w:overflowPunct/>
        <w:topLinePunct w:val="0"/>
        <w:bidi w:val="0"/>
        <w:adjustRightInd/>
        <w:snapToGrid/>
        <w:spacing w:line="440" w:lineRule="exact"/>
        <w:ind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采收方法</w:t>
      </w:r>
      <w:bookmarkEnd w:id="5"/>
      <w:bookmarkEnd w:id="6"/>
      <w:bookmarkEnd w:id="7"/>
    </w:p>
    <w:p>
      <w:pPr>
        <w:pStyle w:val="10"/>
        <w:keepNext w:val="0"/>
        <w:keepLines w:val="0"/>
        <w:pageBreakBefore w:val="0"/>
        <w:kinsoku/>
        <w:wordWrap/>
        <w:overflowPunct/>
        <w:topLinePunct w:val="0"/>
        <w:bidi w:val="0"/>
        <w:adjustRightInd/>
        <w:snapToGrid/>
        <w:spacing w:line="440" w:lineRule="exact"/>
        <w:ind w:firstLine="42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人工采收是椰子生产中沿用最久、应用最广的传统方式，其具体操作因椰树高度而异，主要分为两类手段。</w:t>
      </w:r>
    </w:p>
    <w:p>
      <w:pPr>
        <w:pStyle w:val="10"/>
        <w:keepNext w:val="0"/>
        <w:keepLines w:val="0"/>
        <w:pageBreakBefore w:val="0"/>
        <w:kinsoku/>
        <w:wordWrap/>
        <w:overflowPunct/>
        <w:topLinePunct w:val="0"/>
        <w:bidi w:val="0"/>
        <w:adjustRightInd/>
        <w:snapToGrid/>
        <w:spacing w:line="440" w:lineRule="exact"/>
        <w:ind w:firstLine="42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对于树高在10米以下的中低龄椰树，采收者常借助可伸缩式长杆末端装配有经过淬火处理的锋利弯刀或环形切刀，通过精准的推拉或旋切动作，将成熟椰果从果柄处割断，使其自然坠落至地面预先铺设的缓冲网或草垫上；部分场景下也会辅以人字梯、折叠梯等登高器具，以缩短杆距、提高切割精度。</w:t>
      </w:r>
    </w:p>
    <w:p>
      <w:pPr>
        <w:pStyle w:val="10"/>
        <w:keepNext w:val="0"/>
        <w:keepLines w:val="0"/>
        <w:pageBreakBefore w:val="0"/>
        <w:kinsoku/>
        <w:wordWrap/>
        <w:overflowPunct/>
        <w:topLinePunct w:val="0"/>
        <w:bidi w:val="0"/>
        <w:adjustRightInd/>
        <w:snapToGrid/>
        <w:spacing w:line="440" w:lineRule="exact"/>
        <w:ind w:firstLine="42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而对于树高超过15米的老龄或高大椰树，则必须采用攀爬采摘法：采收者需穿戴特制的金属脚蹬（俗称“爬树鞋”）和全身式安全绳，借助脚蹬与树干间的摩擦力逐级上攀，抵达树顶冠丛后，用随身携带的手锯或长柄钩刀逐一割取果穗。此方式虽能适应复杂地形和零散种植模式，但属于典型的高空高危作业——攀爬过程中易因脚蹬打滑、树干湿滑或安全绳系挂不当而坠落，割果时亦可能被掉落的椰子砸伤，因此必须严格遵守安全规程，佩戴合格的安全帽、防滑手套，并安排地面监护人员，确保保险绳双扣连锁、定期更换磨损绳索，切实保障采收者人身安全。</w:t>
      </w:r>
    </w:p>
    <w:p>
      <w:pPr>
        <w:pStyle w:val="10"/>
        <w:keepNext w:val="0"/>
        <w:keepLines w:val="0"/>
        <w:pageBreakBefore w:val="0"/>
        <w:kinsoku/>
        <w:wordWrap/>
        <w:overflowPunct/>
        <w:topLinePunct w:val="0"/>
        <w:bidi w:val="0"/>
        <w:adjustRightInd/>
        <w:snapToGrid/>
        <w:spacing w:line="440" w:lineRule="exact"/>
        <w:ind w:firstLine="42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机械与智能设备采收则是近年来在规模化、标准化椰园中迅速推广的现代替代方案。主流设备包括自行式或牵引式机械升降平台，其剪叉或伸缩臂结构可将操作台平稳举升至任意高度，工作人员站立于围栏防护的台面内，使用气动或电动剪枝器进行高效采收；更高阶的配置则搭载油压升降臂、回转式抓取机械手，配合履带或轮式移动底盘，可在行距规整的园区内灵活转场，实现多角度、多方向的定点采摘。此外，部分领先园区已引入智能感知装备——如视觉识别系统与激光雷达测距模块，能自动锁定果穗成熟度并规划最优切割轨迹，再由末端执行器完成精准剪断与接果收集。这类机械化、智能化手段从根本上杜绝了攀爬风险，将采收效率提升至人工的5～8倍，同时显著降低劳动强度，尤其适合地势平坦、种植密度高、基础设施完善的商业种植基地，是未来椰子产业向集约化、安全化转型的重要方向。</w:t>
      </w:r>
    </w:p>
    <w:p>
      <w:pPr>
        <w:pStyle w:val="10"/>
        <w:keepNext w:val="0"/>
        <w:keepLines w:val="0"/>
        <w:pageBreakBefore w:val="0"/>
        <w:widowControl/>
        <w:numPr>
          <w:ilvl w:val="-1"/>
          <w:numId w:val="0"/>
        </w:numPr>
        <w:kinsoku/>
        <w:wordWrap/>
        <w:overflowPunct/>
        <w:topLinePunct w:val="0"/>
        <w:autoSpaceDE/>
        <w:autoSpaceDN/>
        <w:bidi w:val="0"/>
        <w:adjustRightInd/>
        <w:snapToGrid/>
        <w:spacing w:line="440" w:lineRule="exact"/>
        <w:ind w:leftChars="0" w:firstLine="420" w:firstLineChars="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无论采用何种方式，采收前后均应关注天气状况，避开雷雨、大风时段，并做好果实分级搬运与工具日常养护，以实现安全、高效、可持续的采收作业。</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left"/>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（五）标准中如果涉及专利，应有明确的知识产权说明</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80" w:firstLineChars="200"/>
        <w:jc w:val="left"/>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left"/>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（六）采用国际标准或国外先进标准的，说明采标程度，以及国内外同类标准水平的对比情况</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80" w:firstLineChars="200"/>
        <w:jc w:val="left"/>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left"/>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（七）重大分歧意见的处理依据和结果</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left"/>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left"/>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（八）贯彻标准的要求和措施建议</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80" w:firstLineChars="200"/>
        <w:jc w:val="left"/>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（1）本标准中的技术要素是椰子种植基地考察和科研试验紧密结合生产实际制定的，是目前生产中适用且科学可行的，建议椰子种植企业及林农在椰子规模化生产中应积极利用和创造各种渠道宣传贯彻本标准。</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80" w:firstLineChars="200"/>
        <w:jc w:val="left"/>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（2）海南省市场监督管理局和海南省林业局举办科研、生产等相关人员参加的标准宣贯培训班。</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80" w:firstLineChars="200"/>
        <w:jc w:val="left"/>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（3）建议在实施标准过程中对所发现的问题及时反馈，以利于标准的修订和完善。</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left"/>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（九）预期效果</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80" w:firstLineChars="200"/>
        <w:jc w:val="left"/>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通过修订《椰子生产技术规程》（DB46/T 12-2012），为规模化、标准化椰子生产提供有力保障，有利于解决椰子规模化、标准化和高效生产需求与传统保守落花种植技术、模式之间矛盾，整合推动椰子产业链生产技术的标准化，提高椰子供给能力，着力于打造海南百姓的“摇钱树” ，促进百姓增收的“经济树”，大美海南的“生态树”“形象树”，增加林农收入。</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jc w:val="left"/>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（十）其他需要说明的事项</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left"/>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无</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80" w:firstLineChars="200"/>
        <w:jc w:val="left"/>
        <w:textAlignment w:val="auto"/>
        <w:rPr>
          <w:rFonts w:hint="default" w:ascii="Times New Roman" w:hAnsi="Times New Roman" w:eastAsia="宋体" w:cs="Times New Roman"/>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80" w:firstLineChars="200"/>
        <w:jc w:val="left"/>
        <w:textAlignment w:val="auto"/>
        <w:rPr>
          <w:rFonts w:hint="default" w:ascii="Times New Roman" w:hAnsi="Times New Roman" w:eastAsia="宋体" w:cs="Times New Roman"/>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80" w:firstLineChars="200"/>
        <w:jc w:val="left"/>
        <w:textAlignment w:val="auto"/>
        <w:rPr>
          <w:rFonts w:hint="default" w:ascii="Times New Roman" w:hAnsi="Times New Roman" w:eastAsia="宋体" w:cs="Times New Roman"/>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80" w:firstLineChars="200"/>
        <w:jc w:val="left"/>
        <w:textAlignment w:val="auto"/>
        <w:rPr>
          <w:rFonts w:hint="default" w:ascii="Times New Roman" w:hAnsi="Times New Roman" w:eastAsia="宋体" w:cs="Times New Roman"/>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80" w:firstLineChars="200"/>
        <w:jc w:val="left"/>
        <w:textAlignment w:val="auto"/>
        <w:rPr>
          <w:rFonts w:hint="default" w:ascii="Times New Roman" w:hAnsi="Times New Roman" w:eastAsia="宋体" w:cs="Times New Roman"/>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80" w:firstLineChars="200"/>
        <w:jc w:val="left"/>
        <w:textAlignment w:val="auto"/>
        <w:rPr>
          <w:rFonts w:hint="default" w:ascii="Times New Roman" w:hAnsi="Times New Roman" w:eastAsia="宋体" w:cs="Times New Roman"/>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80" w:firstLineChars="200"/>
        <w:jc w:val="left"/>
        <w:textAlignment w:val="auto"/>
        <w:rPr>
          <w:rFonts w:hint="default" w:ascii="Times New Roman" w:hAnsi="Times New Roman" w:eastAsia="宋体" w:cs="Times New Roman"/>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80" w:firstLineChars="200"/>
        <w:jc w:val="left"/>
        <w:textAlignment w:val="auto"/>
        <w:rPr>
          <w:rFonts w:hint="default" w:ascii="Times New Roman" w:hAnsi="Times New Roman" w:eastAsia="宋体" w:cs="Times New Roman"/>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80" w:firstLineChars="200"/>
        <w:jc w:val="left"/>
        <w:textAlignment w:val="auto"/>
        <w:rPr>
          <w:rFonts w:hint="default" w:ascii="Times New Roman" w:hAnsi="Times New Roman" w:eastAsia="宋体" w:cs="Times New Roman"/>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80" w:firstLineChars="200"/>
        <w:jc w:val="left"/>
        <w:textAlignment w:val="auto"/>
        <w:rPr>
          <w:rFonts w:hint="default" w:ascii="Times New Roman" w:hAnsi="Times New Roman" w:eastAsia="宋体" w:cs="Times New Roman"/>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参考文献（引用标准、参考标准、政策法规、研究成果等）</w:t>
      </w:r>
    </w:p>
    <w:p>
      <w:pPr>
        <w:keepNext w:val="0"/>
        <w:keepLines w:val="0"/>
        <w:pageBreakBefore w:val="0"/>
        <w:numPr>
          <w:ilvl w:val="0"/>
          <w:numId w:val="7"/>
        </w:numPr>
        <w:kinsoku/>
        <w:overflowPunct/>
        <w:topLinePunct w:val="0"/>
        <w:autoSpaceDE/>
        <w:autoSpaceDN/>
        <w:bidi w:val="0"/>
        <w:adjustRightInd/>
        <w:snapToGrid/>
        <w:spacing w:line="440" w:lineRule="exact"/>
        <w:ind w:firstLine="240" w:firstLineChars="1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孙程旭, 曹红星. 椰子园经营与管理，海南出版社，2016.</w:t>
      </w:r>
    </w:p>
    <w:p>
      <w:pPr>
        <w:keepNext w:val="0"/>
        <w:keepLines w:val="0"/>
        <w:pageBreakBefore w:val="0"/>
        <w:kinsoku/>
        <w:overflowPunct/>
        <w:topLinePunct w:val="0"/>
        <w:autoSpaceDE/>
        <w:autoSpaceDN/>
        <w:bidi w:val="0"/>
        <w:adjustRightInd/>
        <w:snapToGrid/>
        <w:spacing w:line="440" w:lineRule="exact"/>
        <w:ind w:firstLine="240" w:firstLineChars="1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 董志国.椰子栽培技术，中国农业出版社，2016.</w:t>
      </w:r>
    </w:p>
    <w:p>
      <w:pPr>
        <w:keepNext w:val="0"/>
        <w:keepLines w:val="0"/>
        <w:pageBreakBefore w:val="0"/>
        <w:kinsoku/>
        <w:overflowPunct/>
        <w:topLinePunct w:val="0"/>
        <w:autoSpaceDE/>
        <w:autoSpaceDN/>
        <w:bidi w:val="0"/>
        <w:adjustRightInd/>
        <w:snapToGrid/>
        <w:spacing w:line="440" w:lineRule="exact"/>
        <w:ind w:firstLine="240" w:firstLineChars="1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3. 卢丽兰，杨耀东，黄英凯. 椰子植物营养研究方法与施肥-诊断与分析，中国农业出版社，2022.</w:t>
      </w:r>
    </w:p>
    <w:p>
      <w:pPr>
        <w:keepNext w:val="0"/>
        <w:keepLines w:val="0"/>
        <w:pageBreakBefore w:val="0"/>
        <w:kinsoku/>
        <w:overflowPunct/>
        <w:topLinePunct w:val="0"/>
        <w:autoSpaceDE/>
        <w:autoSpaceDN/>
        <w:bidi w:val="0"/>
        <w:adjustRightInd/>
        <w:snapToGrid/>
        <w:spacing w:line="440" w:lineRule="exact"/>
        <w:ind w:firstLine="240" w:firstLineChars="1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4. 杨伟波，尹欣幸，李海亮. 椰子园间作实用技术，中国农业出版社，2021.</w:t>
      </w:r>
    </w:p>
    <w:p>
      <w:pPr>
        <w:keepNext w:val="0"/>
        <w:keepLines w:val="0"/>
        <w:pageBreakBefore w:val="0"/>
        <w:kinsoku/>
        <w:overflowPunct/>
        <w:topLinePunct w:val="0"/>
        <w:autoSpaceDE/>
        <w:autoSpaceDN/>
        <w:bidi w:val="0"/>
        <w:adjustRightInd/>
        <w:snapToGrid/>
        <w:spacing w:line="440" w:lineRule="exact"/>
        <w:ind w:firstLine="240" w:firstLineChars="1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5. 孙程旭，张芮宁，卢丽兰，等.三角种植模式对椰子生长影响的初步研究[J].中国南方果树,2022,51(02):97-101.</w:t>
      </w:r>
    </w:p>
    <w:p>
      <w:pPr>
        <w:keepNext w:val="0"/>
        <w:keepLines w:val="0"/>
        <w:pageBreakBefore w:val="0"/>
        <w:kinsoku/>
        <w:overflowPunct/>
        <w:topLinePunct w:val="0"/>
        <w:autoSpaceDE/>
        <w:autoSpaceDN/>
        <w:bidi w:val="0"/>
        <w:adjustRightInd/>
        <w:snapToGrid/>
        <w:spacing w:line="440" w:lineRule="exact"/>
        <w:ind w:firstLine="240" w:firstLineChars="1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6. 卢丽兰，王玉萍，尹欣幸，等. 海南省水果型椰子园土壤养分调查与评价[J].中国农学通报,2022,38(08):72-80.</w:t>
      </w:r>
    </w:p>
    <w:p>
      <w:pPr>
        <w:keepNext w:val="0"/>
        <w:keepLines w:val="0"/>
        <w:pageBreakBefore w:val="0"/>
        <w:kinsoku/>
        <w:overflowPunct/>
        <w:topLinePunct w:val="0"/>
        <w:autoSpaceDE/>
        <w:autoSpaceDN/>
        <w:bidi w:val="0"/>
        <w:adjustRightInd/>
        <w:snapToGrid/>
        <w:spacing w:line="440" w:lineRule="exact"/>
        <w:ind w:firstLine="240" w:firstLineChars="1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7. 尹欣幸，王玉萍，卢丽兰，等. 椰子落果的矿质元素、可溶性糖及生长调节剂含量分析[J].南方农业,2021,15(34):92-95.</w:t>
      </w:r>
    </w:p>
    <w:p>
      <w:pPr>
        <w:keepNext w:val="0"/>
        <w:keepLines w:val="0"/>
        <w:pageBreakBefore w:val="0"/>
        <w:kinsoku/>
        <w:overflowPunct/>
        <w:topLinePunct w:val="0"/>
        <w:autoSpaceDE/>
        <w:autoSpaceDN/>
        <w:bidi w:val="0"/>
        <w:adjustRightInd/>
        <w:snapToGrid/>
        <w:spacing w:line="440" w:lineRule="exact"/>
        <w:ind w:firstLine="240" w:firstLineChars="1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8. 卢丽兰，陈思婷，王玉萍，等. 基于DRIS法的水果型椰子黄化枯萎症和健康苗叶片营养诊断[J]. 江苏农业科学，2021，49(22):146-152.</w:t>
      </w:r>
    </w:p>
    <w:p>
      <w:pPr>
        <w:keepNext w:val="0"/>
        <w:keepLines w:val="0"/>
        <w:pageBreakBefore w:val="0"/>
        <w:kinsoku/>
        <w:overflowPunct/>
        <w:topLinePunct w:val="0"/>
        <w:autoSpaceDE/>
        <w:autoSpaceDN/>
        <w:bidi w:val="0"/>
        <w:adjustRightInd/>
        <w:snapToGrid/>
        <w:spacing w:line="440" w:lineRule="exact"/>
        <w:ind w:firstLine="240" w:firstLineChars="1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9. 卢丽兰，刘蕊，肖勇，等. 椰子种质资源、栽培与利用研究进展[J]. 热带作物学报，2021，42(06):1795-1803.</w:t>
      </w:r>
    </w:p>
    <w:p>
      <w:pPr>
        <w:keepNext w:val="0"/>
        <w:keepLines w:val="0"/>
        <w:pageBreakBefore w:val="0"/>
        <w:kinsoku/>
        <w:overflowPunct/>
        <w:topLinePunct w:val="0"/>
        <w:autoSpaceDE/>
        <w:autoSpaceDN/>
        <w:bidi w:val="0"/>
        <w:adjustRightInd/>
        <w:snapToGrid/>
        <w:spacing w:line="440" w:lineRule="exact"/>
        <w:ind w:firstLine="240" w:firstLineChars="1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10. 范海阔，弓淑芳等. 世界主要椰子种质资源，中国农业出版社，2017.</w:t>
      </w:r>
    </w:p>
    <w:p>
      <w:pPr>
        <w:keepNext w:val="0"/>
        <w:keepLines w:val="0"/>
        <w:pageBreakBefore w:val="0"/>
        <w:kinsoku/>
        <w:overflowPunct/>
        <w:topLinePunct w:val="0"/>
        <w:autoSpaceDE/>
        <w:autoSpaceDN/>
        <w:bidi w:val="0"/>
        <w:adjustRightInd/>
        <w:snapToGrid/>
        <w:spacing w:line="440" w:lineRule="exact"/>
        <w:ind w:firstLine="240" w:firstLineChars="1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11. Lu, L.; Dong, Z.; Zhang, Y.; Chen, S.; Wu, Q. Combined Physiology and Transcriptome Analyses Provide Insights into Malformed Fruit of </w:t>
      </w:r>
      <w:r>
        <w:rPr>
          <w:rFonts w:hint="default" w:ascii="Times New Roman" w:hAnsi="Times New Roman" w:eastAsia="宋体" w:cs="Times New Roman"/>
          <w:i/>
          <w:iCs/>
          <w:color w:val="auto"/>
          <w:sz w:val="24"/>
          <w:szCs w:val="24"/>
          <w:lang w:val="en-US" w:eastAsia="zh-CN"/>
        </w:rPr>
        <w:t>Cocos nucifera</w:t>
      </w:r>
      <w:r>
        <w:rPr>
          <w:rFonts w:hint="default" w:ascii="Times New Roman" w:hAnsi="Times New Roman" w:eastAsia="宋体" w:cs="Times New Roman"/>
          <w:color w:val="auto"/>
          <w:sz w:val="24"/>
          <w:szCs w:val="24"/>
          <w:lang w:val="en-US" w:eastAsia="zh-CN"/>
        </w:rPr>
        <w:t xml:space="preserve"> L. Agriculture-basel, 2025, 15, 723. https://doi.org/10.3390/agriculture15070723.</w:t>
      </w:r>
    </w:p>
    <w:p>
      <w:pPr>
        <w:keepNext w:val="0"/>
        <w:keepLines w:val="0"/>
        <w:pageBreakBefore w:val="0"/>
        <w:kinsoku/>
        <w:overflowPunct/>
        <w:topLinePunct w:val="0"/>
        <w:autoSpaceDE/>
        <w:autoSpaceDN/>
        <w:bidi w:val="0"/>
        <w:adjustRightInd/>
        <w:snapToGrid/>
        <w:spacing w:line="440" w:lineRule="exact"/>
        <w:ind w:firstLine="240" w:firstLineChars="1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12. Lu, L.; Wang, Y.; Sayed,M.A.; Iqbal, A.; Yang, Y. Exploring the Physiological and Molecular Mechanisms by Which PotassiumRegulates Low-Temperature Tolerance of Coconut (</w:t>
      </w:r>
      <w:r>
        <w:rPr>
          <w:rFonts w:hint="default" w:ascii="Times New Roman" w:hAnsi="Times New Roman" w:eastAsia="宋体" w:cs="Times New Roman"/>
          <w:i/>
          <w:iCs/>
          <w:color w:val="auto"/>
          <w:sz w:val="24"/>
          <w:szCs w:val="24"/>
          <w:lang w:val="en-US" w:eastAsia="zh-CN"/>
        </w:rPr>
        <w:t>Cocos nucifera</w:t>
      </w:r>
      <w:r>
        <w:rPr>
          <w:rFonts w:hint="default" w:ascii="Times New Roman" w:hAnsi="Times New Roman" w:eastAsia="宋体" w:cs="Times New Roman"/>
          <w:color w:val="auto"/>
          <w:sz w:val="24"/>
          <w:szCs w:val="24"/>
          <w:lang w:val="en-US" w:eastAsia="zh-CN"/>
        </w:rPr>
        <w:t xml:space="preserve"> L.) Seedlings. Agronomy 2024, 14,2983. </w:t>
      </w:r>
      <w:r>
        <w:rPr>
          <w:rFonts w:hint="default" w:ascii="Times New Roman" w:hAnsi="Times New Roman" w:eastAsia="宋体" w:cs="Times New Roman"/>
          <w:color w:val="auto"/>
          <w:sz w:val="24"/>
          <w:szCs w:val="24"/>
          <w:lang w:val="en-US" w:eastAsia="zh-CN"/>
        </w:rPr>
        <w:fldChar w:fldCharType="begin"/>
      </w:r>
      <w:r>
        <w:rPr>
          <w:rFonts w:hint="default" w:ascii="Times New Roman" w:hAnsi="Times New Roman" w:eastAsia="宋体" w:cs="Times New Roman"/>
          <w:color w:val="auto"/>
          <w:sz w:val="24"/>
          <w:szCs w:val="24"/>
          <w:lang w:val="en-US" w:eastAsia="zh-CN"/>
        </w:rPr>
        <w:instrText xml:space="preserve"> HYPERLINK "https://doi.org/10.3390/agronomy14122983." </w:instrText>
      </w:r>
      <w:r>
        <w:rPr>
          <w:rFonts w:hint="default" w:ascii="Times New Roman" w:hAnsi="Times New Roman" w:eastAsia="宋体" w:cs="Times New Roman"/>
          <w:color w:val="auto"/>
          <w:sz w:val="24"/>
          <w:szCs w:val="24"/>
          <w:lang w:val="en-US" w:eastAsia="zh-CN"/>
        </w:rPr>
        <w:fldChar w:fldCharType="separate"/>
      </w:r>
      <w:r>
        <w:rPr>
          <w:rFonts w:hint="default" w:ascii="Times New Roman" w:hAnsi="Times New Roman" w:eastAsia="宋体" w:cs="Times New Roman"/>
          <w:color w:val="auto"/>
          <w:sz w:val="24"/>
          <w:szCs w:val="24"/>
          <w:lang w:val="en-US" w:eastAsia="zh-CN"/>
        </w:rPr>
        <w:t>https://doi.org/10.3390/agronomy14122983.</w:t>
      </w:r>
      <w:r>
        <w:rPr>
          <w:rFonts w:hint="default" w:ascii="Times New Roman" w:hAnsi="Times New Roman" w:eastAsia="宋体" w:cs="Times New Roman"/>
          <w:color w:val="auto"/>
          <w:sz w:val="24"/>
          <w:szCs w:val="24"/>
          <w:lang w:val="en-US" w:eastAsia="zh-CN"/>
        </w:rPr>
        <w:fldChar w:fldCharType="end"/>
      </w:r>
    </w:p>
    <w:p>
      <w:pPr>
        <w:keepNext w:val="0"/>
        <w:keepLines w:val="0"/>
        <w:pageBreakBefore w:val="0"/>
        <w:kinsoku/>
        <w:overflowPunct/>
        <w:topLinePunct w:val="0"/>
        <w:autoSpaceDE/>
        <w:autoSpaceDN/>
        <w:bidi w:val="0"/>
        <w:adjustRightInd/>
        <w:snapToGrid/>
        <w:spacing w:line="440" w:lineRule="exact"/>
        <w:ind w:firstLine="240" w:firstLineChars="1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13. Lu, L.; Tong, C.; Liu, Y.;Yang, W. Analysis of Physicochemical Properties, Enzyme Activity, Microbial Diversity in Rhizosphere Soil of Coconut (</w:t>
      </w:r>
      <w:r>
        <w:rPr>
          <w:rFonts w:hint="default" w:ascii="Times New Roman" w:hAnsi="Times New Roman" w:eastAsia="宋体" w:cs="Times New Roman"/>
          <w:i/>
          <w:iCs/>
          <w:color w:val="auto"/>
          <w:sz w:val="24"/>
          <w:szCs w:val="24"/>
          <w:lang w:val="en-US" w:eastAsia="zh-CN"/>
        </w:rPr>
        <w:t xml:space="preserve">Cocos nucifera </w:t>
      </w:r>
      <w:r>
        <w:rPr>
          <w:rFonts w:hint="default" w:ascii="Times New Roman" w:hAnsi="Times New Roman" w:eastAsia="宋体" w:cs="Times New Roman"/>
          <w:color w:val="auto"/>
          <w:sz w:val="24"/>
          <w:szCs w:val="24"/>
          <w:lang w:val="en-US" w:eastAsia="zh-CN"/>
        </w:rPr>
        <w:t xml:space="preserve">L.) Under Organic and Chemical Fertilizers, Irrigation Conditions. Agriculture-Basel, 2024, 14, 1937. </w:t>
      </w:r>
      <w:r>
        <w:rPr>
          <w:rFonts w:hint="default" w:ascii="Times New Roman" w:hAnsi="Times New Roman" w:eastAsia="宋体" w:cs="Times New Roman"/>
          <w:color w:val="auto"/>
          <w:sz w:val="24"/>
          <w:szCs w:val="24"/>
          <w:lang w:val="en-US" w:eastAsia="zh-CN"/>
        </w:rPr>
        <w:fldChar w:fldCharType="begin"/>
      </w:r>
      <w:r>
        <w:rPr>
          <w:rFonts w:hint="default" w:ascii="Times New Roman" w:hAnsi="Times New Roman" w:eastAsia="宋体" w:cs="Times New Roman"/>
          <w:color w:val="auto"/>
          <w:sz w:val="24"/>
          <w:szCs w:val="24"/>
          <w:lang w:val="en-US" w:eastAsia="zh-CN"/>
        </w:rPr>
        <w:instrText xml:space="preserve"> HYPERLINK "https://doi.org/10.3390/agriculture14111937" </w:instrText>
      </w:r>
      <w:r>
        <w:rPr>
          <w:rFonts w:hint="default" w:ascii="Times New Roman" w:hAnsi="Times New Roman" w:eastAsia="宋体" w:cs="Times New Roman"/>
          <w:color w:val="auto"/>
          <w:sz w:val="24"/>
          <w:szCs w:val="24"/>
          <w:lang w:val="en-US" w:eastAsia="zh-CN"/>
        </w:rPr>
        <w:fldChar w:fldCharType="separate"/>
      </w:r>
      <w:r>
        <w:rPr>
          <w:rFonts w:hint="default" w:ascii="Times New Roman" w:hAnsi="Times New Roman" w:eastAsia="宋体" w:cs="Times New Roman"/>
          <w:color w:val="auto"/>
          <w:sz w:val="24"/>
          <w:szCs w:val="24"/>
          <w:lang w:val="en-US" w:eastAsia="zh-CN"/>
        </w:rPr>
        <w:t>https://doi.org/10.3390/agriculture14111937</w:t>
      </w:r>
      <w:r>
        <w:rPr>
          <w:rFonts w:hint="default" w:ascii="Times New Roman" w:hAnsi="Times New Roman" w:eastAsia="宋体" w:cs="Times New Roman"/>
          <w:color w:val="auto"/>
          <w:sz w:val="24"/>
          <w:szCs w:val="24"/>
          <w:lang w:val="en-US" w:eastAsia="zh-CN"/>
        </w:rPr>
        <w:fldChar w:fldCharType="end"/>
      </w:r>
      <w:r>
        <w:rPr>
          <w:rFonts w:hint="default" w:ascii="Times New Roman" w:hAnsi="Times New Roman" w:eastAsia="宋体" w:cs="Times New Roman"/>
          <w:color w:val="auto"/>
          <w:sz w:val="24"/>
          <w:szCs w:val="24"/>
          <w:lang w:val="en-US" w:eastAsia="zh-CN"/>
        </w:rPr>
        <w:t xml:space="preserve"> .</w:t>
      </w:r>
    </w:p>
    <w:p>
      <w:pPr>
        <w:keepNext w:val="0"/>
        <w:keepLines w:val="0"/>
        <w:pageBreakBefore w:val="0"/>
        <w:kinsoku/>
        <w:overflowPunct/>
        <w:topLinePunct w:val="0"/>
        <w:autoSpaceDE/>
        <w:autoSpaceDN/>
        <w:bidi w:val="0"/>
        <w:adjustRightInd/>
        <w:snapToGrid/>
        <w:spacing w:line="440" w:lineRule="exact"/>
        <w:ind w:firstLine="240" w:firstLineChars="1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14.Tong, C.; Yu, R.; Chen, S.; Hu, A.; Dong, Z.; Tang, L.; Lu, L.;Yang, W.; Dong, R. Intercropping in Coconut Plantations Regulate Soil Characteristics by Microbial Communities. Agriculture-Basel, 2024, 14, 1564. </w:t>
      </w:r>
      <w:r>
        <w:rPr>
          <w:rFonts w:hint="default" w:ascii="Times New Roman" w:hAnsi="Times New Roman" w:eastAsia="宋体" w:cs="Times New Roman"/>
          <w:color w:val="auto"/>
          <w:sz w:val="24"/>
          <w:szCs w:val="24"/>
          <w:lang w:val="en-US" w:eastAsia="zh-CN"/>
        </w:rPr>
        <w:fldChar w:fldCharType="begin"/>
      </w:r>
      <w:r>
        <w:rPr>
          <w:rFonts w:hint="default" w:ascii="Times New Roman" w:hAnsi="Times New Roman" w:eastAsia="宋体" w:cs="Times New Roman"/>
          <w:color w:val="auto"/>
          <w:sz w:val="24"/>
          <w:szCs w:val="24"/>
          <w:lang w:val="en-US" w:eastAsia="zh-CN"/>
        </w:rPr>
        <w:instrText xml:space="preserve"> HYPERLINK "https://doi.org/10.3390/agriculture14091564" </w:instrText>
      </w:r>
      <w:r>
        <w:rPr>
          <w:rFonts w:hint="default" w:ascii="Times New Roman" w:hAnsi="Times New Roman" w:eastAsia="宋体" w:cs="Times New Roman"/>
          <w:color w:val="auto"/>
          <w:sz w:val="24"/>
          <w:szCs w:val="24"/>
          <w:lang w:val="en-US" w:eastAsia="zh-CN"/>
        </w:rPr>
        <w:fldChar w:fldCharType="separate"/>
      </w:r>
      <w:r>
        <w:rPr>
          <w:rFonts w:hint="default" w:ascii="Times New Roman" w:hAnsi="Times New Roman" w:eastAsia="宋体" w:cs="Times New Roman"/>
          <w:color w:val="auto"/>
          <w:sz w:val="24"/>
          <w:szCs w:val="24"/>
          <w:lang w:val="en-US" w:eastAsia="zh-CN"/>
        </w:rPr>
        <w:t>https://doi.org/10.3390/agriculture14091564</w:t>
      </w:r>
      <w:r>
        <w:rPr>
          <w:rFonts w:hint="default" w:ascii="Times New Roman" w:hAnsi="Times New Roman" w:eastAsia="宋体" w:cs="Times New Roman"/>
          <w:color w:val="auto"/>
          <w:sz w:val="24"/>
          <w:szCs w:val="24"/>
          <w:lang w:val="en-US" w:eastAsia="zh-CN"/>
        </w:rPr>
        <w:fldChar w:fldCharType="end"/>
      </w:r>
    </w:p>
    <w:p>
      <w:pPr>
        <w:keepNext w:val="0"/>
        <w:keepLines w:val="0"/>
        <w:pageBreakBefore w:val="0"/>
        <w:kinsoku/>
        <w:overflowPunct/>
        <w:topLinePunct w:val="0"/>
        <w:autoSpaceDE/>
        <w:autoSpaceDN/>
        <w:bidi w:val="0"/>
        <w:adjustRightInd/>
        <w:snapToGrid/>
        <w:spacing w:line="440" w:lineRule="exact"/>
        <w:ind w:firstLine="240" w:firstLineChars="1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15. Lu, L.; Dong, Z.; Yin, X.;Chen, S.; Mehvish, A. Integration of Phenotypes, Phytohormones, and Transcriptomes to Elucidate the Mechanism Governing Early Physiological Abscission in Coconut Fruits (</w:t>
      </w:r>
      <w:r>
        <w:rPr>
          <w:rFonts w:hint="default" w:ascii="Times New Roman" w:hAnsi="Times New Roman" w:eastAsia="宋体" w:cs="Times New Roman"/>
          <w:i/>
          <w:iCs/>
          <w:color w:val="auto"/>
          <w:sz w:val="24"/>
          <w:szCs w:val="24"/>
          <w:lang w:val="en-US" w:eastAsia="zh-CN"/>
        </w:rPr>
        <w:t xml:space="preserve">Cocos nucifera </w:t>
      </w:r>
      <w:r>
        <w:rPr>
          <w:rFonts w:hint="default" w:ascii="Times New Roman" w:hAnsi="Times New Roman" w:eastAsia="宋体" w:cs="Times New Roman"/>
          <w:color w:val="auto"/>
          <w:sz w:val="24"/>
          <w:szCs w:val="24"/>
          <w:lang w:val="en-US" w:eastAsia="zh-CN"/>
        </w:rPr>
        <w:t>L.). Forests 2024, 15,1475. https://doi.org/10.3390/f15081475.</w:t>
      </w:r>
    </w:p>
    <w:p>
      <w:pPr>
        <w:keepNext w:val="0"/>
        <w:keepLines w:val="0"/>
        <w:pageBreakBefore w:val="0"/>
        <w:kinsoku/>
        <w:overflowPunct/>
        <w:topLinePunct w:val="0"/>
        <w:autoSpaceDE/>
        <w:autoSpaceDN/>
        <w:bidi w:val="0"/>
        <w:adjustRightInd/>
        <w:snapToGrid/>
        <w:spacing w:line="440" w:lineRule="exact"/>
        <w:ind w:firstLine="240" w:firstLineChars="1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16. Lu, L.; Yang, W.; Dong, Z.;Tang, L.; Liu, Y.; Xie, S.; Yang, Y.Integrated Transcriptomic and Metabolomics Analyses Reveal Molecular Responses to Cold Stress in Coconut (</w:t>
      </w:r>
      <w:r>
        <w:rPr>
          <w:rFonts w:hint="default" w:ascii="Times New Roman" w:hAnsi="Times New Roman" w:eastAsia="宋体" w:cs="Times New Roman"/>
          <w:i/>
          <w:iCs/>
          <w:color w:val="auto"/>
          <w:sz w:val="24"/>
          <w:szCs w:val="24"/>
          <w:lang w:val="en-US" w:eastAsia="zh-CN"/>
        </w:rPr>
        <w:t xml:space="preserve">Cocos nucifera </w:t>
      </w:r>
      <w:r>
        <w:rPr>
          <w:rFonts w:hint="default" w:ascii="Times New Roman" w:hAnsi="Times New Roman" w:eastAsia="宋体" w:cs="Times New Roman"/>
          <w:color w:val="auto"/>
          <w:sz w:val="24"/>
          <w:szCs w:val="24"/>
          <w:lang w:val="en-US" w:eastAsia="zh-CN"/>
        </w:rPr>
        <w:t>L.) Seedlings. Int. J. Mol. Sci. 2023, 24, 14563. https://doi.org/10.3390/ijms241914563。</w:t>
      </w:r>
    </w:p>
    <w:p>
      <w:pPr>
        <w:keepNext w:val="0"/>
        <w:keepLines w:val="0"/>
        <w:pageBreakBefore w:val="0"/>
        <w:kinsoku/>
        <w:overflowPunct/>
        <w:topLinePunct w:val="0"/>
        <w:autoSpaceDE/>
        <w:autoSpaceDN/>
        <w:bidi w:val="0"/>
        <w:adjustRightInd/>
        <w:snapToGrid/>
        <w:spacing w:line="440" w:lineRule="exact"/>
        <w:ind w:firstLine="240" w:firstLineChars="1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17. Lilan Lu, Hui Zhu, Yingying Liu, Yi Wu* and Siting Chen.Bacterial Diversity and Community Structure Characteristics in Rhizosphere Soil of Coconut (</w:t>
      </w:r>
      <w:r>
        <w:rPr>
          <w:rFonts w:hint="default" w:ascii="Times New Roman" w:hAnsi="Times New Roman" w:eastAsia="宋体" w:cs="Times New Roman"/>
          <w:i/>
          <w:iCs/>
          <w:color w:val="auto"/>
          <w:sz w:val="24"/>
          <w:szCs w:val="24"/>
          <w:lang w:val="en-US" w:eastAsia="zh-CN"/>
        </w:rPr>
        <w:t>Cocos nucifera</w:t>
      </w:r>
      <w:r>
        <w:rPr>
          <w:rFonts w:hint="default" w:ascii="Times New Roman" w:hAnsi="Times New Roman" w:eastAsia="宋体" w:cs="Times New Roman"/>
          <w:color w:val="auto"/>
          <w:sz w:val="24"/>
          <w:szCs w:val="24"/>
          <w:lang w:val="en-US" w:eastAsia="zh-CN"/>
        </w:rPr>
        <w:t xml:space="preserve"> L.) under Intercropping Pineapple.American Journal of Biochemistry and Biotechnology. 2023, 19 (1): 71-83. </w:t>
      </w:r>
    </w:p>
    <w:p>
      <w:pPr>
        <w:pStyle w:val="10"/>
        <w:bidi w:val="0"/>
        <w:ind w:left="0" w:leftChars="0" w:firstLine="240" w:firstLineChars="1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18. </w:t>
      </w:r>
      <w:r>
        <w:rPr>
          <w:rFonts w:hint="default" w:ascii="Times New Roman" w:hAnsi="Times New Roman" w:eastAsia="宋体" w:cs="Times New Roman"/>
          <w:color w:val="auto"/>
          <w:sz w:val="24"/>
          <w:szCs w:val="24"/>
        </w:rPr>
        <w:t>GB 3095  环境空气质量标准</w:t>
      </w:r>
      <w:r>
        <w:rPr>
          <w:rFonts w:hint="default" w:ascii="Times New Roman" w:hAnsi="Times New Roman" w:eastAsia="宋体" w:cs="Times New Roman"/>
          <w:color w:val="auto"/>
          <w:sz w:val="24"/>
          <w:szCs w:val="24"/>
          <w:lang w:val="en-US" w:eastAsia="zh-CN"/>
        </w:rPr>
        <w:t>.</w:t>
      </w:r>
    </w:p>
    <w:p>
      <w:pPr>
        <w:pStyle w:val="10"/>
        <w:bidi w:val="0"/>
        <w:ind w:left="0" w:leftChars="0" w:firstLine="240" w:firstLineChars="1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19. </w:t>
      </w:r>
      <w:r>
        <w:rPr>
          <w:rFonts w:hint="default" w:ascii="Times New Roman" w:hAnsi="Times New Roman" w:eastAsia="宋体" w:cs="Times New Roman"/>
          <w:color w:val="auto"/>
          <w:sz w:val="24"/>
          <w:szCs w:val="24"/>
        </w:rPr>
        <w:t>GB 5084  农田灌溉水质标准</w:t>
      </w:r>
      <w:r>
        <w:rPr>
          <w:rFonts w:hint="default" w:ascii="Times New Roman" w:hAnsi="Times New Roman" w:eastAsia="宋体" w:cs="Times New Roman"/>
          <w:color w:val="auto"/>
          <w:sz w:val="24"/>
          <w:szCs w:val="24"/>
          <w:lang w:val="en-US" w:eastAsia="zh-CN"/>
        </w:rPr>
        <w:t>.</w:t>
      </w:r>
    </w:p>
    <w:p>
      <w:pPr>
        <w:pStyle w:val="10"/>
        <w:bidi w:val="0"/>
        <w:ind w:left="0" w:leftChars="0" w:firstLine="240" w:firstLineChars="1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20. </w:t>
      </w:r>
      <w:r>
        <w:rPr>
          <w:rFonts w:hint="default" w:ascii="Times New Roman" w:hAnsi="Times New Roman" w:eastAsia="宋体" w:cs="Times New Roman"/>
          <w:color w:val="auto"/>
          <w:sz w:val="24"/>
          <w:szCs w:val="24"/>
        </w:rPr>
        <w:t>GB/T 8321 （所有部分）</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农药合理使用准则</w:t>
      </w:r>
      <w:r>
        <w:rPr>
          <w:rFonts w:hint="default" w:ascii="Times New Roman" w:hAnsi="Times New Roman" w:eastAsia="宋体" w:cs="Times New Roman"/>
          <w:color w:val="auto"/>
          <w:sz w:val="24"/>
          <w:szCs w:val="24"/>
          <w:lang w:val="en-US" w:eastAsia="zh-CN"/>
        </w:rPr>
        <w:t>.</w:t>
      </w:r>
    </w:p>
    <w:p>
      <w:pPr>
        <w:pStyle w:val="10"/>
        <w:bidi w:val="0"/>
        <w:ind w:left="0" w:leftChars="0" w:firstLine="240" w:firstLineChars="1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 xml:space="preserve">21. </w:t>
      </w:r>
      <w:r>
        <w:rPr>
          <w:rFonts w:hint="default" w:ascii="Times New Roman" w:hAnsi="Times New Roman" w:eastAsia="宋体" w:cs="Times New Roman"/>
          <w:color w:val="auto"/>
          <w:sz w:val="24"/>
          <w:szCs w:val="24"/>
        </w:rPr>
        <w:t>GB 15618  土壤环境质量</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农用地土壤污染风险管控标准（试行）</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 xml:space="preserve"> </w:t>
      </w:r>
    </w:p>
    <w:p>
      <w:pPr>
        <w:pStyle w:val="10"/>
        <w:bidi w:val="0"/>
        <w:ind w:left="0" w:leftChars="0" w:firstLine="240" w:firstLineChars="1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22. </w:t>
      </w:r>
      <w:r>
        <w:rPr>
          <w:rFonts w:hint="default" w:ascii="Times New Roman" w:hAnsi="Times New Roman" w:eastAsia="宋体" w:cs="Times New Roman"/>
          <w:color w:val="auto"/>
          <w:sz w:val="24"/>
          <w:szCs w:val="24"/>
        </w:rPr>
        <w:t xml:space="preserve">GB/T 17420 </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微量元素叶面肥料</w:t>
      </w:r>
      <w:r>
        <w:rPr>
          <w:rFonts w:hint="default" w:ascii="Times New Roman" w:hAnsi="Times New Roman" w:eastAsia="宋体" w:cs="Times New Roman"/>
          <w:color w:val="auto"/>
          <w:sz w:val="24"/>
          <w:szCs w:val="24"/>
          <w:lang w:val="en-US" w:eastAsia="zh-CN"/>
        </w:rPr>
        <w:t>.</w:t>
      </w:r>
    </w:p>
    <w:p>
      <w:pPr>
        <w:pStyle w:val="10"/>
        <w:bidi w:val="0"/>
        <w:ind w:left="0" w:leftChars="0" w:firstLine="240" w:firstLineChars="1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23. </w:t>
      </w:r>
      <w:r>
        <w:rPr>
          <w:rFonts w:hint="default" w:ascii="Times New Roman" w:hAnsi="Times New Roman" w:eastAsia="宋体" w:cs="Times New Roman"/>
          <w:color w:val="auto"/>
          <w:sz w:val="24"/>
          <w:szCs w:val="24"/>
        </w:rPr>
        <w:t>GB/T 42478  农产品生产档案记载规范</w:t>
      </w:r>
      <w:r>
        <w:rPr>
          <w:rFonts w:hint="default" w:ascii="Times New Roman" w:hAnsi="Times New Roman" w:eastAsia="宋体" w:cs="Times New Roman"/>
          <w:color w:val="auto"/>
          <w:sz w:val="24"/>
          <w:szCs w:val="24"/>
          <w:lang w:val="en-US" w:eastAsia="zh-CN"/>
        </w:rPr>
        <w:t>.</w:t>
      </w:r>
    </w:p>
    <w:p>
      <w:pPr>
        <w:pStyle w:val="10"/>
        <w:bidi w:val="0"/>
        <w:ind w:left="0" w:leftChars="0" w:firstLine="240" w:firstLineChars="1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24. GB/T 45730  果蔬全产业链废弃物综合利用技术导则.</w:t>
      </w:r>
    </w:p>
    <w:p>
      <w:pPr>
        <w:pStyle w:val="10"/>
        <w:bidi w:val="0"/>
        <w:ind w:left="0" w:leftChars="0" w:firstLine="240" w:firstLineChars="1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25. GB 47500  畜禽粪肥还田有害物质限量.</w:t>
      </w:r>
    </w:p>
    <w:p>
      <w:pPr>
        <w:pStyle w:val="10"/>
        <w:bidi w:val="0"/>
        <w:ind w:left="0" w:leftChars="0" w:firstLine="240" w:firstLineChars="1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26. </w:t>
      </w:r>
      <w:r>
        <w:rPr>
          <w:rFonts w:hint="default" w:ascii="Times New Roman" w:hAnsi="Times New Roman" w:eastAsia="宋体" w:cs="Times New Roman"/>
          <w:color w:val="auto"/>
          <w:sz w:val="24"/>
          <w:szCs w:val="24"/>
        </w:rPr>
        <w:t>NY/T 353  椰子</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种果和种苗</w:t>
      </w:r>
      <w:r>
        <w:rPr>
          <w:rFonts w:hint="default" w:ascii="Times New Roman" w:hAnsi="Times New Roman" w:eastAsia="宋体" w:cs="Times New Roman"/>
          <w:color w:val="auto"/>
          <w:sz w:val="24"/>
          <w:szCs w:val="24"/>
          <w:lang w:val="en-US" w:eastAsia="zh-CN"/>
        </w:rPr>
        <w:t>.</w:t>
      </w:r>
    </w:p>
    <w:p>
      <w:pPr>
        <w:pStyle w:val="10"/>
        <w:bidi w:val="0"/>
        <w:ind w:left="0" w:leftChars="0" w:firstLine="240" w:firstLineChars="1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27. </w:t>
      </w:r>
      <w:r>
        <w:rPr>
          <w:rFonts w:hint="default" w:ascii="Times New Roman" w:hAnsi="Times New Roman" w:eastAsia="宋体" w:cs="Times New Roman"/>
          <w:color w:val="auto"/>
          <w:sz w:val="24"/>
          <w:szCs w:val="24"/>
        </w:rPr>
        <w:t>NY/T 496  肥料合理使用准则</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通则</w:t>
      </w:r>
      <w:r>
        <w:rPr>
          <w:rFonts w:hint="default" w:ascii="Times New Roman" w:hAnsi="Times New Roman" w:eastAsia="宋体" w:cs="Times New Roman"/>
          <w:color w:val="auto"/>
          <w:sz w:val="24"/>
          <w:szCs w:val="24"/>
          <w:lang w:val="en-US" w:eastAsia="zh-CN"/>
        </w:rPr>
        <w:t>.</w:t>
      </w:r>
    </w:p>
    <w:p>
      <w:pPr>
        <w:pStyle w:val="10"/>
        <w:bidi w:val="0"/>
        <w:ind w:left="0" w:leftChars="0" w:firstLine="240" w:firstLineChars="1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28. </w:t>
      </w:r>
      <w:r>
        <w:rPr>
          <w:rFonts w:hint="default" w:ascii="Times New Roman" w:hAnsi="Times New Roman" w:eastAsia="宋体" w:cs="Times New Roman"/>
          <w:color w:val="auto"/>
          <w:sz w:val="24"/>
          <w:szCs w:val="24"/>
        </w:rPr>
        <w:t>NY/T 525  有机肥料</w:t>
      </w:r>
      <w:r>
        <w:rPr>
          <w:rFonts w:hint="default" w:ascii="Times New Roman" w:hAnsi="Times New Roman" w:eastAsia="宋体" w:cs="Times New Roman"/>
          <w:color w:val="auto"/>
          <w:sz w:val="24"/>
          <w:szCs w:val="24"/>
          <w:lang w:val="en-US" w:eastAsia="zh-CN"/>
        </w:rPr>
        <w:t>.</w:t>
      </w:r>
    </w:p>
    <w:p>
      <w:pPr>
        <w:pStyle w:val="10"/>
        <w:bidi w:val="0"/>
        <w:ind w:left="0" w:leftChars="0" w:firstLine="240" w:firstLineChars="1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29. </w:t>
      </w:r>
      <w:r>
        <w:rPr>
          <w:rFonts w:hint="default" w:ascii="Times New Roman" w:hAnsi="Times New Roman" w:eastAsia="宋体" w:cs="Times New Roman"/>
          <w:color w:val="auto"/>
          <w:sz w:val="24"/>
          <w:szCs w:val="24"/>
        </w:rPr>
        <w:t>NY/T 798  复合微生物肥料</w:t>
      </w:r>
      <w:r>
        <w:rPr>
          <w:rFonts w:hint="default" w:ascii="Times New Roman" w:hAnsi="Times New Roman" w:eastAsia="宋体" w:cs="Times New Roman"/>
          <w:color w:val="auto"/>
          <w:sz w:val="24"/>
          <w:szCs w:val="24"/>
          <w:lang w:val="en-US" w:eastAsia="zh-CN"/>
        </w:rPr>
        <w:t>.</w:t>
      </w:r>
    </w:p>
    <w:p>
      <w:pPr>
        <w:pStyle w:val="10"/>
        <w:bidi w:val="0"/>
        <w:ind w:left="0" w:leftChars="0" w:firstLine="240" w:firstLineChars="100"/>
        <w:rPr>
          <w:rFonts w:hint="default" w:ascii="Times New Roman" w:hAnsi="Times New Roman" w:eastAsia="宋体" w:cs="Times New Roman"/>
          <w:color w:val="auto"/>
          <w:sz w:val="24"/>
          <w:szCs w:val="24"/>
          <w:lang w:val="en-US"/>
        </w:rPr>
      </w:pPr>
      <w:r>
        <w:rPr>
          <w:rFonts w:hint="default" w:ascii="Times New Roman" w:hAnsi="Times New Roman" w:eastAsia="宋体" w:cs="Times New Roman"/>
          <w:color w:val="auto"/>
          <w:sz w:val="24"/>
          <w:szCs w:val="24"/>
          <w:lang w:val="en-US" w:eastAsia="zh-CN"/>
        </w:rPr>
        <w:t>30. NY/T 1054  绿色食品 产地环境调查、监测与评价规范.</w:t>
      </w:r>
    </w:p>
    <w:p>
      <w:pPr>
        <w:pStyle w:val="10"/>
        <w:bidi w:val="0"/>
        <w:ind w:left="0" w:leftChars="0" w:firstLine="240" w:firstLineChars="1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31. </w:t>
      </w:r>
      <w:r>
        <w:rPr>
          <w:rFonts w:hint="default" w:ascii="Times New Roman" w:hAnsi="Times New Roman" w:eastAsia="宋体" w:cs="Times New Roman"/>
          <w:color w:val="auto"/>
          <w:sz w:val="24"/>
          <w:szCs w:val="24"/>
        </w:rPr>
        <w:t>NY/T 1276  农药安全使用规范</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总则</w:t>
      </w:r>
      <w:r>
        <w:rPr>
          <w:rFonts w:hint="default" w:ascii="Times New Roman" w:hAnsi="Times New Roman" w:eastAsia="宋体" w:cs="Times New Roman"/>
          <w:color w:val="auto"/>
          <w:sz w:val="24"/>
          <w:szCs w:val="24"/>
          <w:lang w:val="en-US" w:eastAsia="zh-CN"/>
        </w:rPr>
        <w:t>.</w:t>
      </w:r>
    </w:p>
    <w:p>
      <w:pPr>
        <w:pStyle w:val="10"/>
        <w:bidi w:val="0"/>
        <w:ind w:left="0" w:leftChars="0" w:firstLine="240" w:firstLineChars="100"/>
        <w:rPr>
          <w:rFonts w:hint="default" w:ascii="Times New Roman" w:hAnsi="Times New Roman" w:eastAsia="宋体" w:cs="Times New Roman"/>
          <w:color w:val="auto"/>
          <w:sz w:val="24"/>
          <w:szCs w:val="24"/>
          <w:lang w:val="en-US"/>
        </w:rPr>
      </w:pPr>
      <w:r>
        <w:rPr>
          <w:rFonts w:hint="default" w:ascii="Times New Roman" w:hAnsi="Times New Roman" w:eastAsia="宋体" w:cs="Times New Roman"/>
          <w:color w:val="auto"/>
          <w:sz w:val="24"/>
          <w:szCs w:val="24"/>
          <w:lang w:val="en-US" w:eastAsia="zh-CN"/>
        </w:rPr>
        <w:t xml:space="preserve">32. </w:t>
      </w:r>
      <w:r>
        <w:rPr>
          <w:rFonts w:hint="default" w:ascii="Times New Roman" w:hAnsi="Times New Roman" w:eastAsia="宋体" w:cs="Times New Roman"/>
          <w:color w:val="auto"/>
          <w:sz w:val="24"/>
          <w:szCs w:val="24"/>
          <w:lang w:val="en-US" w:eastAsia="zh-CN"/>
        </w:rPr>
        <w:fldChar w:fldCharType="begin"/>
      </w:r>
      <w:r>
        <w:rPr>
          <w:rFonts w:hint="default" w:ascii="Times New Roman" w:hAnsi="Times New Roman" w:eastAsia="宋体" w:cs="Times New Roman"/>
          <w:color w:val="auto"/>
          <w:sz w:val="24"/>
          <w:szCs w:val="24"/>
          <w:lang w:val="en-US" w:eastAsia="zh-CN"/>
        </w:rPr>
        <w:instrText xml:space="preserve"> HYPERLINK "https://std.samr.gov.cn/hb/search/stdHBDetailed?id=B19C4BFBD6E054F7E05397BE0A0A0F64" \t "https://std.samr.gov.cn/search/_blank" </w:instrText>
      </w:r>
      <w:r>
        <w:rPr>
          <w:rFonts w:hint="default" w:ascii="Times New Roman" w:hAnsi="Times New Roman" w:eastAsia="宋体" w:cs="Times New Roman"/>
          <w:color w:val="auto"/>
          <w:sz w:val="24"/>
          <w:szCs w:val="24"/>
          <w:lang w:val="en-US" w:eastAsia="zh-CN"/>
        </w:rPr>
        <w:fldChar w:fldCharType="separate"/>
      </w:r>
      <w:r>
        <w:rPr>
          <w:rFonts w:hint="default" w:ascii="Times New Roman" w:hAnsi="Times New Roman" w:eastAsia="宋体" w:cs="Times New Roman"/>
          <w:color w:val="auto"/>
          <w:sz w:val="24"/>
          <w:szCs w:val="24"/>
        </w:rPr>
        <w:t>NY/T 1442</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菠萝栽培技术规程</w:t>
      </w:r>
      <w:r>
        <w:rPr>
          <w:rFonts w:hint="default" w:ascii="Times New Roman" w:hAnsi="Times New Roman" w:eastAsia="宋体" w:cs="Times New Roman"/>
          <w:color w:val="auto"/>
          <w:sz w:val="24"/>
          <w:szCs w:val="24"/>
          <w:lang w:val="en-US" w:eastAsia="zh-CN"/>
        </w:rPr>
        <w:fldChar w:fldCharType="end"/>
      </w:r>
      <w:r>
        <w:rPr>
          <w:rFonts w:hint="default" w:ascii="Times New Roman" w:hAnsi="Times New Roman" w:eastAsia="宋体" w:cs="Times New Roman"/>
          <w:color w:val="auto"/>
          <w:sz w:val="24"/>
          <w:szCs w:val="24"/>
          <w:lang w:val="en-US" w:eastAsia="zh-CN"/>
        </w:rPr>
        <w:t>.</w:t>
      </w:r>
    </w:p>
    <w:p>
      <w:pPr>
        <w:pStyle w:val="10"/>
        <w:bidi w:val="0"/>
        <w:ind w:left="0" w:leftChars="0" w:firstLine="240" w:firstLineChars="1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33. </w:t>
      </w:r>
      <w:r>
        <w:rPr>
          <w:rFonts w:hint="default" w:ascii="Times New Roman" w:hAnsi="Times New Roman" w:eastAsia="宋体" w:cs="Times New Roman"/>
          <w:color w:val="auto"/>
          <w:sz w:val="24"/>
          <w:szCs w:val="24"/>
        </w:rPr>
        <w:t>NY/T 1535  肥料合理使用准则</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微生物肥料</w:t>
      </w:r>
      <w:r>
        <w:rPr>
          <w:rFonts w:hint="default" w:ascii="Times New Roman" w:hAnsi="Times New Roman" w:eastAsia="宋体" w:cs="Times New Roman"/>
          <w:color w:val="auto"/>
          <w:sz w:val="24"/>
          <w:szCs w:val="24"/>
          <w:lang w:val="en-US" w:eastAsia="zh-CN"/>
        </w:rPr>
        <w:t>.</w:t>
      </w:r>
    </w:p>
    <w:p>
      <w:pPr>
        <w:pStyle w:val="10"/>
        <w:bidi w:val="0"/>
        <w:ind w:left="0" w:leftChars="0" w:firstLine="240" w:firstLineChars="1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34. </w:t>
      </w:r>
      <w:r>
        <w:rPr>
          <w:rFonts w:hint="default" w:ascii="Times New Roman" w:hAnsi="Times New Roman" w:eastAsia="宋体" w:cs="Times New Roman"/>
          <w:color w:val="auto"/>
          <w:sz w:val="24"/>
          <w:szCs w:val="24"/>
        </w:rPr>
        <w:t>NY/T 1868  肥料合理使用准则</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有机肥料</w:t>
      </w:r>
      <w:r>
        <w:rPr>
          <w:rFonts w:hint="default" w:ascii="Times New Roman" w:hAnsi="Times New Roman" w:eastAsia="宋体" w:cs="Times New Roman"/>
          <w:color w:val="auto"/>
          <w:sz w:val="24"/>
          <w:szCs w:val="24"/>
          <w:lang w:val="en-US" w:eastAsia="zh-CN"/>
        </w:rPr>
        <w:t>.</w:t>
      </w:r>
    </w:p>
    <w:p>
      <w:pPr>
        <w:pStyle w:val="10"/>
        <w:bidi w:val="0"/>
        <w:ind w:left="0" w:leftChars="0" w:firstLine="240" w:firstLineChars="1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35. NY/T 1997  除草剂安全使用技术规范  </w:t>
      </w:r>
      <w:r>
        <w:rPr>
          <w:rFonts w:hint="default" w:ascii="Times New Roman" w:hAnsi="Times New Roman" w:eastAsia="宋体" w:cs="Times New Roman"/>
          <w:color w:val="auto"/>
          <w:sz w:val="24"/>
          <w:szCs w:val="24"/>
        </w:rPr>
        <w:t>通则</w:t>
      </w:r>
      <w:r>
        <w:rPr>
          <w:rFonts w:hint="default" w:ascii="Times New Roman" w:hAnsi="Times New Roman" w:eastAsia="宋体" w:cs="Times New Roman"/>
          <w:color w:val="auto"/>
          <w:sz w:val="24"/>
          <w:szCs w:val="24"/>
          <w:lang w:val="en-US" w:eastAsia="zh-CN"/>
        </w:rPr>
        <w:t>.</w:t>
      </w:r>
    </w:p>
    <w:p>
      <w:pPr>
        <w:pStyle w:val="10"/>
        <w:bidi w:val="0"/>
        <w:ind w:left="0" w:leftChars="0" w:firstLine="240" w:firstLineChars="1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36. </w:t>
      </w:r>
      <w:r>
        <w:rPr>
          <w:rFonts w:hint="default" w:ascii="Times New Roman" w:hAnsi="Times New Roman" w:eastAsia="宋体" w:cs="Times New Roman"/>
          <w:color w:val="auto"/>
          <w:sz w:val="24"/>
          <w:szCs w:val="24"/>
        </w:rPr>
        <w:t>NY/T 2161  椰子主要病虫害防治技术规程</w:t>
      </w:r>
      <w:r>
        <w:rPr>
          <w:rFonts w:hint="default" w:ascii="Times New Roman" w:hAnsi="Times New Roman" w:eastAsia="宋体" w:cs="Times New Roman"/>
          <w:color w:val="auto"/>
          <w:sz w:val="24"/>
          <w:szCs w:val="24"/>
          <w:lang w:val="en-US" w:eastAsia="zh-CN"/>
        </w:rPr>
        <w:t>.</w:t>
      </w:r>
    </w:p>
    <w:p>
      <w:pPr>
        <w:pStyle w:val="10"/>
        <w:bidi w:val="0"/>
        <w:ind w:left="0" w:leftChars="0" w:firstLine="240" w:firstLineChars="100"/>
        <w:rPr>
          <w:rFonts w:hint="default" w:ascii="Times New Roman" w:hAnsi="Times New Roman" w:eastAsia="宋体" w:cs="Times New Roman"/>
          <w:color w:val="auto"/>
          <w:sz w:val="24"/>
          <w:szCs w:val="24"/>
          <w:lang w:val="en-US"/>
        </w:rPr>
      </w:pPr>
      <w:r>
        <w:rPr>
          <w:rFonts w:hint="default" w:ascii="Times New Roman" w:hAnsi="Times New Roman" w:eastAsia="宋体" w:cs="Times New Roman"/>
          <w:color w:val="auto"/>
          <w:sz w:val="24"/>
          <w:szCs w:val="24"/>
          <w:lang w:val="en-US" w:eastAsia="zh-CN"/>
        </w:rPr>
        <w:t>37. LY/T 2648  林草用药剂药械安全使用规范.</w:t>
      </w:r>
    </w:p>
    <w:p>
      <w:pPr>
        <w:pStyle w:val="10"/>
        <w:bidi w:val="0"/>
        <w:ind w:left="0" w:leftChars="0" w:firstLine="240" w:firstLineChars="1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38. </w:t>
      </w:r>
      <w:r>
        <w:rPr>
          <w:rFonts w:hint="default" w:ascii="Times New Roman" w:hAnsi="Times New Roman" w:eastAsia="宋体" w:cs="Times New Roman"/>
          <w:color w:val="auto"/>
          <w:sz w:val="24"/>
          <w:szCs w:val="24"/>
        </w:rPr>
        <w:t>NY</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T</w:t>
      </w:r>
      <w:r>
        <w:rPr>
          <w:rFonts w:hint="default" w:ascii="Times New Roman" w:hAnsi="Times New Roman" w:eastAsia="宋体" w:cs="Times New Roman"/>
          <w:color w:val="auto"/>
          <w:sz w:val="24"/>
          <w:szCs w:val="24"/>
          <w:lang w:val="en-US" w:eastAsia="zh-CN"/>
        </w:rPr>
        <w:t xml:space="preserve"> 3515  </w:t>
      </w:r>
      <w:r>
        <w:rPr>
          <w:rFonts w:hint="default" w:ascii="Times New Roman" w:hAnsi="Times New Roman" w:eastAsia="宋体" w:cs="Times New Roman"/>
          <w:color w:val="auto"/>
          <w:sz w:val="24"/>
          <w:szCs w:val="24"/>
        </w:rPr>
        <w:t>热带作物病虫害防治技术规程椰子织蛾</w:t>
      </w:r>
      <w:r>
        <w:rPr>
          <w:rFonts w:hint="default" w:ascii="Times New Roman" w:hAnsi="Times New Roman" w:eastAsia="宋体" w:cs="Times New Roman"/>
          <w:color w:val="auto"/>
          <w:sz w:val="24"/>
          <w:szCs w:val="24"/>
          <w:lang w:val="en-US" w:eastAsia="zh-CN"/>
        </w:rPr>
        <w:t>.</w:t>
      </w:r>
    </w:p>
    <w:p>
      <w:pPr>
        <w:pStyle w:val="10"/>
        <w:bidi w:val="0"/>
        <w:ind w:left="0" w:leftChars="0" w:firstLine="240" w:firstLineChars="1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39. </w:t>
      </w: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HYPERLINK "https://std.samr.gov.cn/db/search/stdDBDetailed?id=91D99E4D0FEB2E24E05397BE0A0A3A10" \t "https://std.samr.gov.cn/search/_blank"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DB46/T 103</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小果型西瓜坡地生产技术规程</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color w:val="auto"/>
          <w:sz w:val="24"/>
          <w:szCs w:val="24"/>
          <w:lang w:val="en-US" w:eastAsia="zh-CN"/>
        </w:rPr>
        <w:t>.</w:t>
      </w:r>
    </w:p>
    <w:p>
      <w:pPr>
        <w:pStyle w:val="10"/>
        <w:bidi w:val="0"/>
        <w:ind w:left="0" w:leftChars="0" w:firstLine="240" w:firstLineChars="1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40. </w:t>
      </w:r>
      <w:r>
        <w:rPr>
          <w:rFonts w:hint="default" w:ascii="Times New Roman" w:hAnsi="Times New Roman" w:eastAsia="宋体" w:cs="Times New Roman"/>
          <w:color w:val="auto"/>
          <w:sz w:val="24"/>
          <w:szCs w:val="24"/>
        </w:rPr>
        <w:t>DB46</w:t>
      </w:r>
      <w:r>
        <w:rPr>
          <w:rFonts w:hint="default" w:ascii="Times New Roman" w:hAnsi="Times New Roman" w:eastAsia="宋体" w:cs="Times New Roman"/>
          <w:color w:val="auto"/>
          <w:sz w:val="24"/>
          <w:szCs w:val="24"/>
          <w:lang w:val="en-US" w:eastAsia="zh-CN"/>
        </w:rPr>
        <w:t>/T</w:t>
      </w:r>
      <w:r>
        <w:rPr>
          <w:rFonts w:hint="default" w:ascii="Times New Roman" w:hAnsi="Times New Roman" w:eastAsia="宋体" w:cs="Times New Roman"/>
          <w:color w:val="auto"/>
          <w:sz w:val="24"/>
          <w:szCs w:val="24"/>
        </w:rPr>
        <w:t xml:space="preserve"> 451</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椰子树叶片营养诊断技术规程</w:t>
      </w:r>
      <w:r>
        <w:rPr>
          <w:rFonts w:hint="default" w:ascii="Times New Roman" w:hAnsi="Times New Roman" w:eastAsia="宋体" w:cs="Times New Roman"/>
          <w:color w:val="auto"/>
          <w:sz w:val="24"/>
          <w:szCs w:val="24"/>
          <w:lang w:val="en-US" w:eastAsia="zh-CN"/>
        </w:rPr>
        <w:t>.</w:t>
      </w:r>
    </w:p>
    <w:p>
      <w:pPr>
        <w:pStyle w:val="10"/>
        <w:bidi w:val="0"/>
        <w:ind w:left="0" w:leftChars="0" w:firstLine="240" w:firstLineChars="1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41. </w:t>
      </w:r>
      <w:r>
        <w:rPr>
          <w:rFonts w:hint="default" w:ascii="Times New Roman" w:hAnsi="Times New Roman" w:eastAsia="宋体" w:cs="Times New Roman"/>
          <w:color w:val="auto"/>
          <w:sz w:val="24"/>
          <w:szCs w:val="24"/>
        </w:rPr>
        <w:t>DB</w:t>
      </w:r>
      <w:r>
        <w:rPr>
          <w:rFonts w:hint="default" w:ascii="Times New Roman" w:hAnsi="Times New Roman" w:eastAsia="宋体" w:cs="Times New Roman"/>
          <w:color w:val="auto"/>
          <w:sz w:val="24"/>
          <w:szCs w:val="24"/>
          <w:lang w:val="en-US" w:eastAsia="zh-CN"/>
        </w:rPr>
        <w:t>46/T</w:t>
      </w:r>
      <w:r>
        <w:rPr>
          <w:rFonts w:hint="default" w:ascii="Times New Roman" w:hAnsi="Times New Roman" w:eastAsia="宋体" w:cs="Times New Roman"/>
          <w:color w:val="auto"/>
          <w:sz w:val="24"/>
          <w:szCs w:val="24"/>
        </w:rPr>
        <w:t xml:space="preserve"> 452</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color w:val="auto"/>
          <w:sz w:val="24"/>
          <w:szCs w:val="24"/>
        </w:rPr>
        <w:t>椰子花果管理技术规范</w:t>
      </w:r>
      <w:r>
        <w:rPr>
          <w:rFonts w:hint="default" w:ascii="Times New Roman" w:hAnsi="Times New Roman" w:eastAsia="宋体" w:cs="Times New Roman"/>
          <w:color w:val="auto"/>
          <w:sz w:val="24"/>
          <w:szCs w:val="24"/>
          <w:lang w:val="en-US" w:eastAsia="zh-CN"/>
        </w:rPr>
        <w:t>.</w:t>
      </w:r>
    </w:p>
    <w:p>
      <w:pPr>
        <w:pStyle w:val="10"/>
        <w:bidi w:val="0"/>
        <w:ind w:left="0" w:leftChars="0" w:firstLine="240" w:firstLineChars="1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42. </w:t>
      </w:r>
      <w:r>
        <w:rPr>
          <w:rFonts w:hint="default" w:ascii="Times New Roman" w:hAnsi="Times New Roman" w:eastAsia="宋体" w:cs="Times New Roman"/>
          <w:color w:val="auto"/>
          <w:sz w:val="24"/>
          <w:szCs w:val="24"/>
        </w:rPr>
        <w:t>DB46/T 561  油棕林下间种柱花草技术规程</w:t>
      </w:r>
      <w:r>
        <w:rPr>
          <w:rFonts w:hint="default" w:ascii="Times New Roman" w:hAnsi="Times New Roman" w:eastAsia="宋体" w:cs="Times New Roman"/>
          <w:color w:val="auto"/>
          <w:sz w:val="24"/>
          <w:szCs w:val="24"/>
          <w:lang w:val="en-US" w:eastAsia="zh-CN"/>
        </w:rPr>
        <w:t>.</w:t>
      </w:r>
    </w:p>
    <w:p>
      <w:pPr>
        <w:pStyle w:val="10"/>
        <w:bidi w:val="0"/>
        <w:ind w:left="0" w:leftChars="0" w:firstLine="240" w:firstLineChars="1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 xml:space="preserve">43. </w:t>
      </w:r>
      <w:r>
        <w:rPr>
          <w:rFonts w:hint="default" w:ascii="Times New Roman" w:hAnsi="Times New Roman" w:eastAsia="宋体" w:cs="Times New Roman"/>
          <w:color w:val="auto"/>
          <w:sz w:val="24"/>
          <w:szCs w:val="24"/>
        </w:rPr>
        <w:t>DB46/T 601  花生生产技术规程</w:t>
      </w:r>
      <w:r>
        <w:rPr>
          <w:rFonts w:hint="default" w:ascii="Times New Roman" w:hAnsi="Times New Roman" w:eastAsia="宋体" w:cs="Times New Roman"/>
          <w:color w:val="auto"/>
          <w:sz w:val="24"/>
          <w:szCs w:val="24"/>
          <w:lang w:val="en-US" w:eastAsia="zh-CN"/>
        </w:rPr>
        <w:t>.</w:t>
      </w:r>
    </w:p>
    <w:p>
      <w:pPr>
        <w:pStyle w:val="10"/>
        <w:ind w:firstLine="0" w:firstLineChars="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注：</w:t>
      </w:r>
      <w:r>
        <w:rPr>
          <w:rFonts w:hint="default" w:ascii="Times New Roman" w:hAnsi="Times New Roman" w:eastAsia="宋体" w:cs="Times New Roman"/>
          <w:color w:val="auto"/>
          <w:sz w:val="24"/>
          <w:szCs w:val="24"/>
        </w:rPr>
        <w:t>不注日期的引用</w:t>
      </w:r>
      <w:r>
        <w:rPr>
          <w:rFonts w:hint="default" w:ascii="Times New Roman" w:hAnsi="Times New Roman" w:eastAsia="宋体" w:cs="Times New Roman"/>
          <w:color w:val="auto"/>
          <w:sz w:val="24"/>
          <w:szCs w:val="24"/>
          <w:lang w:val="en-US" w:eastAsia="zh-CN"/>
        </w:rPr>
        <w:t>标准</w:t>
      </w:r>
      <w:r>
        <w:rPr>
          <w:rFonts w:hint="default" w:ascii="Times New Roman" w:hAnsi="Times New Roman" w:eastAsia="宋体" w:cs="Times New Roman"/>
          <w:color w:val="auto"/>
          <w:sz w:val="24"/>
          <w:szCs w:val="24"/>
        </w:rPr>
        <w:t>，其最新版本（包括所有的修改单）适用于本文</w:t>
      </w:r>
      <w:r>
        <w:rPr>
          <w:rFonts w:hint="default" w:ascii="Times New Roman" w:hAnsi="Times New Roman" w:eastAsia="宋体" w:cs="Times New Roman"/>
          <w:color w:val="auto"/>
          <w:sz w:val="24"/>
          <w:szCs w:val="24"/>
          <w:lang w:val="en-US" w:eastAsia="zh-CN"/>
        </w:rPr>
        <w:t>参考</w:t>
      </w:r>
      <w:r>
        <w:rPr>
          <w:rFonts w:hint="default" w:ascii="Times New Roman" w:hAnsi="Times New Roman" w:eastAsia="宋体" w:cs="Times New Roman"/>
          <w:color w:val="auto"/>
          <w:sz w:val="24"/>
          <w:szCs w:val="24"/>
        </w:rPr>
        <w:t>。</w:t>
      </w:r>
    </w:p>
    <w:p>
      <w:pPr>
        <w:widowControl/>
        <w:autoSpaceDE w:val="0"/>
        <w:autoSpaceDN w:val="0"/>
        <w:adjustRightInd/>
        <w:spacing w:line="240" w:lineRule="auto"/>
        <w:ind w:firstLine="210" w:firstLineChars="100"/>
        <w:rPr>
          <w:rFonts w:hint="default" w:ascii="Times New Roman" w:hAnsi="Times New Roman" w:eastAsia="宋体" w:cs="Times New Roman"/>
          <w:color w:val="auto"/>
          <w:kern w:val="0"/>
          <w:szCs w:val="20"/>
          <w:lang w:val="en-US" w:eastAsia="zh-CN"/>
        </w:rPr>
      </w:pPr>
    </w:p>
    <w:p>
      <w:pPr>
        <w:rPr>
          <w:rFonts w:hint="default" w:ascii="Times New Roman" w:hAnsi="Times New Roman" w:eastAsia="宋体" w:cs="Times New Roman"/>
          <w:color w:val="auto"/>
        </w:rPr>
      </w:pPr>
    </w:p>
    <w:p>
      <w:pPr>
        <w:rPr>
          <w:rFonts w:hint="default" w:ascii="Times New Roman" w:hAnsi="Times New Roman" w:eastAsia="宋体" w:cs="Times New Roman"/>
          <w:color w:val="auto"/>
        </w:rPr>
      </w:pPr>
    </w:p>
    <w:p>
      <w:pPr>
        <w:rPr>
          <w:rFonts w:hint="default" w:ascii="Times New Roman" w:hAnsi="Times New Roman" w:eastAsia="宋体" w:cs="Times New Roman"/>
          <w:b/>
          <w:bCs/>
          <w:color w:val="auto"/>
          <w:sz w:val="30"/>
          <w:szCs w:val="30"/>
          <w:lang w:val="en-US" w:eastAsia="zh-CN"/>
        </w:rPr>
        <w:sectPr>
          <w:pgSz w:w="11906" w:h="16838"/>
          <w:pgMar w:top="1440" w:right="1800" w:bottom="1440" w:left="1800" w:header="851" w:footer="992" w:gutter="0"/>
          <w:cols w:space="425" w:num="1"/>
          <w:docGrid w:type="lines" w:linePitch="312" w:charSpace="0"/>
        </w:sectPr>
      </w:pPr>
      <w:r>
        <w:rPr>
          <w:rFonts w:hint="default" w:ascii="Times New Roman" w:hAnsi="Times New Roman" w:eastAsia="宋体" w:cs="Times New Roman"/>
          <w:color w:val="auto"/>
        </w:rPr>
        <w:br w:type="page"/>
      </w:r>
    </w:p>
    <w:p>
      <w:pPr>
        <w:jc w:val="left"/>
        <w:rPr>
          <w:rFonts w:hint="eastAsia"/>
          <w:b/>
          <w:bCs/>
          <w:color w:val="auto"/>
          <w:sz w:val="30"/>
          <w:szCs w:val="30"/>
          <w:lang w:val="en-US" w:eastAsia="zh-CN"/>
        </w:rPr>
      </w:pPr>
      <w:r>
        <w:rPr>
          <w:rFonts w:hint="eastAsia"/>
          <w:b/>
          <w:bCs/>
          <w:color w:val="auto"/>
          <w:sz w:val="30"/>
          <w:szCs w:val="30"/>
          <w:lang w:val="en-US" w:eastAsia="zh-CN"/>
        </w:rPr>
        <w:t>附件1</w:t>
      </w:r>
    </w:p>
    <w:p>
      <w:pPr>
        <w:jc w:val="center"/>
        <w:rPr>
          <w:rFonts w:hint="default" w:eastAsiaTheme="minorEastAsia"/>
          <w:b/>
          <w:bCs/>
          <w:color w:val="auto"/>
          <w:sz w:val="30"/>
          <w:szCs w:val="30"/>
          <w:lang w:val="en-US" w:eastAsia="zh-CN"/>
        </w:rPr>
      </w:pPr>
      <w:r>
        <w:rPr>
          <w:rFonts w:hint="eastAsia"/>
          <w:b/>
          <w:bCs/>
          <w:color w:val="auto"/>
          <w:sz w:val="30"/>
          <w:szCs w:val="30"/>
        </w:rPr>
        <w:t>海南省地方标准《</w:t>
      </w:r>
      <w:r>
        <w:rPr>
          <w:rFonts w:hint="default"/>
          <w:b/>
          <w:bCs/>
          <w:color w:val="auto"/>
          <w:sz w:val="30"/>
          <w:szCs w:val="30"/>
        </w:rPr>
        <w:t>椰子</w:t>
      </w:r>
      <w:r>
        <w:rPr>
          <w:rFonts w:hint="eastAsia"/>
          <w:b/>
          <w:bCs/>
          <w:color w:val="auto"/>
          <w:sz w:val="30"/>
          <w:szCs w:val="30"/>
          <w:lang w:val="en-US" w:eastAsia="zh-CN"/>
        </w:rPr>
        <w:t>栽培</w:t>
      </w:r>
      <w:r>
        <w:rPr>
          <w:rFonts w:hint="default"/>
          <w:b/>
          <w:bCs/>
          <w:color w:val="auto"/>
          <w:sz w:val="30"/>
          <w:szCs w:val="30"/>
        </w:rPr>
        <w:t>技术规程（修订DB46T 12-2012）</w:t>
      </w:r>
      <w:r>
        <w:rPr>
          <w:rFonts w:hint="eastAsia"/>
          <w:b/>
          <w:bCs/>
          <w:color w:val="auto"/>
          <w:sz w:val="30"/>
          <w:szCs w:val="30"/>
        </w:rPr>
        <w:t>》</w:t>
      </w:r>
      <w:r>
        <w:rPr>
          <w:rFonts w:hint="eastAsia"/>
          <w:b/>
          <w:bCs/>
          <w:color w:val="auto"/>
          <w:sz w:val="30"/>
          <w:szCs w:val="30"/>
          <w:lang w:eastAsia="zh-CN"/>
        </w:rPr>
        <w:t>公开</w:t>
      </w:r>
      <w:r>
        <w:rPr>
          <w:rFonts w:hint="eastAsia"/>
          <w:b/>
          <w:bCs/>
          <w:color w:val="auto"/>
          <w:sz w:val="30"/>
          <w:szCs w:val="30"/>
        </w:rPr>
        <w:t>征求意见</w:t>
      </w:r>
      <w:r>
        <w:rPr>
          <w:rFonts w:hint="eastAsia"/>
          <w:b/>
          <w:bCs/>
          <w:color w:val="auto"/>
          <w:sz w:val="30"/>
          <w:szCs w:val="30"/>
          <w:lang w:eastAsia="zh-CN"/>
        </w:rPr>
        <w:t>汇总表</w:t>
      </w:r>
      <w:r>
        <w:rPr>
          <w:rFonts w:hint="eastAsia"/>
          <w:b/>
          <w:bCs/>
          <w:color w:val="auto"/>
          <w:sz w:val="30"/>
          <w:szCs w:val="30"/>
          <w:lang w:val="en-US" w:eastAsia="zh-CN"/>
        </w:rPr>
        <w:t>1</w:t>
      </w:r>
    </w:p>
    <w:tbl>
      <w:tblPr>
        <w:tblStyle w:val="7"/>
        <w:tblW w:w="138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2305"/>
        <w:gridCol w:w="6634"/>
        <w:gridCol w:w="3220"/>
        <w:gridCol w:w="11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b/>
                <w:color w:val="auto"/>
              </w:rPr>
            </w:pPr>
            <w:r>
              <w:rPr>
                <w:rFonts w:hint="eastAsia"/>
                <w:b/>
                <w:color w:val="auto"/>
              </w:rPr>
              <w:t>序号</w:t>
            </w:r>
          </w:p>
        </w:tc>
        <w:tc>
          <w:tcPr>
            <w:tcW w:w="2305" w:type="dxa"/>
            <w:vAlign w:val="center"/>
          </w:tcPr>
          <w:p>
            <w:pPr>
              <w:jc w:val="center"/>
              <w:rPr>
                <w:b/>
                <w:color w:val="auto"/>
              </w:rPr>
            </w:pPr>
            <w:r>
              <w:rPr>
                <w:rFonts w:hint="eastAsia"/>
                <w:b/>
                <w:color w:val="auto"/>
              </w:rPr>
              <w:t>章条编号</w:t>
            </w:r>
          </w:p>
        </w:tc>
        <w:tc>
          <w:tcPr>
            <w:tcW w:w="6634" w:type="dxa"/>
            <w:vAlign w:val="center"/>
          </w:tcPr>
          <w:p>
            <w:pPr>
              <w:jc w:val="center"/>
              <w:rPr>
                <w:b/>
                <w:color w:val="auto"/>
              </w:rPr>
            </w:pPr>
            <w:r>
              <w:rPr>
                <w:rFonts w:hint="eastAsia"/>
                <w:b/>
                <w:color w:val="auto"/>
              </w:rPr>
              <w:t>修改意见</w:t>
            </w:r>
          </w:p>
        </w:tc>
        <w:tc>
          <w:tcPr>
            <w:tcW w:w="3220" w:type="dxa"/>
            <w:vAlign w:val="center"/>
          </w:tcPr>
          <w:p>
            <w:pPr>
              <w:jc w:val="center"/>
              <w:rPr>
                <w:b/>
                <w:color w:val="auto"/>
              </w:rPr>
            </w:pPr>
            <w:r>
              <w:rPr>
                <w:rFonts w:hint="eastAsia"/>
                <w:b/>
                <w:color w:val="auto"/>
              </w:rPr>
              <w:t>理由或依据</w:t>
            </w:r>
          </w:p>
        </w:tc>
        <w:tc>
          <w:tcPr>
            <w:tcW w:w="1142" w:type="dxa"/>
            <w:vAlign w:val="center"/>
          </w:tcPr>
          <w:p>
            <w:pPr>
              <w:jc w:val="center"/>
              <w:rPr>
                <w:rFonts w:hint="eastAsia"/>
                <w:b/>
                <w:color w:val="auto"/>
              </w:rPr>
            </w:pPr>
            <w:r>
              <w:rPr>
                <w:rFonts w:hint="eastAsia"/>
                <w:b/>
                <w:color w:val="auto"/>
              </w:rPr>
              <w:t>处理</w:t>
            </w:r>
          </w:p>
          <w:p>
            <w:pPr>
              <w:jc w:val="center"/>
              <w:rPr>
                <w:b/>
                <w:color w:val="auto"/>
              </w:rPr>
            </w:pPr>
            <w:r>
              <w:rPr>
                <w:rFonts w:hint="eastAsia"/>
                <w:b/>
                <w:color w:val="auto"/>
              </w:rPr>
              <w:t>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eastAsia"/>
                <w:b w:val="0"/>
                <w:bCs/>
                <w:color w:val="auto"/>
              </w:rPr>
            </w:pPr>
            <w:r>
              <w:rPr>
                <w:rFonts w:hint="eastAsia"/>
                <w:b w:val="0"/>
                <w:bCs/>
                <w:color w:val="auto"/>
              </w:rPr>
              <w:t>1</w:t>
            </w:r>
          </w:p>
        </w:tc>
        <w:tc>
          <w:tcPr>
            <w:tcW w:w="2305" w:type="dxa"/>
            <w:vAlign w:val="center"/>
          </w:tcPr>
          <w:p>
            <w:pPr>
              <w:jc w:val="center"/>
              <w:rPr>
                <w:rFonts w:hint="eastAsia"/>
                <w:b w:val="0"/>
                <w:bCs/>
                <w:color w:val="auto"/>
              </w:rPr>
            </w:pPr>
            <w:r>
              <w:rPr>
                <w:rFonts w:hint="eastAsia"/>
                <w:b w:val="0"/>
                <w:bCs/>
                <w:color w:val="auto"/>
                <w:lang w:eastAsia="zh-CN"/>
              </w:rPr>
              <w:t>封面</w:t>
            </w:r>
          </w:p>
        </w:tc>
        <w:tc>
          <w:tcPr>
            <w:tcW w:w="6634" w:type="dxa"/>
            <w:vAlign w:val="center"/>
          </w:tcPr>
          <w:p>
            <w:pPr>
              <w:jc w:val="left"/>
              <w:rPr>
                <w:rFonts w:hint="eastAsia"/>
                <w:b w:val="0"/>
                <w:bCs/>
                <w:color w:val="auto"/>
              </w:rPr>
            </w:pPr>
            <w:r>
              <w:rPr>
                <w:rFonts w:hint="eastAsia"/>
                <w:b w:val="0"/>
                <w:bCs/>
                <w:color w:val="auto"/>
                <w:lang w:eastAsia="zh-CN"/>
              </w:rPr>
              <w:t>保持原标准名称，将</w:t>
            </w:r>
            <w:r>
              <w:rPr>
                <w:rFonts w:hint="eastAsia"/>
                <w:b w:val="0"/>
                <w:bCs/>
                <w:color w:val="auto"/>
              </w:rPr>
              <w:t>椰子建园技术规程</w:t>
            </w:r>
            <w:r>
              <w:rPr>
                <w:rFonts w:hint="eastAsia"/>
                <w:b w:val="0"/>
                <w:bCs/>
                <w:color w:val="auto"/>
                <w:lang w:eastAsia="zh-CN"/>
              </w:rPr>
              <w:t>改为</w:t>
            </w:r>
            <w:r>
              <w:rPr>
                <w:rFonts w:hint="eastAsia"/>
                <w:b w:val="0"/>
                <w:bCs/>
                <w:color w:val="auto"/>
                <w:lang w:val="en-US" w:eastAsia="zh-CN"/>
              </w:rPr>
              <w:t xml:space="preserve"> 椰子栽培技术规程</w:t>
            </w:r>
          </w:p>
        </w:tc>
        <w:tc>
          <w:tcPr>
            <w:tcW w:w="3220" w:type="dxa"/>
            <w:vAlign w:val="center"/>
          </w:tcPr>
          <w:p>
            <w:pPr>
              <w:jc w:val="left"/>
              <w:rPr>
                <w:rFonts w:hint="eastAsia"/>
                <w:b w:val="0"/>
                <w:bCs/>
                <w:color w:val="auto"/>
              </w:rPr>
            </w:pPr>
            <w:r>
              <w:rPr>
                <w:rFonts w:hint="eastAsia"/>
                <w:b w:val="0"/>
                <w:bCs/>
                <w:color w:val="auto"/>
                <w:lang w:eastAsia="zh-CN"/>
              </w:rPr>
              <w:t>“建园”字面意思更注重工程建设，而不是椰子种植生产过程</w:t>
            </w:r>
          </w:p>
        </w:tc>
        <w:tc>
          <w:tcPr>
            <w:tcW w:w="1142" w:type="dxa"/>
            <w:vAlign w:val="center"/>
          </w:tcPr>
          <w:p>
            <w:pPr>
              <w:jc w:val="center"/>
              <w:rPr>
                <w:rFonts w:hint="eastAsia"/>
                <w:b w:val="0"/>
                <w:bCs/>
                <w:color w:val="auto"/>
                <w:lang w:eastAsia="zh-CN"/>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eastAsia"/>
                <w:b w:val="0"/>
                <w:bCs/>
                <w:color w:val="auto"/>
              </w:rPr>
            </w:pPr>
            <w:r>
              <w:rPr>
                <w:rFonts w:hint="eastAsia"/>
                <w:b w:val="0"/>
                <w:bCs/>
                <w:color w:val="auto"/>
              </w:rPr>
              <w:t>2</w:t>
            </w:r>
          </w:p>
        </w:tc>
        <w:tc>
          <w:tcPr>
            <w:tcW w:w="2305" w:type="dxa"/>
            <w:vAlign w:val="center"/>
          </w:tcPr>
          <w:p>
            <w:pPr>
              <w:jc w:val="center"/>
              <w:rPr>
                <w:rFonts w:hint="eastAsia"/>
                <w:b w:val="0"/>
                <w:bCs/>
                <w:color w:val="auto"/>
              </w:rPr>
            </w:pPr>
            <w:r>
              <w:rPr>
                <w:rFonts w:hint="eastAsia"/>
                <w:b w:val="0"/>
                <w:bCs/>
                <w:color w:val="auto"/>
                <w:lang w:val="en-US" w:eastAsia="zh-CN"/>
              </w:rPr>
              <w:t>3.1</w:t>
            </w:r>
            <w:r>
              <w:rPr>
                <w:rFonts w:hint="eastAsia"/>
                <w:b w:val="0"/>
                <w:bCs/>
                <w:color w:val="auto"/>
              </w:rPr>
              <w:t>宜林地</w:t>
            </w:r>
          </w:p>
          <w:p>
            <w:pPr>
              <w:jc w:val="center"/>
              <w:rPr>
                <w:rFonts w:hint="eastAsia"/>
                <w:b w:val="0"/>
                <w:bCs/>
                <w:color w:val="auto"/>
              </w:rPr>
            </w:pPr>
            <w:r>
              <w:rPr>
                <w:rFonts w:hint="eastAsia"/>
                <w:b w:val="0"/>
                <w:bCs/>
                <w:color w:val="auto"/>
              </w:rPr>
              <w:t>的选择</w:t>
            </w:r>
          </w:p>
        </w:tc>
        <w:tc>
          <w:tcPr>
            <w:tcW w:w="6634" w:type="dxa"/>
            <w:vAlign w:val="center"/>
          </w:tcPr>
          <w:p>
            <w:pPr>
              <w:jc w:val="left"/>
              <w:rPr>
                <w:rFonts w:hint="eastAsia"/>
                <w:b w:val="0"/>
                <w:bCs/>
                <w:color w:val="auto"/>
              </w:rPr>
            </w:pPr>
            <w:r>
              <w:rPr>
                <w:rFonts w:hint="eastAsia"/>
                <w:b w:val="0"/>
                <w:bCs/>
                <w:color w:val="auto"/>
                <w:lang w:eastAsia="zh-CN"/>
              </w:rPr>
              <w:t>改为</w:t>
            </w:r>
            <w:r>
              <w:rPr>
                <w:rFonts w:hint="eastAsia"/>
                <w:b w:val="0"/>
                <w:bCs/>
                <w:color w:val="auto"/>
                <w:lang w:val="en-US" w:eastAsia="zh-CN"/>
              </w:rPr>
              <w:t xml:space="preserve"> 椰园选址</w:t>
            </w:r>
          </w:p>
        </w:tc>
        <w:tc>
          <w:tcPr>
            <w:tcW w:w="3220" w:type="dxa"/>
            <w:vAlign w:val="center"/>
          </w:tcPr>
          <w:p>
            <w:pPr>
              <w:jc w:val="left"/>
              <w:rPr>
                <w:rFonts w:hint="eastAsia"/>
                <w:b w:val="0"/>
                <w:bCs/>
                <w:color w:val="auto"/>
              </w:rPr>
            </w:pPr>
            <w:r>
              <w:rPr>
                <w:rFonts w:hint="eastAsia"/>
                <w:b w:val="0"/>
                <w:bCs/>
                <w:color w:val="auto"/>
                <w:lang w:eastAsia="zh-CN"/>
              </w:rPr>
              <w:t>目的在为椰园选址</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eastAsia"/>
                <w:b w:val="0"/>
                <w:bCs/>
                <w:color w:val="auto"/>
              </w:rPr>
            </w:pPr>
            <w:r>
              <w:rPr>
                <w:rFonts w:hint="eastAsia"/>
                <w:b w:val="0"/>
                <w:bCs/>
                <w:color w:val="auto"/>
              </w:rPr>
              <w:t>3</w:t>
            </w:r>
          </w:p>
        </w:tc>
        <w:tc>
          <w:tcPr>
            <w:tcW w:w="2305" w:type="dxa"/>
            <w:vAlign w:val="center"/>
          </w:tcPr>
          <w:p>
            <w:pPr>
              <w:jc w:val="center"/>
              <w:rPr>
                <w:rFonts w:hint="eastAsia"/>
                <w:b w:val="0"/>
                <w:bCs/>
                <w:color w:val="auto"/>
              </w:rPr>
            </w:pPr>
            <w:r>
              <w:rPr>
                <w:rFonts w:hint="eastAsia"/>
                <w:b w:val="0"/>
                <w:bCs/>
                <w:color w:val="auto"/>
                <w:lang w:val="en-US" w:eastAsia="zh-CN"/>
              </w:rPr>
              <w:t>7.1</w:t>
            </w:r>
            <w:r>
              <w:rPr>
                <w:rFonts w:hint="eastAsia"/>
                <w:b w:val="0"/>
                <w:bCs/>
                <w:color w:val="auto"/>
              </w:rPr>
              <w:t>间种作物品种</w:t>
            </w:r>
          </w:p>
        </w:tc>
        <w:tc>
          <w:tcPr>
            <w:tcW w:w="6634" w:type="dxa"/>
            <w:vAlign w:val="center"/>
          </w:tcPr>
          <w:p>
            <w:pPr>
              <w:jc w:val="left"/>
              <w:rPr>
                <w:rFonts w:hint="eastAsia"/>
                <w:b w:val="0"/>
                <w:bCs/>
                <w:color w:val="auto"/>
              </w:rPr>
            </w:pPr>
            <w:r>
              <w:rPr>
                <w:rFonts w:hint="eastAsia"/>
                <w:b w:val="0"/>
                <w:bCs/>
                <w:color w:val="auto"/>
              </w:rPr>
              <w:t>——海南无籽西瓜（Citullus  lanatus Thunb.），属于葫芦科西瓜属,一年生蔓性草本植物。</w:t>
            </w:r>
          </w:p>
          <w:p>
            <w:pPr>
              <w:jc w:val="left"/>
              <w:rPr>
                <w:rFonts w:hint="eastAsia"/>
                <w:b w:val="0"/>
                <w:bCs/>
                <w:color w:val="auto"/>
              </w:rPr>
            </w:pPr>
            <w:r>
              <w:rPr>
                <w:rFonts w:hint="eastAsia"/>
                <w:b w:val="0"/>
                <w:bCs/>
                <w:color w:val="auto"/>
              </w:rPr>
              <w:t>——巴厘顶芽菠萝（Ananas comosus），属于凤梨科,多年生草本果树植物。</w:t>
            </w:r>
          </w:p>
          <w:p>
            <w:pPr>
              <w:jc w:val="left"/>
              <w:rPr>
                <w:rFonts w:hint="eastAsia"/>
                <w:b w:val="0"/>
                <w:bCs/>
                <w:color w:val="auto"/>
              </w:rPr>
            </w:pPr>
            <w:r>
              <w:rPr>
                <w:rFonts w:hint="eastAsia"/>
                <w:b w:val="0"/>
                <w:bCs/>
                <w:color w:val="auto"/>
              </w:rPr>
              <w:t>——落花生（Arachis hypogaea L.），豆科落花生属一年生草本植物。</w:t>
            </w:r>
          </w:p>
          <w:p>
            <w:pPr>
              <w:jc w:val="left"/>
              <w:rPr>
                <w:rFonts w:hint="eastAsia"/>
                <w:b w:val="0"/>
                <w:bCs/>
                <w:color w:val="auto"/>
              </w:rPr>
            </w:pPr>
            <w:r>
              <w:rPr>
                <w:rFonts w:hint="eastAsia"/>
                <w:b w:val="0"/>
                <w:bCs/>
                <w:color w:val="auto"/>
              </w:rPr>
              <w:t>——柱花草（Stylosanthes guianensis (Aubl.) Sw.）是豆科柱花草属多年生草本植物，别名巴西苜蓿、热带苜蓿。</w:t>
            </w:r>
          </w:p>
          <w:p>
            <w:pPr>
              <w:jc w:val="left"/>
              <w:rPr>
                <w:rFonts w:hint="eastAsia"/>
                <w:b w:val="0"/>
                <w:bCs/>
                <w:color w:val="auto"/>
                <w:lang w:eastAsia="zh-CN"/>
              </w:rPr>
            </w:pPr>
            <w:r>
              <w:rPr>
                <w:rFonts w:hint="eastAsia"/>
                <w:b w:val="0"/>
                <w:bCs/>
                <w:color w:val="auto"/>
                <w:lang w:eastAsia="zh-CN"/>
              </w:rPr>
              <w:t>改为：</w:t>
            </w:r>
          </w:p>
          <w:p>
            <w:pPr>
              <w:jc w:val="left"/>
              <w:rPr>
                <w:rFonts w:hint="eastAsia"/>
                <w:b w:val="0"/>
                <w:bCs/>
                <w:color w:val="auto"/>
              </w:rPr>
            </w:pPr>
            <w:r>
              <w:rPr>
                <w:rFonts w:hint="eastAsia"/>
                <w:b w:val="0"/>
                <w:bCs/>
                <w:color w:val="auto"/>
              </w:rPr>
              <w:t>海南无籽西瓜</w:t>
            </w:r>
            <w:r>
              <w:rPr>
                <w:rFonts w:hint="eastAsia"/>
                <w:b w:val="0"/>
                <w:bCs/>
                <w:color w:val="auto"/>
                <w:lang w:eastAsia="zh-CN"/>
              </w:rPr>
              <w:t>、</w:t>
            </w:r>
            <w:r>
              <w:rPr>
                <w:rFonts w:hint="eastAsia"/>
                <w:b w:val="0"/>
                <w:bCs/>
                <w:color w:val="auto"/>
              </w:rPr>
              <w:t>巴厘顶芽菠萝</w:t>
            </w:r>
            <w:r>
              <w:rPr>
                <w:rFonts w:hint="eastAsia"/>
                <w:b w:val="0"/>
                <w:bCs/>
                <w:color w:val="auto"/>
                <w:lang w:eastAsia="zh-CN"/>
              </w:rPr>
              <w:t>、</w:t>
            </w:r>
            <w:r>
              <w:rPr>
                <w:rFonts w:hint="eastAsia"/>
                <w:b w:val="0"/>
                <w:bCs/>
                <w:color w:val="auto"/>
              </w:rPr>
              <w:t>落花生</w:t>
            </w:r>
            <w:r>
              <w:rPr>
                <w:rFonts w:hint="eastAsia"/>
                <w:b w:val="0"/>
                <w:bCs/>
                <w:color w:val="auto"/>
                <w:lang w:eastAsia="zh-CN"/>
              </w:rPr>
              <w:t>、</w:t>
            </w:r>
            <w:r>
              <w:rPr>
                <w:rFonts w:hint="eastAsia"/>
                <w:b w:val="0"/>
                <w:bCs/>
                <w:color w:val="auto"/>
              </w:rPr>
              <w:t>柱花草</w:t>
            </w:r>
            <w:r>
              <w:rPr>
                <w:rFonts w:hint="eastAsia"/>
                <w:b w:val="0"/>
                <w:bCs/>
                <w:color w:val="auto"/>
                <w:lang w:eastAsia="zh-CN"/>
              </w:rPr>
              <w:t>等与椰子种植相协同的作物</w:t>
            </w:r>
          </w:p>
        </w:tc>
        <w:tc>
          <w:tcPr>
            <w:tcW w:w="3220" w:type="dxa"/>
            <w:vAlign w:val="center"/>
          </w:tcPr>
          <w:p>
            <w:pPr>
              <w:jc w:val="left"/>
              <w:rPr>
                <w:rFonts w:hint="eastAsia"/>
                <w:b w:val="0"/>
                <w:bCs/>
                <w:color w:val="auto"/>
              </w:rPr>
            </w:pPr>
            <w:r>
              <w:rPr>
                <w:rFonts w:hint="eastAsia"/>
                <w:b w:val="0"/>
                <w:bCs/>
                <w:color w:val="auto"/>
                <w:lang w:eastAsia="zh-CN"/>
              </w:rPr>
              <w:t>可以与椰子间种的作物种类很多，不宜限定过窄</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eastAsia"/>
                <w:b w:val="0"/>
                <w:bCs/>
                <w:color w:val="auto"/>
              </w:rPr>
            </w:pPr>
            <w:r>
              <w:rPr>
                <w:rFonts w:hint="eastAsia"/>
                <w:b w:val="0"/>
                <w:bCs/>
                <w:color w:val="auto"/>
              </w:rPr>
              <w:t>4</w:t>
            </w:r>
          </w:p>
        </w:tc>
        <w:tc>
          <w:tcPr>
            <w:tcW w:w="2305" w:type="dxa"/>
            <w:vAlign w:val="center"/>
          </w:tcPr>
          <w:p>
            <w:pPr>
              <w:jc w:val="center"/>
              <w:rPr>
                <w:rFonts w:hint="eastAsia"/>
                <w:b w:val="0"/>
                <w:bCs/>
                <w:color w:val="auto"/>
              </w:rPr>
            </w:pPr>
            <w:r>
              <w:rPr>
                <w:rFonts w:hint="eastAsia"/>
                <w:b w:val="0"/>
                <w:bCs/>
                <w:color w:val="auto"/>
                <w:lang w:val="en-US" w:eastAsia="zh-CN"/>
              </w:rPr>
              <w:t>7.2</w:t>
            </w:r>
            <w:r>
              <w:rPr>
                <w:rFonts w:hint="eastAsia"/>
                <w:b w:val="0"/>
                <w:bCs/>
                <w:color w:val="auto"/>
              </w:rPr>
              <w:t>间种椰园翻耕方法</w:t>
            </w:r>
          </w:p>
        </w:tc>
        <w:tc>
          <w:tcPr>
            <w:tcW w:w="6634" w:type="dxa"/>
            <w:vAlign w:val="center"/>
          </w:tcPr>
          <w:p>
            <w:pPr>
              <w:jc w:val="left"/>
              <w:rPr>
                <w:rFonts w:hint="default"/>
                <w:b w:val="0"/>
                <w:bCs/>
                <w:color w:val="auto"/>
                <w:lang w:val="en-US" w:eastAsia="zh-CN"/>
              </w:rPr>
            </w:pPr>
            <w:r>
              <w:rPr>
                <w:rFonts w:hint="eastAsia"/>
                <w:b w:val="0"/>
                <w:bCs/>
                <w:color w:val="auto"/>
                <w:lang w:val="en-US" w:eastAsia="zh-CN"/>
              </w:rPr>
              <w:t>1、</w:t>
            </w:r>
            <w:r>
              <w:rPr>
                <w:rFonts w:hint="eastAsia"/>
                <w:b w:val="0"/>
                <w:bCs/>
                <w:color w:val="auto"/>
              </w:rPr>
              <w:t>间种椰园翻耕方法</w:t>
            </w:r>
            <w:r>
              <w:rPr>
                <w:rFonts w:hint="eastAsia"/>
                <w:b w:val="0"/>
                <w:bCs/>
                <w:color w:val="auto"/>
                <w:lang w:val="en-US" w:eastAsia="zh-CN"/>
              </w:rPr>
              <w:t xml:space="preserve"> 改为 </w:t>
            </w:r>
            <w:r>
              <w:rPr>
                <w:rFonts w:hint="eastAsia"/>
                <w:b w:val="0"/>
                <w:bCs/>
                <w:color w:val="auto"/>
              </w:rPr>
              <w:t>间种椰园翻耕</w:t>
            </w:r>
          </w:p>
          <w:p>
            <w:pPr>
              <w:jc w:val="left"/>
              <w:rPr>
                <w:rFonts w:hint="eastAsia"/>
                <w:b w:val="0"/>
                <w:bCs/>
                <w:color w:val="auto"/>
              </w:rPr>
            </w:pPr>
            <w:r>
              <w:rPr>
                <w:rFonts w:hint="eastAsia"/>
                <w:b w:val="0"/>
                <w:bCs/>
                <w:color w:val="auto"/>
                <w:lang w:val="en-US" w:eastAsia="zh-CN"/>
              </w:rPr>
              <w:t>2、</w:t>
            </w:r>
            <w:r>
              <w:rPr>
                <w:rFonts w:hint="eastAsia"/>
                <w:b w:val="0"/>
                <w:bCs/>
                <w:color w:val="auto"/>
              </w:rPr>
              <w:t>对间种使用的幼龄椰园，在试验前全部用农用机械翻耕、犁耙椰树行间一遍，深度为20～30cm，并清除所有杂草、灌木及其根系等。</w:t>
            </w:r>
          </w:p>
          <w:p>
            <w:pPr>
              <w:jc w:val="left"/>
              <w:rPr>
                <w:rFonts w:hint="eastAsia"/>
                <w:b w:val="0"/>
                <w:bCs/>
                <w:color w:val="auto"/>
                <w:lang w:eastAsia="zh-CN"/>
              </w:rPr>
            </w:pPr>
            <w:r>
              <w:rPr>
                <w:rFonts w:hint="eastAsia"/>
                <w:b w:val="0"/>
                <w:bCs/>
                <w:color w:val="auto"/>
                <w:lang w:eastAsia="zh-CN"/>
              </w:rPr>
              <w:t>改为：</w:t>
            </w:r>
          </w:p>
          <w:p>
            <w:pPr>
              <w:jc w:val="left"/>
              <w:rPr>
                <w:rFonts w:hint="eastAsia"/>
                <w:b w:val="0"/>
                <w:bCs/>
                <w:color w:val="auto"/>
              </w:rPr>
            </w:pPr>
            <w:r>
              <w:rPr>
                <w:rFonts w:hint="eastAsia"/>
                <w:b w:val="0"/>
                <w:bCs/>
                <w:color w:val="auto"/>
              </w:rPr>
              <w:t>对间种幼龄椰园，翻耕、犁耙椰树行间，深度为20～30cm，并清除杂草、灌木及其根系等。</w:t>
            </w:r>
          </w:p>
        </w:tc>
        <w:tc>
          <w:tcPr>
            <w:tcW w:w="3220" w:type="dxa"/>
            <w:vAlign w:val="center"/>
          </w:tcPr>
          <w:p>
            <w:pPr>
              <w:jc w:val="left"/>
              <w:rPr>
                <w:rFonts w:hint="eastAsia"/>
                <w:b w:val="0"/>
                <w:bCs/>
                <w:color w:val="auto"/>
              </w:rPr>
            </w:pPr>
            <w:r>
              <w:rPr>
                <w:rFonts w:hint="eastAsia"/>
                <w:b w:val="0"/>
                <w:bCs/>
                <w:color w:val="auto"/>
                <w:lang w:eastAsia="zh-CN"/>
              </w:rPr>
              <w:t>翻耕方法很多，不宜太多限制</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eastAsia"/>
                <w:b w:val="0"/>
                <w:bCs/>
                <w:color w:val="auto"/>
              </w:rPr>
            </w:pPr>
            <w:r>
              <w:rPr>
                <w:rFonts w:hint="eastAsia"/>
                <w:b w:val="0"/>
                <w:bCs/>
                <w:color w:val="auto"/>
              </w:rPr>
              <w:t>5</w:t>
            </w:r>
          </w:p>
        </w:tc>
        <w:tc>
          <w:tcPr>
            <w:tcW w:w="2305" w:type="dxa"/>
            <w:vAlign w:val="center"/>
          </w:tcPr>
          <w:p>
            <w:pPr>
              <w:jc w:val="center"/>
              <w:rPr>
                <w:rFonts w:hint="eastAsia"/>
                <w:b w:val="0"/>
                <w:bCs/>
                <w:color w:val="auto"/>
              </w:rPr>
            </w:pPr>
            <w:r>
              <w:rPr>
                <w:rFonts w:hint="eastAsia"/>
                <w:b w:val="0"/>
                <w:bCs/>
                <w:color w:val="auto"/>
                <w:lang w:val="en-US" w:eastAsia="zh-CN"/>
              </w:rPr>
              <w:t>7.3.1，7.3.2</w:t>
            </w:r>
          </w:p>
        </w:tc>
        <w:tc>
          <w:tcPr>
            <w:tcW w:w="6634" w:type="dxa"/>
            <w:vAlign w:val="center"/>
          </w:tcPr>
          <w:p>
            <w:pPr>
              <w:jc w:val="left"/>
              <w:rPr>
                <w:rFonts w:hint="eastAsia"/>
                <w:b w:val="0"/>
                <w:bCs/>
                <w:color w:val="auto"/>
              </w:rPr>
            </w:pPr>
            <w:r>
              <w:rPr>
                <w:rFonts w:hint="eastAsia"/>
                <w:b w:val="0"/>
                <w:bCs/>
                <w:color w:val="auto"/>
                <w:lang w:eastAsia="zh-CN"/>
              </w:rPr>
              <w:t>删除重写</w:t>
            </w:r>
          </w:p>
        </w:tc>
        <w:tc>
          <w:tcPr>
            <w:tcW w:w="3220" w:type="dxa"/>
            <w:vAlign w:val="center"/>
          </w:tcPr>
          <w:p>
            <w:pPr>
              <w:jc w:val="left"/>
              <w:rPr>
                <w:rFonts w:hint="eastAsia"/>
                <w:b w:val="0"/>
                <w:bCs/>
                <w:color w:val="auto"/>
              </w:rPr>
            </w:pPr>
            <w:r>
              <w:rPr>
                <w:rFonts w:hint="eastAsia"/>
                <w:b w:val="0"/>
                <w:bCs/>
                <w:color w:val="auto"/>
                <w:lang w:eastAsia="zh-CN"/>
              </w:rPr>
              <w:t>怀疑笔误</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eastAsia"/>
                <w:b w:val="0"/>
                <w:bCs/>
                <w:color w:val="auto"/>
              </w:rPr>
            </w:pPr>
            <w:r>
              <w:rPr>
                <w:rFonts w:hint="eastAsia"/>
                <w:b w:val="0"/>
                <w:bCs/>
                <w:color w:val="auto"/>
              </w:rPr>
              <w:t>6</w:t>
            </w:r>
          </w:p>
        </w:tc>
        <w:tc>
          <w:tcPr>
            <w:tcW w:w="2305" w:type="dxa"/>
            <w:vAlign w:val="center"/>
          </w:tcPr>
          <w:p>
            <w:pPr>
              <w:jc w:val="center"/>
              <w:rPr>
                <w:rFonts w:hint="eastAsia"/>
                <w:b w:val="0"/>
                <w:bCs/>
                <w:color w:val="auto"/>
              </w:rPr>
            </w:pPr>
            <w:r>
              <w:rPr>
                <w:rFonts w:hint="eastAsia"/>
                <w:b w:val="0"/>
                <w:bCs/>
                <w:color w:val="auto"/>
                <w:lang w:val="en-US" w:eastAsia="zh-CN"/>
              </w:rPr>
              <w:t>7.4.1</w:t>
            </w:r>
          </w:p>
        </w:tc>
        <w:tc>
          <w:tcPr>
            <w:tcW w:w="6634" w:type="dxa"/>
            <w:vAlign w:val="center"/>
          </w:tcPr>
          <w:p>
            <w:pPr>
              <w:jc w:val="left"/>
              <w:rPr>
                <w:rFonts w:hint="eastAsia"/>
                <w:b w:val="0"/>
                <w:bCs/>
                <w:color w:val="auto"/>
              </w:rPr>
            </w:pPr>
            <w:r>
              <w:rPr>
                <w:rFonts w:hint="eastAsia"/>
                <w:b w:val="0"/>
                <w:bCs/>
                <w:color w:val="auto"/>
                <w:lang w:eastAsia="zh-CN"/>
              </w:rPr>
              <w:t>加</w:t>
            </w:r>
            <w:r>
              <w:rPr>
                <w:rFonts w:hint="eastAsia"/>
                <w:b w:val="0"/>
                <w:bCs/>
                <w:color w:val="auto"/>
                <w:lang w:val="en-US" w:eastAsia="zh-CN"/>
              </w:rPr>
              <w:t xml:space="preserve"> 等动物</w:t>
            </w:r>
          </w:p>
        </w:tc>
        <w:tc>
          <w:tcPr>
            <w:tcW w:w="3220" w:type="dxa"/>
            <w:vAlign w:val="center"/>
          </w:tcPr>
          <w:p>
            <w:pPr>
              <w:jc w:val="left"/>
              <w:rPr>
                <w:rFonts w:hint="eastAsia"/>
                <w:b w:val="0"/>
                <w:bCs/>
                <w:color w:val="auto"/>
              </w:rPr>
            </w:pPr>
            <w:r>
              <w:rPr>
                <w:rFonts w:hint="eastAsia"/>
                <w:b w:val="0"/>
                <w:bCs/>
                <w:color w:val="auto"/>
                <w:lang w:eastAsia="zh-CN"/>
              </w:rPr>
              <w:t>可以在椰园养殖动物种类很多，不宜限定过窄</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eastAsia"/>
                <w:b w:val="0"/>
                <w:bCs/>
                <w:color w:val="auto"/>
              </w:rPr>
            </w:pPr>
            <w:r>
              <w:rPr>
                <w:rFonts w:hint="eastAsia"/>
                <w:b w:val="0"/>
                <w:bCs/>
                <w:color w:val="auto"/>
                <w:lang w:val="en-US" w:eastAsia="zh-CN"/>
              </w:rPr>
              <w:t>7</w:t>
            </w:r>
          </w:p>
        </w:tc>
        <w:tc>
          <w:tcPr>
            <w:tcW w:w="2305" w:type="dxa"/>
            <w:vAlign w:val="center"/>
          </w:tcPr>
          <w:p>
            <w:pPr>
              <w:jc w:val="center"/>
              <w:rPr>
                <w:rFonts w:hint="eastAsia"/>
                <w:b w:val="0"/>
                <w:bCs/>
                <w:color w:val="auto"/>
              </w:rPr>
            </w:pPr>
            <w:r>
              <w:rPr>
                <w:rFonts w:hint="eastAsia"/>
                <w:b w:val="0"/>
                <w:bCs/>
                <w:color w:val="auto"/>
                <w:lang w:val="en-US" w:eastAsia="zh-CN"/>
              </w:rPr>
              <w:t>7.4.2-5</w:t>
            </w:r>
          </w:p>
        </w:tc>
        <w:tc>
          <w:tcPr>
            <w:tcW w:w="6634" w:type="dxa"/>
            <w:vAlign w:val="center"/>
          </w:tcPr>
          <w:p>
            <w:pPr>
              <w:jc w:val="left"/>
              <w:rPr>
                <w:rFonts w:hint="eastAsia"/>
                <w:b w:val="0"/>
                <w:bCs/>
                <w:color w:val="auto"/>
              </w:rPr>
            </w:pPr>
            <w:r>
              <w:rPr>
                <w:rFonts w:hint="eastAsia"/>
                <w:b w:val="0"/>
                <w:bCs/>
                <w:color w:val="auto"/>
                <w:lang w:eastAsia="zh-CN"/>
              </w:rPr>
              <w:t>改为</w:t>
            </w:r>
            <w:r>
              <w:rPr>
                <w:rFonts w:hint="eastAsia"/>
                <w:b w:val="0"/>
                <w:bCs/>
                <w:color w:val="auto"/>
                <w:lang w:val="en-US" w:eastAsia="zh-CN"/>
              </w:rPr>
              <w:t xml:space="preserve"> 7.4.1.1-4</w:t>
            </w:r>
          </w:p>
        </w:tc>
        <w:tc>
          <w:tcPr>
            <w:tcW w:w="3220" w:type="dxa"/>
            <w:vAlign w:val="center"/>
          </w:tcPr>
          <w:p>
            <w:pPr>
              <w:jc w:val="left"/>
              <w:rPr>
                <w:rFonts w:hint="eastAsia"/>
                <w:b w:val="0"/>
                <w:bCs/>
                <w:color w:val="auto"/>
              </w:rPr>
            </w:pPr>
            <w:r>
              <w:rPr>
                <w:rFonts w:hint="eastAsia"/>
                <w:b w:val="0"/>
                <w:bCs/>
                <w:color w:val="auto"/>
                <w:lang w:eastAsia="zh-CN"/>
              </w:rPr>
              <w:t>逻辑上</w:t>
            </w:r>
            <w:r>
              <w:rPr>
                <w:rFonts w:hint="eastAsia"/>
                <w:b w:val="0"/>
                <w:bCs/>
                <w:color w:val="auto"/>
                <w:lang w:val="en-US" w:eastAsia="zh-CN"/>
              </w:rPr>
              <w:t>7.4.2-5是对7.4.1的具体化</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eastAsia"/>
                <w:b w:val="0"/>
                <w:bCs/>
                <w:color w:val="auto"/>
              </w:rPr>
            </w:pPr>
            <w:r>
              <w:rPr>
                <w:rFonts w:hint="eastAsia"/>
                <w:b w:val="0"/>
                <w:bCs/>
                <w:color w:val="auto"/>
                <w:lang w:val="en-US" w:eastAsia="zh-CN"/>
              </w:rPr>
              <w:t>8</w:t>
            </w:r>
          </w:p>
        </w:tc>
        <w:tc>
          <w:tcPr>
            <w:tcW w:w="2305" w:type="dxa"/>
            <w:vAlign w:val="center"/>
          </w:tcPr>
          <w:p>
            <w:r>
              <w:rPr>
                <w:rFonts w:hint="eastAsia"/>
                <w:b w:val="0"/>
                <w:bCs/>
                <w:color w:val="auto"/>
                <w:lang w:val="en-US" w:eastAsia="zh-CN"/>
              </w:rPr>
              <w:t>8.2</w:t>
            </w:r>
            <w:r>
              <w:rPr>
                <w:rFonts w:hint="eastAsia"/>
                <w:b w:val="0"/>
                <w:bCs/>
                <w:color w:val="auto"/>
              </w:rPr>
              <w:t>采收方法</w:t>
            </w:r>
          </w:p>
          <w:p>
            <w:pPr>
              <w:jc w:val="center"/>
              <w:rPr>
                <w:rFonts w:hint="eastAsia" w:eastAsiaTheme="minorEastAsia"/>
                <w:b w:val="0"/>
                <w:bCs/>
                <w:color w:val="auto"/>
                <w:lang w:eastAsia="zh-CN"/>
              </w:rPr>
            </w:pPr>
          </w:p>
        </w:tc>
        <w:tc>
          <w:tcPr>
            <w:tcW w:w="6634" w:type="dxa"/>
            <w:vAlign w:val="center"/>
          </w:tcPr>
          <w:p>
            <w:pPr>
              <w:jc w:val="left"/>
              <w:rPr>
                <w:rFonts w:hint="eastAsia"/>
                <w:b w:val="0"/>
                <w:bCs/>
                <w:color w:val="auto"/>
              </w:rPr>
            </w:pPr>
            <w:r>
              <w:rPr>
                <w:rFonts w:hint="eastAsia"/>
                <w:b w:val="0"/>
                <w:bCs/>
                <w:color w:val="auto"/>
                <w:lang w:eastAsia="zh-CN"/>
              </w:rPr>
              <w:t>删除</w:t>
            </w:r>
            <w:r>
              <w:rPr>
                <w:rFonts w:hint="eastAsia"/>
                <w:b w:val="0"/>
                <w:bCs/>
                <w:color w:val="auto"/>
                <w:lang w:val="en-US" w:eastAsia="zh-CN"/>
              </w:rPr>
              <w:t xml:space="preserve"> </w:t>
            </w:r>
            <w:r>
              <w:rPr>
                <w:rFonts w:hint="eastAsia"/>
                <w:b w:val="0"/>
                <w:bCs/>
                <w:color w:val="auto"/>
              </w:rPr>
              <w:t>椰子的采收以人工采收为主</w:t>
            </w:r>
          </w:p>
        </w:tc>
        <w:tc>
          <w:tcPr>
            <w:tcW w:w="3220" w:type="dxa"/>
            <w:vAlign w:val="center"/>
          </w:tcPr>
          <w:p>
            <w:pPr>
              <w:jc w:val="left"/>
              <w:rPr>
                <w:rFonts w:hint="eastAsia"/>
                <w:b w:val="0"/>
                <w:bCs/>
                <w:color w:val="auto"/>
              </w:rPr>
            </w:pPr>
            <w:r>
              <w:rPr>
                <w:rFonts w:hint="eastAsia"/>
                <w:b w:val="0"/>
                <w:bCs/>
                <w:color w:val="auto"/>
                <w:lang w:eastAsia="zh-CN"/>
              </w:rPr>
              <w:t>过于限制</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eastAsia"/>
                <w:b w:val="0"/>
                <w:bCs/>
                <w:color w:val="auto"/>
                <w:lang w:val="en-US" w:eastAsia="zh-CN"/>
              </w:rPr>
            </w:pPr>
            <w:r>
              <w:rPr>
                <w:rFonts w:hint="eastAsia"/>
                <w:b w:val="0"/>
                <w:bCs/>
                <w:color w:val="auto"/>
                <w:lang w:val="en-US" w:eastAsia="zh-CN"/>
              </w:rPr>
              <w:t>9</w:t>
            </w:r>
          </w:p>
        </w:tc>
        <w:tc>
          <w:tcPr>
            <w:tcW w:w="2305" w:type="dxa"/>
            <w:vAlign w:val="center"/>
          </w:tcPr>
          <w:p>
            <w:pPr>
              <w:jc w:val="center"/>
              <w:rPr>
                <w:rFonts w:hint="eastAsia"/>
                <w:b w:val="0"/>
                <w:bCs/>
                <w:color w:val="auto"/>
              </w:rPr>
            </w:pPr>
            <w:r>
              <w:rPr>
                <w:rFonts w:hint="default"/>
                <w:b w:val="0"/>
                <w:bCs/>
                <w:color w:val="auto"/>
                <w:lang w:val="en-US" w:eastAsia="zh-CN"/>
              </w:rPr>
              <w:t>2</w:t>
            </w:r>
          </w:p>
        </w:tc>
        <w:tc>
          <w:tcPr>
            <w:tcW w:w="6634" w:type="dxa"/>
            <w:vAlign w:val="center"/>
          </w:tcPr>
          <w:p>
            <w:pPr>
              <w:jc w:val="left"/>
              <w:rPr>
                <w:rFonts w:hint="eastAsia"/>
                <w:b w:val="0"/>
                <w:bCs/>
                <w:color w:val="auto"/>
              </w:rPr>
            </w:pPr>
            <w:r>
              <w:rPr>
                <w:rFonts w:hint="default"/>
                <w:b w:val="0"/>
                <w:bCs/>
                <w:color w:val="auto"/>
                <w:lang w:val="en-US" w:eastAsia="zh-CN"/>
              </w:rPr>
              <w:t>按国标、行标、地标顺序排列；按编号大小顺序排列。</w:t>
            </w:r>
          </w:p>
        </w:tc>
        <w:tc>
          <w:tcPr>
            <w:tcW w:w="3220" w:type="dxa"/>
            <w:vAlign w:val="center"/>
          </w:tcPr>
          <w:p>
            <w:pPr>
              <w:jc w:val="left"/>
              <w:rPr>
                <w:rFonts w:hint="eastAsia"/>
                <w:b w:val="0"/>
                <w:bCs/>
                <w:color w:val="auto"/>
              </w:rPr>
            </w:pPr>
            <w:r>
              <w:rPr>
                <w:rFonts w:hint="default"/>
                <w:b w:val="0"/>
                <w:bCs/>
                <w:color w:val="auto"/>
                <w:lang w:val="en-US" w:eastAsia="zh-CN"/>
              </w:rPr>
              <w:t>通用原则。</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10</w:t>
            </w:r>
          </w:p>
        </w:tc>
        <w:tc>
          <w:tcPr>
            <w:tcW w:w="2305" w:type="dxa"/>
            <w:vAlign w:val="center"/>
          </w:tcPr>
          <w:p>
            <w:pPr>
              <w:jc w:val="center"/>
              <w:rPr>
                <w:rFonts w:hint="eastAsia"/>
                <w:b w:val="0"/>
                <w:bCs/>
                <w:color w:val="auto"/>
              </w:rPr>
            </w:pPr>
            <w:r>
              <w:rPr>
                <w:rFonts w:hint="default"/>
                <w:b w:val="0"/>
                <w:bCs/>
                <w:color w:val="auto"/>
                <w:lang w:val="en-US" w:eastAsia="zh-CN"/>
              </w:rPr>
              <w:t>3</w:t>
            </w:r>
          </w:p>
        </w:tc>
        <w:tc>
          <w:tcPr>
            <w:tcW w:w="6634" w:type="dxa"/>
            <w:vAlign w:val="center"/>
          </w:tcPr>
          <w:p>
            <w:pPr>
              <w:jc w:val="left"/>
              <w:rPr>
                <w:rFonts w:hint="eastAsia"/>
                <w:b w:val="0"/>
                <w:bCs/>
                <w:color w:val="auto"/>
              </w:rPr>
            </w:pPr>
            <w:r>
              <w:rPr>
                <w:rFonts w:hint="default"/>
                <w:b w:val="0"/>
                <w:bCs/>
                <w:color w:val="auto"/>
                <w:lang w:val="en-US" w:eastAsia="zh-CN"/>
              </w:rPr>
              <w:t>椰园的建立：改为椰园建立。</w:t>
            </w:r>
          </w:p>
        </w:tc>
        <w:tc>
          <w:tcPr>
            <w:tcW w:w="3220" w:type="dxa"/>
            <w:vAlign w:val="center"/>
          </w:tcPr>
          <w:p>
            <w:pPr>
              <w:jc w:val="left"/>
              <w:rPr>
                <w:rFonts w:hint="eastAsia"/>
                <w:b w:val="0"/>
                <w:bCs/>
                <w:color w:val="auto"/>
              </w:rPr>
            </w:pPr>
            <w:r>
              <w:rPr>
                <w:rFonts w:hint="default"/>
                <w:b w:val="0"/>
                <w:bCs/>
                <w:color w:val="auto"/>
                <w:lang w:val="en-US" w:eastAsia="zh-CN"/>
              </w:rPr>
              <w:t>小标题尽量不要“的”，以下同。</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11</w:t>
            </w:r>
          </w:p>
        </w:tc>
        <w:tc>
          <w:tcPr>
            <w:tcW w:w="2305" w:type="dxa"/>
            <w:vAlign w:val="center"/>
          </w:tcPr>
          <w:p>
            <w:pPr>
              <w:jc w:val="center"/>
              <w:rPr>
                <w:rFonts w:hint="eastAsia"/>
                <w:b w:val="0"/>
                <w:bCs/>
                <w:color w:val="auto"/>
              </w:rPr>
            </w:pPr>
            <w:r>
              <w:rPr>
                <w:rFonts w:hint="default"/>
                <w:b w:val="0"/>
                <w:bCs/>
                <w:color w:val="auto"/>
                <w:lang w:val="en-US" w:eastAsia="zh-CN"/>
              </w:rPr>
              <w:t>3.1</w:t>
            </w:r>
          </w:p>
        </w:tc>
        <w:tc>
          <w:tcPr>
            <w:tcW w:w="6634" w:type="dxa"/>
            <w:vAlign w:val="center"/>
          </w:tcPr>
          <w:p>
            <w:pPr>
              <w:jc w:val="left"/>
              <w:rPr>
                <w:rFonts w:hint="eastAsia"/>
                <w:b w:val="0"/>
                <w:bCs/>
                <w:color w:val="auto"/>
              </w:rPr>
            </w:pPr>
            <w:r>
              <w:rPr>
                <w:rFonts w:hint="default"/>
                <w:b w:val="0"/>
                <w:bCs/>
                <w:color w:val="auto"/>
                <w:lang w:val="en-US" w:eastAsia="zh-CN"/>
              </w:rPr>
              <w:t>23~25</w:t>
            </w:r>
            <w:r>
              <w:rPr>
                <w:rFonts w:hint="eastAsia"/>
                <w:b w:val="0"/>
                <w:bCs/>
                <w:color w:val="auto"/>
                <w:lang w:val="en-US" w:eastAsia="zh-CN"/>
              </w:rPr>
              <w:t>℃：改为</w:t>
            </w:r>
            <w:r>
              <w:rPr>
                <w:rFonts w:hint="default"/>
                <w:b w:val="0"/>
                <w:bCs/>
                <w:color w:val="auto"/>
                <w:lang w:val="en-US" w:eastAsia="zh-CN"/>
              </w:rPr>
              <w:t>23</w:t>
            </w:r>
            <w:r>
              <w:rPr>
                <w:rFonts w:hint="eastAsia"/>
                <w:b w:val="0"/>
                <w:bCs/>
                <w:color w:val="auto"/>
                <w:lang w:val="en-US" w:eastAsia="zh-CN"/>
              </w:rPr>
              <w:t>℃</w:t>
            </w:r>
            <w:r>
              <w:rPr>
                <w:rFonts w:hint="default"/>
                <w:b w:val="0"/>
                <w:bCs/>
                <w:color w:val="auto"/>
                <w:lang w:val="en-US" w:eastAsia="zh-CN"/>
              </w:rPr>
              <w:t>~25</w:t>
            </w:r>
            <w:r>
              <w:rPr>
                <w:rFonts w:hint="eastAsia"/>
                <w:b w:val="0"/>
                <w:bCs/>
                <w:color w:val="auto"/>
                <w:lang w:val="en-US" w:eastAsia="zh-CN"/>
              </w:rPr>
              <w:t>℃。</w:t>
            </w:r>
          </w:p>
        </w:tc>
        <w:tc>
          <w:tcPr>
            <w:tcW w:w="3220" w:type="dxa"/>
            <w:vAlign w:val="center"/>
          </w:tcPr>
          <w:p>
            <w:pPr>
              <w:jc w:val="left"/>
              <w:rPr>
                <w:rFonts w:hint="eastAsia"/>
                <w:b w:val="0"/>
                <w:bCs/>
                <w:color w:val="auto"/>
              </w:rPr>
            </w:pPr>
            <w:r>
              <w:rPr>
                <w:rFonts w:hint="eastAsia"/>
                <w:b w:val="0"/>
                <w:bCs/>
                <w:color w:val="auto"/>
                <w:lang w:val="en-US" w:eastAsia="zh-CN"/>
              </w:rPr>
              <w:t>标准表达方式，以下株距等同。</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12</w:t>
            </w:r>
          </w:p>
        </w:tc>
        <w:tc>
          <w:tcPr>
            <w:tcW w:w="2305" w:type="dxa"/>
            <w:vAlign w:val="center"/>
          </w:tcPr>
          <w:p>
            <w:pPr>
              <w:jc w:val="center"/>
              <w:rPr>
                <w:rFonts w:hint="eastAsia"/>
                <w:b w:val="0"/>
                <w:bCs/>
                <w:color w:val="auto"/>
              </w:rPr>
            </w:pPr>
            <w:r>
              <w:rPr>
                <w:rFonts w:hint="eastAsia"/>
                <w:b w:val="0"/>
                <w:bCs/>
                <w:color w:val="auto"/>
                <w:lang w:val="en-US" w:eastAsia="zh-CN"/>
              </w:rPr>
              <w:t>3.4</w:t>
            </w:r>
          </w:p>
        </w:tc>
        <w:tc>
          <w:tcPr>
            <w:tcW w:w="6634" w:type="dxa"/>
            <w:vAlign w:val="center"/>
          </w:tcPr>
          <w:p>
            <w:pPr>
              <w:jc w:val="left"/>
              <w:rPr>
                <w:rFonts w:hint="eastAsia"/>
                <w:b w:val="0"/>
                <w:bCs/>
                <w:color w:val="auto"/>
                <w:lang w:val="en-US" w:eastAsia="zh-CN"/>
              </w:rPr>
            </w:pPr>
            <w:r>
              <w:rPr>
                <w:rFonts w:hint="eastAsia"/>
                <w:b w:val="0"/>
                <w:bCs/>
                <w:color w:val="auto"/>
                <w:lang w:val="en-US" w:eastAsia="zh-CN"/>
              </w:rPr>
              <w:t>定植季节与种苗选择改为：</w:t>
            </w:r>
          </w:p>
          <w:p>
            <w:pPr>
              <w:jc w:val="left"/>
              <w:rPr>
                <w:rFonts w:hint="eastAsia"/>
                <w:b w:val="0"/>
                <w:bCs/>
                <w:color w:val="auto"/>
                <w:lang w:val="en-US" w:eastAsia="zh-CN"/>
              </w:rPr>
            </w:pPr>
            <w:r>
              <w:rPr>
                <w:rFonts w:hint="eastAsia"/>
                <w:b w:val="0"/>
                <w:bCs/>
                <w:color w:val="auto"/>
                <w:lang w:val="en-US" w:eastAsia="zh-CN"/>
              </w:rPr>
              <w:t>3.4.1定植季节</w:t>
            </w:r>
          </w:p>
          <w:p>
            <w:pPr>
              <w:jc w:val="left"/>
              <w:rPr>
                <w:rFonts w:hint="eastAsia"/>
                <w:b w:val="0"/>
                <w:bCs/>
                <w:color w:val="auto"/>
              </w:rPr>
            </w:pPr>
            <w:r>
              <w:rPr>
                <w:rFonts w:hint="eastAsia"/>
                <w:b w:val="0"/>
                <w:bCs/>
                <w:color w:val="auto"/>
                <w:lang w:val="en-US" w:eastAsia="zh-CN"/>
              </w:rPr>
              <w:t>3.4.2 种苗选择</w:t>
            </w:r>
          </w:p>
        </w:tc>
        <w:tc>
          <w:tcPr>
            <w:tcW w:w="3220" w:type="dxa"/>
            <w:vAlign w:val="center"/>
          </w:tcPr>
          <w:p>
            <w:pPr>
              <w:jc w:val="left"/>
              <w:rPr>
                <w:rFonts w:hint="eastAsia"/>
                <w:b w:val="0"/>
                <w:bCs/>
                <w:color w:val="auto"/>
              </w:rPr>
            </w:pPr>
            <w:r>
              <w:rPr>
                <w:rFonts w:hint="eastAsia"/>
                <w:b w:val="0"/>
                <w:bCs/>
                <w:color w:val="auto"/>
                <w:lang w:val="en-US" w:eastAsia="zh-CN"/>
              </w:rPr>
              <w:t>内容不同。</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13</w:t>
            </w:r>
          </w:p>
        </w:tc>
        <w:tc>
          <w:tcPr>
            <w:tcW w:w="2305" w:type="dxa"/>
            <w:vAlign w:val="center"/>
          </w:tcPr>
          <w:p>
            <w:pPr>
              <w:jc w:val="center"/>
              <w:rPr>
                <w:rFonts w:hint="eastAsia"/>
                <w:b w:val="0"/>
                <w:bCs/>
                <w:color w:val="auto"/>
              </w:rPr>
            </w:pPr>
            <w:r>
              <w:rPr>
                <w:rFonts w:hint="eastAsia"/>
                <w:b w:val="0"/>
                <w:bCs/>
                <w:color w:val="auto"/>
                <w:lang w:val="en-US" w:eastAsia="zh-CN"/>
              </w:rPr>
              <w:t>4.6</w:t>
            </w:r>
          </w:p>
        </w:tc>
        <w:tc>
          <w:tcPr>
            <w:tcW w:w="6634" w:type="dxa"/>
            <w:vAlign w:val="center"/>
          </w:tcPr>
          <w:p>
            <w:pPr>
              <w:jc w:val="left"/>
              <w:rPr>
                <w:rFonts w:hint="eastAsia"/>
                <w:b w:val="0"/>
                <w:bCs/>
                <w:color w:val="auto"/>
              </w:rPr>
            </w:pPr>
            <w:r>
              <w:rPr>
                <w:rFonts w:hint="eastAsia"/>
                <w:b w:val="0"/>
                <w:bCs/>
                <w:color w:val="auto"/>
                <w:lang w:val="en-US" w:eastAsia="zh-CN"/>
              </w:rPr>
              <w:t>删掉：主要以促进椰苗健康和快速生长为主。</w:t>
            </w:r>
          </w:p>
        </w:tc>
        <w:tc>
          <w:tcPr>
            <w:tcW w:w="3220" w:type="dxa"/>
            <w:vAlign w:val="center"/>
          </w:tcPr>
          <w:p>
            <w:pPr>
              <w:jc w:val="left"/>
              <w:rPr>
                <w:rFonts w:hint="eastAsia"/>
                <w:b w:val="0"/>
                <w:bCs/>
                <w:color w:val="auto"/>
              </w:rPr>
            </w:pPr>
            <w:r>
              <w:rPr>
                <w:rFonts w:hint="eastAsia"/>
                <w:b w:val="0"/>
                <w:bCs/>
                <w:color w:val="auto"/>
                <w:lang w:val="en-US" w:eastAsia="zh-CN"/>
              </w:rPr>
              <w:t>标准尽可能不要表达理由，以下同。</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14</w:t>
            </w:r>
          </w:p>
        </w:tc>
        <w:tc>
          <w:tcPr>
            <w:tcW w:w="2305" w:type="dxa"/>
            <w:vAlign w:val="center"/>
          </w:tcPr>
          <w:p>
            <w:pPr>
              <w:jc w:val="center"/>
              <w:rPr>
                <w:rFonts w:hint="eastAsia"/>
                <w:b w:val="0"/>
                <w:bCs/>
                <w:color w:val="auto"/>
              </w:rPr>
            </w:pPr>
            <w:r>
              <w:rPr>
                <w:rFonts w:hint="eastAsia"/>
                <w:b w:val="0"/>
                <w:bCs/>
                <w:color w:val="auto"/>
                <w:lang w:val="en-US" w:eastAsia="zh-CN"/>
              </w:rPr>
              <w:t>6.5</w:t>
            </w:r>
          </w:p>
        </w:tc>
        <w:tc>
          <w:tcPr>
            <w:tcW w:w="6634" w:type="dxa"/>
            <w:vAlign w:val="center"/>
          </w:tcPr>
          <w:p>
            <w:pPr>
              <w:jc w:val="left"/>
              <w:rPr>
                <w:rFonts w:hint="eastAsia"/>
                <w:b w:val="0"/>
                <w:bCs/>
                <w:color w:val="auto"/>
              </w:rPr>
            </w:pPr>
            <w:r>
              <w:rPr>
                <w:rFonts w:hint="eastAsia"/>
                <w:b w:val="0"/>
                <w:bCs/>
                <w:color w:val="auto"/>
                <w:lang w:val="en-US" w:eastAsia="zh-CN"/>
              </w:rPr>
              <w:t>药物防治：改为化学防治。</w:t>
            </w:r>
          </w:p>
        </w:tc>
        <w:tc>
          <w:tcPr>
            <w:tcW w:w="3220" w:type="dxa"/>
            <w:vAlign w:val="center"/>
          </w:tcPr>
          <w:p>
            <w:pPr>
              <w:jc w:val="left"/>
              <w:rPr>
                <w:rFonts w:hint="eastAsia"/>
                <w:b w:val="0"/>
                <w:bCs/>
                <w:color w:val="auto"/>
              </w:rPr>
            </w:pPr>
            <w:r>
              <w:rPr>
                <w:rFonts w:hint="eastAsia"/>
                <w:b w:val="0"/>
                <w:bCs/>
                <w:color w:val="auto"/>
                <w:lang w:val="en-US" w:eastAsia="zh-CN"/>
              </w:rPr>
              <w:t>免与6.3.1重复。</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15</w:t>
            </w:r>
          </w:p>
        </w:tc>
        <w:tc>
          <w:tcPr>
            <w:tcW w:w="2305" w:type="dxa"/>
            <w:vAlign w:val="center"/>
          </w:tcPr>
          <w:p>
            <w:pPr>
              <w:jc w:val="center"/>
              <w:rPr>
                <w:rFonts w:hint="eastAsia"/>
                <w:b w:val="0"/>
                <w:bCs/>
                <w:color w:val="auto"/>
                <w:lang w:val="en-US" w:eastAsia="zh-CN"/>
              </w:rPr>
            </w:pPr>
            <w:r>
              <w:rPr>
                <w:rFonts w:hint="eastAsia"/>
                <w:b w:val="0"/>
                <w:bCs/>
                <w:color w:val="auto"/>
                <w:lang w:val="en-US" w:eastAsia="zh-CN"/>
              </w:rPr>
              <w:t>7.4.2</w:t>
            </w:r>
          </w:p>
          <w:p>
            <w:pPr>
              <w:jc w:val="center"/>
              <w:rPr>
                <w:rFonts w:hint="eastAsia"/>
                <w:b w:val="0"/>
                <w:bCs/>
                <w:color w:val="auto"/>
              </w:rPr>
            </w:pPr>
            <w:r>
              <w:rPr>
                <w:rFonts w:hint="eastAsia"/>
                <w:b w:val="0"/>
                <w:bCs/>
                <w:color w:val="auto"/>
                <w:lang w:val="en-US" w:eastAsia="zh-CN"/>
              </w:rPr>
              <w:t>7.4.3</w:t>
            </w:r>
          </w:p>
        </w:tc>
        <w:tc>
          <w:tcPr>
            <w:tcW w:w="6634" w:type="dxa"/>
            <w:vAlign w:val="center"/>
          </w:tcPr>
          <w:p>
            <w:pPr>
              <w:jc w:val="left"/>
              <w:rPr>
                <w:rFonts w:hint="eastAsia"/>
                <w:b w:val="0"/>
                <w:bCs/>
                <w:color w:val="auto"/>
              </w:rPr>
            </w:pPr>
            <w:r>
              <w:rPr>
                <w:rFonts w:hint="eastAsia"/>
                <w:b w:val="0"/>
                <w:bCs/>
                <w:color w:val="auto"/>
                <w:lang w:val="en-US" w:eastAsia="zh-CN"/>
              </w:rPr>
              <w:t>删掉：幼龄。</w:t>
            </w:r>
          </w:p>
        </w:tc>
        <w:tc>
          <w:tcPr>
            <w:tcW w:w="3220" w:type="dxa"/>
            <w:vAlign w:val="center"/>
          </w:tcPr>
          <w:p>
            <w:pPr>
              <w:jc w:val="left"/>
              <w:rPr>
                <w:rFonts w:hint="eastAsia"/>
                <w:b w:val="0"/>
                <w:bCs/>
                <w:color w:val="auto"/>
              </w:rPr>
            </w:pPr>
            <w:r>
              <w:rPr>
                <w:rFonts w:hint="eastAsia"/>
                <w:b w:val="0"/>
                <w:bCs/>
                <w:color w:val="auto"/>
                <w:lang w:val="en-US" w:eastAsia="zh-CN"/>
              </w:rPr>
              <w:t>避免家禽为害椰心和踩踏。</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16</w:t>
            </w:r>
          </w:p>
        </w:tc>
        <w:tc>
          <w:tcPr>
            <w:tcW w:w="2305" w:type="dxa"/>
            <w:vAlign w:val="center"/>
          </w:tcPr>
          <w:p>
            <w:pPr>
              <w:jc w:val="center"/>
              <w:rPr>
                <w:rFonts w:hint="eastAsia"/>
                <w:b w:val="0"/>
                <w:bCs/>
                <w:color w:val="auto"/>
              </w:rPr>
            </w:pPr>
            <w:r>
              <w:rPr>
                <w:rFonts w:hint="eastAsia"/>
                <w:b w:val="0"/>
                <w:bCs/>
                <w:color w:val="auto"/>
                <w:lang w:val="en-US" w:eastAsia="zh-CN"/>
              </w:rPr>
              <w:t>附录</w:t>
            </w:r>
          </w:p>
        </w:tc>
        <w:tc>
          <w:tcPr>
            <w:tcW w:w="6634" w:type="dxa"/>
            <w:vAlign w:val="center"/>
          </w:tcPr>
          <w:p>
            <w:pPr>
              <w:jc w:val="left"/>
              <w:rPr>
                <w:rFonts w:hint="eastAsia"/>
                <w:b w:val="0"/>
                <w:bCs/>
                <w:color w:val="auto"/>
              </w:rPr>
            </w:pPr>
            <w:r>
              <w:rPr>
                <w:rFonts w:hint="eastAsia"/>
                <w:b w:val="0"/>
                <w:bCs/>
                <w:color w:val="auto"/>
                <w:lang w:val="en-US" w:eastAsia="zh-CN"/>
              </w:rPr>
              <w:t>附录A.B.C改为：（资料性）</w:t>
            </w:r>
          </w:p>
        </w:tc>
        <w:tc>
          <w:tcPr>
            <w:tcW w:w="3220" w:type="dxa"/>
            <w:vAlign w:val="center"/>
          </w:tcPr>
          <w:p>
            <w:pPr>
              <w:jc w:val="left"/>
              <w:rPr>
                <w:rFonts w:hint="eastAsia"/>
                <w:b w:val="0"/>
                <w:bCs/>
                <w:color w:val="auto"/>
              </w:rPr>
            </w:pPr>
            <w:r>
              <w:rPr>
                <w:rFonts w:hint="eastAsia"/>
                <w:b w:val="0"/>
                <w:bCs/>
                <w:color w:val="auto"/>
                <w:lang w:val="en-US" w:eastAsia="zh-CN"/>
              </w:rPr>
              <w:t>通用原则，保留附录D（规范性）。</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17</w:t>
            </w:r>
          </w:p>
        </w:tc>
        <w:tc>
          <w:tcPr>
            <w:tcW w:w="2305" w:type="dxa"/>
            <w:vAlign w:val="center"/>
          </w:tcPr>
          <w:p>
            <w:pPr>
              <w:jc w:val="center"/>
              <w:rPr>
                <w:rFonts w:hint="eastAsia"/>
                <w:b w:val="0"/>
                <w:bCs/>
                <w:color w:val="auto"/>
              </w:rPr>
            </w:pPr>
            <w:r>
              <w:rPr>
                <w:rFonts w:hint="eastAsia"/>
                <w:b w:val="0"/>
                <w:bCs/>
                <w:color w:val="auto"/>
                <w:lang w:val="en-US" w:eastAsia="zh-CN"/>
              </w:rPr>
              <w:t>标题英文</w:t>
            </w:r>
          </w:p>
        </w:tc>
        <w:tc>
          <w:tcPr>
            <w:tcW w:w="6634" w:type="dxa"/>
            <w:vAlign w:val="center"/>
          </w:tcPr>
          <w:p>
            <w:pPr>
              <w:jc w:val="left"/>
              <w:rPr>
                <w:rFonts w:hint="eastAsia"/>
                <w:b w:val="0"/>
                <w:bCs/>
                <w:color w:val="auto"/>
              </w:rPr>
            </w:pPr>
            <w:r>
              <w:rPr>
                <w:rFonts w:hint="eastAsia"/>
                <w:b w:val="0"/>
                <w:bCs/>
                <w:color w:val="auto"/>
              </w:rPr>
              <w:t>Technical Regulations for Coconut Orchard Establishment</w:t>
            </w:r>
          </w:p>
        </w:tc>
        <w:tc>
          <w:tcPr>
            <w:tcW w:w="3220" w:type="dxa"/>
            <w:vAlign w:val="center"/>
          </w:tcPr>
          <w:p>
            <w:pPr>
              <w:jc w:val="left"/>
              <w:rPr>
                <w:rFonts w:hint="eastAsia"/>
                <w:b w:val="0"/>
                <w:bCs/>
                <w:color w:val="auto"/>
              </w:rPr>
            </w:pPr>
            <w:r>
              <w:rPr>
                <w:rFonts w:hint="eastAsia"/>
                <w:b w:val="0"/>
                <w:bCs/>
                <w:color w:val="auto"/>
                <w:lang w:val="en-US" w:eastAsia="zh-CN"/>
              </w:rPr>
              <w:t>翻译不准确</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18</w:t>
            </w:r>
          </w:p>
        </w:tc>
        <w:tc>
          <w:tcPr>
            <w:tcW w:w="2305" w:type="dxa"/>
            <w:vAlign w:val="center"/>
          </w:tcPr>
          <w:p>
            <w:pPr>
              <w:jc w:val="center"/>
              <w:rPr>
                <w:rFonts w:hint="eastAsia"/>
                <w:b w:val="0"/>
                <w:bCs/>
                <w:color w:val="auto"/>
              </w:rPr>
            </w:pPr>
            <w:r>
              <w:rPr>
                <w:rFonts w:hint="eastAsia"/>
                <w:b w:val="0"/>
                <w:bCs/>
                <w:color w:val="auto"/>
                <w:lang w:val="en-US" w:eastAsia="zh-CN"/>
              </w:rPr>
              <w:t>范围</w:t>
            </w:r>
          </w:p>
        </w:tc>
        <w:tc>
          <w:tcPr>
            <w:tcW w:w="6634" w:type="dxa"/>
            <w:vAlign w:val="center"/>
          </w:tcPr>
          <w:p>
            <w:pPr>
              <w:jc w:val="left"/>
              <w:rPr>
                <w:rFonts w:hint="eastAsia"/>
                <w:b w:val="0"/>
                <w:bCs/>
                <w:color w:val="auto"/>
              </w:rPr>
            </w:pPr>
            <w:r>
              <w:rPr>
                <w:rFonts w:hint="eastAsia"/>
                <w:b w:val="0"/>
                <w:bCs/>
                <w:color w:val="auto"/>
              </w:rPr>
              <w:t>本文件规定了椰子</w:t>
            </w:r>
            <w:r>
              <w:rPr>
                <w:rFonts w:hint="eastAsia"/>
                <w:b w:val="0"/>
                <w:bCs/>
                <w:color w:val="auto"/>
                <w:lang w:val="en-US" w:eastAsia="zh-CN"/>
              </w:rPr>
              <w:t>建园所要求的建园</w:t>
            </w:r>
            <w:r>
              <w:rPr>
                <w:rFonts w:hint="eastAsia"/>
                <w:b w:val="0"/>
                <w:bCs/>
                <w:color w:val="auto"/>
                <w:lang w:eastAsia="zh-CN"/>
              </w:rPr>
              <w:t>、</w:t>
            </w:r>
            <w:r>
              <w:rPr>
                <w:rFonts w:hint="eastAsia"/>
                <w:b w:val="0"/>
                <w:bCs/>
                <w:color w:val="auto"/>
                <w:lang w:val="en-US" w:eastAsia="zh-CN"/>
              </w:rPr>
              <w:t>幼龄椰园管理、成龄椰园管理、病虫害防治、椰园间作和养殖要求及采收技术。</w:t>
            </w:r>
          </w:p>
        </w:tc>
        <w:tc>
          <w:tcPr>
            <w:tcW w:w="3220" w:type="dxa"/>
            <w:vAlign w:val="center"/>
          </w:tcPr>
          <w:p>
            <w:pPr>
              <w:jc w:val="left"/>
              <w:rPr>
                <w:rFonts w:hint="eastAsia"/>
                <w:b w:val="0"/>
                <w:bCs/>
                <w:color w:val="auto"/>
              </w:rPr>
            </w:pPr>
            <w:r>
              <w:rPr>
                <w:rFonts w:hint="eastAsia"/>
                <w:b w:val="0"/>
                <w:bCs/>
                <w:color w:val="auto"/>
                <w:lang w:val="en-US" w:eastAsia="zh-CN"/>
              </w:rPr>
              <w:t>与目录一致</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19</w:t>
            </w:r>
          </w:p>
        </w:tc>
        <w:tc>
          <w:tcPr>
            <w:tcW w:w="2305" w:type="dxa"/>
            <w:vAlign w:val="center"/>
          </w:tcPr>
          <w:p>
            <w:pPr>
              <w:jc w:val="center"/>
              <w:rPr>
                <w:rFonts w:hint="eastAsia"/>
                <w:b w:val="0"/>
                <w:bCs/>
                <w:color w:val="auto"/>
              </w:rPr>
            </w:pPr>
            <w:r>
              <w:rPr>
                <w:rFonts w:hint="eastAsia"/>
                <w:b w:val="0"/>
                <w:bCs/>
                <w:color w:val="auto"/>
                <w:lang w:val="en-US" w:eastAsia="zh-CN"/>
              </w:rPr>
              <w:t>范围</w:t>
            </w:r>
          </w:p>
        </w:tc>
        <w:tc>
          <w:tcPr>
            <w:tcW w:w="6634" w:type="dxa"/>
            <w:vAlign w:val="center"/>
          </w:tcPr>
          <w:p>
            <w:pPr>
              <w:jc w:val="left"/>
              <w:rPr>
                <w:rFonts w:hint="eastAsia"/>
                <w:b w:val="0"/>
                <w:bCs/>
                <w:color w:val="auto"/>
              </w:rPr>
            </w:pPr>
            <w:r>
              <w:rPr>
                <w:rFonts w:hint="eastAsia"/>
                <w:b w:val="0"/>
                <w:bCs/>
                <w:color w:val="auto"/>
              </w:rPr>
              <w:t>本文件适用于不同树龄的椰子园，</w:t>
            </w:r>
            <w:r>
              <w:rPr>
                <w:rFonts w:hint="eastAsia"/>
                <w:b w:val="0"/>
                <w:bCs/>
                <w:color w:val="auto"/>
                <w:lang w:val="en-US" w:eastAsia="zh-CN"/>
              </w:rPr>
              <w:t>以</w:t>
            </w:r>
            <w:r>
              <w:rPr>
                <w:rFonts w:hint="eastAsia"/>
                <w:b w:val="0"/>
                <w:bCs/>
                <w:color w:val="auto"/>
              </w:rPr>
              <w:t>生产椰子果实为目的</w:t>
            </w:r>
          </w:p>
        </w:tc>
        <w:tc>
          <w:tcPr>
            <w:tcW w:w="3220" w:type="dxa"/>
            <w:vAlign w:val="center"/>
          </w:tcPr>
          <w:p>
            <w:pPr>
              <w:jc w:val="left"/>
              <w:rPr>
                <w:rFonts w:hint="eastAsia"/>
                <w:b w:val="0"/>
                <w:bCs/>
                <w:color w:val="auto"/>
              </w:rPr>
            </w:pPr>
            <w:r>
              <w:rPr>
                <w:rFonts w:hint="eastAsia"/>
                <w:b w:val="0"/>
                <w:bCs/>
                <w:color w:val="auto"/>
                <w:lang w:val="en-US" w:eastAsia="zh-CN"/>
              </w:rPr>
              <w:t>原句不通顺</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20</w:t>
            </w:r>
          </w:p>
        </w:tc>
        <w:tc>
          <w:tcPr>
            <w:tcW w:w="2305" w:type="dxa"/>
            <w:vAlign w:val="center"/>
          </w:tcPr>
          <w:p>
            <w:pPr>
              <w:jc w:val="center"/>
              <w:rPr>
                <w:rFonts w:hint="eastAsia"/>
                <w:b w:val="0"/>
                <w:bCs/>
                <w:color w:val="auto"/>
              </w:rPr>
            </w:pPr>
            <w:r>
              <w:rPr>
                <w:rFonts w:hint="eastAsia"/>
                <w:b w:val="0"/>
                <w:bCs/>
                <w:color w:val="auto"/>
              </w:rPr>
              <w:t>规范性</w:t>
            </w:r>
          </w:p>
          <w:p>
            <w:pPr>
              <w:jc w:val="center"/>
              <w:rPr>
                <w:rFonts w:hint="eastAsia"/>
                <w:b w:val="0"/>
                <w:bCs/>
                <w:color w:val="auto"/>
              </w:rPr>
            </w:pPr>
            <w:r>
              <w:rPr>
                <w:rFonts w:hint="eastAsia"/>
                <w:b w:val="0"/>
                <w:bCs/>
                <w:color w:val="auto"/>
              </w:rPr>
              <w:t>引用文件</w:t>
            </w:r>
          </w:p>
        </w:tc>
        <w:tc>
          <w:tcPr>
            <w:tcW w:w="6634" w:type="dxa"/>
            <w:vAlign w:val="center"/>
          </w:tcPr>
          <w:p>
            <w:pPr>
              <w:jc w:val="left"/>
              <w:rPr>
                <w:rFonts w:hint="eastAsia"/>
                <w:b w:val="0"/>
                <w:bCs/>
                <w:color w:val="auto"/>
              </w:rPr>
            </w:pPr>
            <w:r>
              <w:rPr>
                <w:rFonts w:hint="eastAsia"/>
                <w:b w:val="0"/>
                <w:bCs/>
                <w:color w:val="auto"/>
                <w:lang w:val="en-US" w:eastAsia="zh-CN"/>
              </w:rPr>
              <w:t>引用的标准应在正文中规范性引用，没有引用的不应出现在这一章，另需注意引用标准的排列顺序</w:t>
            </w:r>
          </w:p>
        </w:tc>
        <w:tc>
          <w:tcPr>
            <w:tcW w:w="3220" w:type="dxa"/>
            <w:vAlign w:val="center"/>
          </w:tcPr>
          <w:p>
            <w:pPr>
              <w:jc w:val="left"/>
              <w:rPr>
                <w:rFonts w:hint="eastAsia"/>
                <w:b w:val="0"/>
                <w:bCs/>
                <w:color w:val="auto"/>
              </w:rPr>
            </w:pPr>
            <w:r>
              <w:rPr>
                <w:rFonts w:hint="eastAsia"/>
                <w:b w:val="0"/>
                <w:bCs/>
                <w:color w:val="auto"/>
                <w:lang w:val="en-US" w:eastAsia="zh-CN"/>
              </w:rPr>
              <w:t>按标准规则</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21</w:t>
            </w:r>
          </w:p>
        </w:tc>
        <w:tc>
          <w:tcPr>
            <w:tcW w:w="2305" w:type="dxa"/>
            <w:vAlign w:val="center"/>
          </w:tcPr>
          <w:p>
            <w:pPr>
              <w:jc w:val="center"/>
              <w:rPr>
                <w:rFonts w:hint="eastAsia"/>
                <w:b w:val="0"/>
                <w:bCs/>
                <w:color w:val="auto"/>
                <w:lang w:val="en-US" w:eastAsia="zh-CN"/>
              </w:rPr>
            </w:pPr>
            <w:r>
              <w:rPr>
                <w:rFonts w:hint="eastAsia"/>
                <w:b w:val="0"/>
                <w:bCs/>
                <w:color w:val="auto"/>
                <w:lang w:val="en-US" w:eastAsia="zh-CN"/>
              </w:rPr>
              <w:t>3 椰园的</w:t>
            </w:r>
          </w:p>
          <w:p>
            <w:pPr>
              <w:jc w:val="center"/>
              <w:rPr>
                <w:rFonts w:hint="eastAsia"/>
                <w:b w:val="0"/>
                <w:bCs/>
                <w:color w:val="auto"/>
              </w:rPr>
            </w:pPr>
            <w:r>
              <w:rPr>
                <w:rFonts w:hint="eastAsia"/>
                <w:b w:val="0"/>
                <w:bCs/>
                <w:color w:val="auto"/>
                <w:lang w:val="en-US" w:eastAsia="zh-CN"/>
              </w:rPr>
              <w:t>建立</w:t>
            </w:r>
          </w:p>
        </w:tc>
        <w:tc>
          <w:tcPr>
            <w:tcW w:w="6634" w:type="dxa"/>
            <w:vAlign w:val="center"/>
          </w:tcPr>
          <w:p>
            <w:pPr>
              <w:jc w:val="left"/>
              <w:rPr>
                <w:rFonts w:hint="eastAsia"/>
                <w:b w:val="0"/>
                <w:bCs/>
                <w:color w:val="auto"/>
              </w:rPr>
            </w:pPr>
            <w:r>
              <w:rPr>
                <w:rFonts w:hint="eastAsia"/>
                <w:b w:val="0"/>
                <w:bCs/>
                <w:color w:val="auto"/>
                <w:lang w:val="en-US" w:eastAsia="zh-CN"/>
              </w:rPr>
              <w:t>建园</w:t>
            </w:r>
          </w:p>
        </w:tc>
        <w:tc>
          <w:tcPr>
            <w:tcW w:w="3220" w:type="dxa"/>
            <w:vAlign w:val="center"/>
          </w:tcPr>
          <w:p>
            <w:pPr>
              <w:jc w:val="left"/>
              <w:rPr>
                <w:rFonts w:hint="eastAsia"/>
                <w:b w:val="0"/>
                <w:bCs/>
                <w:color w:val="auto"/>
              </w:rPr>
            </w:pPr>
            <w:r>
              <w:rPr>
                <w:rFonts w:hint="eastAsia"/>
                <w:b w:val="0"/>
                <w:bCs/>
                <w:color w:val="auto"/>
                <w:lang w:val="en-US" w:eastAsia="zh-CN"/>
              </w:rPr>
              <w:t>简单明了</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22</w:t>
            </w:r>
          </w:p>
        </w:tc>
        <w:tc>
          <w:tcPr>
            <w:tcW w:w="2305" w:type="dxa"/>
            <w:vAlign w:val="center"/>
          </w:tcPr>
          <w:p>
            <w:pPr>
              <w:jc w:val="center"/>
              <w:rPr>
                <w:rFonts w:hint="eastAsia"/>
                <w:b w:val="0"/>
                <w:bCs/>
                <w:color w:val="auto"/>
              </w:rPr>
            </w:pPr>
            <w:r>
              <w:rPr>
                <w:rFonts w:hint="eastAsia"/>
                <w:b w:val="0"/>
                <w:bCs/>
                <w:color w:val="auto"/>
                <w:lang w:val="en-US" w:eastAsia="zh-CN"/>
              </w:rPr>
              <w:t>全文</w:t>
            </w:r>
          </w:p>
        </w:tc>
        <w:tc>
          <w:tcPr>
            <w:tcW w:w="6634" w:type="dxa"/>
            <w:vAlign w:val="center"/>
          </w:tcPr>
          <w:p>
            <w:pPr>
              <w:jc w:val="left"/>
              <w:rPr>
                <w:rFonts w:hint="eastAsia"/>
                <w:b w:val="0"/>
                <w:bCs/>
                <w:color w:val="auto"/>
              </w:rPr>
            </w:pPr>
            <w:r>
              <w:rPr>
                <w:rFonts w:hint="eastAsia"/>
                <w:b w:val="0"/>
                <w:bCs/>
                <w:color w:val="auto"/>
                <w:lang w:val="en-US" w:eastAsia="zh-CN"/>
              </w:rPr>
              <w:t>数值和单位之间空一个字符，天单位为d,检查所有单位符合规定，所有数值（年号、标准号等除外）每三位数空1/4个汉字位（《见标准化文件的起草》）</w:t>
            </w:r>
          </w:p>
        </w:tc>
        <w:tc>
          <w:tcPr>
            <w:tcW w:w="3220" w:type="dxa"/>
            <w:vAlign w:val="center"/>
          </w:tcPr>
          <w:p>
            <w:pPr>
              <w:jc w:val="left"/>
              <w:rPr>
                <w:rFonts w:hint="eastAsia"/>
                <w:b w:val="0"/>
                <w:bCs/>
                <w:color w:val="auto"/>
              </w:rPr>
            </w:pPr>
            <w:r>
              <w:rPr>
                <w:rFonts w:hint="eastAsia"/>
                <w:b w:val="0"/>
                <w:bCs/>
                <w:color w:val="auto"/>
                <w:lang w:val="en-US" w:eastAsia="zh-CN"/>
              </w:rPr>
              <w:t>标准编写规定</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23</w:t>
            </w:r>
          </w:p>
        </w:tc>
        <w:tc>
          <w:tcPr>
            <w:tcW w:w="2305" w:type="dxa"/>
            <w:vAlign w:val="center"/>
          </w:tcPr>
          <w:p>
            <w:pPr>
              <w:jc w:val="center"/>
              <w:rPr>
                <w:rFonts w:hint="eastAsia"/>
                <w:b w:val="0"/>
                <w:bCs/>
                <w:color w:val="auto"/>
              </w:rPr>
            </w:pPr>
            <w:r>
              <w:rPr>
                <w:rFonts w:hint="eastAsia"/>
                <w:b w:val="0"/>
                <w:bCs/>
                <w:color w:val="auto"/>
                <w:lang w:val="en-US" w:eastAsia="zh-CN"/>
              </w:rPr>
              <w:t>4.6</w:t>
            </w:r>
            <w:r>
              <w:rPr>
                <w:rFonts w:hint="eastAsia"/>
                <w:b w:val="0"/>
                <w:bCs/>
                <w:color w:val="auto"/>
              </w:rPr>
              <w:t>幼龄椰园施肥</w:t>
            </w:r>
          </w:p>
        </w:tc>
        <w:tc>
          <w:tcPr>
            <w:tcW w:w="6634" w:type="dxa"/>
            <w:vAlign w:val="center"/>
          </w:tcPr>
          <w:p>
            <w:pPr>
              <w:jc w:val="left"/>
              <w:rPr>
                <w:rFonts w:hint="eastAsia"/>
                <w:b w:val="0"/>
                <w:bCs/>
                <w:color w:val="auto"/>
              </w:rPr>
            </w:pPr>
            <w:r>
              <w:rPr>
                <w:rFonts w:hint="eastAsia"/>
                <w:b w:val="0"/>
                <w:bCs/>
                <w:color w:val="auto"/>
              </w:rPr>
              <w:t>要求距根系或树冠30 cm处施肥</w:t>
            </w:r>
            <w:r>
              <w:rPr>
                <w:rFonts w:hint="eastAsia"/>
                <w:b w:val="0"/>
                <w:bCs/>
                <w:color w:val="auto"/>
                <w:lang w:val="en-US" w:eastAsia="zh-CN"/>
              </w:rPr>
              <w:t>表述不准确</w:t>
            </w:r>
          </w:p>
        </w:tc>
        <w:tc>
          <w:tcPr>
            <w:tcW w:w="3220" w:type="dxa"/>
            <w:vAlign w:val="center"/>
          </w:tcPr>
          <w:p>
            <w:pPr>
              <w:jc w:val="left"/>
              <w:rPr>
                <w:rFonts w:hint="eastAsia"/>
                <w:b w:val="0"/>
                <w:bCs/>
                <w:color w:val="auto"/>
              </w:rPr>
            </w:pPr>
            <w:r>
              <w:rPr>
                <w:rFonts w:hint="eastAsia"/>
                <w:b w:val="0"/>
                <w:bCs/>
                <w:color w:val="auto"/>
                <w:lang w:val="en-US" w:eastAsia="zh-CN"/>
              </w:rPr>
              <w:t>准确表述</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24</w:t>
            </w:r>
          </w:p>
        </w:tc>
        <w:tc>
          <w:tcPr>
            <w:tcW w:w="2305" w:type="dxa"/>
            <w:vAlign w:val="center"/>
          </w:tcPr>
          <w:p>
            <w:pPr>
              <w:jc w:val="center"/>
              <w:rPr>
                <w:rFonts w:hint="eastAsia"/>
                <w:b w:val="0"/>
                <w:bCs/>
                <w:color w:val="auto"/>
              </w:rPr>
            </w:pPr>
            <w:r>
              <w:rPr>
                <w:rFonts w:hint="eastAsia"/>
                <w:b w:val="0"/>
                <w:bCs/>
                <w:color w:val="auto"/>
                <w:lang w:val="en-US" w:eastAsia="zh-CN"/>
              </w:rPr>
              <w:t xml:space="preserve">7.1 </w:t>
            </w:r>
            <w:r>
              <w:rPr>
                <w:rFonts w:hint="eastAsia"/>
                <w:b w:val="0"/>
                <w:bCs/>
                <w:color w:val="auto"/>
              </w:rPr>
              <w:t>间种</w:t>
            </w:r>
          </w:p>
          <w:p>
            <w:pPr>
              <w:jc w:val="center"/>
              <w:rPr>
                <w:rFonts w:hint="eastAsia"/>
                <w:b w:val="0"/>
                <w:bCs/>
                <w:color w:val="auto"/>
              </w:rPr>
            </w:pPr>
            <w:r>
              <w:rPr>
                <w:rFonts w:hint="eastAsia"/>
                <w:b w:val="0"/>
                <w:bCs/>
                <w:color w:val="auto"/>
              </w:rPr>
              <w:t>作物品种</w:t>
            </w:r>
          </w:p>
        </w:tc>
        <w:tc>
          <w:tcPr>
            <w:tcW w:w="6634" w:type="dxa"/>
            <w:vAlign w:val="center"/>
          </w:tcPr>
          <w:p>
            <w:pPr>
              <w:jc w:val="left"/>
              <w:rPr>
                <w:rFonts w:hint="eastAsia"/>
                <w:b w:val="0"/>
                <w:bCs/>
                <w:color w:val="auto"/>
              </w:rPr>
            </w:pPr>
            <w:r>
              <w:rPr>
                <w:rFonts w:hint="eastAsia"/>
                <w:b w:val="0"/>
                <w:bCs/>
                <w:color w:val="auto"/>
                <w:lang w:val="en-US" w:eastAsia="zh-CN"/>
              </w:rPr>
              <w:t>改为间种作物种类，其中</w:t>
            </w:r>
            <w:r>
              <w:rPr>
                <w:rFonts w:hint="eastAsia"/>
                <w:b w:val="0"/>
                <w:bCs/>
                <w:color w:val="auto"/>
              </w:rPr>
              <w:t>巴厘顶芽菠萝</w:t>
            </w:r>
            <w:r>
              <w:rPr>
                <w:rFonts w:hint="eastAsia"/>
                <w:b w:val="0"/>
                <w:bCs/>
                <w:color w:val="auto"/>
                <w:lang w:val="en-US" w:eastAsia="zh-CN"/>
              </w:rPr>
              <w:t>改为菠萝</w:t>
            </w:r>
          </w:p>
        </w:tc>
        <w:tc>
          <w:tcPr>
            <w:tcW w:w="3220" w:type="dxa"/>
            <w:vAlign w:val="center"/>
          </w:tcPr>
          <w:p>
            <w:pPr>
              <w:jc w:val="left"/>
              <w:rPr>
                <w:rFonts w:hint="eastAsia"/>
                <w:b w:val="0"/>
                <w:bCs/>
                <w:color w:val="auto"/>
              </w:rPr>
            </w:pPr>
            <w:r>
              <w:rPr>
                <w:rFonts w:hint="eastAsia"/>
                <w:b w:val="0"/>
                <w:bCs/>
                <w:color w:val="auto"/>
                <w:lang w:val="en-US" w:eastAsia="zh-CN"/>
              </w:rPr>
              <w:t>列项中是作物种类不是品种，菠萝有很多品种且多种组培苗或吸芽苗</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25</w:t>
            </w:r>
          </w:p>
        </w:tc>
        <w:tc>
          <w:tcPr>
            <w:tcW w:w="2305" w:type="dxa"/>
            <w:vAlign w:val="center"/>
          </w:tcPr>
          <w:p>
            <w:pPr>
              <w:jc w:val="center"/>
              <w:rPr>
                <w:rFonts w:hint="eastAsia"/>
                <w:b w:val="0"/>
                <w:bCs/>
                <w:color w:val="auto"/>
              </w:rPr>
            </w:pPr>
            <w:r>
              <w:rPr>
                <w:rFonts w:hint="eastAsia"/>
                <w:b w:val="0"/>
                <w:bCs/>
                <w:color w:val="auto"/>
                <w:lang w:val="en-US" w:eastAsia="zh-CN"/>
              </w:rPr>
              <w:t>7.3..1.1 7.3.2</w:t>
            </w:r>
          </w:p>
        </w:tc>
        <w:tc>
          <w:tcPr>
            <w:tcW w:w="6634" w:type="dxa"/>
            <w:vAlign w:val="center"/>
          </w:tcPr>
          <w:p>
            <w:pPr>
              <w:jc w:val="left"/>
              <w:rPr>
                <w:rFonts w:hint="eastAsia"/>
                <w:b w:val="0"/>
                <w:bCs/>
                <w:color w:val="auto"/>
              </w:rPr>
            </w:pPr>
            <w:r>
              <w:rPr>
                <w:rFonts w:hint="eastAsia"/>
                <w:b w:val="0"/>
                <w:bCs/>
                <w:color w:val="auto"/>
                <w:lang w:val="en-US" w:eastAsia="zh-CN"/>
              </w:rPr>
              <w:t>建议删除</w:t>
            </w:r>
          </w:p>
        </w:tc>
        <w:tc>
          <w:tcPr>
            <w:tcW w:w="3220" w:type="dxa"/>
            <w:vAlign w:val="center"/>
          </w:tcPr>
          <w:p>
            <w:pPr>
              <w:jc w:val="left"/>
              <w:rPr>
                <w:rFonts w:hint="eastAsia"/>
                <w:b w:val="0"/>
                <w:bCs/>
                <w:color w:val="auto"/>
              </w:rPr>
            </w:pPr>
            <w:r>
              <w:rPr>
                <w:rFonts w:hint="eastAsia"/>
                <w:b w:val="0"/>
                <w:bCs/>
                <w:color w:val="auto"/>
                <w:lang w:val="en-US" w:eastAsia="zh-CN"/>
              </w:rPr>
              <w:t>放在这里不合适</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26</w:t>
            </w:r>
          </w:p>
        </w:tc>
        <w:tc>
          <w:tcPr>
            <w:tcW w:w="2305" w:type="dxa"/>
            <w:vAlign w:val="center"/>
          </w:tcPr>
          <w:p>
            <w:pPr>
              <w:jc w:val="center"/>
              <w:rPr>
                <w:rFonts w:hint="eastAsia"/>
                <w:b w:val="0"/>
                <w:bCs/>
                <w:color w:val="auto"/>
              </w:rPr>
            </w:pPr>
            <w:r>
              <w:rPr>
                <w:rFonts w:hint="eastAsia"/>
                <w:b w:val="0"/>
                <w:bCs/>
                <w:color w:val="auto"/>
              </w:rPr>
              <w:t>养殖品种</w:t>
            </w:r>
          </w:p>
        </w:tc>
        <w:tc>
          <w:tcPr>
            <w:tcW w:w="6634" w:type="dxa"/>
            <w:vAlign w:val="center"/>
          </w:tcPr>
          <w:p>
            <w:pPr>
              <w:jc w:val="left"/>
              <w:rPr>
                <w:rFonts w:hint="eastAsia"/>
                <w:b w:val="0"/>
                <w:bCs/>
                <w:color w:val="auto"/>
              </w:rPr>
            </w:pPr>
            <w:r>
              <w:rPr>
                <w:rFonts w:hint="eastAsia"/>
                <w:b w:val="0"/>
                <w:bCs/>
                <w:color w:val="auto"/>
                <w:lang w:val="en-US" w:eastAsia="zh-CN"/>
              </w:rPr>
              <w:t>改为养殖种类</w:t>
            </w:r>
          </w:p>
        </w:tc>
        <w:tc>
          <w:tcPr>
            <w:tcW w:w="3220" w:type="dxa"/>
            <w:vAlign w:val="center"/>
          </w:tcPr>
          <w:p>
            <w:pPr>
              <w:jc w:val="left"/>
              <w:rPr>
                <w:rFonts w:hint="eastAsia"/>
                <w:b w:val="0"/>
                <w:bCs/>
                <w:color w:val="auto"/>
              </w:rPr>
            </w:pPr>
            <w:r>
              <w:rPr>
                <w:rFonts w:hint="eastAsia"/>
                <w:b w:val="0"/>
                <w:bCs/>
                <w:color w:val="auto"/>
                <w:lang w:val="en-US" w:eastAsia="zh-CN"/>
              </w:rPr>
              <w:t>列出的是种类</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27</w:t>
            </w:r>
          </w:p>
        </w:tc>
        <w:tc>
          <w:tcPr>
            <w:tcW w:w="2305" w:type="dxa"/>
            <w:vAlign w:val="center"/>
          </w:tcPr>
          <w:p>
            <w:pPr>
              <w:jc w:val="center"/>
              <w:rPr>
                <w:rFonts w:hint="eastAsia"/>
                <w:b w:val="0"/>
                <w:bCs/>
                <w:color w:val="auto"/>
              </w:rPr>
            </w:pPr>
            <w:r>
              <w:rPr>
                <w:rFonts w:hint="eastAsia"/>
                <w:b w:val="0"/>
                <w:bCs/>
                <w:color w:val="auto"/>
                <w:lang w:val="en-US" w:eastAsia="zh-CN"/>
              </w:rPr>
              <w:t>7.4.2</w:t>
            </w:r>
            <w:r>
              <w:rPr>
                <w:rFonts w:hint="eastAsia"/>
                <w:b w:val="0"/>
                <w:bCs/>
                <w:color w:val="auto"/>
              </w:rPr>
              <w:t>幼龄和成龄椰园养鸡</w:t>
            </w:r>
          </w:p>
        </w:tc>
        <w:tc>
          <w:tcPr>
            <w:tcW w:w="6634" w:type="dxa"/>
            <w:vAlign w:val="center"/>
          </w:tcPr>
          <w:p>
            <w:pPr>
              <w:jc w:val="left"/>
              <w:rPr>
                <w:rFonts w:hint="eastAsia"/>
                <w:b w:val="0"/>
                <w:bCs/>
                <w:color w:val="auto"/>
              </w:rPr>
            </w:pPr>
            <w:r>
              <w:rPr>
                <w:rFonts w:hint="eastAsia"/>
                <w:b w:val="0"/>
                <w:bCs/>
                <w:color w:val="auto"/>
                <w:lang w:val="en-US" w:eastAsia="zh-CN"/>
              </w:rPr>
              <w:t>删除其余时间后的空格</w:t>
            </w:r>
          </w:p>
        </w:tc>
        <w:tc>
          <w:tcPr>
            <w:tcW w:w="3220" w:type="dxa"/>
            <w:vAlign w:val="center"/>
          </w:tcPr>
          <w:p>
            <w:pPr>
              <w:jc w:val="left"/>
              <w:rPr>
                <w:rFonts w:hint="eastAsia"/>
                <w:b w:val="0"/>
                <w:bCs/>
                <w:color w:val="auto"/>
              </w:rPr>
            </w:pPr>
            <w:r>
              <w:rPr>
                <w:rFonts w:hint="eastAsia"/>
                <w:b w:val="0"/>
                <w:bCs/>
                <w:color w:val="auto"/>
                <w:lang w:val="en-US" w:eastAsia="zh-CN"/>
              </w:rPr>
              <w:t>格式不对</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28</w:t>
            </w:r>
          </w:p>
        </w:tc>
        <w:tc>
          <w:tcPr>
            <w:tcW w:w="2305" w:type="dxa"/>
            <w:vAlign w:val="center"/>
          </w:tcPr>
          <w:p>
            <w:pPr>
              <w:jc w:val="center"/>
              <w:rPr>
                <w:rFonts w:hint="eastAsia"/>
                <w:b w:val="0"/>
                <w:bCs/>
                <w:color w:val="auto"/>
              </w:rPr>
            </w:pPr>
            <w:r>
              <w:rPr>
                <w:rFonts w:hint="eastAsia"/>
                <w:b w:val="0"/>
                <w:bCs/>
                <w:color w:val="auto"/>
                <w:lang w:val="en-US" w:eastAsia="zh-CN"/>
              </w:rPr>
              <w:t>7.4.3</w:t>
            </w:r>
            <w:r>
              <w:rPr>
                <w:rFonts w:hint="eastAsia"/>
                <w:b w:val="0"/>
                <w:bCs/>
                <w:color w:val="auto"/>
              </w:rPr>
              <w:t>幼龄和成龄椰园养鹅</w:t>
            </w:r>
          </w:p>
        </w:tc>
        <w:tc>
          <w:tcPr>
            <w:tcW w:w="6634" w:type="dxa"/>
            <w:vAlign w:val="center"/>
          </w:tcPr>
          <w:p>
            <w:pPr>
              <w:jc w:val="left"/>
              <w:rPr>
                <w:rFonts w:hint="eastAsia"/>
                <w:b w:val="0"/>
                <w:bCs/>
                <w:color w:val="auto"/>
              </w:rPr>
            </w:pPr>
            <w:r>
              <w:rPr>
                <w:rFonts w:hint="eastAsia"/>
                <w:b w:val="0"/>
                <w:bCs/>
                <w:color w:val="auto"/>
                <w:lang w:val="en-US" w:eastAsia="zh-CN"/>
              </w:rPr>
              <w:t>替换鸡的内容</w:t>
            </w:r>
          </w:p>
        </w:tc>
        <w:tc>
          <w:tcPr>
            <w:tcW w:w="3220" w:type="dxa"/>
            <w:vAlign w:val="center"/>
          </w:tcPr>
          <w:p>
            <w:pPr>
              <w:jc w:val="left"/>
              <w:rPr>
                <w:rFonts w:hint="eastAsia"/>
                <w:b w:val="0"/>
                <w:bCs/>
                <w:color w:val="auto"/>
              </w:rPr>
            </w:pPr>
            <w:r>
              <w:rPr>
                <w:rFonts w:hint="eastAsia"/>
                <w:b w:val="0"/>
                <w:bCs/>
                <w:color w:val="auto"/>
                <w:lang w:val="en-US" w:eastAsia="zh-CN"/>
              </w:rPr>
              <w:t>与标题不符</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29</w:t>
            </w:r>
          </w:p>
        </w:tc>
        <w:tc>
          <w:tcPr>
            <w:tcW w:w="2305" w:type="dxa"/>
            <w:vAlign w:val="center"/>
          </w:tcPr>
          <w:p>
            <w:pPr>
              <w:jc w:val="center"/>
              <w:rPr>
                <w:rFonts w:hint="eastAsia"/>
                <w:b w:val="0"/>
                <w:bCs/>
                <w:color w:val="auto"/>
              </w:rPr>
            </w:pPr>
            <w:r>
              <w:rPr>
                <w:rFonts w:hint="eastAsia"/>
                <w:b w:val="0"/>
                <w:bCs/>
                <w:color w:val="auto"/>
                <w:lang w:val="en-US" w:eastAsia="zh-CN"/>
              </w:rPr>
              <w:t>附录</w:t>
            </w:r>
          </w:p>
        </w:tc>
        <w:tc>
          <w:tcPr>
            <w:tcW w:w="6634" w:type="dxa"/>
            <w:vAlign w:val="center"/>
          </w:tcPr>
          <w:p>
            <w:pPr>
              <w:jc w:val="left"/>
              <w:rPr>
                <w:rFonts w:hint="eastAsia"/>
                <w:b w:val="0"/>
                <w:bCs/>
                <w:color w:val="auto"/>
              </w:rPr>
            </w:pPr>
            <w:r>
              <w:rPr>
                <w:rFonts w:hint="eastAsia"/>
                <w:b w:val="0"/>
                <w:bCs/>
                <w:color w:val="auto"/>
                <w:lang w:val="en-US" w:eastAsia="zh-CN"/>
              </w:rPr>
              <w:t>所有附录缺乏表标题，表内容需要调整格式</w:t>
            </w:r>
          </w:p>
        </w:tc>
        <w:tc>
          <w:tcPr>
            <w:tcW w:w="3220" w:type="dxa"/>
            <w:vAlign w:val="center"/>
          </w:tcPr>
          <w:p>
            <w:pPr>
              <w:jc w:val="left"/>
              <w:rPr>
                <w:rFonts w:hint="eastAsia"/>
                <w:b w:val="0"/>
                <w:bCs/>
                <w:color w:val="auto"/>
              </w:rPr>
            </w:pPr>
            <w:r>
              <w:rPr>
                <w:rFonts w:hint="eastAsia"/>
                <w:b w:val="0"/>
                <w:bCs/>
                <w:color w:val="auto"/>
                <w:lang w:val="en-US" w:eastAsia="zh-CN"/>
              </w:rPr>
              <w:t>格式要求</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30</w:t>
            </w:r>
          </w:p>
        </w:tc>
        <w:tc>
          <w:tcPr>
            <w:tcW w:w="2305" w:type="dxa"/>
            <w:vAlign w:val="center"/>
          </w:tcPr>
          <w:p>
            <w:pPr>
              <w:jc w:val="center"/>
              <w:rPr>
                <w:rFonts w:hint="eastAsia"/>
                <w:b w:val="0"/>
                <w:bCs/>
                <w:color w:val="auto"/>
              </w:rPr>
            </w:pPr>
            <w:r>
              <w:rPr>
                <w:rFonts w:hint="eastAsia"/>
                <w:b w:val="0"/>
                <w:bCs/>
                <w:color w:val="auto"/>
                <w:lang w:val="en-US" w:eastAsia="zh-CN"/>
              </w:rPr>
              <w:t>标准终止符</w:t>
            </w:r>
          </w:p>
        </w:tc>
        <w:tc>
          <w:tcPr>
            <w:tcW w:w="6634" w:type="dxa"/>
            <w:vAlign w:val="center"/>
          </w:tcPr>
          <w:p>
            <w:pPr>
              <w:jc w:val="left"/>
              <w:rPr>
                <w:rFonts w:hint="eastAsia"/>
                <w:b w:val="0"/>
                <w:bCs/>
                <w:color w:val="auto"/>
              </w:rPr>
            </w:pPr>
            <w:r>
              <w:rPr>
                <w:rFonts w:hint="eastAsia"/>
                <w:b w:val="0"/>
                <w:bCs/>
                <w:color w:val="auto"/>
                <w:lang w:val="en-US" w:eastAsia="zh-CN"/>
              </w:rPr>
              <w:t>补上</w:t>
            </w:r>
          </w:p>
        </w:tc>
        <w:tc>
          <w:tcPr>
            <w:tcW w:w="3220" w:type="dxa"/>
            <w:vAlign w:val="center"/>
          </w:tcPr>
          <w:p>
            <w:pPr>
              <w:jc w:val="left"/>
              <w:rPr>
                <w:rFonts w:hint="eastAsia"/>
                <w:b w:val="0"/>
                <w:bCs/>
                <w:color w:val="auto"/>
              </w:rPr>
            </w:pPr>
            <w:r>
              <w:rPr>
                <w:rFonts w:hint="eastAsia"/>
                <w:b w:val="0"/>
                <w:bCs/>
                <w:color w:val="auto"/>
                <w:lang w:val="en-US" w:eastAsia="zh-CN"/>
              </w:rPr>
              <w:t>格式要求</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31</w:t>
            </w:r>
          </w:p>
        </w:tc>
        <w:tc>
          <w:tcPr>
            <w:tcW w:w="2305" w:type="dxa"/>
            <w:vAlign w:val="center"/>
          </w:tcPr>
          <w:p>
            <w:pPr>
              <w:jc w:val="center"/>
              <w:rPr>
                <w:rFonts w:hint="eastAsia"/>
                <w:b w:val="0"/>
                <w:bCs/>
                <w:color w:val="auto"/>
              </w:rPr>
            </w:pPr>
            <w:r>
              <w:rPr>
                <w:rFonts w:hint="eastAsia"/>
                <w:b w:val="0"/>
                <w:bCs/>
                <w:color w:val="auto"/>
                <w:lang w:val="en-US" w:eastAsia="zh-CN"/>
              </w:rPr>
              <w:t>标准最后</w:t>
            </w:r>
          </w:p>
        </w:tc>
        <w:tc>
          <w:tcPr>
            <w:tcW w:w="6634" w:type="dxa"/>
            <w:vAlign w:val="center"/>
          </w:tcPr>
          <w:p>
            <w:pPr>
              <w:jc w:val="left"/>
              <w:rPr>
                <w:rFonts w:hint="eastAsia"/>
                <w:b w:val="0"/>
                <w:bCs/>
                <w:color w:val="auto"/>
              </w:rPr>
            </w:pPr>
            <w:r>
              <w:rPr>
                <w:rFonts w:hint="eastAsia"/>
                <w:b w:val="0"/>
                <w:bCs/>
                <w:color w:val="auto"/>
                <w:lang w:val="en-US" w:eastAsia="zh-CN"/>
              </w:rPr>
              <w:t>删除空页</w:t>
            </w:r>
          </w:p>
        </w:tc>
        <w:tc>
          <w:tcPr>
            <w:tcW w:w="3220" w:type="dxa"/>
            <w:vAlign w:val="center"/>
          </w:tcPr>
          <w:p>
            <w:pPr>
              <w:jc w:val="left"/>
              <w:rPr>
                <w:rFonts w:hint="eastAsia"/>
                <w:b w:val="0"/>
                <w:bCs/>
                <w:color w:val="auto"/>
              </w:rPr>
            </w:pPr>
            <w:r>
              <w:rPr>
                <w:rFonts w:hint="eastAsia"/>
                <w:b w:val="0"/>
                <w:bCs/>
                <w:color w:val="auto"/>
                <w:lang w:val="en-US" w:eastAsia="zh-CN"/>
              </w:rPr>
              <w:t>格式要求</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32</w:t>
            </w:r>
          </w:p>
        </w:tc>
        <w:tc>
          <w:tcPr>
            <w:tcW w:w="2305" w:type="dxa"/>
            <w:vAlign w:val="center"/>
          </w:tcPr>
          <w:p>
            <w:pPr>
              <w:jc w:val="center"/>
              <w:rPr>
                <w:rFonts w:hint="eastAsia"/>
                <w:b w:val="0"/>
                <w:bCs/>
                <w:color w:val="auto"/>
              </w:rPr>
            </w:pPr>
            <w:r>
              <w:rPr>
                <w:rFonts w:hint="eastAsia"/>
                <w:b w:val="0"/>
                <w:bCs/>
                <w:color w:val="auto"/>
                <w:lang w:val="en-US" w:eastAsia="zh-CN"/>
              </w:rPr>
              <w:t>3.2</w:t>
            </w:r>
          </w:p>
        </w:tc>
        <w:tc>
          <w:tcPr>
            <w:tcW w:w="6634" w:type="dxa"/>
            <w:vAlign w:val="center"/>
          </w:tcPr>
          <w:p>
            <w:pPr>
              <w:jc w:val="left"/>
              <w:rPr>
                <w:rFonts w:hint="eastAsia"/>
                <w:b w:val="0"/>
                <w:bCs/>
                <w:color w:val="auto"/>
              </w:rPr>
            </w:pPr>
            <w:r>
              <w:rPr>
                <w:rFonts w:hint="eastAsia"/>
                <w:b w:val="0"/>
                <w:bCs/>
                <w:color w:val="auto"/>
                <w:lang w:eastAsia="zh-CN"/>
              </w:rPr>
              <w:t>改为“开垦等高梯田，梯田呈</w:t>
            </w:r>
            <w:r>
              <w:rPr>
                <w:rFonts w:hint="eastAsia"/>
                <w:b w:val="0"/>
                <w:bCs/>
                <w:color w:val="auto"/>
                <w:lang w:val="en-US" w:eastAsia="zh-CN"/>
              </w:rPr>
              <w:t>5-10度倾斜，以免水土流失，梯田内沿挖40cm营养沟”</w:t>
            </w:r>
          </w:p>
        </w:tc>
        <w:tc>
          <w:tcPr>
            <w:tcW w:w="3220" w:type="dxa"/>
            <w:vAlign w:val="center"/>
          </w:tcPr>
          <w:p>
            <w:pPr>
              <w:jc w:val="left"/>
              <w:rPr>
                <w:rFonts w:hint="eastAsia"/>
                <w:b w:val="0"/>
                <w:bCs/>
                <w:color w:val="auto"/>
              </w:rPr>
            </w:pPr>
            <w:r>
              <w:rPr>
                <w:rFonts w:hint="eastAsia"/>
                <w:b w:val="0"/>
                <w:bCs/>
                <w:color w:val="auto"/>
                <w:lang w:val="en-US" w:eastAsia="zh-CN"/>
              </w:rPr>
              <w:t>表达不顺</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33</w:t>
            </w:r>
          </w:p>
        </w:tc>
        <w:tc>
          <w:tcPr>
            <w:tcW w:w="2305" w:type="dxa"/>
            <w:vAlign w:val="center"/>
          </w:tcPr>
          <w:p>
            <w:pPr>
              <w:jc w:val="center"/>
              <w:rPr>
                <w:rFonts w:hint="eastAsia"/>
                <w:b w:val="0"/>
                <w:bCs/>
                <w:color w:val="auto"/>
              </w:rPr>
            </w:pPr>
            <w:r>
              <w:rPr>
                <w:rFonts w:hint="eastAsia"/>
                <w:b w:val="0"/>
                <w:bCs/>
                <w:color w:val="auto"/>
                <w:lang w:val="en-US" w:eastAsia="zh-CN"/>
              </w:rPr>
              <w:t>3.5</w:t>
            </w:r>
          </w:p>
        </w:tc>
        <w:tc>
          <w:tcPr>
            <w:tcW w:w="6634" w:type="dxa"/>
            <w:vAlign w:val="center"/>
          </w:tcPr>
          <w:p>
            <w:pPr>
              <w:jc w:val="left"/>
              <w:rPr>
                <w:rFonts w:hint="eastAsia"/>
                <w:b w:val="0"/>
                <w:bCs/>
                <w:color w:val="auto"/>
              </w:rPr>
            </w:pPr>
            <w:r>
              <w:rPr>
                <w:rFonts w:hint="eastAsia"/>
                <w:b w:val="0"/>
                <w:bCs/>
                <w:color w:val="auto"/>
                <w:lang w:eastAsia="zh-CN"/>
              </w:rPr>
              <w:t>改为“采用深种浅埋的方法，穴面离地面约</w:t>
            </w:r>
            <w:r>
              <w:rPr>
                <w:rFonts w:hint="eastAsia"/>
                <w:b w:val="0"/>
                <w:bCs/>
                <w:color w:val="auto"/>
                <w:lang w:val="en-US" w:eastAsia="zh-CN"/>
              </w:rPr>
              <w:t>15-20cm，不能埋盖生长点”</w:t>
            </w:r>
          </w:p>
        </w:tc>
        <w:tc>
          <w:tcPr>
            <w:tcW w:w="3220" w:type="dxa"/>
            <w:vAlign w:val="center"/>
          </w:tcPr>
          <w:p>
            <w:pPr>
              <w:jc w:val="left"/>
              <w:rPr>
                <w:rFonts w:hint="eastAsia"/>
                <w:b w:val="0"/>
                <w:bCs/>
                <w:color w:val="auto"/>
              </w:rPr>
            </w:pPr>
            <w:r>
              <w:rPr>
                <w:rFonts w:hint="eastAsia"/>
                <w:b w:val="0"/>
                <w:bCs/>
                <w:color w:val="auto"/>
                <w:lang w:val="en-US" w:eastAsia="zh-CN"/>
              </w:rPr>
              <w:t>表达不顺</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34</w:t>
            </w:r>
          </w:p>
        </w:tc>
        <w:tc>
          <w:tcPr>
            <w:tcW w:w="2305" w:type="dxa"/>
            <w:vAlign w:val="center"/>
          </w:tcPr>
          <w:p>
            <w:pPr>
              <w:jc w:val="center"/>
              <w:rPr>
                <w:rFonts w:hint="eastAsia"/>
                <w:b w:val="0"/>
                <w:bCs/>
                <w:color w:val="auto"/>
              </w:rPr>
            </w:pPr>
            <w:r>
              <w:rPr>
                <w:rFonts w:hint="eastAsia"/>
                <w:b w:val="0"/>
                <w:bCs/>
                <w:color w:val="auto"/>
                <w:lang w:val="en-US" w:eastAsia="zh-CN"/>
              </w:rPr>
              <w:t>4.5</w:t>
            </w:r>
          </w:p>
        </w:tc>
        <w:tc>
          <w:tcPr>
            <w:tcW w:w="6634" w:type="dxa"/>
            <w:vAlign w:val="center"/>
          </w:tcPr>
          <w:p>
            <w:pPr>
              <w:jc w:val="left"/>
              <w:rPr>
                <w:rFonts w:hint="eastAsia"/>
                <w:b w:val="0"/>
                <w:bCs/>
                <w:color w:val="auto"/>
              </w:rPr>
            </w:pPr>
            <w:r>
              <w:rPr>
                <w:rFonts w:hint="eastAsia"/>
                <w:b w:val="0"/>
                <w:bCs/>
                <w:color w:val="auto"/>
                <w:lang w:eastAsia="zh-CN"/>
              </w:rPr>
              <w:t>改为“要及时清除淤泥，以免埋盖生长点”</w:t>
            </w:r>
          </w:p>
        </w:tc>
        <w:tc>
          <w:tcPr>
            <w:tcW w:w="3220" w:type="dxa"/>
            <w:vAlign w:val="center"/>
          </w:tcPr>
          <w:p>
            <w:pPr>
              <w:jc w:val="left"/>
              <w:rPr>
                <w:rFonts w:hint="eastAsia"/>
                <w:b w:val="0"/>
                <w:bCs/>
                <w:color w:val="auto"/>
              </w:rPr>
            </w:pPr>
            <w:r>
              <w:rPr>
                <w:rFonts w:hint="eastAsia"/>
                <w:b w:val="0"/>
                <w:bCs/>
                <w:color w:val="auto"/>
                <w:lang w:val="en-US" w:eastAsia="zh-CN"/>
              </w:rPr>
              <w:t>表达不顺</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35</w:t>
            </w:r>
          </w:p>
        </w:tc>
        <w:tc>
          <w:tcPr>
            <w:tcW w:w="2305" w:type="dxa"/>
            <w:vAlign w:val="center"/>
          </w:tcPr>
          <w:p>
            <w:pPr>
              <w:jc w:val="center"/>
              <w:rPr>
                <w:rFonts w:hint="eastAsia"/>
                <w:b w:val="0"/>
                <w:bCs/>
                <w:color w:val="auto"/>
                <w:lang w:val="en-US" w:eastAsia="zh-CN"/>
              </w:rPr>
            </w:pPr>
            <w:r>
              <w:rPr>
                <w:rFonts w:hint="eastAsia"/>
                <w:b w:val="0"/>
                <w:bCs/>
                <w:color w:val="auto"/>
                <w:lang w:val="en-US" w:eastAsia="zh-CN"/>
              </w:rPr>
              <w:t>1. 范围</w:t>
            </w:r>
          </w:p>
          <w:p>
            <w:pPr>
              <w:jc w:val="center"/>
              <w:rPr>
                <w:rFonts w:hint="eastAsia"/>
                <w:b w:val="0"/>
                <w:bCs/>
                <w:color w:val="auto"/>
              </w:rPr>
            </w:pPr>
            <w:r>
              <w:rPr>
                <w:rFonts w:hint="eastAsia"/>
                <w:b w:val="0"/>
                <w:bCs/>
                <w:color w:val="auto"/>
                <w:lang w:val="en-US" w:eastAsia="zh-CN"/>
              </w:rPr>
              <w:t>（第 1 章）</w:t>
            </w:r>
          </w:p>
        </w:tc>
        <w:tc>
          <w:tcPr>
            <w:tcW w:w="6634" w:type="dxa"/>
            <w:vAlign w:val="center"/>
          </w:tcPr>
          <w:p>
            <w:pPr>
              <w:jc w:val="left"/>
              <w:rPr>
                <w:rFonts w:hint="eastAsia"/>
                <w:b w:val="0"/>
                <w:bCs/>
                <w:color w:val="auto"/>
              </w:rPr>
            </w:pPr>
            <w:r>
              <w:rPr>
                <w:rFonts w:hint="eastAsia"/>
                <w:b w:val="0"/>
                <w:bCs/>
                <w:color w:val="auto"/>
                <w:lang w:val="en-US" w:eastAsia="zh-CN"/>
              </w:rPr>
              <w:t>原表述：“本文件适用于不同树龄的椰子园，作为生产椰子果实为目的。”修改为：“本文件适用于海南省行政区域内以生产椰子果实为目的的不同树龄椰子园建园及配套管理，包括新园建设、老园改造等场景。”</w:t>
            </w:r>
          </w:p>
        </w:tc>
        <w:tc>
          <w:tcPr>
            <w:tcW w:w="3220" w:type="dxa"/>
            <w:vAlign w:val="center"/>
          </w:tcPr>
          <w:p>
            <w:pPr>
              <w:jc w:val="left"/>
              <w:rPr>
                <w:rFonts w:hint="eastAsia"/>
                <w:b w:val="0"/>
                <w:bCs/>
                <w:color w:val="auto"/>
              </w:rPr>
            </w:pPr>
            <w:r>
              <w:rPr>
                <w:rFonts w:hint="eastAsia"/>
                <w:b w:val="0"/>
                <w:bCs/>
                <w:color w:val="auto"/>
                <w:lang w:val="en-US" w:eastAsia="zh-CN"/>
              </w:rPr>
              <w:t>意见和编制说明应有内容上一致的呼应，实际上就是两个方面应该，新园和老园。明确 “老园改造” 场景，与编制说明中 “低产椰园改造” 要求呼应，增强适用性和全面性。</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36</w:t>
            </w:r>
          </w:p>
        </w:tc>
        <w:tc>
          <w:tcPr>
            <w:tcW w:w="2305" w:type="dxa"/>
            <w:vAlign w:val="center"/>
          </w:tcPr>
          <w:p>
            <w:pPr>
              <w:jc w:val="center"/>
              <w:rPr>
                <w:rFonts w:hint="eastAsia"/>
                <w:b w:val="0"/>
                <w:bCs/>
                <w:color w:val="auto"/>
              </w:rPr>
            </w:pPr>
            <w:r>
              <w:rPr>
                <w:rFonts w:hint="eastAsia"/>
                <w:b w:val="0"/>
                <w:bCs/>
                <w:color w:val="auto"/>
                <w:lang w:val="en-US" w:eastAsia="zh-CN"/>
              </w:rPr>
              <w:t>2. 宜林地的选择（3.1）</w:t>
            </w:r>
          </w:p>
        </w:tc>
        <w:tc>
          <w:tcPr>
            <w:tcW w:w="6634" w:type="dxa"/>
            <w:vAlign w:val="center"/>
          </w:tcPr>
          <w:p>
            <w:pPr>
              <w:jc w:val="left"/>
              <w:rPr>
                <w:rFonts w:hint="eastAsia"/>
                <w:b w:val="0"/>
                <w:bCs/>
                <w:color w:val="auto"/>
              </w:rPr>
            </w:pPr>
            <w:r>
              <w:rPr>
                <w:rFonts w:hint="eastAsia"/>
                <w:b w:val="0"/>
                <w:bCs/>
                <w:color w:val="auto"/>
                <w:lang w:val="en-US" w:eastAsia="zh-CN"/>
              </w:rPr>
              <w:t>原表述：“年均气温高于 23～25℃，气温低于 13℃持续天数不超过 10 天”修改为：“年均气温 24～27℃，气温低于 13℃持续天数不超过 10 天”？</w:t>
            </w:r>
          </w:p>
        </w:tc>
        <w:tc>
          <w:tcPr>
            <w:tcW w:w="3220" w:type="dxa"/>
            <w:vAlign w:val="center"/>
          </w:tcPr>
          <w:p>
            <w:pPr>
              <w:jc w:val="left"/>
              <w:rPr>
                <w:rFonts w:hint="eastAsia"/>
                <w:b w:val="0"/>
                <w:bCs/>
                <w:color w:val="auto"/>
              </w:rPr>
            </w:pPr>
            <w:r>
              <w:rPr>
                <w:rFonts w:hint="eastAsia"/>
                <w:b w:val="0"/>
                <w:bCs/>
                <w:color w:val="auto"/>
                <w:lang w:val="en-US" w:eastAsia="zh-CN"/>
              </w:rPr>
              <w:t>23-25℃本来就是一个范围，再用高于，不清晰。类似问题请全文检查一下。另外与编制说明中 “最理想年平均温度为 26-27℃，年平均温度 24-25℃以上可正常开花结实” 的技术参数不一致，请起草人核实并保持一致。</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37</w:t>
            </w:r>
          </w:p>
        </w:tc>
        <w:tc>
          <w:tcPr>
            <w:tcW w:w="2305" w:type="dxa"/>
            <w:vAlign w:val="center"/>
          </w:tcPr>
          <w:p>
            <w:pPr>
              <w:jc w:val="center"/>
              <w:rPr>
                <w:rFonts w:hint="eastAsia"/>
                <w:b w:val="0"/>
                <w:bCs/>
                <w:color w:val="auto"/>
              </w:rPr>
            </w:pPr>
            <w:r>
              <w:rPr>
                <w:rFonts w:hint="eastAsia"/>
                <w:b w:val="0"/>
                <w:bCs/>
                <w:color w:val="auto"/>
                <w:lang w:val="en-US" w:eastAsia="zh-CN"/>
              </w:rPr>
              <w:t>3. 间种作物品种（7.1）</w:t>
            </w:r>
          </w:p>
        </w:tc>
        <w:tc>
          <w:tcPr>
            <w:tcW w:w="6634" w:type="dxa"/>
            <w:vAlign w:val="center"/>
          </w:tcPr>
          <w:p>
            <w:pPr>
              <w:jc w:val="left"/>
              <w:rPr>
                <w:rFonts w:hint="eastAsia"/>
                <w:b w:val="0"/>
                <w:bCs/>
                <w:color w:val="auto"/>
              </w:rPr>
            </w:pPr>
            <w:r>
              <w:rPr>
                <w:rFonts w:hint="eastAsia"/>
                <w:b w:val="0"/>
                <w:bCs/>
                <w:color w:val="auto"/>
                <w:lang w:val="en-US" w:eastAsia="zh-CN"/>
              </w:rPr>
              <w:t>新增：“间种作物应选择与椰子无共同病虫害、生长期互补的品种，避免种植高秆或耗肥量大的作物。”</w:t>
            </w:r>
          </w:p>
        </w:tc>
        <w:tc>
          <w:tcPr>
            <w:tcW w:w="3220" w:type="dxa"/>
            <w:vAlign w:val="center"/>
          </w:tcPr>
          <w:p>
            <w:pPr>
              <w:jc w:val="left"/>
              <w:rPr>
                <w:rFonts w:hint="eastAsia"/>
                <w:b w:val="0"/>
                <w:bCs/>
                <w:color w:val="auto"/>
              </w:rPr>
            </w:pPr>
            <w:r>
              <w:rPr>
                <w:rFonts w:hint="eastAsia"/>
                <w:b w:val="0"/>
                <w:bCs/>
                <w:color w:val="auto"/>
                <w:lang w:val="en-US" w:eastAsia="zh-CN"/>
              </w:rPr>
              <w:t>在具体作物前面应有一个基本原则对于间种作物。特别是与椰子无共同病害这个很重要。</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38</w:t>
            </w:r>
          </w:p>
        </w:tc>
        <w:tc>
          <w:tcPr>
            <w:tcW w:w="2305" w:type="dxa"/>
            <w:vAlign w:val="center"/>
          </w:tcPr>
          <w:p>
            <w:pPr>
              <w:jc w:val="center"/>
              <w:rPr>
                <w:rFonts w:hint="eastAsia"/>
                <w:b w:val="0"/>
                <w:bCs/>
                <w:color w:val="auto"/>
              </w:rPr>
            </w:pPr>
            <w:r>
              <w:rPr>
                <w:rFonts w:hint="eastAsia"/>
                <w:b w:val="0"/>
                <w:bCs/>
                <w:color w:val="auto"/>
                <w:lang w:val="en-US" w:eastAsia="zh-CN"/>
              </w:rPr>
              <w:t>4. 椰园养殖（7.4.2）</w:t>
            </w:r>
          </w:p>
        </w:tc>
        <w:tc>
          <w:tcPr>
            <w:tcW w:w="6634" w:type="dxa"/>
            <w:vAlign w:val="center"/>
          </w:tcPr>
          <w:p>
            <w:pPr>
              <w:jc w:val="left"/>
              <w:rPr>
                <w:rFonts w:hint="eastAsia"/>
                <w:b w:val="0"/>
                <w:bCs/>
                <w:color w:val="auto"/>
              </w:rPr>
            </w:pPr>
            <w:r>
              <w:rPr>
                <w:rFonts w:hint="eastAsia"/>
                <w:b w:val="0"/>
                <w:bCs/>
                <w:color w:val="auto"/>
                <w:lang w:val="en-US" w:eastAsia="zh-CN"/>
              </w:rPr>
              <w:t>原表述：“养鸡的椰园不再进行施肥、除草、扩穴等生产管理。”修改为：“养鸡的椰园可减少施肥、除草频次”。</w:t>
            </w:r>
          </w:p>
        </w:tc>
        <w:tc>
          <w:tcPr>
            <w:tcW w:w="3220" w:type="dxa"/>
            <w:vAlign w:val="center"/>
          </w:tcPr>
          <w:p>
            <w:pPr>
              <w:jc w:val="left"/>
              <w:rPr>
                <w:rFonts w:hint="eastAsia"/>
                <w:b w:val="0"/>
                <w:bCs/>
                <w:color w:val="auto"/>
              </w:rPr>
            </w:pPr>
            <w:r>
              <w:rPr>
                <w:rFonts w:hint="eastAsia"/>
                <w:b w:val="0"/>
                <w:bCs/>
                <w:color w:val="auto"/>
                <w:lang w:val="en-US" w:eastAsia="zh-CN"/>
              </w:rPr>
              <w:t>请起草人确定鸡粪确定是对土壤无害的，如果没有可靠的依据，可以删除或者修改。另外，避免 “完全不管理” 导致椰园土壤肥力衰退或污染，也得定期清理相关的土壤表面等事情，平衡养殖与椰树生长需求，进一步明确，是否符合生态种植理念。</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39</w:t>
            </w:r>
          </w:p>
        </w:tc>
        <w:tc>
          <w:tcPr>
            <w:tcW w:w="2305" w:type="dxa"/>
            <w:vAlign w:val="center"/>
          </w:tcPr>
          <w:p>
            <w:pPr>
              <w:jc w:val="center"/>
              <w:rPr>
                <w:rFonts w:hint="eastAsia"/>
                <w:b w:val="0"/>
                <w:bCs/>
                <w:color w:val="auto"/>
              </w:rPr>
            </w:pPr>
            <w:r>
              <w:rPr>
                <w:rFonts w:hint="eastAsia"/>
                <w:b w:val="0"/>
                <w:bCs/>
                <w:color w:val="auto"/>
                <w:lang w:val="en-US" w:eastAsia="zh-CN"/>
              </w:rPr>
              <w:t>附录 A 椰子主要虫害症状及防治方法（二疣犀甲）</w:t>
            </w:r>
          </w:p>
        </w:tc>
        <w:tc>
          <w:tcPr>
            <w:tcW w:w="6634" w:type="dxa"/>
            <w:vAlign w:val="center"/>
          </w:tcPr>
          <w:p>
            <w:pPr>
              <w:jc w:val="left"/>
              <w:rPr>
                <w:rFonts w:hint="eastAsia"/>
                <w:b w:val="0"/>
                <w:bCs/>
                <w:color w:val="auto"/>
              </w:rPr>
            </w:pPr>
            <w:r>
              <w:rPr>
                <w:rFonts w:hint="eastAsia"/>
                <w:b w:val="0"/>
                <w:bCs/>
                <w:color w:val="auto"/>
                <w:lang w:val="en-US" w:eastAsia="zh-CN"/>
              </w:rPr>
              <w:t>原防治方法：“可用 25% 的噻虫嗪灌入椰子树心叶消灭入侵虫口”进行补充和完善。</w:t>
            </w:r>
          </w:p>
        </w:tc>
        <w:tc>
          <w:tcPr>
            <w:tcW w:w="3220" w:type="dxa"/>
            <w:vAlign w:val="center"/>
          </w:tcPr>
          <w:p>
            <w:pPr>
              <w:jc w:val="left"/>
              <w:rPr>
                <w:rFonts w:hint="eastAsia"/>
                <w:b w:val="0"/>
                <w:bCs/>
                <w:color w:val="auto"/>
              </w:rPr>
            </w:pPr>
            <w:r>
              <w:rPr>
                <w:rFonts w:hint="eastAsia"/>
                <w:b w:val="0"/>
                <w:bCs/>
                <w:color w:val="auto"/>
                <w:lang w:val="en-US" w:eastAsia="zh-CN"/>
              </w:rPr>
              <w:t>补充和明确药剂剂型、稀释倍数和用量，增强防治操作的准确性，避免用药不当。</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40</w:t>
            </w:r>
          </w:p>
        </w:tc>
        <w:tc>
          <w:tcPr>
            <w:tcW w:w="2305" w:type="dxa"/>
            <w:vAlign w:val="center"/>
          </w:tcPr>
          <w:p>
            <w:pPr>
              <w:jc w:val="center"/>
              <w:rPr>
                <w:rFonts w:hint="eastAsia"/>
                <w:b w:val="0"/>
                <w:bCs/>
                <w:color w:val="auto"/>
              </w:rPr>
            </w:pPr>
            <w:r>
              <w:rPr>
                <w:rFonts w:hint="eastAsia"/>
                <w:b w:val="0"/>
                <w:bCs/>
                <w:color w:val="auto"/>
                <w:lang w:val="en-US" w:eastAsia="zh-CN"/>
              </w:rPr>
              <w:t>附录 B 椰子主要病害症状及防治方法（椰子泻血病）</w:t>
            </w:r>
          </w:p>
        </w:tc>
        <w:tc>
          <w:tcPr>
            <w:tcW w:w="6634" w:type="dxa"/>
            <w:vAlign w:val="center"/>
          </w:tcPr>
          <w:p>
            <w:pPr>
              <w:jc w:val="left"/>
              <w:rPr>
                <w:rFonts w:hint="eastAsia"/>
                <w:b w:val="0"/>
                <w:bCs/>
                <w:color w:val="auto"/>
              </w:rPr>
            </w:pPr>
            <w:r>
              <w:rPr>
                <w:rFonts w:hint="eastAsia"/>
                <w:b w:val="0"/>
                <w:bCs/>
                <w:color w:val="auto"/>
                <w:lang w:val="en-US" w:eastAsia="zh-CN"/>
              </w:rPr>
              <w:t>原防治方法：“每季度在受感染的椰树根部株施 5% 克林菌 100ml”。</w:t>
            </w:r>
          </w:p>
        </w:tc>
        <w:tc>
          <w:tcPr>
            <w:tcW w:w="3220" w:type="dxa"/>
            <w:vAlign w:val="center"/>
          </w:tcPr>
          <w:p>
            <w:pPr>
              <w:jc w:val="left"/>
              <w:rPr>
                <w:rFonts w:hint="eastAsia"/>
                <w:b w:val="0"/>
                <w:bCs/>
                <w:color w:val="auto"/>
              </w:rPr>
            </w:pPr>
            <w:r>
              <w:rPr>
                <w:rFonts w:hint="eastAsia"/>
                <w:b w:val="0"/>
                <w:bCs/>
                <w:color w:val="auto"/>
                <w:lang w:val="en-US" w:eastAsia="zh-CN"/>
              </w:rPr>
              <w:t>补充施药操作细节，如根部什么方位等等，提高可操作性，提升防治效果，符合农药使用规范。</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41</w:t>
            </w:r>
          </w:p>
        </w:tc>
        <w:tc>
          <w:tcPr>
            <w:tcW w:w="2305" w:type="dxa"/>
            <w:vAlign w:val="center"/>
          </w:tcPr>
          <w:p>
            <w:pPr>
              <w:jc w:val="center"/>
              <w:rPr>
                <w:rFonts w:hint="eastAsia"/>
                <w:b w:val="0"/>
                <w:bCs/>
                <w:color w:val="auto"/>
              </w:rPr>
            </w:pPr>
            <w:r>
              <w:rPr>
                <w:rFonts w:hint="eastAsia"/>
                <w:b w:val="0"/>
                <w:bCs/>
                <w:color w:val="auto"/>
                <w:lang w:val="en-US" w:eastAsia="zh-CN"/>
              </w:rPr>
              <w:t>附录 E 禁止使用的农药</w:t>
            </w:r>
          </w:p>
        </w:tc>
        <w:tc>
          <w:tcPr>
            <w:tcW w:w="6634" w:type="dxa"/>
            <w:vAlign w:val="center"/>
          </w:tcPr>
          <w:p>
            <w:pPr>
              <w:jc w:val="left"/>
              <w:rPr>
                <w:rFonts w:hint="eastAsia"/>
                <w:b w:val="0"/>
                <w:bCs/>
                <w:color w:val="auto"/>
              </w:rPr>
            </w:pPr>
            <w:r>
              <w:rPr>
                <w:rFonts w:hint="eastAsia"/>
                <w:b w:val="0"/>
                <w:bCs/>
                <w:color w:val="auto"/>
                <w:lang w:val="en-US" w:eastAsia="zh-CN"/>
              </w:rPr>
              <w:t>表格中 “防治对象” 列部分空白补充完整</w:t>
            </w:r>
          </w:p>
        </w:tc>
        <w:tc>
          <w:tcPr>
            <w:tcW w:w="3220" w:type="dxa"/>
            <w:vAlign w:val="center"/>
          </w:tcPr>
          <w:p>
            <w:pPr>
              <w:jc w:val="left"/>
              <w:rPr>
                <w:rFonts w:hint="eastAsia"/>
                <w:b w:val="0"/>
                <w:bCs/>
                <w:color w:val="auto"/>
              </w:rPr>
            </w:pPr>
            <w:r>
              <w:rPr>
                <w:rFonts w:hint="eastAsia"/>
                <w:b w:val="0"/>
                <w:bCs/>
                <w:color w:val="auto"/>
                <w:lang w:val="en-US" w:eastAsia="zh-CN"/>
              </w:rPr>
              <w:t>完善表格信息，确保禁止农药与防治对象对应，方便使用者查询替代方案。</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42</w:t>
            </w:r>
          </w:p>
        </w:tc>
        <w:tc>
          <w:tcPr>
            <w:tcW w:w="2305" w:type="dxa"/>
            <w:vAlign w:val="center"/>
          </w:tcPr>
          <w:p>
            <w:pPr>
              <w:jc w:val="center"/>
              <w:rPr>
                <w:rFonts w:hint="eastAsia"/>
                <w:b w:val="0"/>
                <w:bCs/>
                <w:color w:val="auto"/>
              </w:rPr>
            </w:pPr>
            <w:r>
              <w:rPr>
                <w:rFonts w:hint="eastAsia"/>
                <w:b w:val="0"/>
                <w:bCs/>
                <w:color w:val="auto"/>
                <w:lang w:val="en-US" w:eastAsia="zh-CN"/>
              </w:rPr>
              <w:t>1. 编制情况（一）编制标准的必要性和意义及背景</w:t>
            </w:r>
          </w:p>
        </w:tc>
        <w:tc>
          <w:tcPr>
            <w:tcW w:w="6634" w:type="dxa"/>
            <w:vAlign w:val="center"/>
          </w:tcPr>
          <w:p>
            <w:pPr>
              <w:jc w:val="left"/>
              <w:rPr>
                <w:rFonts w:hint="eastAsia"/>
                <w:b w:val="0"/>
                <w:bCs/>
                <w:color w:val="auto"/>
              </w:rPr>
            </w:pPr>
            <w:r>
              <w:rPr>
                <w:rFonts w:hint="eastAsia"/>
                <w:b w:val="0"/>
                <w:bCs/>
                <w:color w:val="auto"/>
                <w:lang w:val="en-US" w:eastAsia="zh-CN"/>
              </w:rPr>
              <w:t>原表述：“海南椰子加工企业 200 多家，年需求椰子约 10000 万个。”修改为：“海南现有椰子加工企业 200 余家，年需求椰子约 1 亿个。”</w:t>
            </w:r>
          </w:p>
        </w:tc>
        <w:tc>
          <w:tcPr>
            <w:tcW w:w="3220" w:type="dxa"/>
            <w:vAlign w:val="center"/>
          </w:tcPr>
          <w:p>
            <w:pPr>
              <w:jc w:val="left"/>
              <w:rPr>
                <w:rFonts w:hint="eastAsia"/>
                <w:b w:val="0"/>
                <w:bCs/>
                <w:color w:val="auto"/>
              </w:rPr>
            </w:pPr>
            <w:r>
              <w:rPr>
                <w:rFonts w:hint="eastAsia"/>
                <w:b w:val="0"/>
                <w:bCs/>
                <w:color w:val="auto"/>
                <w:lang w:val="en-US" w:eastAsia="zh-CN"/>
              </w:rPr>
              <w:t>“10000 万个” 表述不规范，统一为 “1 亿个”，符合统计数据表述习惯。</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43</w:t>
            </w:r>
          </w:p>
        </w:tc>
        <w:tc>
          <w:tcPr>
            <w:tcW w:w="2305" w:type="dxa"/>
            <w:vAlign w:val="center"/>
          </w:tcPr>
          <w:p>
            <w:pPr>
              <w:jc w:val="center"/>
              <w:rPr>
                <w:rFonts w:hint="eastAsia"/>
                <w:b w:val="0"/>
                <w:bCs/>
                <w:color w:val="auto"/>
              </w:rPr>
            </w:pPr>
            <w:r>
              <w:rPr>
                <w:rFonts w:hint="eastAsia"/>
                <w:b w:val="0"/>
                <w:bCs/>
                <w:color w:val="auto"/>
                <w:lang w:val="en-US" w:eastAsia="zh-CN"/>
              </w:rPr>
              <w:t>2. 编制情况（一）编制标准的必要性和意义及背景</w:t>
            </w:r>
          </w:p>
        </w:tc>
        <w:tc>
          <w:tcPr>
            <w:tcW w:w="6634" w:type="dxa"/>
            <w:vAlign w:val="center"/>
          </w:tcPr>
          <w:p>
            <w:pPr>
              <w:jc w:val="left"/>
              <w:rPr>
                <w:rFonts w:hint="eastAsia"/>
                <w:b w:val="0"/>
                <w:bCs/>
                <w:color w:val="auto"/>
              </w:rPr>
            </w:pPr>
            <w:r>
              <w:rPr>
                <w:rFonts w:hint="eastAsia"/>
                <w:b w:val="0"/>
                <w:bCs/>
                <w:color w:val="auto"/>
                <w:lang w:val="en-US" w:eastAsia="zh-CN"/>
              </w:rPr>
              <w:t>原表述：“十四五规划（2021-2025）：新增椰子种植面积 25 万亩”</w:t>
            </w:r>
          </w:p>
        </w:tc>
        <w:tc>
          <w:tcPr>
            <w:tcW w:w="3220" w:type="dxa"/>
            <w:vAlign w:val="center"/>
          </w:tcPr>
          <w:p>
            <w:pPr>
              <w:jc w:val="left"/>
              <w:rPr>
                <w:rFonts w:hint="eastAsia"/>
                <w:b w:val="0"/>
                <w:bCs/>
                <w:color w:val="auto"/>
              </w:rPr>
            </w:pPr>
            <w:r>
              <w:rPr>
                <w:rFonts w:hint="eastAsia"/>
                <w:b w:val="0"/>
                <w:bCs/>
                <w:color w:val="auto"/>
                <w:lang w:val="en-US" w:eastAsia="zh-CN"/>
              </w:rPr>
              <w:t>补充规划完整名称，增强权威性和溯源性。</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44</w:t>
            </w:r>
          </w:p>
        </w:tc>
        <w:tc>
          <w:tcPr>
            <w:tcW w:w="2305" w:type="dxa"/>
            <w:vAlign w:val="center"/>
          </w:tcPr>
          <w:p>
            <w:pPr>
              <w:jc w:val="center"/>
              <w:rPr>
                <w:rFonts w:hint="eastAsia"/>
                <w:b w:val="0"/>
                <w:bCs/>
                <w:color w:val="auto"/>
              </w:rPr>
            </w:pPr>
            <w:r>
              <w:rPr>
                <w:rFonts w:hint="eastAsia"/>
                <w:b w:val="0"/>
                <w:bCs/>
                <w:color w:val="auto"/>
                <w:lang w:val="en-US" w:eastAsia="zh-CN"/>
              </w:rPr>
              <w:t>3. 编制过程简介（2）查询资料</w:t>
            </w:r>
          </w:p>
        </w:tc>
        <w:tc>
          <w:tcPr>
            <w:tcW w:w="6634" w:type="dxa"/>
            <w:vAlign w:val="center"/>
          </w:tcPr>
          <w:p>
            <w:pPr>
              <w:jc w:val="left"/>
              <w:rPr>
                <w:rFonts w:hint="eastAsia"/>
                <w:b w:val="0"/>
                <w:bCs/>
                <w:color w:val="auto"/>
              </w:rPr>
            </w:pPr>
            <w:r>
              <w:rPr>
                <w:rFonts w:hint="eastAsia"/>
                <w:b w:val="0"/>
                <w:bCs/>
                <w:color w:val="auto"/>
                <w:lang w:val="en-US" w:eastAsia="zh-CN"/>
              </w:rPr>
              <w:t>原表述：“鉴于部分数据目前尚无官方统计数据，部分数据为椰子所根据前期推广及调研情况进行的初步测算。”修改为：“...中国热带农业科学院椰子研究所....”</w:t>
            </w:r>
          </w:p>
        </w:tc>
        <w:tc>
          <w:tcPr>
            <w:tcW w:w="3220" w:type="dxa"/>
            <w:vAlign w:val="center"/>
          </w:tcPr>
          <w:p>
            <w:pPr>
              <w:jc w:val="left"/>
              <w:rPr>
                <w:rFonts w:hint="eastAsia"/>
                <w:b w:val="0"/>
                <w:bCs/>
                <w:color w:val="auto"/>
              </w:rPr>
            </w:pPr>
            <w:r>
              <w:rPr>
                <w:rFonts w:hint="eastAsia"/>
                <w:b w:val="0"/>
                <w:bCs/>
                <w:color w:val="auto"/>
                <w:lang w:val="en-US" w:eastAsia="zh-CN"/>
              </w:rPr>
              <w:t>单位全称</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45</w:t>
            </w:r>
          </w:p>
        </w:tc>
        <w:tc>
          <w:tcPr>
            <w:tcW w:w="2305" w:type="dxa"/>
            <w:vAlign w:val="center"/>
          </w:tcPr>
          <w:p>
            <w:pPr>
              <w:jc w:val="center"/>
              <w:rPr>
                <w:rFonts w:hint="eastAsia"/>
                <w:b w:val="0"/>
                <w:bCs/>
                <w:color w:val="auto"/>
              </w:rPr>
            </w:pPr>
            <w:r>
              <w:rPr>
                <w:rFonts w:hint="eastAsia"/>
                <w:b w:val="0"/>
                <w:bCs/>
                <w:color w:val="auto"/>
                <w:lang w:val="en-US" w:eastAsia="zh-CN"/>
              </w:rPr>
              <w:t>4. 主要技术内容确定的依据（2.1 宜林地的选择）</w:t>
            </w:r>
          </w:p>
        </w:tc>
        <w:tc>
          <w:tcPr>
            <w:tcW w:w="6634" w:type="dxa"/>
            <w:vAlign w:val="center"/>
          </w:tcPr>
          <w:p>
            <w:pPr>
              <w:jc w:val="left"/>
              <w:rPr>
                <w:rFonts w:hint="eastAsia"/>
                <w:b w:val="0"/>
                <w:bCs/>
                <w:color w:val="auto"/>
              </w:rPr>
            </w:pPr>
            <w:r>
              <w:rPr>
                <w:rFonts w:hint="eastAsia"/>
                <w:b w:val="0"/>
                <w:bCs/>
                <w:color w:val="auto"/>
                <w:lang w:val="en-US" w:eastAsia="zh-CN"/>
              </w:rPr>
              <w:t>原表述：“海拔 300m 以下均能种植椰子。海拔 300-500 m，气温尚高，雨量足，椰子仍能生长良好，但产量不高。”修改为：“海拔 200m 以下为最适宜种植区域；海拔 200m～300m 可种植，生长基本正常；海拔 300m～500m 虽气温、雨量满足生长需求，但产量显著下降。”</w:t>
            </w:r>
          </w:p>
        </w:tc>
        <w:tc>
          <w:tcPr>
            <w:tcW w:w="3220" w:type="dxa"/>
            <w:vAlign w:val="center"/>
          </w:tcPr>
          <w:p>
            <w:r>
              <w:rPr>
                <w:rFonts w:hint="eastAsia"/>
                <w:b w:val="0"/>
                <w:bCs/>
                <w:color w:val="auto"/>
                <w:lang w:val="en-US" w:eastAsia="zh-CN"/>
              </w:rPr>
              <w:t>与规程中 “海拔不超过 200m” 的宜林地要求保持一致，细化海拔分级影响，逻辑更连贯。</w:t>
            </w:r>
          </w:p>
          <w:p>
            <w:pPr>
              <w:jc w:val="left"/>
              <w:rPr>
                <w:rFonts w:hint="eastAsia"/>
                <w:b w:val="0"/>
                <w:bCs/>
                <w:color w:val="auto"/>
                <w:lang w:val="en-US" w:eastAsia="zh-CN"/>
              </w:rPr>
            </w:pP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46</w:t>
            </w:r>
          </w:p>
        </w:tc>
        <w:tc>
          <w:tcPr>
            <w:tcW w:w="2305" w:type="dxa"/>
            <w:vAlign w:val="center"/>
          </w:tcPr>
          <w:p>
            <w:pPr>
              <w:jc w:val="center"/>
              <w:rPr>
                <w:rFonts w:hint="eastAsia"/>
                <w:b w:val="0"/>
                <w:bCs/>
                <w:color w:val="auto"/>
              </w:rPr>
            </w:pPr>
            <w:r>
              <w:rPr>
                <w:rFonts w:hint="eastAsia"/>
                <w:b w:val="0"/>
                <w:bCs/>
                <w:color w:val="auto"/>
                <w:lang w:val="en-US" w:eastAsia="zh-CN"/>
              </w:rPr>
              <w:t>5. 主要技术内容确定的依据（2.3 种植密度与形式）</w:t>
            </w:r>
          </w:p>
        </w:tc>
        <w:tc>
          <w:tcPr>
            <w:tcW w:w="6634" w:type="dxa"/>
            <w:vAlign w:val="center"/>
          </w:tcPr>
          <w:p>
            <w:pPr>
              <w:jc w:val="left"/>
              <w:rPr>
                <w:rFonts w:hint="eastAsia"/>
                <w:b w:val="0"/>
                <w:bCs/>
                <w:color w:val="auto"/>
              </w:rPr>
            </w:pPr>
            <w:r>
              <w:rPr>
                <w:rFonts w:hint="eastAsia"/>
                <w:b w:val="0"/>
                <w:bCs/>
                <w:color w:val="auto"/>
                <w:lang w:val="en-US" w:eastAsia="zh-CN"/>
              </w:rPr>
              <w:t>表 2 不同密度椰子根系长势情况中 “经济效益（包括间作经济）”修改为 “综合经济效益（含间作收益）”</w:t>
            </w:r>
          </w:p>
        </w:tc>
        <w:tc>
          <w:tcPr>
            <w:tcW w:w="3220" w:type="dxa"/>
            <w:vAlign w:val="center"/>
          </w:tcPr>
          <w:p>
            <w:pPr>
              <w:jc w:val="left"/>
              <w:rPr>
                <w:rFonts w:hint="eastAsia"/>
                <w:b w:val="0"/>
                <w:bCs/>
                <w:color w:val="auto"/>
              </w:rPr>
            </w:pPr>
            <w:r>
              <w:rPr>
                <w:rFonts w:hint="eastAsia"/>
                <w:b w:val="0"/>
                <w:bCs/>
                <w:color w:val="auto"/>
                <w:lang w:val="en-US" w:eastAsia="zh-CN"/>
              </w:rPr>
              <w:t>表述更简洁规范，避免歧义。</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47</w:t>
            </w:r>
          </w:p>
        </w:tc>
        <w:tc>
          <w:tcPr>
            <w:tcW w:w="2305" w:type="dxa"/>
            <w:vAlign w:val="center"/>
          </w:tcPr>
          <w:p>
            <w:pPr>
              <w:jc w:val="center"/>
              <w:rPr>
                <w:rFonts w:hint="eastAsia"/>
                <w:b w:val="0"/>
                <w:bCs/>
                <w:color w:val="auto"/>
              </w:rPr>
            </w:pPr>
            <w:r>
              <w:rPr>
                <w:rFonts w:hint="eastAsia"/>
                <w:b w:val="0"/>
                <w:bCs/>
                <w:color w:val="auto"/>
                <w:lang w:val="en-US" w:eastAsia="zh-CN"/>
              </w:rPr>
              <w:t>前言</w:t>
            </w:r>
          </w:p>
        </w:tc>
        <w:tc>
          <w:tcPr>
            <w:tcW w:w="6634" w:type="dxa"/>
            <w:vAlign w:val="center"/>
          </w:tcPr>
          <w:p>
            <w:pPr>
              <w:jc w:val="left"/>
              <w:rPr>
                <w:rFonts w:hint="eastAsia"/>
                <w:b w:val="0"/>
                <w:bCs/>
                <w:color w:val="auto"/>
              </w:rPr>
            </w:pPr>
            <w:r>
              <w:rPr>
                <w:rFonts w:hint="eastAsia"/>
                <w:b w:val="0"/>
                <w:bCs/>
                <w:color w:val="auto"/>
              </w:rPr>
              <w:t>本标准的结构、技术要素及表述规则按本文件按照GB/T 1.1—2020</w:t>
            </w:r>
            <w:r>
              <w:rPr>
                <w:rFonts w:hint="eastAsia"/>
                <w:b w:val="0"/>
                <w:bCs/>
                <w:color w:val="auto"/>
                <w:lang w:val="en-US" w:eastAsia="zh-CN"/>
              </w:rPr>
              <w:t>...改为：</w:t>
            </w:r>
            <w:r>
              <w:rPr>
                <w:rFonts w:hint="eastAsia"/>
                <w:b w:val="0"/>
                <w:bCs/>
                <w:color w:val="auto"/>
              </w:rPr>
              <w:t>本标准的结构、技术要素及表述规则按照GB/T 1.1—2020</w:t>
            </w:r>
            <w:r>
              <w:rPr>
                <w:rFonts w:hint="eastAsia"/>
                <w:b w:val="0"/>
                <w:bCs/>
                <w:color w:val="auto"/>
                <w:lang w:val="en-US" w:eastAsia="zh-CN"/>
              </w:rPr>
              <w:t>...</w:t>
            </w:r>
          </w:p>
        </w:tc>
        <w:tc>
          <w:tcPr>
            <w:tcW w:w="3220" w:type="dxa"/>
            <w:vAlign w:val="center"/>
          </w:tcPr>
          <w:p>
            <w:pPr>
              <w:jc w:val="left"/>
              <w:rPr>
                <w:rFonts w:hint="eastAsia"/>
                <w:b w:val="0"/>
                <w:bCs/>
                <w:color w:val="auto"/>
              </w:rPr>
            </w:pPr>
            <w:r>
              <w:rPr>
                <w:rFonts w:hint="eastAsia"/>
                <w:b w:val="0"/>
                <w:bCs/>
                <w:color w:val="auto"/>
                <w:lang w:val="en-US" w:eastAsia="zh-CN"/>
              </w:rPr>
              <w:t>语句不通顺。</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48</w:t>
            </w:r>
          </w:p>
        </w:tc>
        <w:tc>
          <w:tcPr>
            <w:tcW w:w="2305" w:type="dxa"/>
            <w:vAlign w:val="center"/>
          </w:tcPr>
          <w:p>
            <w:pPr>
              <w:jc w:val="center"/>
              <w:rPr>
                <w:rFonts w:hint="eastAsia"/>
                <w:b w:val="0"/>
                <w:bCs/>
                <w:color w:val="auto"/>
              </w:rPr>
            </w:pPr>
            <w:r>
              <w:rPr>
                <w:rFonts w:hint="eastAsia"/>
                <w:b w:val="0"/>
                <w:bCs/>
                <w:color w:val="auto"/>
                <w:lang w:val="en-US" w:eastAsia="zh-CN"/>
              </w:rPr>
              <w:t>1 范围</w:t>
            </w:r>
          </w:p>
        </w:tc>
        <w:tc>
          <w:tcPr>
            <w:tcW w:w="6634" w:type="dxa"/>
            <w:vAlign w:val="center"/>
          </w:tcPr>
          <w:p>
            <w:pPr>
              <w:jc w:val="left"/>
              <w:rPr>
                <w:rFonts w:hint="eastAsia"/>
                <w:b w:val="0"/>
                <w:bCs/>
                <w:color w:val="auto"/>
              </w:rPr>
            </w:pPr>
            <w:r>
              <w:rPr>
                <w:rFonts w:hint="eastAsia"/>
                <w:b w:val="0"/>
                <w:bCs/>
                <w:color w:val="auto"/>
              </w:rPr>
              <w:t>本文件规定了椰子栽培所要求的椰园的建立、椰园间作、养殖、幼龄椰园的管理、成龄椰园的管理、病虫害防治及采收技术。</w:t>
            </w:r>
            <w:r>
              <w:rPr>
                <w:rFonts w:hint="eastAsia"/>
                <w:b w:val="0"/>
                <w:bCs/>
                <w:color w:val="auto"/>
                <w:lang w:val="en-US" w:eastAsia="zh-CN"/>
              </w:rPr>
              <w:t>改为：</w:t>
            </w:r>
            <w:r>
              <w:rPr>
                <w:rFonts w:hint="eastAsia"/>
                <w:b w:val="0"/>
                <w:bCs/>
                <w:color w:val="auto"/>
              </w:rPr>
              <w:t>本文件规定了椰子栽培所要求的椰园建立、幼龄椰园管理、成龄椰园管理、病虫害防治</w:t>
            </w:r>
            <w:r>
              <w:rPr>
                <w:rFonts w:hint="eastAsia"/>
                <w:b w:val="0"/>
                <w:bCs/>
                <w:color w:val="auto"/>
                <w:lang w:eastAsia="zh-CN"/>
              </w:rPr>
              <w:t>、</w:t>
            </w:r>
            <w:r>
              <w:rPr>
                <w:rFonts w:hint="eastAsia"/>
                <w:b w:val="0"/>
                <w:bCs/>
                <w:color w:val="auto"/>
                <w:lang w:val="zh-CN"/>
              </w:rPr>
              <w:t>椰园间作和养殖要求</w:t>
            </w:r>
            <w:r>
              <w:rPr>
                <w:rFonts w:hint="eastAsia"/>
                <w:b w:val="0"/>
                <w:bCs/>
                <w:color w:val="auto"/>
              </w:rPr>
              <w:t>及采收技术。</w:t>
            </w:r>
          </w:p>
        </w:tc>
        <w:tc>
          <w:tcPr>
            <w:tcW w:w="3220" w:type="dxa"/>
            <w:vAlign w:val="center"/>
          </w:tcPr>
          <w:p>
            <w:pPr>
              <w:jc w:val="left"/>
              <w:rPr>
                <w:rFonts w:hint="eastAsia"/>
                <w:b w:val="0"/>
                <w:bCs/>
                <w:color w:val="auto"/>
              </w:rPr>
            </w:pPr>
            <w:r>
              <w:rPr>
                <w:rFonts w:hint="eastAsia"/>
                <w:b w:val="0"/>
                <w:bCs/>
                <w:color w:val="auto"/>
                <w:lang w:val="en-US" w:eastAsia="zh-CN"/>
              </w:rPr>
              <w:t>与标准正文里的内容标题相对应，且统一表述规范。</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49</w:t>
            </w:r>
          </w:p>
        </w:tc>
        <w:tc>
          <w:tcPr>
            <w:tcW w:w="2305" w:type="dxa"/>
            <w:vAlign w:val="center"/>
          </w:tcPr>
          <w:p>
            <w:pPr>
              <w:jc w:val="center"/>
              <w:rPr>
                <w:rFonts w:hint="eastAsia"/>
                <w:b w:val="0"/>
                <w:bCs/>
                <w:color w:val="auto"/>
              </w:rPr>
            </w:pPr>
            <w:r>
              <w:rPr>
                <w:rFonts w:hint="eastAsia"/>
                <w:b w:val="0"/>
                <w:bCs/>
                <w:color w:val="auto"/>
                <w:lang w:val="en-US" w:eastAsia="zh-CN"/>
              </w:rPr>
              <w:t>3.1 宜林地的选择</w:t>
            </w:r>
          </w:p>
        </w:tc>
        <w:tc>
          <w:tcPr>
            <w:tcW w:w="6634" w:type="dxa"/>
            <w:vAlign w:val="center"/>
          </w:tcPr>
          <w:p>
            <w:pPr>
              <w:jc w:val="left"/>
              <w:rPr>
                <w:rFonts w:hint="eastAsia"/>
                <w:b w:val="0"/>
                <w:bCs/>
                <w:color w:val="auto"/>
              </w:rPr>
            </w:pPr>
            <w:r>
              <w:rPr>
                <w:rFonts w:hint="eastAsia"/>
                <w:b w:val="0"/>
                <w:bCs/>
                <w:color w:val="auto"/>
              </w:rPr>
              <w:t>23～25℃</w:t>
            </w:r>
            <w:r>
              <w:rPr>
                <w:rFonts w:hint="eastAsia"/>
                <w:b w:val="0"/>
                <w:bCs/>
                <w:color w:val="auto"/>
                <w:lang w:val="en-US" w:eastAsia="zh-CN"/>
              </w:rPr>
              <w:t>改为</w:t>
            </w:r>
            <w:r>
              <w:rPr>
                <w:rFonts w:hint="eastAsia"/>
                <w:b w:val="0"/>
                <w:bCs/>
                <w:color w:val="auto"/>
              </w:rPr>
              <w:t>23℃～25℃</w:t>
            </w:r>
            <w:r>
              <w:rPr>
                <w:rFonts w:hint="eastAsia"/>
                <w:b w:val="0"/>
                <w:bCs/>
                <w:color w:val="auto"/>
                <w:lang w:eastAsia="zh-CN"/>
              </w:rPr>
              <w:t>，</w:t>
            </w:r>
            <w:r>
              <w:rPr>
                <w:rFonts w:hint="eastAsia"/>
                <w:b w:val="0"/>
                <w:bCs/>
                <w:color w:val="auto"/>
                <w:lang w:val="en-US" w:eastAsia="zh-CN"/>
              </w:rPr>
              <w:t>全文类似的数字与单位都需统一。</w:t>
            </w:r>
          </w:p>
        </w:tc>
        <w:tc>
          <w:tcPr>
            <w:tcW w:w="3220" w:type="dxa"/>
            <w:vAlign w:val="center"/>
          </w:tcPr>
          <w:p>
            <w:pPr>
              <w:jc w:val="left"/>
              <w:rPr>
                <w:rFonts w:hint="eastAsia"/>
                <w:b w:val="0"/>
                <w:bCs/>
                <w:color w:val="auto"/>
              </w:rPr>
            </w:pPr>
            <w:r>
              <w:rPr>
                <w:rFonts w:hint="eastAsia"/>
                <w:b w:val="0"/>
                <w:bCs/>
                <w:color w:val="auto"/>
                <w:lang w:val="en-US" w:eastAsia="zh-CN"/>
              </w:rPr>
              <w:t>全文统一标准书写格式。</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50</w:t>
            </w:r>
          </w:p>
        </w:tc>
        <w:tc>
          <w:tcPr>
            <w:tcW w:w="2305" w:type="dxa"/>
            <w:vAlign w:val="center"/>
          </w:tcPr>
          <w:p>
            <w:pPr>
              <w:jc w:val="center"/>
              <w:rPr>
                <w:rFonts w:hint="eastAsia"/>
                <w:b w:val="0"/>
                <w:bCs/>
                <w:color w:val="auto"/>
              </w:rPr>
            </w:pPr>
            <w:r>
              <w:rPr>
                <w:rFonts w:hint="eastAsia"/>
                <w:b w:val="0"/>
                <w:bCs/>
                <w:color w:val="auto"/>
                <w:lang w:val="en-US" w:eastAsia="zh-CN"/>
              </w:rPr>
              <w:t>3.6 定植基肥</w:t>
            </w:r>
          </w:p>
        </w:tc>
        <w:tc>
          <w:tcPr>
            <w:tcW w:w="6634" w:type="dxa"/>
            <w:vAlign w:val="center"/>
          </w:tcPr>
          <w:p>
            <w:pPr>
              <w:jc w:val="left"/>
              <w:rPr>
                <w:rFonts w:hint="eastAsia"/>
                <w:b w:val="0"/>
                <w:bCs/>
                <w:color w:val="auto"/>
              </w:rPr>
            </w:pPr>
            <w:r>
              <w:rPr>
                <w:rFonts w:hint="eastAsia"/>
                <w:b w:val="0"/>
                <w:bCs/>
                <w:color w:val="auto"/>
              </w:rPr>
              <w:t>每穴施</w:t>
            </w:r>
            <w:r>
              <w:rPr>
                <w:rFonts w:hint="eastAsia"/>
                <w:b w:val="0"/>
                <w:bCs/>
                <w:color w:val="auto"/>
                <w:lang w:val="en-US" w:eastAsia="zh-CN"/>
              </w:rPr>
              <w:t>用</w:t>
            </w:r>
            <w:r>
              <w:rPr>
                <w:rFonts w:hint="eastAsia"/>
                <w:b w:val="0"/>
                <w:bCs/>
                <w:color w:val="auto"/>
              </w:rPr>
              <w:t>量30 kg 以上。</w:t>
            </w:r>
            <w:r>
              <w:rPr>
                <w:rFonts w:hint="eastAsia"/>
                <w:b w:val="0"/>
                <w:bCs/>
                <w:color w:val="auto"/>
                <w:lang w:val="en-US" w:eastAsia="zh-CN"/>
              </w:rPr>
              <w:t>后面</w:t>
            </w:r>
            <w:r>
              <w:rPr>
                <w:rFonts w:hint="eastAsia"/>
                <w:b w:val="0"/>
                <w:bCs/>
                <w:color w:val="auto"/>
                <w:lang w:val="zh-CN"/>
              </w:rPr>
              <w:t>补充：有机肥料的标准按NY/T 525执行。</w:t>
            </w:r>
          </w:p>
        </w:tc>
        <w:tc>
          <w:tcPr>
            <w:tcW w:w="3220" w:type="dxa"/>
            <w:vAlign w:val="center"/>
          </w:tcPr>
          <w:p>
            <w:pPr>
              <w:jc w:val="left"/>
              <w:rPr>
                <w:rFonts w:hint="eastAsia"/>
                <w:b w:val="0"/>
                <w:bCs/>
                <w:color w:val="auto"/>
              </w:rPr>
            </w:pPr>
            <w:r>
              <w:rPr>
                <w:rFonts w:hint="eastAsia"/>
                <w:b w:val="0"/>
                <w:bCs/>
                <w:color w:val="auto"/>
                <w:lang w:val="en-US" w:eastAsia="zh-CN"/>
              </w:rPr>
              <w:t>里面涉及多种有机类肥料，肥料标准</w:t>
            </w:r>
            <w:r>
              <w:rPr>
                <w:rFonts w:hint="eastAsia"/>
                <w:b w:val="0"/>
                <w:bCs/>
                <w:color w:val="auto"/>
                <w:lang w:val="zh-CN"/>
              </w:rPr>
              <w:t>按NY/T 525</w:t>
            </w:r>
            <w:r>
              <w:rPr>
                <w:rFonts w:hint="eastAsia"/>
                <w:b w:val="0"/>
                <w:bCs/>
                <w:color w:val="auto"/>
                <w:lang w:val="en-US" w:eastAsia="zh-CN"/>
              </w:rPr>
              <w:t>有机肥料执行更规范。</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51</w:t>
            </w:r>
          </w:p>
        </w:tc>
        <w:tc>
          <w:tcPr>
            <w:tcW w:w="2305" w:type="dxa"/>
            <w:vAlign w:val="center"/>
          </w:tcPr>
          <w:p>
            <w:pPr>
              <w:jc w:val="center"/>
              <w:rPr>
                <w:rFonts w:hint="eastAsia"/>
                <w:b w:val="0"/>
                <w:bCs/>
                <w:color w:val="auto"/>
              </w:rPr>
            </w:pPr>
            <w:r>
              <w:rPr>
                <w:rFonts w:hint="eastAsia"/>
                <w:b w:val="0"/>
                <w:bCs/>
                <w:color w:val="auto"/>
                <w:lang w:val="en-US" w:eastAsia="zh-CN"/>
              </w:rPr>
              <w:t>4.6 幼龄椰园施肥</w:t>
            </w:r>
          </w:p>
        </w:tc>
        <w:tc>
          <w:tcPr>
            <w:tcW w:w="6634" w:type="dxa"/>
            <w:vAlign w:val="center"/>
          </w:tcPr>
          <w:p>
            <w:pPr>
              <w:jc w:val="left"/>
              <w:rPr>
                <w:rFonts w:hint="eastAsia"/>
                <w:b w:val="0"/>
                <w:bCs/>
                <w:color w:val="auto"/>
              </w:rPr>
            </w:pPr>
            <w:r>
              <w:rPr>
                <w:rFonts w:hint="eastAsia"/>
                <w:b w:val="0"/>
                <w:bCs/>
                <w:color w:val="auto"/>
                <w:lang w:val="en-US" w:eastAsia="zh-CN"/>
              </w:rPr>
              <w:t>...</w:t>
            </w:r>
            <w:r>
              <w:rPr>
                <w:rFonts w:hint="eastAsia"/>
                <w:b w:val="0"/>
                <w:bCs/>
                <w:color w:val="auto"/>
              </w:rPr>
              <w:t>并增施有机肥和喷施微肥促根叶面肥</w:t>
            </w:r>
            <w:r>
              <w:rPr>
                <w:rFonts w:hint="eastAsia"/>
                <w:b w:val="0"/>
                <w:bCs/>
                <w:color w:val="auto"/>
                <w:lang w:val="en-US" w:eastAsia="zh-CN"/>
              </w:rPr>
              <w:t>...</w:t>
            </w:r>
            <w:r>
              <w:rPr>
                <w:rFonts w:hint="eastAsia"/>
                <w:b w:val="0"/>
                <w:bCs/>
                <w:color w:val="auto"/>
              </w:rPr>
              <w:t>，</w:t>
            </w:r>
            <w:r>
              <w:rPr>
                <w:rFonts w:hint="eastAsia"/>
                <w:b w:val="0"/>
                <w:bCs/>
                <w:color w:val="auto"/>
                <w:lang w:val="en-US" w:eastAsia="zh-CN"/>
              </w:rPr>
              <w:t>修改</w:t>
            </w:r>
            <w:r>
              <w:rPr>
                <w:rFonts w:hint="eastAsia"/>
                <w:b w:val="0"/>
                <w:bCs/>
                <w:color w:val="auto"/>
                <w:lang w:val="zh-CN"/>
              </w:rPr>
              <w:t>为：</w:t>
            </w:r>
            <w:r>
              <w:rPr>
                <w:rFonts w:hint="eastAsia"/>
                <w:b w:val="0"/>
                <w:bCs/>
                <w:color w:val="auto"/>
                <w:lang w:val="en-US" w:eastAsia="zh-CN"/>
              </w:rPr>
              <w:t>喷施</w:t>
            </w:r>
            <w:r>
              <w:rPr>
                <w:rFonts w:hint="eastAsia"/>
                <w:b w:val="0"/>
                <w:bCs/>
                <w:color w:val="auto"/>
                <w:lang w:val="zh-CN"/>
              </w:rPr>
              <w:t>微量元素叶面肥促进生根。</w:t>
            </w:r>
          </w:p>
        </w:tc>
        <w:tc>
          <w:tcPr>
            <w:tcW w:w="3220" w:type="dxa"/>
            <w:vAlign w:val="center"/>
          </w:tcPr>
          <w:p>
            <w:pPr>
              <w:jc w:val="left"/>
              <w:rPr>
                <w:rFonts w:hint="eastAsia"/>
                <w:b w:val="0"/>
                <w:bCs/>
                <w:color w:val="auto"/>
              </w:rPr>
            </w:pPr>
            <w:r>
              <w:rPr>
                <w:rFonts w:hint="default"/>
                <w:b w:val="0"/>
                <w:bCs/>
                <w:color w:val="auto"/>
                <w:lang w:val="zh-CN"/>
              </w:rPr>
              <w:t>“</w:t>
            </w:r>
            <w:r>
              <w:rPr>
                <w:rFonts w:hint="eastAsia"/>
                <w:b w:val="0"/>
                <w:bCs/>
                <w:color w:val="auto"/>
                <w:lang w:val="zh-CN"/>
              </w:rPr>
              <w:t>喷施微肥促根叶面肥</w:t>
            </w:r>
            <w:r>
              <w:rPr>
                <w:rFonts w:hint="default"/>
                <w:b w:val="0"/>
                <w:bCs/>
                <w:color w:val="auto"/>
                <w:lang w:val="zh-CN"/>
              </w:rPr>
              <w:t>”</w:t>
            </w:r>
            <w:r>
              <w:rPr>
                <w:rFonts w:hint="eastAsia"/>
                <w:b w:val="0"/>
                <w:bCs/>
                <w:color w:val="auto"/>
                <w:lang w:val="zh-CN"/>
              </w:rPr>
              <w:t>这个表述</w:t>
            </w:r>
            <w:r>
              <w:rPr>
                <w:rFonts w:hint="eastAsia"/>
                <w:b w:val="0"/>
                <w:bCs/>
                <w:color w:val="auto"/>
                <w:lang w:val="en-US" w:eastAsia="zh-CN"/>
              </w:rPr>
              <w:t>不太好</w:t>
            </w:r>
            <w:r>
              <w:rPr>
                <w:rFonts w:hint="eastAsia"/>
                <w:b w:val="0"/>
                <w:bCs/>
                <w:color w:val="auto"/>
                <w:lang w:val="zh-CN"/>
              </w:rPr>
              <w:t>理解。</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52</w:t>
            </w:r>
          </w:p>
        </w:tc>
        <w:tc>
          <w:tcPr>
            <w:tcW w:w="2305" w:type="dxa"/>
            <w:vAlign w:val="center"/>
          </w:tcPr>
          <w:p>
            <w:pPr>
              <w:jc w:val="center"/>
              <w:rPr>
                <w:rFonts w:hint="eastAsia"/>
                <w:b w:val="0"/>
                <w:bCs/>
                <w:color w:val="auto"/>
              </w:rPr>
            </w:pPr>
            <w:r>
              <w:rPr>
                <w:rFonts w:hint="eastAsia"/>
                <w:b w:val="0"/>
                <w:bCs/>
                <w:color w:val="auto"/>
                <w:lang w:val="en-US" w:eastAsia="zh-CN"/>
              </w:rPr>
              <w:t>7.3.5幼龄和成龄椰园间种花生方法</w:t>
            </w:r>
          </w:p>
        </w:tc>
        <w:tc>
          <w:tcPr>
            <w:tcW w:w="6634" w:type="dxa"/>
            <w:vAlign w:val="center"/>
          </w:tcPr>
          <w:p>
            <w:pPr>
              <w:jc w:val="left"/>
              <w:rPr>
                <w:rFonts w:hint="eastAsia"/>
                <w:b w:val="0"/>
                <w:bCs/>
                <w:color w:val="auto"/>
              </w:rPr>
            </w:pPr>
            <w:r>
              <w:rPr>
                <w:rFonts w:hint="eastAsia"/>
                <w:b w:val="0"/>
                <w:bCs/>
                <w:color w:val="auto"/>
                <w:lang w:eastAsia="zh-CN"/>
              </w:rPr>
              <w:t>1.9万～2.3万</w:t>
            </w:r>
            <w:r>
              <w:rPr>
                <w:rFonts w:hint="eastAsia"/>
                <w:b w:val="0"/>
                <w:bCs/>
                <w:color w:val="auto"/>
              </w:rPr>
              <w:t>粒/亩</w:t>
            </w:r>
            <w:r>
              <w:rPr>
                <w:rFonts w:hint="eastAsia"/>
                <w:b w:val="0"/>
                <w:bCs/>
                <w:color w:val="auto"/>
                <w:lang w:val="en-US" w:eastAsia="zh-CN"/>
              </w:rPr>
              <w:t>需换算成</w:t>
            </w:r>
            <w:r>
              <w:rPr>
                <w:rFonts w:hint="eastAsia"/>
                <w:b w:val="0"/>
                <w:bCs/>
                <w:color w:val="auto"/>
                <w:lang w:val="zh-CN"/>
              </w:rPr>
              <w:t>hm2</w:t>
            </w:r>
            <w:r>
              <w:rPr>
                <w:rFonts w:hint="eastAsia"/>
                <w:b w:val="0"/>
                <w:bCs/>
                <w:color w:val="auto"/>
                <w:lang w:val="en-US" w:eastAsia="zh-CN"/>
              </w:rPr>
              <w:t>单位。</w:t>
            </w:r>
          </w:p>
        </w:tc>
        <w:tc>
          <w:tcPr>
            <w:tcW w:w="3220" w:type="dxa"/>
            <w:vAlign w:val="center"/>
          </w:tcPr>
          <w:p>
            <w:pPr>
              <w:jc w:val="left"/>
              <w:rPr>
                <w:rFonts w:hint="eastAsia"/>
                <w:b w:val="0"/>
                <w:bCs/>
                <w:color w:val="auto"/>
              </w:rPr>
            </w:pPr>
            <w:r>
              <w:rPr>
                <w:rFonts w:hint="eastAsia"/>
                <w:b w:val="0"/>
                <w:bCs/>
                <w:color w:val="auto"/>
                <w:lang w:val="zh-CN" w:eastAsia="zh-CN"/>
              </w:rPr>
              <w:t>标准</w:t>
            </w:r>
            <w:r>
              <w:rPr>
                <w:rFonts w:hint="eastAsia"/>
                <w:b w:val="0"/>
                <w:bCs/>
                <w:color w:val="auto"/>
                <w:lang w:val="en-US" w:eastAsia="zh-CN"/>
              </w:rPr>
              <w:t>全文</w:t>
            </w:r>
            <w:r>
              <w:rPr>
                <w:rFonts w:hint="eastAsia"/>
                <w:b w:val="0"/>
                <w:bCs/>
                <w:color w:val="auto"/>
                <w:lang w:val="zh-CN" w:eastAsia="zh-CN"/>
              </w:rPr>
              <w:t>应统一</w:t>
            </w:r>
            <w:r>
              <w:rPr>
                <w:rFonts w:hint="eastAsia"/>
                <w:b w:val="0"/>
                <w:bCs/>
                <w:color w:val="auto"/>
                <w:lang w:val="en-US" w:eastAsia="zh-CN"/>
              </w:rPr>
              <w:t>单位</w:t>
            </w:r>
            <w:r>
              <w:rPr>
                <w:rFonts w:hint="eastAsia"/>
                <w:b w:val="0"/>
                <w:bCs/>
                <w:color w:val="auto"/>
                <w:lang w:val="zh-CN" w:eastAsia="zh-CN"/>
              </w:rPr>
              <w:t>。</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53</w:t>
            </w:r>
          </w:p>
        </w:tc>
        <w:tc>
          <w:tcPr>
            <w:tcW w:w="2305" w:type="dxa"/>
            <w:vAlign w:val="center"/>
          </w:tcPr>
          <w:p>
            <w:pPr>
              <w:jc w:val="center"/>
              <w:rPr>
                <w:rFonts w:hint="eastAsia"/>
                <w:b w:val="0"/>
                <w:bCs/>
                <w:color w:val="auto"/>
              </w:rPr>
            </w:pPr>
            <w:r>
              <w:rPr>
                <w:rFonts w:hint="eastAsia"/>
                <w:b w:val="0"/>
                <w:bCs/>
                <w:color w:val="auto"/>
                <w:lang w:val="en-US" w:eastAsia="zh-CN"/>
              </w:rPr>
              <w:t>7.4.3幼龄和成龄椰园养鹅</w:t>
            </w:r>
          </w:p>
        </w:tc>
        <w:tc>
          <w:tcPr>
            <w:tcW w:w="6634" w:type="dxa"/>
            <w:vAlign w:val="center"/>
          </w:tcPr>
          <w:p>
            <w:pPr>
              <w:jc w:val="left"/>
              <w:rPr>
                <w:rFonts w:hint="eastAsia"/>
                <w:b w:val="0"/>
                <w:bCs/>
                <w:color w:val="auto"/>
              </w:rPr>
            </w:pPr>
            <w:r>
              <w:rPr>
                <w:rFonts w:hint="eastAsia"/>
                <w:b w:val="0"/>
                <w:bCs/>
                <w:color w:val="auto"/>
                <w:lang w:eastAsia="zh-CN"/>
              </w:rPr>
              <w:t>“</w:t>
            </w:r>
            <w:r>
              <w:rPr>
                <w:rFonts w:hint="eastAsia"/>
                <w:b w:val="0"/>
                <w:bCs/>
                <w:color w:val="auto"/>
                <w:lang w:val="en-US" w:eastAsia="zh-CN"/>
              </w:rPr>
              <w:t>文昌鸡</w:t>
            </w:r>
            <w:r>
              <w:rPr>
                <w:rFonts w:hint="eastAsia"/>
                <w:b w:val="0"/>
                <w:bCs/>
                <w:color w:val="auto"/>
                <w:lang w:eastAsia="zh-CN"/>
              </w:rPr>
              <w:t>”</w:t>
            </w:r>
            <w:r>
              <w:rPr>
                <w:rFonts w:hint="eastAsia"/>
                <w:b w:val="0"/>
                <w:bCs/>
                <w:color w:val="auto"/>
                <w:lang w:val="en-US" w:eastAsia="zh-CN"/>
              </w:rPr>
              <w:t>改为“鹅”。</w:t>
            </w:r>
          </w:p>
        </w:tc>
        <w:tc>
          <w:tcPr>
            <w:tcW w:w="3220" w:type="dxa"/>
            <w:vAlign w:val="center"/>
          </w:tcPr>
          <w:p>
            <w:pPr>
              <w:jc w:val="left"/>
              <w:rPr>
                <w:rFonts w:hint="eastAsia"/>
                <w:b w:val="0"/>
                <w:bCs/>
                <w:color w:val="auto"/>
              </w:rPr>
            </w:pPr>
            <w:r>
              <w:rPr>
                <w:rFonts w:hint="eastAsia"/>
                <w:b w:val="0"/>
                <w:bCs/>
                <w:color w:val="auto"/>
                <w:lang w:val="en-US" w:eastAsia="zh-CN"/>
              </w:rPr>
              <w:t>内容标注错误。</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54</w:t>
            </w:r>
          </w:p>
        </w:tc>
        <w:tc>
          <w:tcPr>
            <w:tcW w:w="2305" w:type="dxa"/>
            <w:vAlign w:val="center"/>
          </w:tcPr>
          <w:p>
            <w:pPr>
              <w:jc w:val="center"/>
              <w:rPr>
                <w:rFonts w:hint="eastAsia"/>
                <w:b w:val="0"/>
                <w:bCs/>
                <w:color w:val="auto"/>
                <w:lang w:val="en-US" w:eastAsia="zh-CN"/>
              </w:rPr>
            </w:pPr>
            <w:r>
              <w:rPr>
                <w:rFonts w:hint="eastAsia"/>
                <w:b w:val="0"/>
                <w:bCs/>
                <w:color w:val="auto"/>
                <w:lang w:val="en-US" w:eastAsia="zh-CN"/>
              </w:rPr>
              <w:t>7.4.5成龄椰园养海南</w:t>
            </w:r>
          </w:p>
          <w:p>
            <w:pPr>
              <w:jc w:val="center"/>
              <w:rPr>
                <w:rFonts w:hint="eastAsia"/>
                <w:b w:val="0"/>
                <w:bCs/>
                <w:color w:val="auto"/>
              </w:rPr>
            </w:pPr>
            <w:r>
              <w:rPr>
                <w:rFonts w:hint="eastAsia"/>
                <w:b w:val="0"/>
                <w:bCs/>
                <w:color w:val="auto"/>
                <w:lang w:val="en-US" w:eastAsia="zh-CN"/>
              </w:rPr>
              <w:t>东山羊</w:t>
            </w:r>
          </w:p>
        </w:tc>
        <w:tc>
          <w:tcPr>
            <w:tcW w:w="6634" w:type="dxa"/>
            <w:vAlign w:val="center"/>
          </w:tcPr>
          <w:p>
            <w:pPr>
              <w:jc w:val="left"/>
              <w:rPr>
                <w:rFonts w:hint="eastAsia"/>
                <w:b w:val="0"/>
                <w:bCs/>
                <w:color w:val="auto"/>
              </w:rPr>
            </w:pPr>
            <w:r>
              <w:rPr>
                <w:rFonts w:hint="eastAsia"/>
                <w:b w:val="0"/>
                <w:bCs/>
                <w:color w:val="auto"/>
                <w:lang w:val="en-US" w:eastAsia="zh-CN"/>
              </w:rPr>
              <w:t>此处写的是东山羊，</w:t>
            </w:r>
            <w:r>
              <w:rPr>
                <w:rFonts w:hint="eastAsia"/>
                <w:b w:val="0"/>
                <w:bCs/>
                <w:color w:val="auto"/>
                <w:lang w:val="zh-CN" w:eastAsia="zh-CN"/>
              </w:rPr>
              <w:t>前面养殖品种里写的</w:t>
            </w:r>
            <w:r>
              <w:rPr>
                <w:rFonts w:hint="eastAsia"/>
                <w:b w:val="0"/>
                <w:bCs/>
                <w:color w:val="auto"/>
                <w:lang w:val="en-US" w:eastAsia="zh-CN"/>
              </w:rPr>
              <w:t>是</w:t>
            </w:r>
            <w:r>
              <w:rPr>
                <w:rFonts w:hint="eastAsia"/>
                <w:b w:val="0"/>
                <w:bCs/>
                <w:color w:val="auto"/>
                <w:lang w:val="zh-CN" w:eastAsia="zh-CN"/>
              </w:rPr>
              <w:t>黑山羊，</w:t>
            </w:r>
            <w:r>
              <w:rPr>
                <w:rFonts w:hint="eastAsia"/>
                <w:b w:val="0"/>
                <w:bCs/>
                <w:color w:val="auto"/>
                <w:lang w:val="en-US" w:eastAsia="zh-CN"/>
              </w:rPr>
              <w:t>请确认统一。</w:t>
            </w:r>
          </w:p>
        </w:tc>
        <w:tc>
          <w:tcPr>
            <w:tcW w:w="3220" w:type="dxa"/>
            <w:vAlign w:val="center"/>
          </w:tcPr>
          <w:p>
            <w:pPr>
              <w:jc w:val="left"/>
              <w:rPr>
                <w:rFonts w:hint="eastAsia"/>
                <w:b w:val="0"/>
                <w:bCs/>
                <w:color w:val="auto"/>
              </w:rPr>
            </w:pPr>
            <w:r>
              <w:rPr>
                <w:rFonts w:hint="eastAsia"/>
                <w:b w:val="0"/>
                <w:bCs/>
                <w:color w:val="auto"/>
                <w:lang w:val="en-US" w:eastAsia="zh-CN"/>
              </w:rPr>
              <w:t>内容前后不统一。</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55</w:t>
            </w:r>
          </w:p>
        </w:tc>
        <w:tc>
          <w:tcPr>
            <w:tcW w:w="2305" w:type="dxa"/>
            <w:vAlign w:val="center"/>
          </w:tcPr>
          <w:p>
            <w:pPr>
              <w:jc w:val="center"/>
              <w:rPr>
                <w:rFonts w:hint="eastAsia"/>
                <w:b w:val="0"/>
                <w:bCs/>
                <w:color w:val="auto"/>
              </w:rPr>
            </w:pPr>
            <w:r>
              <w:rPr>
                <w:rFonts w:hint="eastAsia"/>
                <w:b w:val="0"/>
                <w:bCs/>
                <w:color w:val="auto"/>
              </w:rPr>
              <w:t>2规范性引用文件</w:t>
            </w:r>
          </w:p>
        </w:tc>
        <w:tc>
          <w:tcPr>
            <w:tcW w:w="6634" w:type="dxa"/>
            <w:vAlign w:val="center"/>
          </w:tcPr>
          <w:p>
            <w:pPr>
              <w:jc w:val="left"/>
              <w:rPr>
                <w:rFonts w:hint="eastAsia"/>
                <w:b w:val="0"/>
                <w:bCs/>
                <w:color w:val="auto"/>
              </w:rPr>
            </w:pPr>
            <w:r>
              <w:rPr>
                <w:rFonts w:hint="eastAsia"/>
                <w:b w:val="0"/>
                <w:bCs/>
                <w:color w:val="auto"/>
              </w:rPr>
              <w:t>建议将NY/T5111，NY/T5178，DB46/T601，DB46/T561去掉</w:t>
            </w:r>
          </w:p>
        </w:tc>
        <w:tc>
          <w:tcPr>
            <w:tcW w:w="3220" w:type="dxa"/>
            <w:vAlign w:val="center"/>
          </w:tcPr>
          <w:p>
            <w:pPr>
              <w:jc w:val="left"/>
              <w:rPr>
                <w:rFonts w:hint="eastAsia"/>
                <w:b w:val="0"/>
                <w:bCs/>
                <w:color w:val="auto"/>
              </w:rPr>
            </w:pPr>
            <w:r>
              <w:rPr>
                <w:rFonts w:hint="eastAsia"/>
                <w:b w:val="0"/>
                <w:bCs/>
                <w:color w:val="auto"/>
              </w:rPr>
              <w:t>排列顺序：国标，行标，地标。</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56</w:t>
            </w:r>
          </w:p>
        </w:tc>
        <w:tc>
          <w:tcPr>
            <w:tcW w:w="2305" w:type="dxa"/>
            <w:vAlign w:val="center"/>
          </w:tcPr>
          <w:p>
            <w:pPr>
              <w:jc w:val="center"/>
              <w:rPr>
                <w:rFonts w:hint="eastAsia"/>
                <w:b w:val="0"/>
                <w:bCs/>
                <w:color w:val="auto"/>
              </w:rPr>
            </w:pPr>
            <w:r>
              <w:rPr>
                <w:rFonts w:hint="eastAsia"/>
                <w:b w:val="0"/>
                <w:bCs/>
                <w:color w:val="auto"/>
              </w:rPr>
              <w:t>3.1</w:t>
            </w:r>
          </w:p>
        </w:tc>
        <w:tc>
          <w:tcPr>
            <w:tcW w:w="6634" w:type="dxa"/>
            <w:vAlign w:val="center"/>
          </w:tcPr>
          <w:p>
            <w:pPr>
              <w:jc w:val="left"/>
              <w:rPr>
                <w:rFonts w:hint="eastAsia"/>
                <w:b w:val="0"/>
                <w:bCs/>
                <w:color w:val="auto"/>
              </w:rPr>
            </w:pPr>
            <w:r>
              <w:rPr>
                <w:rFonts w:hint="eastAsia"/>
                <w:b w:val="0"/>
                <w:bCs/>
                <w:color w:val="auto"/>
              </w:rPr>
              <w:t>年总光照量要达到2000 h左右</w:t>
            </w:r>
          </w:p>
          <w:p>
            <w:pPr>
              <w:jc w:val="left"/>
              <w:rPr>
                <w:rFonts w:hint="eastAsia"/>
                <w:b w:val="0"/>
                <w:bCs/>
                <w:color w:val="auto"/>
              </w:rPr>
            </w:pPr>
            <w:r>
              <w:rPr>
                <w:rFonts w:hint="eastAsia"/>
                <w:b w:val="0"/>
                <w:bCs/>
                <w:color w:val="auto"/>
              </w:rPr>
              <w:t>建议改为：年光照时数不低于2000h</w:t>
            </w:r>
          </w:p>
          <w:p>
            <w:pPr>
              <w:jc w:val="left"/>
              <w:rPr>
                <w:rFonts w:hint="eastAsia"/>
                <w:b w:val="0"/>
                <w:bCs/>
                <w:color w:val="auto"/>
              </w:rPr>
            </w:pPr>
            <w:r>
              <w:rPr>
                <w:rFonts w:hint="eastAsia"/>
                <w:b w:val="0"/>
                <w:bCs/>
                <w:color w:val="auto"/>
              </w:rPr>
              <w:t>年降雨量1000 mL，这个数值是否合理，</w:t>
            </w:r>
          </w:p>
          <w:p>
            <w:pPr>
              <w:jc w:val="left"/>
              <w:rPr>
                <w:rFonts w:hint="eastAsia"/>
                <w:b w:val="0"/>
                <w:bCs/>
                <w:color w:val="auto"/>
              </w:rPr>
            </w:pPr>
            <w:r>
              <w:rPr>
                <w:rFonts w:hint="eastAsia"/>
                <w:b w:val="0"/>
                <w:bCs/>
                <w:color w:val="auto"/>
              </w:rPr>
              <w:t>土壤适宜种植椰子。建议改为：土壤深度不低于50cm，以沙土或砂壤土为宜。</w:t>
            </w:r>
          </w:p>
          <w:p>
            <w:pPr>
              <w:jc w:val="left"/>
              <w:rPr>
                <w:rFonts w:hint="eastAsia"/>
                <w:b w:val="0"/>
                <w:bCs/>
                <w:color w:val="auto"/>
              </w:rPr>
            </w:pPr>
          </w:p>
        </w:tc>
        <w:tc>
          <w:tcPr>
            <w:tcW w:w="3220" w:type="dxa"/>
            <w:vAlign w:val="center"/>
          </w:tcPr>
          <w:p>
            <w:pPr>
              <w:jc w:val="left"/>
              <w:rPr>
                <w:rFonts w:hint="eastAsia"/>
                <w:b w:val="0"/>
                <w:bCs/>
                <w:color w:val="auto"/>
              </w:rPr>
            </w:pPr>
            <w:r>
              <w:rPr>
                <w:rFonts w:hint="eastAsia"/>
                <w:b w:val="0"/>
                <w:bCs/>
                <w:color w:val="auto"/>
              </w:rPr>
              <w:t>海南年降雨量低于1000ml的地方应该没有。应该对土层厚度有要求。</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57</w:t>
            </w:r>
          </w:p>
        </w:tc>
        <w:tc>
          <w:tcPr>
            <w:tcW w:w="2305" w:type="dxa"/>
            <w:vAlign w:val="center"/>
          </w:tcPr>
          <w:p>
            <w:pPr>
              <w:jc w:val="center"/>
              <w:rPr>
                <w:rFonts w:hint="eastAsia"/>
                <w:b w:val="0"/>
                <w:bCs/>
                <w:color w:val="auto"/>
              </w:rPr>
            </w:pPr>
            <w:r>
              <w:rPr>
                <w:rFonts w:hint="eastAsia"/>
                <w:b w:val="0"/>
                <w:bCs/>
                <w:color w:val="auto"/>
              </w:rPr>
              <w:t>3</w:t>
            </w:r>
          </w:p>
        </w:tc>
        <w:tc>
          <w:tcPr>
            <w:tcW w:w="6634" w:type="dxa"/>
            <w:vAlign w:val="center"/>
          </w:tcPr>
          <w:p>
            <w:pPr>
              <w:jc w:val="left"/>
              <w:rPr>
                <w:rFonts w:hint="eastAsia"/>
                <w:b w:val="0"/>
                <w:bCs/>
                <w:color w:val="auto"/>
              </w:rPr>
            </w:pPr>
            <w:r>
              <w:rPr>
                <w:rFonts w:hint="eastAsia"/>
                <w:b w:val="0"/>
                <w:bCs/>
                <w:color w:val="auto"/>
              </w:rPr>
              <w:t>椰园建立。建议改为椰园的选择与规划</w:t>
            </w:r>
          </w:p>
        </w:tc>
        <w:tc>
          <w:tcPr>
            <w:tcW w:w="3220" w:type="dxa"/>
            <w:vAlign w:val="center"/>
          </w:tcPr>
          <w:p>
            <w:pPr>
              <w:jc w:val="left"/>
              <w:rPr>
                <w:rFonts w:hint="eastAsia"/>
                <w:b w:val="0"/>
                <w:bCs/>
                <w:color w:val="auto"/>
              </w:rPr>
            </w:pPr>
            <w:r>
              <w:rPr>
                <w:rFonts w:hint="eastAsia"/>
                <w:b w:val="0"/>
                <w:bCs/>
                <w:color w:val="auto"/>
              </w:rPr>
              <w:t>与大标题重复</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58</w:t>
            </w:r>
          </w:p>
        </w:tc>
        <w:tc>
          <w:tcPr>
            <w:tcW w:w="2305" w:type="dxa"/>
            <w:vAlign w:val="center"/>
          </w:tcPr>
          <w:p>
            <w:pPr>
              <w:jc w:val="center"/>
              <w:rPr>
                <w:rFonts w:hint="eastAsia"/>
                <w:b w:val="0"/>
                <w:bCs/>
                <w:color w:val="auto"/>
              </w:rPr>
            </w:pPr>
            <w:r>
              <w:rPr>
                <w:rFonts w:hint="eastAsia"/>
                <w:b w:val="0"/>
                <w:bCs/>
                <w:color w:val="auto"/>
              </w:rPr>
              <w:t>3</w:t>
            </w:r>
          </w:p>
        </w:tc>
        <w:tc>
          <w:tcPr>
            <w:tcW w:w="6634" w:type="dxa"/>
            <w:vAlign w:val="center"/>
          </w:tcPr>
          <w:p>
            <w:pPr>
              <w:jc w:val="left"/>
              <w:rPr>
                <w:rFonts w:hint="eastAsia"/>
                <w:b w:val="0"/>
                <w:bCs/>
                <w:color w:val="auto"/>
              </w:rPr>
            </w:pPr>
            <w:r>
              <w:rPr>
                <w:rFonts w:hint="eastAsia"/>
                <w:b w:val="0"/>
                <w:bCs/>
                <w:color w:val="auto"/>
              </w:rPr>
              <w:t>将整个部分重新编写，增加规划部分，如是否有道路，排灌设施，防护栏等。</w:t>
            </w:r>
          </w:p>
        </w:tc>
        <w:tc>
          <w:tcPr>
            <w:tcW w:w="3220" w:type="dxa"/>
            <w:vAlign w:val="center"/>
          </w:tcPr>
          <w:p>
            <w:pPr>
              <w:jc w:val="left"/>
              <w:rPr>
                <w:rFonts w:hint="eastAsia" w:eastAsiaTheme="minorEastAsia"/>
                <w:b w:val="0"/>
                <w:bCs/>
                <w:color w:val="auto"/>
                <w:lang w:eastAsia="zh-CN"/>
              </w:rPr>
            </w:pPr>
            <w:r>
              <w:rPr>
                <w:rFonts w:hint="eastAsia"/>
                <w:b w:val="0"/>
                <w:bCs/>
                <w:color w:val="auto"/>
                <w:lang w:eastAsia="zh-CN"/>
              </w:rPr>
              <w:t>完善标准</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59</w:t>
            </w:r>
          </w:p>
        </w:tc>
        <w:tc>
          <w:tcPr>
            <w:tcW w:w="2305" w:type="dxa"/>
            <w:vAlign w:val="center"/>
          </w:tcPr>
          <w:p>
            <w:pPr>
              <w:jc w:val="center"/>
              <w:rPr>
                <w:rFonts w:hint="eastAsia"/>
                <w:b w:val="0"/>
                <w:bCs/>
                <w:color w:val="auto"/>
              </w:rPr>
            </w:pPr>
            <w:r>
              <w:rPr>
                <w:rFonts w:hint="eastAsia"/>
                <w:b w:val="0"/>
                <w:bCs/>
                <w:color w:val="auto"/>
              </w:rPr>
              <w:t>3.3</w:t>
            </w:r>
          </w:p>
        </w:tc>
        <w:tc>
          <w:tcPr>
            <w:tcW w:w="6634" w:type="dxa"/>
            <w:vAlign w:val="center"/>
          </w:tcPr>
          <w:p>
            <w:pPr>
              <w:jc w:val="left"/>
              <w:rPr>
                <w:rFonts w:hint="eastAsia"/>
                <w:b w:val="0"/>
                <w:bCs/>
                <w:color w:val="auto"/>
              </w:rPr>
            </w:pPr>
            <w:r>
              <w:rPr>
                <w:rFonts w:hint="eastAsia"/>
                <w:b w:val="0"/>
                <w:bCs/>
                <w:color w:val="auto"/>
              </w:rPr>
              <w:t>椰园开荒，建议改为：土地整理</w:t>
            </w:r>
          </w:p>
          <w:p>
            <w:pPr>
              <w:jc w:val="left"/>
              <w:rPr>
                <w:rFonts w:hint="eastAsia"/>
                <w:b w:val="0"/>
                <w:bCs/>
                <w:color w:val="auto"/>
              </w:rPr>
            </w:pPr>
            <w:r>
              <w:rPr>
                <w:rFonts w:hint="eastAsia"/>
                <w:b w:val="0"/>
                <w:bCs/>
                <w:color w:val="auto"/>
              </w:rPr>
              <w:t>内容建议改为：清楚园内枯枝、树头等较大的杂物，不间种其它作物的园子，则不需全垦土地，仅处理种植穴周边的土壤，间种园宜全垦。清除杂草，以利间种作物生长。如果是丘陵坡地，则要开垦等高梯田，以免水土流失。</w:t>
            </w:r>
          </w:p>
        </w:tc>
        <w:tc>
          <w:tcPr>
            <w:tcW w:w="3220" w:type="dxa"/>
            <w:vAlign w:val="center"/>
          </w:tcPr>
          <w:p>
            <w:pPr>
              <w:jc w:val="left"/>
              <w:rPr>
                <w:rFonts w:hint="eastAsia"/>
                <w:b w:val="0"/>
                <w:bCs/>
                <w:color w:val="auto"/>
              </w:rPr>
            </w:pPr>
            <w:r>
              <w:rPr>
                <w:rFonts w:hint="eastAsia"/>
                <w:b w:val="0"/>
                <w:bCs/>
                <w:color w:val="auto"/>
                <w:lang w:val="en-US" w:eastAsia="zh-CN"/>
              </w:rPr>
              <w:t>语句不通顺。</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60</w:t>
            </w:r>
          </w:p>
        </w:tc>
        <w:tc>
          <w:tcPr>
            <w:tcW w:w="2305" w:type="dxa"/>
            <w:vAlign w:val="center"/>
          </w:tcPr>
          <w:p>
            <w:pPr>
              <w:jc w:val="center"/>
              <w:rPr>
                <w:rFonts w:hint="eastAsia"/>
                <w:b w:val="0"/>
                <w:bCs/>
                <w:color w:val="auto"/>
              </w:rPr>
            </w:pPr>
            <w:r>
              <w:rPr>
                <w:rFonts w:hint="eastAsia"/>
                <w:b w:val="0"/>
                <w:bCs/>
                <w:color w:val="auto"/>
              </w:rPr>
              <w:t>3</w:t>
            </w:r>
          </w:p>
        </w:tc>
        <w:tc>
          <w:tcPr>
            <w:tcW w:w="6634" w:type="dxa"/>
            <w:vAlign w:val="center"/>
          </w:tcPr>
          <w:p>
            <w:pPr>
              <w:jc w:val="left"/>
              <w:rPr>
                <w:rFonts w:hint="eastAsia"/>
                <w:b w:val="0"/>
                <w:bCs/>
                <w:color w:val="auto"/>
              </w:rPr>
            </w:pPr>
            <w:r>
              <w:rPr>
                <w:rFonts w:hint="eastAsia"/>
                <w:b w:val="0"/>
                <w:bCs/>
                <w:color w:val="auto"/>
              </w:rPr>
              <w:t>整个内容应做大的调整和修改，</w:t>
            </w:r>
          </w:p>
          <w:p>
            <w:pPr>
              <w:jc w:val="left"/>
              <w:rPr>
                <w:rFonts w:hint="eastAsia"/>
                <w:b w:val="0"/>
                <w:bCs/>
                <w:color w:val="auto"/>
              </w:rPr>
            </w:pPr>
            <w:r>
              <w:rPr>
                <w:rFonts w:hint="eastAsia"/>
                <w:b w:val="0"/>
                <w:bCs/>
                <w:color w:val="auto"/>
              </w:rPr>
              <w:t>4.1</w:t>
            </w:r>
            <w:r>
              <w:rPr>
                <w:rFonts w:hint="eastAsia"/>
                <w:b w:val="0"/>
                <w:bCs/>
                <w:color w:val="auto"/>
              </w:rPr>
              <w:tab/>
            </w:r>
            <w:r>
              <w:rPr>
                <w:rFonts w:hint="eastAsia"/>
                <w:b w:val="0"/>
                <w:bCs/>
                <w:color w:val="auto"/>
              </w:rPr>
              <w:t>种植密度与形式</w:t>
            </w:r>
          </w:p>
          <w:p>
            <w:pPr>
              <w:jc w:val="left"/>
              <w:rPr>
                <w:rFonts w:hint="eastAsia"/>
                <w:b w:val="0"/>
                <w:bCs/>
                <w:color w:val="auto"/>
              </w:rPr>
            </w:pPr>
            <w:r>
              <w:rPr>
                <w:rFonts w:hint="eastAsia"/>
                <w:b w:val="0"/>
                <w:bCs/>
                <w:color w:val="auto"/>
              </w:rPr>
              <w:t>一般每公顷种植椰子150～270株。种植形式：可以采用正方形（6 m×6 m，8 m×8 m）、长方形（6 m×8 m）和宽窄行密植（宽行6 m×8 m，窄行6 m×6 m）的种植形式。</w:t>
            </w:r>
          </w:p>
        </w:tc>
        <w:tc>
          <w:tcPr>
            <w:tcW w:w="3220" w:type="dxa"/>
            <w:vAlign w:val="center"/>
          </w:tcPr>
          <w:p>
            <w:pPr>
              <w:jc w:val="left"/>
              <w:rPr>
                <w:rFonts w:hint="eastAsia"/>
                <w:b w:val="0"/>
                <w:bCs/>
                <w:color w:val="auto"/>
              </w:rPr>
            </w:pPr>
            <w:r>
              <w:rPr>
                <w:rFonts w:hint="eastAsia"/>
                <w:b w:val="0"/>
                <w:bCs/>
                <w:color w:val="auto"/>
                <w:lang w:val="en-US" w:eastAsia="zh-CN"/>
              </w:rPr>
              <w:t>语句不通顺。</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61</w:t>
            </w:r>
          </w:p>
        </w:tc>
        <w:tc>
          <w:tcPr>
            <w:tcW w:w="2305" w:type="dxa"/>
            <w:vAlign w:val="center"/>
          </w:tcPr>
          <w:p>
            <w:pPr>
              <w:jc w:val="center"/>
              <w:rPr>
                <w:rFonts w:hint="eastAsia"/>
                <w:b w:val="0"/>
                <w:bCs/>
                <w:color w:val="auto"/>
              </w:rPr>
            </w:pPr>
            <w:r>
              <w:rPr>
                <w:rFonts w:hint="eastAsia"/>
                <w:b w:val="0"/>
                <w:bCs/>
                <w:color w:val="auto"/>
              </w:rPr>
              <w:t>3</w:t>
            </w:r>
          </w:p>
        </w:tc>
        <w:tc>
          <w:tcPr>
            <w:tcW w:w="6634" w:type="dxa"/>
            <w:vAlign w:val="center"/>
          </w:tcPr>
          <w:p>
            <w:pPr>
              <w:jc w:val="left"/>
              <w:rPr>
                <w:rFonts w:hint="eastAsia"/>
                <w:b w:val="0"/>
                <w:bCs/>
                <w:color w:val="auto"/>
              </w:rPr>
            </w:pPr>
            <w:r>
              <w:rPr>
                <w:rFonts w:hint="eastAsia"/>
                <w:b w:val="0"/>
                <w:bCs/>
                <w:color w:val="auto"/>
              </w:rPr>
              <w:t>修改为：一般在春季或秋季定植为宜。种苗标准按 NY/T353的要求执行。深挖浅种，植穴规格 80 cm×80 cm×80 cm（建议是个范围），植后覆盖土穴面离地面约 15～20 cm（不好理解）。</w:t>
            </w:r>
          </w:p>
        </w:tc>
        <w:tc>
          <w:tcPr>
            <w:tcW w:w="3220" w:type="dxa"/>
            <w:vAlign w:val="center"/>
          </w:tcPr>
          <w:p>
            <w:pPr>
              <w:jc w:val="left"/>
              <w:rPr>
                <w:rFonts w:hint="eastAsia"/>
                <w:b w:val="0"/>
                <w:bCs/>
                <w:color w:val="auto"/>
              </w:rPr>
            </w:pPr>
            <w:r>
              <w:rPr>
                <w:rFonts w:hint="eastAsia"/>
                <w:b w:val="0"/>
                <w:bCs/>
                <w:color w:val="auto"/>
              </w:rPr>
              <w:t>最后一句难以理解，</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62</w:t>
            </w:r>
          </w:p>
        </w:tc>
        <w:tc>
          <w:tcPr>
            <w:tcW w:w="2305" w:type="dxa"/>
            <w:vAlign w:val="center"/>
          </w:tcPr>
          <w:p>
            <w:pPr>
              <w:jc w:val="center"/>
              <w:rPr>
                <w:rFonts w:hint="eastAsia"/>
                <w:b w:val="0"/>
                <w:bCs/>
                <w:color w:val="auto"/>
              </w:rPr>
            </w:pPr>
            <w:r>
              <w:rPr>
                <w:rFonts w:hint="eastAsia"/>
                <w:b w:val="0"/>
                <w:bCs/>
                <w:color w:val="auto"/>
              </w:rPr>
              <w:t>4幼龄椰园管理</w:t>
            </w:r>
          </w:p>
        </w:tc>
        <w:tc>
          <w:tcPr>
            <w:tcW w:w="6634" w:type="dxa"/>
            <w:vAlign w:val="center"/>
          </w:tcPr>
          <w:p>
            <w:pPr>
              <w:jc w:val="left"/>
              <w:rPr>
                <w:rFonts w:hint="eastAsia"/>
                <w:b w:val="0"/>
                <w:bCs/>
                <w:color w:val="auto"/>
              </w:rPr>
            </w:pPr>
            <w:r>
              <w:rPr>
                <w:rFonts w:hint="eastAsia"/>
                <w:b w:val="0"/>
                <w:bCs/>
                <w:color w:val="auto"/>
              </w:rPr>
              <w:t>4.1 补换植株，建议改为：补苗</w:t>
            </w:r>
          </w:p>
        </w:tc>
        <w:tc>
          <w:tcPr>
            <w:tcW w:w="3220" w:type="dxa"/>
            <w:vAlign w:val="center"/>
          </w:tcPr>
          <w:p>
            <w:pPr>
              <w:jc w:val="left"/>
              <w:rPr>
                <w:rFonts w:hint="eastAsia"/>
                <w:b w:val="0"/>
                <w:bCs/>
                <w:color w:val="auto"/>
              </w:rPr>
            </w:pP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63</w:t>
            </w:r>
          </w:p>
        </w:tc>
        <w:tc>
          <w:tcPr>
            <w:tcW w:w="2305" w:type="dxa"/>
            <w:vAlign w:val="center"/>
          </w:tcPr>
          <w:p>
            <w:pPr>
              <w:jc w:val="center"/>
              <w:rPr>
                <w:rFonts w:hint="eastAsia"/>
                <w:b w:val="0"/>
                <w:bCs/>
                <w:color w:val="auto"/>
              </w:rPr>
            </w:pPr>
            <w:r>
              <w:rPr>
                <w:rFonts w:hint="eastAsia"/>
                <w:b w:val="0"/>
                <w:bCs/>
                <w:color w:val="auto"/>
              </w:rPr>
              <w:t>4和5</w:t>
            </w:r>
          </w:p>
        </w:tc>
        <w:tc>
          <w:tcPr>
            <w:tcW w:w="6634" w:type="dxa"/>
            <w:vAlign w:val="center"/>
          </w:tcPr>
          <w:p>
            <w:pPr>
              <w:jc w:val="left"/>
              <w:rPr>
                <w:rFonts w:hint="eastAsia"/>
                <w:b w:val="0"/>
                <w:bCs/>
                <w:color w:val="auto"/>
              </w:rPr>
            </w:pPr>
            <w:r>
              <w:rPr>
                <w:rFonts w:hint="eastAsia"/>
                <w:b w:val="0"/>
                <w:bCs/>
                <w:color w:val="auto"/>
              </w:rPr>
              <w:t>幼龄椰园和成龄椰园，</w:t>
            </w:r>
          </w:p>
        </w:tc>
        <w:tc>
          <w:tcPr>
            <w:tcW w:w="3220" w:type="dxa"/>
            <w:vAlign w:val="center"/>
          </w:tcPr>
          <w:p>
            <w:pPr>
              <w:jc w:val="left"/>
              <w:rPr>
                <w:rFonts w:hint="eastAsia"/>
                <w:b w:val="0"/>
                <w:bCs/>
                <w:color w:val="auto"/>
              </w:rPr>
            </w:pPr>
            <w:r>
              <w:rPr>
                <w:rFonts w:hint="eastAsia"/>
                <w:b w:val="0"/>
                <w:bCs/>
                <w:color w:val="auto"/>
              </w:rPr>
              <w:t>怎么界定，最好有个解释</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64</w:t>
            </w:r>
          </w:p>
        </w:tc>
        <w:tc>
          <w:tcPr>
            <w:tcW w:w="2305" w:type="dxa"/>
            <w:vAlign w:val="center"/>
          </w:tcPr>
          <w:p>
            <w:pPr>
              <w:jc w:val="center"/>
              <w:rPr>
                <w:rFonts w:hint="eastAsia"/>
                <w:b w:val="0"/>
                <w:bCs/>
                <w:color w:val="auto"/>
              </w:rPr>
            </w:pPr>
            <w:r>
              <w:rPr>
                <w:rFonts w:hint="eastAsia"/>
                <w:b w:val="0"/>
                <w:bCs/>
                <w:color w:val="auto"/>
              </w:rPr>
              <w:t>7</w:t>
            </w:r>
          </w:p>
        </w:tc>
        <w:tc>
          <w:tcPr>
            <w:tcW w:w="6634" w:type="dxa"/>
            <w:vAlign w:val="center"/>
          </w:tcPr>
          <w:p>
            <w:pPr>
              <w:jc w:val="left"/>
              <w:rPr>
                <w:rFonts w:hint="eastAsia"/>
                <w:b w:val="0"/>
                <w:bCs/>
                <w:color w:val="auto"/>
              </w:rPr>
            </w:pPr>
            <w:r>
              <w:rPr>
                <w:rFonts w:hint="eastAsia"/>
                <w:b w:val="0"/>
                <w:bCs/>
                <w:color w:val="auto"/>
              </w:rPr>
              <w:t>间作品种，可给出建议品种，以科属或者植株形态等划分。</w:t>
            </w:r>
          </w:p>
          <w:p>
            <w:pPr>
              <w:jc w:val="left"/>
              <w:rPr>
                <w:rFonts w:hint="eastAsia"/>
                <w:b w:val="0"/>
                <w:bCs/>
                <w:color w:val="auto"/>
              </w:rPr>
            </w:pPr>
            <w:r>
              <w:rPr>
                <w:rFonts w:hint="eastAsia"/>
                <w:b w:val="0"/>
                <w:bCs/>
                <w:color w:val="auto"/>
              </w:rPr>
              <w:t>间作不是建园的必选项，可只写要求，不必写具体过程。如果对植株高度，根深度，田间管理要求等。</w:t>
            </w:r>
          </w:p>
        </w:tc>
        <w:tc>
          <w:tcPr>
            <w:tcW w:w="3220" w:type="dxa"/>
            <w:vAlign w:val="center"/>
          </w:tcPr>
          <w:p>
            <w:pPr>
              <w:jc w:val="left"/>
              <w:rPr>
                <w:rFonts w:hint="eastAsia"/>
                <w:b w:val="0"/>
                <w:bCs/>
                <w:color w:val="auto"/>
              </w:rPr>
            </w:pPr>
            <w:r>
              <w:rPr>
                <w:rFonts w:hint="eastAsia"/>
                <w:b w:val="0"/>
                <w:bCs/>
                <w:color w:val="auto"/>
              </w:rPr>
              <w:t>不应划定这几个品种</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65</w:t>
            </w:r>
          </w:p>
        </w:tc>
        <w:tc>
          <w:tcPr>
            <w:tcW w:w="2305" w:type="dxa"/>
            <w:vAlign w:val="center"/>
          </w:tcPr>
          <w:p>
            <w:pPr>
              <w:jc w:val="center"/>
              <w:rPr>
                <w:rFonts w:hint="eastAsia"/>
                <w:b w:val="0"/>
                <w:bCs/>
                <w:color w:val="auto"/>
              </w:rPr>
            </w:pPr>
            <w:r>
              <w:rPr>
                <w:rFonts w:hint="eastAsia"/>
                <w:b w:val="0"/>
                <w:bCs/>
                <w:color w:val="auto"/>
              </w:rPr>
              <w:t>7.4</w:t>
            </w:r>
          </w:p>
        </w:tc>
        <w:tc>
          <w:tcPr>
            <w:tcW w:w="6634" w:type="dxa"/>
            <w:vAlign w:val="center"/>
          </w:tcPr>
          <w:p>
            <w:pPr>
              <w:jc w:val="left"/>
              <w:rPr>
                <w:rFonts w:hint="eastAsia"/>
                <w:b w:val="0"/>
                <w:bCs/>
                <w:color w:val="auto"/>
              </w:rPr>
            </w:pPr>
            <w:r>
              <w:rPr>
                <w:rFonts w:hint="eastAsia"/>
                <w:b w:val="0"/>
                <w:bCs/>
                <w:color w:val="auto"/>
              </w:rPr>
              <w:t>养殖部分，也应给出建议养殖种类，密度，以及要求即可</w:t>
            </w:r>
          </w:p>
        </w:tc>
        <w:tc>
          <w:tcPr>
            <w:tcW w:w="3220" w:type="dxa"/>
            <w:vAlign w:val="center"/>
          </w:tcPr>
          <w:p>
            <w:pPr>
              <w:jc w:val="left"/>
              <w:rPr>
                <w:rFonts w:hint="eastAsia"/>
                <w:b w:val="0"/>
                <w:bCs/>
                <w:color w:val="auto"/>
              </w:rPr>
            </w:pPr>
            <w:r>
              <w:rPr>
                <w:rFonts w:hint="eastAsia"/>
                <w:b w:val="0"/>
                <w:bCs/>
                <w:color w:val="auto"/>
              </w:rPr>
              <w:t>养殖部分，也应给出建议养殖种类，密度，以及要求即可</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66</w:t>
            </w:r>
          </w:p>
        </w:tc>
        <w:tc>
          <w:tcPr>
            <w:tcW w:w="2305" w:type="dxa"/>
            <w:vAlign w:val="center"/>
          </w:tcPr>
          <w:p>
            <w:pPr>
              <w:jc w:val="center"/>
              <w:rPr>
                <w:rFonts w:hint="eastAsia"/>
                <w:b w:val="0"/>
                <w:bCs/>
                <w:color w:val="auto"/>
              </w:rPr>
            </w:pPr>
            <w:r>
              <w:rPr>
                <w:rFonts w:hint="eastAsia"/>
                <w:b w:val="0"/>
                <w:bCs/>
                <w:color w:val="auto"/>
              </w:rPr>
              <w:t>8.1</w:t>
            </w:r>
          </w:p>
        </w:tc>
        <w:tc>
          <w:tcPr>
            <w:tcW w:w="6634" w:type="dxa"/>
            <w:vAlign w:val="center"/>
          </w:tcPr>
          <w:p>
            <w:pPr>
              <w:jc w:val="left"/>
              <w:rPr>
                <w:rFonts w:hint="eastAsia"/>
                <w:b w:val="0"/>
                <w:bCs/>
                <w:color w:val="auto"/>
              </w:rPr>
            </w:pPr>
            <w:r>
              <w:rPr>
                <w:rFonts w:hint="eastAsia"/>
                <w:b w:val="0"/>
                <w:bCs/>
                <w:color w:val="auto"/>
              </w:rPr>
              <w:t>作为产品综合加工的椰子果，以12个月以上果龄为宜，</w:t>
            </w:r>
          </w:p>
        </w:tc>
        <w:tc>
          <w:tcPr>
            <w:tcW w:w="3220" w:type="dxa"/>
            <w:vAlign w:val="center"/>
          </w:tcPr>
          <w:p>
            <w:pPr>
              <w:jc w:val="left"/>
              <w:rPr>
                <w:rFonts w:hint="eastAsia"/>
                <w:b w:val="0"/>
                <w:bCs/>
                <w:color w:val="auto"/>
              </w:rPr>
            </w:pPr>
            <w:r>
              <w:rPr>
                <w:rFonts w:hint="eastAsia"/>
                <w:b w:val="0"/>
                <w:bCs/>
                <w:color w:val="auto"/>
              </w:rPr>
              <w:t>是不是发芽的椰子也行？根据实际情况，最好不要选发芽椰子，因此12个月以上应该有上限。</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67</w:t>
            </w:r>
          </w:p>
        </w:tc>
        <w:tc>
          <w:tcPr>
            <w:tcW w:w="2305" w:type="dxa"/>
            <w:vAlign w:val="center"/>
          </w:tcPr>
          <w:p>
            <w:pPr>
              <w:jc w:val="center"/>
              <w:rPr>
                <w:rFonts w:hint="eastAsia"/>
                <w:b w:val="0"/>
                <w:bCs/>
                <w:color w:val="auto"/>
              </w:rPr>
            </w:pPr>
            <w:r>
              <w:rPr>
                <w:rFonts w:hint="eastAsia"/>
                <w:b w:val="0"/>
                <w:bCs/>
                <w:color w:val="auto"/>
              </w:rPr>
              <w:t>9</w:t>
            </w:r>
          </w:p>
        </w:tc>
        <w:tc>
          <w:tcPr>
            <w:tcW w:w="6634" w:type="dxa"/>
            <w:vAlign w:val="center"/>
          </w:tcPr>
          <w:p>
            <w:pPr>
              <w:jc w:val="left"/>
              <w:rPr>
                <w:rFonts w:hint="eastAsia"/>
                <w:b w:val="0"/>
                <w:bCs/>
                <w:color w:val="auto"/>
              </w:rPr>
            </w:pPr>
            <w:r>
              <w:rPr>
                <w:rFonts w:hint="eastAsia"/>
                <w:b w:val="0"/>
                <w:bCs/>
                <w:color w:val="auto"/>
              </w:rPr>
              <w:t>采收方法过于简单，是不是还应有储藏</w:t>
            </w:r>
          </w:p>
        </w:tc>
        <w:tc>
          <w:tcPr>
            <w:tcW w:w="3220" w:type="dxa"/>
            <w:vAlign w:val="center"/>
          </w:tcPr>
          <w:p>
            <w:pPr>
              <w:jc w:val="left"/>
              <w:rPr>
                <w:rFonts w:hint="eastAsia"/>
                <w:b w:val="0"/>
                <w:bCs/>
                <w:color w:val="auto"/>
              </w:rPr>
            </w:pPr>
            <w:r>
              <w:rPr>
                <w:rFonts w:hint="eastAsia"/>
                <w:b w:val="0"/>
                <w:bCs/>
                <w:color w:val="auto"/>
              </w:rPr>
              <w:t>采收方法过于简单，是不是还应有储藏</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68</w:t>
            </w:r>
          </w:p>
        </w:tc>
        <w:tc>
          <w:tcPr>
            <w:tcW w:w="2305" w:type="dxa"/>
            <w:vAlign w:val="center"/>
          </w:tcPr>
          <w:p>
            <w:pPr>
              <w:jc w:val="center"/>
              <w:rPr>
                <w:rFonts w:hint="eastAsia"/>
                <w:b w:val="0"/>
                <w:bCs/>
                <w:color w:val="auto"/>
              </w:rPr>
            </w:pPr>
            <w:r>
              <w:rPr>
                <w:rFonts w:hint="eastAsia"/>
                <w:b w:val="0"/>
                <w:bCs/>
                <w:color w:val="auto"/>
                <w:lang w:val="en-US" w:eastAsia="zh-CN"/>
              </w:rPr>
              <w:t>前言</w:t>
            </w:r>
          </w:p>
        </w:tc>
        <w:tc>
          <w:tcPr>
            <w:tcW w:w="6634" w:type="dxa"/>
            <w:vAlign w:val="center"/>
          </w:tcPr>
          <w:p>
            <w:pPr>
              <w:jc w:val="left"/>
              <w:rPr>
                <w:rFonts w:hint="eastAsia"/>
                <w:b w:val="0"/>
                <w:bCs/>
                <w:color w:val="auto"/>
              </w:rPr>
            </w:pPr>
            <w:r>
              <w:rPr>
                <w:rFonts w:hint="eastAsia"/>
                <w:b w:val="0"/>
                <w:bCs/>
                <w:color w:val="auto"/>
                <w:lang w:val="en-US" w:eastAsia="zh-CN"/>
              </w:rPr>
              <w:t>删除本标准的结构、技术要素及表述规则按本文件按照GB/T1.1—2020的“按本文件”</w:t>
            </w:r>
          </w:p>
        </w:tc>
        <w:tc>
          <w:tcPr>
            <w:tcW w:w="3220" w:type="dxa"/>
            <w:vAlign w:val="center"/>
          </w:tcPr>
          <w:p>
            <w:pPr>
              <w:jc w:val="left"/>
              <w:rPr>
                <w:rFonts w:hint="eastAsia"/>
                <w:b w:val="0"/>
                <w:bCs/>
                <w:color w:val="auto"/>
              </w:rPr>
            </w:pPr>
            <w:r>
              <w:rPr>
                <w:rFonts w:hint="eastAsia"/>
                <w:b w:val="0"/>
                <w:bCs/>
                <w:color w:val="auto"/>
                <w:lang w:val="en-US" w:eastAsia="zh-CN"/>
              </w:rPr>
              <w:t>重复</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69</w:t>
            </w:r>
          </w:p>
        </w:tc>
        <w:tc>
          <w:tcPr>
            <w:tcW w:w="2305" w:type="dxa"/>
            <w:vAlign w:val="center"/>
          </w:tcPr>
          <w:p>
            <w:pPr>
              <w:jc w:val="center"/>
              <w:rPr>
                <w:rFonts w:hint="eastAsia"/>
                <w:b w:val="0"/>
                <w:bCs/>
                <w:color w:val="auto"/>
              </w:rPr>
            </w:pPr>
            <w:r>
              <w:rPr>
                <w:rFonts w:hint="eastAsia"/>
                <w:b w:val="0"/>
                <w:bCs/>
                <w:color w:val="auto"/>
                <w:lang w:val="en-US" w:eastAsia="zh-CN"/>
              </w:rPr>
              <w:t>3.2</w:t>
            </w:r>
          </w:p>
        </w:tc>
        <w:tc>
          <w:tcPr>
            <w:tcW w:w="6634" w:type="dxa"/>
            <w:vAlign w:val="center"/>
          </w:tcPr>
          <w:p>
            <w:pPr>
              <w:jc w:val="left"/>
              <w:rPr>
                <w:rFonts w:hint="eastAsia"/>
                <w:b w:val="0"/>
                <w:bCs/>
                <w:color w:val="auto"/>
              </w:rPr>
            </w:pPr>
            <w:r>
              <w:rPr>
                <w:rFonts w:hint="eastAsia"/>
                <w:b w:val="0"/>
                <w:bCs/>
                <w:color w:val="auto"/>
                <w:lang w:val="en-US" w:eastAsia="zh-CN"/>
              </w:rPr>
              <w:t>种植形式最好分成高矮品种形式，才有可适用性</w:t>
            </w:r>
          </w:p>
        </w:tc>
        <w:tc>
          <w:tcPr>
            <w:tcW w:w="3220" w:type="dxa"/>
            <w:vAlign w:val="center"/>
          </w:tcPr>
          <w:p>
            <w:pPr>
              <w:jc w:val="left"/>
              <w:rPr>
                <w:rFonts w:hint="eastAsia"/>
                <w:b w:val="0"/>
                <w:bCs/>
                <w:color w:val="auto"/>
              </w:rPr>
            </w:pPr>
            <w:r>
              <w:rPr>
                <w:rFonts w:hint="eastAsia"/>
                <w:b w:val="0"/>
                <w:bCs/>
                <w:color w:val="auto"/>
                <w:lang w:val="en-US" w:eastAsia="zh-CN"/>
              </w:rPr>
              <w:t>根据品种与实际，规程才能用</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70</w:t>
            </w:r>
          </w:p>
        </w:tc>
        <w:tc>
          <w:tcPr>
            <w:tcW w:w="2305" w:type="dxa"/>
            <w:vAlign w:val="center"/>
          </w:tcPr>
          <w:p>
            <w:pPr>
              <w:jc w:val="center"/>
              <w:rPr>
                <w:rFonts w:hint="eastAsia"/>
                <w:b w:val="0"/>
                <w:bCs/>
                <w:color w:val="auto"/>
              </w:rPr>
            </w:pPr>
            <w:r>
              <w:rPr>
                <w:rFonts w:hint="eastAsia"/>
                <w:b w:val="0"/>
                <w:bCs/>
                <w:color w:val="auto"/>
                <w:lang w:val="en-US" w:eastAsia="zh-CN"/>
              </w:rPr>
              <w:t>3.5</w:t>
            </w:r>
          </w:p>
        </w:tc>
        <w:tc>
          <w:tcPr>
            <w:tcW w:w="6634" w:type="dxa"/>
            <w:vAlign w:val="center"/>
          </w:tcPr>
          <w:p>
            <w:pPr>
              <w:jc w:val="left"/>
              <w:rPr>
                <w:rFonts w:hint="eastAsia"/>
                <w:b w:val="0"/>
                <w:bCs/>
                <w:color w:val="auto"/>
              </w:rPr>
            </w:pPr>
            <w:r>
              <w:rPr>
                <w:rFonts w:hint="eastAsia"/>
                <w:b w:val="0"/>
                <w:bCs/>
                <w:color w:val="auto"/>
                <w:lang w:val="en-US" w:eastAsia="zh-CN"/>
              </w:rPr>
              <w:t>植穴规格后面增加“长宽高”</w:t>
            </w:r>
          </w:p>
        </w:tc>
        <w:tc>
          <w:tcPr>
            <w:tcW w:w="3220" w:type="dxa"/>
            <w:vAlign w:val="center"/>
          </w:tcPr>
          <w:p>
            <w:pPr>
              <w:jc w:val="left"/>
              <w:rPr>
                <w:rFonts w:hint="eastAsia"/>
                <w:b w:val="0"/>
                <w:bCs/>
                <w:color w:val="auto"/>
              </w:rPr>
            </w:pPr>
            <w:r>
              <w:rPr>
                <w:rFonts w:hint="eastAsia"/>
                <w:b w:val="0"/>
                <w:bCs/>
                <w:color w:val="auto"/>
                <w:lang w:val="en-US" w:eastAsia="zh-CN"/>
              </w:rPr>
              <w:t>表达更准确</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71</w:t>
            </w:r>
          </w:p>
        </w:tc>
        <w:tc>
          <w:tcPr>
            <w:tcW w:w="2305" w:type="dxa"/>
            <w:vAlign w:val="center"/>
          </w:tcPr>
          <w:p>
            <w:pPr>
              <w:jc w:val="center"/>
              <w:rPr>
                <w:rFonts w:hint="eastAsia"/>
                <w:b w:val="0"/>
                <w:bCs/>
                <w:color w:val="auto"/>
              </w:rPr>
            </w:pPr>
            <w:r>
              <w:rPr>
                <w:rFonts w:hint="eastAsia"/>
                <w:b w:val="0"/>
                <w:bCs/>
                <w:color w:val="auto"/>
                <w:lang w:val="en-US" w:eastAsia="zh-CN"/>
              </w:rPr>
              <w:t>4.1</w:t>
            </w:r>
          </w:p>
        </w:tc>
        <w:tc>
          <w:tcPr>
            <w:tcW w:w="6634" w:type="dxa"/>
            <w:vAlign w:val="center"/>
          </w:tcPr>
          <w:p>
            <w:pPr>
              <w:jc w:val="left"/>
              <w:rPr>
                <w:rFonts w:hint="eastAsia"/>
                <w:b w:val="0"/>
                <w:bCs/>
                <w:color w:val="auto"/>
              </w:rPr>
            </w:pPr>
            <w:r>
              <w:rPr>
                <w:rFonts w:hint="eastAsia"/>
                <w:b w:val="0"/>
                <w:bCs/>
                <w:color w:val="auto"/>
                <w:lang w:val="en-US" w:eastAsia="zh-CN"/>
              </w:rPr>
              <w:t>椰子定植后，需要增加一个定植后的时间</w:t>
            </w:r>
          </w:p>
        </w:tc>
        <w:tc>
          <w:tcPr>
            <w:tcW w:w="3220" w:type="dxa"/>
            <w:vAlign w:val="center"/>
          </w:tcPr>
          <w:p>
            <w:pPr>
              <w:jc w:val="left"/>
              <w:rPr>
                <w:rFonts w:hint="eastAsia"/>
                <w:b w:val="0"/>
                <w:bCs/>
                <w:color w:val="auto"/>
              </w:rPr>
            </w:pPr>
            <w:r>
              <w:rPr>
                <w:rFonts w:hint="eastAsia"/>
                <w:b w:val="0"/>
                <w:bCs/>
                <w:color w:val="auto"/>
                <w:lang w:val="en-US" w:eastAsia="zh-CN"/>
              </w:rPr>
              <w:t>作为补换植株的时间点</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72</w:t>
            </w:r>
          </w:p>
        </w:tc>
        <w:tc>
          <w:tcPr>
            <w:tcW w:w="2305" w:type="dxa"/>
            <w:vAlign w:val="center"/>
          </w:tcPr>
          <w:p>
            <w:pPr>
              <w:jc w:val="center"/>
              <w:rPr>
                <w:rFonts w:hint="eastAsia"/>
                <w:b w:val="0"/>
                <w:bCs/>
                <w:color w:val="auto"/>
              </w:rPr>
            </w:pPr>
            <w:r>
              <w:rPr>
                <w:rFonts w:hint="eastAsia"/>
                <w:b w:val="0"/>
                <w:bCs/>
                <w:color w:val="auto"/>
                <w:lang w:val="en-US" w:eastAsia="zh-CN"/>
              </w:rPr>
              <w:t>4.6</w:t>
            </w:r>
          </w:p>
        </w:tc>
        <w:tc>
          <w:tcPr>
            <w:tcW w:w="6634" w:type="dxa"/>
            <w:vAlign w:val="center"/>
          </w:tcPr>
          <w:p>
            <w:pPr>
              <w:jc w:val="left"/>
              <w:rPr>
                <w:rFonts w:hint="eastAsia"/>
                <w:b w:val="0"/>
                <w:bCs/>
                <w:color w:val="auto"/>
              </w:rPr>
            </w:pPr>
            <w:r>
              <w:rPr>
                <w:rFonts w:hint="eastAsia"/>
                <w:b w:val="0"/>
                <w:bCs/>
                <w:color w:val="auto"/>
                <w:lang w:val="en-US" w:eastAsia="zh-CN"/>
              </w:rPr>
              <w:t>每年施肥2次，以春秋和雨季施用最佳</w:t>
            </w:r>
          </w:p>
          <w:p>
            <w:pPr>
              <w:jc w:val="left"/>
              <w:rPr>
                <w:rFonts w:hint="eastAsia"/>
                <w:b w:val="0"/>
                <w:bCs/>
                <w:color w:val="auto"/>
              </w:rPr>
            </w:pPr>
            <w:r>
              <w:rPr>
                <w:rFonts w:hint="eastAsia"/>
                <w:b w:val="0"/>
                <w:bCs/>
                <w:color w:val="auto"/>
                <w:lang w:val="en-US" w:eastAsia="zh-CN"/>
              </w:rPr>
              <w:t>改为以春季（3-4月）或秋季（9-10月）更准确</w:t>
            </w:r>
          </w:p>
        </w:tc>
        <w:tc>
          <w:tcPr>
            <w:tcW w:w="3220" w:type="dxa"/>
            <w:vAlign w:val="center"/>
          </w:tcPr>
          <w:p>
            <w:pPr>
              <w:jc w:val="left"/>
              <w:rPr>
                <w:rFonts w:hint="eastAsia"/>
                <w:b w:val="0"/>
                <w:bCs/>
                <w:color w:val="auto"/>
              </w:rPr>
            </w:pPr>
            <w:r>
              <w:rPr>
                <w:rFonts w:hint="eastAsia"/>
                <w:b w:val="0"/>
                <w:bCs/>
                <w:color w:val="auto"/>
                <w:lang w:val="en-US" w:eastAsia="zh-CN"/>
              </w:rPr>
              <w:t>春秋和雨季表达不准确，</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73</w:t>
            </w:r>
          </w:p>
        </w:tc>
        <w:tc>
          <w:tcPr>
            <w:tcW w:w="2305" w:type="dxa"/>
            <w:vAlign w:val="center"/>
          </w:tcPr>
          <w:p>
            <w:pPr>
              <w:jc w:val="center"/>
              <w:rPr>
                <w:rFonts w:hint="eastAsia"/>
                <w:b w:val="0"/>
                <w:bCs/>
                <w:color w:val="auto"/>
              </w:rPr>
            </w:pPr>
            <w:r>
              <w:rPr>
                <w:rFonts w:hint="eastAsia"/>
                <w:b w:val="0"/>
                <w:bCs/>
                <w:color w:val="auto"/>
                <w:lang w:val="en-US" w:eastAsia="zh-CN"/>
              </w:rPr>
              <w:t>5.1</w:t>
            </w:r>
          </w:p>
        </w:tc>
        <w:tc>
          <w:tcPr>
            <w:tcW w:w="6634" w:type="dxa"/>
            <w:vAlign w:val="center"/>
          </w:tcPr>
          <w:p>
            <w:pPr>
              <w:jc w:val="left"/>
              <w:rPr>
                <w:rFonts w:hint="eastAsia"/>
                <w:b w:val="0"/>
                <w:bCs/>
                <w:color w:val="auto"/>
              </w:rPr>
            </w:pPr>
            <w:r>
              <w:rPr>
                <w:rFonts w:hint="eastAsia"/>
                <w:b w:val="0"/>
                <w:bCs/>
                <w:color w:val="auto"/>
                <w:lang w:val="en-US" w:eastAsia="zh-CN"/>
              </w:rPr>
              <w:t>椰树半径1m以外杂草低于约20cm，改为“椰树半径1m以外，杂草低于20cm”删除“约”</w:t>
            </w:r>
          </w:p>
        </w:tc>
        <w:tc>
          <w:tcPr>
            <w:tcW w:w="3220" w:type="dxa"/>
            <w:vAlign w:val="center"/>
          </w:tcPr>
          <w:p>
            <w:pPr>
              <w:jc w:val="left"/>
              <w:rPr>
                <w:rFonts w:hint="eastAsia"/>
                <w:b w:val="0"/>
                <w:bCs/>
                <w:color w:val="auto"/>
              </w:rPr>
            </w:pPr>
            <w:r>
              <w:rPr>
                <w:rFonts w:hint="eastAsia"/>
                <w:b w:val="0"/>
                <w:bCs/>
                <w:color w:val="auto"/>
                <w:lang w:val="en-US" w:eastAsia="zh-CN"/>
              </w:rPr>
              <w:t>表达问题</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74</w:t>
            </w:r>
          </w:p>
        </w:tc>
        <w:tc>
          <w:tcPr>
            <w:tcW w:w="2305" w:type="dxa"/>
            <w:vAlign w:val="center"/>
          </w:tcPr>
          <w:p>
            <w:pPr>
              <w:pStyle w:val="10"/>
              <w:widowControl w:val="0"/>
              <w:ind w:firstLine="0" w:firstLineChars="0"/>
              <w:jc w:val="center"/>
              <w:rPr>
                <w:rFonts w:hint="eastAsia" w:asciiTheme="minorHAnsi" w:hAnsiTheme="minorHAnsi" w:eastAsiaTheme="minorEastAsia" w:cstheme="minorBidi"/>
                <w:b w:val="0"/>
                <w:bCs/>
                <w:color w:val="auto"/>
                <w:kern w:val="2"/>
                <w:sz w:val="21"/>
                <w:szCs w:val="24"/>
                <w:lang w:val="en-US" w:eastAsia="zh-CN" w:bidi="ar-SA"/>
              </w:rPr>
            </w:pPr>
            <w:r>
              <w:rPr>
                <w:rFonts w:hint="eastAsia" w:asciiTheme="minorHAnsi" w:hAnsiTheme="minorHAnsi" w:eastAsiaTheme="minorEastAsia" w:cstheme="minorBidi"/>
                <w:b w:val="0"/>
                <w:bCs/>
                <w:color w:val="auto"/>
                <w:kern w:val="2"/>
                <w:sz w:val="21"/>
                <w:szCs w:val="24"/>
                <w:lang w:val="en-US" w:eastAsia="zh-CN" w:bidi="ar-SA"/>
              </w:rPr>
              <w:t>5.3</w:t>
            </w:r>
          </w:p>
        </w:tc>
        <w:tc>
          <w:tcPr>
            <w:tcW w:w="6634" w:type="dxa"/>
            <w:vAlign w:val="center"/>
          </w:tcPr>
          <w:p>
            <w:pPr>
              <w:jc w:val="left"/>
              <w:rPr>
                <w:rFonts w:hint="eastAsia"/>
                <w:b w:val="0"/>
                <w:bCs/>
                <w:color w:val="auto"/>
              </w:rPr>
            </w:pPr>
            <w:r>
              <w:rPr>
                <w:rFonts w:hint="eastAsia"/>
                <w:b w:val="0"/>
                <w:bCs/>
                <w:color w:val="auto"/>
                <w:lang w:val="en-US" w:eastAsia="zh-CN"/>
              </w:rPr>
              <w:t>每年施肥2次，以春秋和雨季施用最佳，同5.1，另外有年施用量，没有这2次施用的占比，请补充</w:t>
            </w:r>
          </w:p>
        </w:tc>
        <w:tc>
          <w:tcPr>
            <w:tcW w:w="3220" w:type="dxa"/>
            <w:vAlign w:val="center"/>
          </w:tcPr>
          <w:p>
            <w:pPr>
              <w:jc w:val="left"/>
              <w:rPr>
                <w:rFonts w:hint="eastAsia"/>
                <w:b w:val="0"/>
                <w:bCs/>
                <w:color w:val="auto"/>
              </w:rPr>
            </w:pPr>
            <w:r>
              <w:rPr>
                <w:rFonts w:hint="eastAsia"/>
                <w:b w:val="0"/>
                <w:bCs/>
                <w:color w:val="auto"/>
                <w:lang w:val="en-US" w:eastAsia="zh-CN"/>
              </w:rPr>
              <w:t>技术要全面，准确</w:t>
            </w:r>
          </w:p>
        </w:tc>
        <w:tc>
          <w:tcPr>
            <w:tcW w:w="1142" w:type="dxa"/>
            <w:vAlign w:val="center"/>
          </w:tcPr>
          <w:p>
            <w:pPr>
              <w:jc w:val="center"/>
              <w:rPr>
                <w:rFonts w:hint="eastAsia"/>
                <w:b w:val="0"/>
                <w:bCs/>
                <w:color w:val="auto"/>
              </w:rPr>
            </w:pPr>
            <w:r>
              <w:rPr>
                <w:rFonts w:hint="eastAsia"/>
                <w:b w:val="0"/>
                <w:bCs/>
                <w:color w:val="auto"/>
                <w:lang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b w:val="0"/>
                <w:bCs/>
                <w:color w:val="auto"/>
                <w:lang w:val="en-US" w:eastAsia="zh-CN"/>
              </w:rPr>
            </w:pPr>
            <w:r>
              <w:rPr>
                <w:rFonts w:hint="eastAsia"/>
                <w:b w:val="0"/>
                <w:bCs/>
                <w:color w:val="auto"/>
                <w:lang w:val="en-US" w:eastAsia="zh-CN"/>
              </w:rPr>
              <w:t>75</w:t>
            </w:r>
          </w:p>
        </w:tc>
        <w:tc>
          <w:tcPr>
            <w:tcW w:w="2305" w:type="dxa"/>
            <w:vAlign w:val="center"/>
          </w:tcPr>
          <w:p>
            <w:pPr>
              <w:pStyle w:val="10"/>
              <w:widowControl w:val="0"/>
              <w:ind w:firstLine="0" w:firstLineChars="0"/>
              <w:jc w:val="center"/>
              <w:rPr>
                <w:rFonts w:hint="eastAsia" w:asciiTheme="minorHAnsi" w:hAnsiTheme="minorHAnsi" w:eastAsiaTheme="minorEastAsia" w:cstheme="minorBidi"/>
                <w:b w:val="0"/>
                <w:bCs/>
                <w:color w:val="auto"/>
                <w:kern w:val="2"/>
                <w:sz w:val="21"/>
                <w:szCs w:val="24"/>
                <w:lang w:val="en-US" w:eastAsia="zh-CN" w:bidi="ar-SA"/>
              </w:rPr>
            </w:pPr>
            <w:r>
              <w:rPr>
                <w:rFonts w:hint="eastAsia" w:asciiTheme="minorHAnsi" w:hAnsiTheme="minorHAnsi" w:eastAsiaTheme="minorEastAsia" w:cstheme="minorBidi"/>
                <w:b w:val="0"/>
                <w:bCs/>
                <w:color w:val="auto"/>
                <w:kern w:val="2"/>
                <w:sz w:val="21"/>
                <w:szCs w:val="24"/>
                <w:lang w:val="en-US" w:eastAsia="zh-CN" w:bidi="ar-SA"/>
              </w:rPr>
              <w:t>7.3</w:t>
            </w:r>
          </w:p>
        </w:tc>
        <w:tc>
          <w:tcPr>
            <w:tcW w:w="6634" w:type="dxa"/>
            <w:vAlign w:val="center"/>
          </w:tcPr>
          <w:p>
            <w:pPr>
              <w:jc w:val="left"/>
              <w:rPr>
                <w:rFonts w:hint="eastAsia"/>
                <w:b w:val="0"/>
                <w:bCs/>
                <w:color w:val="auto"/>
                <w:lang w:val="en-US" w:eastAsia="zh-CN"/>
              </w:rPr>
            </w:pPr>
            <w:r>
              <w:rPr>
                <w:rFonts w:hint="eastAsia"/>
                <w:b w:val="0"/>
                <w:bCs/>
                <w:color w:val="auto"/>
                <w:lang w:val="en-US" w:eastAsia="zh-CN"/>
              </w:rPr>
              <w:t>品种为矮种椰树，有这个品种，就需要有其他高度不同的品种</w:t>
            </w:r>
          </w:p>
        </w:tc>
        <w:tc>
          <w:tcPr>
            <w:tcW w:w="3220" w:type="dxa"/>
            <w:vAlign w:val="center"/>
          </w:tcPr>
          <w:p>
            <w:pPr>
              <w:jc w:val="left"/>
              <w:rPr>
                <w:rFonts w:hint="eastAsia"/>
                <w:b w:val="0"/>
                <w:bCs/>
                <w:color w:val="auto"/>
                <w:lang w:val="en-US" w:eastAsia="zh-CN"/>
              </w:rPr>
            </w:pPr>
            <w:r>
              <w:rPr>
                <w:rFonts w:hint="eastAsia"/>
                <w:b w:val="0"/>
                <w:bCs/>
                <w:color w:val="auto"/>
                <w:lang w:val="en-US" w:eastAsia="zh-CN"/>
              </w:rPr>
              <w:t>规程需要包括大多数品种</w:t>
            </w:r>
          </w:p>
        </w:tc>
        <w:tc>
          <w:tcPr>
            <w:tcW w:w="1142" w:type="dxa"/>
            <w:vAlign w:val="center"/>
          </w:tcPr>
          <w:p>
            <w:pPr>
              <w:jc w:val="center"/>
              <w:rPr>
                <w:rFonts w:hint="eastAsia"/>
                <w:b w:val="0"/>
                <w:bCs/>
                <w:color w:val="auto"/>
                <w:lang w:val="en-US" w:eastAsia="zh-CN"/>
              </w:rPr>
            </w:pPr>
            <w:r>
              <w:rPr>
                <w:rFonts w:hint="eastAsia"/>
                <w:b w:val="0"/>
                <w:bCs/>
                <w:color w:val="auto"/>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eastAsiaTheme="minorEastAsia"/>
                <w:color w:val="auto"/>
                <w:lang w:val="en-US" w:eastAsia="zh-CN"/>
              </w:rPr>
            </w:pPr>
            <w:r>
              <w:rPr>
                <w:rFonts w:hint="eastAsia"/>
                <w:color w:val="auto"/>
                <w:lang w:val="en-US" w:eastAsia="zh-CN"/>
              </w:rPr>
              <w:t>76</w:t>
            </w:r>
          </w:p>
        </w:tc>
        <w:tc>
          <w:tcPr>
            <w:tcW w:w="2305" w:type="dxa"/>
            <w:vAlign w:val="center"/>
          </w:tcPr>
          <w:p>
            <w:pPr>
              <w:pStyle w:val="10"/>
              <w:widowControl w:val="0"/>
              <w:ind w:firstLine="0" w:firstLineChars="0"/>
              <w:jc w:val="center"/>
              <w:rPr>
                <w:rFonts w:hint="eastAsia" w:asciiTheme="minorHAnsi" w:hAnsiTheme="minorHAnsi" w:eastAsiaTheme="minorEastAsia" w:cstheme="minorBidi"/>
                <w:b w:val="0"/>
                <w:bCs/>
                <w:color w:val="auto"/>
                <w:kern w:val="2"/>
                <w:sz w:val="21"/>
                <w:szCs w:val="24"/>
                <w:lang w:val="en-US" w:eastAsia="zh-CN" w:bidi="ar-SA"/>
              </w:rPr>
            </w:pPr>
            <w:r>
              <w:rPr>
                <w:rFonts w:hint="eastAsia" w:asciiTheme="minorHAnsi" w:hAnsiTheme="minorHAnsi" w:eastAsiaTheme="minorEastAsia" w:cstheme="minorBidi"/>
                <w:b w:val="0"/>
                <w:bCs/>
                <w:color w:val="auto"/>
                <w:kern w:val="2"/>
                <w:sz w:val="21"/>
                <w:szCs w:val="24"/>
                <w:lang w:val="en-US" w:eastAsia="zh-CN" w:bidi="ar-SA"/>
              </w:rPr>
              <w:t>2</w:t>
            </w:r>
          </w:p>
        </w:tc>
        <w:tc>
          <w:tcPr>
            <w:tcW w:w="6634" w:type="dxa"/>
            <w:vAlign w:val="center"/>
          </w:tcPr>
          <w:p>
            <w:pPr>
              <w:pStyle w:val="10"/>
              <w:widowControl w:val="0"/>
              <w:ind w:firstLine="420"/>
              <w:jc w:val="left"/>
              <w:rPr>
                <w:rFonts w:hint="eastAsia" w:asciiTheme="minorHAnsi" w:hAnsiTheme="minorHAnsi" w:eastAsiaTheme="minorEastAsia" w:cstheme="minorBidi"/>
                <w:b w:val="0"/>
                <w:bCs/>
                <w:color w:val="auto"/>
                <w:kern w:val="2"/>
                <w:sz w:val="21"/>
                <w:szCs w:val="24"/>
                <w:lang w:val="en-US" w:eastAsia="zh-CN" w:bidi="ar-SA"/>
              </w:rPr>
            </w:pPr>
            <w:r>
              <w:rPr>
                <w:rFonts w:hint="eastAsia" w:asciiTheme="minorHAnsi" w:hAnsiTheme="minorHAnsi" w:eastAsiaTheme="minorEastAsia" w:cstheme="minorBidi"/>
                <w:b w:val="0"/>
                <w:bCs/>
                <w:color w:val="auto"/>
                <w:kern w:val="2"/>
                <w:sz w:val="21"/>
                <w:szCs w:val="24"/>
                <w:lang w:val="en-US" w:eastAsia="zh-CN" w:bidi="ar-SA"/>
              </w:rPr>
              <w:t>（标准文号字母和数字间插入1/4空格，标准文本号和题目间要空2个空格，下同）</w:t>
            </w:r>
          </w:p>
        </w:tc>
        <w:tc>
          <w:tcPr>
            <w:tcW w:w="3220" w:type="dxa"/>
            <w:vAlign w:val="center"/>
          </w:tcPr>
          <w:p>
            <w:pPr>
              <w:jc w:val="left"/>
              <w:rPr>
                <w:rFonts w:hint="eastAsia" w:asciiTheme="minorHAnsi" w:hAnsiTheme="minorHAnsi" w:eastAsiaTheme="minorEastAsia" w:cstheme="minorBidi"/>
                <w:b w:val="0"/>
                <w:bCs/>
                <w:color w:val="auto"/>
                <w:kern w:val="2"/>
                <w:sz w:val="21"/>
                <w:szCs w:val="24"/>
                <w:lang w:val="en-US" w:eastAsia="zh-CN" w:bidi="ar-SA"/>
              </w:rPr>
            </w:pPr>
            <w:r>
              <w:rPr>
                <w:rFonts w:hint="eastAsia" w:asciiTheme="minorHAnsi" w:hAnsiTheme="minorHAnsi" w:eastAsiaTheme="minorEastAsia" w:cstheme="minorBidi"/>
                <w:b w:val="0"/>
                <w:bCs/>
                <w:color w:val="auto"/>
                <w:kern w:val="2"/>
                <w:sz w:val="21"/>
                <w:szCs w:val="24"/>
                <w:lang w:val="en-US" w:eastAsia="zh-CN" w:bidi="ar-SA"/>
              </w:rPr>
              <w:t>表达更准确</w:t>
            </w:r>
          </w:p>
        </w:tc>
        <w:tc>
          <w:tcPr>
            <w:tcW w:w="1142" w:type="dxa"/>
            <w:vAlign w:val="center"/>
          </w:tcPr>
          <w:p>
            <w:pPr>
              <w:jc w:val="center"/>
              <w:rPr>
                <w:rFonts w:hint="eastAsia" w:asciiTheme="minorHAnsi" w:hAnsiTheme="minorHAnsi" w:eastAsiaTheme="minorEastAsia" w:cstheme="minorBidi"/>
                <w:b w:val="0"/>
                <w:bCs/>
                <w:color w:val="auto"/>
                <w:kern w:val="2"/>
                <w:sz w:val="21"/>
                <w:szCs w:val="24"/>
                <w:lang w:val="en-US" w:eastAsia="zh-CN" w:bidi="ar-SA"/>
              </w:rPr>
            </w:pPr>
            <w:r>
              <w:rPr>
                <w:rFonts w:hint="eastAsia" w:cstheme="minorBidi"/>
                <w:b w:val="0"/>
                <w:bCs/>
                <w:color w:val="auto"/>
                <w:kern w:val="2"/>
                <w:sz w:val="21"/>
                <w:szCs w:val="24"/>
                <w:lang w:val="en-US" w:eastAsia="zh-CN" w:bidi="ar-SA"/>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eastAsiaTheme="minorEastAsia"/>
                <w:color w:val="auto"/>
                <w:lang w:val="en-US" w:eastAsia="zh-CN"/>
              </w:rPr>
            </w:pPr>
            <w:r>
              <w:rPr>
                <w:rFonts w:hint="eastAsia"/>
                <w:color w:val="auto"/>
                <w:lang w:val="en-US" w:eastAsia="zh-CN"/>
              </w:rPr>
              <w:t>77</w:t>
            </w:r>
          </w:p>
        </w:tc>
        <w:tc>
          <w:tcPr>
            <w:tcW w:w="2305" w:type="dxa"/>
            <w:vAlign w:val="center"/>
          </w:tcPr>
          <w:p>
            <w:pPr>
              <w:pStyle w:val="10"/>
              <w:widowControl w:val="0"/>
              <w:ind w:firstLine="0" w:firstLineChars="0"/>
              <w:jc w:val="center"/>
              <w:rPr>
                <w:rFonts w:hint="eastAsia" w:asciiTheme="minorHAnsi" w:hAnsiTheme="minorHAnsi" w:eastAsiaTheme="minorEastAsia" w:cstheme="minorBidi"/>
                <w:b w:val="0"/>
                <w:bCs/>
                <w:color w:val="auto"/>
                <w:kern w:val="2"/>
                <w:sz w:val="21"/>
                <w:szCs w:val="24"/>
                <w:lang w:val="en-US" w:eastAsia="zh-CN" w:bidi="ar-SA"/>
              </w:rPr>
            </w:pPr>
          </w:p>
        </w:tc>
        <w:tc>
          <w:tcPr>
            <w:tcW w:w="6634" w:type="dxa"/>
            <w:vAlign w:val="center"/>
          </w:tcPr>
          <w:p>
            <w:pPr>
              <w:pStyle w:val="10"/>
              <w:widowControl w:val="0"/>
              <w:ind w:firstLine="0" w:firstLineChars="0"/>
              <w:jc w:val="left"/>
              <w:rPr>
                <w:rFonts w:hint="eastAsia" w:asciiTheme="minorHAnsi" w:hAnsiTheme="minorHAnsi" w:eastAsiaTheme="minorEastAsia" w:cstheme="minorBidi"/>
                <w:b w:val="0"/>
                <w:bCs/>
                <w:color w:val="auto"/>
                <w:kern w:val="2"/>
                <w:sz w:val="21"/>
                <w:szCs w:val="24"/>
                <w:lang w:val="en-US" w:eastAsia="zh-CN" w:bidi="ar-SA"/>
              </w:rPr>
            </w:pPr>
            <w:r>
              <w:rPr>
                <w:rFonts w:hint="eastAsia" w:asciiTheme="minorHAnsi" w:hAnsiTheme="minorHAnsi" w:eastAsiaTheme="minorEastAsia" w:cstheme="minorBidi"/>
                <w:b w:val="0"/>
                <w:bCs/>
                <w:color w:val="auto"/>
                <w:kern w:val="2"/>
                <w:sz w:val="21"/>
                <w:szCs w:val="24"/>
                <w:lang w:val="en-US" w:eastAsia="zh-CN" w:bidi="ar-SA"/>
              </w:rPr>
              <w:t>（3 术语和定义部分章节不建议删除）</w:t>
            </w:r>
          </w:p>
        </w:tc>
        <w:tc>
          <w:tcPr>
            <w:tcW w:w="3220" w:type="dxa"/>
            <w:vAlign w:val="center"/>
          </w:tcPr>
          <w:p>
            <w:pPr>
              <w:jc w:val="left"/>
              <w:rPr>
                <w:rFonts w:hint="eastAsia" w:asciiTheme="minorHAnsi" w:hAnsiTheme="minorHAnsi" w:eastAsiaTheme="minorEastAsia" w:cstheme="minorBidi"/>
                <w:b w:val="0"/>
                <w:bCs/>
                <w:color w:val="auto"/>
                <w:kern w:val="2"/>
                <w:sz w:val="21"/>
                <w:szCs w:val="24"/>
                <w:lang w:val="en-US" w:eastAsia="zh-CN" w:bidi="ar-SA"/>
              </w:rPr>
            </w:pPr>
            <w:r>
              <w:rPr>
                <w:rFonts w:hint="eastAsia" w:asciiTheme="minorHAnsi" w:hAnsiTheme="minorHAnsi" w:eastAsiaTheme="minorEastAsia" w:cstheme="minorBidi"/>
                <w:b w:val="0"/>
                <w:bCs/>
                <w:color w:val="auto"/>
                <w:kern w:val="2"/>
                <w:sz w:val="21"/>
                <w:szCs w:val="24"/>
                <w:lang w:val="en-US" w:eastAsia="zh-CN" w:bidi="ar-SA"/>
              </w:rPr>
              <w:t>内容更完善</w:t>
            </w:r>
          </w:p>
        </w:tc>
        <w:tc>
          <w:tcPr>
            <w:tcW w:w="1142" w:type="dxa"/>
            <w:vAlign w:val="center"/>
          </w:tcPr>
          <w:p>
            <w:pPr>
              <w:jc w:val="center"/>
              <w:rPr>
                <w:rFonts w:hint="eastAsia" w:asciiTheme="minorHAnsi" w:hAnsiTheme="minorHAnsi" w:eastAsiaTheme="minorEastAsia" w:cstheme="minorBidi"/>
                <w:b w:val="0"/>
                <w:bCs/>
                <w:color w:val="auto"/>
                <w:kern w:val="2"/>
                <w:sz w:val="21"/>
                <w:szCs w:val="24"/>
                <w:lang w:val="en-US" w:eastAsia="zh-CN" w:bidi="ar-SA"/>
              </w:rPr>
            </w:pPr>
            <w:r>
              <w:rPr>
                <w:rFonts w:hint="eastAsia" w:cstheme="minorBidi"/>
                <w:b w:val="0"/>
                <w:bCs/>
                <w:color w:val="auto"/>
                <w:kern w:val="2"/>
                <w:sz w:val="21"/>
                <w:szCs w:val="24"/>
                <w:lang w:val="en-US" w:eastAsia="zh-CN" w:bidi="ar-SA"/>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eastAsiaTheme="minorEastAsia"/>
                <w:color w:val="auto"/>
                <w:lang w:val="en-US" w:eastAsia="zh-CN"/>
              </w:rPr>
            </w:pPr>
            <w:r>
              <w:rPr>
                <w:rFonts w:hint="eastAsia"/>
                <w:color w:val="auto"/>
                <w:lang w:val="en-US" w:eastAsia="zh-CN"/>
              </w:rPr>
              <w:t>78</w:t>
            </w:r>
          </w:p>
        </w:tc>
        <w:tc>
          <w:tcPr>
            <w:tcW w:w="2305" w:type="dxa"/>
            <w:vAlign w:val="center"/>
          </w:tcPr>
          <w:p>
            <w:pPr>
              <w:pStyle w:val="10"/>
              <w:widowControl w:val="0"/>
              <w:ind w:firstLine="0" w:firstLineChars="0"/>
              <w:jc w:val="center"/>
              <w:rPr>
                <w:rFonts w:hint="default" w:asciiTheme="minorHAnsi" w:hAnsiTheme="minorHAnsi" w:eastAsiaTheme="minorEastAsia" w:cstheme="minorBidi"/>
                <w:b w:val="0"/>
                <w:bCs/>
                <w:color w:val="auto"/>
                <w:kern w:val="2"/>
                <w:sz w:val="21"/>
                <w:szCs w:val="24"/>
                <w:lang w:val="en-US" w:eastAsia="zh-CN" w:bidi="ar-SA"/>
              </w:rPr>
            </w:pPr>
            <w:r>
              <w:rPr>
                <w:rFonts w:hint="eastAsia" w:asciiTheme="minorHAnsi" w:hAnsiTheme="minorHAnsi" w:eastAsiaTheme="minorEastAsia" w:cstheme="minorBidi"/>
                <w:b w:val="0"/>
                <w:bCs/>
                <w:color w:val="auto"/>
                <w:kern w:val="2"/>
                <w:sz w:val="21"/>
                <w:szCs w:val="24"/>
                <w:lang w:val="en-US" w:eastAsia="zh-CN" w:bidi="ar-SA"/>
              </w:rPr>
              <w:t>3.1</w:t>
            </w:r>
          </w:p>
        </w:tc>
        <w:tc>
          <w:tcPr>
            <w:tcW w:w="6634" w:type="dxa"/>
            <w:vAlign w:val="center"/>
          </w:tcPr>
          <w:p>
            <w:pPr>
              <w:pStyle w:val="10"/>
              <w:widowControl w:val="0"/>
              <w:ind w:firstLine="0" w:firstLineChars="0"/>
              <w:jc w:val="left"/>
              <w:rPr>
                <w:rFonts w:hint="eastAsia" w:asciiTheme="minorHAnsi" w:hAnsiTheme="minorHAnsi" w:eastAsiaTheme="minorEastAsia" w:cstheme="minorBidi"/>
                <w:b w:val="0"/>
                <w:bCs/>
                <w:color w:val="auto"/>
                <w:kern w:val="2"/>
                <w:sz w:val="21"/>
                <w:szCs w:val="24"/>
                <w:lang w:val="en-US" w:eastAsia="zh-CN" w:bidi="ar-SA"/>
              </w:rPr>
            </w:pPr>
            <w:r>
              <w:rPr>
                <w:rFonts w:hint="eastAsia" w:asciiTheme="minorHAnsi" w:hAnsiTheme="minorHAnsi" w:eastAsiaTheme="minorEastAsia" w:cstheme="minorBidi"/>
                <w:b w:val="0"/>
                <w:bCs/>
                <w:color w:val="auto"/>
                <w:kern w:val="2"/>
                <w:sz w:val="21"/>
                <w:szCs w:val="24"/>
                <w:lang w:val="en-US" w:eastAsia="zh-CN" w:bidi="ar-SA"/>
              </w:rPr>
              <w:t>描述复杂，建议分条精简。数字和单位空1/4空格，范围前后数字都要加单位，下同。</w:t>
            </w:r>
          </w:p>
        </w:tc>
        <w:tc>
          <w:tcPr>
            <w:tcW w:w="3220" w:type="dxa"/>
            <w:vAlign w:val="center"/>
          </w:tcPr>
          <w:p>
            <w:pPr>
              <w:jc w:val="left"/>
              <w:rPr>
                <w:rFonts w:hint="eastAsia" w:asciiTheme="minorHAnsi" w:hAnsiTheme="minorHAnsi" w:eastAsiaTheme="minorEastAsia" w:cstheme="minorBidi"/>
                <w:b w:val="0"/>
                <w:bCs/>
                <w:color w:val="auto"/>
                <w:kern w:val="2"/>
                <w:sz w:val="21"/>
                <w:szCs w:val="24"/>
                <w:lang w:val="en-US" w:eastAsia="zh-CN" w:bidi="ar-SA"/>
              </w:rPr>
            </w:pPr>
            <w:r>
              <w:rPr>
                <w:rFonts w:hint="eastAsia" w:asciiTheme="minorHAnsi" w:hAnsiTheme="minorHAnsi" w:eastAsiaTheme="minorEastAsia" w:cstheme="minorBidi"/>
                <w:b w:val="0"/>
                <w:bCs/>
                <w:color w:val="auto"/>
                <w:kern w:val="2"/>
                <w:sz w:val="21"/>
                <w:szCs w:val="24"/>
                <w:lang w:val="en-US" w:eastAsia="zh-CN" w:bidi="ar-SA"/>
              </w:rPr>
              <w:t>表达更准确</w:t>
            </w:r>
          </w:p>
        </w:tc>
        <w:tc>
          <w:tcPr>
            <w:tcW w:w="1142" w:type="dxa"/>
            <w:vAlign w:val="center"/>
          </w:tcPr>
          <w:p>
            <w:pPr>
              <w:jc w:val="center"/>
              <w:rPr>
                <w:rFonts w:hint="eastAsia" w:asciiTheme="minorHAnsi" w:hAnsiTheme="minorHAnsi" w:eastAsiaTheme="minorEastAsia" w:cstheme="minorBidi"/>
                <w:b w:val="0"/>
                <w:bCs/>
                <w:color w:val="auto"/>
                <w:kern w:val="2"/>
                <w:sz w:val="21"/>
                <w:szCs w:val="24"/>
                <w:lang w:val="en-US" w:eastAsia="zh-CN" w:bidi="ar-SA"/>
              </w:rPr>
            </w:pPr>
            <w:r>
              <w:rPr>
                <w:rFonts w:hint="eastAsia" w:cstheme="minorBidi"/>
                <w:b w:val="0"/>
                <w:bCs/>
                <w:color w:val="auto"/>
                <w:kern w:val="2"/>
                <w:sz w:val="21"/>
                <w:szCs w:val="24"/>
                <w:lang w:val="en-US" w:eastAsia="zh-CN" w:bidi="ar-SA"/>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eastAsiaTheme="minorEastAsia"/>
                <w:color w:val="auto"/>
                <w:lang w:val="en-US" w:eastAsia="zh-CN"/>
              </w:rPr>
            </w:pPr>
            <w:r>
              <w:rPr>
                <w:rFonts w:hint="eastAsia"/>
                <w:color w:val="auto"/>
                <w:lang w:val="en-US" w:eastAsia="zh-CN"/>
              </w:rPr>
              <w:t>79</w:t>
            </w:r>
          </w:p>
        </w:tc>
        <w:tc>
          <w:tcPr>
            <w:tcW w:w="2305" w:type="dxa"/>
            <w:vAlign w:val="center"/>
          </w:tcPr>
          <w:p>
            <w:pPr>
              <w:pStyle w:val="10"/>
              <w:widowControl w:val="0"/>
              <w:ind w:firstLine="0" w:firstLineChars="0"/>
              <w:jc w:val="center"/>
              <w:rPr>
                <w:rFonts w:hint="default" w:asciiTheme="minorHAnsi" w:hAnsiTheme="minorHAnsi" w:eastAsiaTheme="minorEastAsia" w:cstheme="minorBidi"/>
                <w:b w:val="0"/>
                <w:bCs/>
                <w:color w:val="auto"/>
                <w:kern w:val="2"/>
                <w:sz w:val="21"/>
                <w:szCs w:val="24"/>
                <w:lang w:val="en-US" w:eastAsia="zh-CN" w:bidi="ar-SA"/>
              </w:rPr>
            </w:pPr>
            <w:r>
              <w:rPr>
                <w:rFonts w:hint="eastAsia" w:asciiTheme="minorHAnsi" w:hAnsiTheme="minorHAnsi" w:eastAsiaTheme="minorEastAsia" w:cstheme="minorBidi"/>
                <w:b w:val="0"/>
                <w:bCs/>
                <w:color w:val="auto"/>
                <w:kern w:val="2"/>
                <w:sz w:val="21"/>
                <w:szCs w:val="24"/>
                <w:lang w:val="en-US" w:eastAsia="zh-CN" w:bidi="ar-SA"/>
              </w:rPr>
              <w:t>3.2</w:t>
            </w:r>
          </w:p>
        </w:tc>
        <w:tc>
          <w:tcPr>
            <w:tcW w:w="6634" w:type="dxa"/>
            <w:vAlign w:val="center"/>
          </w:tcPr>
          <w:p>
            <w:pPr>
              <w:pStyle w:val="10"/>
              <w:widowControl w:val="0"/>
              <w:ind w:firstLine="0" w:firstLineChars="0"/>
              <w:jc w:val="left"/>
              <w:rPr>
                <w:rFonts w:hint="eastAsia" w:asciiTheme="minorHAnsi" w:hAnsiTheme="minorHAnsi" w:eastAsiaTheme="minorEastAsia" w:cstheme="minorBidi"/>
                <w:b w:val="0"/>
                <w:bCs/>
                <w:color w:val="auto"/>
                <w:kern w:val="2"/>
                <w:sz w:val="21"/>
                <w:szCs w:val="24"/>
                <w:lang w:val="en-US" w:eastAsia="zh-CN" w:bidi="ar-SA"/>
              </w:rPr>
            </w:pPr>
            <w:r>
              <w:rPr>
                <w:rFonts w:hint="eastAsia" w:asciiTheme="minorHAnsi" w:hAnsiTheme="minorHAnsi" w:eastAsiaTheme="minorEastAsia" w:cstheme="minorBidi"/>
                <w:b w:val="0"/>
                <w:bCs/>
                <w:color w:val="auto"/>
                <w:kern w:val="2"/>
                <w:sz w:val="21"/>
                <w:szCs w:val="24"/>
                <w:lang w:val="en-US" w:eastAsia="zh-CN" w:bidi="ar-SA"/>
              </w:rPr>
              <w:t>分条提描述</w:t>
            </w:r>
          </w:p>
        </w:tc>
        <w:tc>
          <w:tcPr>
            <w:tcW w:w="3220" w:type="dxa"/>
            <w:vAlign w:val="center"/>
          </w:tcPr>
          <w:p>
            <w:pPr>
              <w:jc w:val="left"/>
              <w:rPr>
                <w:rFonts w:hint="eastAsia" w:asciiTheme="minorHAnsi" w:hAnsiTheme="minorHAnsi" w:eastAsiaTheme="minorEastAsia" w:cstheme="minorBidi"/>
                <w:b w:val="0"/>
                <w:bCs/>
                <w:color w:val="auto"/>
                <w:kern w:val="2"/>
                <w:sz w:val="21"/>
                <w:szCs w:val="24"/>
                <w:lang w:val="en-US" w:eastAsia="zh-CN" w:bidi="ar-SA"/>
              </w:rPr>
            </w:pPr>
            <w:r>
              <w:rPr>
                <w:rFonts w:hint="eastAsia" w:asciiTheme="minorHAnsi" w:hAnsiTheme="minorHAnsi" w:eastAsiaTheme="minorEastAsia" w:cstheme="minorBidi"/>
                <w:b w:val="0"/>
                <w:bCs/>
                <w:color w:val="auto"/>
                <w:kern w:val="2"/>
                <w:sz w:val="21"/>
                <w:szCs w:val="24"/>
                <w:lang w:val="en-US" w:eastAsia="zh-CN" w:bidi="ar-SA"/>
              </w:rPr>
              <w:t>表达更清晰</w:t>
            </w:r>
          </w:p>
        </w:tc>
        <w:tc>
          <w:tcPr>
            <w:tcW w:w="1142" w:type="dxa"/>
            <w:vAlign w:val="center"/>
          </w:tcPr>
          <w:p>
            <w:pPr>
              <w:jc w:val="center"/>
              <w:rPr>
                <w:rFonts w:hint="eastAsia" w:asciiTheme="minorHAnsi" w:hAnsiTheme="minorHAnsi" w:eastAsiaTheme="minorEastAsia" w:cstheme="minorBidi"/>
                <w:b w:val="0"/>
                <w:bCs/>
                <w:color w:val="auto"/>
                <w:kern w:val="2"/>
                <w:sz w:val="21"/>
                <w:szCs w:val="24"/>
                <w:lang w:val="en-US" w:eastAsia="zh-CN" w:bidi="ar-SA"/>
              </w:rPr>
            </w:pPr>
            <w:r>
              <w:rPr>
                <w:rFonts w:hint="eastAsia" w:cstheme="minorBidi"/>
                <w:b w:val="0"/>
                <w:bCs/>
                <w:color w:val="auto"/>
                <w:kern w:val="2"/>
                <w:sz w:val="21"/>
                <w:szCs w:val="24"/>
                <w:lang w:val="en-US" w:eastAsia="zh-CN" w:bidi="ar-SA"/>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eastAsiaTheme="minorEastAsia"/>
                <w:color w:val="auto"/>
                <w:lang w:val="en-US" w:eastAsia="zh-CN"/>
              </w:rPr>
            </w:pPr>
            <w:r>
              <w:rPr>
                <w:rFonts w:hint="eastAsia"/>
                <w:color w:val="auto"/>
                <w:lang w:val="en-US" w:eastAsia="zh-CN"/>
              </w:rPr>
              <w:t>80</w:t>
            </w:r>
          </w:p>
        </w:tc>
        <w:tc>
          <w:tcPr>
            <w:tcW w:w="2305" w:type="dxa"/>
            <w:vAlign w:val="center"/>
          </w:tcPr>
          <w:p>
            <w:pPr>
              <w:pStyle w:val="10"/>
              <w:widowControl w:val="0"/>
              <w:ind w:firstLine="0" w:firstLineChars="0"/>
              <w:jc w:val="center"/>
              <w:rPr>
                <w:rFonts w:hint="eastAsia" w:asciiTheme="minorHAnsi" w:hAnsiTheme="minorHAnsi" w:eastAsiaTheme="minorEastAsia" w:cstheme="minorBidi"/>
                <w:b w:val="0"/>
                <w:bCs/>
                <w:color w:val="auto"/>
                <w:kern w:val="2"/>
                <w:sz w:val="21"/>
                <w:szCs w:val="24"/>
                <w:lang w:val="en-US" w:eastAsia="zh-CN" w:bidi="ar-SA"/>
              </w:rPr>
            </w:pPr>
            <w:r>
              <w:rPr>
                <w:rFonts w:hint="eastAsia" w:asciiTheme="minorHAnsi" w:hAnsiTheme="minorHAnsi" w:eastAsiaTheme="minorEastAsia" w:cstheme="minorBidi"/>
                <w:b w:val="0"/>
                <w:bCs/>
                <w:color w:val="auto"/>
                <w:kern w:val="2"/>
                <w:sz w:val="21"/>
                <w:szCs w:val="24"/>
                <w:lang w:val="en-US" w:eastAsia="zh-CN" w:bidi="ar-SA"/>
              </w:rPr>
              <w:t>4.6幼龄椰园施肥</w:t>
            </w:r>
          </w:p>
        </w:tc>
        <w:tc>
          <w:tcPr>
            <w:tcW w:w="6634" w:type="dxa"/>
            <w:vAlign w:val="center"/>
          </w:tcPr>
          <w:p>
            <w:pPr>
              <w:pStyle w:val="11"/>
              <w:widowControl w:val="0"/>
              <w:numPr>
                <w:ilvl w:val="2"/>
                <w:numId w:val="0"/>
              </w:numPr>
              <w:spacing w:before="156" w:after="156"/>
              <w:ind w:leftChars="0"/>
              <w:jc w:val="left"/>
              <w:rPr>
                <w:rFonts w:hint="eastAsia" w:asciiTheme="minorHAnsi" w:hAnsiTheme="minorHAnsi" w:eastAsiaTheme="minorEastAsia" w:cstheme="minorBidi"/>
                <w:b w:val="0"/>
                <w:bCs/>
                <w:color w:val="auto"/>
                <w:kern w:val="2"/>
                <w:sz w:val="21"/>
                <w:szCs w:val="24"/>
                <w:lang w:val="en-US" w:eastAsia="zh-CN" w:bidi="ar-SA"/>
              </w:rPr>
            </w:pPr>
            <w:r>
              <w:rPr>
                <w:rFonts w:hint="eastAsia" w:asciiTheme="minorHAnsi" w:hAnsiTheme="minorHAnsi" w:eastAsiaTheme="minorEastAsia" w:cstheme="minorBidi"/>
                <w:b w:val="0"/>
                <w:bCs/>
                <w:color w:val="auto"/>
                <w:kern w:val="2"/>
                <w:sz w:val="21"/>
                <w:szCs w:val="24"/>
                <w:lang w:val="en-US" w:eastAsia="zh-CN" w:bidi="ar-SA"/>
              </w:rPr>
              <w:t>分条提描述，施肥原则，施肥时期、施肥方法和施肥量等</w:t>
            </w:r>
          </w:p>
        </w:tc>
        <w:tc>
          <w:tcPr>
            <w:tcW w:w="3220" w:type="dxa"/>
            <w:vAlign w:val="center"/>
          </w:tcPr>
          <w:p>
            <w:pPr>
              <w:jc w:val="left"/>
              <w:rPr>
                <w:rFonts w:hint="eastAsia" w:asciiTheme="minorHAnsi" w:hAnsiTheme="minorHAnsi" w:eastAsiaTheme="minorEastAsia" w:cstheme="minorBidi"/>
                <w:b w:val="0"/>
                <w:bCs/>
                <w:color w:val="auto"/>
                <w:kern w:val="2"/>
                <w:sz w:val="21"/>
                <w:szCs w:val="24"/>
                <w:lang w:val="en-US" w:eastAsia="zh-CN" w:bidi="ar-SA"/>
              </w:rPr>
            </w:pPr>
            <w:r>
              <w:rPr>
                <w:rFonts w:hint="eastAsia" w:asciiTheme="minorHAnsi" w:hAnsiTheme="minorHAnsi" w:eastAsiaTheme="minorEastAsia" w:cstheme="minorBidi"/>
                <w:b w:val="0"/>
                <w:bCs/>
                <w:color w:val="auto"/>
                <w:kern w:val="2"/>
                <w:sz w:val="21"/>
                <w:szCs w:val="24"/>
                <w:lang w:val="en-US" w:eastAsia="zh-CN" w:bidi="ar-SA"/>
              </w:rPr>
              <w:t>表达更清晰</w:t>
            </w:r>
          </w:p>
        </w:tc>
        <w:tc>
          <w:tcPr>
            <w:tcW w:w="1142" w:type="dxa"/>
            <w:vAlign w:val="center"/>
          </w:tcPr>
          <w:p>
            <w:pPr>
              <w:jc w:val="center"/>
              <w:rPr>
                <w:rFonts w:hint="eastAsia" w:asciiTheme="minorHAnsi" w:hAnsiTheme="minorHAnsi" w:eastAsiaTheme="minorEastAsia" w:cstheme="minorBidi"/>
                <w:b w:val="0"/>
                <w:bCs/>
                <w:color w:val="auto"/>
                <w:kern w:val="2"/>
                <w:sz w:val="21"/>
                <w:szCs w:val="24"/>
                <w:lang w:val="en-US" w:eastAsia="zh-CN" w:bidi="ar-SA"/>
              </w:rPr>
            </w:pPr>
            <w:r>
              <w:rPr>
                <w:rFonts w:hint="eastAsia" w:cstheme="minorBidi"/>
                <w:b w:val="0"/>
                <w:bCs/>
                <w:color w:val="auto"/>
                <w:kern w:val="2"/>
                <w:sz w:val="21"/>
                <w:szCs w:val="24"/>
                <w:lang w:val="en-US" w:eastAsia="zh-CN" w:bidi="ar-SA"/>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pPr>
              <w:jc w:val="center"/>
              <w:rPr>
                <w:rFonts w:hint="default" w:eastAsiaTheme="minorEastAsia"/>
                <w:color w:val="auto"/>
                <w:lang w:val="en-US" w:eastAsia="zh-CN"/>
              </w:rPr>
            </w:pPr>
            <w:r>
              <w:rPr>
                <w:rFonts w:hint="eastAsia"/>
                <w:color w:val="auto"/>
                <w:lang w:val="en-US" w:eastAsia="zh-CN"/>
              </w:rPr>
              <w:t>81</w:t>
            </w:r>
          </w:p>
        </w:tc>
        <w:tc>
          <w:tcPr>
            <w:tcW w:w="2305" w:type="dxa"/>
            <w:vAlign w:val="center"/>
          </w:tcPr>
          <w:p>
            <w:pPr>
              <w:pStyle w:val="10"/>
              <w:widowControl w:val="0"/>
              <w:ind w:firstLine="0" w:firstLineChars="0"/>
              <w:jc w:val="center"/>
              <w:rPr>
                <w:rFonts w:hint="default" w:asciiTheme="minorHAnsi" w:hAnsiTheme="minorHAnsi" w:eastAsiaTheme="minorEastAsia" w:cstheme="minorBidi"/>
                <w:b w:val="0"/>
                <w:bCs/>
                <w:color w:val="auto"/>
                <w:kern w:val="2"/>
                <w:sz w:val="21"/>
                <w:szCs w:val="24"/>
                <w:lang w:val="en-US" w:eastAsia="zh-CN" w:bidi="ar-SA"/>
              </w:rPr>
            </w:pPr>
            <w:r>
              <w:rPr>
                <w:rFonts w:hint="eastAsia" w:asciiTheme="minorHAnsi" w:hAnsiTheme="minorHAnsi" w:eastAsiaTheme="minorEastAsia" w:cstheme="minorBidi"/>
                <w:b w:val="0"/>
                <w:bCs/>
                <w:color w:val="auto"/>
                <w:kern w:val="2"/>
                <w:sz w:val="21"/>
                <w:szCs w:val="24"/>
                <w:lang w:val="en-US" w:eastAsia="zh-CN" w:bidi="ar-SA"/>
              </w:rPr>
              <w:t>5.3成龄椰园施肥</w:t>
            </w:r>
          </w:p>
        </w:tc>
        <w:tc>
          <w:tcPr>
            <w:tcW w:w="6634" w:type="dxa"/>
            <w:vAlign w:val="center"/>
          </w:tcPr>
          <w:p>
            <w:pPr>
              <w:pStyle w:val="10"/>
              <w:widowControl w:val="0"/>
              <w:ind w:firstLine="0" w:firstLineChars="0"/>
              <w:jc w:val="left"/>
              <w:rPr>
                <w:rFonts w:hint="eastAsia" w:asciiTheme="minorHAnsi" w:hAnsiTheme="minorHAnsi" w:eastAsiaTheme="minorEastAsia" w:cstheme="minorBidi"/>
                <w:b w:val="0"/>
                <w:bCs/>
                <w:color w:val="auto"/>
                <w:kern w:val="2"/>
                <w:sz w:val="21"/>
                <w:szCs w:val="24"/>
                <w:lang w:val="en-US" w:eastAsia="zh-CN" w:bidi="ar-SA"/>
              </w:rPr>
            </w:pPr>
            <w:r>
              <w:rPr>
                <w:rFonts w:hint="eastAsia" w:asciiTheme="minorHAnsi" w:hAnsiTheme="minorHAnsi" w:eastAsiaTheme="minorEastAsia" w:cstheme="minorBidi"/>
                <w:b w:val="0"/>
                <w:bCs/>
                <w:color w:val="auto"/>
                <w:kern w:val="2"/>
                <w:sz w:val="21"/>
                <w:szCs w:val="24"/>
                <w:lang w:val="en-US" w:eastAsia="zh-CN" w:bidi="ar-SA"/>
              </w:rPr>
              <w:t>分条提描述，施肥原则，施肥时期、施肥方法和施肥量等</w:t>
            </w:r>
          </w:p>
        </w:tc>
        <w:tc>
          <w:tcPr>
            <w:tcW w:w="3220" w:type="dxa"/>
            <w:vAlign w:val="center"/>
          </w:tcPr>
          <w:p>
            <w:pPr>
              <w:jc w:val="left"/>
              <w:rPr>
                <w:rFonts w:hint="eastAsia" w:asciiTheme="minorHAnsi" w:hAnsiTheme="minorHAnsi" w:eastAsiaTheme="minorEastAsia" w:cstheme="minorBidi"/>
                <w:b w:val="0"/>
                <w:bCs/>
                <w:color w:val="auto"/>
                <w:kern w:val="2"/>
                <w:sz w:val="21"/>
                <w:szCs w:val="24"/>
                <w:lang w:val="en-US" w:eastAsia="zh-CN" w:bidi="ar-SA"/>
              </w:rPr>
            </w:pPr>
            <w:r>
              <w:rPr>
                <w:rFonts w:hint="eastAsia" w:asciiTheme="minorHAnsi" w:hAnsiTheme="minorHAnsi" w:eastAsiaTheme="minorEastAsia" w:cstheme="minorBidi"/>
                <w:b w:val="0"/>
                <w:bCs/>
                <w:color w:val="auto"/>
                <w:kern w:val="2"/>
                <w:sz w:val="21"/>
                <w:szCs w:val="24"/>
                <w:lang w:val="en-US" w:eastAsia="zh-CN" w:bidi="ar-SA"/>
              </w:rPr>
              <w:t>表达更清晰</w:t>
            </w:r>
          </w:p>
        </w:tc>
        <w:tc>
          <w:tcPr>
            <w:tcW w:w="1142" w:type="dxa"/>
            <w:vAlign w:val="center"/>
          </w:tcPr>
          <w:p>
            <w:pPr>
              <w:jc w:val="center"/>
              <w:rPr>
                <w:rFonts w:hint="eastAsia" w:asciiTheme="minorHAnsi" w:hAnsiTheme="minorHAnsi" w:eastAsiaTheme="minorEastAsia" w:cstheme="minorBidi"/>
                <w:b w:val="0"/>
                <w:bCs/>
                <w:color w:val="auto"/>
                <w:kern w:val="2"/>
                <w:sz w:val="21"/>
                <w:szCs w:val="24"/>
                <w:lang w:val="en-US" w:eastAsia="zh-CN" w:bidi="ar-SA"/>
              </w:rPr>
            </w:pPr>
            <w:r>
              <w:rPr>
                <w:rFonts w:hint="eastAsia" w:cstheme="minorBidi"/>
                <w:b w:val="0"/>
                <w:bCs/>
                <w:color w:val="auto"/>
                <w:kern w:val="2"/>
                <w:sz w:val="21"/>
                <w:szCs w:val="24"/>
                <w:lang w:val="en-US" w:eastAsia="zh-CN" w:bidi="ar-SA"/>
              </w:rPr>
              <w:t>采纳</w:t>
            </w:r>
          </w:p>
        </w:tc>
      </w:tr>
    </w:tbl>
    <w:p>
      <w:pPr>
        <w:jc w:val="right"/>
        <w:rPr>
          <w:rFonts w:hint="eastAsia"/>
          <w:color w:val="auto"/>
        </w:rPr>
      </w:pPr>
      <w:r>
        <w:rPr>
          <w:rFonts w:hint="eastAsia"/>
          <w:color w:val="auto"/>
        </w:rPr>
        <w:t xml:space="preserve"> </w:t>
      </w:r>
    </w:p>
    <w:p>
      <w:pPr>
        <w:jc w:val="center"/>
        <w:rPr>
          <w:rFonts w:hint="eastAsia"/>
          <w:b/>
          <w:bCs/>
          <w:color w:val="auto"/>
          <w:sz w:val="30"/>
          <w:szCs w:val="30"/>
          <w:lang w:val="en-US" w:eastAsia="zh-CN"/>
        </w:rPr>
      </w:pPr>
    </w:p>
    <w:p>
      <w:pPr>
        <w:jc w:val="center"/>
        <w:rPr>
          <w:rFonts w:hint="eastAsia"/>
          <w:b/>
          <w:bCs/>
          <w:color w:val="auto"/>
          <w:sz w:val="30"/>
          <w:szCs w:val="30"/>
          <w:lang w:val="en-US" w:eastAsia="zh-CN"/>
        </w:rPr>
      </w:pPr>
    </w:p>
    <w:p>
      <w:pPr>
        <w:jc w:val="center"/>
        <w:rPr>
          <w:rFonts w:hint="eastAsia"/>
          <w:b/>
          <w:bCs/>
          <w:color w:val="auto"/>
          <w:sz w:val="30"/>
          <w:szCs w:val="30"/>
          <w:lang w:val="en-US" w:eastAsia="zh-CN"/>
        </w:rPr>
      </w:pPr>
    </w:p>
    <w:p>
      <w:pPr>
        <w:jc w:val="center"/>
        <w:rPr>
          <w:rFonts w:hint="eastAsia"/>
          <w:b/>
          <w:bCs/>
          <w:color w:val="auto"/>
          <w:sz w:val="30"/>
          <w:szCs w:val="30"/>
          <w:lang w:val="en-US" w:eastAsia="zh-CN"/>
        </w:rPr>
      </w:pPr>
    </w:p>
    <w:p>
      <w:pPr>
        <w:jc w:val="center"/>
        <w:rPr>
          <w:rFonts w:hint="eastAsia"/>
          <w:b/>
          <w:bCs/>
          <w:color w:val="auto"/>
          <w:sz w:val="30"/>
          <w:szCs w:val="30"/>
          <w:lang w:val="en-US" w:eastAsia="zh-CN"/>
        </w:rPr>
      </w:pPr>
    </w:p>
    <w:p>
      <w:pPr>
        <w:jc w:val="left"/>
        <w:rPr>
          <w:rFonts w:hint="eastAsia"/>
          <w:b/>
          <w:bCs/>
          <w:color w:val="auto"/>
          <w:sz w:val="30"/>
          <w:szCs w:val="30"/>
          <w:lang w:val="en-US" w:eastAsia="zh-CN"/>
        </w:rPr>
      </w:pPr>
      <w:r>
        <w:rPr>
          <w:rFonts w:hint="eastAsia"/>
          <w:b/>
          <w:bCs/>
          <w:color w:val="auto"/>
          <w:sz w:val="30"/>
          <w:szCs w:val="30"/>
          <w:lang w:val="en-US" w:eastAsia="zh-CN"/>
        </w:rPr>
        <w:t>附件2</w:t>
      </w:r>
    </w:p>
    <w:p>
      <w:pPr>
        <w:jc w:val="center"/>
        <w:rPr>
          <w:rFonts w:hint="default" w:eastAsiaTheme="minorEastAsia"/>
          <w:b/>
          <w:bCs/>
          <w:color w:val="auto"/>
          <w:sz w:val="30"/>
          <w:szCs w:val="30"/>
          <w:lang w:val="en-US" w:eastAsia="zh-CN"/>
        </w:rPr>
      </w:pPr>
      <w:r>
        <w:rPr>
          <w:rFonts w:hint="eastAsia"/>
          <w:b/>
          <w:bCs/>
          <w:color w:val="auto"/>
          <w:sz w:val="30"/>
          <w:szCs w:val="30"/>
        </w:rPr>
        <w:t>海南省地方标准《</w:t>
      </w:r>
      <w:r>
        <w:rPr>
          <w:rFonts w:hint="default"/>
          <w:b/>
          <w:bCs/>
          <w:color w:val="auto"/>
          <w:sz w:val="30"/>
          <w:szCs w:val="30"/>
        </w:rPr>
        <w:t>椰子</w:t>
      </w:r>
      <w:r>
        <w:rPr>
          <w:rFonts w:hint="eastAsia"/>
          <w:b/>
          <w:bCs/>
          <w:color w:val="auto"/>
          <w:sz w:val="30"/>
          <w:szCs w:val="30"/>
          <w:lang w:val="en-US" w:eastAsia="zh-CN"/>
        </w:rPr>
        <w:t>栽培</w:t>
      </w:r>
      <w:r>
        <w:rPr>
          <w:rFonts w:hint="default"/>
          <w:b/>
          <w:bCs/>
          <w:color w:val="auto"/>
          <w:sz w:val="30"/>
          <w:szCs w:val="30"/>
        </w:rPr>
        <w:t>技术规程（修订DB46T 12-2012）</w:t>
      </w:r>
      <w:r>
        <w:rPr>
          <w:rFonts w:hint="eastAsia"/>
          <w:b/>
          <w:bCs/>
          <w:color w:val="auto"/>
          <w:sz w:val="30"/>
          <w:szCs w:val="30"/>
        </w:rPr>
        <w:t>》</w:t>
      </w:r>
      <w:r>
        <w:rPr>
          <w:rFonts w:hint="eastAsia"/>
          <w:b/>
          <w:bCs/>
          <w:color w:val="auto"/>
          <w:sz w:val="30"/>
          <w:szCs w:val="30"/>
          <w:lang w:eastAsia="zh-CN"/>
        </w:rPr>
        <w:t>第一次</w:t>
      </w:r>
      <w:r>
        <w:rPr>
          <w:rFonts w:hint="eastAsia"/>
          <w:b/>
          <w:bCs/>
          <w:color w:val="auto"/>
          <w:sz w:val="30"/>
          <w:szCs w:val="30"/>
        </w:rPr>
        <w:t>征求意见</w:t>
      </w:r>
      <w:r>
        <w:rPr>
          <w:rFonts w:hint="eastAsia"/>
          <w:b/>
          <w:bCs/>
          <w:color w:val="auto"/>
          <w:sz w:val="30"/>
          <w:szCs w:val="30"/>
          <w:lang w:val="en-US" w:eastAsia="zh-CN"/>
        </w:rPr>
        <w:t>会专家意见</w:t>
      </w:r>
      <w:r>
        <w:rPr>
          <w:rFonts w:hint="eastAsia"/>
          <w:b/>
          <w:bCs/>
          <w:color w:val="auto"/>
          <w:sz w:val="30"/>
          <w:szCs w:val="30"/>
          <w:lang w:eastAsia="zh-CN"/>
        </w:rPr>
        <w:t>汇总表</w:t>
      </w:r>
    </w:p>
    <w:tbl>
      <w:tblPr>
        <w:tblStyle w:val="7"/>
        <w:tblW w:w="14053" w:type="dxa"/>
        <w:tblInd w:w="-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2316"/>
        <w:gridCol w:w="6635"/>
        <w:gridCol w:w="3208"/>
        <w:gridCol w:w="11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vAlign w:val="center"/>
          </w:tcPr>
          <w:p>
            <w:pPr>
              <w:jc w:val="center"/>
              <w:rPr>
                <w:b/>
                <w:color w:val="auto"/>
              </w:rPr>
            </w:pPr>
            <w:r>
              <w:rPr>
                <w:rFonts w:hint="eastAsia"/>
                <w:b/>
                <w:color w:val="auto"/>
              </w:rPr>
              <w:t>序号</w:t>
            </w:r>
          </w:p>
        </w:tc>
        <w:tc>
          <w:tcPr>
            <w:tcW w:w="2316" w:type="dxa"/>
            <w:vAlign w:val="center"/>
          </w:tcPr>
          <w:p>
            <w:pPr>
              <w:jc w:val="center"/>
              <w:rPr>
                <w:rFonts w:hint="eastAsia"/>
                <w:b/>
                <w:color w:val="auto"/>
              </w:rPr>
            </w:pPr>
            <w:r>
              <w:rPr>
                <w:rFonts w:hint="eastAsia"/>
                <w:b/>
                <w:color w:val="auto"/>
              </w:rPr>
              <w:t>章条</w:t>
            </w:r>
          </w:p>
          <w:p>
            <w:pPr>
              <w:jc w:val="center"/>
              <w:rPr>
                <w:b/>
                <w:color w:val="auto"/>
              </w:rPr>
            </w:pPr>
            <w:r>
              <w:rPr>
                <w:rFonts w:hint="eastAsia"/>
                <w:b/>
                <w:color w:val="auto"/>
              </w:rPr>
              <w:t>编号</w:t>
            </w:r>
          </w:p>
        </w:tc>
        <w:tc>
          <w:tcPr>
            <w:tcW w:w="6635" w:type="dxa"/>
            <w:vAlign w:val="center"/>
          </w:tcPr>
          <w:p>
            <w:pPr>
              <w:jc w:val="left"/>
              <w:rPr>
                <w:b/>
                <w:color w:val="auto"/>
              </w:rPr>
            </w:pPr>
            <w:r>
              <w:rPr>
                <w:rFonts w:hint="eastAsia"/>
                <w:b/>
                <w:color w:val="auto"/>
              </w:rPr>
              <w:t>修改意见</w:t>
            </w:r>
          </w:p>
        </w:tc>
        <w:tc>
          <w:tcPr>
            <w:tcW w:w="3208" w:type="dxa"/>
            <w:vAlign w:val="center"/>
          </w:tcPr>
          <w:p>
            <w:pPr>
              <w:jc w:val="center"/>
              <w:rPr>
                <w:b/>
                <w:color w:val="auto"/>
              </w:rPr>
            </w:pPr>
            <w:r>
              <w:rPr>
                <w:rFonts w:hint="eastAsia"/>
                <w:b/>
                <w:color w:val="auto"/>
              </w:rPr>
              <w:t>理由或依据</w:t>
            </w:r>
          </w:p>
        </w:tc>
        <w:tc>
          <w:tcPr>
            <w:tcW w:w="1142" w:type="dxa"/>
            <w:vAlign w:val="top"/>
          </w:tcPr>
          <w:p>
            <w:pPr>
              <w:jc w:val="center"/>
              <w:rPr>
                <w:rFonts w:hint="eastAsia"/>
                <w:b/>
                <w:color w:val="auto"/>
              </w:rPr>
            </w:pPr>
            <w:r>
              <w:rPr>
                <w:rFonts w:hint="eastAsia"/>
                <w:b/>
                <w:color w:val="auto"/>
              </w:rPr>
              <w:t>处理</w:t>
            </w:r>
          </w:p>
          <w:p>
            <w:pPr>
              <w:jc w:val="center"/>
              <w:rPr>
                <w:b/>
                <w:color w:val="auto"/>
              </w:rPr>
            </w:pPr>
            <w:r>
              <w:rPr>
                <w:rFonts w:hint="eastAsia"/>
                <w:b/>
                <w:color w:val="auto"/>
              </w:rPr>
              <w:t>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vAlign w:val="center"/>
          </w:tcPr>
          <w:p>
            <w:pPr>
              <w:jc w:val="center"/>
              <w:rPr>
                <w:rFonts w:hint="eastAsia" w:eastAsiaTheme="minorEastAsia"/>
                <w:b w:val="0"/>
                <w:bCs/>
                <w:color w:val="auto"/>
                <w:lang w:val="en-US" w:eastAsia="zh-CN"/>
              </w:rPr>
            </w:pPr>
            <w:r>
              <w:rPr>
                <w:rFonts w:hint="eastAsia"/>
                <w:b w:val="0"/>
                <w:bCs/>
                <w:color w:val="auto"/>
                <w:lang w:val="en-US" w:eastAsia="zh-CN"/>
              </w:rPr>
              <w:t>1</w:t>
            </w:r>
          </w:p>
        </w:tc>
        <w:tc>
          <w:tcPr>
            <w:tcW w:w="2316" w:type="dxa"/>
            <w:vAlign w:val="center"/>
          </w:tcPr>
          <w:p>
            <w:pPr>
              <w:jc w:val="center"/>
              <w:rPr>
                <w:rFonts w:hint="eastAsia" w:eastAsiaTheme="minorEastAsia"/>
                <w:b w:val="0"/>
                <w:bCs/>
                <w:color w:val="auto"/>
                <w:lang w:val="en-US" w:eastAsia="zh-CN"/>
              </w:rPr>
            </w:pPr>
            <w:r>
              <w:rPr>
                <w:rFonts w:hint="eastAsia"/>
                <w:b w:val="0"/>
                <w:bCs/>
                <w:color w:val="auto"/>
                <w:lang w:val="en-US" w:eastAsia="zh-CN"/>
              </w:rPr>
              <w:t>题目</w:t>
            </w:r>
          </w:p>
        </w:tc>
        <w:tc>
          <w:tcPr>
            <w:tcW w:w="6635" w:type="dxa"/>
            <w:vAlign w:val="center"/>
          </w:tcPr>
          <w:p>
            <w:pPr>
              <w:jc w:val="left"/>
              <w:rPr>
                <w:rFonts w:hint="eastAsia"/>
                <w:b w:val="0"/>
                <w:bCs/>
                <w:color w:val="auto"/>
              </w:rPr>
            </w:pPr>
            <w:r>
              <w:rPr>
                <w:rFonts w:hint="eastAsia"/>
                <w:b w:val="0"/>
                <w:bCs/>
                <w:color w:val="auto"/>
              </w:rPr>
              <w:t>项目立项时的标准名称为《椰子建园技术规程》，立项评审会时专家意见是修改DB46/T 12 椰子栽培技术规程。</w:t>
            </w:r>
          </w:p>
        </w:tc>
        <w:tc>
          <w:tcPr>
            <w:tcW w:w="3208" w:type="dxa"/>
            <w:vAlign w:val="center"/>
          </w:tcPr>
          <w:p>
            <w:pPr>
              <w:jc w:val="center"/>
              <w:rPr>
                <w:rFonts w:hint="eastAsia"/>
                <w:b w:val="0"/>
                <w:bCs/>
                <w:color w:val="auto"/>
              </w:rPr>
            </w:pPr>
            <w:r>
              <w:rPr>
                <w:rFonts w:hint="eastAsia"/>
                <w:b w:val="0"/>
                <w:bCs/>
                <w:color w:val="auto"/>
              </w:rPr>
              <w:t>建议按照专家要求进一步修改名称，标准文本与编制说明的名称也应该保持一致</w:t>
            </w:r>
          </w:p>
        </w:tc>
        <w:tc>
          <w:tcPr>
            <w:tcW w:w="1142" w:type="dxa"/>
            <w:vAlign w:val="center"/>
          </w:tcPr>
          <w:p>
            <w:pPr>
              <w:jc w:val="center"/>
              <w:rPr>
                <w:rFonts w:hint="default"/>
                <w:b w:val="0"/>
                <w:bCs/>
                <w:color w:val="auto"/>
                <w:lang w:val="en-US" w:eastAsia="zh-CN"/>
              </w:rPr>
            </w:pPr>
            <w:r>
              <w:rPr>
                <w:rFonts w:hint="eastAsia"/>
                <w:b w:val="0"/>
                <w:bCs/>
                <w:color w:val="auto"/>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vAlign w:val="center"/>
          </w:tcPr>
          <w:p>
            <w:pPr>
              <w:jc w:val="center"/>
              <w:rPr>
                <w:rFonts w:hint="eastAsia" w:eastAsiaTheme="minorEastAsia"/>
                <w:b w:val="0"/>
                <w:bCs/>
                <w:color w:val="auto"/>
                <w:lang w:val="en-US" w:eastAsia="zh-CN"/>
              </w:rPr>
            </w:pPr>
            <w:r>
              <w:rPr>
                <w:rFonts w:hint="eastAsia"/>
                <w:b w:val="0"/>
                <w:bCs/>
                <w:color w:val="auto"/>
                <w:lang w:val="en-US" w:eastAsia="zh-CN"/>
              </w:rPr>
              <w:t>2</w:t>
            </w:r>
          </w:p>
        </w:tc>
        <w:tc>
          <w:tcPr>
            <w:tcW w:w="2316" w:type="dxa"/>
            <w:vAlign w:val="center"/>
          </w:tcPr>
          <w:p>
            <w:pPr>
              <w:jc w:val="center"/>
              <w:rPr>
                <w:rFonts w:hint="eastAsia" w:eastAsiaTheme="minorEastAsia"/>
                <w:b w:val="0"/>
                <w:bCs/>
                <w:color w:val="auto"/>
                <w:lang w:val="en-US" w:eastAsia="zh-CN"/>
              </w:rPr>
            </w:pPr>
            <w:r>
              <w:rPr>
                <w:rFonts w:hint="eastAsia"/>
                <w:b w:val="0"/>
                <w:bCs/>
                <w:color w:val="auto"/>
                <w:lang w:val="en-US" w:eastAsia="zh-CN"/>
              </w:rPr>
              <w:t>目次</w:t>
            </w:r>
          </w:p>
        </w:tc>
        <w:tc>
          <w:tcPr>
            <w:tcW w:w="6635" w:type="dxa"/>
            <w:vAlign w:val="center"/>
          </w:tcPr>
          <w:p>
            <w:pPr>
              <w:jc w:val="left"/>
              <w:rPr>
                <w:rFonts w:hint="eastAsia"/>
                <w:b w:val="0"/>
                <w:bCs/>
                <w:color w:val="auto"/>
              </w:rPr>
            </w:pPr>
            <w:r>
              <w:rPr>
                <w:rFonts w:hint="eastAsia"/>
                <w:b w:val="0"/>
                <w:bCs/>
                <w:color w:val="auto"/>
              </w:rPr>
              <w:t>2、目次中的附录多了空格。</w:t>
            </w:r>
          </w:p>
        </w:tc>
        <w:tc>
          <w:tcPr>
            <w:tcW w:w="3208" w:type="dxa"/>
            <w:vAlign w:val="center"/>
          </w:tcPr>
          <w:p>
            <w:pPr>
              <w:jc w:val="center"/>
              <w:rPr>
                <w:rFonts w:hint="default" w:eastAsiaTheme="minorEastAsia"/>
                <w:b w:val="0"/>
                <w:bCs/>
                <w:color w:val="auto"/>
                <w:lang w:val="en-US" w:eastAsia="zh-CN"/>
              </w:rPr>
            </w:pPr>
            <w:r>
              <w:rPr>
                <w:rFonts w:hint="eastAsia"/>
                <w:b w:val="0"/>
                <w:bCs/>
                <w:color w:val="auto"/>
                <w:lang w:val="en-US" w:eastAsia="zh-CN"/>
              </w:rPr>
              <w:t>不符合标准格式</w:t>
            </w:r>
          </w:p>
        </w:tc>
        <w:tc>
          <w:tcPr>
            <w:tcW w:w="1142" w:type="dxa"/>
            <w:vAlign w:val="center"/>
          </w:tcPr>
          <w:p>
            <w:pPr>
              <w:jc w:val="center"/>
              <w:rPr>
                <w:rFonts w:hint="default" w:eastAsiaTheme="minorEastAsia"/>
                <w:b w:val="0"/>
                <w:bCs/>
                <w:color w:val="auto"/>
                <w:lang w:val="en-US" w:eastAsia="zh-CN"/>
              </w:rPr>
            </w:pPr>
            <w:r>
              <w:rPr>
                <w:rFonts w:hint="eastAsia"/>
                <w:b w:val="0"/>
                <w:bCs/>
                <w:color w:val="auto"/>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vAlign w:val="center"/>
          </w:tcPr>
          <w:p>
            <w:pPr>
              <w:jc w:val="center"/>
              <w:rPr>
                <w:rFonts w:hint="eastAsia" w:eastAsiaTheme="minorEastAsia"/>
                <w:b w:val="0"/>
                <w:bCs/>
                <w:color w:val="auto"/>
                <w:lang w:val="en-US" w:eastAsia="zh-CN"/>
              </w:rPr>
            </w:pPr>
            <w:r>
              <w:rPr>
                <w:rFonts w:hint="eastAsia"/>
                <w:b w:val="0"/>
                <w:bCs/>
                <w:color w:val="auto"/>
                <w:lang w:val="en-US" w:eastAsia="zh-CN"/>
              </w:rPr>
              <w:t>3</w:t>
            </w:r>
          </w:p>
        </w:tc>
        <w:tc>
          <w:tcPr>
            <w:tcW w:w="2316" w:type="dxa"/>
            <w:vAlign w:val="center"/>
          </w:tcPr>
          <w:p>
            <w:pPr>
              <w:jc w:val="center"/>
              <w:rPr>
                <w:rFonts w:hint="default" w:eastAsiaTheme="minorEastAsia"/>
                <w:b w:val="0"/>
                <w:bCs/>
                <w:color w:val="auto"/>
                <w:lang w:val="en-US" w:eastAsia="zh-CN"/>
              </w:rPr>
            </w:pPr>
            <w:r>
              <w:rPr>
                <w:rFonts w:hint="eastAsia"/>
                <w:b w:val="0"/>
                <w:bCs/>
                <w:color w:val="auto"/>
                <w:lang w:val="en-US" w:eastAsia="zh-CN"/>
              </w:rPr>
              <w:t>前言</w:t>
            </w:r>
          </w:p>
        </w:tc>
        <w:tc>
          <w:tcPr>
            <w:tcW w:w="6635" w:type="dxa"/>
            <w:vAlign w:val="center"/>
          </w:tcPr>
          <w:p>
            <w:pPr>
              <w:jc w:val="left"/>
              <w:rPr>
                <w:rFonts w:hint="eastAsia"/>
                <w:b w:val="0"/>
                <w:bCs/>
                <w:color w:val="auto"/>
              </w:rPr>
            </w:pPr>
            <w:r>
              <w:rPr>
                <w:rFonts w:hint="eastAsia"/>
                <w:b w:val="0"/>
                <w:bCs/>
                <w:color w:val="auto"/>
              </w:rPr>
              <w:t>前言的写法请参照GB/T 1.1—2020的前言写法，或者任意一个新修订的国标也可，第二、三、四段和最后一段要修改。第四段不用写出且文不对题。标准名称修改情况要写出来。</w:t>
            </w:r>
          </w:p>
        </w:tc>
        <w:tc>
          <w:tcPr>
            <w:tcW w:w="3208" w:type="dxa"/>
            <w:vAlign w:val="center"/>
          </w:tcPr>
          <w:p>
            <w:pPr>
              <w:jc w:val="center"/>
              <w:rPr>
                <w:rFonts w:hint="default" w:eastAsiaTheme="minorEastAsia"/>
                <w:b w:val="0"/>
                <w:bCs/>
                <w:color w:val="auto"/>
                <w:lang w:val="en-US" w:eastAsia="zh-CN"/>
              </w:rPr>
            </w:pPr>
            <w:r>
              <w:rPr>
                <w:rFonts w:hint="eastAsia"/>
                <w:b w:val="0"/>
                <w:bCs/>
                <w:color w:val="auto"/>
                <w:lang w:val="en-US" w:eastAsia="zh-CN"/>
              </w:rPr>
              <w:t>不符合标准修订要求</w:t>
            </w:r>
          </w:p>
        </w:tc>
        <w:tc>
          <w:tcPr>
            <w:tcW w:w="1142" w:type="dxa"/>
            <w:vAlign w:val="center"/>
          </w:tcPr>
          <w:p>
            <w:pPr>
              <w:jc w:val="center"/>
              <w:rPr>
                <w:rFonts w:hint="default" w:eastAsiaTheme="minorEastAsia"/>
                <w:b w:val="0"/>
                <w:bCs/>
                <w:color w:val="auto"/>
                <w:lang w:val="en-US" w:eastAsia="zh-CN"/>
              </w:rPr>
            </w:pPr>
            <w:r>
              <w:rPr>
                <w:rFonts w:hint="eastAsia"/>
                <w:b w:val="0"/>
                <w:bCs/>
                <w:color w:val="auto"/>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vAlign w:val="center"/>
          </w:tcPr>
          <w:p>
            <w:pPr>
              <w:jc w:val="center"/>
              <w:rPr>
                <w:rFonts w:hint="eastAsia" w:eastAsiaTheme="minorEastAsia"/>
                <w:b w:val="0"/>
                <w:bCs/>
                <w:color w:val="auto"/>
                <w:lang w:val="en-US" w:eastAsia="zh-CN"/>
              </w:rPr>
            </w:pPr>
            <w:r>
              <w:rPr>
                <w:rFonts w:hint="eastAsia"/>
                <w:b w:val="0"/>
                <w:bCs/>
                <w:color w:val="auto"/>
                <w:lang w:val="en-US" w:eastAsia="zh-CN"/>
              </w:rPr>
              <w:t>4</w:t>
            </w:r>
          </w:p>
        </w:tc>
        <w:tc>
          <w:tcPr>
            <w:tcW w:w="2316" w:type="dxa"/>
            <w:vAlign w:val="center"/>
          </w:tcPr>
          <w:p>
            <w:pPr>
              <w:jc w:val="center"/>
              <w:rPr>
                <w:rFonts w:hint="eastAsia" w:eastAsiaTheme="minorEastAsia"/>
                <w:b w:val="0"/>
                <w:bCs/>
                <w:color w:val="auto"/>
                <w:lang w:val="en-US" w:eastAsia="zh-CN"/>
              </w:rPr>
            </w:pPr>
            <w:r>
              <w:rPr>
                <w:rFonts w:hint="eastAsia"/>
                <w:b w:val="0"/>
                <w:bCs/>
                <w:color w:val="auto"/>
                <w:lang w:val="en-US" w:eastAsia="zh-CN"/>
              </w:rPr>
              <w:t>范围</w:t>
            </w:r>
          </w:p>
        </w:tc>
        <w:tc>
          <w:tcPr>
            <w:tcW w:w="6635" w:type="dxa"/>
            <w:vAlign w:val="center"/>
          </w:tcPr>
          <w:p>
            <w:pPr>
              <w:jc w:val="left"/>
              <w:rPr>
                <w:rFonts w:hint="eastAsia"/>
                <w:b w:val="0"/>
                <w:bCs/>
                <w:color w:val="auto"/>
              </w:rPr>
            </w:pPr>
            <w:r>
              <w:rPr>
                <w:rFonts w:hint="eastAsia"/>
                <w:b w:val="0"/>
                <w:bCs/>
                <w:color w:val="auto"/>
              </w:rPr>
              <w:t>规程标准应按照GB/T 20001.6—2017的要求编写，内容应涉及程序确立、程序指示、追溯/证实方法，本文件的内容更像是规范，是否应将名称改为《椰子建园技术规范》？</w:t>
            </w:r>
          </w:p>
        </w:tc>
        <w:tc>
          <w:tcPr>
            <w:tcW w:w="3208" w:type="dxa"/>
            <w:vAlign w:val="center"/>
          </w:tcPr>
          <w:p>
            <w:pPr>
              <w:jc w:val="center"/>
              <w:rPr>
                <w:rFonts w:hint="default" w:eastAsiaTheme="minorEastAsia"/>
                <w:b w:val="0"/>
                <w:bCs/>
                <w:color w:val="auto"/>
                <w:lang w:val="en-US" w:eastAsia="zh-CN"/>
              </w:rPr>
            </w:pPr>
            <w:r>
              <w:rPr>
                <w:rFonts w:hint="eastAsia"/>
                <w:b w:val="0"/>
                <w:bCs/>
                <w:color w:val="auto"/>
                <w:lang w:val="en-US" w:eastAsia="zh-CN"/>
              </w:rPr>
              <w:t>改成椰子栽培技术规程较为合理</w:t>
            </w:r>
          </w:p>
        </w:tc>
        <w:tc>
          <w:tcPr>
            <w:tcW w:w="1142" w:type="dxa"/>
            <w:vAlign w:val="center"/>
          </w:tcPr>
          <w:p>
            <w:pPr>
              <w:jc w:val="center"/>
              <w:rPr>
                <w:rFonts w:hint="eastAsia"/>
                <w:b w:val="0"/>
                <w:bCs/>
                <w:color w:val="auto"/>
                <w:lang w:val="en-US" w:eastAsia="zh-CN"/>
              </w:rPr>
            </w:pPr>
            <w:r>
              <w:rPr>
                <w:rFonts w:hint="eastAsia"/>
                <w:b w:val="0"/>
                <w:bCs/>
                <w:color w:val="auto"/>
                <w:lang w:val="en-US" w:eastAsia="zh-CN"/>
              </w:rPr>
              <w:t>受修</w:t>
            </w:r>
          </w:p>
          <w:p>
            <w:pPr>
              <w:jc w:val="center"/>
              <w:rPr>
                <w:rFonts w:hint="default" w:eastAsiaTheme="minorEastAsia"/>
                <w:b w:val="0"/>
                <w:bCs/>
                <w:color w:val="auto"/>
                <w:lang w:val="en-US" w:eastAsia="zh-CN"/>
              </w:rPr>
            </w:pPr>
            <w:r>
              <w:rPr>
                <w:rFonts w:hint="eastAsia"/>
                <w:b w:val="0"/>
                <w:bCs/>
                <w:color w:val="auto"/>
                <w:lang w:val="en-US" w:eastAsia="zh-CN"/>
              </w:rPr>
              <w:t>接改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vAlign w:val="center"/>
          </w:tcPr>
          <w:p>
            <w:pPr>
              <w:jc w:val="center"/>
              <w:rPr>
                <w:rFonts w:hint="eastAsia" w:eastAsiaTheme="minorEastAsia"/>
                <w:b w:val="0"/>
                <w:bCs/>
                <w:color w:val="auto"/>
                <w:lang w:val="en-US" w:eastAsia="zh-CN"/>
              </w:rPr>
            </w:pPr>
            <w:r>
              <w:rPr>
                <w:rFonts w:hint="eastAsia"/>
                <w:b w:val="0"/>
                <w:bCs/>
                <w:color w:val="auto"/>
                <w:lang w:val="en-US" w:eastAsia="zh-CN"/>
              </w:rPr>
              <w:t>5</w:t>
            </w:r>
          </w:p>
        </w:tc>
        <w:tc>
          <w:tcPr>
            <w:tcW w:w="2316" w:type="dxa"/>
            <w:vAlign w:val="center"/>
          </w:tcPr>
          <w:p>
            <w:pPr>
              <w:jc w:val="center"/>
              <w:rPr>
                <w:rFonts w:hint="default" w:eastAsiaTheme="minorEastAsia"/>
                <w:b w:val="0"/>
                <w:bCs/>
                <w:color w:val="auto"/>
                <w:lang w:val="en-US" w:eastAsia="zh-CN"/>
              </w:rPr>
            </w:pPr>
            <w:r>
              <w:rPr>
                <w:rFonts w:hint="eastAsia"/>
                <w:b w:val="0"/>
                <w:bCs/>
                <w:color w:val="auto"/>
                <w:lang w:val="en-US" w:eastAsia="zh-CN"/>
              </w:rPr>
              <w:t>第2章</w:t>
            </w:r>
          </w:p>
        </w:tc>
        <w:tc>
          <w:tcPr>
            <w:tcW w:w="6635" w:type="dxa"/>
            <w:vAlign w:val="center"/>
          </w:tcPr>
          <w:p>
            <w:pPr>
              <w:jc w:val="left"/>
              <w:rPr>
                <w:rFonts w:hint="eastAsia"/>
                <w:b w:val="0"/>
                <w:bCs/>
                <w:color w:val="auto"/>
              </w:rPr>
            </w:pPr>
            <w:r>
              <w:rPr>
                <w:rFonts w:hint="eastAsia"/>
                <w:b w:val="0"/>
                <w:bCs/>
                <w:color w:val="auto"/>
              </w:rPr>
              <w:t>第2章的第四个文件在文中并未引用，放到参考文献中。DB46/T 12是本文件的待修订版本，名称</w:t>
            </w:r>
            <w:r>
              <w:rPr>
                <w:rFonts w:hint="eastAsia"/>
                <w:b w:val="0"/>
                <w:bCs/>
                <w:color w:val="auto"/>
                <w:lang w:eastAsia="zh-CN"/>
              </w:rPr>
              <w:t>改错</w:t>
            </w:r>
            <w:r>
              <w:rPr>
                <w:rFonts w:hint="eastAsia"/>
                <w:b w:val="0"/>
                <w:bCs/>
                <w:color w:val="auto"/>
              </w:rPr>
              <w:t>了，不能引用。第一个、第五个、第六个、第七个、第九个文件已经废止。第二个文件的“（所有部分）”要与前面的文件编号连着，与后面的标准名称有空格。第三个文件的“椰子”后面有空格。文中引用到的文件的编号中间要有空格。</w:t>
            </w:r>
          </w:p>
        </w:tc>
        <w:tc>
          <w:tcPr>
            <w:tcW w:w="3208" w:type="dxa"/>
            <w:vAlign w:val="center"/>
          </w:tcPr>
          <w:p>
            <w:pPr>
              <w:jc w:val="center"/>
              <w:rPr>
                <w:rFonts w:hint="eastAsia"/>
                <w:b w:val="0"/>
                <w:bCs/>
                <w:color w:val="auto"/>
              </w:rPr>
            </w:pPr>
            <w:r>
              <w:rPr>
                <w:rFonts w:hint="eastAsia"/>
                <w:b w:val="0"/>
                <w:bCs/>
                <w:color w:val="auto"/>
                <w:lang w:val="en-US" w:eastAsia="zh-CN"/>
              </w:rPr>
              <w:t>不符合标准修订要求</w:t>
            </w:r>
          </w:p>
        </w:tc>
        <w:tc>
          <w:tcPr>
            <w:tcW w:w="1142" w:type="dxa"/>
            <w:vAlign w:val="center"/>
          </w:tcPr>
          <w:p>
            <w:pPr>
              <w:jc w:val="center"/>
              <w:rPr>
                <w:rFonts w:hint="default" w:eastAsiaTheme="minorEastAsia"/>
                <w:b w:val="0"/>
                <w:bCs/>
                <w:color w:val="auto"/>
                <w:lang w:val="en-US" w:eastAsia="zh-CN"/>
              </w:rPr>
            </w:pPr>
            <w:r>
              <w:rPr>
                <w:rFonts w:hint="eastAsia"/>
                <w:b w:val="0"/>
                <w:bCs/>
                <w:color w:val="auto"/>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vAlign w:val="center"/>
          </w:tcPr>
          <w:p>
            <w:pPr>
              <w:jc w:val="center"/>
              <w:rPr>
                <w:rFonts w:hint="eastAsia" w:eastAsiaTheme="minorEastAsia"/>
                <w:b w:val="0"/>
                <w:bCs/>
                <w:color w:val="auto"/>
                <w:lang w:val="en-US" w:eastAsia="zh-CN"/>
              </w:rPr>
            </w:pPr>
            <w:r>
              <w:rPr>
                <w:rFonts w:hint="eastAsia"/>
                <w:b w:val="0"/>
                <w:bCs/>
                <w:color w:val="auto"/>
                <w:lang w:val="en-US" w:eastAsia="zh-CN"/>
              </w:rPr>
              <w:t>6</w:t>
            </w:r>
          </w:p>
        </w:tc>
        <w:tc>
          <w:tcPr>
            <w:tcW w:w="2316" w:type="dxa"/>
            <w:vAlign w:val="center"/>
          </w:tcPr>
          <w:p>
            <w:pPr>
              <w:jc w:val="center"/>
              <w:rPr>
                <w:rFonts w:hint="default" w:eastAsiaTheme="minorEastAsia"/>
                <w:b w:val="0"/>
                <w:bCs/>
                <w:color w:val="auto"/>
                <w:lang w:val="en-US" w:eastAsia="zh-CN"/>
              </w:rPr>
            </w:pPr>
          </w:p>
        </w:tc>
        <w:tc>
          <w:tcPr>
            <w:tcW w:w="6635" w:type="dxa"/>
            <w:vAlign w:val="center"/>
          </w:tcPr>
          <w:p>
            <w:pPr>
              <w:jc w:val="left"/>
              <w:rPr>
                <w:rFonts w:hint="eastAsia"/>
                <w:b w:val="0"/>
                <w:bCs/>
                <w:color w:val="auto"/>
              </w:rPr>
            </w:pPr>
            <w:r>
              <w:rPr>
                <w:rFonts w:hint="eastAsia"/>
                <w:b w:val="0"/>
                <w:bCs/>
                <w:color w:val="auto"/>
              </w:rPr>
              <w:t>全文的条编号要顶格。</w:t>
            </w:r>
          </w:p>
        </w:tc>
        <w:tc>
          <w:tcPr>
            <w:tcW w:w="3208" w:type="dxa"/>
            <w:vAlign w:val="center"/>
          </w:tcPr>
          <w:p>
            <w:pPr>
              <w:jc w:val="center"/>
              <w:rPr>
                <w:rFonts w:hint="eastAsia"/>
                <w:b w:val="0"/>
                <w:bCs/>
                <w:color w:val="auto"/>
              </w:rPr>
            </w:pPr>
            <w:r>
              <w:rPr>
                <w:rFonts w:hint="eastAsia"/>
                <w:b w:val="0"/>
                <w:bCs/>
                <w:color w:val="auto"/>
                <w:lang w:val="en-US" w:eastAsia="zh-CN"/>
              </w:rPr>
              <w:t>不符合标准修订要求</w:t>
            </w:r>
          </w:p>
        </w:tc>
        <w:tc>
          <w:tcPr>
            <w:tcW w:w="1142" w:type="dxa"/>
            <w:vAlign w:val="center"/>
          </w:tcPr>
          <w:p>
            <w:pPr>
              <w:jc w:val="center"/>
              <w:rPr>
                <w:rFonts w:hint="default" w:eastAsiaTheme="minorEastAsia"/>
                <w:b w:val="0"/>
                <w:bCs/>
                <w:color w:val="auto"/>
                <w:lang w:val="en-US" w:eastAsia="zh-CN"/>
              </w:rPr>
            </w:pPr>
            <w:r>
              <w:rPr>
                <w:rFonts w:hint="eastAsia"/>
                <w:b w:val="0"/>
                <w:bCs/>
                <w:color w:val="auto"/>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vAlign w:val="center"/>
          </w:tcPr>
          <w:p>
            <w:pPr>
              <w:jc w:val="center"/>
              <w:rPr>
                <w:rFonts w:hint="eastAsia" w:eastAsiaTheme="minorEastAsia"/>
                <w:b w:val="0"/>
                <w:bCs/>
                <w:color w:val="auto"/>
                <w:lang w:val="en-US" w:eastAsia="zh-CN"/>
              </w:rPr>
            </w:pPr>
            <w:r>
              <w:rPr>
                <w:rFonts w:hint="eastAsia"/>
                <w:b w:val="0"/>
                <w:bCs/>
                <w:color w:val="auto"/>
                <w:lang w:val="en-US" w:eastAsia="zh-CN"/>
              </w:rPr>
              <w:t>7</w:t>
            </w:r>
          </w:p>
        </w:tc>
        <w:tc>
          <w:tcPr>
            <w:tcW w:w="2316" w:type="dxa"/>
            <w:vAlign w:val="center"/>
          </w:tcPr>
          <w:p>
            <w:pPr>
              <w:jc w:val="center"/>
              <w:rPr>
                <w:rFonts w:hint="default" w:eastAsiaTheme="minorEastAsia"/>
                <w:b w:val="0"/>
                <w:bCs/>
                <w:color w:val="auto"/>
                <w:lang w:val="en-US" w:eastAsia="zh-CN"/>
              </w:rPr>
            </w:pPr>
            <w:r>
              <w:rPr>
                <w:rFonts w:hint="eastAsia"/>
                <w:b w:val="0"/>
                <w:bCs/>
                <w:color w:val="auto"/>
                <w:lang w:val="en-US" w:eastAsia="zh-CN"/>
              </w:rPr>
              <w:t>第3章</w:t>
            </w:r>
          </w:p>
        </w:tc>
        <w:tc>
          <w:tcPr>
            <w:tcW w:w="6635" w:type="dxa"/>
            <w:vAlign w:val="center"/>
          </w:tcPr>
          <w:p>
            <w:pPr>
              <w:jc w:val="left"/>
              <w:rPr>
                <w:rFonts w:hint="eastAsia"/>
                <w:b w:val="0"/>
                <w:bCs/>
                <w:color w:val="auto"/>
              </w:rPr>
            </w:pPr>
            <w:r>
              <w:rPr>
                <w:rFonts w:hint="eastAsia"/>
                <w:b w:val="0"/>
                <w:bCs/>
                <w:color w:val="auto"/>
              </w:rPr>
              <w:t>术语和定义中“按DB46/T 11执行。”的表述不恰当且该标准已经废止。</w:t>
            </w:r>
          </w:p>
        </w:tc>
        <w:tc>
          <w:tcPr>
            <w:tcW w:w="3208" w:type="dxa"/>
            <w:vAlign w:val="center"/>
          </w:tcPr>
          <w:p>
            <w:pPr>
              <w:jc w:val="center"/>
              <w:rPr>
                <w:rFonts w:hint="eastAsia"/>
                <w:b w:val="0"/>
                <w:bCs/>
                <w:color w:val="auto"/>
              </w:rPr>
            </w:pPr>
            <w:r>
              <w:rPr>
                <w:rFonts w:hint="eastAsia"/>
                <w:b w:val="0"/>
                <w:bCs/>
                <w:color w:val="auto"/>
                <w:lang w:val="en-US" w:eastAsia="zh-CN"/>
              </w:rPr>
              <w:t>不符合标准要求</w:t>
            </w:r>
          </w:p>
        </w:tc>
        <w:tc>
          <w:tcPr>
            <w:tcW w:w="1142" w:type="dxa"/>
            <w:vAlign w:val="center"/>
          </w:tcPr>
          <w:p>
            <w:pPr>
              <w:jc w:val="center"/>
              <w:rPr>
                <w:rFonts w:hint="default" w:eastAsiaTheme="minorEastAsia"/>
                <w:b w:val="0"/>
                <w:bCs/>
                <w:color w:val="auto"/>
                <w:lang w:val="en-US" w:eastAsia="zh-CN"/>
              </w:rPr>
            </w:pPr>
            <w:r>
              <w:rPr>
                <w:rFonts w:hint="eastAsia"/>
                <w:b w:val="0"/>
                <w:bCs/>
                <w:color w:val="auto"/>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vAlign w:val="center"/>
          </w:tcPr>
          <w:p>
            <w:pPr>
              <w:jc w:val="center"/>
              <w:rPr>
                <w:rFonts w:hint="default"/>
                <w:b w:val="0"/>
                <w:bCs/>
                <w:color w:val="auto"/>
                <w:lang w:val="en-US" w:eastAsia="zh-CN"/>
              </w:rPr>
            </w:pPr>
            <w:r>
              <w:rPr>
                <w:rFonts w:hint="eastAsia"/>
                <w:b w:val="0"/>
                <w:bCs/>
                <w:color w:val="auto"/>
                <w:lang w:val="en-US" w:eastAsia="zh-CN"/>
              </w:rPr>
              <w:t>8</w:t>
            </w:r>
          </w:p>
        </w:tc>
        <w:tc>
          <w:tcPr>
            <w:tcW w:w="2316" w:type="dxa"/>
            <w:vAlign w:val="center"/>
          </w:tcPr>
          <w:p>
            <w:pPr>
              <w:jc w:val="center"/>
              <w:rPr>
                <w:rFonts w:hint="default" w:eastAsiaTheme="minorEastAsia"/>
                <w:b w:val="0"/>
                <w:bCs/>
                <w:color w:val="auto"/>
                <w:lang w:val="en-US" w:eastAsia="zh-CN"/>
              </w:rPr>
            </w:pPr>
            <w:r>
              <w:rPr>
                <w:rFonts w:hint="eastAsia"/>
                <w:b w:val="0"/>
                <w:bCs/>
                <w:color w:val="auto"/>
                <w:lang w:val="en-US" w:eastAsia="zh-CN"/>
              </w:rPr>
              <w:t>第3章</w:t>
            </w:r>
          </w:p>
        </w:tc>
        <w:tc>
          <w:tcPr>
            <w:tcW w:w="6635" w:type="dxa"/>
            <w:vAlign w:val="center"/>
          </w:tcPr>
          <w:p>
            <w:pPr>
              <w:jc w:val="left"/>
              <w:rPr>
                <w:rFonts w:hint="default" w:eastAsiaTheme="minorEastAsia"/>
                <w:b w:val="0"/>
                <w:bCs/>
                <w:color w:val="auto"/>
                <w:lang w:val="en-US" w:eastAsia="zh-CN"/>
              </w:rPr>
            </w:pPr>
            <w:r>
              <w:rPr>
                <w:rFonts w:hint="eastAsia"/>
                <w:b w:val="0"/>
                <w:bCs/>
                <w:color w:val="auto"/>
                <w:lang w:val="en-US" w:eastAsia="zh-CN"/>
              </w:rPr>
              <w:t>增加椰子栽培技术程序图</w:t>
            </w:r>
          </w:p>
        </w:tc>
        <w:tc>
          <w:tcPr>
            <w:tcW w:w="3208" w:type="dxa"/>
            <w:vAlign w:val="center"/>
          </w:tcPr>
          <w:p>
            <w:pPr>
              <w:jc w:val="center"/>
              <w:rPr>
                <w:rFonts w:hint="default"/>
                <w:b w:val="0"/>
                <w:bCs/>
                <w:color w:val="auto"/>
                <w:lang w:val="en-US" w:eastAsia="zh-CN"/>
              </w:rPr>
            </w:pPr>
            <w:r>
              <w:rPr>
                <w:rFonts w:hint="eastAsia"/>
                <w:b w:val="0"/>
                <w:bCs/>
                <w:color w:val="auto"/>
                <w:lang w:val="en-US" w:eastAsia="zh-CN"/>
              </w:rPr>
              <w:t>技术需要</w:t>
            </w:r>
          </w:p>
        </w:tc>
        <w:tc>
          <w:tcPr>
            <w:tcW w:w="1142" w:type="dxa"/>
            <w:vAlign w:val="center"/>
          </w:tcPr>
          <w:p>
            <w:pPr>
              <w:jc w:val="center"/>
              <w:rPr>
                <w:rFonts w:hint="default"/>
                <w:b w:val="0"/>
                <w:bCs/>
                <w:color w:val="auto"/>
                <w:lang w:val="en-US" w:eastAsia="zh-CN"/>
              </w:rPr>
            </w:pPr>
            <w:r>
              <w:rPr>
                <w:rFonts w:hint="eastAsia"/>
                <w:b w:val="0"/>
                <w:bCs/>
                <w:color w:val="auto"/>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vAlign w:val="center"/>
          </w:tcPr>
          <w:p>
            <w:pPr>
              <w:jc w:val="center"/>
              <w:rPr>
                <w:rFonts w:hint="eastAsia" w:eastAsiaTheme="minorEastAsia"/>
                <w:b w:val="0"/>
                <w:bCs/>
                <w:color w:val="auto"/>
                <w:lang w:val="en-US" w:eastAsia="zh-CN"/>
              </w:rPr>
            </w:pPr>
            <w:r>
              <w:rPr>
                <w:rFonts w:hint="eastAsia"/>
                <w:b w:val="0"/>
                <w:bCs/>
                <w:color w:val="auto"/>
                <w:lang w:val="en-US" w:eastAsia="zh-CN"/>
              </w:rPr>
              <w:t>8</w:t>
            </w:r>
          </w:p>
        </w:tc>
        <w:tc>
          <w:tcPr>
            <w:tcW w:w="2316" w:type="dxa"/>
            <w:vAlign w:val="center"/>
          </w:tcPr>
          <w:p>
            <w:pPr>
              <w:jc w:val="center"/>
              <w:rPr>
                <w:rFonts w:hint="default" w:eastAsiaTheme="minorEastAsia"/>
                <w:b w:val="0"/>
                <w:bCs/>
                <w:color w:val="auto"/>
                <w:lang w:val="en-US" w:eastAsia="zh-CN"/>
              </w:rPr>
            </w:pPr>
            <w:r>
              <w:rPr>
                <w:rFonts w:hint="eastAsia"/>
                <w:b w:val="0"/>
                <w:bCs/>
                <w:color w:val="auto"/>
                <w:lang w:val="en-US" w:eastAsia="zh-CN"/>
              </w:rPr>
              <w:t>第4章</w:t>
            </w:r>
          </w:p>
        </w:tc>
        <w:tc>
          <w:tcPr>
            <w:tcW w:w="6635" w:type="dxa"/>
            <w:vAlign w:val="center"/>
          </w:tcPr>
          <w:p>
            <w:pPr>
              <w:jc w:val="left"/>
              <w:rPr>
                <w:rFonts w:hint="eastAsia"/>
                <w:b w:val="0"/>
                <w:bCs/>
                <w:color w:val="auto"/>
              </w:rPr>
            </w:pPr>
            <w:r>
              <w:rPr>
                <w:rFonts w:hint="eastAsia"/>
                <w:b w:val="0"/>
                <w:bCs/>
                <w:color w:val="auto"/>
              </w:rPr>
              <w:t>4.1.4和4.1.5的“以沙土或砂壤土为宜。”重复，建议将4.1.4中的这句话删掉。</w:t>
            </w:r>
          </w:p>
        </w:tc>
        <w:tc>
          <w:tcPr>
            <w:tcW w:w="3208" w:type="dxa"/>
            <w:vAlign w:val="center"/>
          </w:tcPr>
          <w:p>
            <w:pPr>
              <w:jc w:val="center"/>
              <w:rPr>
                <w:rFonts w:hint="default" w:eastAsiaTheme="minorEastAsia"/>
                <w:b w:val="0"/>
                <w:bCs/>
                <w:color w:val="auto"/>
                <w:lang w:val="en-US" w:eastAsia="zh-CN"/>
              </w:rPr>
            </w:pPr>
            <w:r>
              <w:rPr>
                <w:rFonts w:hint="eastAsia"/>
                <w:b w:val="0"/>
                <w:bCs/>
                <w:color w:val="auto"/>
                <w:lang w:val="en-US" w:eastAsia="zh-CN"/>
              </w:rPr>
              <w:t>表达不当</w:t>
            </w:r>
          </w:p>
        </w:tc>
        <w:tc>
          <w:tcPr>
            <w:tcW w:w="1142" w:type="dxa"/>
            <w:vAlign w:val="center"/>
          </w:tcPr>
          <w:p>
            <w:pPr>
              <w:jc w:val="center"/>
              <w:rPr>
                <w:rFonts w:hint="default" w:eastAsiaTheme="minorEastAsia"/>
                <w:b w:val="0"/>
                <w:bCs/>
                <w:color w:val="auto"/>
                <w:lang w:val="en-US" w:eastAsia="zh-CN"/>
              </w:rPr>
            </w:pPr>
            <w:r>
              <w:rPr>
                <w:rFonts w:hint="eastAsia"/>
                <w:b w:val="0"/>
                <w:bCs/>
                <w:color w:val="auto"/>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vAlign w:val="center"/>
          </w:tcPr>
          <w:p>
            <w:pPr>
              <w:jc w:val="center"/>
              <w:rPr>
                <w:rFonts w:hint="default"/>
                <w:b w:val="0"/>
                <w:bCs/>
                <w:color w:val="auto"/>
                <w:lang w:val="en-US" w:eastAsia="zh-CN"/>
              </w:rPr>
            </w:pPr>
            <w:r>
              <w:rPr>
                <w:rFonts w:hint="eastAsia"/>
                <w:b w:val="0"/>
                <w:bCs/>
                <w:color w:val="auto"/>
                <w:lang w:val="en-US" w:eastAsia="zh-CN"/>
              </w:rPr>
              <w:t>9</w:t>
            </w:r>
          </w:p>
        </w:tc>
        <w:tc>
          <w:tcPr>
            <w:tcW w:w="2316" w:type="dxa"/>
            <w:vAlign w:val="center"/>
          </w:tcPr>
          <w:p>
            <w:pPr>
              <w:jc w:val="center"/>
              <w:rPr>
                <w:rFonts w:hint="eastAsia"/>
                <w:b w:val="0"/>
                <w:bCs/>
                <w:color w:val="auto"/>
              </w:rPr>
            </w:pPr>
            <w:r>
              <w:rPr>
                <w:rFonts w:hint="eastAsia"/>
                <w:b w:val="0"/>
                <w:bCs/>
                <w:color w:val="auto"/>
                <w:lang w:val="en-US" w:eastAsia="zh-CN"/>
              </w:rPr>
              <w:t>第4章</w:t>
            </w:r>
          </w:p>
        </w:tc>
        <w:tc>
          <w:tcPr>
            <w:tcW w:w="6635" w:type="dxa"/>
            <w:vAlign w:val="center"/>
          </w:tcPr>
          <w:p>
            <w:pPr>
              <w:jc w:val="left"/>
              <w:rPr>
                <w:rFonts w:hint="eastAsia"/>
                <w:b w:val="0"/>
                <w:bCs/>
                <w:color w:val="auto"/>
              </w:rPr>
            </w:pPr>
            <w:r>
              <w:rPr>
                <w:rFonts w:hint="eastAsia"/>
                <w:b w:val="0"/>
                <w:bCs/>
                <w:color w:val="auto"/>
              </w:rPr>
              <w:t>4.1的标题为“园地的选择”，4.2的标题为“园地选择与规划”，二者有部分内容重复，建议将4.2改为“园地规划”。</w:t>
            </w:r>
          </w:p>
        </w:tc>
        <w:tc>
          <w:tcPr>
            <w:tcW w:w="3208" w:type="dxa"/>
            <w:vAlign w:val="center"/>
          </w:tcPr>
          <w:p>
            <w:pPr>
              <w:jc w:val="center"/>
              <w:rPr>
                <w:rFonts w:hint="default" w:eastAsiaTheme="minorEastAsia"/>
                <w:b w:val="0"/>
                <w:bCs/>
                <w:color w:val="auto"/>
                <w:lang w:val="en-US" w:eastAsia="zh-CN"/>
              </w:rPr>
            </w:pPr>
            <w:r>
              <w:rPr>
                <w:rFonts w:hint="eastAsia"/>
                <w:b w:val="0"/>
                <w:bCs/>
                <w:color w:val="auto"/>
                <w:lang w:val="en-US" w:eastAsia="zh-CN"/>
              </w:rPr>
              <w:t>内容表达不当</w:t>
            </w:r>
          </w:p>
        </w:tc>
        <w:tc>
          <w:tcPr>
            <w:tcW w:w="1142" w:type="dxa"/>
            <w:vAlign w:val="center"/>
          </w:tcPr>
          <w:p>
            <w:pPr>
              <w:jc w:val="center"/>
              <w:rPr>
                <w:rFonts w:hint="default" w:eastAsiaTheme="minorEastAsia"/>
                <w:b w:val="0"/>
                <w:bCs/>
                <w:color w:val="auto"/>
                <w:lang w:val="en-US" w:eastAsia="zh-CN"/>
              </w:rPr>
            </w:pPr>
            <w:r>
              <w:rPr>
                <w:rFonts w:hint="eastAsia"/>
                <w:b w:val="0"/>
                <w:bCs/>
                <w:color w:val="auto"/>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vAlign w:val="center"/>
          </w:tcPr>
          <w:p>
            <w:pPr>
              <w:jc w:val="center"/>
              <w:rPr>
                <w:rFonts w:hint="default"/>
                <w:b w:val="0"/>
                <w:bCs/>
                <w:color w:val="auto"/>
                <w:lang w:val="en-US" w:eastAsia="zh-CN"/>
              </w:rPr>
            </w:pPr>
            <w:r>
              <w:rPr>
                <w:rFonts w:hint="eastAsia"/>
                <w:b w:val="0"/>
                <w:bCs/>
                <w:color w:val="auto"/>
                <w:lang w:val="en-US" w:eastAsia="zh-CN"/>
              </w:rPr>
              <w:t>10</w:t>
            </w:r>
          </w:p>
        </w:tc>
        <w:tc>
          <w:tcPr>
            <w:tcW w:w="2316" w:type="dxa"/>
            <w:vAlign w:val="center"/>
          </w:tcPr>
          <w:p>
            <w:pPr>
              <w:jc w:val="center"/>
              <w:rPr>
                <w:rFonts w:hint="eastAsia"/>
                <w:b w:val="0"/>
                <w:bCs/>
                <w:color w:val="auto"/>
              </w:rPr>
            </w:pPr>
            <w:r>
              <w:rPr>
                <w:rFonts w:hint="eastAsia"/>
                <w:b w:val="0"/>
                <w:bCs/>
                <w:color w:val="auto"/>
                <w:lang w:val="en-US" w:eastAsia="zh-CN"/>
              </w:rPr>
              <w:t>第4章</w:t>
            </w:r>
          </w:p>
        </w:tc>
        <w:tc>
          <w:tcPr>
            <w:tcW w:w="6635" w:type="dxa"/>
            <w:vAlign w:val="center"/>
          </w:tcPr>
          <w:p>
            <w:pPr>
              <w:jc w:val="left"/>
              <w:rPr>
                <w:rFonts w:hint="eastAsia"/>
                <w:b w:val="0"/>
                <w:bCs/>
                <w:color w:val="auto"/>
              </w:rPr>
            </w:pPr>
            <w:r>
              <w:rPr>
                <w:rFonts w:hint="eastAsia"/>
                <w:b w:val="0"/>
                <w:bCs/>
                <w:color w:val="auto"/>
              </w:rPr>
              <w:t>4.6建议细分为4.6.1、4.6.2、4.6.3。</w:t>
            </w:r>
          </w:p>
        </w:tc>
        <w:tc>
          <w:tcPr>
            <w:tcW w:w="3208" w:type="dxa"/>
            <w:vAlign w:val="center"/>
          </w:tcPr>
          <w:p>
            <w:pPr>
              <w:jc w:val="center"/>
              <w:rPr>
                <w:rFonts w:hint="default" w:eastAsiaTheme="minorEastAsia"/>
                <w:b w:val="0"/>
                <w:bCs/>
                <w:color w:val="auto"/>
                <w:lang w:val="en-US" w:eastAsia="zh-CN"/>
              </w:rPr>
            </w:pPr>
            <w:r>
              <w:rPr>
                <w:rFonts w:hint="eastAsia"/>
                <w:b w:val="0"/>
                <w:bCs/>
                <w:color w:val="auto"/>
                <w:lang w:val="en-US" w:eastAsia="zh-CN"/>
              </w:rPr>
              <w:t>内容布局不合理</w:t>
            </w:r>
          </w:p>
        </w:tc>
        <w:tc>
          <w:tcPr>
            <w:tcW w:w="1142" w:type="dxa"/>
            <w:vAlign w:val="center"/>
          </w:tcPr>
          <w:p>
            <w:pPr>
              <w:jc w:val="center"/>
              <w:rPr>
                <w:rFonts w:hint="default" w:eastAsiaTheme="minorEastAsia"/>
                <w:b w:val="0"/>
                <w:bCs/>
                <w:color w:val="auto"/>
                <w:lang w:val="en-US" w:eastAsia="zh-CN"/>
              </w:rPr>
            </w:pPr>
            <w:r>
              <w:rPr>
                <w:rFonts w:hint="eastAsia"/>
                <w:b w:val="0"/>
                <w:bCs/>
                <w:color w:val="auto"/>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vAlign w:val="center"/>
          </w:tcPr>
          <w:p>
            <w:pPr>
              <w:jc w:val="center"/>
              <w:rPr>
                <w:rFonts w:hint="default"/>
                <w:b w:val="0"/>
                <w:bCs/>
                <w:color w:val="auto"/>
                <w:lang w:val="en-US" w:eastAsia="zh-CN"/>
              </w:rPr>
            </w:pPr>
            <w:r>
              <w:rPr>
                <w:rFonts w:hint="eastAsia"/>
                <w:b w:val="0"/>
                <w:bCs/>
                <w:color w:val="auto"/>
                <w:lang w:val="en-US" w:eastAsia="zh-CN"/>
              </w:rPr>
              <w:t>11</w:t>
            </w:r>
          </w:p>
        </w:tc>
        <w:tc>
          <w:tcPr>
            <w:tcW w:w="2316" w:type="dxa"/>
            <w:vAlign w:val="center"/>
          </w:tcPr>
          <w:p>
            <w:pPr>
              <w:jc w:val="center"/>
              <w:rPr>
                <w:rFonts w:hint="eastAsia"/>
                <w:b w:val="0"/>
                <w:bCs/>
                <w:color w:val="auto"/>
              </w:rPr>
            </w:pPr>
            <w:r>
              <w:rPr>
                <w:rFonts w:hint="eastAsia"/>
                <w:b w:val="0"/>
                <w:bCs/>
                <w:color w:val="auto"/>
                <w:lang w:val="en-US" w:eastAsia="zh-CN"/>
              </w:rPr>
              <w:t>第4章</w:t>
            </w:r>
          </w:p>
        </w:tc>
        <w:tc>
          <w:tcPr>
            <w:tcW w:w="6635" w:type="dxa"/>
            <w:vAlign w:val="center"/>
          </w:tcPr>
          <w:p>
            <w:pPr>
              <w:jc w:val="left"/>
              <w:rPr>
                <w:rFonts w:hint="eastAsia"/>
                <w:b w:val="0"/>
                <w:bCs/>
                <w:color w:val="auto"/>
              </w:rPr>
            </w:pPr>
            <w:r>
              <w:rPr>
                <w:rFonts w:hint="eastAsia"/>
                <w:b w:val="0"/>
                <w:bCs/>
                <w:color w:val="auto"/>
              </w:rPr>
              <w:t>DB46/T 11已经废止；DB46/T 12是本标准的标准号，“按照DB46/T 12执行”的表述不恰当，全文自查。</w:t>
            </w:r>
          </w:p>
        </w:tc>
        <w:tc>
          <w:tcPr>
            <w:tcW w:w="3208" w:type="dxa"/>
            <w:vAlign w:val="center"/>
          </w:tcPr>
          <w:p>
            <w:pPr>
              <w:jc w:val="center"/>
              <w:rPr>
                <w:rFonts w:hint="eastAsia"/>
                <w:b w:val="0"/>
                <w:bCs/>
                <w:color w:val="auto"/>
              </w:rPr>
            </w:pPr>
            <w:r>
              <w:rPr>
                <w:rFonts w:hint="eastAsia"/>
                <w:b w:val="0"/>
                <w:bCs/>
                <w:color w:val="auto"/>
                <w:lang w:val="en-US" w:eastAsia="zh-CN"/>
              </w:rPr>
              <w:t>不符合标准要求</w:t>
            </w:r>
          </w:p>
        </w:tc>
        <w:tc>
          <w:tcPr>
            <w:tcW w:w="1142" w:type="dxa"/>
            <w:vAlign w:val="center"/>
          </w:tcPr>
          <w:p>
            <w:pPr>
              <w:jc w:val="center"/>
              <w:rPr>
                <w:rFonts w:hint="default" w:eastAsiaTheme="minorEastAsia"/>
                <w:b w:val="0"/>
                <w:bCs/>
                <w:color w:val="auto"/>
                <w:lang w:val="en-US" w:eastAsia="zh-CN"/>
              </w:rPr>
            </w:pPr>
            <w:r>
              <w:rPr>
                <w:rFonts w:hint="eastAsia"/>
                <w:b w:val="0"/>
                <w:bCs/>
                <w:color w:val="auto"/>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vAlign w:val="center"/>
          </w:tcPr>
          <w:p>
            <w:pPr>
              <w:jc w:val="center"/>
              <w:rPr>
                <w:rFonts w:hint="default"/>
                <w:b w:val="0"/>
                <w:bCs/>
                <w:color w:val="auto"/>
                <w:lang w:val="en-US" w:eastAsia="zh-CN"/>
              </w:rPr>
            </w:pPr>
            <w:r>
              <w:rPr>
                <w:rFonts w:hint="eastAsia"/>
                <w:b w:val="0"/>
                <w:bCs/>
                <w:color w:val="auto"/>
                <w:lang w:val="en-US" w:eastAsia="zh-CN"/>
              </w:rPr>
              <w:t>12</w:t>
            </w:r>
          </w:p>
        </w:tc>
        <w:tc>
          <w:tcPr>
            <w:tcW w:w="2316" w:type="dxa"/>
            <w:vAlign w:val="center"/>
          </w:tcPr>
          <w:p>
            <w:pPr>
              <w:jc w:val="center"/>
              <w:rPr>
                <w:rFonts w:hint="eastAsia"/>
                <w:b w:val="0"/>
                <w:bCs/>
                <w:color w:val="auto"/>
              </w:rPr>
            </w:pPr>
            <w:r>
              <w:rPr>
                <w:rFonts w:hint="eastAsia"/>
                <w:b w:val="0"/>
                <w:bCs/>
                <w:color w:val="auto"/>
                <w:lang w:val="en-US" w:eastAsia="zh-CN"/>
              </w:rPr>
              <w:t>第4章</w:t>
            </w:r>
          </w:p>
        </w:tc>
        <w:tc>
          <w:tcPr>
            <w:tcW w:w="6635" w:type="dxa"/>
            <w:vAlign w:val="center"/>
          </w:tcPr>
          <w:p>
            <w:pPr>
              <w:jc w:val="left"/>
              <w:rPr>
                <w:rFonts w:hint="eastAsia"/>
                <w:b w:val="0"/>
                <w:bCs/>
                <w:color w:val="auto"/>
              </w:rPr>
            </w:pPr>
            <w:r>
              <w:rPr>
                <w:rFonts w:hint="eastAsia"/>
                <w:b w:val="0"/>
                <w:bCs/>
                <w:color w:val="auto"/>
              </w:rPr>
              <w:t>4.8删掉“标准”二字。</w:t>
            </w:r>
          </w:p>
        </w:tc>
        <w:tc>
          <w:tcPr>
            <w:tcW w:w="3208" w:type="dxa"/>
            <w:vAlign w:val="center"/>
          </w:tcPr>
          <w:p>
            <w:pPr>
              <w:jc w:val="center"/>
              <w:rPr>
                <w:rFonts w:hint="eastAsia"/>
                <w:b w:val="0"/>
                <w:bCs/>
                <w:color w:val="auto"/>
              </w:rPr>
            </w:pPr>
            <w:r>
              <w:rPr>
                <w:rFonts w:hint="eastAsia"/>
                <w:b w:val="0"/>
                <w:bCs/>
                <w:color w:val="auto"/>
                <w:lang w:val="en-US" w:eastAsia="zh-CN"/>
              </w:rPr>
              <w:t>不符合标准要求</w:t>
            </w:r>
          </w:p>
        </w:tc>
        <w:tc>
          <w:tcPr>
            <w:tcW w:w="1142" w:type="dxa"/>
          </w:tcPr>
          <w:p>
            <w:pPr>
              <w:jc w:val="center"/>
              <w:rPr>
                <w:rFonts w:hint="default" w:eastAsiaTheme="minorEastAsia"/>
                <w:b w:val="0"/>
                <w:bCs/>
                <w:color w:val="auto"/>
                <w:lang w:val="en-US" w:eastAsia="zh-CN"/>
              </w:rPr>
            </w:pPr>
            <w:r>
              <w:rPr>
                <w:rFonts w:hint="eastAsia"/>
                <w:b w:val="0"/>
                <w:bCs/>
                <w:color w:val="auto"/>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vAlign w:val="center"/>
          </w:tcPr>
          <w:p>
            <w:pPr>
              <w:jc w:val="center"/>
              <w:rPr>
                <w:rFonts w:hint="default"/>
                <w:b w:val="0"/>
                <w:bCs/>
                <w:color w:val="auto"/>
                <w:lang w:val="en-US" w:eastAsia="zh-CN"/>
              </w:rPr>
            </w:pPr>
            <w:r>
              <w:rPr>
                <w:rFonts w:hint="eastAsia"/>
                <w:b w:val="0"/>
                <w:bCs/>
                <w:color w:val="auto"/>
                <w:lang w:val="en-US" w:eastAsia="zh-CN"/>
              </w:rPr>
              <w:t>13</w:t>
            </w:r>
          </w:p>
        </w:tc>
        <w:tc>
          <w:tcPr>
            <w:tcW w:w="2316" w:type="dxa"/>
            <w:vAlign w:val="center"/>
          </w:tcPr>
          <w:p>
            <w:pPr>
              <w:jc w:val="center"/>
              <w:rPr>
                <w:rFonts w:hint="eastAsia"/>
                <w:b w:val="0"/>
                <w:bCs/>
                <w:color w:val="auto"/>
              </w:rPr>
            </w:pPr>
            <w:r>
              <w:rPr>
                <w:rFonts w:hint="eastAsia"/>
                <w:b w:val="0"/>
                <w:bCs/>
                <w:color w:val="auto"/>
                <w:lang w:val="en-US" w:eastAsia="zh-CN"/>
              </w:rPr>
              <w:t>第5章</w:t>
            </w:r>
          </w:p>
        </w:tc>
        <w:tc>
          <w:tcPr>
            <w:tcW w:w="6635" w:type="dxa"/>
            <w:vAlign w:val="center"/>
          </w:tcPr>
          <w:p>
            <w:pPr>
              <w:jc w:val="left"/>
              <w:rPr>
                <w:rFonts w:hint="eastAsia"/>
                <w:b w:val="0"/>
                <w:bCs/>
                <w:color w:val="auto"/>
              </w:rPr>
            </w:pPr>
            <w:r>
              <w:rPr>
                <w:rFonts w:hint="eastAsia"/>
                <w:b w:val="0"/>
                <w:bCs/>
                <w:color w:val="auto"/>
              </w:rPr>
              <w:t>5.1和5.2建议更换位置。</w:t>
            </w:r>
          </w:p>
        </w:tc>
        <w:tc>
          <w:tcPr>
            <w:tcW w:w="3208" w:type="dxa"/>
            <w:vAlign w:val="center"/>
          </w:tcPr>
          <w:p>
            <w:pPr>
              <w:jc w:val="center"/>
              <w:rPr>
                <w:rFonts w:hint="default" w:eastAsiaTheme="minorEastAsia"/>
                <w:b w:val="0"/>
                <w:bCs/>
                <w:color w:val="auto"/>
                <w:lang w:val="en-US" w:eastAsia="zh-CN"/>
              </w:rPr>
            </w:pPr>
            <w:r>
              <w:rPr>
                <w:rFonts w:hint="eastAsia"/>
                <w:b w:val="0"/>
                <w:bCs/>
                <w:color w:val="auto"/>
                <w:lang w:val="en-US" w:eastAsia="zh-CN"/>
              </w:rPr>
              <w:t>内容布局不合理</w:t>
            </w:r>
          </w:p>
        </w:tc>
        <w:tc>
          <w:tcPr>
            <w:tcW w:w="1142" w:type="dxa"/>
          </w:tcPr>
          <w:p>
            <w:pPr>
              <w:jc w:val="center"/>
              <w:rPr>
                <w:rFonts w:hint="default" w:eastAsiaTheme="minorEastAsia"/>
                <w:b w:val="0"/>
                <w:bCs/>
                <w:color w:val="auto"/>
                <w:lang w:val="en-US" w:eastAsia="zh-CN"/>
              </w:rPr>
            </w:pPr>
            <w:r>
              <w:rPr>
                <w:rFonts w:hint="eastAsia"/>
                <w:b w:val="0"/>
                <w:bCs/>
                <w:color w:val="auto"/>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vAlign w:val="center"/>
          </w:tcPr>
          <w:p>
            <w:pPr>
              <w:jc w:val="center"/>
              <w:rPr>
                <w:rFonts w:hint="default"/>
                <w:b w:val="0"/>
                <w:bCs/>
                <w:color w:val="auto"/>
                <w:lang w:val="en-US" w:eastAsia="zh-CN"/>
              </w:rPr>
            </w:pPr>
            <w:r>
              <w:rPr>
                <w:rFonts w:hint="eastAsia"/>
                <w:b w:val="0"/>
                <w:bCs/>
                <w:color w:val="auto"/>
                <w:lang w:val="en-US" w:eastAsia="zh-CN"/>
              </w:rPr>
              <w:t>14</w:t>
            </w:r>
          </w:p>
        </w:tc>
        <w:tc>
          <w:tcPr>
            <w:tcW w:w="2316" w:type="dxa"/>
            <w:vAlign w:val="center"/>
          </w:tcPr>
          <w:p>
            <w:pPr>
              <w:jc w:val="center"/>
              <w:rPr>
                <w:rFonts w:hint="eastAsia"/>
                <w:b w:val="0"/>
                <w:bCs/>
                <w:color w:val="auto"/>
              </w:rPr>
            </w:pPr>
            <w:r>
              <w:rPr>
                <w:rFonts w:hint="eastAsia"/>
                <w:b w:val="0"/>
                <w:bCs/>
                <w:color w:val="auto"/>
                <w:lang w:val="en-US" w:eastAsia="zh-CN"/>
              </w:rPr>
              <w:t>第7章</w:t>
            </w:r>
          </w:p>
        </w:tc>
        <w:tc>
          <w:tcPr>
            <w:tcW w:w="6635" w:type="dxa"/>
            <w:vAlign w:val="center"/>
          </w:tcPr>
          <w:p>
            <w:pPr>
              <w:jc w:val="left"/>
              <w:rPr>
                <w:rFonts w:hint="eastAsia"/>
                <w:b w:val="0"/>
                <w:bCs/>
                <w:color w:val="auto"/>
              </w:rPr>
            </w:pPr>
            <w:r>
              <w:rPr>
                <w:rFonts w:hint="eastAsia"/>
                <w:b w:val="0"/>
                <w:bCs/>
                <w:color w:val="auto"/>
              </w:rPr>
              <w:t>第7章字体及格式错误，建议修改完善。</w:t>
            </w:r>
          </w:p>
        </w:tc>
        <w:tc>
          <w:tcPr>
            <w:tcW w:w="3208" w:type="dxa"/>
            <w:vAlign w:val="center"/>
          </w:tcPr>
          <w:p>
            <w:pPr>
              <w:jc w:val="center"/>
              <w:rPr>
                <w:rFonts w:hint="default" w:eastAsiaTheme="minorEastAsia"/>
                <w:b w:val="0"/>
                <w:bCs/>
                <w:color w:val="auto"/>
                <w:lang w:val="en-US" w:eastAsia="zh-CN"/>
              </w:rPr>
            </w:pPr>
            <w:r>
              <w:rPr>
                <w:rFonts w:hint="eastAsia"/>
                <w:b w:val="0"/>
                <w:bCs/>
                <w:color w:val="auto"/>
                <w:lang w:val="en-US" w:eastAsia="zh-CN"/>
              </w:rPr>
              <w:t>句子表达不当</w:t>
            </w:r>
          </w:p>
        </w:tc>
        <w:tc>
          <w:tcPr>
            <w:tcW w:w="1142" w:type="dxa"/>
          </w:tcPr>
          <w:p>
            <w:pPr>
              <w:jc w:val="center"/>
              <w:rPr>
                <w:rFonts w:hint="eastAsia" w:eastAsiaTheme="minorEastAsia"/>
                <w:b w:val="0"/>
                <w:bCs/>
                <w:color w:val="auto"/>
                <w:lang w:val="en-US" w:eastAsia="zh-CN"/>
              </w:rPr>
            </w:pPr>
            <w:r>
              <w:rPr>
                <w:rFonts w:hint="eastAsia"/>
                <w:b w:val="0"/>
                <w:bCs/>
                <w:color w:val="auto"/>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vAlign w:val="center"/>
          </w:tcPr>
          <w:p>
            <w:pPr>
              <w:jc w:val="center"/>
              <w:rPr>
                <w:rFonts w:hint="default"/>
                <w:b w:val="0"/>
                <w:bCs/>
                <w:color w:val="auto"/>
                <w:lang w:val="en-US" w:eastAsia="zh-CN"/>
              </w:rPr>
            </w:pPr>
            <w:r>
              <w:rPr>
                <w:rFonts w:hint="eastAsia"/>
                <w:b w:val="0"/>
                <w:bCs/>
                <w:color w:val="auto"/>
                <w:lang w:val="en-US" w:eastAsia="zh-CN"/>
              </w:rPr>
              <w:t>15</w:t>
            </w:r>
          </w:p>
        </w:tc>
        <w:tc>
          <w:tcPr>
            <w:tcW w:w="2316" w:type="dxa"/>
            <w:vAlign w:val="center"/>
          </w:tcPr>
          <w:p>
            <w:pPr>
              <w:jc w:val="center"/>
              <w:rPr>
                <w:rFonts w:hint="eastAsia" w:eastAsiaTheme="minorEastAsia"/>
                <w:b w:val="0"/>
                <w:bCs/>
                <w:color w:val="auto"/>
                <w:lang w:val="en-US" w:eastAsia="zh-CN"/>
              </w:rPr>
            </w:pPr>
            <w:r>
              <w:rPr>
                <w:rFonts w:hint="eastAsia"/>
                <w:b w:val="0"/>
                <w:bCs/>
                <w:color w:val="auto"/>
                <w:lang w:val="en-US" w:eastAsia="zh-CN"/>
              </w:rPr>
              <w:t>编制说明</w:t>
            </w:r>
          </w:p>
        </w:tc>
        <w:tc>
          <w:tcPr>
            <w:tcW w:w="6635" w:type="dxa"/>
            <w:vAlign w:val="center"/>
          </w:tcPr>
          <w:p>
            <w:pPr>
              <w:jc w:val="left"/>
              <w:rPr>
                <w:rFonts w:hint="eastAsia"/>
                <w:b w:val="0"/>
                <w:bCs/>
                <w:color w:val="auto"/>
              </w:rPr>
            </w:pPr>
            <w:r>
              <w:rPr>
                <w:rFonts w:hint="eastAsia"/>
                <w:b w:val="0"/>
                <w:bCs/>
                <w:color w:val="auto"/>
              </w:rPr>
              <w:t>题目及标准名称不需要写出“（修订DB46T 12-2012）”，也写错了，应该是DB46/T 12—2012。</w:t>
            </w:r>
          </w:p>
        </w:tc>
        <w:tc>
          <w:tcPr>
            <w:tcW w:w="3208" w:type="dxa"/>
            <w:vAlign w:val="center"/>
          </w:tcPr>
          <w:p>
            <w:pPr>
              <w:jc w:val="center"/>
              <w:rPr>
                <w:rFonts w:hint="default" w:eastAsiaTheme="minorEastAsia"/>
                <w:b w:val="0"/>
                <w:bCs/>
                <w:color w:val="auto"/>
                <w:lang w:val="en-US" w:eastAsia="zh-CN"/>
              </w:rPr>
            </w:pPr>
            <w:r>
              <w:rPr>
                <w:rFonts w:hint="eastAsia"/>
                <w:b w:val="0"/>
                <w:bCs/>
                <w:color w:val="auto"/>
                <w:lang w:val="en-US" w:eastAsia="zh-CN"/>
              </w:rPr>
              <w:t>编制说明标准号写错了</w:t>
            </w:r>
          </w:p>
        </w:tc>
        <w:tc>
          <w:tcPr>
            <w:tcW w:w="1142" w:type="dxa"/>
          </w:tcPr>
          <w:p>
            <w:pPr>
              <w:jc w:val="center"/>
              <w:rPr>
                <w:rFonts w:hint="eastAsia" w:eastAsiaTheme="minorEastAsia"/>
                <w:b w:val="0"/>
                <w:bCs/>
                <w:color w:val="auto"/>
                <w:lang w:val="en-US" w:eastAsia="zh-CN"/>
              </w:rPr>
            </w:pPr>
            <w:r>
              <w:rPr>
                <w:rFonts w:hint="eastAsia"/>
                <w:b w:val="0"/>
                <w:bCs/>
                <w:color w:val="auto"/>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vAlign w:val="center"/>
          </w:tcPr>
          <w:p>
            <w:pPr>
              <w:jc w:val="center"/>
              <w:rPr>
                <w:rFonts w:hint="default"/>
                <w:b w:val="0"/>
                <w:bCs/>
                <w:color w:val="auto"/>
                <w:lang w:val="en-US" w:eastAsia="zh-CN"/>
              </w:rPr>
            </w:pPr>
            <w:r>
              <w:rPr>
                <w:rFonts w:hint="eastAsia"/>
                <w:b w:val="0"/>
                <w:bCs/>
                <w:color w:val="auto"/>
                <w:lang w:val="en-US" w:eastAsia="zh-CN"/>
              </w:rPr>
              <w:t>16</w:t>
            </w:r>
          </w:p>
        </w:tc>
        <w:tc>
          <w:tcPr>
            <w:tcW w:w="2316" w:type="dxa"/>
            <w:vAlign w:val="center"/>
          </w:tcPr>
          <w:p>
            <w:pPr>
              <w:jc w:val="center"/>
              <w:rPr>
                <w:rFonts w:hint="eastAsia"/>
                <w:b w:val="0"/>
                <w:bCs/>
                <w:color w:val="auto"/>
                <w:lang w:val="en-US" w:eastAsia="zh-CN"/>
              </w:rPr>
            </w:pPr>
            <w:r>
              <w:rPr>
                <w:rFonts w:hint="eastAsia"/>
                <w:b w:val="0"/>
                <w:bCs/>
                <w:color w:val="auto"/>
                <w:lang w:val="en-US" w:eastAsia="zh-CN"/>
              </w:rPr>
              <w:t>编制</w:t>
            </w:r>
          </w:p>
          <w:p>
            <w:pPr>
              <w:jc w:val="center"/>
              <w:rPr>
                <w:rFonts w:hint="eastAsia"/>
                <w:b w:val="0"/>
                <w:bCs/>
                <w:color w:val="auto"/>
              </w:rPr>
            </w:pPr>
            <w:r>
              <w:rPr>
                <w:rFonts w:hint="eastAsia"/>
                <w:b w:val="0"/>
                <w:bCs/>
                <w:color w:val="auto"/>
                <w:lang w:val="en-US" w:eastAsia="zh-CN"/>
              </w:rPr>
              <w:t>说明</w:t>
            </w:r>
          </w:p>
        </w:tc>
        <w:tc>
          <w:tcPr>
            <w:tcW w:w="6635" w:type="dxa"/>
            <w:vAlign w:val="center"/>
          </w:tcPr>
          <w:p>
            <w:pPr>
              <w:jc w:val="left"/>
              <w:rPr>
                <w:rFonts w:hint="eastAsia"/>
                <w:b w:val="0"/>
                <w:bCs/>
                <w:color w:val="auto"/>
              </w:rPr>
            </w:pPr>
            <w:r>
              <w:rPr>
                <w:rFonts w:hint="eastAsia"/>
                <w:b w:val="0"/>
                <w:bCs/>
                <w:color w:val="auto"/>
              </w:rPr>
              <w:t>建议加上页码。</w:t>
            </w:r>
          </w:p>
        </w:tc>
        <w:tc>
          <w:tcPr>
            <w:tcW w:w="3208" w:type="dxa"/>
            <w:vAlign w:val="center"/>
          </w:tcPr>
          <w:p>
            <w:pPr>
              <w:jc w:val="center"/>
              <w:rPr>
                <w:rFonts w:hint="default" w:eastAsiaTheme="minorEastAsia"/>
                <w:b w:val="0"/>
                <w:bCs/>
                <w:color w:val="auto"/>
                <w:lang w:val="en-US" w:eastAsia="zh-CN"/>
              </w:rPr>
            </w:pPr>
            <w:r>
              <w:rPr>
                <w:rFonts w:hint="eastAsia"/>
                <w:b w:val="0"/>
                <w:bCs/>
                <w:color w:val="auto"/>
                <w:lang w:val="en-US" w:eastAsia="zh-CN"/>
              </w:rPr>
              <w:t>排版不当</w:t>
            </w:r>
          </w:p>
        </w:tc>
        <w:tc>
          <w:tcPr>
            <w:tcW w:w="1142" w:type="dxa"/>
          </w:tcPr>
          <w:p>
            <w:pPr>
              <w:jc w:val="center"/>
              <w:rPr>
                <w:rFonts w:hint="default" w:eastAsiaTheme="minorEastAsia"/>
                <w:b w:val="0"/>
                <w:bCs/>
                <w:color w:val="auto"/>
                <w:lang w:val="en-US" w:eastAsia="zh-CN"/>
              </w:rPr>
            </w:pPr>
            <w:r>
              <w:rPr>
                <w:rFonts w:hint="eastAsia"/>
                <w:b w:val="0"/>
                <w:bCs/>
                <w:color w:val="auto"/>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vAlign w:val="center"/>
          </w:tcPr>
          <w:p>
            <w:pPr>
              <w:jc w:val="center"/>
              <w:rPr>
                <w:rFonts w:hint="default"/>
                <w:b w:val="0"/>
                <w:bCs/>
                <w:color w:val="auto"/>
                <w:lang w:val="en-US" w:eastAsia="zh-CN"/>
              </w:rPr>
            </w:pPr>
            <w:r>
              <w:rPr>
                <w:rFonts w:hint="eastAsia"/>
                <w:b w:val="0"/>
                <w:bCs/>
                <w:color w:val="auto"/>
                <w:lang w:val="en-US" w:eastAsia="zh-CN"/>
              </w:rPr>
              <w:t>17</w:t>
            </w:r>
          </w:p>
        </w:tc>
        <w:tc>
          <w:tcPr>
            <w:tcW w:w="2316" w:type="dxa"/>
            <w:vAlign w:val="center"/>
          </w:tcPr>
          <w:p>
            <w:pPr>
              <w:jc w:val="center"/>
              <w:rPr>
                <w:rFonts w:hint="eastAsia"/>
                <w:b w:val="0"/>
                <w:bCs/>
                <w:color w:val="auto"/>
                <w:lang w:val="en-US" w:eastAsia="zh-CN"/>
              </w:rPr>
            </w:pPr>
            <w:r>
              <w:rPr>
                <w:rFonts w:hint="eastAsia"/>
                <w:b w:val="0"/>
                <w:bCs/>
                <w:color w:val="auto"/>
                <w:lang w:val="en-US" w:eastAsia="zh-CN"/>
              </w:rPr>
              <w:t>编制</w:t>
            </w:r>
          </w:p>
          <w:p>
            <w:pPr>
              <w:jc w:val="center"/>
              <w:rPr>
                <w:rFonts w:hint="eastAsia"/>
                <w:b w:val="0"/>
                <w:bCs/>
                <w:color w:val="auto"/>
              </w:rPr>
            </w:pPr>
            <w:r>
              <w:rPr>
                <w:rFonts w:hint="eastAsia"/>
                <w:b w:val="0"/>
                <w:bCs/>
                <w:color w:val="auto"/>
                <w:lang w:val="en-US" w:eastAsia="zh-CN"/>
              </w:rPr>
              <w:t>说明</w:t>
            </w:r>
          </w:p>
        </w:tc>
        <w:tc>
          <w:tcPr>
            <w:tcW w:w="6635" w:type="dxa"/>
            <w:vAlign w:val="center"/>
          </w:tcPr>
          <w:p>
            <w:pPr>
              <w:jc w:val="left"/>
              <w:rPr>
                <w:rFonts w:hint="eastAsia"/>
                <w:b w:val="0"/>
                <w:bCs/>
                <w:color w:val="auto"/>
              </w:rPr>
            </w:pPr>
            <w:r>
              <w:rPr>
                <w:rFonts w:hint="eastAsia"/>
                <w:b w:val="0"/>
                <w:bCs/>
                <w:color w:val="auto"/>
              </w:rPr>
              <w:t>“（一）编制标准的必要性和意义及背景”中是否可以增加一些具体的数据来做支撑？</w:t>
            </w:r>
          </w:p>
        </w:tc>
        <w:tc>
          <w:tcPr>
            <w:tcW w:w="3208" w:type="dxa"/>
            <w:vAlign w:val="center"/>
          </w:tcPr>
          <w:p>
            <w:pPr>
              <w:jc w:val="center"/>
              <w:rPr>
                <w:rFonts w:hint="default" w:eastAsiaTheme="minorEastAsia"/>
                <w:b w:val="0"/>
                <w:bCs/>
                <w:color w:val="auto"/>
                <w:lang w:val="en-US" w:eastAsia="zh-CN"/>
              </w:rPr>
            </w:pPr>
            <w:r>
              <w:rPr>
                <w:rFonts w:hint="eastAsia"/>
                <w:b w:val="0"/>
                <w:bCs/>
                <w:color w:val="auto"/>
                <w:lang w:val="en-US" w:eastAsia="zh-CN"/>
              </w:rPr>
              <w:t>完善内容</w:t>
            </w:r>
          </w:p>
        </w:tc>
        <w:tc>
          <w:tcPr>
            <w:tcW w:w="1142" w:type="dxa"/>
            <w:vAlign w:val="center"/>
          </w:tcPr>
          <w:p>
            <w:pPr>
              <w:jc w:val="center"/>
              <w:rPr>
                <w:rFonts w:hint="default" w:eastAsiaTheme="minorEastAsia"/>
                <w:b w:val="0"/>
                <w:bCs/>
                <w:color w:val="auto"/>
                <w:lang w:val="en-US" w:eastAsia="zh-CN"/>
              </w:rPr>
            </w:pPr>
            <w:r>
              <w:rPr>
                <w:rFonts w:hint="eastAsia"/>
                <w:b w:val="0"/>
                <w:bCs/>
                <w:color w:val="auto"/>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vAlign w:val="center"/>
          </w:tcPr>
          <w:p>
            <w:pPr>
              <w:jc w:val="center"/>
              <w:rPr>
                <w:rFonts w:hint="default"/>
                <w:b w:val="0"/>
                <w:bCs/>
                <w:color w:val="auto"/>
                <w:lang w:val="en-US" w:eastAsia="zh-CN"/>
              </w:rPr>
            </w:pPr>
            <w:r>
              <w:rPr>
                <w:rFonts w:hint="eastAsia"/>
                <w:b w:val="0"/>
                <w:bCs/>
                <w:color w:val="auto"/>
                <w:lang w:val="en-US" w:eastAsia="zh-CN"/>
              </w:rPr>
              <w:t>18</w:t>
            </w:r>
          </w:p>
        </w:tc>
        <w:tc>
          <w:tcPr>
            <w:tcW w:w="2316" w:type="dxa"/>
            <w:vAlign w:val="center"/>
          </w:tcPr>
          <w:p>
            <w:pPr>
              <w:jc w:val="center"/>
              <w:rPr>
                <w:rFonts w:hint="eastAsia"/>
                <w:b w:val="0"/>
                <w:bCs/>
                <w:color w:val="auto"/>
                <w:lang w:val="en-US" w:eastAsia="zh-CN"/>
              </w:rPr>
            </w:pPr>
            <w:r>
              <w:rPr>
                <w:rFonts w:hint="eastAsia"/>
                <w:b w:val="0"/>
                <w:bCs/>
                <w:color w:val="auto"/>
                <w:lang w:val="en-US" w:eastAsia="zh-CN"/>
              </w:rPr>
              <w:t>编制</w:t>
            </w:r>
          </w:p>
          <w:p>
            <w:pPr>
              <w:jc w:val="center"/>
              <w:rPr>
                <w:rFonts w:hint="eastAsia"/>
                <w:b w:val="0"/>
                <w:bCs/>
                <w:color w:val="auto"/>
              </w:rPr>
            </w:pPr>
            <w:r>
              <w:rPr>
                <w:rFonts w:hint="eastAsia"/>
                <w:b w:val="0"/>
                <w:bCs/>
                <w:color w:val="auto"/>
                <w:lang w:val="en-US" w:eastAsia="zh-CN"/>
              </w:rPr>
              <w:t>说明</w:t>
            </w:r>
          </w:p>
        </w:tc>
        <w:tc>
          <w:tcPr>
            <w:tcW w:w="6635" w:type="dxa"/>
            <w:vAlign w:val="center"/>
          </w:tcPr>
          <w:p>
            <w:pPr>
              <w:jc w:val="left"/>
              <w:rPr>
                <w:rFonts w:hint="eastAsia"/>
                <w:b w:val="0"/>
                <w:bCs/>
                <w:color w:val="auto"/>
              </w:rPr>
            </w:pPr>
            <w:r>
              <w:rPr>
                <w:rFonts w:hint="eastAsia"/>
                <w:b w:val="0"/>
                <w:bCs/>
                <w:color w:val="auto"/>
              </w:rPr>
              <w:t>图2上面的“征求意见情况”发函咨询单位或专家的数量未达到20家，要继续征求意见；且这个数目不能包含起草单位及内部专家。</w:t>
            </w:r>
          </w:p>
        </w:tc>
        <w:tc>
          <w:tcPr>
            <w:tcW w:w="3208" w:type="dxa"/>
            <w:vAlign w:val="center"/>
          </w:tcPr>
          <w:p>
            <w:pPr>
              <w:jc w:val="center"/>
              <w:rPr>
                <w:rFonts w:hint="default" w:eastAsiaTheme="minorEastAsia"/>
                <w:b w:val="0"/>
                <w:bCs/>
                <w:color w:val="auto"/>
                <w:lang w:val="en-US" w:eastAsia="zh-CN"/>
              </w:rPr>
            </w:pPr>
            <w:r>
              <w:rPr>
                <w:rFonts w:hint="eastAsia"/>
                <w:b w:val="0"/>
                <w:bCs/>
                <w:color w:val="auto"/>
                <w:lang w:val="en-US" w:eastAsia="zh-CN"/>
              </w:rPr>
              <w:t>不符合标准咨询专家数量</w:t>
            </w:r>
          </w:p>
        </w:tc>
        <w:tc>
          <w:tcPr>
            <w:tcW w:w="1142" w:type="dxa"/>
            <w:vAlign w:val="center"/>
          </w:tcPr>
          <w:p>
            <w:pPr>
              <w:jc w:val="center"/>
              <w:rPr>
                <w:rFonts w:hint="default" w:eastAsiaTheme="minorEastAsia"/>
                <w:b w:val="0"/>
                <w:bCs/>
                <w:color w:val="auto"/>
                <w:lang w:val="en-US" w:eastAsia="zh-CN"/>
              </w:rPr>
            </w:pPr>
            <w:r>
              <w:rPr>
                <w:rFonts w:hint="eastAsia"/>
                <w:b w:val="0"/>
                <w:bCs/>
                <w:color w:val="auto"/>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vAlign w:val="center"/>
          </w:tcPr>
          <w:p>
            <w:pPr>
              <w:jc w:val="center"/>
              <w:rPr>
                <w:rFonts w:hint="default"/>
                <w:b w:val="0"/>
                <w:bCs/>
                <w:color w:val="auto"/>
                <w:lang w:val="en-US" w:eastAsia="zh-CN"/>
              </w:rPr>
            </w:pPr>
            <w:r>
              <w:rPr>
                <w:rFonts w:hint="eastAsia"/>
                <w:b w:val="0"/>
                <w:bCs/>
                <w:color w:val="auto"/>
                <w:lang w:val="en-US" w:eastAsia="zh-CN"/>
              </w:rPr>
              <w:t>19</w:t>
            </w:r>
          </w:p>
        </w:tc>
        <w:tc>
          <w:tcPr>
            <w:tcW w:w="2316" w:type="dxa"/>
            <w:vAlign w:val="center"/>
          </w:tcPr>
          <w:p>
            <w:pPr>
              <w:jc w:val="center"/>
              <w:rPr>
                <w:rFonts w:hint="eastAsia"/>
                <w:b w:val="0"/>
                <w:bCs/>
                <w:color w:val="auto"/>
                <w:lang w:val="en-US" w:eastAsia="zh-CN"/>
              </w:rPr>
            </w:pPr>
            <w:r>
              <w:rPr>
                <w:rFonts w:hint="eastAsia"/>
                <w:b w:val="0"/>
                <w:bCs/>
                <w:color w:val="auto"/>
                <w:lang w:val="en-US" w:eastAsia="zh-CN"/>
              </w:rPr>
              <w:t>编制</w:t>
            </w:r>
          </w:p>
          <w:p>
            <w:pPr>
              <w:jc w:val="center"/>
              <w:rPr>
                <w:rFonts w:hint="eastAsia"/>
                <w:b w:val="0"/>
                <w:bCs/>
                <w:color w:val="auto"/>
              </w:rPr>
            </w:pPr>
            <w:r>
              <w:rPr>
                <w:rFonts w:hint="eastAsia"/>
                <w:b w:val="0"/>
                <w:bCs/>
                <w:color w:val="auto"/>
                <w:lang w:val="en-US" w:eastAsia="zh-CN"/>
              </w:rPr>
              <w:t>说明</w:t>
            </w:r>
          </w:p>
        </w:tc>
        <w:tc>
          <w:tcPr>
            <w:tcW w:w="6635" w:type="dxa"/>
            <w:vAlign w:val="center"/>
          </w:tcPr>
          <w:p>
            <w:pPr>
              <w:jc w:val="left"/>
              <w:rPr>
                <w:rFonts w:hint="eastAsia"/>
                <w:b w:val="0"/>
                <w:bCs/>
                <w:color w:val="auto"/>
              </w:rPr>
            </w:pPr>
            <w:r>
              <w:rPr>
                <w:rFonts w:hint="eastAsia"/>
                <w:b w:val="0"/>
                <w:bCs/>
                <w:color w:val="auto"/>
              </w:rPr>
              <w:t>“制定标准的原则”中的“规范性原则”保留第一句话即可。第二句话分号前的内容是“3.与现行法律法规、标准的关系”；分号后的内容是下文“制定标准的依据”的内容。目前的“2、国家及省相关政策”“3、国家标准及相关文件”要合在一起，改成“2.制定标准的依据”。</w:t>
            </w:r>
          </w:p>
        </w:tc>
        <w:tc>
          <w:tcPr>
            <w:tcW w:w="3208" w:type="dxa"/>
            <w:vAlign w:val="center"/>
          </w:tcPr>
          <w:p>
            <w:pPr>
              <w:jc w:val="center"/>
              <w:rPr>
                <w:rFonts w:hint="default" w:eastAsiaTheme="minorEastAsia"/>
                <w:b w:val="0"/>
                <w:bCs/>
                <w:color w:val="auto"/>
                <w:lang w:val="en-US" w:eastAsia="zh-CN"/>
              </w:rPr>
            </w:pPr>
            <w:r>
              <w:rPr>
                <w:rFonts w:hint="eastAsia"/>
                <w:b w:val="0"/>
                <w:bCs/>
                <w:color w:val="auto"/>
                <w:lang w:val="en-US" w:eastAsia="zh-CN"/>
              </w:rPr>
              <w:t>内容表述不当</w:t>
            </w:r>
          </w:p>
        </w:tc>
        <w:tc>
          <w:tcPr>
            <w:tcW w:w="1142" w:type="dxa"/>
            <w:vAlign w:val="center"/>
          </w:tcPr>
          <w:p>
            <w:pPr>
              <w:jc w:val="center"/>
              <w:rPr>
                <w:rFonts w:hint="default" w:eastAsiaTheme="minorEastAsia"/>
                <w:b w:val="0"/>
                <w:bCs/>
                <w:color w:val="auto"/>
                <w:lang w:val="en-US" w:eastAsia="zh-CN"/>
              </w:rPr>
            </w:pPr>
            <w:r>
              <w:rPr>
                <w:rFonts w:hint="eastAsia"/>
                <w:b w:val="0"/>
                <w:bCs/>
                <w:color w:val="auto"/>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vAlign w:val="center"/>
          </w:tcPr>
          <w:p>
            <w:pPr>
              <w:jc w:val="center"/>
              <w:rPr>
                <w:rFonts w:hint="default"/>
                <w:b w:val="0"/>
                <w:bCs/>
                <w:color w:val="auto"/>
                <w:lang w:val="en-US" w:eastAsia="zh-CN"/>
              </w:rPr>
            </w:pPr>
            <w:r>
              <w:rPr>
                <w:rFonts w:hint="eastAsia"/>
                <w:b w:val="0"/>
                <w:bCs/>
                <w:color w:val="auto"/>
                <w:lang w:val="en-US" w:eastAsia="zh-CN"/>
              </w:rPr>
              <w:t>20</w:t>
            </w:r>
          </w:p>
        </w:tc>
        <w:tc>
          <w:tcPr>
            <w:tcW w:w="2316" w:type="dxa"/>
            <w:vAlign w:val="center"/>
          </w:tcPr>
          <w:p>
            <w:pPr>
              <w:jc w:val="center"/>
              <w:rPr>
                <w:rFonts w:hint="eastAsia"/>
                <w:b w:val="0"/>
                <w:bCs/>
                <w:color w:val="auto"/>
                <w:lang w:val="en-US" w:eastAsia="zh-CN"/>
              </w:rPr>
            </w:pPr>
            <w:r>
              <w:rPr>
                <w:rFonts w:hint="eastAsia"/>
                <w:b w:val="0"/>
                <w:bCs/>
                <w:color w:val="auto"/>
                <w:lang w:val="en-US" w:eastAsia="zh-CN"/>
              </w:rPr>
              <w:t>编制</w:t>
            </w:r>
          </w:p>
          <w:p>
            <w:pPr>
              <w:jc w:val="center"/>
              <w:rPr>
                <w:rFonts w:hint="eastAsia"/>
                <w:b w:val="0"/>
                <w:bCs/>
                <w:color w:val="auto"/>
              </w:rPr>
            </w:pPr>
            <w:r>
              <w:rPr>
                <w:rFonts w:hint="eastAsia"/>
                <w:b w:val="0"/>
                <w:bCs/>
                <w:color w:val="auto"/>
                <w:lang w:val="en-US" w:eastAsia="zh-CN"/>
              </w:rPr>
              <w:t>说明</w:t>
            </w:r>
          </w:p>
        </w:tc>
        <w:tc>
          <w:tcPr>
            <w:tcW w:w="6635" w:type="dxa"/>
            <w:vAlign w:val="center"/>
          </w:tcPr>
          <w:p>
            <w:pPr>
              <w:jc w:val="left"/>
              <w:rPr>
                <w:rFonts w:hint="eastAsia"/>
                <w:b w:val="0"/>
                <w:bCs/>
                <w:color w:val="auto"/>
              </w:rPr>
            </w:pPr>
            <w:r>
              <w:rPr>
                <w:rFonts w:hint="eastAsia"/>
                <w:b w:val="0"/>
                <w:bCs/>
                <w:color w:val="auto"/>
              </w:rPr>
              <w:t>“（三）主要技术内容确定的依据”的标题、序号及“1.主要条款”要重新编写，要符合DB46/T 74—2021的规定。</w:t>
            </w:r>
          </w:p>
        </w:tc>
        <w:tc>
          <w:tcPr>
            <w:tcW w:w="3208" w:type="dxa"/>
            <w:vAlign w:val="center"/>
          </w:tcPr>
          <w:p>
            <w:pPr>
              <w:jc w:val="center"/>
              <w:rPr>
                <w:rFonts w:hint="default" w:eastAsiaTheme="minorEastAsia"/>
                <w:b w:val="0"/>
                <w:bCs/>
                <w:color w:val="auto"/>
                <w:lang w:val="en-US" w:eastAsia="zh-CN"/>
              </w:rPr>
            </w:pPr>
            <w:r>
              <w:rPr>
                <w:rFonts w:hint="eastAsia"/>
                <w:b w:val="0"/>
                <w:bCs/>
                <w:color w:val="auto"/>
                <w:lang w:val="en-US" w:eastAsia="zh-CN"/>
              </w:rPr>
              <w:t>内容完善</w:t>
            </w:r>
          </w:p>
        </w:tc>
        <w:tc>
          <w:tcPr>
            <w:tcW w:w="1142" w:type="dxa"/>
            <w:vAlign w:val="center"/>
          </w:tcPr>
          <w:p>
            <w:pPr>
              <w:jc w:val="center"/>
              <w:rPr>
                <w:rFonts w:hint="default" w:eastAsiaTheme="minorEastAsia"/>
                <w:b w:val="0"/>
                <w:bCs/>
                <w:color w:val="auto"/>
                <w:lang w:val="en-US" w:eastAsia="zh-CN"/>
              </w:rPr>
            </w:pPr>
            <w:r>
              <w:rPr>
                <w:rFonts w:hint="eastAsia"/>
                <w:b w:val="0"/>
                <w:bCs/>
                <w:color w:val="auto"/>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vAlign w:val="center"/>
          </w:tcPr>
          <w:p>
            <w:pPr>
              <w:jc w:val="center"/>
              <w:rPr>
                <w:rFonts w:hint="default"/>
                <w:b w:val="0"/>
                <w:bCs/>
                <w:color w:val="auto"/>
                <w:lang w:val="en-US" w:eastAsia="zh-CN"/>
              </w:rPr>
            </w:pPr>
            <w:r>
              <w:rPr>
                <w:rFonts w:hint="eastAsia"/>
                <w:b w:val="0"/>
                <w:bCs/>
                <w:color w:val="auto"/>
                <w:lang w:val="en-US" w:eastAsia="zh-CN"/>
              </w:rPr>
              <w:t>21</w:t>
            </w:r>
          </w:p>
        </w:tc>
        <w:tc>
          <w:tcPr>
            <w:tcW w:w="2316" w:type="dxa"/>
            <w:vAlign w:val="center"/>
          </w:tcPr>
          <w:p>
            <w:pPr>
              <w:jc w:val="center"/>
              <w:rPr>
                <w:rFonts w:hint="eastAsia"/>
                <w:b w:val="0"/>
                <w:bCs/>
                <w:color w:val="auto"/>
                <w:lang w:val="en-US" w:eastAsia="zh-CN"/>
              </w:rPr>
            </w:pPr>
            <w:r>
              <w:rPr>
                <w:rFonts w:hint="eastAsia"/>
                <w:b w:val="0"/>
                <w:bCs/>
                <w:color w:val="auto"/>
                <w:lang w:val="en-US" w:eastAsia="zh-CN"/>
              </w:rPr>
              <w:t>编制</w:t>
            </w:r>
          </w:p>
          <w:p>
            <w:pPr>
              <w:jc w:val="center"/>
              <w:rPr>
                <w:rFonts w:hint="eastAsia"/>
                <w:b w:val="0"/>
                <w:bCs/>
                <w:color w:val="auto"/>
              </w:rPr>
            </w:pPr>
            <w:r>
              <w:rPr>
                <w:rFonts w:hint="eastAsia"/>
                <w:b w:val="0"/>
                <w:bCs/>
                <w:color w:val="auto"/>
                <w:lang w:val="en-US" w:eastAsia="zh-CN"/>
              </w:rPr>
              <w:t>说明</w:t>
            </w:r>
          </w:p>
        </w:tc>
        <w:tc>
          <w:tcPr>
            <w:tcW w:w="6635" w:type="dxa"/>
            <w:vAlign w:val="center"/>
          </w:tcPr>
          <w:p>
            <w:pPr>
              <w:jc w:val="left"/>
              <w:rPr>
                <w:rFonts w:hint="eastAsia"/>
                <w:b w:val="0"/>
                <w:bCs/>
                <w:color w:val="auto"/>
              </w:rPr>
            </w:pPr>
            <w:r>
              <w:rPr>
                <w:rFonts w:hint="eastAsia"/>
                <w:b w:val="0"/>
                <w:bCs/>
                <w:color w:val="auto"/>
              </w:rPr>
              <w:t>“2.主要技术指标、参数”的第一点只描述了高种椰子，建议按照标准文本的术语和定义全部描述。这一部分的结尾要增加修订内容对比情况。</w:t>
            </w:r>
          </w:p>
        </w:tc>
        <w:tc>
          <w:tcPr>
            <w:tcW w:w="3208" w:type="dxa"/>
            <w:vAlign w:val="center"/>
          </w:tcPr>
          <w:p>
            <w:pPr>
              <w:jc w:val="center"/>
              <w:rPr>
                <w:rFonts w:hint="eastAsia"/>
                <w:b w:val="0"/>
                <w:bCs/>
                <w:color w:val="auto"/>
              </w:rPr>
            </w:pPr>
            <w:r>
              <w:rPr>
                <w:rFonts w:hint="eastAsia"/>
                <w:b w:val="0"/>
                <w:bCs/>
                <w:color w:val="auto"/>
                <w:lang w:val="en-US" w:eastAsia="zh-CN"/>
              </w:rPr>
              <w:t>内容完善</w:t>
            </w:r>
          </w:p>
        </w:tc>
        <w:tc>
          <w:tcPr>
            <w:tcW w:w="1142" w:type="dxa"/>
            <w:vAlign w:val="center"/>
          </w:tcPr>
          <w:p>
            <w:pPr>
              <w:jc w:val="center"/>
              <w:rPr>
                <w:rFonts w:hint="eastAsia"/>
                <w:b w:val="0"/>
                <w:bCs/>
                <w:color w:val="auto"/>
              </w:rPr>
            </w:pPr>
            <w:r>
              <w:rPr>
                <w:rFonts w:hint="eastAsia"/>
                <w:b w:val="0"/>
                <w:bCs/>
                <w:color w:val="auto"/>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vAlign w:val="center"/>
          </w:tcPr>
          <w:p>
            <w:pPr>
              <w:jc w:val="center"/>
              <w:rPr>
                <w:rFonts w:hint="default"/>
                <w:b w:val="0"/>
                <w:bCs/>
                <w:color w:val="auto"/>
                <w:lang w:val="en-US" w:eastAsia="zh-CN"/>
              </w:rPr>
            </w:pPr>
            <w:r>
              <w:rPr>
                <w:rFonts w:hint="eastAsia"/>
                <w:b w:val="0"/>
                <w:bCs/>
                <w:color w:val="auto"/>
                <w:lang w:val="en-US" w:eastAsia="zh-CN"/>
              </w:rPr>
              <w:t>22</w:t>
            </w:r>
          </w:p>
        </w:tc>
        <w:tc>
          <w:tcPr>
            <w:tcW w:w="2316" w:type="dxa"/>
            <w:vAlign w:val="center"/>
          </w:tcPr>
          <w:p>
            <w:pPr>
              <w:jc w:val="center"/>
              <w:rPr>
                <w:rFonts w:hint="eastAsia"/>
                <w:b w:val="0"/>
                <w:bCs/>
                <w:color w:val="auto"/>
                <w:lang w:val="en-US" w:eastAsia="zh-CN"/>
              </w:rPr>
            </w:pPr>
            <w:r>
              <w:rPr>
                <w:rFonts w:hint="eastAsia"/>
                <w:b w:val="0"/>
                <w:bCs/>
                <w:color w:val="auto"/>
                <w:lang w:val="en-US" w:eastAsia="zh-CN"/>
              </w:rPr>
              <w:t>编制</w:t>
            </w:r>
          </w:p>
          <w:p>
            <w:pPr>
              <w:jc w:val="center"/>
              <w:rPr>
                <w:rFonts w:hint="eastAsia"/>
                <w:b w:val="0"/>
                <w:bCs/>
                <w:color w:val="auto"/>
              </w:rPr>
            </w:pPr>
            <w:r>
              <w:rPr>
                <w:rFonts w:hint="eastAsia"/>
                <w:b w:val="0"/>
                <w:bCs/>
                <w:color w:val="auto"/>
                <w:lang w:val="en-US" w:eastAsia="zh-CN"/>
              </w:rPr>
              <w:t>说明</w:t>
            </w:r>
          </w:p>
        </w:tc>
        <w:tc>
          <w:tcPr>
            <w:tcW w:w="6635" w:type="dxa"/>
            <w:vAlign w:val="center"/>
          </w:tcPr>
          <w:p>
            <w:pPr>
              <w:jc w:val="left"/>
              <w:rPr>
                <w:rFonts w:hint="eastAsia"/>
                <w:b w:val="0"/>
                <w:bCs/>
                <w:color w:val="auto"/>
              </w:rPr>
            </w:pPr>
            <w:r>
              <w:rPr>
                <w:rFonts w:hint="eastAsia"/>
                <w:b w:val="0"/>
                <w:bCs/>
                <w:color w:val="auto"/>
              </w:rPr>
              <w:t>根据《海南省市场监督管理局关于建立海南省地方标准公平竞争审查机制的通知》，应在（五）专利说明和（六）采标情况之间增加“（六）公平竞争审查情况”，后面的序号顺延。内容就是《海南省地方标准公平竞争审查表》的审查结论，填写《海南省地方标准公平竞争审查表》并在报批时一并报送。</w:t>
            </w:r>
          </w:p>
        </w:tc>
        <w:tc>
          <w:tcPr>
            <w:tcW w:w="3208" w:type="dxa"/>
            <w:vAlign w:val="center"/>
          </w:tcPr>
          <w:p>
            <w:pPr>
              <w:jc w:val="center"/>
              <w:rPr>
                <w:rFonts w:hint="eastAsia"/>
                <w:b w:val="0"/>
                <w:bCs/>
                <w:color w:val="auto"/>
              </w:rPr>
            </w:pPr>
            <w:r>
              <w:rPr>
                <w:rFonts w:hint="eastAsia"/>
                <w:b w:val="0"/>
                <w:bCs/>
                <w:color w:val="auto"/>
                <w:lang w:val="en-US" w:eastAsia="zh-CN"/>
              </w:rPr>
              <w:t>内容完善</w:t>
            </w:r>
          </w:p>
        </w:tc>
        <w:tc>
          <w:tcPr>
            <w:tcW w:w="1142" w:type="dxa"/>
            <w:vAlign w:val="center"/>
          </w:tcPr>
          <w:p>
            <w:pPr>
              <w:jc w:val="center"/>
              <w:rPr>
                <w:rFonts w:hint="eastAsia"/>
                <w:b w:val="0"/>
                <w:bCs/>
                <w:color w:val="auto"/>
              </w:rPr>
            </w:pPr>
            <w:r>
              <w:rPr>
                <w:rFonts w:hint="eastAsia"/>
                <w:b w:val="0"/>
                <w:bCs/>
                <w:color w:val="auto"/>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vAlign w:val="center"/>
          </w:tcPr>
          <w:p>
            <w:pPr>
              <w:jc w:val="center"/>
              <w:rPr>
                <w:rFonts w:hint="default"/>
                <w:b w:val="0"/>
                <w:bCs/>
                <w:color w:val="auto"/>
                <w:lang w:val="en-US" w:eastAsia="zh-CN"/>
              </w:rPr>
            </w:pPr>
            <w:r>
              <w:rPr>
                <w:rFonts w:hint="eastAsia"/>
                <w:b w:val="0"/>
                <w:bCs/>
                <w:color w:val="auto"/>
                <w:lang w:val="en-US" w:eastAsia="zh-CN"/>
              </w:rPr>
              <w:t>23</w:t>
            </w:r>
          </w:p>
        </w:tc>
        <w:tc>
          <w:tcPr>
            <w:tcW w:w="2316" w:type="dxa"/>
            <w:vAlign w:val="center"/>
          </w:tcPr>
          <w:p>
            <w:pPr>
              <w:jc w:val="center"/>
              <w:rPr>
                <w:rFonts w:hint="eastAsia"/>
                <w:b w:val="0"/>
                <w:bCs/>
                <w:color w:val="auto"/>
                <w:lang w:val="en-US" w:eastAsia="zh-CN"/>
              </w:rPr>
            </w:pPr>
            <w:r>
              <w:rPr>
                <w:rFonts w:hint="eastAsia"/>
                <w:b w:val="0"/>
                <w:bCs/>
                <w:color w:val="auto"/>
                <w:lang w:val="en-US" w:eastAsia="zh-CN"/>
              </w:rPr>
              <w:t>编制</w:t>
            </w:r>
          </w:p>
          <w:p>
            <w:pPr>
              <w:jc w:val="center"/>
              <w:rPr>
                <w:rFonts w:hint="eastAsia"/>
                <w:b w:val="0"/>
                <w:bCs/>
                <w:color w:val="auto"/>
              </w:rPr>
            </w:pPr>
            <w:r>
              <w:rPr>
                <w:rFonts w:hint="eastAsia"/>
                <w:b w:val="0"/>
                <w:bCs/>
                <w:color w:val="auto"/>
                <w:lang w:val="en-US" w:eastAsia="zh-CN"/>
              </w:rPr>
              <w:t>说明</w:t>
            </w:r>
          </w:p>
        </w:tc>
        <w:tc>
          <w:tcPr>
            <w:tcW w:w="6635" w:type="dxa"/>
            <w:vAlign w:val="center"/>
          </w:tcPr>
          <w:p>
            <w:pPr>
              <w:jc w:val="left"/>
              <w:rPr>
                <w:rFonts w:hint="eastAsia"/>
                <w:b w:val="0"/>
                <w:bCs/>
                <w:color w:val="auto"/>
              </w:rPr>
            </w:pPr>
            <w:r>
              <w:rPr>
                <w:rFonts w:hint="eastAsia"/>
                <w:b w:val="0"/>
                <w:bCs/>
                <w:color w:val="auto"/>
                <w:lang w:eastAsia="zh-CN"/>
              </w:rPr>
              <w:t>（五）</w:t>
            </w:r>
            <w:r>
              <w:rPr>
                <w:rFonts w:hint="eastAsia"/>
                <w:b w:val="0"/>
                <w:bCs/>
                <w:color w:val="auto"/>
              </w:rPr>
              <w:t>（六）（七）（八）（九）标题字体错误；文章中大量标点符号及字体错误，请自查。</w:t>
            </w:r>
          </w:p>
        </w:tc>
        <w:tc>
          <w:tcPr>
            <w:tcW w:w="3208" w:type="dxa"/>
            <w:vAlign w:val="center"/>
          </w:tcPr>
          <w:p>
            <w:pPr>
              <w:jc w:val="center"/>
              <w:rPr>
                <w:rFonts w:hint="default" w:eastAsiaTheme="minorEastAsia"/>
                <w:b w:val="0"/>
                <w:bCs/>
                <w:color w:val="auto"/>
                <w:lang w:val="en-US" w:eastAsia="zh-CN"/>
              </w:rPr>
            </w:pPr>
            <w:r>
              <w:rPr>
                <w:rFonts w:hint="eastAsia"/>
                <w:b w:val="0"/>
                <w:bCs/>
                <w:color w:val="auto"/>
                <w:lang w:val="en-US" w:eastAsia="zh-CN"/>
              </w:rPr>
              <w:t>表达不当</w:t>
            </w:r>
          </w:p>
        </w:tc>
        <w:tc>
          <w:tcPr>
            <w:tcW w:w="1142" w:type="dxa"/>
            <w:vAlign w:val="center"/>
          </w:tcPr>
          <w:p>
            <w:pPr>
              <w:jc w:val="center"/>
              <w:rPr>
                <w:rFonts w:hint="eastAsia"/>
                <w:b w:val="0"/>
                <w:bCs/>
                <w:color w:val="auto"/>
              </w:rPr>
            </w:pPr>
            <w:r>
              <w:rPr>
                <w:rFonts w:hint="eastAsia"/>
                <w:b w:val="0"/>
                <w:bCs/>
                <w:color w:val="auto"/>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vAlign w:val="center"/>
          </w:tcPr>
          <w:p>
            <w:pPr>
              <w:jc w:val="center"/>
              <w:rPr>
                <w:rFonts w:hint="default"/>
                <w:b w:val="0"/>
                <w:bCs/>
                <w:color w:val="auto"/>
                <w:lang w:val="en-US" w:eastAsia="zh-CN"/>
              </w:rPr>
            </w:pPr>
            <w:r>
              <w:rPr>
                <w:rFonts w:hint="eastAsia"/>
                <w:b w:val="0"/>
                <w:bCs/>
                <w:color w:val="auto"/>
                <w:lang w:val="en-US" w:eastAsia="zh-CN"/>
              </w:rPr>
              <w:t>24</w:t>
            </w:r>
          </w:p>
        </w:tc>
        <w:tc>
          <w:tcPr>
            <w:tcW w:w="2316" w:type="dxa"/>
            <w:vAlign w:val="center"/>
          </w:tcPr>
          <w:p>
            <w:pPr>
              <w:jc w:val="center"/>
              <w:rPr>
                <w:rFonts w:hint="eastAsia"/>
                <w:b w:val="0"/>
                <w:bCs/>
                <w:color w:val="auto"/>
                <w:lang w:val="en-US" w:eastAsia="zh-CN"/>
              </w:rPr>
            </w:pPr>
            <w:r>
              <w:rPr>
                <w:rFonts w:hint="eastAsia"/>
                <w:b w:val="0"/>
                <w:bCs/>
                <w:color w:val="auto"/>
                <w:lang w:val="en-US" w:eastAsia="zh-CN"/>
              </w:rPr>
              <w:t>编制</w:t>
            </w:r>
          </w:p>
          <w:p>
            <w:pPr>
              <w:jc w:val="center"/>
              <w:rPr>
                <w:rFonts w:hint="eastAsia"/>
                <w:b w:val="0"/>
                <w:bCs/>
                <w:color w:val="auto"/>
              </w:rPr>
            </w:pPr>
            <w:r>
              <w:rPr>
                <w:rFonts w:hint="eastAsia"/>
                <w:b w:val="0"/>
                <w:bCs/>
                <w:color w:val="auto"/>
                <w:lang w:val="en-US" w:eastAsia="zh-CN"/>
              </w:rPr>
              <w:t>说明</w:t>
            </w:r>
          </w:p>
        </w:tc>
        <w:tc>
          <w:tcPr>
            <w:tcW w:w="6635" w:type="dxa"/>
            <w:vAlign w:val="center"/>
          </w:tcPr>
          <w:p>
            <w:pPr>
              <w:jc w:val="left"/>
              <w:rPr>
                <w:rFonts w:hint="eastAsia"/>
                <w:b w:val="0"/>
                <w:bCs/>
                <w:color w:val="auto"/>
              </w:rPr>
            </w:pPr>
            <w:r>
              <w:rPr>
                <w:rFonts w:hint="eastAsia"/>
                <w:b w:val="0"/>
                <w:bCs/>
                <w:color w:val="auto"/>
              </w:rPr>
              <w:t>（六</w:t>
            </w:r>
            <w:r>
              <w:rPr>
                <w:rFonts w:hint="eastAsia"/>
                <w:b w:val="0"/>
                <w:bCs/>
                <w:color w:val="auto"/>
                <w:lang w:eastAsia="zh-CN"/>
              </w:rPr>
              <w:t>）</w:t>
            </w:r>
            <w:r>
              <w:rPr>
                <w:rFonts w:hint="eastAsia"/>
                <w:b w:val="0"/>
                <w:bCs/>
                <w:color w:val="auto"/>
              </w:rPr>
              <w:t>“国内外同类标准水平的对比情况”要写明对比情况，不只是写出来标准名称</w:t>
            </w:r>
          </w:p>
        </w:tc>
        <w:tc>
          <w:tcPr>
            <w:tcW w:w="3208" w:type="dxa"/>
            <w:vAlign w:val="center"/>
          </w:tcPr>
          <w:p>
            <w:pPr>
              <w:jc w:val="center"/>
              <w:rPr>
                <w:rFonts w:hint="eastAsia"/>
                <w:b w:val="0"/>
                <w:bCs/>
                <w:color w:val="auto"/>
              </w:rPr>
            </w:pPr>
            <w:r>
              <w:rPr>
                <w:rFonts w:hint="eastAsia"/>
                <w:b w:val="0"/>
                <w:bCs/>
                <w:color w:val="auto"/>
                <w:lang w:val="en-US" w:eastAsia="zh-CN"/>
              </w:rPr>
              <w:t>表达不当</w:t>
            </w:r>
          </w:p>
        </w:tc>
        <w:tc>
          <w:tcPr>
            <w:tcW w:w="1142" w:type="dxa"/>
            <w:vAlign w:val="center"/>
          </w:tcPr>
          <w:p>
            <w:pPr>
              <w:jc w:val="center"/>
              <w:rPr>
                <w:rFonts w:hint="eastAsia"/>
                <w:b w:val="0"/>
                <w:bCs/>
                <w:color w:val="auto"/>
              </w:rPr>
            </w:pPr>
            <w:r>
              <w:rPr>
                <w:rFonts w:hint="eastAsia"/>
                <w:b w:val="0"/>
                <w:bCs/>
                <w:color w:val="auto"/>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2" w:type="dxa"/>
            <w:vAlign w:val="center"/>
          </w:tcPr>
          <w:p>
            <w:pPr>
              <w:jc w:val="center"/>
              <w:rPr>
                <w:rFonts w:hint="default"/>
                <w:b w:val="0"/>
                <w:bCs/>
                <w:color w:val="auto"/>
                <w:lang w:val="en-US" w:eastAsia="zh-CN"/>
              </w:rPr>
            </w:pPr>
            <w:r>
              <w:rPr>
                <w:rFonts w:hint="eastAsia"/>
                <w:b w:val="0"/>
                <w:bCs/>
                <w:color w:val="auto"/>
                <w:lang w:val="en-US" w:eastAsia="zh-CN"/>
              </w:rPr>
              <w:t>25</w:t>
            </w:r>
          </w:p>
        </w:tc>
        <w:tc>
          <w:tcPr>
            <w:tcW w:w="2316" w:type="dxa"/>
            <w:vAlign w:val="center"/>
          </w:tcPr>
          <w:p>
            <w:pPr>
              <w:jc w:val="center"/>
              <w:rPr>
                <w:rFonts w:hint="eastAsia"/>
                <w:b w:val="0"/>
                <w:bCs/>
                <w:color w:val="auto"/>
                <w:lang w:val="en-US" w:eastAsia="zh-CN"/>
              </w:rPr>
            </w:pPr>
            <w:r>
              <w:rPr>
                <w:rFonts w:hint="eastAsia"/>
                <w:b w:val="0"/>
                <w:bCs/>
                <w:color w:val="auto"/>
                <w:lang w:val="en-US" w:eastAsia="zh-CN"/>
              </w:rPr>
              <w:t>编制</w:t>
            </w:r>
          </w:p>
          <w:p>
            <w:pPr>
              <w:jc w:val="center"/>
              <w:rPr>
                <w:rFonts w:hint="eastAsia"/>
                <w:b w:val="0"/>
                <w:bCs/>
                <w:color w:val="auto"/>
              </w:rPr>
            </w:pPr>
            <w:r>
              <w:rPr>
                <w:rFonts w:hint="eastAsia"/>
                <w:b w:val="0"/>
                <w:bCs/>
                <w:color w:val="auto"/>
                <w:lang w:val="en-US" w:eastAsia="zh-CN"/>
              </w:rPr>
              <w:t>说明</w:t>
            </w:r>
          </w:p>
        </w:tc>
        <w:tc>
          <w:tcPr>
            <w:tcW w:w="6635" w:type="dxa"/>
            <w:vAlign w:val="center"/>
          </w:tcPr>
          <w:p>
            <w:pPr>
              <w:jc w:val="left"/>
              <w:rPr>
                <w:rFonts w:hint="eastAsia"/>
                <w:b w:val="0"/>
                <w:bCs/>
                <w:color w:val="auto"/>
              </w:rPr>
            </w:pPr>
            <w:r>
              <w:rPr>
                <w:rFonts w:hint="eastAsia"/>
                <w:b w:val="0"/>
                <w:bCs/>
                <w:color w:val="auto"/>
                <w:lang w:eastAsia="zh-CN"/>
              </w:rPr>
              <w:t>（九）</w:t>
            </w:r>
            <w:r>
              <w:rPr>
                <w:rFonts w:hint="eastAsia"/>
                <w:b w:val="0"/>
                <w:bCs/>
                <w:color w:val="auto"/>
              </w:rPr>
              <w:t>和参考文献之间要增加（十一）其他应予说明的事项。</w:t>
            </w:r>
          </w:p>
        </w:tc>
        <w:tc>
          <w:tcPr>
            <w:tcW w:w="3208" w:type="dxa"/>
            <w:vAlign w:val="center"/>
          </w:tcPr>
          <w:p>
            <w:pPr>
              <w:jc w:val="center"/>
              <w:rPr>
                <w:rFonts w:hint="eastAsia"/>
                <w:b w:val="0"/>
                <w:bCs/>
                <w:color w:val="auto"/>
              </w:rPr>
            </w:pPr>
            <w:r>
              <w:rPr>
                <w:rFonts w:hint="eastAsia"/>
                <w:b w:val="0"/>
                <w:bCs/>
                <w:color w:val="auto"/>
                <w:lang w:val="en-US" w:eastAsia="zh-CN"/>
              </w:rPr>
              <w:t>表达不当</w:t>
            </w:r>
          </w:p>
        </w:tc>
        <w:tc>
          <w:tcPr>
            <w:tcW w:w="1142" w:type="dxa"/>
            <w:vAlign w:val="center"/>
          </w:tcPr>
          <w:p>
            <w:pPr>
              <w:jc w:val="center"/>
              <w:rPr>
                <w:rFonts w:hint="eastAsia"/>
                <w:b w:val="0"/>
                <w:bCs/>
                <w:color w:val="auto"/>
              </w:rPr>
            </w:pPr>
            <w:r>
              <w:rPr>
                <w:rFonts w:hint="eastAsia"/>
                <w:b w:val="0"/>
                <w:bCs/>
                <w:color w:val="auto"/>
                <w:lang w:val="en-US" w:eastAsia="zh-CN"/>
              </w:rPr>
              <w:t>采纳</w:t>
            </w:r>
          </w:p>
        </w:tc>
      </w:tr>
    </w:tbl>
    <w:p>
      <w:pPr>
        <w:jc w:val="left"/>
        <w:rPr>
          <w:rFonts w:hint="eastAsia"/>
          <w:b/>
          <w:bCs/>
          <w:color w:val="auto"/>
          <w:sz w:val="30"/>
          <w:szCs w:val="30"/>
          <w:lang w:val="en-US" w:eastAsia="zh-CN"/>
        </w:rPr>
      </w:pPr>
      <w:r>
        <w:rPr>
          <w:rFonts w:hint="eastAsia"/>
          <w:b/>
          <w:bCs/>
          <w:color w:val="auto"/>
          <w:sz w:val="30"/>
          <w:szCs w:val="30"/>
          <w:lang w:val="en-US" w:eastAsia="zh-CN"/>
        </w:rPr>
        <w:br w:type="page"/>
      </w:r>
    </w:p>
    <w:p>
      <w:pPr>
        <w:jc w:val="left"/>
        <w:rPr>
          <w:rFonts w:hint="eastAsia"/>
          <w:b/>
          <w:bCs/>
          <w:color w:val="auto"/>
          <w:sz w:val="30"/>
          <w:szCs w:val="30"/>
          <w:lang w:val="en-US" w:eastAsia="zh-CN"/>
        </w:rPr>
      </w:pPr>
      <w:r>
        <w:rPr>
          <w:rFonts w:hint="eastAsia"/>
          <w:b/>
          <w:bCs/>
          <w:color w:val="auto"/>
          <w:sz w:val="30"/>
          <w:szCs w:val="30"/>
          <w:lang w:val="en-US" w:eastAsia="zh-CN"/>
        </w:rPr>
        <w:t xml:space="preserve">附件3 </w:t>
      </w:r>
    </w:p>
    <w:p>
      <w:pPr>
        <w:jc w:val="center"/>
        <w:rPr>
          <w:rFonts w:hint="default" w:eastAsiaTheme="minorEastAsia"/>
          <w:b/>
          <w:bCs/>
          <w:color w:val="auto"/>
          <w:sz w:val="30"/>
          <w:szCs w:val="30"/>
          <w:lang w:val="en-US" w:eastAsia="zh-CN"/>
        </w:rPr>
      </w:pPr>
      <w:r>
        <w:rPr>
          <w:rFonts w:hint="eastAsia"/>
          <w:b/>
          <w:bCs/>
          <w:color w:val="auto"/>
          <w:sz w:val="30"/>
          <w:szCs w:val="30"/>
        </w:rPr>
        <w:t>海南省地方标准《</w:t>
      </w:r>
      <w:r>
        <w:rPr>
          <w:rFonts w:hint="default"/>
          <w:b/>
          <w:bCs/>
          <w:color w:val="auto"/>
          <w:sz w:val="30"/>
          <w:szCs w:val="30"/>
        </w:rPr>
        <w:t>椰子</w:t>
      </w:r>
      <w:r>
        <w:rPr>
          <w:rFonts w:hint="eastAsia"/>
          <w:b/>
          <w:bCs/>
          <w:color w:val="auto"/>
          <w:sz w:val="30"/>
          <w:szCs w:val="30"/>
          <w:lang w:val="en-US" w:eastAsia="zh-CN"/>
        </w:rPr>
        <w:t>栽培</w:t>
      </w:r>
      <w:r>
        <w:rPr>
          <w:rFonts w:hint="default"/>
          <w:b/>
          <w:bCs/>
          <w:color w:val="auto"/>
          <w:sz w:val="30"/>
          <w:szCs w:val="30"/>
        </w:rPr>
        <w:t>技术规程（修订DB46T 12-2012）</w:t>
      </w:r>
      <w:r>
        <w:rPr>
          <w:rFonts w:hint="eastAsia"/>
          <w:b/>
          <w:bCs/>
          <w:color w:val="auto"/>
          <w:sz w:val="30"/>
          <w:szCs w:val="30"/>
        </w:rPr>
        <w:t>》</w:t>
      </w:r>
      <w:r>
        <w:rPr>
          <w:rFonts w:hint="eastAsia"/>
          <w:b/>
          <w:bCs/>
          <w:color w:val="auto"/>
          <w:sz w:val="30"/>
          <w:szCs w:val="30"/>
          <w:lang w:eastAsia="zh-CN"/>
        </w:rPr>
        <w:t>第二次</w:t>
      </w:r>
      <w:r>
        <w:rPr>
          <w:rFonts w:hint="eastAsia"/>
          <w:b/>
          <w:bCs/>
          <w:color w:val="auto"/>
          <w:sz w:val="30"/>
          <w:szCs w:val="30"/>
        </w:rPr>
        <w:t>征求意见</w:t>
      </w:r>
      <w:r>
        <w:rPr>
          <w:rFonts w:hint="eastAsia"/>
          <w:b/>
          <w:bCs/>
          <w:color w:val="auto"/>
          <w:sz w:val="30"/>
          <w:szCs w:val="30"/>
          <w:lang w:val="en-US" w:eastAsia="zh-CN"/>
        </w:rPr>
        <w:t>会专家意见</w:t>
      </w:r>
      <w:r>
        <w:rPr>
          <w:rFonts w:hint="eastAsia"/>
          <w:b/>
          <w:bCs/>
          <w:color w:val="auto"/>
          <w:sz w:val="30"/>
          <w:szCs w:val="30"/>
          <w:lang w:eastAsia="zh-CN"/>
        </w:rPr>
        <w:t>汇总表</w:t>
      </w:r>
    </w:p>
    <w:tbl>
      <w:tblPr>
        <w:tblStyle w:val="7"/>
        <w:tblW w:w="14077" w:type="dxa"/>
        <w:tblInd w:w="-1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2328"/>
        <w:gridCol w:w="6611"/>
        <w:gridCol w:w="3220"/>
        <w:gridCol w:w="1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序号</w:t>
            </w:r>
          </w:p>
        </w:tc>
        <w:tc>
          <w:tcPr>
            <w:tcW w:w="2328" w:type="dxa"/>
            <w:vAlign w:val="center"/>
          </w:tcPr>
          <w:p>
            <w:pPr>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章条编号</w:t>
            </w:r>
          </w:p>
        </w:tc>
        <w:tc>
          <w:tcPr>
            <w:tcW w:w="6611" w:type="dxa"/>
            <w:vAlign w:val="center"/>
          </w:tcPr>
          <w:p>
            <w:pPr>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修改意见</w:t>
            </w:r>
          </w:p>
        </w:tc>
        <w:tc>
          <w:tcPr>
            <w:tcW w:w="3220" w:type="dxa"/>
            <w:vAlign w:val="center"/>
          </w:tcPr>
          <w:p>
            <w:pPr>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理由或依据</w:t>
            </w:r>
          </w:p>
        </w:tc>
        <w:tc>
          <w:tcPr>
            <w:tcW w:w="1153" w:type="dxa"/>
            <w:vAlign w:val="center"/>
          </w:tcPr>
          <w:p>
            <w:pPr>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处理意见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w:t>
            </w:r>
          </w:p>
        </w:tc>
        <w:tc>
          <w:tcPr>
            <w:tcW w:w="2328" w:type="dxa"/>
            <w:vAlign w:val="center"/>
          </w:tcPr>
          <w:p>
            <w:pPr>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基本要求5.1</w:t>
            </w: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删除a条：应采购正规厂家生产、渠道。。。</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内容不当</w:t>
            </w:r>
          </w:p>
        </w:tc>
        <w:tc>
          <w:tcPr>
            <w:tcW w:w="1153"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w:t>
            </w:r>
          </w:p>
        </w:tc>
        <w:tc>
          <w:tcPr>
            <w:tcW w:w="2328" w:type="dxa"/>
            <w:vAlign w:val="center"/>
          </w:tcPr>
          <w:p>
            <w:pPr>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基本要求5.1</w:t>
            </w: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不允许购买、使用、国家。。。删除购买和国家</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内容不当</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w:t>
            </w:r>
          </w:p>
        </w:tc>
        <w:tc>
          <w:tcPr>
            <w:tcW w:w="2328" w:type="dxa"/>
            <w:vAlign w:val="center"/>
          </w:tcPr>
          <w:p>
            <w:pPr>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6.1</w:t>
            </w: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气候条件，温差有歧义，应明确年均温差</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内容不当</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4</w:t>
            </w:r>
          </w:p>
        </w:tc>
        <w:tc>
          <w:tcPr>
            <w:tcW w:w="2328"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6.2</w:t>
            </w: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增加土层厚度要求</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内容完善</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5</w:t>
            </w:r>
          </w:p>
        </w:tc>
        <w:tc>
          <w:tcPr>
            <w:tcW w:w="2328"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5.3</w:t>
            </w: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增加符合《NY/T1997-2011除草剂安全使用技术规范通则》</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内容完善</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w:t>
            </w:r>
          </w:p>
        </w:tc>
        <w:tc>
          <w:tcPr>
            <w:tcW w:w="2328"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5.2</w:t>
            </w: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增加符合《GB/T47500-2026畜禽粪肥还田有害物物质。。。》</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内容完善</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7</w:t>
            </w:r>
          </w:p>
        </w:tc>
        <w:tc>
          <w:tcPr>
            <w:tcW w:w="2328"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5.3</w:t>
            </w: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建议可以增加无人机使用需要符合LYC/T2648-2026林草用药剂药械安全使用规范</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内容完善</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8</w:t>
            </w:r>
          </w:p>
        </w:tc>
        <w:tc>
          <w:tcPr>
            <w:tcW w:w="2328"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6.4</w:t>
            </w: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删除6.4标准，更新</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引用有误</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9</w:t>
            </w:r>
          </w:p>
        </w:tc>
        <w:tc>
          <w:tcPr>
            <w:tcW w:w="2328"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8.1</w:t>
            </w: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是否需要把每个品种列出，需要列出适宜区域</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增加内容</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10</w:t>
            </w:r>
          </w:p>
        </w:tc>
        <w:tc>
          <w:tcPr>
            <w:tcW w:w="2328" w:type="dxa"/>
            <w:vAlign w:val="center"/>
          </w:tcPr>
          <w:p>
            <w:pPr>
              <w:jc w:val="center"/>
              <w:rPr>
                <w:rFonts w:hint="default" w:ascii="Times New Roman" w:hAnsi="Times New Roman" w:eastAsia="宋体" w:cs="Times New Roman"/>
                <w:b w:val="0"/>
                <w:bCs/>
                <w:color w:val="auto"/>
                <w:sz w:val="21"/>
                <w:szCs w:val="21"/>
              </w:rPr>
            </w:pP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内容整体偏口语化</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表达不当</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11</w:t>
            </w:r>
          </w:p>
        </w:tc>
        <w:tc>
          <w:tcPr>
            <w:tcW w:w="2328"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9.4</w:t>
            </w: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9.4.3.4药剂防治改为科学用药</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表达不当</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12</w:t>
            </w:r>
          </w:p>
        </w:tc>
        <w:tc>
          <w:tcPr>
            <w:tcW w:w="2328" w:type="dxa"/>
            <w:vAlign w:val="center"/>
          </w:tcPr>
          <w:p>
            <w:pPr>
              <w:jc w:val="center"/>
              <w:rPr>
                <w:rFonts w:hint="default" w:ascii="Times New Roman" w:hAnsi="Times New Roman" w:eastAsia="宋体" w:cs="Times New Roman"/>
                <w:b w:val="0"/>
                <w:bCs/>
                <w:color w:val="auto"/>
                <w:sz w:val="21"/>
                <w:szCs w:val="21"/>
              </w:rPr>
            </w:pP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参考文献格式不对，特区禁用农药清单发布的日期、单位、名称</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表达不当</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13</w:t>
            </w:r>
          </w:p>
        </w:tc>
        <w:tc>
          <w:tcPr>
            <w:tcW w:w="2328" w:type="dxa"/>
            <w:vAlign w:val="center"/>
          </w:tcPr>
          <w:p>
            <w:pPr>
              <w:jc w:val="center"/>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7</w:t>
            </w: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第七章补充小区规划，附属设施（物资仓库可参考荔枝龙眼标准）嫩果采收包装房等</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补充内容</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14</w:t>
            </w:r>
          </w:p>
        </w:tc>
        <w:tc>
          <w:tcPr>
            <w:tcW w:w="2328"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12</w:t>
            </w:r>
          </w:p>
        </w:tc>
        <w:tc>
          <w:tcPr>
            <w:tcW w:w="6611" w:type="dxa"/>
            <w:vAlign w:val="center"/>
          </w:tcPr>
          <w:p>
            <w:pPr>
              <w:jc w:val="left"/>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表述通病：采收不能有内果皮内容，如挂标签标记结果时间</w:t>
            </w:r>
          </w:p>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中果皮纤维干燥。。。内果皮坚硬，这些内容在采收外观看不到</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表达不当</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15</w:t>
            </w:r>
          </w:p>
        </w:tc>
        <w:tc>
          <w:tcPr>
            <w:tcW w:w="2328" w:type="dxa"/>
            <w:vAlign w:val="center"/>
          </w:tcPr>
          <w:p>
            <w:pPr>
              <w:jc w:val="center"/>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8</w:t>
            </w:r>
          </w:p>
        </w:tc>
        <w:tc>
          <w:tcPr>
            <w:tcW w:w="6611" w:type="dxa"/>
            <w:vAlign w:val="center"/>
          </w:tcPr>
          <w:p>
            <w:pPr>
              <w:jc w:val="left"/>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8.2.1品种选择单列一章，放到8园地建立前面，增加了品种选择</w:t>
            </w:r>
            <w:r>
              <w:rPr>
                <w:rFonts w:hint="eastAsia" w:ascii="Times New Roman" w:hAnsi="Times New Roman" w:eastAsia="宋体" w:cs="Times New Roman"/>
                <w:sz w:val="21"/>
                <w:szCs w:val="21"/>
                <w:lang w:val="en-US" w:eastAsia="zh-CN"/>
              </w:rPr>
              <w:t>16</w:t>
            </w:r>
            <w:r>
              <w:rPr>
                <w:rFonts w:hint="default" w:ascii="Times New Roman" w:hAnsi="Times New Roman" w:eastAsia="宋体" w:cs="Times New Roman"/>
                <w:sz w:val="21"/>
                <w:szCs w:val="21"/>
                <w:lang w:val="en-US" w:eastAsia="zh-CN"/>
              </w:rPr>
              <w:t>（见。。。）品种之间，2个引号之间没有标点符号</w:t>
            </w:r>
          </w:p>
          <w:p>
            <w:pPr>
              <w:jc w:val="left"/>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种植规格、密度建议用示意图</w:t>
            </w:r>
          </w:p>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所有符号规范使用，5天改成5d</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增加内容</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16</w:t>
            </w:r>
          </w:p>
        </w:tc>
        <w:tc>
          <w:tcPr>
            <w:tcW w:w="2328" w:type="dxa"/>
            <w:vAlign w:val="center"/>
          </w:tcPr>
          <w:p>
            <w:pPr>
              <w:jc w:val="center"/>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8</w:t>
            </w: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8.2.3定植时期，全年均可定植，以*****月份为佳。</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表达不当</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17</w:t>
            </w:r>
          </w:p>
        </w:tc>
        <w:tc>
          <w:tcPr>
            <w:tcW w:w="2328" w:type="dxa"/>
            <w:vAlign w:val="center"/>
          </w:tcPr>
          <w:p>
            <w:pPr>
              <w:jc w:val="center"/>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8</w:t>
            </w: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表1 方形、三角形、宽窄行都单独一行，进一步分列分行，密度165-210的跨度太大，应该根据不同类型分开写。</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表达不当</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18</w:t>
            </w:r>
          </w:p>
        </w:tc>
        <w:tc>
          <w:tcPr>
            <w:tcW w:w="2328" w:type="dxa"/>
            <w:vAlign w:val="center"/>
          </w:tcPr>
          <w:p>
            <w:pPr>
              <w:jc w:val="center"/>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8</w:t>
            </w: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8.2.5增加定植后3个月内，注意遮阴，确保成活</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完善内容</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19</w:t>
            </w:r>
          </w:p>
        </w:tc>
        <w:tc>
          <w:tcPr>
            <w:tcW w:w="2328" w:type="dxa"/>
            <w:vAlign w:val="center"/>
          </w:tcPr>
          <w:p>
            <w:pPr>
              <w:jc w:val="center"/>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9</w:t>
            </w: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9.1.3.2明确施肥时间</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完善内容</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20</w:t>
            </w:r>
          </w:p>
        </w:tc>
        <w:tc>
          <w:tcPr>
            <w:tcW w:w="2328" w:type="dxa"/>
            <w:vAlign w:val="center"/>
          </w:tcPr>
          <w:p>
            <w:pPr>
              <w:jc w:val="center"/>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9</w:t>
            </w: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9.2.4果实管理，改为花果管理，引用椰子树花果管理</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表达不当</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21</w:t>
            </w:r>
          </w:p>
        </w:tc>
        <w:tc>
          <w:tcPr>
            <w:tcW w:w="2328" w:type="dxa"/>
            <w:vAlign w:val="center"/>
          </w:tcPr>
          <w:p>
            <w:pPr>
              <w:jc w:val="center"/>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9</w:t>
            </w: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9.2.2.1引用第2章推荐使用叶片诊断指导施肥，参照DB46/T451标准</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完善内容</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22</w:t>
            </w:r>
          </w:p>
        </w:tc>
        <w:tc>
          <w:tcPr>
            <w:tcW w:w="2328" w:type="dxa"/>
            <w:vAlign w:val="center"/>
          </w:tcPr>
          <w:p>
            <w:pPr>
              <w:jc w:val="center"/>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9</w:t>
            </w: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9.2.2.3与9.2.2.4调整顺序，</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内容布局不合理</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23</w:t>
            </w:r>
          </w:p>
        </w:tc>
        <w:tc>
          <w:tcPr>
            <w:tcW w:w="2328" w:type="dxa"/>
            <w:vAlign w:val="center"/>
          </w:tcPr>
          <w:p>
            <w:pPr>
              <w:jc w:val="center"/>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9</w:t>
            </w: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9.2.2.4施肥量，中量元素的比例，氯化钠是否使用，要有依据。</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完善内容</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24</w:t>
            </w:r>
          </w:p>
        </w:tc>
        <w:tc>
          <w:tcPr>
            <w:tcW w:w="2328" w:type="dxa"/>
            <w:vAlign w:val="center"/>
          </w:tcPr>
          <w:p>
            <w:pPr>
              <w:jc w:val="center"/>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9</w:t>
            </w: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9.4.2防治原则与防治对象调整顺序</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内容布局不合理</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25</w:t>
            </w:r>
          </w:p>
        </w:tc>
        <w:tc>
          <w:tcPr>
            <w:tcW w:w="2328" w:type="dxa"/>
            <w:vAlign w:val="center"/>
          </w:tcPr>
          <w:p>
            <w:pPr>
              <w:jc w:val="center"/>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9</w:t>
            </w: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9.4.3.1防虫网一般很少用在椰子，可以增加涂石灰，各种防治方法，重新自查常规使用途径。物理防治，写的简短了，修剪落叶、清理落叶等哪些是物理防治的可以增加。生物防治增加寄生蜂的释放方法可以引用现有标准。</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完善内容</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26</w:t>
            </w:r>
          </w:p>
        </w:tc>
        <w:tc>
          <w:tcPr>
            <w:tcW w:w="2328"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10</w:t>
            </w:r>
          </w:p>
        </w:tc>
        <w:tc>
          <w:tcPr>
            <w:tcW w:w="6611" w:type="dxa"/>
            <w:vAlign w:val="center"/>
          </w:tcPr>
          <w:p>
            <w:pPr>
              <w:jc w:val="left"/>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10采收</w:t>
            </w:r>
          </w:p>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根据用途来写不同成熟度的采收。鲜食、加工、种果分3种用途来写</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表达不当</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27</w:t>
            </w:r>
          </w:p>
        </w:tc>
        <w:tc>
          <w:tcPr>
            <w:tcW w:w="2328"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11</w:t>
            </w: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11生产档案中，接穗？？？</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表达有误</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28</w:t>
            </w:r>
          </w:p>
        </w:tc>
        <w:tc>
          <w:tcPr>
            <w:tcW w:w="2328"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附录</w:t>
            </w: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附录B，续表必要重新标号</w:t>
            </w:r>
          </w:p>
        </w:tc>
        <w:tc>
          <w:tcPr>
            <w:tcW w:w="3220"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表达有误</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29</w:t>
            </w:r>
          </w:p>
        </w:tc>
        <w:tc>
          <w:tcPr>
            <w:tcW w:w="2328" w:type="dxa"/>
            <w:vAlign w:val="center"/>
          </w:tcPr>
          <w:p>
            <w:pPr>
              <w:jc w:val="center"/>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附录</w:t>
            </w: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附录C泻血病只有一种名药，至少要2种</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补充内容</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30</w:t>
            </w:r>
          </w:p>
        </w:tc>
        <w:tc>
          <w:tcPr>
            <w:tcW w:w="2328" w:type="dxa"/>
            <w:vAlign w:val="center"/>
          </w:tcPr>
          <w:p>
            <w:pPr>
              <w:jc w:val="center"/>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附录</w:t>
            </w: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菊酯类农药都要慎重使用，是否浓度过大，重新核查。</w:t>
            </w:r>
          </w:p>
        </w:tc>
        <w:tc>
          <w:tcPr>
            <w:tcW w:w="3220"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表达有误</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31</w:t>
            </w:r>
          </w:p>
        </w:tc>
        <w:tc>
          <w:tcPr>
            <w:tcW w:w="2328" w:type="dxa"/>
            <w:vAlign w:val="center"/>
          </w:tcPr>
          <w:p>
            <w:pPr>
              <w:jc w:val="center"/>
              <w:rPr>
                <w:rFonts w:hint="default" w:ascii="Times New Roman" w:hAnsi="Times New Roman" w:eastAsia="宋体" w:cs="Times New Roman"/>
                <w:b w:val="0"/>
                <w:bCs/>
                <w:color w:val="auto"/>
                <w:sz w:val="21"/>
                <w:szCs w:val="21"/>
              </w:rPr>
            </w:pP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增加页码、目</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排版不当</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32</w:t>
            </w:r>
          </w:p>
        </w:tc>
        <w:tc>
          <w:tcPr>
            <w:tcW w:w="2328" w:type="dxa"/>
            <w:vAlign w:val="center"/>
          </w:tcPr>
          <w:p>
            <w:pPr>
              <w:jc w:val="center"/>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编制说明</w:t>
            </w: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23份意见情况，不一定都有意见，有的可能是0意见，其中采纳多少条，采纳多少、部分采纳多少、不予采纳多少，要说明理由。</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完善内容</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33</w:t>
            </w:r>
          </w:p>
        </w:tc>
        <w:tc>
          <w:tcPr>
            <w:tcW w:w="2328"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编制说明</w:t>
            </w: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附件1《征求意见汇总意见表》附件2第一次征求意见会意见表附件3《第二次征求意见会意见表》</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完善内容</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34</w:t>
            </w:r>
          </w:p>
        </w:tc>
        <w:tc>
          <w:tcPr>
            <w:tcW w:w="2328"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编制说明</w:t>
            </w: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修订原则，分别写出来，第六部分科学性、适应性、规范性进行表示，1.1就是规范性部分，这个标准是规程，要增加GB-20001.6，标准化起草规则</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完善内容</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35</w:t>
            </w:r>
          </w:p>
        </w:tc>
        <w:tc>
          <w:tcPr>
            <w:tcW w:w="2328"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编制说明</w:t>
            </w: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修订了哪些内容，确定的依据是什么</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完善内容</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36</w:t>
            </w:r>
          </w:p>
        </w:tc>
        <w:tc>
          <w:tcPr>
            <w:tcW w:w="2328"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编制说明</w:t>
            </w: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原标准与现标准的前后对比表</w:t>
            </w:r>
          </w:p>
        </w:tc>
        <w:tc>
          <w:tcPr>
            <w:tcW w:w="3220" w:type="dxa"/>
            <w:vAlign w:val="center"/>
          </w:tcPr>
          <w:p>
            <w:pPr>
              <w:jc w:val="center"/>
              <w:rPr>
                <w:rFonts w:hint="default" w:ascii="Times New Roman" w:hAnsi="Times New Roman" w:eastAsia="宋体" w:cs="Times New Roman"/>
                <w:b w:val="0"/>
                <w:bCs/>
                <w:color w:val="auto"/>
                <w:sz w:val="21"/>
                <w:szCs w:val="21"/>
              </w:rPr>
            </w:pP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37</w:t>
            </w:r>
          </w:p>
        </w:tc>
        <w:tc>
          <w:tcPr>
            <w:tcW w:w="2328"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编制说明</w:t>
            </w: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编制说明中图片都有变形，应该用插入图片，在表格属性中取消表格变形，AI查一下文档怎么插入图片。</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修改图片</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38</w:t>
            </w:r>
          </w:p>
        </w:tc>
        <w:tc>
          <w:tcPr>
            <w:tcW w:w="2328"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编制说明</w:t>
            </w: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针对老标准，新标准提出的依据</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完善内容</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39</w:t>
            </w:r>
          </w:p>
        </w:tc>
        <w:tc>
          <w:tcPr>
            <w:tcW w:w="2328"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编制说明</w:t>
            </w: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倒数第4页，表11.1,11.2,11.3改成11，12,13</w:t>
            </w:r>
          </w:p>
        </w:tc>
        <w:tc>
          <w:tcPr>
            <w:tcW w:w="3220" w:type="dxa"/>
            <w:vAlign w:val="center"/>
          </w:tcPr>
          <w:p>
            <w:pPr>
              <w:jc w:val="center"/>
              <w:rPr>
                <w:rFonts w:hint="default" w:ascii="Times New Roman" w:hAnsi="Times New Roman" w:eastAsia="宋体" w:cs="Times New Roman"/>
                <w:b w:val="0"/>
                <w:bCs/>
                <w:color w:val="auto"/>
                <w:sz w:val="21"/>
                <w:szCs w:val="21"/>
              </w:rPr>
            </w:pP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40</w:t>
            </w:r>
          </w:p>
        </w:tc>
        <w:tc>
          <w:tcPr>
            <w:tcW w:w="2328"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编制说明</w:t>
            </w: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农药有禁止的，毒死蜱等，请植保同事给审核一下，农地乐就是毒死蜱。要用农药的商品名，不能用通用名。</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核对名称</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41</w:t>
            </w:r>
          </w:p>
        </w:tc>
        <w:tc>
          <w:tcPr>
            <w:tcW w:w="2328"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编制说明</w:t>
            </w: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表12这个表格是不存在的，海南省海南特区农业农村厅发布的清单。不能参考农业农村部的。经济特区禁用农药清单。</w:t>
            </w:r>
          </w:p>
        </w:tc>
        <w:tc>
          <w:tcPr>
            <w:tcW w:w="3220" w:type="dxa"/>
            <w:vAlign w:val="center"/>
          </w:tcPr>
          <w:p>
            <w:pPr>
              <w:jc w:val="center"/>
              <w:rPr>
                <w:rFonts w:hint="eastAsia"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核对信息</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42</w:t>
            </w:r>
          </w:p>
        </w:tc>
        <w:tc>
          <w:tcPr>
            <w:tcW w:w="2328"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编制说明</w:t>
            </w: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起草人要能加一列起草人的签名</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增加内容</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43</w:t>
            </w:r>
          </w:p>
        </w:tc>
        <w:tc>
          <w:tcPr>
            <w:tcW w:w="2328"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编制说明</w:t>
            </w:r>
          </w:p>
        </w:tc>
        <w:tc>
          <w:tcPr>
            <w:tcW w:w="6611" w:type="dxa"/>
            <w:vAlign w:val="center"/>
          </w:tcPr>
          <w:p>
            <w:p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要与时俱进检索是否含有已经废止的标准。用海南省标准管理办法作为依据</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核对标准有效性</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44</w:t>
            </w:r>
          </w:p>
        </w:tc>
        <w:tc>
          <w:tcPr>
            <w:tcW w:w="2328"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编制说明</w:t>
            </w:r>
          </w:p>
        </w:tc>
        <w:tc>
          <w:tcPr>
            <w:tcW w:w="6611" w:type="dxa"/>
            <w:vAlign w:val="center"/>
          </w:tcPr>
          <w:p>
            <w:pPr>
              <w:numPr>
                <w:ilvl w:val="0"/>
                <w:numId w:val="0"/>
              </w:num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侧重修订内容的对比说明。第一段删除了，，，，法律法规、技术、品种、农药发生变化等等，第二段增加了，，，，，，增加理由。也可以做成列表。说清楚改了什么，为什么更改条款。</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完善内容</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45</w:t>
            </w:r>
          </w:p>
        </w:tc>
        <w:tc>
          <w:tcPr>
            <w:tcW w:w="2328"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编制说明</w:t>
            </w:r>
          </w:p>
        </w:tc>
        <w:tc>
          <w:tcPr>
            <w:tcW w:w="6611" w:type="dxa"/>
            <w:vAlign w:val="center"/>
          </w:tcPr>
          <w:p>
            <w:pPr>
              <w:numPr>
                <w:ilvl w:val="0"/>
                <w:numId w:val="0"/>
              </w:numPr>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sz w:val="21"/>
                <w:szCs w:val="21"/>
                <w:lang w:val="en-US" w:eastAsia="zh-CN"/>
              </w:rPr>
              <w:t>存在有些图片没有编号，图片的大小，有典型特征、代表性、不是越多越好，用分图形式，很多图组合在一起，分ABCD</w:t>
            </w:r>
          </w:p>
        </w:tc>
        <w:tc>
          <w:tcPr>
            <w:tcW w:w="3220" w:type="dxa"/>
            <w:vAlign w:val="center"/>
          </w:tcPr>
          <w:p>
            <w:pPr>
              <w:jc w:val="center"/>
              <w:rPr>
                <w:rFonts w:hint="default" w:ascii="Times New Roman" w:hAnsi="Times New Roman" w:eastAsia="宋体" w:cs="Times New Roman"/>
                <w:b w:val="0"/>
                <w:bCs/>
                <w:color w:val="auto"/>
                <w:sz w:val="21"/>
                <w:szCs w:val="21"/>
                <w:lang w:val="en-US" w:eastAsia="zh-CN"/>
              </w:rPr>
            </w:pPr>
            <w:r>
              <w:rPr>
                <w:rFonts w:hint="eastAsia" w:ascii="Times New Roman" w:hAnsi="Times New Roman" w:eastAsia="宋体" w:cs="Times New Roman"/>
                <w:b w:val="0"/>
                <w:bCs/>
                <w:color w:val="auto"/>
                <w:sz w:val="21"/>
                <w:szCs w:val="21"/>
                <w:lang w:val="en-US" w:eastAsia="zh-CN"/>
              </w:rPr>
              <w:t>修改图片</w:t>
            </w:r>
          </w:p>
        </w:tc>
        <w:tc>
          <w:tcPr>
            <w:tcW w:w="1153" w:type="dxa"/>
            <w:vAlign w:val="center"/>
          </w:tcPr>
          <w:p>
            <w:pPr>
              <w:jc w:val="center"/>
              <w:rPr>
                <w:rFonts w:hint="default" w:ascii="Times New Roman" w:hAnsi="Times New Roman" w:eastAsia="宋体" w:cs="Times New Roman"/>
                <w:b w:val="0"/>
                <w:bCs/>
                <w:color w:val="auto"/>
                <w:sz w:val="21"/>
                <w:szCs w:val="21"/>
              </w:rPr>
            </w:pPr>
            <w:r>
              <w:rPr>
                <w:rFonts w:hint="eastAsia" w:ascii="Times New Roman" w:hAnsi="Times New Roman" w:eastAsia="宋体" w:cs="Times New Roman"/>
                <w:b w:val="0"/>
                <w:bCs/>
                <w:color w:val="auto"/>
                <w:sz w:val="21"/>
                <w:szCs w:val="21"/>
                <w:lang w:val="en-US" w:eastAsia="zh-CN"/>
              </w:rPr>
              <w:t>采纳</w:t>
            </w:r>
          </w:p>
        </w:tc>
      </w:tr>
    </w:tbl>
    <w:p/>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8A03DB"/>
    <w:multiLevelType w:val="singleLevel"/>
    <w:tmpl w:val="CF8A03DB"/>
    <w:lvl w:ilvl="0" w:tentative="0">
      <w:start w:val="2"/>
      <w:numFmt w:val="decimal"/>
      <w:suff w:val="space"/>
      <w:lvlText w:val="%1."/>
      <w:lvlJc w:val="left"/>
    </w:lvl>
  </w:abstractNum>
  <w:abstractNum w:abstractNumId="1">
    <w:nsid w:val="08B4AD91"/>
    <w:multiLevelType w:val="singleLevel"/>
    <w:tmpl w:val="08B4AD91"/>
    <w:lvl w:ilvl="0" w:tentative="0">
      <w:start w:val="2"/>
      <w:numFmt w:val="chineseCounting"/>
      <w:suff w:val="nothing"/>
      <w:lvlText w:val="（%1）"/>
      <w:lvlJc w:val="left"/>
      <w:rPr>
        <w:rFonts w:hint="eastAsia"/>
      </w:rPr>
    </w:lvl>
  </w:abstractNum>
  <w:abstractNum w:abstractNumId="2">
    <w:nsid w:val="123AD902"/>
    <w:multiLevelType w:val="singleLevel"/>
    <w:tmpl w:val="123AD902"/>
    <w:lvl w:ilvl="0" w:tentative="0">
      <w:start w:val="1"/>
      <w:numFmt w:val="decimal"/>
      <w:suff w:val="space"/>
      <w:lvlText w:val="%1."/>
      <w:lvlJc w:val="left"/>
      <w:pPr>
        <w:ind w:left="480" w:leftChars="0" w:firstLine="0" w:firstLineChars="0"/>
      </w:pPr>
    </w:lvl>
  </w:abstractNum>
  <w:abstractNum w:abstractNumId="3">
    <w:nsid w:val="1D0EEDB5"/>
    <w:multiLevelType w:val="singleLevel"/>
    <w:tmpl w:val="1D0EEDB5"/>
    <w:lvl w:ilvl="0" w:tentative="0">
      <w:start w:val="1"/>
      <w:numFmt w:val="decimal"/>
      <w:suff w:val="space"/>
      <w:lvlText w:val="%1."/>
      <w:lvlJc w:val="left"/>
    </w:lvl>
  </w:abstractNum>
  <w:abstractNum w:abstractNumId="4">
    <w:nsid w:val="48802D1C"/>
    <w:multiLevelType w:val="multilevel"/>
    <w:tmpl w:val="48802D1C"/>
    <w:lvl w:ilvl="0" w:tentative="0">
      <w:start w:val="1"/>
      <w:numFmt w:val="upperLetter"/>
      <w:pStyle w:val="16"/>
      <w:lvlText w:val="%1"/>
      <w:lvlJc w:val="left"/>
      <w:pPr>
        <w:ind w:left="420" w:hanging="420"/>
      </w:pPr>
      <w:rPr>
        <w:rFonts w:hint="eastAsia"/>
      </w:rPr>
    </w:lvl>
    <w:lvl w:ilvl="1" w:tentative="0">
      <w:start w:val="1"/>
      <w:numFmt w:val="decimal"/>
      <w:suff w:val="space"/>
      <w:lvlText w:val="图%1.%2 "/>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5603797C"/>
    <w:multiLevelType w:val="multilevel"/>
    <w:tmpl w:val="5603797C"/>
    <w:lvl w:ilvl="0" w:tentative="0">
      <w:start w:val="1"/>
      <w:numFmt w:val="upperLetter"/>
      <w:pStyle w:val="17"/>
      <w:suff w:val="space"/>
      <w:lvlText w:val="%1"/>
      <w:lvlJc w:val="left"/>
      <w:pPr>
        <w:ind w:left="425" w:hanging="425"/>
      </w:pPr>
      <w:rPr>
        <w:rFonts w:hint="eastAsia"/>
      </w:rPr>
    </w:lvl>
    <w:lvl w:ilvl="1" w:tentative="0">
      <w:start w:val="1"/>
      <w:numFmt w:val="decimal"/>
      <w:pStyle w:val="15"/>
      <w:suff w:val="space"/>
      <w:lvlText w:val="表%1.%2 "/>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6">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12"/>
      <w:suff w:val="nothing"/>
      <w:lvlText w:val="%1%2　"/>
      <w:lvlJc w:val="left"/>
      <w:pPr>
        <w:ind w:left="0" w:firstLine="0"/>
      </w:pPr>
      <w:rPr>
        <w:rFonts w:hint="eastAsia" w:ascii="黑体" w:eastAsia="黑体"/>
        <w:b w:val="0"/>
        <w:i w:val="0"/>
        <w:sz w:val="21"/>
      </w:rPr>
    </w:lvl>
    <w:lvl w:ilvl="2" w:tentative="0">
      <w:start w:val="1"/>
      <w:numFmt w:val="decimal"/>
      <w:pStyle w:val="11"/>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13"/>
      <w:suff w:val="nothing"/>
      <w:lvlText w:val="%1%2.%3.%4　"/>
      <w:lvlJc w:val="left"/>
      <w:pPr>
        <w:ind w:left="0" w:firstLine="0"/>
      </w:pPr>
      <w:rPr>
        <w:rFonts w:hint="eastAsia" w:ascii="黑体" w:eastAsia="黑体"/>
        <w:b w:val="0"/>
        <w:i w:val="0"/>
        <w:sz w:val="21"/>
      </w:rPr>
    </w:lvl>
    <w:lvl w:ilvl="4" w:tentative="0">
      <w:start w:val="1"/>
      <w:numFmt w:val="decimal"/>
      <w:pStyle w:val="14"/>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6"/>
  </w:num>
  <w:num w:numId="2">
    <w:abstractNumId w:val="5"/>
  </w:num>
  <w:num w:numId="3">
    <w:abstractNumId w:val="4"/>
  </w:num>
  <w:num w:numId="4">
    <w:abstractNumId w:val="1"/>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51201C"/>
    <w:rsid w:val="0052638D"/>
    <w:rsid w:val="0A1705C6"/>
    <w:rsid w:val="1C4E55F5"/>
    <w:rsid w:val="1DEC0E96"/>
    <w:rsid w:val="20B87BB8"/>
    <w:rsid w:val="2228246D"/>
    <w:rsid w:val="2B0D0850"/>
    <w:rsid w:val="2FC058AA"/>
    <w:rsid w:val="332E6305"/>
    <w:rsid w:val="3C6A6452"/>
    <w:rsid w:val="3FFD4E55"/>
    <w:rsid w:val="409B45CA"/>
    <w:rsid w:val="413227A3"/>
    <w:rsid w:val="4366315A"/>
    <w:rsid w:val="4551201C"/>
    <w:rsid w:val="4FDA5FE1"/>
    <w:rsid w:val="535B0A20"/>
    <w:rsid w:val="588F5AF7"/>
    <w:rsid w:val="64BF1301"/>
    <w:rsid w:val="650049A6"/>
    <w:rsid w:val="65997EC4"/>
    <w:rsid w:val="6BCC4703"/>
    <w:rsid w:val="6C1C5189"/>
    <w:rsid w:val="6F40454E"/>
    <w:rsid w:val="71330B4C"/>
    <w:rsid w:val="7E7419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3">
    <w:name w:val="heading 5"/>
    <w:basedOn w:val="1"/>
    <w:next w:val="1"/>
    <w:semiHidden/>
    <w:unhideWhenUsed/>
    <w:qFormat/>
    <w:uiPriority w:val="0"/>
    <w:pPr>
      <w:spacing w:before="0" w:beforeAutospacing="1" w:after="0" w:afterAutospacing="1"/>
      <w:jc w:val="left"/>
    </w:pPr>
    <w:rPr>
      <w:rFonts w:hint="eastAsia" w:ascii="宋体" w:hAnsi="宋体" w:eastAsia="宋体" w:cs="宋体"/>
      <w:b/>
      <w:kern w:val="0"/>
      <w:sz w:val="20"/>
      <w:szCs w:val="20"/>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Emphasis"/>
    <w:qFormat/>
    <w:uiPriority w:val="20"/>
    <w:rPr>
      <w:i/>
      <w:iCs/>
    </w:rPr>
  </w:style>
  <w:style w:type="paragraph" w:customStyle="1" w:styleId="10">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1">
    <w:name w:val="标准文件_一级条标题"/>
    <w:basedOn w:val="12"/>
    <w:next w:val="10"/>
    <w:qFormat/>
    <w:uiPriority w:val="0"/>
    <w:pPr>
      <w:numPr>
        <w:ilvl w:val="2"/>
      </w:numPr>
      <w:spacing w:before="50" w:beforeLines="50" w:after="50" w:afterLines="50"/>
      <w:outlineLvl w:val="1"/>
    </w:pPr>
  </w:style>
  <w:style w:type="paragraph" w:customStyle="1" w:styleId="12">
    <w:name w:val="标准文件_章标题"/>
    <w:next w:val="10"/>
    <w:qFormat/>
    <w:uiPriority w:val="0"/>
    <w:pPr>
      <w:numPr>
        <w:ilvl w:val="1"/>
        <w:numId w:val="1"/>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3">
    <w:name w:val="标准文件_二级条标题"/>
    <w:next w:val="10"/>
    <w:qFormat/>
    <w:uiPriority w:val="0"/>
    <w:pPr>
      <w:widowControl w:val="0"/>
      <w:numPr>
        <w:ilvl w:val="3"/>
        <w:numId w:val="1"/>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14">
    <w:name w:val="标准文件_三级条标题"/>
    <w:basedOn w:val="13"/>
    <w:next w:val="10"/>
    <w:qFormat/>
    <w:uiPriority w:val="0"/>
    <w:pPr>
      <w:widowControl/>
      <w:numPr>
        <w:ilvl w:val="4"/>
      </w:numPr>
      <w:outlineLvl w:val="3"/>
    </w:pPr>
  </w:style>
  <w:style w:type="paragraph" w:customStyle="1" w:styleId="15">
    <w:name w:val="标准文件_附录表标题"/>
    <w:next w:val="10"/>
    <w:qFormat/>
    <w:uiPriority w:val="0"/>
    <w:pPr>
      <w:numPr>
        <w:ilvl w:val="1"/>
        <w:numId w:val="2"/>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16">
    <w:name w:val="标准文件_附录图标号"/>
    <w:basedOn w:val="10"/>
    <w:next w:val="10"/>
    <w:qFormat/>
    <w:uiPriority w:val="0"/>
    <w:pPr>
      <w:numPr>
        <w:ilvl w:val="0"/>
        <w:numId w:val="3"/>
      </w:numPr>
      <w:spacing w:line="14" w:lineRule="exact"/>
      <w:ind w:firstLine="0" w:firstLineChars="0"/>
      <w:jc w:val="center"/>
    </w:pPr>
    <w:rPr>
      <w:rFonts w:ascii="黑体" w:hAnsi="黑体" w:eastAsia="黑体"/>
      <w:vanish/>
      <w:sz w:val="2"/>
      <w:szCs w:val="21"/>
    </w:rPr>
  </w:style>
  <w:style w:type="paragraph" w:customStyle="1" w:styleId="17">
    <w:name w:val="标准文件_附录表标号"/>
    <w:basedOn w:val="10"/>
    <w:next w:val="10"/>
    <w:qFormat/>
    <w:uiPriority w:val="0"/>
    <w:pPr>
      <w:numPr>
        <w:ilvl w:val="0"/>
        <w:numId w:val="2"/>
      </w:numPr>
      <w:spacing w:line="14" w:lineRule="exact"/>
      <w:ind w:firstLine="0" w:firstLineChars="0"/>
      <w:jc w:val="center"/>
    </w:pPr>
    <w:rPr>
      <w:rFonts w:eastAsia="黑体"/>
      <w:vanish/>
      <w:sz w:val="2"/>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6" Type="http://schemas.openxmlformats.org/officeDocument/2006/relationships/fontTable" Target="fontTable.xml"/><Relationship Id="rId65" Type="http://schemas.openxmlformats.org/officeDocument/2006/relationships/customXml" Target="../customXml/item2.xml"/><Relationship Id="rId64" Type="http://schemas.openxmlformats.org/officeDocument/2006/relationships/numbering" Target="numbering.xml"/><Relationship Id="rId63" Type="http://schemas.openxmlformats.org/officeDocument/2006/relationships/customXml" Target="../customXml/item1.xml"/><Relationship Id="rId62" Type="http://schemas.openxmlformats.org/officeDocument/2006/relationships/image" Target="media/image58.png"/><Relationship Id="rId61" Type="http://schemas.openxmlformats.org/officeDocument/2006/relationships/image" Target="media/image57.jpeg"/><Relationship Id="rId60" Type="http://schemas.openxmlformats.org/officeDocument/2006/relationships/image" Target="media/image56.jpeg"/><Relationship Id="rId6" Type="http://schemas.openxmlformats.org/officeDocument/2006/relationships/image" Target="media/image2.png"/><Relationship Id="rId59" Type="http://schemas.openxmlformats.org/officeDocument/2006/relationships/image" Target="media/image55.jpeg"/><Relationship Id="rId58" Type="http://schemas.openxmlformats.org/officeDocument/2006/relationships/image" Target="media/image54.png"/><Relationship Id="rId57" Type="http://schemas.openxmlformats.org/officeDocument/2006/relationships/image" Target="media/image53.png"/><Relationship Id="rId56" Type="http://schemas.openxmlformats.org/officeDocument/2006/relationships/image" Target="media/image52.jpeg"/><Relationship Id="rId55" Type="http://schemas.openxmlformats.org/officeDocument/2006/relationships/image" Target="media/image51.jpeg"/><Relationship Id="rId54" Type="http://schemas.openxmlformats.org/officeDocument/2006/relationships/image" Target="media/image50.jpeg"/><Relationship Id="rId53" Type="http://schemas.openxmlformats.org/officeDocument/2006/relationships/image" Target="media/image49.jpeg"/><Relationship Id="rId52" Type="http://schemas.openxmlformats.org/officeDocument/2006/relationships/image" Target="media/image48.jpeg"/><Relationship Id="rId51" Type="http://schemas.openxmlformats.org/officeDocument/2006/relationships/image" Target="media/image47.jpeg"/><Relationship Id="rId50" Type="http://schemas.openxmlformats.org/officeDocument/2006/relationships/image" Target="media/image46.jpeg"/><Relationship Id="rId5" Type="http://schemas.openxmlformats.org/officeDocument/2006/relationships/image" Target="media/image1.jpeg"/><Relationship Id="rId49" Type="http://schemas.openxmlformats.org/officeDocument/2006/relationships/image" Target="media/image45.jpeg"/><Relationship Id="rId48" Type="http://schemas.openxmlformats.org/officeDocument/2006/relationships/image" Target="media/image44.png"/><Relationship Id="rId47" Type="http://schemas.openxmlformats.org/officeDocument/2006/relationships/image" Target="media/image43.png"/><Relationship Id="rId46" Type="http://schemas.openxmlformats.org/officeDocument/2006/relationships/image" Target="media/image42.jpe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jpeg"/><Relationship Id="rId24" Type="http://schemas.openxmlformats.org/officeDocument/2006/relationships/image" Target="media/image20.jpeg"/><Relationship Id="rId23" Type="http://schemas.openxmlformats.org/officeDocument/2006/relationships/image" Target="media/image19.jpeg"/><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6f6c2d95-eb9c-4c0a-9b57-a30dfcf80a95</errorID>
      <errorWord>《椰子栽培技术规程》（征求意见稿）</errorWord>
      <group>L1_Knowledge</group>
      <groupName>知识性问题</groupName>
      <ability>L2_Knowledge</ability>
      <abilityName>其他知识</abilityName>
      <candidateList>
        <item>《椰子栽培技术规程（征求意见稿）》</item>
      </candidateList>
      <explain>疑似政策文件、法律法规名称等书写不规范，请注意检查。</explain>
      <paraID>3109E7F0</paraID>
      <start>0</start>
      <end>17</end>
      <status>modified</status>
      <modifiedWord>《椰子栽培技术规程（征求意见稿）》</modifiedWord>
      <trackRevisions>false</trackRevisions>
    </reviewItem>
    <reviewItem>
      <errorID>8d7c70c8-202a-4129-af5d-6113f212d60b</errorID>
      <errorWord>存在有</errorWord>
      <group>L1_Word</group>
      <groupName>字词问题</groupName>
      <ability>L2_Typo</ability>
      <abilityName>字词错误</abilityName>
      <candidateList>
        <item>存在</item>
      </candidateList>
      <explain/>
      <paraID>671514AC</paraID>
      <start>168</start>
      <end>170</end>
      <status>modified</status>
      <modifiedWord>存在</modifiedWord>
      <trackRevisions>false</trackRevisions>
    </reviewItem>
    <reviewItem>
      <errorID>0a3df044-d7d3-45c8-9a89-5346fe70cd29</errorID>
      <errorWord>(</errorWord>
      <group>L1_Format</group>
      <groupName>格式问题</groupName>
      <ability>L2_HalfPunc_CN</ability>
      <abilityName>全半角问题</abilityName>
      <candidateList>
        <item>（</item>
      </candidateList>
      <explain>文本全半角错误。</explain>
      <paraID>73D57791</paraID>
      <start>81</start>
      <end>82</end>
      <status>modified</status>
      <modifiedWord>（</modifiedWord>
      <trackRevisions>false</trackRevisions>
    </reviewItem>
    <reviewItem>
      <errorID>b621cbca-0793-45e1-9bda-dedad8b4179d</errorID>
      <errorWord>)</errorWord>
      <group>L1_Format</group>
      <groupName>格式问题</groupName>
      <ability>L2_HalfPunc_CN</ability>
      <abilityName>全半角问题</abilityName>
      <candidateList>
        <item>）</item>
      </candidateList>
      <explain>文本全半角错误。</explain>
      <paraID>73D57791</paraID>
      <start>86</start>
      <end>87</end>
      <status>modified</status>
      <modifiedWord>）</modifiedWord>
      <trackRevisions>false</trackRevisions>
    </reviewItem>
    <reviewItem>
      <errorID>12aecda2-a5e1-410a-9a83-894cfb30afb9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3EE66A39</paraID>
      <start>15</start>
      <end>16</end>
      <status>modified</status>
      <modifiedWord>—</modifiedWord>
      <trackRevisions>false</trackRevisions>
    </reviewItem>
    <reviewItem>
      <errorID>ff4014b8-2af2-47b9-8b82-2282cbeaca93</errorID>
      <errorWord>法律、法规</errorWord>
      <group>L1_Word</group>
      <groupName>字词问题</groupName>
      <ability>L2_Typo</ability>
      <abilityName>字词错误</abilityName>
      <candidateList>
        <item>法律法规</item>
      </candidateList>
      <explain/>
      <paraID>3EE66A39</paraID>
      <start>153</start>
      <end>157</end>
      <status>modified</status>
      <modifiedWord>法律法规</modifiedWord>
      <trackRevisions>false</trackRevisions>
    </reviewItem>
    <reviewItem>
      <errorID>07bfe3bb-ea93-4e5c-b6b9-f0b4c0a69bb6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625D2540</paraID>
      <start>55</start>
      <end>56</end>
      <status>modified</status>
      <modifiedWord>—</modifiedWord>
      <trackRevisions>false</trackRevisions>
    </reviewItem>
    <reviewItem>
      <errorID>5203e4bf-f0b4-4f99-ac50-0c244fc1ea1f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A2D10A7</paraID>
      <start>63</start>
      <end>65</end>
      <status>modified</status>
      <modifiedWord>”“</modifiedWord>
      <trackRevisions>false</trackRevisions>
    </reviewItem>
    <reviewItem>
      <errorID>0d836113-189b-4a81-ad88-a200d684c956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A2D10A7</paraID>
      <start>67</start>
      <end>69</end>
      <status>modified</status>
      <modifiedWord>”“</modifiedWord>
      <trackRevisions>false</trackRevisions>
    </reviewItem>
    <reviewItem>
      <errorID>438f792c-dcc1-4b24-b3d9-6129da3ff11f</errorID>
      <errorWord>，</errorWord>
      <group>L1_Word</group>
      <groupName>字词问题</groupName>
      <ability>L2_Typo</ability>
      <abilityName>字词错误</abilityName>
      <candidateList>
        <item>，在</item>
      </candidateList>
      <explain/>
      <paraID>77EC8A02</paraID>
      <start>49</start>
      <end>50</end>
      <status>ignored</status>
      <modifiedWord/>
      <trackRevisions>false</trackRevisions>
    </reviewItem>
    <reviewItem>
      <errorID>93ec7335-beb2-4958-a47e-4cc35f8466c7</errorID>
      <errorWord>同一性</errorWord>
      <group>L1_Word</group>
      <groupName>字词问题</groupName>
      <ability>L2_Typo</ability>
      <abilityName>字词错误</abilityName>
      <candidateList>
        <item>统一性</item>
      </candidateList>
      <explain/>
      <paraID>77EC8A02</paraID>
      <start>132</start>
      <end>135</end>
      <status>modified</status>
      <modifiedWord>统一性</modifiedWord>
      <trackRevisions>false</trackRevisions>
    </reviewItem>
    <reviewItem>
      <errorID>8aed8a9a-0ccc-4f7f-9746-7bf4da3e6b71</errorID>
      <errorWord>，是</errorWord>
      <group>L1_Word</group>
      <groupName>字词问题</groupName>
      <ability>L2_Typo</ability>
      <abilityName>字词错误</abilityName>
      <candidateList>
        <item>，</item>
      </candidateList>
      <explain/>
      <paraID>7F9E9FDE</paraID>
      <start>21</start>
      <end>22</end>
      <status>modified</status>
      <modifiedWord>，</modifiedWord>
      <trackRevisions>false</trackRevisions>
    </reviewItem>
    <reviewItem>
      <errorID>5b9a8a8f-6b27-4400-bce6-6a0f93fbef54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9A9E21E</paraID>
      <start>35</start>
      <end>37</end>
      <status>modified</status>
      <modifiedWord>”“</modifiedWord>
      <trackRevisions>false</trackRevisions>
    </reviewItem>
    <reviewItem>
      <errorID>897a5798-4355-4214-a683-0ef374ebb035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B1B88ED</paraID>
      <start>8</start>
      <end>10</end>
      <status>modified</status>
      <modifiedWord>”“</modifiedWord>
      <trackRevisions>false</trackRevisions>
    </reviewItem>
    <reviewItem>
      <errorID>08697af6-2776-4b7c-ae09-6439f36f2062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B1B88ED</paraID>
      <start>14</start>
      <end>16</end>
      <status>modified</status>
      <modifiedWord>”“</modifiedWord>
      <trackRevisions>false</trackRevisions>
    </reviewItem>
    <reviewItem>
      <errorID>b0fd25b4-ef43-4715-b47c-7400cb7d452c</errorID>
      <errorWord>必须要</errorWord>
      <group>L1_Word</group>
      <groupName>字词问题</groupName>
      <ability>L2_Typo</ability>
      <abilityName>字词错误</abilityName>
      <candidateList>
        <item>必须</item>
      </candidateList>
      <explain/>
      <paraID>1E223DF5</paraID>
      <start>12</start>
      <end>14</end>
      <status>modified</status>
      <modifiedWord>必须</modifiedWord>
      <trackRevisions>false</trackRevisions>
    </reviewItem>
    <reviewItem>
      <errorID>32142795-cf8d-497f-8992-312afa49f7e9</errorID>
      <errorWord>标准要</errorWord>
      <group>L1_Word</group>
      <groupName>字词问题</groupName>
      <ability>L2_Typo</ability>
      <abilityName>字词错误</abilityName>
      <candidateList>
        <item>标准</item>
      </candidateList>
      <explain/>
      <paraID>1E223DF5</paraID>
      <start>31</start>
      <end>33</end>
      <status>modified</status>
      <modifiedWord>标准</modifiedWord>
      <trackRevisions>false</trackRevisions>
    </reviewItem>
    <reviewItem>
      <errorID>aa1aa676-e937-402b-be2b-0d57271a55aa</errorID>
      <errorWord>遵循了</errorWord>
      <group>L1_Word</group>
      <groupName>字词问题</groupName>
      <ability>L2_Typo</ability>
      <abilityName>字词错误</abilityName>
      <candidateList>
        <item>遵循</item>
      </candidateList>
      <explain/>
      <paraID>1E223DF5</paraID>
      <start>33</start>
      <end>35</end>
      <status>modified</status>
      <modifiedWord>遵循</modifiedWord>
      <trackRevisions>false</trackRevisions>
    </reviewItem>
    <reviewItem>
      <errorID>8304429e-218b-4219-91be-f50b35e3b60c</errorID>
      <errorWord>规范性</errorWord>
      <group>L1_Word</group>
      <groupName>字词问题</groupName>
      <ability>L2_Typo</ability>
      <abilityName>字词错误</abilityName>
      <candidateList>
        <item>规范</item>
      </candidateList>
      <explain/>
      <paraID>6C60D82F</paraID>
      <start>23</start>
      <end>26</end>
      <status>ignored</status>
      <modifiedWord/>
      <trackRevisions>false</trackRevisions>
    </reviewItem>
    <reviewItem>
      <errorID>9eddd123-439c-44c9-a184-100905d9ca7e</errorID>
      <errorWord>要</errorWord>
      <group>L1_Word</group>
      <groupName>字词问题</groupName>
      <ability>L2_Typo</ability>
      <abilityName>字词错误</abilityName>
      <candidateList>
        <item>要的</item>
      </candidateList>
      <explain/>
      <paraID>41A98D69</paraID>
      <start>12</start>
      <end>14</end>
      <status>modified</status>
      <modifiedWord>要的</modifiedWord>
      <trackRevisions>false</trackRevisions>
    </reviewItem>
    <reviewItem>
      <errorID>5bdf6230-e8da-4700-aa29-b2d7dc16321f</errorID>
      <errorWord>更</errorWord>
      <group>L1_Word</group>
      <groupName>字词问题</groupName>
      <ability>L2_Typo</ability>
      <abilityName>字词错误</abilityName>
      <candidateList>
        <item>更具</item>
      </candidateList>
      <explain/>
      <paraID>41A98D69</paraID>
      <start>26</start>
      <end>28</end>
      <status>modified</status>
      <modifiedWord>更具</modifiedWord>
      <trackRevisions>false</trackRevisions>
    </reviewItem>
    <reviewItem>
      <errorID>701dcf78-9f1a-416d-a5ff-fa44915e1f42</errorID>
      <errorWord>规范性</errorWord>
      <group>L1_Word</group>
      <groupName>字词问题</groupName>
      <ability>L2_Typo</ability>
      <abilityName>字词错误</abilityName>
      <candidateList>
        <item>规范</item>
      </candidateList>
      <explain/>
      <paraID>41A98D69</paraID>
      <start>28</start>
      <end>31</end>
      <status>ignored</status>
      <modifiedWord/>
      <trackRevisions>false</trackRevisions>
    </reviewItem>
    <reviewItem>
      <errorID>20df4b40-64ec-40fd-b417-436421250d5b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62FE34B5</paraID>
      <start>13</start>
      <end>15</end>
      <status>modified</status>
      <modifiedWord>”“</modifiedWord>
      <trackRevisions>false</trackRevisions>
    </reviewItem>
    <reviewItem>
      <errorID>49a89168-b23c-477b-b0ad-38b8c611d0f3</errorID>
      <errorWord>更</errorWord>
      <group>L1_Word</group>
      <groupName>字词问题</groupName>
      <ability>L2_Typo</ability>
      <abilityName>字词错误</abilityName>
      <candidateList>
        <item>更具</item>
      </candidateList>
      <explain/>
      <paraID>52F758C5</paraID>
      <start>27</start>
      <end>29</end>
      <status>modified</status>
      <modifiedWord>更具</modifiedWord>
      <trackRevisions>false</trackRevisions>
    </reviewItem>
    <reviewItem>
      <errorID>a47dc075-bc61-4ed1-9ac7-7bfe86682f24</errorID>
      <errorWord>规范性</errorWord>
      <group>L1_Word</group>
      <groupName>字词问题</groupName>
      <ability>L2_Typo</ability>
      <abilityName>字词错误</abilityName>
      <candidateList>
        <item>规范</item>
      </candidateList>
      <explain/>
      <paraID>52F758C5</paraID>
      <start>29</start>
      <end>32</end>
      <status>ignored</status>
      <modifiedWord/>
      <trackRevisions>false</trackRevisions>
    </reviewItem>
    <reviewItem>
      <errorID>8fe90602-3d7b-4209-9464-e13ebf0cb351</errorID>
      <errorWord>更</errorWord>
      <group>L1_Word</group>
      <groupName>字词问题</groupName>
      <ability>L2_Typo</ability>
      <abilityName>字词错误</abilityName>
      <candidateList>
        <item>更具</item>
      </candidateList>
      <explain/>
      <paraID>47290DFE</paraID>
      <start>22</start>
      <end>24</end>
      <status>modified</status>
      <modifiedWord>更具</modifiedWord>
      <trackRevisions>false</trackRevisions>
    </reviewItem>
    <reviewItem>
      <errorID>fb5d458e-5618-4e6a-a425-a420b15d667d</errorID>
      <errorWord>先进性</errorWord>
      <group>L1_Word</group>
      <groupName>字词问题</groupName>
      <ability>L2_Typo</ability>
      <abilityName>字词错误</abilityName>
      <candidateList>
        <item>先进</item>
      </candidateList>
      <explain/>
      <paraID>47290DFE</paraID>
      <start>24</start>
      <end>27</end>
      <status>ignored</status>
      <modifiedWord/>
      <trackRevisions>false</trackRevisions>
    </reviewItem>
    <reviewItem>
      <errorID>0cffa31c-3a54-414f-ada9-6d2c042d8bca</errorID>
      <errorWord>更</errorWord>
      <group>L1_Word</group>
      <groupName>字词问题</groupName>
      <ability>L2_Typo</ability>
      <abilityName>字词错误</abilityName>
      <candidateList>
        <item>更具</item>
      </candidateList>
      <explain/>
      <paraID>21E148E5</paraID>
      <start>29</start>
      <end>31</end>
      <status>modified</status>
      <modifiedWord>更具</modifiedWord>
      <trackRevisions>false</trackRevisions>
    </reviewItem>
    <reviewItem>
      <errorID>b57c8926-006f-4dc9-a2ed-88de79f1b31a</errorID>
      <errorWord>先进性</errorWord>
      <group>L1_Word</group>
      <groupName>字词问题</groupName>
      <ability>L2_Typo</ability>
      <abilityName>字词错误</abilityName>
      <candidateList>
        <item>先进</item>
      </candidateList>
      <explain/>
      <paraID>21E148E5</paraID>
      <start>31</start>
      <end>34</end>
      <status>ignored</status>
      <modifiedWord/>
      <trackRevisions>false</trackRevisions>
    </reviewItem>
    <reviewItem>
      <errorID>a1bca889-7967-4736-a5aa-a5b32a915f78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1BE80869</paraID>
      <start>95</start>
      <end>96</end>
      <status>ignored</status>
      <modifiedWord/>
      <trackRevisions>false</trackRevisions>
    </reviewItem>
    <reviewItem>
      <errorID>c88289ae-d810-4883-9b4a-9e7b05e4fa17</errorID>
      <errorWord>~</errorWord>
      <group>L1_Format</group>
      <groupName>格式问题</groupName>
      <ability>L2_HalfPunc_CN</ability>
      <abilityName>全半角问题</abilityName>
      <candidateList>
        <item>～</item>
      </candidateList>
      <explain>文本全半角错误。</explain>
      <paraID>3231B0C2</paraID>
      <start>81</start>
      <end>82</end>
      <status>modified</status>
      <modifiedWord>～</modifiedWord>
      <trackRevisions>false</trackRevisions>
    </reviewItem>
    <reviewItem>
      <errorID>142343e2-a616-419f-94a9-80f71e0203d9</errorID>
      <errorWord>~</errorWord>
      <group>L1_Format</group>
      <groupName>格式问题</groupName>
      <ability>L2_HalfPunc_CN</ability>
      <abilityName>全半角问题</abilityName>
      <candidateList>
        <item>～</item>
      </candidateList>
      <explain>文本全半角错误。</explain>
      <paraID>3231B0C2</paraID>
      <start>126</start>
      <end>127</end>
      <status>modified</status>
      <modifiedWord>～</modifiedWord>
      <trackRevisions>false</trackRevisions>
    </reviewItem>
    <reviewItem>
      <errorID>92305cd3-4b15-4241-b45c-32ea4c3dbdec</errorID>
      <errorWord>~</errorWord>
      <group>L1_Format</group>
      <groupName>格式问题</groupName>
      <ability>L2_HalfPunc_CN</ability>
      <abilityName>全半角问题</abilityName>
      <candidateList>
        <item>～</item>
      </candidateList>
      <explain>文本全半角错误。</explain>
      <paraID>3231B0C2</paraID>
      <start>142</start>
      <end>143</end>
      <status>modified</status>
      <modifiedWord>～</modifiedWord>
      <trackRevisions>false</trackRevisions>
    </reviewItem>
    <reviewItem>
      <errorID>994664f5-4e5f-482f-be3a-50749497b003</errorID>
      <errorWord>年光照时数</errorWord>
      <group>L1_Knowledge</group>
      <groupName>知识性问题</groupName>
      <ability>L2_Term</ability>
      <abilityName>专业术语</abilityName>
      <candidateList>
        <item>年日照时数</item>
      </candidateList>
      <explain/>
      <paraID>773A1867</paraID>
      <start>58</start>
      <end>63</end>
      <status>modified</status>
      <modifiedWord>年日照时数</modifiedWord>
      <trackRevisions>false</trackRevisions>
    </reviewItem>
    <reviewItem>
      <errorID>544ff8fd-33fd-4fa6-903a-26b78071f4e1</errorID>
      <errorWord>2.6%~5%</errorWord>
      <group>L1_Knowledge</group>
      <groupName>知识性问题</groupName>
      <ability>L2_Knowledge</ability>
      <abilityName>其他知识</abilityName>
      <candidateList>
        <item>2.6%～5%</item>
      </candidateList>
      <explain>1. “2.6%~5%”中的单位“%”仅出现在后一个数字上，容易引起歧义；根据《现代汉语标点符号数字用法规范手册》，数字表示范围两边需要使用统一的格式。2. 根据标点国标 4.13 中的规则，数字、时间或地域连接符应使用（视觉上更长的）“—”或“～”。</explain>
      <paraID>34786037</paraID>
      <start>23</start>
      <end>30</end>
      <status>modified</status>
      <modifiedWord>2.6%～5%</modifiedWord>
      <trackRevisions>false</trackRevisions>
    </reviewItem>
    <reviewItem>
      <errorID>0e5b00ad-6907-4269-846b-4f838f2bb6b4</errorID>
      <errorWord>6%~8%</errorWord>
      <group>L1_Knowledge</group>
      <groupName>知识性问题</groupName>
      <ability>L2_Knowledge</ability>
      <abilityName>其他知识</abilityName>
      <candidateList>
        <item>6%～8%</item>
      </candidateList>
      <explain>1. “6%~8%”中的单位“%”仅出现在后一个数字上，容易引起歧义；根据《现代汉语标点符号数字用法规范手册》，数字表示范围两边需要使用统一的格式。2. 根据标点国标 4.13 中的规则，数字、时间或地域连接符应使用（视觉上更长的）“—”或“～”。</explain>
      <paraID>3D8C73A5</paraID>
      <start>21</start>
      <end>26</end>
      <status>modified</status>
      <modifiedWord>6%～8%</modifiedWord>
      <trackRevisions>false</trackRevisions>
    </reviewItem>
    <reviewItem>
      <errorID>2ccc31df-0905-415e-b63f-a1852c28eb0a</errorID>
      <errorWord>主要以鲜食为主</errorWord>
      <group>L1_Grammar</group>
      <groupName>语法问题</groupName>
      <ability>L2_Grammar</ability>
      <abilityName>语法错误</abilityName>
      <candidateList>
        <item>以鲜食为主</item>
      </candidateList>
      <explain>该表达中的“主要以鲜食为主”存在语义重复。</explain>
      <paraID> 76EE6A7</paraID>
      <start>0</start>
      <end>7</end>
      <status>ignored</status>
      <modifiedWord/>
      <trackRevisions>false</trackRevisions>
    </reviewItem>
    <reviewItem>
      <errorID>77bbc731-d803-4b0a-87a3-64fb0ef6212a</errorID>
      <errorWord>6%~8%</errorWord>
      <group>L1_Knowledge</group>
      <groupName>知识性问题</groupName>
      <ability>L2_Knowledge</ability>
      <abilityName>其他知识</abilityName>
      <candidateList>
        <item>6%～8%</item>
      </candidateList>
      <explain>1. “6%~8%”中的单位“%”仅出现在后一个数字上，容易引起歧义；根据《现代汉语标点符号数字用法规范手册》，数字表示范围两边需要使用统一的格式。2. 根据标点国标 4.13 中的规则，数字、时间或地域连接符应使用（视觉上更长的）“—”或“～”。</explain>
      <paraID> F17324D</paraID>
      <start>19</start>
      <end>24</end>
      <status>modified</status>
      <modifiedWord>6%～8%</modifiedWord>
      <trackRevisions>false</trackRevisions>
    </reviewItem>
    <reviewItem>
      <errorID>712d0a08-5c1c-4d46-8c58-9997fcadf784</errorID>
      <errorWord>主要以鲜食为主</errorWord>
      <group>L1_Grammar</group>
      <groupName>语法问题</groupName>
      <ability>L2_Grammar</ability>
      <abilityName>语法错误</abilityName>
      <candidateList>
        <item>以鲜食为主</item>
      </candidateList>
      <explain>该表达中的“主要以鲜食为主”存在语义重复。</explain>
      <paraID>40FF4705</paraID>
      <start>0</start>
      <end>7</end>
      <status>ignored</status>
      <modifiedWord/>
      <trackRevisions>false</trackRevisions>
    </reviewItem>
    <reviewItem>
      <errorID>89d5251f-c3fb-4e7c-bf90-4c81132523d1</errorID>
      <errorWord>12%~15%</errorWord>
      <group>L1_Knowledge</group>
      <groupName>知识性问题</groupName>
      <ability>L2_Knowledge</ability>
      <abilityName>其他知识</abilityName>
      <candidateList>
        <item>12%～15%</item>
      </candidateList>
      <explain>1. “12%~15%”中的单位“%”仅出现在后一个数字上，容易引起歧义；根据《现代汉语标点符号数字用法规范手册》，数字表示范围两边需要使用统一的格式。2. 根据标点国标 4.13 中的规则，数字、时间或地域连接符应使用（视觉上更长的）“—”或“～”。</explain>
      <paraID>1C97A930</paraID>
      <start>22</start>
      <end>29</end>
      <status>modified</status>
      <modifiedWord>12%～15%</modifiedWord>
      <trackRevisions>false</trackRevisions>
    </reviewItem>
    <reviewItem>
      <errorID>45e75702-e312-43e2-8fab-1a66287c0241</errorID>
      <errorWord>主要以鲜食为主</errorWord>
      <group>L1_Grammar</group>
      <groupName>语法问题</groupName>
      <ability>L2_Grammar</ability>
      <abilityName>语法错误</abilityName>
      <candidateList>
        <item>以鲜食为主</item>
      </candidateList>
      <explain>该表达中的“主要以鲜食为主”存在语义重复。</explain>
      <paraID>26E71CC4</paraID>
      <start>0</start>
      <end>7</end>
      <status>ignored</status>
      <modifiedWord/>
      <trackRevisions>false</trackRevisions>
    </reviewItem>
    <reviewItem>
      <errorID>36b5ffc6-bf21-4d98-9b4c-ab82fdae8c26</errorID>
      <errorWord>冰淇淋</errorWord>
      <group>L1_Word</group>
      <groupName>字词问题</groupName>
      <ability>L2_Alias</ability>
      <abilityName>也作/曾用词</abilityName>
      <candidateList>
        <item>冰激凌</item>
      </candidateList>
      <explain>词汇[冰淇淋]为不规范表述或旧称，其规范书面表述为[冰激凌]。</explain>
      <paraID>26E71CC4</paraID>
      <start>19</start>
      <end>22</end>
      <status>ignored</status>
      <modifiedWord/>
      <trackRevisions>false</trackRevisions>
    </reviewItem>
    <reviewItem>
      <errorID>795d598c-5f7b-4464-add3-5632abf769fc</errorID>
      <errorWord>曝晒</errorWord>
      <group>L1_Word</group>
      <groupName>字词问题</groupName>
      <ability>L2_Typo</ability>
      <abilityName>字词错误</abilityName>
      <candidateList>
        <item>暴晒</item>
      </candidateList>
      <explain/>
      <paraID>74CA9A88</paraID>
      <start>78</start>
      <end>80</end>
      <status>modified</status>
      <modifiedWord>暴晒</modifiedWord>
      <trackRevisions>false</trackRevisions>
    </reviewItem>
    <reviewItem>
      <errorID>afe936bf-7e1e-4797-bdd7-f57cdc9afb39</errorID>
      <errorWord>见于</errorWord>
      <group>L1_Word</group>
      <groupName>字词问题</groupName>
      <ability>L2_Typo</ability>
      <abilityName>字词错误</abilityName>
      <candidateList>
        <item>见</item>
      </candidateList>
      <explain/>
      <paraID> B8261D3</paraID>
      <start>43</start>
      <end>44</end>
      <status>modified</status>
      <modifiedWord>见</modifiedWord>
      <trackRevisions>false</trackRevisions>
    </reviewItem>
    <reviewItem>
      <errorID>8614be1e-492e-432e-979d-34a210568ff4</errorID>
      <errorWord>，</errorWord>
      <group>L1_Format</group>
      <groupName>格式问题</groupName>
      <ability>L2_HalfPunc_CN</ability>
      <abilityName>全半角问题</abilityName>
      <candidateList>
        <item>,</item>
      </candidateList>
      <explain>文本全半角错误。</explain>
      <paraID>6D9B817B</paraID>
      <start>9</start>
      <end>10</end>
      <status>modified</status>
      <modifiedWord>,</modifiedWord>
      <trackRevisions>false</trackRevisions>
    </reviewItem>
    <reviewItem>
      <errorID>d6d3d037-63da-4dd2-a8cd-c54e89ec15cb</errorID>
      <errorWord>，</errorWord>
      <group>L1_Format</group>
      <groupName>格式问题</groupName>
      <ability>L2_HalfPunc_CN</ability>
      <abilityName>全半角问题</abilityName>
      <candidateList>
        <item>,</item>
      </candidateList>
      <explain>文本全半角错误。</explain>
      <paraID>41D31991</paraID>
      <start>11</start>
      <end>12</end>
      <status>modified</status>
      <modifiedWord>,</modifiedWord>
      <trackRevisions>false</trackRevisions>
    </reviewItem>
    <reviewItem>
      <errorID>4a9567ce-62cc-41aa-a2ca-d795c4b53528</errorID>
      <errorWord>，</errorWord>
      <group>L1_Format</group>
      <groupName>格式问题</groupName>
      <ability>L2_HalfPunc_CN</ability>
      <abilityName>全半角问题</abilityName>
      <candidateList>
        <item>,</item>
      </candidateList>
      <explain>文本全半角错误。</explain>
      <paraID>41D31991</paraID>
      <start>21</start>
      <end>22</end>
      <status>modified</status>
      <modifiedWord>,</modifiedWord>
      <trackRevisions>false</trackRevisions>
    </reviewItem>
    <reviewItem>
      <errorID>9c605a2e-b876-4e82-a1cc-941a4549a802</errorID>
      <errorWord>，</errorWord>
      <group>L1_Format</group>
      <groupName>格式问题</groupName>
      <ability>L2_HalfPunc_CN</ability>
      <abilityName>全半角问题</abilityName>
      <candidateList>
        <item>,</item>
      </candidateList>
      <explain>文本全半角错误。</explain>
      <paraID>41D31991</paraID>
      <start>29</start>
      <end>30</end>
      <status>modified</status>
      <modifiedWord>,</modifiedWord>
      <trackRevisions>false</trackRevisions>
    </reviewItem>
    <reviewItem>
      <errorID>625a0f21-7e83-4947-9246-6fa4815948c7</errorID>
      <errorWord>）</errorWord>
      <group>L1_Word</group>
      <groupName>字词问题</groupName>
      <ability>L2_Typo</ability>
      <abilityName>字词错误</abilityName>
      <candidateList>
        <item>）种</item>
      </candidateList>
      <explain/>
      <paraID>7320926B</paraID>
      <start>1</start>
      <end>3</end>
      <status>modified</status>
      <modifiedWord>）种</modifiedWord>
      <trackRevisions>false</trackRevisions>
    </reviewItem>
    <reviewItem>
      <errorID>bff49ff6-b7ea-4acf-a09b-25421253b1e1</errorID>
      <errorWord>-</errorWord>
      <group>L1_Format</group>
      <groupName>格式问题</groupName>
      <ability>L2_HalfPunc_CN</ability>
      <abilityName>全半角问题</abilityName>
      <candidateList>
        <item>－</item>
      </candidateList>
      <explain>文本全半角错误。</explain>
      <paraID>1EF39A8A</paraID>
      <start>6</start>
      <end>7</end>
      <status>modified</status>
      <modifiedWord>－</modifiedWord>
      <trackRevisions>false</trackRevisions>
    </reviewItem>
    <reviewItem>
      <errorID>06947ee6-dd2c-4d63-b268-7e79be9c7685</errorID>
      <errorWord>-</errorWord>
      <group>L1_Format</group>
      <groupName>格式问题</groupName>
      <ability>L2_HalfPunc_CN</ability>
      <abilityName>全半角问题</abilityName>
      <candidateList>
        <item>－</item>
      </candidateList>
      <explain>文本全半角错误。</explain>
      <paraID>40ABA663</paraID>
      <start>6</start>
      <end>7</end>
      <status>modified</status>
      <modifiedWord>－</modifiedWord>
      <trackRevisions>false</trackRevisions>
    </reviewItem>
    <reviewItem>
      <errorID>275409fe-1560-4269-b90f-71adcc2d1d6d</errorID>
      <errorWord>-</errorWord>
      <group>L1_Format</group>
      <groupName>格式问题</groupName>
      <ability>L2_HalfPunc_CN</ability>
      <abilityName>全半角问题</abilityName>
      <candidateList>
        <item>－</item>
      </candidateList>
      <explain>文本全半角错误。</explain>
      <paraID> B81E906</paraID>
      <start>8</start>
      <end>9</end>
      <status>modified</status>
      <modifiedWord>－</modifiedWord>
      <trackRevisions>false</trackRevisions>
    </reviewItem>
    <reviewItem>
      <errorID>a63ee397-a5db-430c-ba25-b533ef5a4970</errorID>
      <errorWord>肥水一体化</errorWord>
      <group>L1_Knowledge</group>
      <groupName>知识性问题</groupName>
      <ability>L2_Knowledge</ability>
      <abilityName>其他知识</abilityName>
      <candidateList>
        <item>水肥一体化</item>
      </candidateList>
      <explain/>
      <paraID> 9B8C703</paraID>
      <start>61</start>
      <end>66</end>
      <status>modified</status>
      <modifiedWord>水肥一体化</modifiedWord>
      <trackRevisions>false</trackRevisions>
    </reviewItem>
    <reviewItem>
      <errorID>d5633aaf-913f-4a10-b586-b6c158668b69</errorID>
      <errorWord>肥水一体化</errorWord>
      <group>L1_Knowledge</group>
      <groupName>知识性问题</groupName>
      <ability>L2_Knowledge</ability>
      <abilityName>其他知识</abilityName>
      <candidateList>
        <item>水肥一体化</item>
      </candidateList>
      <explain/>
      <paraID> 9B8C703</paraID>
      <start>91</start>
      <end>96</end>
      <status>modified</status>
      <modifiedWord>水肥一体化</modifiedWord>
      <trackRevisions>false</trackRevisions>
    </reviewItem>
    <reviewItem>
      <errorID>7c347d99-614b-4774-be2e-92711723a0b0</errorID>
      <errorWord>.</errorWord>
      <group>L1_Format</group>
      <groupName>格式问题</groupName>
      <ability>L2_HalfPunc_CN</ability>
      <abilityName>全半角问题</abilityName>
      <candidateList>
        <item>。</item>
      </candidateList>
      <explain>文本全半角错误。</explain>
      <paraID>24558D6A</paraID>
      <start>10</start>
      <end>11</end>
      <status>modified</status>
      <modifiedWord>。</modifiedWord>
      <trackRevisions>false</trackRevisions>
    </reviewItem>
    <reviewItem>
      <errorID>fe13e4b9-9424-4b87-9e68-f679ce95ccfd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7491EA0A</paraID>
      <start>0</start>
      <end>2</end>
      <status>modified</status>
      <modifiedWord>a）</modifiedWord>
      <trackRevisions>false</trackRevisions>
    </reviewItem>
    <reviewItem>
      <errorID>7fb386fb-b1e2-45e8-9a96-9c5ac6c7599f</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33EBAD9A</paraID>
      <start>0</start>
      <end>2</end>
      <status>modified</status>
      <modifiedWord>b）</modifiedWord>
      <trackRevisions>false</trackRevisions>
    </reviewItem>
    <reviewItem>
      <errorID>3228b0d3-e937-4f3f-bb4e-65118e4ed8dd</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D34B650</paraID>
      <start>0</start>
      <end>2</end>
      <status>modified</status>
      <modifiedWord>c）</modifiedWord>
      <trackRevisions>false</trackRevisions>
    </reviewItem>
    <reviewItem>
      <errorID>ddaa5c06-e195-4226-8538-8a254f315250</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15AF898D</paraID>
      <start>0</start>
      <end>2</end>
      <status>modified</status>
      <modifiedWord>d）</modifiedWord>
      <trackRevisions>false</trackRevisions>
    </reviewItem>
    <reviewItem>
      <errorID>38b6b8a2-5603-4bf4-8f46-5bcba6daac0b</errorID>
      <errorWord>：：</errorWord>
      <group>L1_Punc</group>
      <groupName>标点问题</groupName>
      <ability>L2_Punc_CN</ability>
      <abilityName>标点符号问题</abilityName>
      <candidateList>
        <item>：</item>
      </candidateList>
      <explain/>
      <paraID>2C4F4F74</paraID>
      <start>14</start>
      <end>15</end>
      <status>modified</status>
      <modifiedWord>：</modifiedWord>
      <trackRevisions>false</trackRevisions>
    </reviewItem>
    <reviewItem>
      <errorID>a5f95acb-0459-485b-8afb-5663f2c17a8d</errorID>
      <errorWord>肥水一体化</errorWord>
      <group>L1_Knowledge</group>
      <groupName>知识性问题</groupName>
      <ability>L2_Knowledge</ability>
      <abilityName>其他知识</abilityName>
      <candidateList>
        <item>水肥一体化</item>
      </candidateList>
      <explain/>
      <paraID>70300FC7</paraID>
      <start>60</start>
      <end>65</end>
      <status>modified</status>
      <modifiedWord>水肥一体化</modifiedWord>
      <trackRevisions>false</trackRevisions>
    </reviewItem>
    <reviewItem>
      <errorID>77ec16c0-ce77-4eaa-b5c6-f661d83b8bd2</errorID>
      <errorWord>肥水一体化</errorWord>
      <group>L1_Knowledge</group>
      <groupName>知识性问题</groupName>
      <ability>L2_Knowledge</ability>
      <abilityName>其他知识</abilityName>
      <candidateList>
        <item>水肥一体化</item>
      </candidateList>
      <explain/>
      <paraID>70300FC7</paraID>
      <start>92</start>
      <end>97</end>
      <status>modified</status>
      <modifiedWord>水肥一体化</modifiedWord>
      <trackRevisions>false</trackRevisions>
    </reviewItem>
    <reviewItem>
      <errorID>a00fa87b-f178-492d-b953-340b77ca2c9c</errorID>
      <errorWord>.</errorWord>
      <group>L1_Format</group>
      <groupName>格式问题</groupName>
      <ability>L2_HalfPunc_CN</ability>
      <abilityName>全半角问题</abilityName>
      <candidateList>
        <item>。</item>
      </candidateList>
      <explain>文本全半角错误。</explain>
      <paraID> 5AE969C</paraID>
      <start>10</start>
      <end>11</end>
      <status>modified</status>
      <modifiedWord>。</modifiedWord>
      <trackRevisions>false</trackRevisions>
    </reviewItem>
    <reviewItem>
      <errorID>52ad5a0c-9e15-4a43-a562-6f98d46a35de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2D1E4671</paraID>
      <start>6</start>
      <end>7</end>
      <status>modified</status>
      <modifiedWord>—</modifiedWord>
      <trackRevisions>false</trackRevisions>
    </reviewItem>
    <reviewItem>
      <errorID>78363195-08f3-4239-8494-7ffbef553f3e</errorID>
      <errorWord>为害</errorWord>
      <group>L1_Word</group>
      <groupName>字词问题</groupName>
      <ability>L2_Typo</ability>
      <abilityName>字词错误</abilityName>
      <candidateList>
        <item>危害</item>
      </candidateList>
      <explain/>
      <paraID>3626AD5B</paraID>
      <start>45</start>
      <end>47</end>
      <status>ignored</status>
      <modifiedWord/>
      <trackRevisions>false</trackRevisions>
    </reviewItem>
    <reviewItem>
      <errorID>9f7552d5-f76d-4f83-9a49-7ae8af9e5543</errorID>
      <errorWord>为害</errorWord>
      <group>L1_Word</group>
      <groupName>字词问题</groupName>
      <ability>L2_Typo</ability>
      <abilityName>字词错误</abilityName>
      <candidateList>
        <item>危害</item>
      </candidateList>
      <explain>存在发音相同字词的误用。</explain>
      <paraID>3626AD5B</paraID>
      <start>73</start>
      <end>75</end>
      <status>unmodified</status>
      <modifiedWord/>
      <trackRevisions>false</trackRevisions>
    </reviewItem>
    <reviewItem>
      <errorID>2aaf7f43-a1bb-4842-b394-9e97b48dc0e2</errorID>
      <errorWord>为害</errorWord>
      <group>L1_Word</group>
      <groupName>字词问题</groupName>
      <ability>L2_Typo</ability>
      <abilityName>字词错误</abilityName>
      <candidateList>
        <item>危害</item>
      </candidateList>
      <explain>存在发音相同字词的误用。</explain>
      <paraID>7C5AE23A</paraID>
      <start>11</start>
      <end>13</end>
      <status>ignored</status>
      <modifiedWord/>
      <trackRevisions>false</trackRevisions>
    </reviewItem>
    <reviewItem>
      <errorID>33bc6f60-b77f-4217-a308-0ab67d28f83e</errorID>
      <errorWord>为害</errorWord>
      <group>L1_Word</group>
      <groupName>字词问题</groupName>
      <ability>L2_Typo</ability>
      <abilityName>字词错误</abilityName>
      <candidateList>
        <item>危害</item>
      </candidateList>
      <explain/>
      <paraID>74FF47EE</paraID>
      <start>0</start>
      <end>2</end>
      <status>ignored</status>
      <modifiedWord/>
      <trackRevisions>false</trackRevisions>
    </reviewItem>
    <reviewItem>
      <errorID>378b5e0f-57a7-4a09-a7bf-4f0c2c0b7abf</errorID>
      <errorWord>为害</errorWord>
      <group>L1_Word</group>
      <groupName>字词问题</groupName>
      <ability>L2_Typo</ability>
      <abilityName>字词错误</abilityName>
      <candidateList>
        <item>危害</item>
      </candidateList>
      <explain/>
      <paraID>4130D698</paraID>
      <start>0</start>
      <end>2</end>
      <status>ignored</status>
      <modifiedWord/>
      <trackRevisions>false</trackRevisions>
    </reviewItem>
    <reviewItem>
      <errorID>b20a206c-572a-4999-b778-169d3123b712</errorID>
      <errorWord>为害</errorWord>
      <group>L1_Word</group>
      <groupName>字词问题</groupName>
      <ability>L2_Typo</ability>
      <abilityName>字词错误</abilityName>
      <candidateList>
        <item>危害</item>
      </candidateList>
      <explain/>
      <paraID>1C7C5852</paraID>
      <start>2</start>
      <end>4</end>
      <status>ignored</status>
      <modifiedWord/>
      <trackRevisions>false</trackRevisions>
    </reviewItem>
    <reviewItem>
      <errorID>005108d6-d7ba-43e0-aae1-034f7acaae5c</errorID>
      <errorWord>为害</errorWord>
      <group>L1_Word</group>
      <groupName>字词问题</groupName>
      <ability>L2_Typo</ability>
      <abilityName>字词错误</abilityName>
      <candidateList>
        <item>危害</item>
      </candidateList>
      <explain>存在发音相同字词的误用。</explain>
      <paraID>30C0F131</paraID>
      <start>11</start>
      <end>13</end>
      <status>ignored</status>
      <modifiedWord/>
      <trackRevisions>false</trackRevisions>
    </reviewItem>
    <reviewItem>
      <errorID>5af7839b-b1d0-4838-92d5-461763f78683</errorID>
      <errorWord>为害</errorWord>
      <group>L1_Word</group>
      <groupName>字词问题</groupName>
      <ability>L2_Typo</ability>
      <abilityName>字词错误</abilityName>
      <candidateList>
        <item>危害</item>
      </candidateList>
      <explain/>
      <paraID>3A77B84F</paraID>
      <start>0</start>
      <end>2</end>
      <status>ignored</status>
      <modifiedWord/>
      <trackRevisions>false</trackRevisions>
    </reviewItem>
    <reviewItem>
      <errorID>ccfccfb5-bf38-46d4-8f06-847ad3a07b81</errorID>
      <errorWord>为害</errorWord>
      <group>L1_Word</group>
      <groupName>字词问题</groupName>
      <ability>L2_Typo</ability>
      <abilityName>字词错误</abilityName>
      <candidateList>
        <item>危害</item>
      </candidateList>
      <explain/>
      <paraID>211CBA8F</paraID>
      <start>0</start>
      <end>2</end>
      <status>ignored</status>
      <modifiedWord/>
      <trackRevisions>false</trackRevisions>
    </reviewItem>
    <reviewItem>
      <errorID>1beb01c9-7054-4c70-b71b-36b6f8057dd3</errorID>
      <errorWord>(</errorWord>
      <group>L1_Format</group>
      <groupName>格式问题</groupName>
      <ability>L2_HalfPunc_CN</ability>
      <abilityName>全半角问题</abilityName>
      <candidateList>
        <item>（</item>
      </candidateList>
      <explain>文本全半角错误。</explain>
      <paraID>783B461B</paraID>
      <start>4</start>
      <end>5</end>
      <status>ignored</status>
      <modifiedWord/>
      <trackRevisions>false</trackRevisions>
    </reviewItem>
    <reviewItem>
      <errorID>fe86ba14-7910-4659-8e8e-b66922e48478</errorID>
      <errorWord>)</errorWord>
      <group>L1_Format</group>
      <groupName>格式问题</groupName>
      <ability>L2_HalfPunc_CN</ability>
      <abilityName>全半角问题</abilityName>
      <candidateList>
        <item>）</item>
      </candidateList>
      <explain>文本全半角错误。</explain>
      <paraID>783B461B</paraID>
      <start>38</start>
      <end>39</end>
      <status>ignored</status>
      <modifiedWord/>
      <trackRevisions>false</trackRevisions>
    </reviewItem>
    <reviewItem>
      <errorID>da304e53-d16c-4126-ad70-6feab1066f78</errorID>
      <errorWord>(</errorWord>
      <group>L1_Format</group>
      <groupName>格式问题</groupName>
      <ability>L2_HalfPunc_CN</ability>
      <abilityName>全半角问题</abilityName>
      <candidateList>
        <item>（</item>
      </candidateList>
      <explain>文本全半角错误。</explain>
      <paraID>313A6F25</paraID>
      <start>4</start>
      <end>5</end>
      <status>ignored</status>
      <modifiedWord/>
      <trackRevisions>false</trackRevisions>
    </reviewItem>
    <reviewItem>
      <errorID>4e19c87f-ee3d-4d4f-a27d-75c8d2196aee</errorID>
      <errorWord>)</errorWord>
      <group>L1_Format</group>
      <groupName>格式问题</groupName>
      <ability>L2_HalfPunc_CN</ability>
      <abilityName>全半角问题</abilityName>
      <candidateList>
        <item>）</item>
      </candidateList>
      <explain>文本全半角错误。</explain>
      <paraID>313A6F25</paraID>
      <start>30</start>
      <end>31</end>
      <status>ignored</status>
      <modifiedWord/>
      <trackRevisions>false</trackRevisions>
    </reviewItem>
    <reviewItem>
      <errorID>cda00f1f-3472-453b-8d7b-d919ca4fa0b1</errorID>
      <errorWord>为害</errorWord>
      <group>L1_Word</group>
      <groupName>字词问题</groupName>
      <ability>L2_Typo</ability>
      <abilityName>字词错误</abilityName>
      <candidateList>
        <item>危害</item>
      </candidateList>
      <explain>存在发音相同字词的误用。</explain>
      <paraID>3EDF920E</paraID>
      <start>2</start>
      <end>4</end>
      <status>ignored</status>
      <modifiedWord/>
      <trackRevisions>false</trackRevisions>
    </reviewItem>
    <reviewItem>
      <errorID>9bfcf0ca-6f9a-4aa5-acaa-4b93d8b16620</errorID>
      <errorWord>(</errorWord>
      <group>L1_Format</group>
      <groupName>格式问题</groupName>
      <ability>L2_HalfPunc_CN</ability>
      <abilityName>全半角问题</abilityName>
      <candidateList>
        <item>（</item>
      </candidateList>
      <explain>文本全半角错误。</explain>
      <paraID> 8202C5F</paraID>
      <start>4</start>
      <end>5</end>
      <status>ignored</status>
      <modifiedWord/>
      <trackRevisions>false</trackRevisions>
    </reviewItem>
    <reviewItem>
      <errorID>9ad9e3e7-85a8-45e5-81fc-feec317a52c8</errorID>
      <errorWord>)</errorWord>
      <group>L1_Format</group>
      <groupName>格式问题</groupName>
      <ability>L2_HalfPunc_CN</ability>
      <abilityName>全半角问题</abilityName>
      <candidateList>
        <item>）</item>
      </candidateList>
      <explain>文本全半角错误。</explain>
      <paraID> 8202C5F</paraID>
      <start>32</start>
      <end>33</end>
      <status>ignored</status>
      <modifiedWord/>
      <trackRevisions>false</trackRevisions>
    </reviewItem>
    <reviewItem>
      <errorID>1f77bd1e-b071-4cd0-9a99-1f27f103d3eb</errorID>
      <errorWord>为害</errorWord>
      <group>L1_Word</group>
      <groupName>字词问题</groupName>
      <ability>L2_Typo</ability>
      <abilityName>字词错误</abilityName>
      <candidateList>
        <item>危害</item>
      </candidateList>
      <explain>存在发音相同字词的误用。</explain>
      <paraID>396D8E68</paraID>
      <start>11</start>
      <end>13</end>
      <status>ignored</status>
      <modifiedWord/>
      <trackRevisions>false</trackRevisions>
    </reviewItem>
    <reviewItem>
      <errorID>0e926378-5ffa-4f5b-8254-e77d860d9d8d</errorID>
      <errorWord>为害</errorWord>
      <group>L1_Word</group>
      <groupName>字词问题</groupName>
      <ability>L2_Typo</ability>
      <abilityName>字词错误</abilityName>
      <candidateList>
        <item>危害</item>
      </candidateList>
      <explain/>
      <paraID>4933210D</paraID>
      <start>0</start>
      <end>2</end>
      <status>ignored</status>
      <modifiedWord/>
      <trackRevisions>false</trackRevisions>
    </reviewItem>
    <reviewItem>
      <errorID>f3c8e85a-9f4a-4010-abd9-1d7f2617ed9f</errorID>
      <errorWord>为害</errorWord>
      <group>L1_Word</group>
      <groupName>字词问题</groupName>
      <ability>L2_Typo</ability>
      <abilityName>字词错误</abilityName>
      <candidateList>
        <item>危害</item>
      </candidateList>
      <explain/>
      <paraID>4DC9656B</paraID>
      <start>0</start>
      <end>2</end>
      <status>ignored</status>
      <modifiedWord/>
      <trackRevisions>false</trackRevisions>
    </reviewItem>
    <reviewItem>
      <errorID>01a6470f-b1e3-473e-884c-c057fb0150ff</errorID>
      <errorWord>）</errorWord>
      <group>L1_Format</group>
      <groupName>格式问题</groupName>
      <ability>L2_HalfPunc_CN</ability>
      <abilityName>全半角问题</abilityName>
      <candidateList>
        <item>)</item>
      </candidateList>
      <explain>文本全半角错误。</explain>
      <paraID>2A5EC091</paraID>
      <start>26</start>
      <end>27</end>
      <status>ignored</status>
      <modifiedWord/>
      <trackRevisions>false</trackRevisions>
    </reviewItem>
    <reviewItem>
      <errorID>a6b35ec5-c84f-41e7-b9ff-8740d26adb42</errorID>
      <errorWord>:</errorWord>
      <group>L1_Format</group>
      <groupName>格式问题</groupName>
      <ability>L2_HalfPunc_CN</ability>
      <abilityName>全半角问题</abilityName>
      <candidateList>
        <item>：</item>
      </candidateList>
      <explain>文本全半角错误。</explain>
      <paraID>625A6743</paraID>
      <start>3</start>
      <end>4</end>
      <status>modified</status>
      <modifiedWord>：</modifiedWord>
      <trackRevisions>false</trackRevisions>
    </reviewItem>
    <reviewItem>
      <errorID>b647690a-831b-4ef4-92b5-8c605b62da3e</errorID>
      <errorWord>(</errorWord>
      <group>L1_Format</group>
      <groupName>格式问题</groupName>
      <ability>L2_HalfPunc_CN</ability>
      <abilityName>全半角问题</abilityName>
      <candidateList>
        <item>（</item>
      </candidateList>
      <explain>文本全半角错误。</explain>
      <paraID>  FFE385</paraID>
      <start>4</start>
      <end>5</end>
      <status>ignored</status>
      <modifiedWord/>
      <trackRevisions>false</trackRevisions>
    </reviewItem>
    <reviewItem>
      <errorID>cd6d26e1-3b1d-4c62-b621-bef0306063d1</errorID>
      <errorWord>)</errorWord>
      <group>L1_Format</group>
      <groupName>格式问题</groupName>
      <ability>L2_HalfPunc_CN</ability>
      <abilityName>全半角问题</abilityName>
      <candidateList>
        <item>）</item>
      </candidateList>
      <explain>文本全半角错误。</explain>
      <paraID>  FFE385</paraID>
      <start>38</start>
      <end>39</end>
      <status>ignored</status>
      <modifiedWord/>
      <trackRevisions>false</trackRevisions>
    </reviewItem>
    <reviewItem>
      <errorID>1f7823d6-2500-4a42-a1aa-0df183becd40</errorID>
      <errorWord>～</errorWord>
      <group>L1_Format</group>
      <groupName>格式问题</groupName>
      <ability>L2_HalfPunc_CN</ability>
      <abilityName>全半角问题</abilityName>
      <candidateList>
        <item>~</item>
      </candidateList>
      <explain>文本全半角错误。</explain>
      <paraID> 7597CB6</paraID>
      <start>2</start>
      <end>3</end>
      <status>ignored</status>
      <modifiedWord/>
      <trackRevisions>false</trackRevisions>
    </reviewItem>
    <reviewItem>
      <errorID>5479750d-2292-446c-867a-cb5fffd72ed7</errorID>
      <errorWord>,</errorWord>
      <group>L1_Format</group>
      <groupName>格式问题</groupName>
      <ability>L2_HalfPunc_CN</ability>
      <abilityName>全半角问题</abilityName>
      <candidateList>
        <item>，</item>
      </candidateList>
      <explain>文本全半角错误。</explain>
      <paraID>69E3C7E3</paraID>
      <start>16</start>
      <end>17</end>
      <status>modified</status>
      <modifiedWord>，</modifiedWord>
      <trackRevisions>false</trackRevisions>
    </reviewItem>
    <reviewItem>
      <errorID>039a7e93-c66a-420d-9d91-740dd8afd871</errorID>
      <errorWord>～</errorWord>
      <group>L1_Format</group>
      <groupName>格式问题</groupName>
      <ability>L2_HalfPunc_CN</ability>
      <abilityName>全半角问题</abilityName>
      <candidateList>
        <item>~</item>
      </candidateList>
      <explain>文本全半角错误。</explain>
      <paraID> 18EFEC4</paraID>
      <start>4</start>
      <end>5</end>
      <status>modified</status>
      <modifiedWord>~</modifiedWord>
      <trackRevisions>false</trackRevisions>
    </reviewItem>
    <reviewItem>
      <errorID>3867e5f1-816a-4f3b-aecf-4e9d82548213</errorID>
      <errorWord>(</errorWord>
      <group>L1_Format</group>
      <groupName>格式问题</groupName>
      <ability>L2_HalfPunc_CN</ability>
      <abilityName>全半角问题</abilityName>
      <candidateList>
        <item>（</item>
      </candidateList>
      <explain>文本全半角错误。</explain>
      <paraID>28333865</paraID>
      <start>4</start>
      <end>5</end>
      <status>modified</status>
      <modifiedWord>（</modifiedWord>
      <trackRevisions>false</trackRevisions>
    </reviewItem>
    <reviewItem>
      <errorID>c136c9fe-1fa1-4e9b-b3f8-ab0c3ae94752</errorID>
      <errorWord>)</errorWord>
      <group>L1_Format</group>
      <groupName>格式问题</groupName>
      <ability>L2_HalfPunc_CN</ability>
      <abilityName>全半角问题</abilityName>
      <candidateList>
        <item>）</item>
      </candidateList>
      <explain>文本全半角错误。</explain>
      <paraID>28333865</paraID>
      <start>30</start>
      <end>31</end>
      <status>modified</status>
      <modifiedWord>）</modifiedWord>
      <trackRevisions>false</trackRevisions>
    </reviewItem>
    <reviewItem>
      <errorID>92bfccc2-9e2e-459e-929b-956364b3bdce</errorID>
      <errorWord>～</errorWord>
      <group>L1_Format</group>
      <groupName>格式问题</groupName>
      <ability>L2_HalfPunc_CN</ability>
      <abilityName>全半角问题</abilityName>
      <candidateList>
        <item>~</item>
      </candidateList>
      <explain>文本全半角错误。</explain>
      <paraID>789D729E</paraID>
      <start>3</start>
      <end>4</end>
      <status>modified</status>
      <modifiedWord>~</modifiedWord>
      <trackRevisions>false</trackRevisions>
    </reviewItem>
    <reviewItem>
      <errorID>8d73de1c-7d3f-4e90-8f38-d2660053c1b8</errorID>
      <errorWord>～</errorWord>
      <group>L1_Format</group>
      <groupName>格式问题</groupName>
      <ability>L2_HalfPunc_CN</ability>
      <abilityName>全半角问题</abilityName>
      <candidateList>
        <item>~</item>
      </candidateList>
      <explain>文本全半角错误。</explain>
      <paraID>55E1D124</paraID>
      <start>4</start>
      <end>5</end>
      <status>modified</status>
      <modifiedWord>~</modifiedWord>
      <trackRevisions>false</trackRevisions>
    </reviewItem>
    <reviewItem>
      <errorID>7b7666b7-9dc5-44f3-8956-80c128426137</errorID>
      <errorWord>(</errorWord>
      <group>L1_Format</group>
      <groupName>格式问题</groupName>
      <ability>L2_HalfPunc_CN</ability>
      <abilityName>全半角问题</abilityName>
      <candidateList>
        <item>（</item>
      </candidateList>
      <explain>文本全半角错误。</explain>
      <paraID>689D3ECD</paraID>
      <start>4</start>
      <end>5</end>
      <status>modified</status>
      <modifiedWord>（</modifiedWord>
      <trackRevisions>false</trackRevisions>
    </reviewItem>
    <reviewItem>
      <errorID>8e0a28e6-5abf-4474-a28e-4c175fbc904f</errorID>
      <errorWord>)</errorWord>
      <group>L1_Format</group>
      <groupName>格式问题</groupName>
      <ability>L2_HalfPunc_CN</ability>
      <abilityName>全半角问题</abilityName>
      <candidateList>
        <item>）</item>
      </candidateList>
      <explain>文本全半角错误。</explain>
      <paraID>689D3ECD</paraID>
      <start>32</start>
      <end>33</end>
      <status>modified</status>
      <modifiedWord>）</modifiedWord>
      <trackRevisions>false</trackRevisions>
    </reviewItem>
    <reviewItem>
      <errorID>ef393a8c-0e8d-4ccd-929a-1f9a301594da</errorID>
      <errorWord>～</errorWord>
      <group>L1_Format</group>
      <groupName>格式问题</groupName>
      <ability>L2_HalfPunc_CN</ability>
      <abilityName>全半角问题</abilityName>
      <candidateList>
        <item>~</item>
      </candidateList>
      <explain>文本全半角错误。</explain>
      <paraID>115E7F0C</paraID>
      <start>4</start>
      <end>5</end>
      <status>modified</status>
      <modifiedWord>~</modifiedWord>
      <trackRevisions>false</trackRevisions>
    </reviewItem>
    <reviewItem>
      <errorID>0c3c5820-afd1-4ae1-8814-a198d5e63c53</errorID>
      <errorWord>）</errorWord>
      <group>L1_Format</group>
      <groupName>格式问题</groupName>
      <ability>L2_HalfPunc_CN</ability>
      <abilityName>全半角问题</abilityName>
      <candidateList>
        <item>)</item>
      </candidateList>
      <explain>文本全半角错误。</explain>
      <paraID> F4FC08D</paraID>
      <start>26</start>
      <end>27</end>
      <status>modified</status>
      <modifiedWord>)</modifiedWord>
      <trackRevisions>false</trackRevisions>
    </reviewItem>
    <reviewItem>
      <errorID>db906133-b177-4ac3-a7fc-a818221defc8</errorID>
      <errorWord>～</errorWord>
      <group>L1_Format</group>
      <groupName>格式问题</groupName>
      <ability>L2_HalfPunc_CN</ability>
      <abilityName>全半角问题</abilityName>
      <candidateList>
        <item>~</item>
      </candidateList>
      <explain>文本全半角错误。</explain>
      <paraID>5231245F</paraID>
      <start>4</start>
      <end>5</end>
      <status>modified</status>
      <modifiedWord>~</modifiedWord>
      <trackRevisions>false</trackRevisions>
    </reviewItem>
    <reviewItem>
      <errorID>43f490ba-bde2-4877-9991-4297f596a815</errorID>
      <errorWord>～</errorWord>
      <group>L1_Format</group>
      <groupName>格式问题</groupName>
      <ability>L2_HalfPunc_CN</ability>
      <abilityName>全半角问题</abilityName>
      <candidateList>
        <item>~</item>
      </candidateList>
      <explain>文本全半角错误。</explain>
      <paraID>7D93F66F</paraID>
      <start>2</start>
      <end>3</end>
      <status>modified</status>
      <modifiedWord>~</modifiedWord>
      <trackRevisions>false</trackRevisions>
    </reviewItem>
    <reviewItem>
      <errorID>432f2769-fa1f-44f7-bd48-f93ba59da9b3</errorID>
      <errorWord>～</errorWord>
      <group>L1_Format</group>
      <groupName>格式问题</groupName>
      <ability>L2_HalfPunc_CN</ability>
      <abilityName>全半角问题</abilityName>
      <candidateList>
        <item>~</item>
      </candidateList>
      <explain>文本全半角错误。</explain>
      <paraID> F761A27</paraID>
      <start>3</start>
      <end>4</end>
      <status>modified</status>
      <modifiedWord>~</modifiedWord>
      <trackRevisions>false</trackRevisions>
    </reviewItem>
    <reviewItem>
      <errorID>6014f6a3-f122-459d-aa56-f0b2749b0353</errorID>
      <errorWord>～</errorWord>
      <group>L1_Format</group>
      <groupName>格式问题</groupName>
      <ability>L2_HalfPunc_CN</ability>
      <abilityName>全半角问题</abilityName>
      <candidateList>
        <item>~</item>
      </candidateList>
      <explain>文本全半角错误。</explain>
      <paraID>37D59B5C</paraID>
      <start>4</start>
      <end>5</end>
      <status>modified</status>
      <modifiedWord>~</modifiedWord>
      <trackRevisions>false</trackRevisions>
    </reviewItem>
    <reviewItem>
      <errorID>27e9adde-c81c-4adf-9616-9a3c7e5ed1d4</errorID>
      <errorWord>月1日实施</errorWord>
      <group>L1_Word</group>
      <groupName>字词问题</groupName>
      <ability>L2_Typo</ability>
      <abilityName>字词错误</abilityName>
      <candidateList>
        <item>月1日起实施</item>
      </candidateList>
      <explain/>
      <paraID>6711B2AA</paraID>
      <start>333</start>
      <end>339</end>
      <status>modified</status>
      <modifiedWord>月1日起实施</modifiedWord>
      <trackRevisions>false</trackRevisions>
    </reviewItem>
    <reviewItem>
      <errorID>4a670da4-b125-440b-8d23-e6a4d6710674</errorID>
      <errorWord>长条型</errorWord>
      <group>L1_Word</group>
      <groupName>字词问题</groupName>
      <ability>L2_Typo</ability>
      <abilityName>字词错误</abilityName>
      <candidateList>
        <item>长条形</item>
      </candidateList>
      <explain>存在发音相同字词的误用。</explain>
      <paraID>1D53BF92</paraID>
      <start>71</start>
      <end>74</end>
      <status>unmodified</status>
      <modifiedWord/>
      <trackRevisions>false</trackRevisions>
    </reviewItem>
    <reviewItem>
      <errorID>084134b4-5e27-49c9-87aa-5620fc7ea445</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15AFCC26</paraID>
      <start>0</start>
      <end>2</end>
      <status>modified</status>
      <modifiedWord>a）</modifiedWord>
      <trackRevisions>false</trackRevisions>
    </reviewItem>
    <reviewItem>
      <errorID>3fd5746c-48fb-4195-b35f-0fc67a36871a</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7A84C021</paraID>
      <start>0</start>
      <end>2</end>
      <status>modified</status>
      <modifiedWord>b）</modifiedWord>
      <trackRevisions>false</trackRevisions>
    </reviewItem>
    <reviewItem>
      <errorID>a6ab101f-738b-4e44-a860-ad8ecfbbc667</errorID>
      <errorWord>晰</errorWord>
      <group>L1_Word</group>
      <groupName>字词问题</groupName>
      <ability>L2_Typo</ability>
      <abilityName>字词错误</abilityName>
      <candidateList>
        <item>晰地</item>
      </candidateList>
      <explain/>
      <paraID>7A84C021</paraID>
      <start>135</start>
      <end>137</end>
      <status>modified</status>
      <modifiedWord>晰地</modifiedWord>
      <trackRevisions>false</trackRevisions>
    </reviewItem>
    <reviewItem>
      <errorID>8bdda743-e3c7-4d0b-b660-186072a764ef</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413FD779</paraID>
      <start>0</start>
      <end>2</end>
      <status>modified</status>
      <modifiedWord>c）</modifiedWord>
      <trackRevisions>false</trackRevisions>
    </reviewItem>
    <reviewItem>
      <errorID>050b64e3-afb4-4230-9904-a211489b8c14</errorID>
      <errorWord>种果</errorWord>
      <group>L1_Word</group>
      <groupName>字词问题</groupName>
      <ability>L2_Typo</ability>
      <abilityName>字词错误</abilityName>
      <candidateList>
        <item>种植</item>
      </candidateList>
      <explain/>
      <paraID>413FD779</paraID>
      <start>159</start>
      <end>161</end>
      <status>ignored</status>
      <modifiedWord/>
      <trackRevisions>false</trackRevisions>
    </reviewItem>
    <reviewItem>
      <errorID>176bd977-e853-467f-9676-ed6783ebfe8b</errorID>
      <errorWord>理</errorWord>
      <group>L1_Word</group>
      <groupName>字词问题</groupName>
      <ability>L2_Typo</ability>
      <abilityName>字词错误</abilityName>
      <candidateList>
        <item>理局</item>
      </candidateList>
      <explain/>
      <paraID>2C444AD6</paraID>
      <start>11</start>
      <end>13</end>
      <status>modified</status>
      <modifiedWord>理局</modifiedWord>
      <trackRevisions>false</trackRevisions>
    </reviewItem>
    <reviewItem>
      <errorID>f2458be3-4773-4460-a674-5f5a4a81919c</errorID>
      <errorWord>准</errorWord>
      <group>L1_Word</group>
      <groupName>字词问题</groupName>
      <ability>L2_Typo</ability>
      <abilityName>字词错误</abilityName>
      <candidateList>
        <item>准化</item>
      </candidateList>
      <explain/>
      <paraID>11A0F565</paraID>
      <start>62</start>
      <end>64</end>
      <status>modified</status>
      <modifiedWord>准化</modifiedWord>
      <trackRevisions>false</trackRevisions>
    </reviewItem>
    <reviewItem>
      <errorID>1a6ac093-12af-4fd0-91c3-32357709ed36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11A0F565</paraID>
      <start>156</start>
      <end>158</end>
      <status>modified</status>
      <modifiedWord>”“</modifiedWord>
      <trackRevisions>false</trackRevisions>
    </reviewItem>
    <reviewItem>
      <errorID>452ec4d0-5920-4ffc-908b-3bd638d51ea5</errorID>
      <errorWord>.</errorWord>
      <group>L1_Format</group>
      <groupName>格式问题</groupName>
      <ability>L2_HalfPunc_CN</ability>
      <abilityName>全半角问题</abilityName>
      <candidateList>
        <item>。</item>
      </candidateList>
      <explain>文本全半角错误。</explain>
      <paraID>7ED7AF6E</paraID>
      <start>14</start>
      <end>15</end>
      <status>unmodified</status>
      <modifiedWord/>
      <trackRevisions>false</trackRevisions>
    </reviewItem>
    <reviewItem>
      <errorID>6c270db8-2f8d-46b3-b3ac-637c54a254de</errorID>
      <errorWord>.</errorWord>
      <group>L1_Format</group>
      <groupName>格式问题</groupName>
      <ability>L2_HalfPunc_CN</ability>
      <abilityName>全半角问题</abilityName>
      <candidateList>
        <item>。</item>
      </candidateList>
      <explain>文本全半角错误。</explain>
      <paraID>762C9564</paraID>
      <start>14</start>
      <end>15</end>
      <status>unmodified</status>
      <modifiedWord/>
      <trackRevisions>false</trackRevisions>
    </reviewItem>
    <reviewItem>
      <errorID>53bf5d70-0289-4abb-884d-6bf708dc9900</errorID>
      <errorWord>.</errorWord>
      <group>L1_Format</group>
      <groupName>格式问题</groupName>
      <ability>L2_HalfPunc_CN</ability>
      <abilityName>全半角问题</abilityName>
      <candidateList>
        <item>。</item>
      </candidateList>
      <explain>文本全半角错误。</explain>
      <paraID>7C945B0A</paraID>
      <start>12</start>
      <end>13</end>
      <status>unmodified</status>
      <modifiedWord/>
      <trackRevisions>false</trackRevisions>
    </reviewItem>
    <reviewItem>
      <errorID>a1161c93-be7b-46ec-b04e-f0a708bbde86</errorID>
      <errorWord>.;</errorWord>
      <group>L1_Punc</group>
      <groupName>标点问题</groupName>
      <ability>L2_Punc_CN</ability>
      <abilityName>标点符号问题</abilityName>
      <candidateList>
        <item>.</item>
      </candidateList>
      <explain/>
      <paraID>3870CB23</paraID>
      <start>9</start>
      <end>11</end>
      <status>unmodified</status>
      <modifiedWord/>
      <trackRevisions>false</trackRevisions>
    </reviewItem>
    <reviewItem>
      <errorID>b0d4eb91-c06b-44eb-8c56-32442860107e</errorID>
      <errorWord>.;</errorWord>
      <group>L1_Punc</group>
      <groupName>标点问题</groupName>
      <ability>L2_Punc_CN</ability>
      <abilityName>标点符号问题</abilityName>
      <candidateList>
        <item>.</item>
      </candidateList>
      <explain/>
      <paraID>3870CB23</paraID>
      <start>19</start>
      <end>21</end>
      <status>unmodified</status>
      <modifiedWord/>
      <trackRevisions>false</trackRevisions>
    </reviewItem>
    <reviewItem>
      <errorID>7d4465ca-c7ce-40db-93da-bd2c9b6b8a97</errorID>
      <errorWord>.;</errorWord>
      <group>L1_Punc</group>
      <groupName>标点问题</groupName>
      <ability>L2_Punc_CN</ability>
      <abilityName>标点符号问题</abilityName>
      <candidateList>
        <item>.</item>
      </candidateList>
      <explain/>
      <paraID>3870CB23</paraID>
      <start>30</start>
      <end>32</end>
      <status>unmodified</status>
      <modifiedWord/>
      <trackRevisions>false</trackRevisions>
    </reviewItem>
    <reviewItem>
      <errorID>224da699-5a22-471d-8e5c-99a65850b71d</errorID>
      <errorWord>.;</errorWord>
      <group>L1_Punc</group>
      <groupName>标点问题</groupName>
      <ability>L2_Punc_CN</ability>
      <abilityName>标点符号问题</abilityName>
      <candidateList>
        <item>.</item>
      </candidateList>
      <explain/>
      <paraID>3870CB23</paraID>
      <start>40</start>
      <end>42</end>
      <status>unmodified</status>
      <modifiedWord/>
      <trackRevisions>false</trackRevisions>
    </reviewItem>
    <reviewItem>
      <errorID>7e26892e-6432-470e-81b4-6678eb9f9069</errorID>
      <errorWord>.;</errorWord>
      <group>L1_Punc</group>
      <groupName>标点问题</groupName>
      <ability>L2_Punc_CN</ability>
      <abilityName>标点符号问题</abilityName>
      <candidateList>
        <item>.</item>
      </candidateList>
      <explain/>
      <paraID>1B031F15</paraID>
      <start>9</start>
      <end>11</end>
      <status>unmodified</status>
      <modifiedWord/>
      <trackRevisions>false</trackRevisions>
    </reviewItem>
    <reviewItem>
      <errorID>da37bef1-6488-45d3-a048-26d268cc56ef</errorID>
      <errorWord>.;</errorWord>
      <group>L1_Punc</group>
      <groupName>标点问题</groupName>
      <ability>L2_Punc_CN</ability>
      <abilityName>标点符号问题</abilityName>
      <candidateList>
        <item>.</item>
      </candidateList>
      <explain/>
      <paraID>1B031F15</paraID>
      <start>19</start>
      <end>21</end>
      <status>unmodified</status>
      <modifiedWord/>
      <trackRevisions>false</trackRevisions>
    </reviewItem>
    <reviewItem>
      <errorID>4fecdfdb-6c69-4ee8-82fa-29bbcb5849ae</errorID>
      <errorWord>.;</errorWord>
      <group>L1_Punc</group>
      <groupName>标点问题</groupName>
      <ability>L2_Punc_CN</ability>
      <abilityName>标点符号问题</abilityName>
      <candidateList>
        <item>.</item>
      </candidateList>
      <explain/>
      <paraID>1B031F15</paraID>
      <start>31</start>
      <end>33</end>
      <status>unmodified</status>
      <modifiedWord/>
      <trackRevisions>false</trackRevisions>
    </reviewItem>
    <reviewItem>
      <errorID>5ab7f0a8-78c7-4392-8ed4-1ea34bd720da</errorID>
      <errorWord>.;</errorWord>
      <group>L1_Punc</group>
      <groupName>标点问题</groupName>
      <ability>L2_Punc_CN</ability>
      <abilityName>标点符号问题</abilityName>
      <candidateList>
        <item>.</item>
      </candidateList>
      <explain/>
      <paraID>1B031F15</paraID>
      <start>42</start>
      <end>44</end>
      <status>unmodified</status>
      <modifiedWord/>
      <trackRevisions>false</trackRevisions>
    </reviewItem>
    <reviewItem>
      <errorID>0c5db830-f03c-439d-832a-3401e19e687b</errorID>
      <errorWord>.;</errorWord>
      <group>L1_Punc</group>
      <groupName>标点问题</groupName>
      <ability>L2_Punc_CN</ability>
      <abilityName>标点符号问题</abilityName>
      <candidateList>
        <item>.</item>
      </candidateList>
      <explain/>
      <paraID> 5CCD4B1</paraID>
      <start>9</start>
      <end>11</end>
      <status>unmodified</status>
      <modifiedWord/>
      <trackRevisions>false</trackRevisions>
    </reviewItem>
    <reviewItem>
      <errorID>692fa152-def9-4bda-8f54-b023b469e47c</errorID>
      <errorWord>.;</errorWord>
      <group>L1_Punc</group>
      <groupName>标点问题</groupName>
      <ability>L2_Punc_CN</ability>
      <abilityName>标点符号问题</abilityName>
      <candidateList>
        <item>.</item>
      </candidateList>
      <explain/>
      <paraID> 5CCD4B1</paraID>
      <start>19</start>
      <end>21</end>
      <status>unmodified</status>
      <modifiedWord/>
      <trackRevisions>false</trackRevisions>
    </reviewItem>
    <reviewItem>
      <errorID>35bc6df9-4a7b-4b57-bb27-1e59ff1241ed</errorID>
      <errorWord>.;</errorWord>
      <group>L1_Punc</group>
      <groupName>标点问题</groupName>
      <ability>L2_Punc_CN</ability>
      <abilityName>标点符号问题</abilityName>
      <candidateList>
        <item>.</item>
      </candidateList>
      <explain/>
      <paraID> 5CCD4B1</paraID>
      <start>28</start>
      <end>30</end>
      <status>unmodified</status>
      <modifiedWord/>
      <trackRevisions>false</trackRevisions>
    </reviewItem>
    <reviewItem>
      <errorID>92897cd3-e2e8-4ad2-8e06-509856f1e4dd</errorID>
      <errorWord>.;</errorWord>
      <group>L1_Punc</group>
      <groupName>标点问题</groupName>
      <ability>L2_Punc_CN</ability>
      <abilityName>标点符号问题</abilityName>
      <candidateList>
        <item>.</item>
      </candidateList>
      <explain/>
      <paraID> 61E8CEA</paraID>
      <start>10</start>
      <end>12</end>
      <status>unmodified</status>
      <modifiedWord/>
      <trackRevisions>false</trackRevisions>
    </reviewItem>
    <reviewItem>
      <errorID>450877d8-f3fa-4dd0-8b5b-70c8a0825781</errorID>
      <errorWord>.;</errorWord>
      <group>L1_Punc</group>
      <groupName>标点问题</groupName>
      <ability>L2_Punc_CN</ability>
      <abilityName>标点符号问题</abilityName>
      <candidateList>
        <item>.</item>
      </candidateList>
      <explain/>
      <paraID> 61E8CEA</paraID>
      <start>18</start>
      <end>20</end>
      <status>unmodified</status>
      <modifiedWord/>
      <trackRevisions>false</trackRevisions>
    </reviewItem>
    <reviewItem>
      <errorID>7175b0b8-abda-4f3d-b166-a16f6f5db572</errorID>
      <errorWord>.;</errorWord>
      <group>L1_Punc</group>
      <groupName>标点问题</groupName>
      <ability>L2_Punc_CN</ability>
      <abilityName>标点符号问题</abilityName>
      <candidateList>
        <item>.</item>
      </candidateList>
      <explain/>
      <paraID> 61E8CEA</paraID>
      <start>28</start>
      <end>30</end>
      <status>unmodified</status>
      <modifiedWord/>
      <trackRevisions>false</trackRevisions>
    </reviewItem>
    <reviewItem>
      <errorID>fe3aa1f2-a255-4cd2-b545-d47ab2942a85</errorID>
      <errorWord>.;</errorWord>
      <group>L1_Punc</group>
      <groupName>标点问题</groupName>
      <ability>L2_Punc_CN</ability>
      <abilityName>标点符号问题</abilityName>
      <candidateList>
        <item>.</item>
      </candidateList>
      <explain/>
      <paraID> 61E8CEA</paraID>
      <start>36</start>
      <end>38</end>
      <status>unmodified</status>
      <modifiedWord/>
      <trackRevisions>false</trackRevisions>
    </reviewItem>
    <reviewItem>
      <errorID>99659431-ff55-45d9-ab63-15b9951aeb97</errorID>
      <errorWord>.;</errorWord>
      <group>L1_Punc</group>
      <groupName>标点问题</groupName>
      <ability>L2_Punc_CN</ability>
      <abilityName>标点符号问题</abilityName>
      <candidateList>
        <item>.</item>
      </candidateList>
      <explain/>
      <paraID> 61E8CEA</paraID>
      <start>46</start>
      <end>48</end>
      <status>unmodified</status>
      <modifiedWord/>
      <trackRevisions>false</trackRevisions>
    </reviewItem>
    <reviewItem>
      <errorID>e9f74501-2d8c-4b5e-b9f0-ca40ef302f64</errorID>
      <errorWord>.;</errorWord>
      <group>L1_Punc</group>
      <groupName>标点问题</groupName>
      <ability>L2_Punc_CN</ability>
      <abilityName>标点符号问题</abilityName>
      <candidateList>
        <item>.</item>
      </candidateList>
      <explain/>
      <paraID> 61E8CEA</paraID>
      <start>56</start>
      <end>58</end>
      <status>unmodified</status>
      <modifiedWord/>
      <trackRevisions>false</trackRevisions>
    </reviewItem>
    <reviewItem>
      <errorID>cca1682e-151f-4f7a-83b4-4c31f80172cb</errorID>
      <errorWord>.;</errorWord>
      <group>L1_Punc</group>
      <groupName>标点问题</groupName>
      <ability>L2_Punc_CN</ability>
      <abilityName>标点符号问题</abilityName>
      <candidateList>
        <item>.</item>
      </candidateList>
      <explain/>
      <paraID> 61E8CEA</paraID>
      <start>64</start>
      <end>66</end>
      <status>unmodified</status>
      <modifiedWord/>
      <trackRevisions>false</trackRevisions>
    </reviewItem>
    <reviewItem>
      <errorID>10a3403c-566e-483a-9088-3af1ef6c264b</errorID>
      <errorWord>.;</errorWord>
      <group>L1_Punc</group>
      <groupName>标点问题</groupName>
      <ability>L2_Punc_CN</ability>
      <abilityName>标点符号问题</abilityName>
      <candidateList>
        <item>.</item>
      </candidateList>
      <explain/>
      <paraID> 61E8CEA</paraID>
      <start>73</start>
      <end>75</end>
      <status>unmodified</status>
      <modifiedWord/>
      <trackRevisions>false</trackRevisions>
    </reviewItem>
    <reviewItem>
      <errorID>1ac7d709-999d-4bf6-bd40-230b40deb23e</errorID>
      <errorWord>.;</errorWord>
      <group>L1_Punc</group>
      <groupName>标点问题</groupName>
      <ability>L2_Punc_CN</ability>
      <abilityName>标点符号问题</abilityName>
      <candidateList>
        <item>.</item>
      </candidateList>
      <explain/>
      <paraID>147475DE</paraID>
      <start>9</start>
      <end>11</end>
      <status>unmodified</status>
      <modifiedWord/>
      <trackRevisions>false</trackRevisions>
    </reviewItem>
    <reviewItem>
      <errorID>79c1b06c-9d01-4a35-93e4-a4d05e26b401</errorID>
      <errorWord>.;</errorWord>
      <group>L1_Punc</group>
      <groupName>标点问题</groupName>
      <ability>L2_Punc_CN</ability>
      <abilityName>标点符号问题</abilityName>
      <candidateList>
        <item>.</item>
      </candidateList>
      <explain/>
      <paraID>147475DE</paraID>
      <start>19</start>
      <end>21</end>
      <status>unmodified</status>
      <modifiedWord/>
      <trackRevisions>false</trackRevisions>
    </reviewItem>
    <reviewItem>
      <errorID>00b5ec11-b17b-4af4-8896-96683a9e23c8</errorID>
      <errorWord>.;</errorWord>
      <group>L1_Punc</group>
      <groupName>标点问题</groupName>
      <ability>L2_Punc_CN</ability>
      <abilityName>标点符号问题</abilityName>
      <candidateList>
        <item>.</item>
      </candidateList>
      <explain/>
      <paraID>147475DE</paraID>
      <start>37</start>
      <end>39</end>
      <status>unmodified</status>
      <modifiedWord/>
      <trackRevisions>false</trackRevisions>
    </reviewItem>
    <reviewItem>
      <errorID>3baf0b5a-6973-4926-9f3c-93aae1f9d30c</errorID>
      <errorWord>.;</errorWord>
      <group>L1_Punc</group>
      <groupName>标点问题</groupName>
      <ability>L2_Punc_CN</ability>
      <abilityName>标点符号问题</abilityName>
      <candidateList>
        <item>.</item>
      </candidateList>
      <explain/>
      <paraID>651F41E7</paraID>
      <start>9</start>
      <end>11</end>
      <status>unmodified</status>
      <modifiedWord/>
      <trackRevisions>false</trackRevisions>
    </reviewItem>
    <reviewItem>
      <errorID>4212e119-b08d-41e2-9e0e-66e86c9cc70c</errorID>
      <errorWord>.;</errorWord>
      <group>L1_Punc</group>
      <groupName>标点问题</groupName>
      <ability>L2_Punc_CN</ability>
      <abilityName>标点符号问题</abilityName>
      <candidateList>
        <item>.</item>
      </candidateList>
      <explain/>
      <paraID>651F41E7</paraID>
      <start>19</start>
      <end>21</end>
      <status>unmodified</status>
      <modifiedWord/>
      <trackRevisions>false</trackRevisions>
    </reviewItem>
    <reviewItem>
      <errorID>38dcd732-b2ed-453c-b831-f6d2e0ae82ab</errorID>
      <errorWord>.;</errorWord>
      <group>L1_Punc</group>
      <groupName>标点问题</groupName>
      <ability>L2_Punc_CN</ability>
      <abilityName>标点符号问题</abilityName>
      <candidateList>
        <item>.</item>
      </candidateList>
      <explain/>
      <paraID>651F41E7</paraID>
      <start>29</start>
      <end>31</end>
      <status>unmodified</status>
      <modifiedWord/>
      <trackRevisions>false</trackRevisions>
    </reviewItem>
    <reviewItem>
      <errorID>ca3c2aa8-7a9d-4eed-9058-e6e563cb6696</errorID>
      <errorWord>.;</errorWord>
      <group>L1_Punc</group>
      <groupName>标点问题</groupName>
      <ability>L2_Punc_CN</ability>
      <abilityName>标点符号问题</abilityName>
      <candidateList>
        <item>.</item>
      </candidateList>
      <explain/>
      <paraID>651F41E7</paraID>
      <start>38</start>
      <end>40</end>
      <status>unmodified</status>
      <modifiedWord/>
      <trackRevisions>false</trackRevisions>
    </reviewItem>
    <reviewItem>
      <errorID>fc211cef-69e6-4b31-bd99-e98c843e867c</errorID>
      <errorWord>.;</errorWord>
      <group>L1_Punc</group>
      <groupName>标点问题</groupName>
      <ability>L2_Punc_CN</ability>
      <abilityName>标点符号问题</abilityName>
      <candidateList>
        <item>.</item>
      </candidateList>
      <explain/>
      <paraID>651F41E7</paraID>
      <start>47</start>
      <end>49</end>
      <status>unmodified</status>
      <modifiedWord/>
      <trackRevisions>false</trackRevisions>
    </reviewItem>
    <reviewItem>
      <errorID>d4bf8fa1-0ae2-46e3-8228-2a0d2a6fc952</errorID>
      <errorWord>.;</errorWord>
      <group>L1_Punc</group>
      <groupName>标点问题</groupName>
      <ability>L2_Punc_CN</ability>
      <abilityName>标点符号问题</abilityName>
      <candidateList>
        <item>.</item>
      </candidateList>
      <explain/>
      <paraID>651F41E7</paraID>
      <start>56</start>
      <end>58</end>
      <status>unmodified</status>
      <modifiedWord/>
      <trackRevisions>false</trackRevisions>
    </reviewItem>
    <reviewItem>
      <errorID>f5b43976-6428-4114-a9a9-001c76173242</errorID>
      <errorWord>.</errorWord>
      <group>L1_Format</group>
      <groupName>格式问题</groupName>
      <ability>L2_HalfPunc_CN</ability>
      <abilityName>全半角问题</abilityName>
      <candidateList>
        <item>。</item>
      </candidateList>
      <explain>文本全半角错误。</explain>
      <paraID>5D880055</paraID>
      <start>21</start>
      <end>22</end>
      <status>unmodified</status>
      <modifiedWord/>
      <trackRevisions>false</trackRevisions>
    </reviewItem>
    <reviewItem>
      <errorID>3deacaa8-a09e-4ae7-82d3-bb54f30aee29</errorID>
      <errorWord>.</errorWord>
      <group>L1_Format</group>
      <groupName>格式问题</groupName>
      <ability>L2_HalfPunc_CN</ability>
      <abilityName>全半角问题</abilityName>
      <candidateList>
        <item>。</item>
      </candidateList>
      <explain>文本全半角错误。</explain>
      <paraID>370E4AAF</paraID>
      <start>21</start>
      <end>22</end>
      <status>unmodified</status>
      <modifiedWord/>
      <trackRevisions>false</trackRevisions>
    </reviewItem>
    <reviewItem>
      <errorID>039bddb1-b7e1-4ec1-9742-a0f7da0c5314</errorID>
      <errorWord>.</errorWord>
      <group>L1_Format</group>
      <groupName>格式问题</groupName>
      <ability>L2_HalfPunc_CN</ability>
      <abilityName>全半角问题</abilityName>
      <candidateList>
        <item>。</item>
      </candidateList>
      <explain>文本全半角错误。</explain>
      <paraID>1D18FF91</paraID>
      <start>29</start>
      <end>30</end>
      <status>unmodified</status>
      <modifiedWord/>
      <trackRevisions>false</trackRevisions>
    </reviewItem>
    <reviewItem>
      <errorID>f9c660c0-f953-479b-9cf1-f2fe88a6f163</errorID>
      <errorWord>.</errorWord>
      <group>L1_Format</group>
      <groupName>格式问题</groupName>
      <ability>L2_HalfPunc_CN</ability>
      <abilityName>全半角问题</abilityName>
      <candidateList>
        <item>。</item>
      </candidateList>
      <explain>文本全半角错误。</explain>
      <paraID>57338A66</paraID>
      <start>38</start>
      <end>39</end>
      <status>unmodified</status>
      <modifiedWord/>
      <trackRevisions>false</trackRevisions>
    </reviewItem>
    <reviewItem>
      <errorID>f0af5065-aa5e-482f-b68e-cd7969d2ea5e</errorID>
      <errorWord>.</errorWord>
      <group>L1_Format</group>
      <groupName>格式问题</groupName>
      <ability>L2_HalfPunc_CN</ability>
      <abilityName>全半角问题</abilityName>
      <candidateList>
        <item>。</item>
      </candidateList>
      <explain>文本全半角错误。</explain>
      <paraID>2A457DA6</paraID>
      <start>24</start>
      <end>25</end>
      <status>unmodified</status>
      <modifiedWord/>
      <trackRevisions>false</trackRevisions>
    </reviewItem>
    <reviewItem>
      <errorID>d5fe4be1-2ea8-427b-9472-fefbc5e467f7</errorID>
      <errorWord>.</errorWord>
      <group>L1_Format</group>
      <groupName>格式问题</groupName>
      <ability>L2_HalfPunc_CN</ability>
      <abilityName>全半角问题</abilityName>
      <candidateList>
        <item>。</item>
      </candidateList>
      <explain>文本全半角错误。</explain>
      <paraID>73A490A0</paraID>
      <start>27</start>
      <end>28</end>
      <status>unmodified</status>
      <modifiedWord/>
      <trackRevisions>false</trackRevisions>
    </reviewItem>
    <reviewItem>
      <errorID>24dcd0ff-fe04-42da-994c-a3d58fa687c6</errorID>
      <errorWord>.</errorWord>
      <group>L1_Format</group>
      <groupName>格式问题</groupName>
      <ability>L2_HalfPunc_CN</ability>
      <abilityName>全半角问题</abilityName>
      <candidateList>
        <item>。</item>
      </candidateList>
      <explain>文本全半角错误。</explain>
      <paraID>13138DC5</paraID>
      <start>23</start>
      <end>24</end>
      <status>unmodified</status>
      <modifiedWord/>
      <trackRevisions>false</trackRevisions>
    </reviewItem>
    <reviewItem>
      <errorID>83ca8aca-0c29-47c4-91ce-cb458a9f3a21</errorID>
      <errorWord>.</errorWord>
      <group>L1_Format</group>
      <groupName>格式问题</groupName>
      <ability>L2_HalfPunc_CN</ability>
      <abilityName>全半角问题</abilityName>
      <candidateList>
        <item>。</item>
      </candidateList>
      <explain>文本全半角错误。</explain>
      <paraID> E878203</paraID>
      <start>16</start>
      <end>17</end>
      <status>unmodified</status>
      <modifiedWord/>
      <trackRevisions>false</trackRevisions>
    </reviewItem>
    <reviewItem>
      <errorID>5369f57f-2257-45b7-86e9-c3c98a42d9f2</errorID>
      <errorWord>.</errorWord>
      <group>L1_Format</group>
      <groupName>格式问题</groupName>
      <ability>L2_HalfPunc_CN</ability>
      <abilityName>全半角问题</abilityName>
      <candidateList>
        <item>。</item>
      </candidateList>
      <explain>文本全半角错误。</explain>
      <paraID>5F0672F7</paraID>
      <start>26</start>
      <end>27</end>
      <status>unmodified</status>
      <modifiedWord/>
      <trackRevisions>false</trackRevisions>
    </reviewItem>
    <reviewItem>
      <errorID>a86269ba-0832-4b3b-884a-052a049e4e09</errorID>
      <errorWord>.</errorWord>
      <group>L1_Format</group>
      <groupName>格式问题</groupName>
      <ability>L2_HalfPunc_CN</ability>
      <abilityName>全半角问题</abilityName>
      <candidateList>
        <item>。</item>
      </candidateList>
      <explain>文本全半角错误。</explain>
      <paraID>76EF8BDE</paraID>
      <start>18</start>
      <end>19</end>
      <status>unmodified</status>
      <modifiedWord/>
      <trackRevisions>false</trackRevisions>
    </reviewItem>
    <reviewItem>
      <errorID>4b85608f-17ce-43d8-8507-849827994314</errorID>
      <errorWord>.</errorWord>
      <group>L1_Format</group>
      <groupName>格式问题</groupName>
      <ability>L2_HalfPunc_CN</ability>
      <abilityName>全半角问题</abilityName>
      <candidateList>
        <item>。</item>
      </candidateList>
      <explain>文本全半角错误。</explain>
      <paraID>66F3C0D4</paraID>
      <start>21</start>
      <end>22</end>
      <status>unmodified</status>
      <modifiedWord/>
      <trackRevisions>false</trackRevisions>
    </reviewItem>
    <reviewItem>
      <errorID>244b459a-ab4d-496b-b03b-86e0b8639eb6</errorID>
      <errorWord>.</errorWord>
      <group>L1_Format</group>
      <groupName>格式问题</groupName>
      <ability>L2_HalfPunc_CN</ability>
      <abilityName>全半角问题</abilityName>
      <candidateList>
        <item>。</item>
      </candidateList>
      <explain>文本全半角错误。</explain>
      <paraID>32E1A76C</paraID>
      <start>27</start>
      <end>28</end>
      <status>unmodified</status>
      <modifiedWord/>
      <trackRevisions>false</trackRevisions>
    </reviewItem>
    <reviewItem>
      <errorID>280e985a-4c6c-45cf-943f-1c291e877114</errorID>
      <errorWord>.</errorWord>
      <group>L1_Format</group>
      <groupName>格式问题</groupName>
      <ability>L2_HalfPunc_CN</ability>
      <abilityName>全半角问题</abilityName>
      <candidateList>
        <item>。</item>
      </candidateList>
      <explain>文本全半角错误。</explain>
      <paraID>1BF656C7</paraID>
      <start>22</start>
      <end>23</end>
      <status>unmodified</status>
      <modifiedWord/>
      <trackRevisions>false</trackRevisions>
    </reviewItem>
    <reviewItem>
      <errorID>3bb584ee-043f-416d-abe5-4609ae6b453a</errorID>
      <errorWord>.</errorWord>
      <group>L1_Format</group>
      <groupName>格式问题</groupName>
      <ability>L2_HalfPunc_CN</ability>
      <abilityName>全半角问题</abilityName>
      <candidateList>
        <item>。</item>
      </candidateList>
      <explain>文本全半角错误。</explain>
      <paraID>3B4A6A13</paraID>
      <start>164</start>
      <end>165</end>
      <status>unmodified</status>
      <modifiedWord/>
      <trackRevisions>false</trackRevisions>
    </reviewItem>
    <reviewItem>
      <errorID>a82a44d8-1d4b-4674-a26e-d0294c469234</errorID>
      <errorWord>.</errorWord>
      <group>L1_Format</group>
      <groupName>格式问题</groupName>
      <ability>L2_HalfPunc_CN</ability>
      <abilityName>全半角问题</abilityName>
      <candidateList>
        <item>。</item>
      </candidateList>
      <explain>文本全半角错误。</explain>
      <paraID>2BAF2CDA</paraID>
      <start>30</start>
      <end>31</end>
      <status>unmodified</status>
      <modifiedWord/>
      <trackRevisions>false</trackRevisions>
    </reviewItem>
    <reviewItem>
      <errorID>d97beead-4539-4ccf-b949-14d92abab7fd</errorID>
      <errorWord>.</errorWord>
      <group>L1_Format</group>
      <groupName>格式问题</groupName>
      <ability>L2_HalfPunc_CN</ability>
      <abilityName>全半角问题</abilityName>
      <candidateList>
        <item>。</item>
      </candidateList>
      <explain>文本全半角错误。</explain>
      <paraID>159E06CF</paraID>
      <start>29</start>
      <end>30</end>
      <status>unmodified</status>
      <modifiedWord/>
      <trackRevisions>false</trackRevisions>
    </reviewItem>
    <reviewItem>
      <errorID>4fcb5066-805a-4a7f-91c9-5a5760632e57</errorID>
      <errorWord>.</errorWord>
      <group>L1_Format</group>
      <groupName>格式问题</groupName>
      <ability>L2_HalfPunc_CN</ability>
      <abilityName>全半角问题</abilityName>
      <candidateList>
        <item>。</item>
      </candidateList>
      <explain>文本全半角错误。</explain>
      <paraID>5174A22E</paraID>
      <start>28</start>
      <end>29</end>
      <status>unmodified</status>
      <modifiedWord/>
      <trackRevisions>false</trackRevisions>
    </reviewItem>
    <reviewItem>
      <errorID>c588efc9-9264-468b-9cf5-85d4e505143a</errorID>
      <errorWord>.</errorWord>
      <group>L1_Format</group>
      <groupName>格式问题</groupName>
      <ability>L2_HalfPunc_CN</ability>
      <abilityName>全半角问题</abilityName>
      <candidateList>
        <item>。</item>
      </candidateList>
      <explain>文本全半角错误。</explain>
      <paraID>6907DD22</paraID>
      <start>25</start>
      <end>26</end>
      <status>unmodified</status>
      <modifiedWord/>
      <trackRevisions>false</trackRevisions>
    </reviewItem>
    <reviewItem>
      <errorID>51ba7d61-66a1-4c9a-95d0-e308550d7863</errorID>
      <errorWord>.</errorWord>
      <group>L1_Format</group>
      <groupName>格式问题</groupName>
      <ability>L2_HalfPunc_CN</ability>
      <abilityName>全半角问题</abilityName>
      <candidateList>
        <item>。</item>
      </candidateList>
      <explain>文本全半角错误。</explain>
      <paraID>406E17DC</paraID>
      <start>29</start>
      <end>30</end>
      <status>unmodified</status>
      <modifiedWord/>
      <trackRevisions>false</trackRevisions>
    </reviewItem>
    <reviewItem>
      <errorID>9d907512-a68c-4811-92e1-102b4936fdff</errorID>
      <errorWord>.</errorWord>
      <group>L1_Format</group>
      <groupName>格式问题</groupName>
      <ability>L2_HalfPunc_CN</ability>
      <abilityName>全半角问题</abilityName>
      <candidateList>
        <item>。</item>
      </candidateList>
      <explain>文本全半角错误。</explain>
      <paraID>5F122DE4</paraID>
      <start>170</start>
      <end>171</end>
      <status>unmodified</status>
      <modifiedWord/>
      <trackRevisions>false</trackRevisions>
    </reviewItem>
    <reviewItem>
      <errorID>16da40fd-155d-4ad2-9698-44cf37a5e96f</errorID>
      <errorWord>.</errorWord>
      <group>L1_Format</group>
      <groupName>格式问题</groupName>
      <ability>L2_HalfPunc_CN</ability>
      <abilityName>全半角问题</abilityName>
      <candidateList>
        <item>。</item>
      </candidateList>
      <explain>文本全半角错误。</explain>
      <paraID>53995EB2</paraID>
      <start>28</start>
      <end>29</end>
      <status>unmodified</status>
      <modifiedWord/>
      <trackRevisions>false</trackRevisions>
    </reviewItem>
    <reviewItem>
      <errorID>9e0bccae-788b-4bbb-a0d4-63e26e39a352</errorID>
      <errorWord>.</errorWord>
      <group>L1_Format</group>
      <groupName>格式问题</groupName>
      <ability>L2_HalfPunc_CN</ability>
      <abilityName>全半角问题</abilityName>
      <candidateList>
        <item>。</item>
      </candidateList>
      <explain>文本全半角错误。</explain>
      <paraID>2B3562FF</paraID>
      <start>25</start>
      <end>26</end>
      <status>unmodified</status>
      <modifiedWord/>
      <trackRevisions>false</trackRevisions>
    </reviewItem>
    <reviewItem>
      <errorID>177a6306-f704-41d0-bb24-9fa2a90610f9</errorID>
      <errorWord>.</errorWord>
      <group>L1_Format</group>
      <groupName>格式问题</groupName>
      <ability>L2_HalfPunc_CN</ability>
      <abilityName>全半角问题</abilityName>
      <candidateList>
        <item>。</item>
      </candidateList>
      <explain>文本全半角错误。</explain>
      <paraID>4CDA033D</paraID>
      <start>23</start>
      <end>24</end>
      <status>unmodified</status>
      <modifiedWord/>
      <trackRevisions>false</trackRevisions>
    </reviewItem>
    <reviewItem>
      <errorID>82f053bf-b242-4b78-9545-8e9c694748ae</errorID>
      <errorWord>.</errorWord>
      <group>L1_Format</group>
      <groupName>格式问题</groupName>
      <ability>L2_HalfPunc_CN</ability>
      <abilityName>全半角问题</abilityName>
      <candidateList>
        <item>。</item>
      </candidateList>
      <explain>文本全半角错误。</explain>
      <paraID>2ECAE4E3</paraID>
      <start>29</start>
      <end>30</end>
      <status>unmodified</status>
      <modifiedWord/>
      <trackRevisions>false</trackRevisions>
    </reviewItem>
    <reviewItem>
      <errorID>637ef8e6-efe9-4168-aba4-26b69281bc17</errorID>
      <errorWord>.</errorWord>
      <group>L1_Format</group>
      <groupName>格式问题</groupName>
      <ability>L2_HalfPunc_CN</ability>
      <abilityName>全半角问题</abilityName>
      <candidateList>
        <item>。</item>
      </candidateList>
      <explain>文本全半角错误。</explain>
      <paraID>6821B41A</paraID>
      <start>24</start>
      <end>25</end>
      <status>unmodified</status>
      <modifiedWord/>
      <trackRevisions>false</trackRevisions>
    </reviewItem>
    <reviewItem>
      <errorID>f6ada0c8-1a42-49e8-9a1b-a3bea9cef8b7</errorID>
      <errorWord>.</errorWord>
      <group>L1_Format</group>
      <groupName>格式问题</groupName>
      <ability>L2_HalfPunc_CN</ability>
      <abilityName>全半角问题</abilityName>
      <candidateList>
        <item>。</item>
      </candidateList>
      <explain>文本全半角错误。</explain>
      <paraID>326840F2</paraID>
      <start>33</start>
      <end>34</end>
      <status>unmodified</status>
      <modifiedWord/>
      <trackRevisions>false</trackRevisions>
    </reviewItem>
    <reviewItem>
      <errorID>049b4cd1-abb1-4410-bc32-a8a1618c2968</errorID>
      <errorWord>.</errorWord>
      <group>L1_Format</group>
      <groupName>格式问题</groupName>
      <ability>L2_HalfPunc_CN</ability>
      <abilityName>全半角问题</abilityName>
      <candidateList>
        <item>。</item>
      </candidateList>
      <explain>文本全半角错误。</explain>
      <paraID>28A5DC2A</paraID>
      <start>26</start>
      <end>27</end>
      <status>unmodified</status>
      <modifiedWord/>
      <trackRevisions>false</trackRevisions>
    </reviewItem>
    <reviewItem>
      <errorID>71547cf1-3763-4ac0-858a-e09203f596ba</errorID>
      <errorWord>.</errorWord>
      <group>L1_Format</group>
      <groupName>格式问题</groupName>
      <ability>L2_HalfPunc_CN</ability>
      <abilityName>全半角问题</abilityName>
      <candidateList>
        <item>。</item>
      </candidateList>
      <explain>文本全半角错误。</explain>
      <paraID>3F037472</paraID>
      <start>30</start>
      <end>31</end>
      <status>unmodified</status>
      <modifiedWord/>
      <trackRevisions>false</trackRevisions>
    </reviewItem>
    <reviewItem>
      <errorID>312d060e-3ebc-45ac-b1a4-4edd5187a840</errorID>
      <errorWord>.</errorWord>
      <group>L1_Format</group>
      <groupName>格式问题</groupName>
      <ability>L2_HalfPunc_CN</ability>
      <abilityName>全半角问题</abilityName>
      <candidateList>
        <item>。</item>
      </candidateList>
      <explain>文本全半角错误。</explain>
      <paraID>278D1548</paraID>
      <start>28</start>
      <end>29</end>
      <status>unmodified</status>
      <modifiedWord/>
      <trackRevisions>false</trackRevisions>
    </reviewItem>
    <reviewItem>
      <errorID>e5137ff2-32f0-43b5-8f87-718172e95278</errorID>
      <errorWord>.</errorWord>
      <group>L1_Format</group>
      <groupName>格式问题</groupName>
      <ability>L2_HalfPunc_CN</ability>
      <abilityName>全半角问题</abilityName>
      <candidateList>
        <item>。</item>
      </candidateList>
      <explain>文本全半角错误。</explain>
      <paraID>53221451</paraID>
      <start>32</start>
      <end>33</end>
      <status>unmodified</status>
      <modifiedWord/>
      <trackRevisions>false</trackRevisions>
    </reviewItem>
    <reviewItem>
      <errorID>b0b75213-db2d-48f8-b011-e07ae021c74c</errorID>
      <errorWord>,</errorWord>
      <group>L1_Format</group>
      <groupName>格式问题</groupName>
      <ability>L2_HalfPunc_CN</ability>
      <abilityName>全半角问题</abilityName>
      <candidateList>
        <item>，</item>
      </candidateList>
      <explain>文本全半角错误。</explain>
      <paraID>4424326F</paraID>
      <start>43</start>
      <end>44</end>
      <status>unmodified</status>
      <modifiedWord/>
      <trackRevisions>false</trackRevisions>
    </reviewItem>
    <reviewItem>
      <errorID>022f6842-9fb3-468c-90f3-1663028fbf30</errorID>
      <errorWord>,</errorWord>
      <group>L1_Format</group>
      <groupName>格式问题</groupName>
      <ability>L2_HalfPunc_CN</ability>
      <abilityName>全半角问题</abilityName>
      <candidateList>
        <item>，</item>
      </candidateList>
      <explain>文本全半角错误。</explain>
      <paraID>1161F6B0</paraID>
      <start>30</start>
      <end>31</end>
      <status>unmodified</status>
      <modifiedWord/>
      <trackRevisions>false</trackRevisions>
    </reviewItem>
    <reviewItem>
      <errorID>512f71b2-e734-4c74-979a-a913865e96e6</errorID>
      <errorWord>（</errorWord>
      <group>L1_Punc</group>
      <groupName>标点问题</groupName>
      <ability>L2_Punc_CN</ability>
      <abilityName>标点符号问题</abilityName>
      <candidateList/>
      <explain>同一形式括号套用。</explain>
      <paraID>2EC87E8E</paraID>
      <start>5</start>
      <end>6</end>
      <status>unmodified</status>
      <modifiedWord/>
      <trackRevisions>false</trackRevisions>
    </reviewItem>
    <reviewItem>
      <errorID>1b643ce7-8d99-4ddb-9787-a834c78878d0</errorID>
      <errorWord>(</errorWord>
      <group>L1_Punc</group>
      <groupName>标点问题</groupName>
      <ability>L2_Punc_CN</ability>
      <abilityName>标点符号问题</abilityName>
      <candidateList/>
      <explain>同一形式括号套用。</explain>
      <paraID>2EC87E8E</paraID>
      <start>30</start>
      <end>31</end>
      <status>unmodified</status>
      <modifiedWord/>
      <trackRevisions>false</trackRevisions>
    </reviewItem>
    <reviewItem>
      <errorID>f7461b60-c25a-4f38-bfab-6a3df6b6898c</errorID>
      <errorWord>)</errorWord>
      <group>L1_Punc</group>
      <groupName>标点问题</groupName>
      <ability>L2_Punc_CN</ability>
      <abilityName>标点符号问题</abilityName>
      <candidateList/>
      <explain>同一形式括号套用。</explain>
      <paraID>2EC87E8E</paraID>
      <start>36</start>
      <end>37</end>
      <status>unmodified</status>
      <modifiedWord/>
      <trackRevisions>false</trackRevisions>
    </reviewItem>
    <reviewItem>
      <errorID>324b405d-3fce-4853-866e-bf75a009959a</errorID>
      <errorWord>）</errorWord>
      <group>L1_Punc</group>
      <groupName>标点问题</groupName>
      <ability>L2_Punc_CN</ability>
      <abilityName>标点符号问题</abilityName>
      <candidateList/>
      <explain>同一形式括号套用。</explain>
      <paraID>2EC87E8E</paraID>
      <start>41</start>
      <end>42</end>
      <status>unmodified</status>
      <modifiedWord/>
      <trackRevisions>false</trackRevisions>
    </reviewItem>
    <reviewItem>
      <errorID>53d93339-4dc7-44c5-932d-23b0f1857009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63487444</paraID>
      <start>0</start>
      <end>2</end>
      <status>unmodified</status>
      <modifiedWord/>
      <trackRevisions>false</trackRevisions>
    </reviewItem>
    <reviewItem>
      <errorID>9d3326eb-be4f-4b2e-bb0c-a02c406cc970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68CEF60D</paraID>
      <start>0</start>
      <end>2</end>
      <status>unmodified</status>
      <modifiedWord/>
      <trackRevisions>false</trackRevisions>
    </reviewItem>
    <reviewItem>
      <errorID>87263861-5209-420c-9d6c-85fd8fdf637a</errorID>
      <errorWord>，</errorWord>
      <group>L1_Format</group>
      <groupName>格式问题</groupName>
      <ability>L2_HalfPunc_CN</ability>
      <abilityName>全半角问题</abilityName>
      <candidateList>
        <item>,</item>
      </candidateList>
      <explain>文本全半角错误。</explain>
      <paraID>50EF47C2</paraID>
      <start>5</start>
      <end>6</end>
      <status>unmodified</status>
      <modifiedWord/>
      <trackRevisions>false</trackRevisions>
    </reviewItem>
    <reviewItem>
      <errorID>902f4be5-2029-4e92-b0fe-06f8b53457d8</errorID>
      <errorWord>主要以促进椰苗健康和快速生长为主</errorWord>
      <group>L1_Grammar</group>
      <groupName>语法问题</groupName>
      <ability>L2_Grammar</ability>
      <abilityName>语法错误</abilityName>
      <candidateList>
        <item>以促进椰苗健康和快速生长为主</item>
      </candidateList>
      <explain>该表达中的“主要以促进椰苗健康和快速生长为主”存在语义重复。</explain>
      <paraID>3725E831</paraID>
      <start>3</start>
      <end>19</end>
      <status>unmodified</status>
      <modifiedWord/>
      <trackRevisions>false</trackRevisions>
    </reviewItem>
    <reviewItem>
      <errorID>9a7224f5-5ada-49e5-bfaa-3807cfc3ec5f</errorID>
      <errorWord>为害</errorWord>
      <group>L1_Word</group>
      <groupName>字词问题</groupName>
      <ability>L2_Typo</ability>
      <abilityName>字词错误</abilityName>
      <candidateList>
        <item>危害</item>
      </candidateList>
      <explain>存在发音相同字词的误用。</explain>
      <paraID> 1909538</paraID>
      <start>4</start>
      <end>6</end>
      <status>unmodified</status>
      <modifiedWord/>
      <trackRevisions>false</trackRevisions>
    </reviewItem>
    <reviewItem>
      <errorID>e1d3cd39-81f4-4bdf-958e-aabc55593a8f</errorID>
      <errorWord>,</errorWord>
      <group>L1_Format</group>
      <groupName>格式问题</groupName>
      <ability>L2_HalfPunc_CN</ability>
      <abilityName>全半角问题</abilityName>
      <candidateList>
        <item>，</item>
      </candidateList>
      <explain>文本全半角错误。</explain>
      <paraID>2EB82F62</paraID>
      <start>18</start>
      <end>19</end>
      <status>unmodified</status>
      <modifiedWord/>
      <trackRevisions>false</trackRevisions>
    </reviewItem>
    <reviewItem>
      <errorID>571efdbc-78de-418b-8a93-5709d0149610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61D95498</paraID>
      <start>21</start>
      <end>22</end>
      <status>unmodified</status>
      <modifiedWord/>
      <trackRevisions>false</trackRevisions>
    </reviewItem>
    <reviewItem>
      <errorID>048e75d8-fbe7-4947-9ae2-206c9c75034f</errorID>
      <errorWord>十四五规划</errorWord>
      <group>L1_Political</group>
      <groupName>政治性问题</groupName>
      <ability>L2_Keyword</ability>
      <abilityName>固定表述</abilityName>
      <candidateList>
        <item>‘十四五’规划</item>
      </candidateList>
      <explain>注意检查当前固定表述标点是否使用规范。</explain>
      <paraID>440BD393</paraID>
      <start>5</start>
      <end>10</end>
      <status>unmodified</status>
      <modifiedWord/>
      <trackRevisions>false</trackRevisions>
    </reviewItem>
    <reviewItem>
      <errorID>fcb84e43-194c-400f-9132-a8a38a6835db</errorID>
      <errorWord>...</errorWord>
      <group>L1_Punc</group>
      <groupName>标点问题</groupName>
      <ability>L2_Punc_CN</ability>
      <abilityName>标点符号问题</abilityName>
      <candidateList>
        <item>……</item>
      </candidateList>
      <explain>省略号错误。</explain>
      <paraID>297237AA</paraID>
      <start>55</start>
      <end>58</end>
      <status>unmodified</status>
      <modifiedWord/>
      <trackRevisions>false</trackRevisions>
    </reviewItem>
    <reviewItem>
      <errorID>0435adc3-188e-41fc-8f74-293984f1d881</errorID>
      <errorWord>....</errorWord>
      <group>L1_Punc</group>
      <groupName>标点问题</groupName>
      <ability>L2_Punc_CN</ability>
      <abilityName>标点符号问题</abilityName>
      <candidateList>
        <item>……</item>
      </candidateList>
      <explain>省略号错误。</explain>
      <paraID>297237AA</paraID>
      <start>72</start>
      <end>76</end>
      <status>unmodified</status>
      <modifiedWord/>
      <trackRevisions>false</trackRevisions>
    </reviewItem>
    <reviewItem>
      <errorID>4c088142-4b87-49ea-bb3b-2c848dff8047</errorID>
      <errorWord>...，</errorWord>
      <group>L1_Punc</group>
      <groupName>标点问题</groupName>
      <ability>L2_Punc_CN</ability>
      <abilityName>标点符号问题</abilityName>
      <candidateList>
        <item>.</item>
      </candidateList>
      <explain/>
      <paraID>  2088F8</paraID>
      <start>19</start>
      <end>23</end>
      <status>unmodified</status>
      <modifiedWord/>
      <trackRevisions>false</trackRevisions>
    </reviewItem>
    <reviewItem>
      <errorID>cbf1a63a-6da5-489d-b0df-44d43a94130d</errorID>
      <errorWord>1.9万~2.3万</errorWord>
      <group>L1_Knowledge</group>
      <groupName>知识性问题</groupName>
      <ability>L2_Knowledge</ability>
      <abilityName>其他知识</abilityName>
      <candidateList>
        <item>1.9万～2.3万</item>
      </candidateList>
      <explain>1. “1.9万~2.3万”中的单位“万”仅出现在后一个数字上，容易引起歧义；根据《现代汉语标点符号数字用法规范手册》，数字表示范围两边需要使用统一的格式。2.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5E1C0C14</paraID>
      <start>0</start>
      <end>9</end>
      <status>modified</status>
      <modifiedWord>1.9万～2.3万</modifiedWord>
      <trackRevisions>false</trackRevisions>
    </reviewItem>
    <reviewItem>
      <errorID>350a89dc-634d-424d-848d-c53d0a3e22a3</errorID>
      <errorWord>5成</errorWord>
      <group>L1_Word</group>
      <groupName>字词问题</groupName>
      <ability>L2_Typo</ability>
      <abilityName>字词错误</abilityName>
      <candidateList>
        <item>五成</item>
      </candidateList>
      <explain/>
      <paraID>3B8144D0</paraID>
      <start>4</start>
      <end>6</end>
      <status>unmodified</status>
      <modifiedWord/>
      <trackRevisions>false</trackRevisions>
    </reviewItem>
    <reviewItem>
      <errorID>362e71ef-b82d-4a3a-afea-d21f8d8c80c3</errorID>
      <errorWord>清楚</errorWord>
      <group>L1_Word</group>
      <groupName>字词问题</groupName>
      <ability>L2_Typo</ability>
      <abilityName>字词错误</abilityName>
      <candidateList>
        <item>清除</item>
      </candidateList>
      <explain/>
      <paraID>64C42A39</paraID>
      <start>7</start>
      <end>9</end>
      <status>unmodified</status>
      <modifiedWord/>
      <trackRevisions>false</trackRevisions>
    </reviewItem>
    <reviewItem>
      <errorID>8f7240c0-332e-48b6-bfff-297f441b5ed3</errorID>
      <errorWord>其它作物</errorWord>
      <group>L1_Word</group>
      <groupName>字词问题</groupName>
      <ability>L2_Alias</ability>
      <abilityName>也作/曾用词</abilityName>
      <candidateList>
        <item>其他作物</item>
      </candidateList>
      <explain>词汇[其它作物]为不规范表述或旧称，其规范书面表述为[其他作物]。</explain>
      <paraID>64C42A39</paraID>
      <start>26</start>
      <end>30</end>
      <status>unmodified</status>
      <modifiedWord/>
      <trackRevisions>false</trackRevisions>
    </reviewItem>
    <reviewItem>
      <errorID>bf1a43f9-177e-494c-bd34-e71e7a9ebb12</errorID>
      <errorWord>3成</errorWord>
      <group>L1_Word</group>
      <groupName>字词问题</groupName>
      <ability>L2_Typo</ability>
      <abilityName>字词错误</abilityName>
      <candidateList>
        <item>三成</item>
      </candidateList>
      <explain/>
      <paraID> 77A4466</paraID>
      <start>2</start>
      <end>4</end>
      <status>unmodified</status>
      <modifiedWord/>
      <trackRevisions>false</trackRevisions>
    </reviewItem>
    <reviewItem>
      <errorID>cb258a95-4761-4dfd-b86d-bbaeb1a49e7f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676A81CE</paraID>
      <start>0</start>
      <end>2</end>
      <status>unmodified</status>
      <modifiedWord/>
      <trackRevisions>false</trackRevisions>
    </reviewItem>
    <reviewItem>
      <errorID>4eccd081-92a7-4e6e-9e77-f5de38195b57</errorID>
      <errorWord>还错</errorWord>
      <group>L1_Word</group>
      <groupName>字词问题</groupName>
      <ability>L2_Typo</ability>
      <abilityName>字词错误</abilityName>
      <candidateList>
        <item>改错</item>
      </candidateList>
      <explain>存在发音相近字词的误用。</explain>
      <paraID>5D3A30C6</paraID>
      <start>47</start>
      <end>49</end>
      <status>modified</status>
      <modifiedWord>改错</modifiedWord>
      <trackRevisions>false</trackRevisions>
    </reviewItem>
    <reviewItem>
      <errorID>8442c3b9-d87f-4ffa-90cf-fd6ab707d14d</errorID>
      <errorWord>就是</errorWord>
      <group>L1_Word</group>
      <groupName>字词问题</groupName>
      <ability>L2_Typo</ability>
      <abilityName>字词错误</abilityName>
      <candidateList>
        <item>是</item>
      </candidateList>
      <explain/>
      <paraID>2E44E3BF</paraID>
      <start>82</start>
      <end>84</end>
      <status>ignored</status>
      <modifiedWord/>
      <trackRevisions>false</trackRevisions>
    </reviewItem>
    <reviewItem>
      <errorID>afc7fc2c-07fc-433e-a15b-00abf71992f7</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567410F4</paraID>
      <start>0</start>
      <end>3</end>
      <status>modified</status>
      <modifiedWord>（五）</modifiedWord>
      <trackRevisions>false</trackRevisions>
    </reviewItem>
    <reviewItem>
      <errorID>4db12d65-3194-47aa-94e7-1eb269edc199</errorID>
      <errorWord>）的</errorWord>
      <group>L1_Word</group>
      <groupName>字词问题</groupName>
      <ability>L2_Typo</ability>
      <abilityName>字词错误</abilityName>
      <candidateList>
        <item>）</item>
      </candidateList>
      <explain/>
      <paraID>17EA43E0</paraID>
      <start>2</start>
      <end>3</end>
      <status>modified</status>
      <modifiedWord>）</modifiedWord>
      <trackRevisions>false</trackRevisions>
    </reviewItem>
    <reviewItem>
      <errorID>f0957911-f5be-4055-8e16-b7941a593786</errorID>
      <errorWord>九）</errorWord>
      <group>L1_Format</group>
      <groupName>格式问题</groupName>
      <ability>L2_Ordinal</ability>
      <abilityName>序号格式</abilityName>
      <candidateList>
        <item>（九）</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19B833A</paraID>
      <start>0</start>
      <end>3</end>
      <status>modified</status>
      <modifiedWord>（九）</modifiedWord>
      <trackRevisions>false</trackRevisions>
    </reviewItem>
    <reviewItem>
      <errorID>fb7025cb-7dfe-47e2-b674-30da4e92e151</errorID>
      <errorWord>。。。</errorWord>
      <group>L1_Punc</group>
      <groupName>标点问题</groupName>
      <ability>L2_Punc_CN</ability>
      <abilityName>标点符号问题</abilityName>
      <candidateList>
        <item>。</item>
      </candidateList>
      <explain/>
      <paraID>21DD094C</paraID>
      <start>17</start>
      <end>20</end>
      <status>ignored</status>
      <modifiedWord/>
      <trackRevisions>false</trackRevisions>
    </reviewItem>
    <reviewItem>
      <errorID>d4d4f57a-10fc-499d-a5c5-f0f72ebfbc0b</errorID>
      <errorWord>。。。</errorWord>
      <group>L1_Punc</group>
      <groupName>标点问题</groupName>
      <ability>L2_Punc_CN</ability>
      <abilityName>标点符号问题</abilityName>
      <candidateList>
        <item>。</item>
      </candidateList>
      <explain/>
      <paraID>4A93472A</paraID>
      <start>11</start>
      <end>14</end>
      <status>ignored</status>
      <modifiedWord/>
      <trackRevisions>false</trackRevisions>
    </reviewItem>
    <reviewItem>
      <errorID>4ee29ced-15a1-4efc-983b-3a0ba946bcb1</errorID>
      <errorWord>物质</errorWord>
      <group>L1_Word</group>
      <groupName>字词问题</groupName>
      <ability>L2_Typo</ability>
      <abilityName>字词错误</abilityName>
      <candidateList>
        <item>质</item>
      </candidateList>
      <explain/>
      <paraID>2F15D1C6</paraID>
      <start>28</start>
      <end>30</end>
      <status>ignored</status>
      <modifiedWord/>
      <trackRevisions>false</trackRevisions>
    </reviewItem>
    <reviewItem>
      <errorID>ffca00f8-456f-42b9-981d-f3f88e33babf</errorID>
      <errorWord>。。。</errorWord>
      <group>L1_Punc</group>
      <groupName>标点问题</groupName>
      <ability>L2_Punc_CN</ability>
      <abilityName>标点符号问题</abilityName>
      <candidateList>
        <item>。</item>
      </candidateList>
      <explain/>
      <paraID>2F15D1C6</paraID>
      <start>30</start>
      <end>33</end>
      <status>ignored</status>
      <modifiedWord/>
      <trackRevisions>false</trackRevisions>
    </reviewItem>
    <reviewItem>
      <errorID>d8278fb7-e157-4ed5-8a77-72818603f242</errorID>
      <errorWord>。。。</errorWord>
      <group>L1_Punc</group>
      <groupName>标点问题</groupName>
      <ability>L2_Punc_CN</ability>
      <abilityName>标点符号问题</abilityName>
      <candidateList>
        <item>。</item>
      </candidateList>
      <explain/>
      <paraID>12788D67</paraID>
      <start>7</start>
      <end>10</end>
      <status>ignored</status>
      <modifiedWord/>
      <trackRevisions>false</trackRevisions>
    </reviewItem>
    <reviewItem>
      <errorID>8a565367-c2e2-4056-8014-0474285474e3</errorID>
      <errorWord>。。。</errorWord>
      <group>L1_Punc</group>
      <groupName>标点问题</groupName>
      <ability>L2_Punc_CN</ability>
      <abilityName>标点符号问题</abilityName>
      <candidateList>
        <item>。</item>
      </candidateList>
      <explain/>
      <paraID>1B06C224</paraID>
      <start>35</start>
      <end>38</end>
      <status>ignored</status>
      <modifiedWord/>
      <trackRevisions>false</trackRevisions>
    </reviewItem>
    <reviewItem>
      <errorID>130fab68-8d07-4486-a2b2-7a10ce9dfa42</errorID>
      <errorWord>的</errorWord>
      <group>L1_Word</group>
      <groupName>字词问题</groupName>
      <ability>L2_DDD</ability>
      <abilityName>的地得用法</abilityName>
      <candidateList>
        <item>得</item>
      </candidateList>
      <explain/>
      <paraID>54E7ED17</paraID>
      <start>51</start>
      <end>52</end>
      <status>ignored</status>
      <modifiedWord/>
      <trackRevisions>false</trackRevisions>
    </reviewItem>
    <reviewItem>
      <errorID>45087d84-58db-4024-a737-b3e9ea3711e0</errorID>
      <errorWord>？？？</errorWord>
      <group>L1_Punc</group>
      <groupName>标点问题</groupName>
      <ability>L2_Punc_CN</ability>
      <abilityName>标点符号问题</abilityName>
      <candidateList>
        <item>？</item>
      </candidateList>
      <explain/>
      <paraID>3ADF09B8</paraID>
      <start>10</start>
      <end>13</end>
      <status>ignored</status>
      <modifiedWord/>
      <trackRevisions>false</trackRevisions>
    </reviewItem>
    <reviewItem>
      <errorID>b0d40306-6332-4949-85d8-9b64d5049904</errorID>
      <errorWord>，，，，</errorWord>
      <group>L1_Punc</group>
      <groupName>标点问题</groupName>
      <ability>L2_Punc_CN</ability>
      <abilityName>标点符号问题</abilityName>
      <candidateList>
        <item>，</item>
      </candidateList>
      <explain/>
      <paraID>66A16D49</paraID>
      <start>18</start>
      <end>22</end>
      <status>ignored</status>
      <modifiedWord/>
      <trackRevisions>false</trackRevisions>
    </reviewItem>
    <reviewItem>
      <errorID>4ecf0958-cd7f-4776-ad67-97242c643a82</errorID>
      <errorWord>，，，，，，</errorWord>
      <group>L1_Punc</group>
      <groupName>标点问题</groupName>
      <ability>L2_Punc_CN</ability>
      <abilityName>标点符号问题</abilityName>
      <candidateList>
        <item>，</item>
      </candidateList>
      <explain/>
      <paraID>66A16D49</paraID>
      <start>48</start>
      <end>54</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59bb0d-934d-4b49-a8b9-4325b5378925}">
  <ds:schemaRefs/>
</ds:datastoreItem>
</file>

<file path=docProps/app.xml><?xml version="1.0" encoding="utf-8"?>
<Properties xmlns="http://schemas.openxmlformats.org/officeDocument/2006/extended-properties" xmlns:vt="http://schemas.openxmlformats.org/officeDocument/2006/docPropsVTypes">
  <Template>Normal.dotm</Template>
  <Company>文昌市（文城镇）</Company>
  <Pages>67</Pages>
  <Words>9402</Words>
  <Characters>10178</Characters>
  <Lines>0</Lines>
  <Paragraphs>0</Paragraphs>
  <TotalTime>12</TotalTime>
  <ScaleCrop>false</ScaleCrop>
  <LinksUpToDate>false</LinksUpToDate>
  <CharactersWithSpaces>10306</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2026-08-05T03:26:00Z</dcterms:created>
  <dc:creator>Administrator</dc:creator>
  <cp:lastModifiedBy>李海权</cp:lastModifiedBy>
  <dcterms:modified xsi:type="dcterms:W3CDTF">2026-08-17T07:44:45Z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KSOTemplateDocerSaveRecord">
    <vt:lpwstr>eyJoZGlkIjoiZTdkZWMzM2QxZmVlMzA0MWYyMmEwZTVjMjUwNDY1M2IiLCJ1c2VySWQiOiIzMzgyOTI1NzIifQ==</vt:lpwstr>
  </property>
  <property fmtid="{D5CDD505-2E9C-101B-9397-08002B2CF9AE}" pid="4" name="ICV">
    <vt:lpwstr>D598A147F2F140F1BD3105F757C4BA34_12</vt:lpwstr>
  </property>
</Properties>
</file>