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0778" w:rsidRDefault="00190778">
      <w:pPr>
        <w:spacing w:line="820" w:lineRule="exact"/>
        <w:jc w:val="center"/>
        <w:rPr>
          <w:rFonts w:eastAsia="方正小标宋简体"/>
          <w:sz w:val="72"/>
          <w:szCs w:val="72"/>
        </w:rPr>
      </w:pPr>
    </w:p>
    <w:p w:rsidR="00190778" w:rsidRDefault="00190778">
      <w:pPr>
        <w:spacing w:line="820" w:lineRule="exact"/>
        <w:jc w:val="center"/>
        <w:rPr>
          <w:rFonts w:eastAsia="方正小标宋简体"/>
          <w:sz w:val="72"/>
          <w:szCs w:val="72"/>
        </w:rPr>
      </w:pPr>
    </w:p>
    <w:p w:rsidR="00190778" w:rsidRDefault="00190778">
      <w:pPr>
        <w:pStyle w:val="20"/>
        <w:rPr>
          <w:rFonts w:eastAsia="方正小标宋简体"/>
          <w:sz w:val="72"/>
          <w:szCs w:val="72"/>
        </w:rPr>
      </w:pPr>
    </w:p>
    <w:p w:rsidR="00190778" w:rsidRDefault="00B26292">
      <w:pPr>
        <w:spacing w:line="360" w:lineRule="auto"/>
        <w:jc w:val="center"/>
        <w:rPr>
          <w:rFonts w:eastAsia="黑体"/>
          <w:spacing w:val="-17"/>
          <w:w w:val="101"/>
          <w:sz w:val="52"/>
          <w:szCs w:val="52"/>
        </w:rPr>
      </w:pPr>
      <w:r>
        <w:rPr>
          <w:rFonts w:eastAsia="黑体" w:hint="eastAsia"/>
          <w:spacing w:val="-17"/>
          <w:w w:val="101"/>
          <w:sz w:val="52"/>
          <w:szCs w:val="52"/>
        </w:rPr>
        <w:t>海南省地方标准编制说明</w:t>
      </w:r>
    </w:p>
    <w:p w:rsidR="00190778" w:rsidRDefault="00190778">
      <w:pPr>
        <w:spacing w:line="360" w:lineRule="auto"/>
        <w:jc w:val="center"/>
        <w:rPr>
          <w:rFonts w:eastAsia="黑体"/>
          <w:spacing w:val="-17"/>
          <w:w w:val="101"/>
          <w:sz w:val="52"/>
          <w:szCs w:val="52"/>
        </w:rPr>
      </w:pPr>
    </w:p>
    <w:p w:rsidR="00190778" w:rsidRDefault="00B26292">
      <w:pPr>
        <w:spacing w:line="360" w:lineRule="auto"/>
        <w:jc w:val="center"/>
        <w:rPr>
          <w:b/>
          <w:bCs/>
          <w:sz w:val="44"/>
          <w:szCs w:val="44"/>
        </w:rPr>
      </w:pPr>
      <w:r>
        <w:rPr>
          <w:b/>
          <w:bCs/>
          <w:sz w:val="44"/>
          <w:szCs w:val="44"/>
        </w:rPr>
        <w:t>《天然橡胶初加工</w:t>
      </w:r>
      <w:r>
        <w:rPr>
          <w:rFonts w:hint="eastAsia"/>
          <w:b/>
          <w:bCs/>
          <w:sz w:val="44"/>
          <w:szCs w:val="44"/>
        </w:rPr>
        <w:t>厂</w:t>
      </w:r>
      <w:r>
        <w:rPr>
          <w:b/>
          <w:bCs/>
          <w:sz w:val="44"/>
          <w:szCs w:val="44"/>
        </w:rPr>
        <w:t>建设与管理规范》</w:t>
      </w:r>
    </w:p>
    <w:p w:rsidR="00190778" w:rsidRDefault="00190778">
      <w:pPr>
        <w:spacing w:line="820" w:lineRule="exact"/>
        <w:jc w:val="center"/>
        <w:rPr>
          <w:b/>
          <w:bCs/>
          <w:sz w:val="52"/>
          <w:szCs w:val="52"/>
        </w:rPr>
      </w:pPr>
    </w:p>
    <w:p w:rsidR="00190778" w:rsidRDefault="00B26292">
      <w:pPr>
        <w:spacing w:line="820" w:lineRule="exact"/>
        <w:jc w:val="center"/>
        <w:rPr>
          <w:rFonts w:eastAsia="黑体"/>
          <w:b/>
          <w:bCs/>
          <w:sz w:val="32"/>
          <w:szCs w:val="32"/>
        </w:rPr>
      </w:pPr>
      <w:r>
        <w:rPr>
          <w:b/>
          <w:bCs/>
          <w:sz w:val="32"/>
          <w:szCs w:val="32"/>
        </w:rPr>
        <w:t>（征求意见</w:t>
      </w:r>
      <w:r>
        <w:rPr>
          <w:rFonts w:hint="eastAsia"/>
          <w:b/>
          <w:bCs/>
          <w:sz w:val="32"/>
          <w:szCs w:val="32"/>
        </w:rPr>
        <w:t>3</w:t>
      </w:r>
      <w:r>
        <w:rPr>
          <w:b/>
          <w:bCs/>
          <w:sz w:val="32"/>
          <w:szCs w:val="32"/>
        </w:rPr>
        <w:t>稿）</w:t>
      </w: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190778">
      <w:pPr>
        <w:pStyle w:val="20"/>
      </w:pPr>
    </w:p>
    <w:p w:rsidR="00190778" w:rsidRDefault="00B26292">
      <w:pPr>
        <w:spacing w:line="660" w:lineRule="exact"/>
        <w:jc w:val="center"/>
        <w:rPr>
          <w:rFonts w:ascii="宋体" w:hAnsi="宋体" w:cs="宋体"/>
          <w:sz w:val="32"/>
          <w:szCs w:val="32"/>
        </w:rPr>
      </w:pPr>
      <w:r>
        <w:rPr>
          <w:rFonts w:ascii="宋体" w:hAnsi="宋体" w:cs="宋体" w:hint="eastAsia"/>
          <w:sz w:val="32"/>
          <w:szCs w:val="32"/>
        </w:rPr>
        <w:t>海南省地方标准</w:t>
      </w:r>
    </w:p>
    <w:p w:rsidR="00190778" w:rsidRDefault="00B26292">
      <w:pPr>
        <w:spacing w:line="660" w:lineRule="exact"/>
        <w:jc w:val="center"/>
        <w:rPr>
          <w:rFonts w:ascii="宋体" w:hAnsi="宋体" w:cs="宋体"/>
          <w:sz w:val="32"/>
          <w:szCs w:val="32"/>
        </w:rPr>
      </w:pPr>
      <w:r>
        <w:rPr>
          <w:rFonts w:ascii="宋体" w:hAnsi="宋体" w:cs="宋体" w:hint="eastAsia"/>
          <w:sz w:val="32"/>
          <w:szCs w:val="32"/>
        </w:rPr>
        <w:t>《天然橡胶初加工厂建设与管理规范》起草工作组</w:t>
      </w:r>
    </w:p>
    <w:p w:rsidR="00190778" w:rsidRDefault="00B26292">
      <w:pPr>
        <w:spacing w:line="660" w:lineRule="exact"/>
        <w:jc w:val="center"/>
        <w:rPr>
          <w:rFonts w:ascii="宋体" w:hAnsi="宋体" w:cs="宋体"/>
          <w:sz w:val="32"/>
          <w:szCs w:val="32"/>
        </w:rPr>
      </w:pPr>
      <w:r>
        <w:rPr>
          <w:rFonts w:ascii="宋体" w:hAnsi="宋体" w:cs="宋体" w:hint="eastAsia"/>
          <w:sz w:val="32"/>
          <w:szCs w:val="32"/>
        </w:rPr>
        <w:t>二零二六年七月</w:t>
      </w:r>
    </w:p>
    <w:p w:rsidR="00190778" w:rsidRDefault="00190778">
      <w:pPr>
        <w:rPr>
          <w:rFonts w:eastAsia="黑体"/>
          <w:spacing w:val="-17"/>
          <w:w w:val="101"/>
          <w:sz w:val="32"/>
          <w:szCs w:val="32"/>
        </w:rPr>
        <w:sectPr w:rsidR="00190778">
          <w:footerReference w:type="default" r:id="rId8"/>
          <w:pgSz w:w="11906" w:h="16838"/>
          <w:pgMar w:top="1440" w:right="1800" w:bottom="1440" w:left="1800" w:header="851" w:footer="992" w:gutter="0"/>
          <w:cols w:space="425"/>
          <w:docGrid w:type="lines" w:linePitch="312"/>
        </w:sectPr>
      </w:pPr>
    </w:p>
    <w:p w:rsidR="00190778" w:rsidRDefault="00B26292">
      <w:pPr>
        <w:ind w:firstLineChars="200" w:firstLine="422"/>
        <w:outlineLvl w:val="0"/>
        <w:rPr>
          <w:rFonts w:ascii="黑体" w:eastAsia="黑体" w:hAnsi="黑体" w:cs="黑体"/>
          <w:b/>
          <w:bCs/>
          <w:szCs w:val="21"/>
        </w:rPr>
      </w:pPr>
      <w:r>
        <w:rPr>
          <w:rFonts w:ascii="黑体" w:eastAsia="黑体" w:hAnsi="黑体" w:cs="黑体" w:hint="eastAsia"/>
          <w:b/>
          <w:bCs/>
          <w:szCs w:val="21"/>
        </w:rPr>
        <w:lastRenderedPageBreak/>
        <w:t>一、工作简况</w:t>
      </w:r>
    </w:p>
    <w:p w:rsidR="00190778" w:rsidRDefault="00B26292" w:rsidP="00396DAE">
      <w:pPr>
        <w:pStyle w:val="20"/>
        <w:numPr>
          <w:ilvl w:val="0"/>
          <w:numId w:val="7"/>
        </w:numPr>
        <w:spacing w:after="0"/>
        <w:ind w:leftChars="0" w:left="0" w:firstLineChars="200" w:firstLine="422"/>
        <w:outlineLvl w:val="1"/>
        <w:rPr>
          <w:rFonts w:ascii="宋体" w:hAnsi="宋体" w:cs="宋体"/>
          <w:b/>
          <w:bCs/>
          <w:szCs w:val="21"/>
        </w:rPr>
      </w:pPr>
      <w:r>
        <w:rPr>
          <w:rFonts w:ascii="宋体" w:hAnsi="宋体" w:cs="宋体" w:hint="eastAsia"/>
          <w:b/>
          <w:bCs/>
          <w:szCs w:val="21"/>
        </w:rPr>
        <w:t>标准名称</w:t>
      </w:r>
    </w:p>
    <w:p w:rsidR="00190778" w:rsidRDefault="00B26292" w:rsidP="00396DAE">
      <w:pPr>
        <w:pStyle w:val="20"/>
        <w:spacing w:after="0"/>
        <w:ind w:leftChars="0" w:left="0" w:firstLineChars="200"/>
        <w:rPr>
          <w:szCs w:val="21"/>
        </w:rPr>
      </w:pPr>
      <w:r>
        <w:rPr>
          <w:rFonts w:hint="eastAsia"/>
          <w:szCs w:val="21"/>
        </w:rPr>
        <w:t>天然橡胶初加工厂建设与管理规范</w:t>
      </w:r>
    </w:p>
    <w:p w:rsidR="00190778" w:rsidRDefault="00B26292" w:rsidP="00396DAE">
      <w:pPr>
        <w:pStyle w:val="20"/>
        <w:numPr>
          <w:ilvl w:val="0"/>
          <w:numId w:val="7"/>
        </w:numPr>
        <w:spacing w:after="0"/>
        <w:ind w:leftChars="0" w:left="0" w:firstLineChars="200" w:firstLine="422"/>
        <w:outlineLvl w:val="1"/>
        <w:rPr>
          <w:rFonts w:ascii="宋体" w:hAnsi="宋体" w:cs="宋体"/>
          <w:b/>
          <w:bCs/>
          <w:szCs w:val="21"/>
        </w:rPr>
      </w:pPr>
      <w:r>
        <w:rPr>
          <w:rFonts w:ascii="宋体" w:hAnsi="宋体" w:cs="宋体" w:hint="eastAsia"/>
          <w:b/>
          <w:bCs/>
          <w:szCs w:val="21"/>
        </w:rPr>
        <w:t>任务来源</w:t>
      </w:r>
    </w:p>
    <w:p w:rsidR="00190778" w:rsidRDefault="00B26292" w:rsidP="00396DAE">
      <w:pPr>
        <w:pStyle w:val="20"/>
        <w:spacing w:after="0"/>
        <w:ind w:leftChars="0" w:left="0" w:firstLineChars="200"/>
        <w:rPr>
          <w:szCs w:val="21"/>
        </w:rPr>
      </w:pPr>
      <w:r>
        <w:rPr>
          <w:rFonts w:hint="eastAsia"/>
          <w:szCs w:val="21"/>
        </w:rPr>
        <w:t>依据海南省市场监督管理局《关于下达海南省</w:t>
      </w:r>
      <w:r>
        <w:rPr>
          <w:rFonts w:hint="eastAsia"/>
          <w:szCs w:val="21"/>
        </w:rPr>
        <w:t>2025</w:t>
      </w:r>
      <w:r>
        <w:rPr>
          <w:rFonts w:hint="eastAsia"/>
          <w:szCs w:val="21"/>
        </w:rPr>
        <w:t>年第三批地方标准制修订项目计划的通知》（</w:t>
      </w:r>
      <w:proofErr w:type="gramStart"/>
      <w:r>
        <w:rPr>
          <w:rFonts w:hint="eastAsia"/>
          <w:szCs w:val="21"/>
        </w:rPr>
        <w:t>琼市监</w:t>
      </w:r>
      <w:proofErr w:type="gramEnd"/>
      <w:r>
        <w:rPr>
          <w:rFonts w:hint="eastAsia"/>
          <w:szCs w:val="21"/>
        </w:rPr>
        <w:t>函〔</w:t>
      </w:r>
      <w:r>
        <w:rPr>
          <w:rFonts w:hint="eastAsia"/>
          <w:szCs w:val="21"/>
        </w:rPr>
        <w:t>2025</w:t>
      </w:r>
      <w:r>
        <w:rPr>
          <w:rFonts w:hint="eastAsia"/>
          <w:szCs w:val="21"/>
        </w:rPr>
        <w:t>〕</w:t>
      </w:r>
      <w:r>
        <w:rPr>
          <w:rFonts w:hint="eastAsia"/>
          <w:szCs w:val="21"/>
        </w:rPr>
        <w:t>783</w:t>
      </w:r>
      <w:r>
        <w:rPr>
          <w:rFonts w:hint="eastAsia"/>
          <w:szCs w:val="21"/>
        </w:rPr>
        <w:t>号）立项，项目计划号为</w:t>
      </w:r>
      <w:r>
        <w:rPr>
          <w:rFonts w:hint="eastAsia"/>
          <w:szCs w:val="21"/>
        </w:rPr>
        <w:t>2025</w:t>
      </w:r>
      <w:r>
        <w:rPr>
          <w:rFonts w:hint="eastAsia"/>
          <w:szCs w:val="21"/>
        </w:rPr>
        <w:t>—</w:t>
      </w:r>
      <w:r>
        <w:rPr>
          <w:rFonts w:hint="eastAsia"/>
          <w:szCs w:val="21"/>
        </w:rPr>
        <w:t>Z054</w:t>
      </w:r>
      <w:r>
        <w:rPr>
          <w:rFonts w:hint="eastAsia"/>
          <w:szCs w:val="21"/>
        </w:rPr>
        <w:t>。</w:t>
      </w:r>
      <w:r>
        <w:rPr>
          <w:rFonts w:hint="eastAsia"/>
          <w:szCs w:val="21"/>
        </w:rPr>
        <w:t>据《海南省人民政府办公厅关于印发海南省支持天然橡胶初加工行业绿色转型发展实施方案的通知》（琼府办函</w:t>
      </w:r>
      <w:r>
        <w:rPr>
          <w:rFonts w:ascii="宋体" w:hAnsi="宋体" w:cs="宋体" w:hint="eastAsia"/>
          <w:szCs w:val="21"/>
        </w:rPr>
        <w:t>〔</w:t>
      </w:r>
      <w:r>
        <w:rPr>
          <w:szCs w:val="21"/>
        </w:rPr>
        <w:t>2024</w:t>
      </w:r>
      <w:r>
        <w:rPr>
          <w:szCs w:val="21"/>
        </w:rPr>
        <w:t>〕</w:t>
      </w:r>
      <w:r>
        <w:rPr>
          <w:szCs w:val="21"/>
        </w:rPr>
        <w:t>72</w:t>
      </w:r>
      <w:r>
        <w:rPr>
          <w:rFonts w:ascii="宋体" w:hAnsi="宋体" w:cs="宋体" w:hint="eastAsia"/>
          <w:szCs w:val="21"/>
        </w:rPr>
        <w:t>号</w:t>
      </w:r>
      <w:r>
        <w:rPr>
          <w:rFonts w:hint="eastAsia"/>
          <w:szCs w:val="21"/>
        </w:rPr>
        <w:t>）工作部署，</w:t>
      </w:r>
      <w:r>
        <w:rPr>
          <w:rFonts w:hint="eastAsia"/>
          <w:szCs w:val="21"/>
        </w:rPr>
        <w:t>海南省农业农村厅牵头组织</w:t>
      </w:r>
      <w:r>
        <w:rPr>
          <w:rFonts w:hint="eastAsia"/>
          <w:szCs w:val="21"/>
        </w:rPr>
        <w:t>天然橡胶</w:t>
      </w:r>
      <w:proofErr w:type="gramStart"/>
      <w:r>
        <w:rPr>
          <w:rFonts w:hint="eastAsia"/>
          <w:szCs w:val="21"/>
        </w:rPr>
        <w:t>收胶点</w:t>
      </w:r>
      <w:proofErr w:type="gramEnd"/>
      <w:r>
        <w:rPr>
          <w:rFonts w:hint="eastAsia"/>
          <w:szCs w:val="21"/>
        </w:rPr>
        <w:t>建设规范</w:t>
      </w:r>
      <w:r>
        <w:rPr>
          <w:rFonts w:hint="eastAsia"/>
          <w:szCs w:val="21"/>
        </w:rPr>
        <w:t>、</w:t>
      </w:r>
      <w:r>
        <w:rPr>
          <w:rFonts w:hint="eastAsia"/>
          <w:szCs w:val="21"/>
        </w:rPr>
        <w:t>初加工行业规范</w:t>
      </w:r>
      <w:r>
        <w:rPr>
          <w:rFonts w:hint="eastAsia"/>
          <w:szCs w:val="21"/>
        </w:rPr>
        <w:t>编制</w:t>
      </w:r>
      <w:r>
        <w:rPr>
          <w:rFonts w:hint="eastAsia"/>
          <w:szCs w:val="21"/>
        </w:rPr>
        <w:t>，</w:t>
      </w:r>
      <w:r>
        <w:rPr>
          <w:rFonts w:hint="eastAsia"/>
          <w:szCs w:val="21"/>
        </w:rPr>
        <w:t>并</w:t>
      </w:r>
      <w:r>
        <w:rPr>
          <w:rFonts w:hint="eastAsia"/>
          <w:szCs w:val="21"/>
        </w:rPr>
        <w:t>委托中国热带农业科学院橡胶研究所承担</w:t>
      </w:r>
      <w:r>
        <w:rPr>
          <w:rFonts w:hint="eastAsia"/>
          <w:szCs w:val="21"/>
        </w:rPr>
        <w:t>编制</w:t>
      </w:r>
      <w:r>
        <w:rPr>
          <w:rFonts w:hint="eastAsia"/>
          <w:szCs w:val="21"/>
        </w:rPr>
        <w:t>工作</w:t>
      </w:r>
      <w:r>
        <w:rPr>
          <w:rFonts w:hint="eastAsia"/>
          <w:szCs w:val="21"/>
        </w:rPr>
        <w:t>。结合海南省市场监督管理局立项通知相关要求，本标准名称调整拟定为《天然橡胶初加工厂建设与管理规范》。</w:t>
      </w:r>
    </w:p>
    <w:p w:rsidR="00190778" w:rsidRDefault="00B26292" w:rsidP="00396DAE">
      <w:pPr>
        <w:pStyle w:val="20"/>
        <w:numPr>
          <w:ilvl w:val="0"/>
          <w:numId w:val="7"/>
        </w:numPr>
        <w:spacing w:after="0"/>
        <w:ind w:leftChars="0" w:left="0" w:firstLineChars="200" w:firstLine="422"/>
        <w:outlineLvl w:val="1"/>
        <w:rPr>
          <w:rFonts w:ascii="宋体" w:hAnsi="宋体" w:cs="宋体"/>
          <w:b/>
          <w:bCs/>
          <w:szCs w:val="21"/>
        </w:rPr>
      </w:pPr>
      <w:r>
        <w:rPr>
          <w:rFonts w:ascii="宋体" w:hAnsi="宋体" w:cs="宋体" w:hint="eastAsia"/>
          <w:b/>
          <w:bCs/>
          <w:szCs w:val="21"/>
        </w:rPr>
        <w:t>起草单位</w:t>
      </w:r>
    </w:p>
    <w:p w:rsidR="00190778" w:rsidRDefault="00B26292" w:rsidP="00396DAE">
      <w:pPr>
        <w:pStyle w:val="20"/>
        <w:spacing w:after="0"/>
        <w:ind w:leftChars="0" w:left="0" w:firstLineChars="200"/>
        <w:rPr>
          <w:szCs w:val="21"/>
        </w:rPr>
      </w:pPr>
      <w:r>
        <w:rPr>
          <w:rFonts w:hint="eastAsia"/>
          <w:szCs w:val="21"/>
        </w:rPr>
        <w:t>中国热带农业科学院橡胶研究所。</w:t>
      </w:r>
    </w:p>
    <w:p w:rsidR="00190778" w:rsidRDefault="00B26292" w:rsidP="00396DAE">
      <w:pPr>
        <w:pStyle w:val="20"/>
        <w:numPr>
          <w:ilvl w:val="0"/>
          <w:numId w:val="7"/>
        </w:numPr>
        <w:spacing w:after="0"/>
        <w:ind w:leftChars="0" w:left="0" w:firstLineChars="200" w:firstLine="422"/>
        <w:outlineLvl w:val="1"/>
        <w:rPr>
          <w:rFonts w:ascii="宋体" w:hAnsi="宋体" w:cs="宋体"/>
          <w:b/>
          <w:bCs/>
          <w:szCs w:val="21"/>
        </w:rPr>
      </w:pPr>
      <w:r>
        <w:rPr>
          <w:rFonts w:ascii="宋体" w:hAnsi="宋体" w:cs="宋体" w:hint="eastAsia"/>
          <w:b/>
          <w:bCs/>
          <w:szCs w:val="21"/>
        </w:rPr>
        <w:t>单位地址</w:t>
      </w:r>
    </w:p>
    <w:p w:rsidR="00190778" w:rsidRDefault="00B26292" w:rsidP="00396DAE">
      <w:pPr>
        <w:pStyle w:val="20"/>
        <w:spacing w:after="0"/>
        <w:ind w:leftChars="0" w:left="0" w:firstLineChars="200"/>
        <w:rPr>
          <w:szCs w:val="21"/>
        </w:rPr>
      </w:pPr>
      <w:r>
        <w:rPr>
          <w:rFonts w:hint="eastAsia"/>
          <w:szCs w:val="21"/>
        </w:rPr>
        <w:t>海南省海口市</w:t>
      </w:r>
      <w:proofErr w:type="gramStart"/>
      <w:r>
        <w:rPr>
          <w:rFonts w:hint="eastAsia"/>
          <w:szCs w:val="21"/>
        </w:rPr>
        <w:t>龙华区</w:t>
      </w:r>
      <w:proofErr w:type="gramEnd"/>
      <w:r>
        <w:rPr>
          <w:rFonts w:hint="eastAsia"/>
          <w:szCs w:val="21"/>
        </w:rPr>
        <w:t>学院路</w:t>
      </w:r>
      <w:r>
        <w:rPr>
          <w:rFonts w:hint="eastAsia"/>
          <w:szCs w:val="21"/>
        </w:rPr>
        <w:t>4</w:t>
      </w:r>
      <w:r>
        <w:rPr>
          <w:rFonts w:hint="eastAsia"/>
          <w:szCs w:val="21"/>
        </w:rPr>
        <w:t>号</w:t>
      </w:r>
    </w:p>
    <w:p w:rsidR="00190778" w:rsidRDefault="00B26292" w:rsidP="00396DAE">
      <w:pPr>
        <w:pStyle w:val="20"/>
        <w:numPr>
          <w:ilvl w:val="0"/>
          <w:numId w:val="7"/>
        </w:numPr>
        <w:spacing w:after="0"/>
        <w:ind w:leftChars="0" w:left="0" w:firstLineChars="200" w:firstLine="422"/>
        <w:outlineLvl w:val="1"/>
        <w:rPr>
          <w:rFonts w:ascii="宋体" w:hAnsi="宋体" w:cs="宋体"/>
          <w:b/>
          <w:bCs/>
          <w:szCs w:val="21"/>
        </w:rPr>
      </w:pPr>
      <w:r>
        <w:rPr>
          <w:rFonts w:ascii="宋体" w:hAnsi="宋体" w:cs="宋体" w:hint="eastAsia"/>
          <w:b/>
          <w:bCs/>
          <w:szCs w:val="21"/>
        </w:rPr>
        <w:t>参与起草单位</w:t>
      </w:r>
    </w:p>
    <w:p w:rsidR="00190778" w:rsidRDefault="00B26292" w:rsidP="00396DAE">
      <w:pPr>
        <w:pStyle w:val="20"/>
        <w:numPr>
          <w:ilvl w:val="255"/>
          <w:numId w:val="0"/>
        </w:numPr>
        <w:spacing w:after="0"/>
        <w:ind w:firstLineChars="200" w:firstLine="420"/>
        <w:rPr>
          <w:szCs w:val="21"/>
        </w:rPr>
      </w:pPr>
      <w:r>
        <w:rPr>
          <w:rFonts w:hint="eastAsia"/>
          <w:szCs w:val="21"/>
        </w:rPr>
        <w:t>海南省农垦设计院有限公司、海南省先进天然橡胶复合材料工程研究中心有限公司。</w:t>
      </w:r>
    </w:p>
    <w:p w:rsidR="00190778" w:rsidRDefault="00B26292" w:rsidP="00396DAE">
      <w:pPr>
        <w:pStyle w:val="20"/>
        <w:numPr>
          <w:ilvl w:val="0"/>
          <w:numId w:val="7"/>
        </w:numPr>
        <w:spacing w:after="0"/>
        <w:ind w:leftChars="0" w:left="0" w:firstLineChars="200" w:firstLine="422"/>
        <w:outlineLvl w:val="1"/>
        <w:rPr>
          <w:rFonts w:ascii="宋体" w:hAnsi="宋体" w:cs="宋体"/>
          <w:b/>
          <w:bCs/>
          <w:szCs w:val="21"/>
        </w:rPr>
      </w:pPr>
      <w:r>
        <w:rPr>
          <w:rFonts w:ascii="宋体" w:hAnsi="宋体" w:cs="宋体" w:hint="eastAsia"/>
          <w:b/>
          <w:bCs/>
          <w:szCs w:val="21"/>
        </w:rPr>
        <w:t>标准起草人</w:t>
      </w:r>
    </w:p>
    <w:p w:rsidR="00190778" w:rsidRDefault="00B26292" w:rsidP="00396DAE">
      <w:pPr>
        <w:pStyle w:val="20"/>
        <w:spacing w:after="0"/>
        <w:ind w:leftChars="0" w:left="0" w:firstLineChars="200"/>
        <w:rPr>
          <w:szCs w:val="21"/>
        </w:rPr>
      </w:pPr>
      <w:r>
        <w:rPr>
          <w:rFonts w:hint="eastAsia"/>
          <w:szCs w:val="21"/>
        </w:rPr>
        <w:t>标准起草小组共</w:t>
      </w:r>
      <w:r>
        <w:rPr>
          <w:rFonts w:hint="eastAsia"/>
          <w:szCs w:val="21"/>
        </w:rPr>
        <w:t>9</w:t>
      </w:r>
      <w:r>
        <w:rPr>
          <w:rFonts w:hint="eastAsia"/>
          <w:szCs w:val="21"/>
        </w:rPr>
        <w:t>人，主要进行天然橡胶初加工厂的建设、生产、管理资料收集、分析以及标准的编写等工作，具体人员信息及分工见表</w:t>
      </w:r>
      <w:r>
        <w:rPr>
          <w:rFonts w:hint="eastAsia"/>
          <w:szCs w:val="21"/>
        </w:rPr>
        <w:t>1</w:t>
      </w:r>
      <w:r>
        <w:rPr>
          <w:rFonts w:hint="eastAsia"/>
          <w:szCs w:val="21"/>
        </w:rPr>
        <w:t>。</w:t>
      </w:r>
    </w:p>
    <w:p w:rsidR="00190778" w:rsidRDefault="00B26292">
      <w:pPr>
        <w:pStyle w:val="20"/>
        <w:spacing w:after="0"/>
        <w:ind w:leftChars="0" w:left="0" w:firstLineChars="200"/>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hint="eastAsia"/>
          <w:szCs w:val="21"/>
        </w:rPr>
        <w:t xml:space="preserve">1 </w:t>
      </w:r>
      <w:r>
        <w:rPr>
          <w:rFonts w:ascii="黑体" w:eastAsia="黑体" w:hAnsi="黑体" w:cs="黑体" w:hint="eastAsia"/>
          <w:szCs w:val="21"/>
        </w:rPr>
        <w:t>标准起草人信息及分工</w:t>
      </w:r>
    </w:p>
    <w:tbl>
      <w:tblPr>
        <w:tblW w:w="8774" w:type="dxa"/>
        <w:jc w:val="center"/>
        <w:tblLayout w:type="fixed"/>
        <w:tblLook w:val="04A0" w:firstRow="1" w:lastRow="0" w:firstColumn="1" w:lastColumn="0" w:noHBand="0" w:noVBand="1"/>
      </w:tblPr>
      <w:tblGrid>
        <w:gridCol w:w="653"/>
        <w:gridCol w:w="889"/>
        <w:gridCol w:w="2312"/>
        <w:gridCol w:w="1191"/>
        <w:gridCol w:w="1302"/>
        <w:gridCol w:w="1425"/>
        <w:gridCol w:w="1002"/>
      </w:tblGrid>
      <w:tr w:rsidR="00190778">
        <w:trPr>
          <w:trHeight w:val="524"/>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序号</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姓</w:t>
            </w:r>
            <w:r>
              <w:rPr>
                <w:rFonts w:ascii="宋体" w:hAnsi="宋体" w:cs="宋体" w:hint="eastAsia"/>
                <w:kern w:val="0"/>
                <w:szCs w:val="21"/>
                <w:lang w:bidi="ar"/>
              </w:rPr>
              <w:t xml:space="preserve">  </w:t>
            </w:r>
            <w:r>
              <w:rPr>
                <w:rFonts w:ascii="宋体" w:hAnsi="宋体" w:cs="宋体" w:hint="eastAsia"/>
                <w:kern w:val="0"/>
                <w:szCs w:val="21"/>
                <w:lang w:bidi="ar"/>
              </w:rPr>
              <w:t>名</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单</w:t>
            </w:r>
            <w:r>
              <w:rPr>
                <w:rFonts w:ascii="宋体" w:hAnsi="宋体" w:cs="宋体" w:hint="eastAsia"/>
                <w:kern w:val="0"/>
                <w:szCs w:val="21"/>
                <w:lang w:bidi="ar"/>
              </w:rPr>
              <w:t xml:space="preserve">  </w:t>
            </w:r>
            <w:r>
              <w:rPr>
                <w:rFonts w:ascii="宋体" w:hAnsi="宋体" w:cs="宋体" w:hint="eastAsia"/>
                <w:kern w:val="0"/>
                <w:szCs w:val="21"/>
                <w:lang w:bidi="ar"/>
              </w:rPr>
              <w:t>位</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职务</w:t>
            </w:r>
            <w:r>
              <w:rPr>
                <w:rFonts w:ascii="宋体" w:hAnsi="宋体" w:cs="宋体" w:hint="eastAsia"/>
                <w:kern w:val="0"/>
                <w:szCs w:val="21"/>
                <w:lang w:bidi="ar"/>
              </w:rPr>
              <w:t>/</w:t>
            </w:r>
            <w:r>
              <w:rPr>
                <w:rFonts w:ascii="宋体" w:hAnsi="宋体" w:cs="宋体" w:hint="eastAsia"/>
                <w:kern w:val="0"/>
                <w:szCs w:val="21"/>
                <w:lang w:bidi="ar"/>
              </w:rPr>
              <w:t>职位</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任务分工</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联系方式</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签名</w:t>
            </w:r>
          </w:p>
        </w:tc>
      </w:tr>
      <w:tr w:rsidR="00190778">
        <w:trPr>
          <w:trHeight w:val="64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kern w:val="0"/>
                <w:szCs w:val="21"/>
                <w:lang w:bidi="ar"/>
              </w:rPr>
            </w:pPr>
            <w:r>
              <w:rPr>
                <w:kern w:val="0"/>
                <w:szCs w:val="21"/>
                <w:lang w:bidi="ar"/>
              </w:rPr>
              <w:t>1</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伍</w:t>
            </w:r>
            <w:r>
              <w:rPr>
                <w:rFonts w:ascii="宋体" w:hAnsi="宋体" w:cs="宋体" w:hint="eastAsia"/>
                <w:kern w:val="0"/>
                <w:szCs w:val="21"/>
                <w:lang w:bidi="ar"/>
              </w:rPr>
              <w:t xml:space="preserve">  </w:t>
            </w:r>
            <w:proofErr w:type="gramStart"/>
            <w:r>
              <w:rPr>
                <w:rFonts w:ascii="宋体" w:hAnsi="宋体" w:cs="宋体" w:hint="eastAsia"/>
                <w:kern w:val="0"/>
                <w:szCs w:val="21"/>
                <w:lang w:bidi="ar"/>
              </w:rPr>
              <w:t>薇</w:t>
            </w:r>
            <w:proofErr w:type="gramEnd"/>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中国热带农业科学院橡胶研究所</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副研究员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标准起草</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18789605626</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64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kern w:val="0"/>
                <w:szCs w:val="21"/>
                <w:lang w:bidi="ar"/>
              </w:rPr>
            </w:pPr>
            <w:r>
              <w:rPr>
                <w:kern w:val="0"/>
                <w:szCs w:val="21"/>
                <w:lang w:bidi="ar"/>
              </w:rPr>
              <w:t>2</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刘锐金</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中国热带农业科学院橡胶研究所</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项目总协调</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13648673677</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64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kern w:val="0"/>
                <w:szCs w:val="21"/>
                <w:lang w:bidi="ar"/>
              </w:rPr>
            </w:pPr>
            <w:r>
              <w:rPr>
                <w:rFonts w:hint="eastAsia"/>
                <w:kern w:val="0"/>
                <w:szCs w:val="21"/>
                <w:lang w:bidi="ar"/>
              </w:rPr>
              <w:t>3</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szCs w:val="21"/>
              </w:rPr>
              <w:t>何长辉</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中国热带农业科学院橡胶研究所</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副研究员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原料管理</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18289845467</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64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kern w:val="0"/>
                <w:szCs w:val="21"/>
                <w:lang w:bidi="ar"/>
              </w:rPr>
            </w:pPr>
            <w:r>
              <w:rPr>
                <w:rFonts w:hint="eastAsia"/>
                <w:kern w:val="0"/>
                <w:szCs w:val="21"/>
                <w:lang w:bidi="ar"/>
              </w:rPr>
              <w:t>4</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郑</w:t>
            </w:r>
            <w:r>
              <w:rPr>
                <w:rFonts w:ascii="宋体" w:hAnsi="宋体" w:cs="宋体" w:hint="eastAsia"/>
                <w:kern w:val="0"/>
                <w:szCs w:val="21"/>
                <w:lang w:bidi="ar"/>
              </w:rPr>
              <w:t xml:space="preserve">  </w:t>
            </w:r>
            <w:r>
              <w:rPr>
                <w:rFonts w:ascii="宋体" w:hAnsi="宋体" w:cs="宋体" w:hint="eastAsia"/>
                <w:kern w:val="0"/>
                <w:szCs w:val="21"/>
                <w:lang w:bidi="ar"/>
              </w:rPr>
              <w:t>勇</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中国热带农业科学院橡胶研究所</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副研究员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设备管理</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13763005926</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64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kern w:val="0"/>
                <w:szCs w:val="21"/>
                <w:lang w:bidi="ar"/>
              </w:rPr>
            </w:pPr>
            <w:r>
              <w:rPr>
                <w:rFonts w:hint="eastAsia"/>
                <w:kern w:val="0"/>
                <w:szCs w:val="21"/>
                <w:lang w:bidi="ar"/>
              </w:rPr>
              <w:t>5</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szCs w:val="21"/>
              </w:rPr>
              <w:t>卢学波</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海南省农垦设计院</w:t>
            </w:r>
            <w:r>
              <w:rPr>
                <w:rFonts w:hint="eastAsia"/>
                <w:szCs w:val="21"/>
              </w:rPr>
              <w:t>有限公司</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建设规范</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13976689266</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64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kern w:val="0"/>
                <w:szCs w:val="21"/>
                <w:lang w:bidi="ar"/>
              </w:rPr>
            </w:pPr>
            <w:r>
              <w:rPr>
                <w:rFonts w:hint="eastAsia"/>
                <w:szCs w:val="21"/>
              </w:rPr>
              <w:t>6</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szCs w:val="21"/>
              </w:rPr>
              <w:t>杨</w:t>
            </w:r>
            <w:r>
              <w:rPr>
                <w:rFonts w:ascii="宋体" w:hAnsi="宋体" w:cs="宋体" w:hint="eastAsia"/>
                <w:szCs w:val="21"/>
              </w:rPr>
              <w:t xml:space="preserve">  </w:t>
            </w:r>
            <w:r>
              <w:rPr>
                <w:rFonts w:ascii="宋体" w:hAnsi="宋体" w:cs="宋体" w:hint="eastAsia"/>
                <w:szCs w:val="21"/>
              </w:rPr>
              <w:t>琳</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中国热带农业科学院橡胶研究所</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助理研究员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数据分析</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13648661018</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940"/>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szCs w:val="21"/>
              </w:rPr>
            </w:pPr>
            <w:r>
              <w:rPr>
                <w:rFonts w:hint="eastAsia"/>
                <w:szCs w:val="21"/>
              </w:rPr>
              <w:t>7</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szCs w:val="21"/>
              </w:rPr>
              <w:t>丁爱武</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hyperlink r:id="rId9" w:history="1">
              <w:r>
                <w:rPr>
                  <w:rStyle w:val="ae"/>
                  <w:rFonts w:ascii="Helvetica" w:eastAsia="Helvetica" w:hAnsi="Helvetica" w:cs="Helvetica"/>
                  <w:color w:val="auto"/>
                  <w:szCs w:val="21"/>
                  <w:u w:val="none"/>
                  <w:shd w:val="clear" w:color="auto" w:fill="FFFFFF"/>
                </w:rPr>
                <w:t>海南省先进天然橡胶复合材料工程研究中心有限公司</w:t>
              </w:r>
            </w:hyperlink>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副研究员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数字化管理</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18889964119</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65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szCs w:val="21"/>
              </w:rPr>
            </w:pPr>
            <w:r>
              <w:rPr>
                <w:rFonts w:hint="eastAsia"/>
                <w:szCs w:val="21"/>
              </w:rPr>
              <w:t>8</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黄红海</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中国热带农业科学院橡胶研究所</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副研究员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生产管理</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15595833208</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r w:rsidR="00190778">
        <w:trPr>
          <w:trHeight w:val="657"/>
          <w:jc w:val="center"/>
        </w:trPr>
        <w:tc>
          <w:tcPr>
            <w:tcW w:w="653"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szCs w:val="21"/>
              </w:rPr>
            </w:pPr>
            <w:r>
              <w:rPr>
                <w:rFonts w:hint="eastAsia"/>
                <w:szCs w:val="21"/>
              </w:rPr>
              <w:t>9</w:t>
            </w:r>
          </w:p>
        </w:tc>
        <w:tc>
          <w:tcPr>
            <w:tcW w:w="889"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szCs w:val="21"/>
              </w:rPr>
              <w:t>莫业勇</w:t>
            </w:r>
          </w:p>
        </w:tc>
        <w:tc>
          <w:tcPr>
            <w:tcW w:w="231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中国热带农业科学院橡胶研究所</w:t>
            </w:r>
          </w:p>
        </w:tc>
        <w:tc>
          <w:tcPr>
            <w:tcW w:w="1191"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研究员</w:t>
            </w:r>
          </w:p>
        </w:tc>
        <w:tc>
          <w:tcPr>
            <w:tcW w:w="1302"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szCs w:val="21"/>
              </w:rPr>
            </w:pPr>
            <w:r>
              <w:rPr>
                <w:rFonts w:ascii="宋体" w:hAnsi="宋体" w:cs="宋体" w:hint="eastAsia"/>
                <w:kern w:val="0"/>
                <w:szCs w:val="21"/>
                <w:lang w:bidi="ar"/>
              </w:rPr>
              <w:t>组织调研</w:t>
            </w:r>
          </w:p>
        </w:tc>
        <w:tc>
          <w:tcPr>
            <w:tcW w:w="1425" w:type="dxa"/>
            <w:tcBorders>
              <w:top w:val="single" w:sz="4" w:space="0" w:color="000000"/>
              <w:left w:val="single" w:sz="4" w:space="0" w:color="000000"/>
              <w:bottom w:val="single" w:sz="4" w:space="0" w:color="000000"/>
              <w:right w:val="single" w:sz="4" w:space="0" w:color="000000"/>
            </w:tcBorders>
            <w:noWrap/>
            <w:vAlign w:val="center"/>
          </w:tcPr>
          <w:p w:rsidR="00190778" w:rsidRDefault="00B26292">
            <w:pPr>
              <w:widowControl/>
              <w:jc w:val="center"/>
              <w:textAlignment w:val="center"/>
              <w:rPr>
                <w:rFonts w:ascii="宋体" w:hAnsi="宋体" w:cs="宋体"/>
                <w:kern w:val="0"/>
                <w:szCs w:val="21"/>
                <w:lang w:bidi="ar"/>
              </w:rPr>
            </w:pPr>
            <w:r>
              <w:rPr>
                <w:rFonts w:ascii="宋体" w:hAnsi="宋体" w:cs="宋体" w:hint="eastAsia"/>
                <w:kern w:val="0"/>
                <w:szCs w:val="21"/>
                <w:lang w:bidi="ar"/>
              </w:rPr>
              <w:t>13976587766</w:t>
            </w:r>
          </w:p>
        </w:tc>
        <w:tc>
          <w:tcPr>
            <w:tcW w:w="1002" w:type="dxa"/>
            <w:tcBorders>
              <w:top w:val="single" w:sz="4" w:space="0" w:color="000000"/>
              <w:left w:val="single" w:sz="4" w:space="0" w:color="000000"/>
              <w:bottom w:val="single" w:sz="4" w:space="0" w:color="000000"/>
              <w:right w:val="single" w:sz="4" w:space="0" w:color="000000"/>
            </w:tcBorders>
            <w:noWrap/>
            <w:vAlign w:val="center"/>
          </w:tcPr>
          <w:p w:rsidR="00190778" w:rsidRDefault="00190778">
            <w:pPr>
              <w:widowControl/>
              <w:jc w:val="center"/>
              <w:textAlignment w:val="center"/>
              <w:rPr>
                <w:rFonts w:ascii="宋体" w:hAnsi="宋体" w:cs="宋体"/>
                <w:kern w:val="0"/>
                <w:szCs w:val="21"/>
                <w:lang w:bidi="ar"/>
              </w:rPr>
            </w:pPr>
          </w:p>
        </w:tc>
      </w:tr>
    </w:tbl>
    <w:p w:rsidR="00190778" w:rsidRDefault="00B26292" w:rsidP="00396DAE">
      <w:pPr>
        <w:pStyle w:val="20"/>
        <w:numPr>
          <w:ilvl w:val="255"/>
          <w:numId w:val="0"/>
        </w:numPr>
        <w:spacing w:after="0"/>
        <w:ind w:firstLine="420"/>
        <w:outlineLvl w:val="0"/>
        <w:rPr>
          <w:rFonts w:ascii="黑体" w:eastAsia="黑体" w:hAnsi="黑体" w:cs="黑体"/>
          <w:b/>
          <w:bCs/>
          <w:szCs w:val="21"/>
        </w:rPr>
      </w:pPr>
      <w:r>
        <w:rPr>
          <w:rFonts w:ascii="黑体" w:eastAsia="黑体" w:hAnsi="黑体" w:cs="黑体" w:hint="eastAsia"/>
          <w:b/>
          <w:bCs/>
          <w:szCs w:val="21"/>
        </w:rPr>
        <w:t>二、制定标准的目的和意义</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天然橡胶初加工行业是衔接天然橡胶种植端和制品端的关键环节，对产业链质量控制和价值提升具有关键作用。</w:t>
      </w:r>
      <w:r>
        <w:rPr>
          <w:rFonts w:ascii="宋体" w:hAnsi="宋体" w:cs="宋体" w:hint="eastAsia"/>
          <w:szCs w:val="21"/>
        </w:rPr>
        <w:t>海南自由贸易港</w:t>
      </w:r>
      <w:r>
        <w:rPr>
          <w:rFonts w:ascii="宋体" w:hAnsi="宋体" w:cs="宋体" w:hint="eastAsia"/>
          <w:szCs w:val="21"/>
        </w:rPr>
        <w:t>承担着国家重大战略服务保障区的重要功能定位和</w:t>
      </w:r>
      <w:r>
        <w:rPr>
          <w:rFonts w:ascii="宋体" w:hAnsi="宋体" w:cs="宋体" w:hint="eastAsia"/>
          <w:szCs w:val="21"/>
        </w:rPr>
        <w:lastRenderedPageBreak/>
        <w:t>国家生态文明试验区的最高生态建设定位。海南省是我国天然橡胶两大主产区之一，也是</w:t>
      </w:r>
      <w:r>
        <w:rPr>
          <w:rFonts w:ascii="宋体" w:hAnsi="宋体" w:cs="宋体" w:hint="eastAsia"/>
          <w:szCs w:val="21"/>
        </w:rPr>
        <w:t>国内</w:t>
      </w:r>
      <w:r>
        <w:rPr>
          <w:rFonts w:ascii="宋体" w:hAnsi="宋体" w:cs="宋体" w:hint="eastAsia"/>
          <w:szCs w:val="21"/>
        </w:rPr>
        <w:t>浓缩胶乳最大生产基地，是国家天然橡胶战略资源的核心保障区，长期承担着保障国家天然橡胶战略资源安全、发展热带特色高效农业、夯实自</w:t>
      </w:r>
      <w:proofErr w:type="gramStart"/>
      <w:r>
        <w:rPr>
          <w:rFonts w:ascii="宋体" w:hAnsi="宋体" w:cs="宋体" w:hint="eastAsia"/>
          <w:szCs w:val="21"/>
        </w:rPr>
        <w:t>贸港实体</w:t>
      </w:r>
      <w:proofErr w:type="gramEnd"/>
      <w:r>
        <w:rPr>
          <w:rFonts w:ascii="宋体" w:hAnsi="宋体" w:cs="宋体" w:hint="eastAsia"/>
          <w:szCs w:val="21"/>
        </w:rPr>
        <w:t>经济基础的重要任务。推进海南省天然橡胶初加工行业规范化、绿色化、安全化发展，不仅是推动地方特色产</w:t>
      </w:r>
      <w:r>
        <w:rPr>
          <w:rFonts w:ascii="宋体" w:hAnsi="宋体" w:cs="宋体" w:hint="eastAsia"/>
          <w:szCs w:val="21"/>
        </w:rPr>
        <w:t>业转型升级、助力区域经济提质增效的重要抓手，更是海南立足国家战略定位、服务国家战略资源安全、</w:t>
      </w:r>
      <w:proofErr w:type="gramStart"/>
      <w:r>
        <w:rPr>
          <w:rFonts w:ascii="宋体" w:hAnsi="宋体" w:cs="宋体" w:hint="eastAsia"/>
          <w:szCs w:val="21"/>
        </w:rPr>
        <w:t>践行</w:t>
      </w:r>
      <w:proofErr w:type="gramEnd"/>
      <w:r>
        <w:rPr>
          <w:rFonts w:ascii="宋体" w:hAnsi="宋体" w:cs="宋体" w:hint="eastAsia"/>
          <w:szCs w:val="21"/>
        </w:rPr>
        <w:t>生态文明建设要求的必然举措，具有鲜明的地域特色和重要的战略意义。</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海南属于</w:t>
      </w:r>
      <w:r>
        <w:rPr>
          <w:rFonts w:ascii="宋体" w:hAnsi="宋体" w:cs="宋体"/>
          <w:szCs w:val="21"/>
        </w:rPr>
        <w:t>热带季风海洋性气候</w:t>
      </w:r>
      <w:r>
        <w:rPr>
          <w:rFonts w:ascii="宋体" w:hAnsi="宋体" w:cs="宋体" w:hint="eastAsia"/>
          <w:szCs w:val="21"/>
        </w:rPr>
        <w:t>，台风、暴雨、洪涝等极端气象灾害多发频发，特殊的气候地理条件对天然橡胶初加工厂建设、场地排水、结构抗风、设备防护、原料储存、生产运行及灾后复产等提出特殊要求。省内</w:t>
      </w:r>
      <w:r>
        <w:rPr>
          <w:rFonts w:ascii="宋体" w:hAnsi="宋体" w:cs="宋体" w:hint="eastAsia"/>
          <w:szCs w:val="21"/>
        </w:rPr>
        <w:t>部分</w:t>
      </w:r>
      <w:r>
        <w:rPr>
          <w:rFonts w:ascii="宋体" w:hAnsi="宋体" w:cs="宋体" w:hint="eastAsia"/>
          <w:szCs w:val="21"/>
        </w:rPr>
        <w:t>天然橡胶</w:t>
      </w:r>
      <w:r>
        <w:rPr>
          <w:rFonts w:ascii="宋体" w:hAnsi="宋体" w:cs="宋体" w:hint="eastAsia"/>
          <w:szCs w:val="21"/>
        </w:rPr>
        <w:t>初加工厂建设年代久、基础设施配套弱、装备设施老旧，建设改造未能充分适配海南高温高湿、多台风、易内涝的地域环境，厂区防洪排洪、防风减灾、物料防护、应急处理等体系不完善。极端天气工况下，易出现厂房设备受损、胶料霉变、生产中断、污水积存外溢等风险，对区域产业的发展以及生态安全造成不利影响。</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当前，海南省天然橡胶初加工行业面临生产环节污染问</w:t>
      </w:r>
      <w:r>
        <w:rPr>
          <w:rFonts w:ascii="宋体" w:hAnsi="宋体" w:cs="宋体" w:hint="eastAsia"/>
          <w:szCs w:val="21"/>
        </w:rPr>
        <w:t>题</w:t>
      </w:r>
      <w:r>
        <w:rPr>
          <w:rFonts w:ascii="宋体" w:hAnsi="宋体" w:cs="宋体" w:hint="eastAsia"/>
          <w:szCs w:val="21"/>
        </w:rPr>
        <w:t>时有发生</w:t>
      </w:r>
      <w:r>
        <w:rPr>
          <w:rFonts w:ascii="宋体" w:hAnsi="宋体" w:cs="宋体" w:hint="eastAsia"/>
          <w:szCs w:val="21"/>
        </w:rPr>
        <w:t>、传统加工设施设备陈旧、</w:t>
      </w:r>
      <w:r>
        <w:rPr>
          <w:rFonts w:ascii="宋体" w:hAnsi="宋体" w:cs="宋体" w:hint="eastAsia"/>
          <w:szCs w:val="21"/>
        </w:rPr>
        <w:t>产品结构单一、生产管理较为粗放、质量管理体系不</w:t>
      </w:r>
      <w:r>
        <w:rPr>
          <w:rFonts w:ascii="宋体" w:hAnsi="宋体" w:cs="宋体" w:hint="eastAsia"/>
          <w:szCs w:val="21"/>
        </w:rPr>
        <w:t>够</w:t>
      </w:r>
      <w:r>
        <w:rPr>
          <w:rFonts w:ascii="宋体" w:hAnsi="宋体" w:cs="宋体" w:hint="eastAsia"/>
          <w:szCs w:val="21"/>
        </w:rPr>
        <w:t>健全、产品一致性</w:t>
      </w:r>
      <w:r>
        <w:rPr>
          <w:rFonts w:ascii="宋体" w:hAnsi="宋体" w:cs="宋体" w:hint="eastAsia"/>
          <w:szCs w:val="21"/>
        </w:rPr>
        <w:t>与下游</w:t>
      </w:r>
      <w:r>
        <w:rPr>
          <w:rFonts w:ascii="宋体" w:hAnsi="宋体" w:cs="宋体" w:hint="eastAsia"/>
          <w:szCs w:val="21"/>
        </w:rPr>
        <w:t>行业要求尚有差距</w:t>
      </w:r>
      <w:r>
        <w:rPr>
          <w:rFonts w:ascii="宋体" w:hAnsi="宋体" w:cs="宋体" w:hint="eastAsia"/>
          <w:szCs w:val="21"/>
        </w:rPr>
        <w:t>、能耗偏高以及防灾减灾与应急管理不规范等多重挑战。部分工厂废水、废气、固</w:t>
      </w:r>
      <w:proofErr w:type="gramStart"/>
      <w:r>
        <w:rPr>
          <w:rFonts w:ascii="宋体" w:hAnsi="宋体" w:cs="宋体" w:hint="eastAsia"/>
          <w:szCs w:val="21"/>
        </w:rPr>
        <w:t>废治理</w:t>
      </w:r>
      <w:proofErr w:type="gramEnd"/>
      <w:r>
        <w:rPr>
          <w:rFonts w:ascii="宋体" w:hAnsi="宋体" w:cs="宋体" w:hint="eastAsia"/>
          <w:szCs w:val="21"/>
        </w:rPr>
        <w:t>精细化程度不足，运行管理不规范，难以满足国家生态文明试验区严苛的生态环境保护与绿色发展要求。同时，现有通用行业标准未充分考虑海南台风洪涝防灾需求、热带高湿高温生产环境及</w:t>
      </w:r>
      <w:proofErr w:type="gramStart"/>
      <w:r>
        <w:rPr>
          <w:rFonts w:ascii="宋体" w:hAnsi="宋体" w:cs="宋体" w:hint="eastAsia"/>
          <w:szCs w:val="21"/>
        </w:rPr>
        <w:t>自贸港产业</w:t>
      </w:r>
      <w:proofErr w:type="gramEnd"/>
      <w:r>
        <w:rPr>
          <w:rFonts w:ascii="宋体" w:hAnsi="宋体" w:cs="宋体" w:hint="eastAsia"/>
          <w:szCs w:val="21"/>
        </w:rPr>
        <w:t>高质量发展定位，缺少针对性、本土化的建设与管理规范，</w:t>
      </w:r>
      <w:r>
        <w:rPr>
          <w:rFonts w:ascii="宋体" w:hAnsi="宋体" w:cs="宋体" w:hint="eastAsia"/>
          <w:szCs w:val="21"/>
        </w:rPr>
        <w:t>企业</w:t>
      </w:r>
      <w:r>
        <w:rPr>
          <w:rFonts w:ascii="宋体" w:hAnsi="宋体" w:cs="宋体" w:hint="eastAsia"/>
          <w:szCs w:val="21"/>
        </w:rPr>
        <w:t>建设水平参差不齐、防灾抗灾能力薄弱、环境风险隐患突出、质量稳定性不足。上述短板制约了天然橡胶产业向绿色化、高端化、标准化转型升级。</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为有效破解上述瓶颈、立足海南特色禀赋补齐产业短板，海南省委省政府聚焦天然橡胶产业高质量发展，将其列入重点调研和重点推进产业，持续深化主题教育成果，相继出台《海南省人民政府办公厅关于印发海南省天然橡胶产业高质量发展行动方案的通知》（琼府办</w:t>
      </w:r>
      <w:r>
        <w:rPr>
          <w:szCs w:val="21"/>
        </w:rPr>
        <w:t>〔</w:t>
      </w:r>
      <w:r>
        <w:rPr>
          <w:szCs w:val="21"/>
        </w:rPr>
        <w:t>2023</w:t>
      </w:r>
      <w:r>
        <w:rPr>
          <w:szCs w:val="21"/>
        </w:rPr>
        <w:t>〕</w:t>
      </w:r>
      <w:r>
        <w:rPr>
          <w:szCs w:val="21"/>
        </w:rPr>
        <w:t>25</w:t>
      </w:r>
      <w:r>
        <w:rPr>
          <w:szCs w:val="21"/>
        </w:rPr>
        <w:t>号）、《海南省人民政府办公厅关于印发海南省支持天然橡胶初加工行业绿色转型发展实施方案的通知》（琼府办函〔</w:t>
      </w:r>
      <w:r>
        <w:rPr>
          <w:szCs w:val="21"/>
        </w:rPr>
        <w:t>2024</w:t>
      </w:r>
      <w:r>
        <w:rPr>
          <w:szCs w:val="21"/>
        </w:rPr>
        <w:t>〕</w:t>
      </w:r>
      <w:r>
        <w:rPr>
          <w:szCs w:val="21"/>
        </w:rPr>
        <w:t>72</w:t>
      </w:r>
      <w:r>
        <w:rPr>
          <w:szCs w:val="21"/>
        </w:rPr>
        <w:t>号）</w:t>
      </w:r>
      <w:r>
        <w:rPr>
          <w:rFonts w:ascii="宋体" w:hAnsi="宋体" w:cs="宋体" w:hint="eastAsia"/>
          <w:szCs w:val="21"/>
        </w:rPr>
        <w:t>等政策</w:t>
      </w:r>
      <w:r>
        <w:rPr>
          <w:rFonts w:ascii="宋体" w:hAnsi="宋体" w:cs="宋体" w:hint="eastAsia"/>
          <w:szCs w:val="21"/>
        </w:rPr>
        <w:t>文件，明确以绿色转型为主线，推动产业提质增效。在此背景下，编制实施《天然橡胶初加工厂建设与管理规范》</w:t>
      </w:r>
      <w:r>
        <w:rPr>
          <w:rFonts w:ascii="宋体" w:hAnsi="宋体" w:cs="宋体" w:hint="eastAsia"/>
          <w:szCs w:val="21"/>
        </w:rPr>
        <w:t>具有</w:t>
      </w:r>
      <w:r>
        <w:rPr>
          <w:rFonts w:ascii="宋体" w:hAnsi="宋体" w:cs="宋体" w:hint="eastAsia"/>
          <w:szCs w:val="21"/>
        </w:rPr>
        <w:t>战略必要性、地域针对性和行业实用性。本标准立足海南实际，从厂区规划建设、防风防洪抗灾设计、生产加工管控、质量管理体系、生态环保治理、能耗节能控制、设备运维管理、应急管理体系、持续改进机制等方面构建系统性、本土化、可落地的建设与管理标准体系，旨在为产业高质量发展提供制度保障。</w:t>
      </w:r>
    </w:p>
    <w:p w:rsidR="00190778" w:rsidRPr="00396DAE" w:rsidRDefault="00B26292" w:rsidP="00396DAE">
      <w:pPr>
        <w:pStyle w:val="20"/>
        <w:numPr>
          <w:ilvl w:val="255"/>
          <w:numId w:val="0"/>
        </w:numPr>
        <w:spacing w:after="0"/>
        <w:ind w:firstLine="420"/>
        <w:outlineLvl w:val="0"/>
        <w:rPr>
          <w:rFonts w:ascii="黑体" w:eastAsia="黑体" w:hAnsi="黑体" w:cs="黑体"/>
          <w:b/>
          <w:bCs/>
          <w:szCs w:val="21"/>
        </w:rPr>
      </w:pPr>
      <w:r>
        <w:rPr>
          <w:rFonts w:ascii="黑体" w:eastAsia="黑体" w:hAnsi="黑体" w:cs="黑体" w:hint="eastAsia"/>
          <w:b/>
          <w:bCs/>
          <w:szCs w:val="21"/>
        </w:rPr>
        <w:t>三、编制过程</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（一）标准起草过程</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 xml:space="preserve">1. </w:t>
      </w:r>
      <w:r>
        <w:rPr>
          <w:rFonts w:ascii="宋体" w:hAnsi="宋体" w:cs="宋体" w:hint="eastAsia"/>
          <w:b/>
          <w:bCs/>
          <w:szCs w:val="21"/>
        </w:rPr>
        <w:t>建立编制起草小组</w:t>
      </w:r>
    </w:p>
    <w:p w:rsidR="00190778" w:rsidRDefault="00B26292" w:rsidP="00396DAE">
      <w:pPr>
        <w:pStyle w:val="20"/>
        <w:numPr>
          <w:ilvl w:val="255"/>
          <w:numId w:val="0"/>
        </w:numPr>
        <w:spacing w:after="0"/>
        <w:ind w:firstLineChars="200" w:firstLine="420"/>
        <w:rPr>
          <w:rFonts w:ascii="宋体" w:hAnsi="宋体" w:cs="宋体"/>
          <w:szCs w:val="21"/>
        </w:rPr>
      </w:pPr>
      <w:r>
        <w:rPr>
          <w:szCs w:val="21"/>
        </w:rPr>
        <w:t>2025</w:t>
      </w:r>
      <w:r>
        <w:rPr>
          <w:szCs w:val="21"/>
        </w:rPr>
        <w:t>年</w:t>
      </w:r>
      <w:r>
        <w:rPr>
          <w:szCs w:val="21"/>
        </w:rPr>
        <w:t>12</w:t>
      </w:r>
      <w:r>
        <w:rPr>
          <w:szCs w:val="21"/>
        </w:rPr>
        <w:t>月</w:t>
      </w:r>
      <w:r>
        <w:rPr>
          <w:szCs w:val="21"/>
        </w:rPr>
        <w:t>10</w:t>
      </w:r>
      <w:r>
        <w:rPr>
          <w:rFonts w:ascii="宋体" w:hAnsi="宋体" w:cs="宋体" w:hint="eastAsia"/>
          <w:szCs w:val="21"/>
        </w:rPr>
        <w:t>日，海南省市场监管局发布《关于下达海南省</w:t>
      </w:r>
      <w:r>
        <w:rPr>
          <w:rFonts w:ascii="宋体" w:hAnsi="宋体" w:cs="宋体" w:hint="eastAsia"/>
          <w:szCs w:val="21"/>
        </w:rPr>
        <w:t>2025</w:t>
      </w:r>
      <w:r>
        <w:rPr>
          <w:rFonts w:ascii="宋体" w:hAnsi="宋体" w:cs="宋体" w:hint="eastAsia"/>
          <w:szCs w:val="21"/>
        </w:rPr>
        <w:t>年第三批地方标准制修订项目计划的通知》</w:t>
      </w:r>
      <w:r>
        <w:rPr>
          <w:rFonts w:ascii="宋体" w:hAnsi="宋体" w:cs="宋体" w:hint="eastAsia"/>
          <w:szCs w:val="21"/>
        </w:rPr>
        <w:t>，中国热带农业科学院橡胶研究所牵头</w:t>
      </w:r>
      <w:r>
        <w:rPr>
          <w:rFonts w:ascii="宋体" w:hAnsi="宋体" w:cs="宋体" w:hint="eastAsia"/>
          <w:szCs w:val="21"/>
        </w:rPr>
        <w:t>推动</w:t>
      </w:r>
      <w:r>
        <w:rPr>
          <w:rFonts w:ascii="宋体" w:hAnsi="宋体" w:cs="宋体" w:hint="eastAsia"/>
          <w:szCs w:val="21"/>
        </w:rPr>
        <w:t>标准编制筹备工作，联合行业专业技术单位、资深专家正式组建《海南省初加工厂建设与管理规范》编制起草小组。</w:t>
      </w:r>
    </w:p>
    <w:p w:rsidR="00190778" w:rsidRDefault="00B26292" w:rsidP="00396DAE">
      <w:pPr>
        <w:pStyle w:val="20"/>
        <w:numPr>
          <w:ilvl w:val="255"/>
          <w:numId w:val="0"/>
        </w:numPr>
        <w:spacing w:after="0"/>
        <w:ind w:firstLineChars="200" w:firstLine="420"/>
        <w:rPr>
          <w:rFonts w:ascii="宋体" w:hAnsi="宋体" w:cs="宋体"/>
          <w:szCs w:val="21"/>
        </w:rPr>
      </w:pPr>
      <w:r>
        <w:rPr>
          <w:rFonts w:ascii="宋体" w:hAnsi="宋体" w:cs="宋体" w:hint="eastAsia"/>
          <w:szCs w:val="21"/>
        </w:rPr>
        <w:t>标准编制小组成员有伍薇、刘锐金、何长辉、郑勇、卢学波、杨琳、丁爱武、黄红海、莫业勇。小组召开专项工作会议，讨论并明确了标准编制的总体目标、工作任务、人员分工和工作计划，全面启动标准的调研、起草、论证等各项标准工作。</w:t>
      </w:r>
    </w:p>
    <w:p w:rsidR="00190778" w:rsidRDefault="00B26292" w:rsidP="00396DAE">
      <w:pPr>
        <w:pStyle w:val="20"/>
        <w:numPr>
          <w:ilvl w:val="255"/>
          <w:numId w:val="0"/>
        </w:numPr>
        <w:spacing w:after="0"/>
        <w:ind w:firstLineChars="200" w:firstLine="420"/>
        <w:rPr>
          <w:rFonts w:ascii="宋体" w:hAnsi="宋体" w:cs="宋体"/>
          <w:szCs w:val="21"/>
        </w:rPr>
      </w:pPr>
      <w:r>
        <w:rPr>
          <w:rFonts w:ascii="宋体" w:hAnsi="宋体" w:cs="宋体" w:hint="eastAsia"/>
          <w:szCs w:val="21"/>
        </w:rPr>
        <w:t>本标准由中国热带农业科学院橡胶</w:t>
      </w:r>
      <w:r>
        <w:rPr>
          <w:rFonts w:ascii="宋体" w:hAnsi="宋体" w:cs="宋体" w:hint="eastAsia"/>
          <w:szCs w:val="21"/>
        </w:rPr>
        <w:t>研究</w:t>
      </w:r>
      <w:r>
        <w:rPr>
          <w:rFonts w:ascii="宋体" w:hAnsi="宋体" w:cs="宋体" w:hint="eastAsia"/>
          <w:szCs w:val="21"/>
        </w:rPr>
        <w:t>所牵头，参与单位为海南省农垦设计院有限公司、海南省先进天然橡胶复合材料工程研究中心有限公司。</w:t>
      </w:r>
    </w:p>
    <w:p w:rsidR="00190778" w:rsidRDefault="00B26292" w:rsidP="00396DAE">
      <w:pPr>
        <w:pStyle w:val="20"/>
        <w:spacing w:after="0"/>
        <w:ind w:leftChars="0" w:left="0" w:firstLineChars="200" w:firstLine="422"/>
        <w:rPr>
          <w:rFonts w:ascii="宋体" w:hAnsi="宋体" w:cs="宋体"/>
          <w:b/>
          <w:bCs/>
          <w:szCs w:val="21"/>
        </w:rPr>
      </w:pPr>
      <w:r>
        <w:rPr>
          <w:rFonts w:ascii="宋体" w:hAnsi="宋体" w:cs="宋体" w:hint="eastAsia"/>
          <w:b/>
          <w:bCs/>
          <w:szCs w:val="21"/>
        </w:rPr>
        <w:t xml:space="preserve">2. </w:t>
      </w:r>
      <w:r>
        <w:rPr>
          <w:rFonts w:ascii="宋体" w:hAnsi="宋体" w:cs="宋体" w:hint="eastAsia"/>
          <w:b/>
          <w:bCs/>
          <w:szCs w:val="21"/>
        </w:rPr>
        <w:t>收集国内外相关标准及文献</w:t>
      </w:r>
    </w:p>
    <w:p w:rsidR="00190778" w:rsidRDefault="00B26292" w:rsidP="00396DAE">
      <w:pPr>
        <w:pStyle w:val="20"/>
        <w:numPr>
          <w:ilvl w:val="255"/>
          <w:numId w:val="0"/>
        </w:numPr>
        <w:spacing w:after="0"/>
        <w:ind w:firstLineChars="200" w:firstLine="420"/>
        <w:rPr>
          <w:szCs w:val="21"/>
        </w:rPr>
      </w:pPr>
      <w:r>
        <w:rPr>
          <w:rFonts w:hint="eastAsia"/>
          <w:szCs w:val="21"/>
        </w:rPr>
        <w:t>编制小组</w:t>
      </w:r>
      <w:r>
        <w:rPr>
          <w:rFonts w:ascii="宋体" w:hAnsi="宋体" w:cs="宋体" w:hint="eastAsia"/>
          <w:szCs w:val="21"/>
        </w:rPr>
        <w:t>深入学习</w:t>
      </w:r>
      <w:r>
        <w:rPr>
          <w:rFonts w:hint="eastAsia"/>
          <w:szCs w:val="21"/>
        </w:rPr>
        <w:t>《海南省人民政府办公厅关于印发海南省支持天然橡胶初加工行业绿</w:t>
      </w:r>
      <w:r>
        <w:rPr>
          <w:rFonts w:hint="eastAsia"/>
          <w:szCs w:val="21"/>
        </w:rPr>
        <w:lastRenderedPageBreak/>
        <w:t>色转型发展实施方案的通知》</w:t>
      </w:r>
      <w:r>
        <w:rPr>
          <w:rFonts w:hint="eastAsia"/>
          <w:szCs w:val="21"/>
        </w:rPr>
        <w:t>《海南省人民政府办公厅关于印发海南省天然橡胶产业高质量发展行动方案的通知》</w:t>
      </w:r>
      <w:r>
        <w:rPr>
          <w:rFonts w:hint="eastAsia"/>
          <w:szCs w:val="21"/>
        </w:rPr>
        <w:t>以及《海南省地方标准管理办法》等有关文件；通过各种途径收集整理国内外天然橡胶初加工领域的发展状况，以及相关方针政策、法律法规、标准、相关实践经验、存在</w:t>
      </w:r>
      <w:r>
        <w:rPr>
          <w:rFonts w:hint="eastAsia"/>
          <w:szCs w:val="21"/>
        </w:rPr>
        <w:t>问题与解决办法、最新科研成果和专利等资料。</w:t>
      </w:r>
    </w:p>
    <w:p w:rsidR="00190778" w:rsidRDefault="00B26292">
      <w:pPr>
        <w:pStyle w:val="20"/>
        <w:numPr>
          <w:ilvl w:val="255"/>
          <w:numId w:val="0"/>
        </w:numPr>
        <w:spacing w:after="0"/>
        <w:ind w:firstLineChars="200" w:firstLine="422"/>
        <w:jc w:val="left"/>
        <w:rPr>
          <w:rFonts w:ascii="宋体" w:hAnsi="宋体" w:cs="宋体"/>
          <w:b/>
          <w:bCs/>
          <w:szCs w:val="21"/>
        </w:rPr>
      </w:pPr>
      <w:r>
        <w:rPr>
          <w:rFonts w:hint="eastAsia"/>
          <w:b/>
          <w:bCs/>
          <w:szCs w:val="21"/>
        </w:rPr>
        <w:t xml:space="preserve">3. </w:t>
      </w:r>
      <w:r>
        <w:rPr>
          <w:rFonts w:hint="eastAsia"/>
          <w:b/>
          <w:bCs/>
          <w:szCs w:val="21"/>
        </w:rPr>
        <w:t>前期</w:t>
      </w:r>
      <w:r>
        <w:rPr>
          <w:rFonts w:ascii="宋体" w:hAnsi="宋体" w:cs="宋体" w:hint="eastAsia"/>
          <w:b/>
          <w:bCs/>
          <w:szCs w:val="21"/>
        </w:rPr>
        <w:t>工作积累和调研</w:t>
      </w:r>
    </w:p>
    <w:p w:rsidR="00190778" w:rsidRDefault="00B26292" w:rsidP="00396DAE">
      <w:pPr>
        <w:pStyle w:val="20"/>
        <w:numPr>
          <w:ilvl w:val="255"/>
          <w:numId w:val="0"/>
        </w:numPr>
        <w:spacing w:after="0"/>
        <w:ind w:firstLineChars="200" w:firstLine="420"/>
        <w:rPr>
          <w:szCs w:val="21"/>
        </w:rPr>
      </w:pPr>
      <w:r>
        <w:rPr>
          <w:rFonts w:ascii="宋体" w:hAnsi="宋体" w:cs="宋体" w:hint="eastAsia"/>
          <w:szCs w:val="21"/>
        </w:rPr>
        <w:t>工作组长期关注天然橡胶初加工行业发展，曾发表《国产天然橡胶的质量信号机制：一个分析框架》（热带农业科学，</w:t>
      </w:r>
      <w:r>
        <w:rPr>
          <w:szCs w:val="21"/>
        </w:rPr>
        <w:t>2022</w:t>
      </w:r>
      <w:r>
        <w:rPr>
          <w:szCs w:val="21"/>
        </w:rPr>
        <w:t>，第</w:t>
      </w:r>
      <w:r>
        <w:rPr>
          <w:szCs w:val="21"/>
        </w:rPr>
        <w:t>42</w:t>
      </w:r>
      <w:r>
        <w:rPr>
          <w:szCs w:val="21"/>
        </w:rPr>
        <w:t>卷第</w:t>
      </w:r>
      <w:r>
        <w:rPr>
          <w:szCs w:val="21"/>
        </w:rPr>
        <w:t>10</w:t>
      </w:r>
      <w:r>
        <w:rPr>
          <w:szCs w:val="21"/>
        </w:rPr>
        <w:t>期：</w:t>
      </w:r>
      <w:r>
        <w:rPr>
          <w:szCs w:val="21"/>
        </w:rPr>
        <w:t>103-108</w:t>
      </w:r>
      <w:r>
        <w:rPr>
          <w:rFonts w:ascii="宋体" w:hAnsi="宋体" w:cs="宋体" w:hint="eastAsia"/>
          <w:szCs w:val="21"/>
        </w:rPr>
        <w:t>.</w:t>
      </w:r>
      <w:r>
        <w:rPr>
          <w:rFonts w:ascii="宋体" w:hAnsi="宋体" w:cs="宋体" w:hint="eastAsia"/>
          <w:szCs w:val="21"/>
        </w:rPr>
        <w:t>）等论文。</w:t>
      </w:r>
      <w:r>
        <w:rPr>
          <w:rFonts w:hint="eastAsia"/>
          <w:szCs w:val="21"/>
        </w:rPr>
        <w:t>2</w:t>
      </w:r>
      <w:r>
        <w:rPr>
          <w:szCs w:val="21"/>
        </w:rPr>
        <w:t>024</w:t>
      </w:r>
      <w:r>
        <w:rPr>
          <w:rFonts w:hint="eastAsia"/>
          <w:szCs w:val="21"/>
        </w:rPr>
        <w:t>年</w:t>
      </w:r>
      <w:r>
        <w:rPr>
          <w:szCs w:val="21"/>
        </w:rPr>
        <w:t>工作组</w:t>
      </w:r>
      <w:r>
        <w:rPr>
          <w:rFonts w:hint="eastAsia"/>
          <w:szCs w:val="21"/>
        </w:rPr>
        <w:t>成立</w:t>
      </w:r>
      <w:r>
        <w:rPr>
          <w:szCs w:val="21"/>
        </w:rPr>
        <w:t>2</w:t>
      </w:r>
      <w:r>
        <w:rPr>
          <w:szCs w:val="21"/>
        </w:rPr>
        <w:t>个专项调研小组，历时</w:t>
      </w:r>
      <w:r>
        <w:rPr>
          <w:szCs w:val="21"/>
        </w:rPr>
        <w:t>10</w:t>
      </w:r>
      <w:r>
        <w:rPr>
          <w:szCs w:val="21"/>
        </w:rPr>
        <w:t>天完成全省</w:t>
      </w:r>
      <w:r>
        <w:rPr>
          <w:szCs w:val="21"/>
        </w:rPr>
        <w:t>42</w:t>
      </w:r>
      <w:r>
        <w:rPr>
          <w:szCs w:val="21"/>
        </w:rPr>
        <w:t>家在产初加工</w:t>
      </w:r>
      <w:proofErr w:type="gramStart"/>
      <w:r>
        <w:rPr>
          <w:rFonts w:hint="eastAsia"/>
          <w:szCs w:val="21"/>
        </w:rPr>
        <w:t>厂</w:t>
      </w:r>
      <w:r>
        <w:rPr>
          <w:szCs w:val="21"/>
        </w:rPr>
        <w:t>全面</w:t>
      </w:r>
      <w:proofErr w:type="gramEnd"/>
      <w:r>
        <w:rPr>
          <w:szCs w:val="21"/>
        </w:rPr>
        <w:t>摸底调查，系统收集行业发展现状、</w:t>
      </w:r>
      <w:r>
        <w:rPr>
          <w:rFonts w:hint="eastAsia"/>
          <w:szCs w:val="21"/>
        </w:rPr>
        <w:t>存在</w:t>
      </w:r>
      <w:r>
        <w:rPr>
          <w:szCs w:val="21"/>
        </w:rPr>
        <w:t>问题和</w:t>
      </w:r>
      <w:r>
        <w:rPr>
          <w:rFonts w:hint="eastAsia"/>
          <w:szCs w:val="21"/>
        </w:rPr>
        <w:t>工厂</w:t>
      </w:r>
      <w:r>
        <w:rPr>
          <w:szCs w:val="21"/>
        </w:rPr>
        <w:t>核心诉求，形成《海南省天然橡胶初加工行业绿色转型研究报告》以及</w:t>
      </w:r>
      <w:r>
        <w:rPr>
          <w:rFonts w:hint="eastAsia"/>
          <w:szCs w:val="21"/>
        </w:rPr>
        <w:t>工厂</w:t>
      </w:r>
      <w:r>
        <w:rPr>
          <w:szCs w:val="21"/>
        </w:rPr>
        <w:t>基本情况</w:t>
      </w:r>
      <w:r>
        <w:rPr>
          <w:rFonts w:hint="eastAsia"/>
          <w:szCs w:val="21"/>
        </w:rPr>
        <w:t>、</w:t>
      </w:r>
      <w:r>
        <w:rPr>
          <w:szCs w:val="21"/>
        </w:rPr>
        <w:t>投资计划表、主要诉求以及设备更新换代需求表等系列台账，为标准编制做好前期调研。</w:t>
      </w:r>
    </w:p>
    <w:p w:rsidR="00190778" w:rsidRDefault="00B26292">
      <w:pPr>
        <w:pStyle w:val="20"/>
        <w:numPr>
          <w:ilvl w:val="255"/>
          <w:numId w:val="0"/>
        </w:numPr>
        <w:spacing w:after="0"/>
        <w:ind w:firstLineChars="200" w:firstLine="420"/>
        <w:jc w:val="left"/>
        <w:rPr>
          <w:szCs w:val="21"/>
        </w:rPr>
      </w:pPr>
      <w:r>
        <w:rPr>
          <w:rFonts w:hint="eastAsia"/>
          <w:szCs w:val="21"/>
        </w:rPr>
        <w:t>标准</w:t>
      </w:r>
      <w:r>
        <w:rPr>
          <w:rFonts w:hint="eastAsia"/>
          <w:szCs w:val="21"/>
        </w:rPr>
        <w:t>立项</w:t>
      </w:r>
      <w:r>
        <w:rPr>
          <w:szCs w:val="21"/>
        </w:rPr>
        <w:t>后，工作组</w:t>
      </w:r>
      <w:r>
        <w:rPr>
          <w:rFonts w:hint="eastAsia"/>
          <w:szCs w:val="21"/>
        </w:rPr>
        <w:t>全面开展调研工作，先后分</w:t>
      </w:r>
      <w:proofErr w:type="gramStart"/>
      <w:r>
        <w:rPr>
          <w:rFonts w:hint="eastAsia"/>
          <w:szCs w:val="21"/>
        </w:rPr>
        <w:t>批次</w:t>
      </w:r>
      <w:r>
        <w:rPr>
          <w:szCs w:val="21"/>
        </w:rPr>
        <w:t>赴</w:t>
      </w:r>
      <w:proofErr w:type="gramEnd"/>
      <w:r>
        <w:rPr>
          <w:szCs w:val="21"/>
        </w:rPr>
        <w:t>澄迈、琼海、屯昌、五指山、乐东、儋州</w:t>
      </w:r>
      <w:r>
        <w:rPr>
          <w:rFonts w:hint="eastAsia"/>
          <w:szCs w:val="21"/>
        </w:rPr>
        <w:t>、白沙</w:t>
      </w:r>
      <w:r>
        <w:rPr>
          <w:szCs w:val="21"/>
        </w:rPr>
        <w:t>等</w:t>
      </w:r>
      <w:r>
        <w:rPr>
          <w:rFonts w:hint="eastAsia"/>
          <w:szCs w:val="21"/>
        </w:rPr>
        <w:t>7</w:t>
      </w:r>
      <w:r>
        <w:rPr>
          <w:szCs w:val="21"/>
        </w:rPr>
        <w:t>个</w:t>
      </w:r>
      <w:r>
        <w:rPr>
          <w:rFonts w:hint="eastAsia"/>
          <w:szCs w:val="21"/>
        </w:rPr>
        <w:t>重点</w:t>
      </w:r>
      <w:r>
        <w:rPr>
          <w:szCs w:val="21"/>
        </w:rPr>
        <w:t>市县</w:t>
      </w:r>
      <w:r>
        <w:rPr>
          <w:rFonts w:hint="eastAsia"/>
          <w:szCs w:val="21"/>
        </w:rPr>
        <w:t>，走访</w:t>
      </w:r>
      <w:r>
        <w:rPr>
          <w:szCs w:val="21"/>
        </w:rPr>
        <w:t>初加工设备生产企业、初加工厂、</w:t>
      </w:r>
      <w:r>
        <w:rPr>
          <w:rFonts w:hint="eastAsia"/>
          <w:szCs w:val="21"/>
        </w:rPr>
        <w:t>行业主管</w:t>
      </w:r>
      <w:r>
        <w:rPr>
          <w:szCs w:val="21"/>
        </w:rPr>
        <w:t>部门、</w:t>
      </w:r>
      <w:proofErr w:type="gramStart"/>
      <w:r>
        <w:rPr>
          <w:szCs w:val="21"/>
        </w:rPr>
        <w:t>收胶站点</w:t>
      </w:r>
      <w:proofErr w:type="gramEnd"/>
      <w:r>
        <w:rPr>
          <w:szCs w:val="21"/>
        </w:rPr>
        <w:t>等相关主体，重点考察厂区规划、管理模式、</w:t>
      </w:r>
      <w:r>
        <w:rPr>
          <w:rFonts w:hint="eastAsia"/>
          <w:szCs w:val="21"/>
        </w:rPr>
        <w:t>质量</w:t>
      </w:r>
      <w:r>
        <w:rPr>
          <w:szCs w:val="21"/>
        </w:rPr>
        <w:t>追溯、环保设施投入以及无组织气体治理技术，总结先进技术和经验；深度调研初加工设备技术瓶颈、技改难点及先进工艺流程</w:t>
      </w:r>
      <w:r>
        <w:rPr>
          <w:rFonts w:hint="eastAsia"/>
          <w:szCs w:val="21"/>
        </w:rPr>
        <w:t>；了解进口胶料与国内生产线的适配情况、企业绿色生产的主要措施、能耗排放标准以及出厂检测流程和指标等，</w:t>
      </w:r>
      <w:r>
        <w:rPr>
          <w:szCs w:val="21"/>
        </w:rPr>
        <w:t>为推动初加工行业技术改造</w:t>
      </w:r>
      <w:r>
        <w:rPr>
          <w:rFonts w:hint="eastAsia"/>
          <w:szCs w:val="21"/>
        </w:rPr>
        <w:t>和管理规范</w:t>
      </w:r>
      <w:r>
        <w:rPr>
          <w:szCs w:val="21"/>
        </w:rPr>
        <w:t>做好可行性评估。</w:t>
      </w:r>
      <w:r>
        <w:rPr>
          <w:rFonts w:hint="eastAsia"/>
          <w:szCs w:val="21"/>
        </w:rPr>
        <w:t>2026</w:t>
      </w:r>
      <w:r>
        <w:rPr>
          <w:rFonts w:hint="eastAsia"/>
          <w:szCs w:val="21"/>
        </w:rPr>
        <w:t>年</w:t>
      </w:r>
      <w:r>
        <w:rPr>
          <w:rFonts w:hint="eastAsia"/>
          <w:szCs w:val="21"/>
        </w:rPr>
        <w:t>4</w:t>
      </w:r>
      <w:r>
        <w:rPr>
          <w:rFonts w:hint="eastAsia"/>
          <w:szCs w:val="21"/>
        </w:rPr>
        <w:t>月重点针对海南省天然橡胶初加工管理较为规范的工厂进行重点回访，梳理先进做法和经验；</w:t>
      </w:r>
      <w:r>
        <w:rPr>
          <w:rFonts w:hint="eastAsia"/>
          <w:szCs w:val="21"/>
        </w:rPr>
        <w:t>6</w:t>
      </w:r>
      <w:r>
        <w:rPr>
          <w:rFonts w:hint="eastAsia"/>
          <w:szCs w:val="21"/>
        </w:rPr>
        <w:t>月赴云南西双版纳州田野制胶厂、</w:t>
      </w:r>
      <w:proofErr w:type="gramStart"/>
      <w:r>
        <w:rPr>
          <w:rFonts w:hint="eastAsia"/>
          <w:szCs w:val="21"/>
        </w:rPr>
        <w:t>曼列胶</w:t>
      </w:r>
      <w:proofErr w:type="gramEnd"/>
      <w:r>
        <w:rPr>
          <w:rFonts w:hint="eastAsia"/>
          <w:szCs w:val="21"/>
        </w:rPr>
        <w:t>厂和顺达橡胶实业有限公司</w:t>
      </w:r>
      <w:r>
        <w:rPr>
          <w:rFonts w:hint="eastAsia"/>
          <w:szCs w:val="21"/>
        </w:rPr>
        <w:t>、泰国东方控股集团</w:t>
      </w:r>
      <w:r>
        <w:rPr>
          <w:rFonts w:hint="eastAsia"/>
          <w:szCs w:val="21"/>
        </w:rPr>
        <w:t>等初加工厂进行调研，了解天然橡胶第一大产区初加工厂标准化建设情况</w:t>
      </w:r>
      <w:r>
        <w:rPr>
          <w:rFonts w:hint="eastAsia"/>
          <w:szCs w:val="21"/>
        </w:rPr>
        <w:t>；</w:t>
      </w:r>
      <w:r>
        <w:rPr>
          <w:rFonts w:hint="eastAsia"/>
          <w:szCs w:val="21"/>
        </w:rPr>
        <w:t>7</w:t>
      </w:r>
      <w:r>
        <w:rPr>
          <w:rFonts w:hint="eastAsia"/>
          <w:szCs w:val="21"/>
        </w:rPr>
        <w:t>月还调研了马来西亚</w:t>
      </w:r>
      <w:r>
        <w:rPr>
          <w:rFonts w:hint="eastAsia"/>
          <w:szCs w:val="21"/>
        </w:rPr>
        <w:t>李氏橡胶集团、琼</w:t>
      </w:r>
      <w:proofErr w:type="gramStart"/>
      <w:r>
        <w:rPr>
          <w:rFonts w:hint="eastAsia"/>
          <w:szCs w:val="21"/>
        </w:rPr>
        <w:t>胶科技</w:t>
      </w:r>
      <w:proofErr w:type="gramEnd"/>
      <w:r>
        <w:rPr>
          <w:rFonts w:hint="eastAsia"/>
          <w:szCs w:val="21"/>
        </w:rPr>
        <w:t>等工厂</w:t>
      </w:r>
      <w:r>
        <w:rPr>
          <w:rFonts w:hint="eastAsia"/>
          <w:szCs w:val="21"/>
        </w:rPr>
        <w:t>。</w:t>
      </w:r>
    </w:p>
    <w:p w:rsidR="00190778" w:rsidRDefault="00B26292">
      <w:pPr>
        <w:pStyle w:val="20"/>
        <w:numPr>
          <w:ilvl w:val="255"/>
          <w:numId w:val="0"/>
        </w:numPr>
        <w:spacing w:after="0"/>
        <w:ind w:firstLineChars="200" w:firstLine="420"/>
        <w:jc w:val="left"/>
        <w:rPr>
          <w:szCs w:val="21"/>
        </w:rPr>
      </w:pPr>
      <w:r>
        <w:rPr>
          <w:rFonts w:hint="eastAsia"/>
          <w:noProof/>
          <w:szCs w:val="21"/>
        </w:rPr>
        <w:drawing>
          <wp:inline distT="0" distB="0" distL="114300" distR="114300">
            <wp:extent cx="1503680" cy="1127760"/>
            <wp:effectExtent l="0" t="0" r="1270" b="15240"/>
            <wp:docPr id="2" name="图片 2" descr="527207095920928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27207095920928874"/>
                    <pic:cNvPicPr>
                      <a:picLocks noChangeAspect="1"/>
                    </pic:cNvPicPr>
                  </pic:nvPicPr>
                  <pic:blipFill>
                    <a:blip r:embed="rId10"/>
                    <a:stretch>
                      <a:fillRect/>
                    </a:stretch>
                  </pic:blipFill>
                  <pic:spPr>
                    <a:xfrm>
                      <a:off x="0" y="0"/>
                      <a:ext cx="1503680" cy="1127760"/>
                    </a:xfrm>
                    <a:prstGeom prst="rect">
                      <a:avLst/>
                    </a:prstGeom>
                  </pic:spPr>
                </pic:pic>
              </a:graphicData>
            </a:graphic>
          </wp:inline>
        </w:drawing>
      </w:r>
      <w:r>
        <w:rPr>
          <w:rFonts w:hint="eastAsia"/>
          <w:noProof/>
          <w:szCs w:val="21"/>
        </w:rPr>
        <w:drawing>
          <wp:inline distT="0" distB="0" distL="114300" distR="114300">
            <wp:extent cx="1527810" cy="1146175"/>
            <wp:effectExtent l="0" t="0" r="15240" b="15875"/>
            <wp:docPr id="3" name="图片 3" descr="85643272880317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56432728803177971"/>
                    <pic:cNvPicPr>
                      <a:picLocks noChangeAspect="1"/>
                    </pic:cNvPicPr>
                  </pic:nvPicPr>
                  <pic:blipFill>
                    <a:blip r:embed="rId11"/>
                    <a:stretch>
                      <a:fillRect/>
                    </a:stretch>
                  </pic:blipFill>
                  <pic:spPr>
                    <a:xfrm>
                      <a:off x="0" y="0"/>
                      <a:ext cx="1527810" cy="1146175"/>
                    </a:xfrm>
                    <a:prstGeom prst="rect">
                      <a:avLst/>
                    </a:prstGeom>
                  </pic:spPr>
                </pic:pic>
              </a:graphicData>
            </a:graphic>
          </wp:inline>
        </w:drawing>
      </w:r>
      <w:r>
        <w:rPr>
          <w:rFonts w:hint="eastAsia"/>
          <w:noProof/>
          <w:szCs w:val="21"/>
        </w:rPr>
        <w:drawing>
          <wp:inline distT="0" distB="0" distL="114300" distR="114300">
            <wp:extent cx="1545590" cy="1160780"/>
            <wp:effectExtent l="0" t="0" r="16510" b="1270"/>
            <wp:docPr id="4" name="图片 4" descr="45757210987651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57572109876519214"/>
                    <pic:cNvPicPr>
                      <a:picLocks noChangeAspect="1"/>
                    </pic:cNvPicPr>
                  </pic:nvPicPr>
                  <pic:blipFill>
                    <a:blip r:embed="rId12"/>
                    <a:stretch>
                      <a:fillRect/>
                    </a:stretch>
                  </pic:blipFill>
                  <pic:spPr>
                    <a:xfrm>
                      <a:off x="0" y="0"/>
                      <a:ext cx="1545590" cy="1160780"/>
                    </a:xfrm>
                    <a:prstGeom prst="rect">
                      <a:avLst/>
                    </a:prstGeom>
                  </pic:spPr>
                </pic:pic>
              </a:graphicData>
            </a:graphic>
          </wp:inline>
        </w:drawing>
      </w:r>
    </w:p>
    <w:p w:rsidR="00190778" w:rsidRDefault="00B26292">
      <w:pPr>
        <w:pStyle w:val="20"/>
        <w:spacing w:after="0"/>
        <w:ind w:leftChars="0" w:left="0" w:firstLineChars="200" w:firstLine="422"/>
        <w:jc w:val="center"/>
        <w:rPr>
          <w:rFonts w:ascii="宋体" w:hAnsi="宋体" w:cs="宋体"/>
          <w:b/>
          <w:bCs/>
          <w:szCs w:val="21"/>
        </w:rPr>
      </w:pPr>
      <w:r>
        <w:rPr>
          <w:rFonts w:ascii="宋体" w:hAnsi="宋体" w:cs="宋体" w:hint="eastAsia"/>
          <w:b/>
          <w:bCs/>
          <w:szCs w:val="21"/>
        </w:rPr>
        <w:t>图</w:t>
      </w:r>
      <w:r>
        <w:rPr>
          <w:rFonts w:ascii="宋体" w:hAnsi="宋体" w:cs="宋体" w:hint="eastAsia"/>
          <w:b/>
          <w:bCs/>
          <w:szCs w:val="21"/>
        </w:rPr>
        <w:t xml:space="preserve">1  </w:t>
      </w:r>
      <w:r>
        <w:rPr>
          <w:rFonts w:ascii="宋体" w:hAnsi="宋体" w:cs="宋体" w:hint="eastAsia"/>
          <w:b/>
          <w:bCs/>
          <w:szCs w:val="21"/>
        </w:rPr>
        <w:t>初加工厂调研照片</w:t>
      </w:r>
    </w:p>
    <w:p w:rsidR="00190778" w:rsidRDefault="00B26292">
      <w:pPr>
        <w:pStyle w:val="20"/>
        <w:spacing w:after="0"/>
        <w:ind w:leftChars="0" w:left="0" w:firstLineChars="200" w:firstLine="422"/>
        <w:jc w:val="left"/>
        <w:rPr>
          <w:rFonts w:ascii="宋体" w:hAnsi="宋体" w:cs="宋体"/>
          <w:b/>
          <w:bCs/>
          <w:szCs w:val="21"/>
        </w:rPr>
      </w:pPr>
      <w:r>
        <w:rPr>
          <w:rFonts w:ascii="宋体" w:hAnsi="宋体" w:cs="宋体" w:hint="eastAsia"/>
          <w:b/>
          <w:bCs/>
          <w:szCs w:val="21"/>
        </w:rPr>
        <w:t xml:space="preserve">4. </w:t>
      </w:r>
      <w:r>
        <w:rPr>
          <w:rFonts w:ascii="宋体" w:hAnsi="宋体" w:cs="宋体" w:hint="eastAsia"/>
          <w:b/>
          <w:bCs/>
          <w:szCs w:val="21"/>
        </w:rPr>
        <w:t>起草</w:t>
      </w:r>
    </w:p>
    <w:p w:rsidR="00190778" w:rsidRDefault="00B26292">
      <w:pPr>
        <w:pStyle w:val="20"/>
        <w:spacing w:after="0"/>
        <w:ind w:leftChars="0" w:left="0" w:firstLineChars="200"/>
        <w:jc w:val="left"/>
        <w:rPr>
          <w:szCs w:val="21"/>
        </w:rPr>
      </w:pPr>
      <w:r>
        <w:rPr>
          <w:rFonts w:hint="eastAsia"/>
          <w:szCs w:val="21"/>
        </w:rPr>
        <w:t>2026</w:t>
      </w:r>
      <w:r>
        <w:rPr>
          <w:rFonts w:hint="eastAsia"/>
          <w:szCs w:val="21"/>
        </w:rPr>
        <w:t>年</w:t>
      </w:r>
      <w:r>
        <w:rPr>
          <w:rFonts w:hint="eastAsia"/>
          <w:szCs w:val="21"/>
        </w:rPr>
        <w:t>5</w:t>
      </w:r>
      <w:r>
        <w:rPr>
          <w:rFonts w:hint="eastAsia"/>
          <w:szCs w:val="21"/>
        </w:rPr>
        <w:t>月</w:t>
      </w:r>
      <w:r>
        <w:rPr>
          <w:rFonts w:hint="eastAsia"/>
          <w:szCs w:val="21"/>
        </w:rPr>
        <w:t>-6</w:t>
      </w:r>
      <w:r>
        <w:rPr>
          <w:rFonts w:hint="eastAsia"/>
          <w:szCs w:val="21"/>
        </w:rPr>
        <w:t>月，工</w:t>
      </w:r>
      <w:r>
        <w:rPr>
          <w:rFonts w:hint="eastAsia"/>
          <w:szCs w:val="21"/>
        </w:rPr>
        <w:t>作组系统梳理和总结了天然橡胶初加工行业的关键问题，深入学习了相关法律法规及有关文件，广泛查阅、收集了国内外相关文献资料，在此基础上，编制形成了《天然橡胶初加工厂建设与管理规范》（工作组讨论稿）。而后起草组成员多次修改和完善标准讨论稿，</w:t>
      </w:r>
      <w:r>
        <w:rPr>
          <w:rFonts w:hint="eastAsia"/>
          <w:szCs w:val="21"/>
        </w:rPr>
        <w:t>2026</w:t>
      </w:r>
      <w:r>
        <w:rPr>
          <w:rFonts w:hint="eastAsia"/>
          <w:szCs w:val="21"/>
        </w:rPr>
        <w:t>年</w:t>
      </w:r>
      <w:r>
        <w:rPr>
          <w:rFonts w:hint="eastAsia"/>
          <w:szCs w:val="21"/>
        </w:rPr>
        <w:t>6</w:t>
      </w:r>
      <w:r>
        <w:rPr>
          <w:rFonts w:hint="eastAsia"/>
          <w:szCs w:val="21"/>
        </w:rPr>
        <w:t>月形成了《天然橡胶初加工厂建设与管理规范》（征求意见稿）。</w:t>
      </w:r>
    </w:p>
    <w:p w:rsidR="00190778" w:rsidRDefault="00B26292">
      <w:pPr>
        <w:pStyle w:val="20"/>
        <w:numPr>
          <w:ilvl w:val="255"/>
          <w:numId w:val="0"/>
        </w:numPr>
        <w:spacing w:after="0"/>
        <w:ind w:firstLineChars="200" w:firstLine="422"/>
        <w:jc w:val="left"/>
        <w:rPr>
          <w:rFonts w:ascii="宋体" w:hAnsi="宋体" w:cs="宋体"/>
          <w:b/>
          <w:bCs/>
          <w:szCs w:val="21"/>
        </w:rPr>
      </w:pPr>
      <w:r>
        <w:rPr>
          <w:rFonts w:hint="eastAsia"/>
          <w:b/>
          <w:bCs/>
          <w:szCs w:val="21"/>
        </w:rPr>
        <w:t>（二）</w:t>
      </w:r>
      <w:r>
        <w:rPr>
          <w:rFonts w:ascii="宋体" w:hAnsi="宋体" w:cs="宋体" w:hint="eastAsia"/>
          <w:b/>
          <w:bCs/>
          <w:szCs w:val="21"/>
        </w:rPr>
        <w:t>征求意见情况</w:t>
      </w:r>
    </w:p>
    <w:p w:rsidR="00190778" w:rsidRDefault="00B26292">
      <w:pPr>
        <w:pStyle w:val="20"/>
        <w:numPr>
          <w:ilvl w:val="255"/>
          <w:numId w:val="0"/>
        </w:numPr>
        <w:spacing w:after="0"/>
        <w:ind w:leftChars="200" w:left="420"/>
        <w:jc w:val="left"/>
        <w:rPr>
          <w:b/>
          <w:bCs/>
          <w:szCs w:val="21"/>
        </w:rPr>
      </w:pPr>
      <w:r>
        <w:rPr>
          <w:rFonts w:hint="eastAsia"/>
          <w:b/>
          <w:bCs/>
          <w:szCs w:val="21"/>
        </w:rPr>
        <w:t xml:space="preserve">1. </w:t>
      </w:r>
      <w:r>
        <w:rPr>
          <w:rFonts w:hint="eastAsia"/>
          <w:b/>
          <w:bCs/>
          <w:szCs w:val="21"/>
        </w:rPr>
        <w:t>会议征集意见</w:t>
      </w:r>
    </w:p>
    <w:p w:rsidR="00190778" w:rsidRDefault="00B26292">
      <w:pPr>
        <w:pStyle w:val="20"/>
        <w:numPr>
          <w:ilvl w:val="255"/>
          <w:numId w:val="0"/>
        </w:numPr>
        <w:spacing w:after="0"/>
        <w:ind w:firstLineChars="200" w:firstLine="420"/>
        <w:jc w:val="left"/>
        <w:rPr>
          <w:szCs w:val="21"/>
        </w:rPr>
      </w:pPr>
      <w:r>
        <w:rPr>
          <w:rFonts w:hint="eastAsia"/>
          <w:szCs w:val="21"/>
        </w:rPr>
        <w:t>2026</w:t>
      </w:r>
      <w:r>
        <w:rPr>
          <w:rFonts w:hint="eastAsia"/>
          <w:szCs w:val="21"/>
        </w:rPr>
        <w:t>年</w:t>
      </w:r>
      <w:r>
        <w:rPr>
          <w:rFonts w:hint="eastAsia"/>
          <w:szCs w:val="21"/>
        </w:rPr>
        <w:t>6</w:t>
      </w:r>
      <w:r>
        <w:rPr>
          <w:rFonts w:hint="eastAsia"/>
          <w:szCs w:val="21"/>
        </w:rPr>
        <w:t>月</w:t>
      </w:r>
      <w:r>
        <w:rPr>
          <w:rFonts w:hint="eastAsia"/>
          <w:szCs w:val="21"/>
        </w:rPr>
        <w:t>9</w:t>
      </w:r>
      <w:r>
        <w:rPr>
          <w:rFonts w:hint="eastAsia"/>
          <w:szCs w:val="21"/>
        </w:rPr>
        <w:t>日，中国热带农业科学院橡胶研究所组织专家在</w:t>
      </w:r>
      <w:r>
        <w:rPr>
          <w:rFonts w:hint="eastAsia"/>
          <w:szCs w:val="21"/>
        </w:rPr>
        <w:t>海口</w:t>
      </w:r>
      <w:r>
        <w:rPr>
          <w:rFonts w:hint="eastAsia"/>
          <w:szCs w:val="21"/>
        </w:rPr>
        <w:t>所</w:t>
      </w:r>
      <w:r>
        <w:rPr>
          <w:rFonts w:hint="eastAsia"/>
          <w:szCs w:val="21"/>
        </w:rPr>
        <w:t>区（学院路</w:t>
      </w:r>
      <w:r>
        <w:rPr>
          <w:rFonts w:hint="eastAsia"/>
          <w:szCs w:val="21"/>
        </w:rPr>
        <w:t>4</w:t>
      </w:r>
      <w:r>
        <w:rPr>
          <w:rFonts w:hint="eastAsia"/>
          <w:szCs w:val="21"/>
        </w:rPr>
        <w:t>号）召开了《天然橡胶初加工厂建设与管理规范》地方标准征求意见会，专家来自中国热带作物协会、海南省规划设计院、海南大学、中国热带农业科学</w:t>
      </w:r>
      <w:proofErr w:type="gramStart"/>
      <w:r>
        <w:rPr>
          <w:rFonts w:hint="eastAsia"/>
          <w:szCs w:val="21"/>
        </w:rPr>
        <w:t>院加工</w:t>
      </w:r>
      <w:proofErr w:type="gramEnd"/>
      <w:r>
        <w:rPr>
          <w:rFonts w:hint="eastAsia"/>
          <w:szCs w:val="21"/>
        </w:rPr>
        <w:t>所、中国热带农业科学院测试中心等单位（图</w:t>
      </w:r>
      <w:r>
        <w:rPr>
          <w:rFonts w:hint="eastAsia"/>
          <w:szCs w:val="21"/>
        </w:rPr>
        <w:t>2</w:t>
      </w:r>
      <w:r>
        <w:rPr>
          <w:rFonts w:hint="eastAsia"/>
          <w:szCs w:val="21"/>
        </w:rPr>
        <w:t>）。专家</w:t>
      </w:r>
      <w:r>
        <w:rPr>
          <w:rFonts w:hint="eastAsia"/>
          <w:szCs w:val="21"/>
        </w:rPr>
        <w:t>们</w:t>
      </w:r>
      <w:r>
        <w:rPr>
          <w:rFonts w:hint="eastAsia"/>
          <w:szCs w:val="21"/>
        </w:rPr>
        <w:t>听取起草组汇报</w:t>
      </w:r>
      <w:proofErr w:type="gramStart"/>
      <w:r>
        <w:rPr>
          <w:rFonts w:hint="eastAsia"/>
          <w:szCs w:val="21"/>
        </w:rPr>
        <w:t>了制标过程</w:t>
      </w:r>
      <w:proofErr w:type="gramEnd"/>
      <w:r>
        <w:rPr>
          <w:rFonts w:hint="eastAsia"/>
          <w:szCs w:val="21"/>
        </w:rPr>
        <w:t>、关键技术内容确定等，对标准文本和编制说明内容等提出了详细的修改意见和建议共</w:t>
      </w:r>
      <w:r>
        <w:rPr>
          <w:rFonts w:hint="eastAsia"/>
          <w:szCs w:val="21"/>
        </w:rPr>
        <w:t>23</w:t>
      </w:r>
      <w:r>
        <w:rPr>
          <w:rFonts w:hint="eastAsia"/>
          <w:szCs w:val="21"/>
        </w:rPr>
        <w:t>条，均</w:t>
      </w:r>
      <w:r>
        <w:rPr>
          <w:rFonts w:hint="eastAsia"/>
          <w:szCs w:val="21"/>
        </w:rPr>
        <w:t>已</w:t>
      </w:r>
      <w:r>
        <w:rPr>
          <w:rFonts w:hint="eastAsia"/>
          <w:szCs w:val="21"/>
        </w:rPr>
        <w:t>采纳，详见附件</w:t>
      </w:r>
      <w:r>
        <w:rPr>
          <w:rFonts w:hint="eastAsia"/>
          <w:szCs w:val="21"/>
        </w:rPr>
        <w:t>1</w:t>
      </w:r>
      <w:r>
        <w:rPr>
          <w:rFonts w:hint="eastAsia"/>
          <w:szCs w:val="21"/>
        </w:rPr>
        <w:t>。</w:t>
      </w:r>
    </w:p>
    <w:p w:rsidR="00190778" w:rsidRDefault="00B26292">
      <w:pPr>
        <w:pStyle w:val="20"/>
        <w:numPr>
          <w:ilvl w:val="255"/>
          <w:numId w:val="0"/>
        </w:numPr>
        <w:spacing w:after="0" w:line="360" w:lineRule="auto"/>
        <w:jc w:val="center"/>
        <w:rPr>
          <w:szCs w:val="21"/>
        </w:rPr>
      </w:pPr>
      <w:r>
        <w:rPr>
          <w:rFonts w:hint="eastAsia"/>
          <w:noProof/>
          <w:szCs w:val="21"/>
        </w:rPr>
        <w:lastRenderedPageBreak/>
        <w:drawing>
          <wp:inline distT="0" distB="0" distL="114300" distR="114300">
            <wp:extent cx="4096385" cy="2304415"/>
            <wp:effectExtent l="0" t="0" r="18415" b="635"/>
            <wp:docPr id="6" name="图片 6" descr="1805802fe60f7599aabe3c6f80c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805802fe60f7599aabe3c6f80c1824"/>
                    <pic:cNvPicPr>
                      <a:picLocks noChangeAspect="1"/>
                    </pic:cNvPicPr>
                  </pic:nvPicPr>
                  <pic:blipFill>
                    <a:blip r:embed="rId13"/>
                    <a:stretch>
                      <a:fillRect/>
                    </a:stretch>
                  </pic:blipFill>
                  <pic:spPr>
                    <a:xfrm>
                      <a:off x="0" y="0"/>
                      <a:ext cx="4096385" cy="2304415"/>
                    </a:xfrm>
                    <a:prstGeom prst="rect">
                      <a:avLst/>
                    </a:prstGeom>
                  </pic:spPr>
                </pic:pic>
              </a:graphicData>
            </a:graphic>
          </wp:inline>
        </w:drawing>
      </w:r>
    </w:p>
    <w:p w:rsidR="00190778" w:rsidRDefault="00B26292">
      <w:pPr>
        <w:pStyle w:val="20"/>
        <w:numPr>
          <w:ilvl w:val="255"/>
          <w:numId w:val="0"/>
        </w:numPr>
        <w:spacing w:after="0"/>
        <w:jc w:val="center"/>
        <w:rPr>
          <w:b/>
          <w:bCs/>
          <w:szCs w:val="21"/>
        </w:rPr>
      </w:pPr>
      <w:r>
        <w:rPr>
          <w:rFonts w:hint="eastAsia"/>
          <w:b/>
          <w:bCs/>
          <w:szCs w:val="21"/>
        </w:rPr>
        <w:t>图</w:t>
      </w:r>
      <w:r>
        <w:rPr>
          <w:rFonts w:hint="eastAsia"/>
          <w:b/>
          <w:bCs/>
          <w:szCs w:val="21"/>
        </w:rPr>
        <w:t xml:space="preserve">2  </w:t>
      </w:r>
      <w:r>
        <w:rPr>
          <w:rFonts w:hint="eastAsia"/>
          <w:b/>
          <w:bCs/>
          <w:szCs w:val="21"/>
        </w:rPr>
        <w:t>会议现场</w:t>
      </w:r>
    </w:p>
    <w:p w:rsidR="00190778" w:rsidRDefault="00B26292">
      <w:pPr>
        <w:pStyle w:val="20"/>
        <w:numPr>
          <w:ilvl w:val="255"/>
          <w:numId w:val="0"/>
        </w:numPr>
        <w:spacing w:after="0"/>
        <w:ind w:firstLineChars="200" w:firstLine="422"/>
        <w:rPr>
          <w:b/>
          <w:bCs/>
          <w:szCs w:val="21"/>
        </w:rPr>
      </w:pPr>
      <w:r>
        <w:rPr>
          <w:rFonts w:hint="eastAsia"/>
          <w:b/>
          <w:bCs/>
          <w:szCs w:val="21"/>
        </w:rPr>
        <w:t xml:space="preserve">2. </w:t>
      </w:r>
      <w:r>
        <w:rPr>
          <w:rFonts w:hint="eastAsia"/>
          <w:b/>
          <w:bCs/>
          <w:szCs w:val="21"/>
        </w:rPr>
        <w:t>发函征求意见</w:t>
      </w:r>
    </w:p>
    <w:p w:rsidR="00190778" w:rsidRDefault="00B26292">
      <w:pPr>
        <w:pStyle w:val="20"/>
        <w:numPr>
          <w:ilvl w:val="255"/>
          <w:numId w:val="0"/>
        </w:numPr>
        <w:spacing w:after="0"/>
        <w:ind w:firstLineChars="200" w:firstLine="420"/>
        <w:rPr>
          <w:szCs w:val="21"/>
        </w:rPr>
      </w:pPr>
      <w:r>
        <w:rPr>
          <w:rFonts w:hint="eastAsia"/>
          <w:szCs w:val="21"/>
        </w:rPr>
        <w:t>2026</w:t>
      </w:r>
      <w:r>
        <w:rPr>
          <w:rFonts w:hint="eastAsia"/>
          <w:szCs w:val="21"/>
        </w:rPr>
        <w:t>年</w:t>
      </w:r>
      <w:r>
        <w:rPr>
          <w:rFonts w:hint="eastAsia"/>
          <w:szCs w:val="21"/>
        </w:rPr>
        <w:t>7</w:t>
      </w:r>
      <w:r>
        <w:rPr>
          <w:rFonts w:hint="eastAsia"/>
          <w:szCs w:val="21"/>
        </w:rPr>
        <w:t>月，起草小组将《天然橡胶初加工厂建设与管理规范》征求意见稿发给海南大学、海南省建设项目规划设计研究院、海南省农机鉴定推广站、中国热带农业科学院农业机械研究所、中国热带农业科学</w:t>
      </w:r>
      <w:proofErr w:type="gramStart"/>
      <w:r>
        <w:rPr>
          <w:rFonts w:hint="eastAsia"/>
          <w:szCs w:val="21"/>
        </w:rPr>
        <w:t>院分析</w:t>
      </w:r>
      <w:proofErr w:type="gramEnd"/>
      <w:r>
        <w:rPr>
          <w:rFonts w:hint="eastAsia"/>
          <w:szCs w:val="21"/>
        </w:rPr>
        <w:t>测试中心、</w:t>
      </w:r>
      <w:r>
        <w:rPr>
          <w:rFonts w:ascii="宋体" w:hAnsi="宋体" w:cs="宋体" w:hint="eastAsia"/>
          <w:szCs w:val="21"/>
        </w:rPr>
        <w:t>白沙农业产业中心、白沙天然橡胶协会</w:t>
      </w:r>
      <w:r>
        <w:rPr>
          <w:rFonts w:hint="eastAsia"/>
          <w:szCs w:val="21"/>
        </w:rPr>
        <w:t>等相关单位以及海南橡胶集团及下属分公司、</w:t>
      </w:r>
      <w:r>
        <w:rPr>
          <w:rFonts w:hint="eastAsia"/>
          <w:szCs w:val="21"/>
        </w:rPr>
        <w:t>海南</w:t>
      </w:r>
      <w:r>
        <w:rPr>
          <w:rFonts w:hint="eastAsia"/>
          <w:szCs w:val="21"/>
        </w:rPr>
        <w:t>象元实业有限公司、海南合盛橡胶科技有限公司、海南省琼胶科技有限责任公司等橡胶产业相关主体和个人征求意见。截止</w:t>
      </w:r>
      <w:r>
        <w:rPr>
          <w:rFonts w:hint="eastAsia"/>
          <w:szCs w:val="21"/>
        </w:rPr>
        <w:t>2026</w:t>
      </w:r>
      <w:r>
        <w:rPr>
          <w:rFonts w:hint="eastAsia"/>
          <w:szCs w:val="21"/>
        </w:rPr>
        <w:t>年</w:t>
      </w:r>
      <w:r>
        <w:rPr>
          <w:rFonts w:hint="eastAsia"/>
          <w:szCs w:val="21"/>
        </w:rPr>
        <w:t>7</w:t>
      </w:r>
      <w:r>
        <w:rPr>
          <w:rFonts w:hint="eastAsia"/>
          <w:szCs w:val="21"/>
        </w:rPr>
        <w:t>月</w:t>
      </w:r>
      <w:r>
        <w:rPr>
          <w:rFonts w:hint="eastAsia"/>
          <w:szCs w:val="21"/>
        </w:rPr>
        <w:t>30</w:t>
      </w:r>
      <w:r>
        <w:rPr>
          <w:rFonts w:hint="eastAsia"/>
          <w:szCs w:val="21"/>
        </w:rPr>
        <w:t>日，共收到</w:t>
      </w:r>
      <w:r>
        <w:rPr>
          <w:rFonts w:hint="eastAsia"/>
          <w:szCs w:val="21"/>
        </w:rPr>
        <w:t>20</w:t>
      </w:r>
      <w:r>
        <w:rPr>
          <w:rFonts w:hint="eastAsia"/>
          <w:szCs w:val="21"/>
        </w:rPr>
        <w:t>家单位及专家</w:t>
      </w:r>
      <w:r>
        <w:rPr>
          <w:rFonts w:hint="eastAsia"/>
          <w:szCs w:val="21"/>
        </w:rPr>
        <w:t>72</w:t>
      </w:r>
      <w:r>
        <w:rPr>
          <w:rFonts w:hint="eastAsia"/>
          <w:szCs w:val="21"/>
        </w:rPr>
        <w:t>条建议，其中</w:t>
      </w:r>
      <w:r>
        <w:rPr>
          <w:rFonts w:hint="eastAsia"/>
          <w:szCs w:val="21"/>
        </w:rPr>
        <w:t>56</w:t>
      </w:r>
      <w:r>
        <w:rPr>
          <w:rFonts w:hint="eastAsia"/>
          <w:szCs w:val="21"/>
        </w:rPr>
        <w:t>条采纳，</w:t>
      </w:r>
      <w:r>
        <w:rPr>
          <w:rFonts w:hint="eastAsia"/>
          <w:szCs w:val="21"/>
        </w:rPr>
        <w:t>7</w:t>
      </w:r>
      <w:r>
        <w:rPr>
          <w:rFonts w:hint="eastAsia"/>
          <w:szCs w:val="21"/>
        </w:rPr>
        <w:t>条部分采纳，</w:t>
      </w:r>
      <w:r>
        <w:rPr>
          <w:rFonts w:hint="eastAsia"/>
          <w:szCs w:val="21"/>
        </w:rPr>
        <w:t>9</w:t>
      </w:r>
      <w:r>
        <w:rPr>
          <w:rFonts w:hint="eastAsia"/>
          <w:szCs w:val="21"/>
        </w:rPr>
        <w:t>条未采纳，采纳情况及理由说明详见附件</w:t>
      </w:r>
      <w:r>
        <w:rPr>
          <w:rFonts w:hint="eastAsia"/>
          <w:szCs w:val="21"/>
        </w:rPr>
        <w:t>2</w:t>
      </w:r>
      <w:r>
        <w:rPr>
          <w:rFonts w:hint="eastAsia"/>
          <w:szCs w:val="21"/>
        </w:rPr>
        <w:t>。</w:t>
      </w:r>
    </w:p>
    <w:p w:rsidR="00190778" w:rsidRDefault="00B26292" w:rsidP="00396DAE">
      <w:pPr>
        <w:pStyle w:val="20"/>
        <w:numPr>
          <w:ilvl w:val="255"/>
          <w:numId w:val="0"/>
        </w:numPr>
        <w:spacing w:after="0"/>
        <w:ind w:firstLine="420"/>
        <w:rPr>
          <w:b/>
          <w:bCs/>
          <w:szCs w:val="21"/>
        </w:rPr>
      </w:pPr>
      <w:r>
        <w:rPr>
          <w:rFonts w:hint="eastAsia"/>
          <w:b/>
          <w:bCs/>
          <w:szCs w:val="21"/>
        </w:rPr>
        <w:t xml:space="preserve">3. </w:t>
      </w:r>
      <w:r>
        <w:rPr>
          <w:rFonts w:hint="eastAsia"/>
          <w:b/>
          <w:bCs/>
          <w:szCs w:val="21"/>
        </w:rPr>
        <w:t>网上征求意见</w:t>
      </w:r>
    </w:p>
    <w:p w:rsidR="00190778" w:rsidRDefault="00B26292" w:rsidP="00396DAE">
      <w:pPr>
        <w:pStyle w:val="20"/>
        <w:numPr>
          <w:ilvl w:val="255"/>
          <w:numId w:val="0"/>
        </w:numPr>
        <w:spacing w:after="0"/>
        <w:ind w:firstLine="420"/>
        <w:rPr>
          <w:szCs w:val="21"/>
        </w:rPr>
      </w:pPr>
      <w:r>
        <w:rPr>
          <w:rFonts w:hint="eastAsia"/>
          <w:szCs w:val="21"/>
        </w:rPr>
        <w:t>进入网上征求再填写。</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 xml:space="preserve">4. </w:t>
      </w:r>
      <w:r>
        <w:rPr>
          <w:rFonts w:ascii="宋体" w:hAnsi="宋体" w:cs="宋体" w:hint="eastAsia"/>
          <w:b/>
          <w:bCs/>
          <w:szCs w:val="21"/>
        </w:rPr>
        <w:t>审查阶段</w:t>
      </w:r>
    </w:p>
    <w:p w:rsidR="00190778" w:rsidRDefault="00B26292" w:rsidP="00396DAE">
      <w:pPr>
        <w:pStyle w:val="20"/>
        <w:spacing w:after="0"/>
        <w:ind w:leftChars="0" w:left="0" w:firstLineChars="20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进入审查阶段再填写。</w:t>
      </w:r>
    </w:p>
    <w:p w:rsidR="00190778" w:rsidRDefault="00B26292" w:rsidP="00396DAE">
      <w:pPr>
        <w:pStyle w:val="20"/>
        <w:numPr>
          <w:ilvl w:val="255"/>
          <w:numId w:val="0"/>
        </w:numPr>
        <w:spacing w:after="0"/>
        <w:ind w:firstLine="420"/>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 xml:space="preserve">5. </w:t>
      </w:r>
      <w:r>
        <w:rPr>
          <w:rFonts w:asciiTheme="minorEastAsia" w:eastAsiaTheme="minorEastAsia" w:hAnsiTheme="minorEastAsia" w:cstheme="minorEastAsia" w:hint="eastAsia"/>
          <w:b/>
          <w:bCs/>
          <w:szCs w:val="21"/>
        </w:rPr>
        <w:t>报批情况</w:t>
      </w:r>
    </w:p>
    <w:p w:rsidR="00190778" w:rsidRDefault="00B26292" w:rsidP="00396DAE">
      <w:pPr>
        <w:pStyle w:val="20"/>
        <w:numPr>
          <w:ilvl w:val="255"/>
          <w:numId w:val="0"/>
        </w:numPr>
        <w:spacing w:after="0"/>
        <w:ind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进入报批阶段再填写。</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四、制定标准的原则和依据，与现行法律法规、标准的关系</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（一）制定标准的原则</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在标准编写过程中，工作组遵循“科学性、协调性、适用性、规范性”的原则。</w:t>
      </w:r>
    </w:p>
    <w:p w:rsidR="00190778" w:rsidRDefault="00B26292" w:rsidP="00396DAE">
      <w:pPr>
        <w:pStyle w:val="20"/>
        <w:numPr>
          <w:ilvl w:val="255"/>
          <w:numId w:val="0"/>
        </w:numPr>
        <w:spacing w:after="0"/>
        <w:ind w:firstLineChars="200" w:firstLine="422"/>
        <w:rPr>
          <w:rFonts w:ascii="宋体" w:hAnsi="宋体" w:cs="宋体"/>
          <w:szCs w:val="21"/>
        </w:rPr>
      </w:pPr>
      <w:r>
        <w:rPr>
          <w:rFonts w:ascii="宋体" w:hAnsi="宋体" w:cs="宋体" w:hint="eastAsia"/>
          <w:b/>
          <w:bCs/>
          <w:szCs w:val="21"/>
        </w:rPr>
        <w:t xml:space="preserve">1. </w:t>
      </w:r>
      <w:r>
        <w:rPr>
          <w:rFonts w:ascii="宋体" w:hAnsi="宋体" w:cs="宋体" w:hint="eastAsia"/>
          <w:b/>
          <w:bCs/>
          <w:szCs w:val="21"/>
        </w:rPr>
        <w:t>科学性。</w:t>
      </w:r>
      <w:r>
        <w:rPr>
          <w:rFonts w:ascii="宋体" w:hAnsi="宋体" w:cs="宋体" w:hint="eastAsia"/>
          <w:szCs w:val="21"/>
        </w:rPr>
        <w:t>本标准的编制是在对全省</w:t>
      </w:r>
      <w:r>
        <w:rPr>
          <w:szCs w:val="21"/>
        </w:rPr>
        <w:t>42</w:t>
      </w:r>
      <w:r>
        <w:rPr>
          <w:rFonts w:ascii="宋体" w:hAnsi="宋体" w:cs="宋体" w:hint="eastAsia"/>
          <w:szCs w:val="21"/>
        </w:rPr>
        <w:t>家初加工厂进行实地调查的基础上，结合中国热带农业科学院橡胶研究所等单位多年来在天然橡胶初加工领域的前期研究基础和实践经验，参考相关国家标准、行业标准和地方标准，确定本标准条款、技术参数等内容。</w:t>
      </w:r>
    </w:p>
    <w:p w:rsidR="00190778" w:rsidRDefault="00B26292" w:rsidP="00396DAE">
      <w:pPr>
        <w:pStyle w:val="20"/>
        <w:numPr>
          <w:ilvl w:val="255"/>
          <w:numId w:val="0"/>
        </w:numPr>
        <w:spacing w:after="0"/>
        <w:ind w:firstLineChars="200" w:firstLine="422"/>
        <w:rPr>
          <w:rFonts w:ascii="宋体" w:hAnsi="宋体" w:cs="宋体"/>
          <w:szCs w:val="21"/>
        </w:rPr>
      </w:pPr>
      <w:r>
        <w:rPr>
          <w:rFonts w:ascii="宋体" w:hAnsi="宋体" w:cs="宋体" w:hint="eastAsia"/>
          <w:b/>
          <w:bCs/>
          <w:szCs w:val="21"/>
        </w:rPr>
        <w:t xml:space="preserve">2. </w:t>
      </w:r>
      <w:r>
        <w:rPr>
          <w:rFonts w:ascii="宋体" w:hAnsi="宋体" w:cs="宋体" w:hint="eastAsia"/>
          <w:b/>
          <w:bCs/>
          <w:szCs w:val="21"/>
        </w:rPr>
        <w:t>协调性。</w:t>
      </w:r>
      <w:r>
        <w:rPr>
          <w:rFonts w:ascii="宋体" w:hAnsi="宋体" w:cs="宋体" w:hint="eastAsia"/>
          <w:szCs w:val="21"/>
        </w:rPr>
        <w:t>本标准内容符合国家法律、法规，与现行相关标准相协调。</w:t>
      </w:r>
    </w:p>
    <w:p w:rsidR="00190778" w:rsidRDefault="00B26292" w:rsidP="00396DAE">
      <w:pPr>
        <w:pStyle w:val="20"/>
        <w:numPr>
          <w:ilvl w:val="255"/>
          <w:numId w:val="0"/>
        </w:numPr>
        <w:spacing w:after="0"/>
        <w:ind w:firstLineChars="200" w:firstLine="422"/>
        <w:rPr>
          <w:rFonts w:ascii="宋体" w:hAnsi="宋体" w:cs="宋体"/>
          <w:szCs w:val="21"/>
        </w:rPr>
      </w:pPr>
      <w:r>
        <w:rPr>
          <w:rFonts w:ascii="宋体" w:hAnsi="宋体" w:cs="宋体" w:hint="eastAsia"/>
          <w:b/>
          <w:bCs/>
          <w:szCs w:val="21"/>
        </w:rPr>
        <w:t xml:space="preserve">3. </w:t>
      </w:r>
      <w:r>
        <w:rPr>
          <w:rFonts w:ascii="宋体" w:hAnsi="宋体" w:cs="宋体" w:hint="eastAsia"/>
          <w:b/>
          <w:bCs/>
          <w:szCs w:val="21"/>
        </w:rPr>
        <w:t>适用性。</w:t>
      </w:r>
      <w:r>
        <w:rPr>
          <w:rFonts w:ascii="宋体" w:hAnsi="宋体" w:cs="宋体" w:hint="eastAsia"/>
          <w:szCs w:val="21"/>
        </w:rPr>
        <w:t>本标准内容以天然橡胶初加工行业绿色转型为目标，以配套协调、科学合理、易于操作、经济适用为原则，形成管理规范，可操作性强，便于实施。</w:t>
      </w:r>
    </w:p>
    <w:p w:rsidR="00190778" w:rsidRDefault="00B26292" w:rsidP="00396DAE">
      <w:pPr>
        <w:pStyle w:val="20"/>
        <w:numPr>
          <w:ilvl w:val="255"/>
          <w:numId w:val="0"/>
        </w:numPr>
        <w:spacing w:after="0"/>
        <w:ind w:firstLineChars="200" w:firstLine="422"/>
        <w:rPr>
          <w:rFonts w:ascii="宋体" w:hAnsi="宋体" w:cs="宋体"/>
          <w:szCs w:val="21"/>
        </w:rPr>
      </w:pPr>
      <w:r>
        <w:rPr>
          <w:rFonts w:ascii="宋体" w:hAnsi="宋体" w:cs="宋体" w:hint="eastAsia"/>
          <w:b/>
          <w:bCs/>
          <w:szCs w:val="21"/>
        </w:rPr>
        <w:t xml:space="preserve">4. </w:t>
      </w:r>
      <w:r>
        <w:rPr>
          <w:rFonts w:ascii="宋体" w:hAnsi="宋体" w:cs="宋体" w:hint="eastAsia"/>
          <w:b/>
          <w:bCs/>
          <w:szCs w:val="21"/>
        </w:rPr>
        <w:t>规范性。</w:t>
      </w:r>
      <w:r>
        <w:rPr>
          <w:rFonts w:ascii="宋体" w:hAnsi="宋体" w:cs="宋体" w:hint="eastAsia"/>
          <w:szCs w:val="21"/>
        </w:rPr>
        <w:t>本标准严格按照《标准化工作导则</w:t>
      </w:r>
      <w:r>
        <w:rPr>
          <w:szCs w:val="21"/>
        </w:rPr>
        <w:t>第</w:t>
      </w:r>
      <w:r>
        <w:rPr>
          <w:szCs w:val="21"/>
        </w:rPr>
        <w:t>1</w:t>
      </w:r>
      <w:r>
        <w:rPr>
          <w:rFonts w:ascii="宋体" w:hAnsi="宋体" w:cs="宋体" w:hint="eastAsia"/>
          <w:szCs w:val="21"/>
        </w:rPr>
        <w:t>部分：标准化文件的结构和起草规则》</w:t>
      </w:r>
      <w:r>
        <w:rPr>
          <w:szCs w:val="21"/>
        </w:rPr>
        <w:t>（</w:t>
      </w:r>
      <w:r>
        <w:rPr>
          <w:szCs w:val="21"/>
        </w:rPr>
        <w:t>GB/T 1.1</w:t>
      </w:r>
      <w:r>
        <w:rPr>
          <w:rFonts w:hint="eastAsia"/>
          <w:szCs w:val="21"/>
        </w:rPr>
        <w:t>—</w:t>
      </w:r>
      <w:r>
        <w:rPr>
          <w:rFonts w:hint="eastAsia"/>
          <w:szCs w:val="21"/>
        </w:rPr>
        <w:t>2020</w:t>
      </w:r>
      <w:r>
        <w:rPr>
          <w:szCs w:val="21"/>
        </w:rPr>
        <w:t>）</w:t>
      </w:r>
      <w:r>
        <w:rPr>
          <w:rFonts w:hint="eastAsia"/>
          <w:szCs w:val="21"/>
        </w:rPr>
        <w:t>、</w:t>
      </w:r>
      <w:r>
        <w:rPr>
          <w:szCs w:val="21"/>
        </w:rPr>
        <w:t>《标准编写规则</w:t>
      </w:r>
      <w:r>
        <w:rPr>
          <w:szCs w:val="21"/>
        </w:rPr>
        <w:t xml:space="preserve"> </w:t>
      </w:r>
      <w:r>
        <w:rPr>
          <w:szCs w:val="21"/>
        </w:rPr>
        <w:t>第</w:t>
      </w:r>
      <w:r>
        <w:rPr>
          <w:szCs w:val="21"/>
        </w:rPr>
        <w:t>5</w:t>
      </w:r>
      <w:r>
        <w:rPr>
          <w:szCs w:val="21"/>
        </w:rPr>
        <w:t>部分：规范标准》（</w:t>
      </w:r>
      <w:r>
        <w:rPr>
          <w:szCs w:val="21"/>
        </w:rPr>
        <w:t>GB/T 20001.5</w:t>
      </w:r>
      <w:r>
        <w:rPr>
          <w:rFonts w:hint="eastAsia"/>
          <w:szCs w:val="21"/>
        </w:rPr>
        <w:t>—</w:t>
      </w:r>
      <w:r>
        <w:rPr>
          <w:rFonts w:hint="eastAsia"/>
          <w:szCs w:val="21"/>
        </w:rPr>
        <w:t>2017</w:t>
      </w:r>
      <w:r>
        <w:rPr>
          <w:szCs w:val="21"/>
        </w:rPr>
        <w:t>）</w:t>
      </w:r>
      <w:r>
        <w:rPr>
          <w:rFonts w:hint="eastAsia"/>
          <w:szCs w:val="21"/>
        </w:rPr>
        <w:t>和《海南省地方标准管理办法》进行起草，文本格式规范。</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（二）制定标准的依据</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根据《中华人民共和国标准化法</w:t>
      </w:r>
      <w:r>
        <w:rPr>
          <w:rFonts w:ascii="宋体" w:hAnsi="宋体" w:cs="宋体" w:hint="eastAsia"/>
          <w:szCs w:val="21"/>
        </w:rPr>
        <w:t>》</w:t>
      </w:r>
      <w:r>
        <w:rPr>
          <w:rFonts w:hint="eastAsia"/>
          <w:szCs w:val="21"/>
        </w:rPr>
        <w:t>《海南省地方标准管理办法》等有</w:t>
      </w:r>
      <w:r>
        <w:rPr>
          <w:rFonts w:ascii="宋体" w:hAnsi="宋体" w:cs="宋体" w:hint="eastAsia"/>
          <w:szCs w:val="21"/>
        </w:rPr>
        <w:t>关法律、法规和管理办法，严格按《标准化工作导则</w:t>
      </w:r>
      <w:r>
        <w:rPr>
          <w:szCs w:val="21"/>
        </w:rPr>
        <w:t>第</w:t>
      </w:r>
      <w:r>
        <w:rPr>
          <w:szCs w:val="21"/>
        </w:rPr>
        <w:t>1</w:t>
      </w:r>
      <w:r>
        <w:rPr>
          <w:rFonts w:ascii="宋体" w:hAnsi="宋体" w:cs="宋体" w:hint="eastAsia"/>
          <w:szCs w:val="21"/>
        </w:rPr>
        <w:t>部分：标准化文件的结构和起草规则》</w:t>
      </w:r>
      <w:r>
        <w:rPr>
          <w:szCs w:val="21"/>
        </w:rPr>
        <w:t>（</w:t>
      </w:r>
      <w:r>
        <w:rPr>
          <w:szCs w:val="21"/>
        </w:rPr>
        <w:t>GB/T 1.1</w:t>
      </w:r>
      <w:r>
        <w:rPr>
          <w:rFonts w:hint="eastAsia"/>
          <w:szCs w:val="21"/>
        </w:rPr>
        <w:t>—</w:t>
      </w:r>
      <w:r>
        <w:rPr>
          <w:rFonts w:hint="eastAsia"/>
          <w:szCs w:val="21"/>
        </w:rPr>
        <w:t>2020</w:t>
      </w:r>
      <w:r>
        <w:rPr>
          <w:szCs w:val="21"/>
        </w:rPr>
        <w:t>）、《标准编写规则</w:t>
      </w:r>
      <w:r>
        <w:rPr>
          <w:szCs w:val="21"/>
        </w:rPr>
        <w:t xml:space="preserve"> </w:t>
      </w:r>
      <w:r>
        <w:rPr>
          <w:szCs w:val="21"/>
        </w:rPr>
        <w:t>第</w:t>
      </w:r>
      <w:r>
        <w:rPr>
          <w:szCs w:val="21"/>
        </w:rPr>
        <w:t>5</w:t>
      </w:r>
      <w:r>
        <w:rPr>
          <w:szCs w:val="21"/>
        </w:rPr>
        <w:t>部分：规范标准》（</w:t>
      </w:r>
      <w:r>
        <w:rPr>
          <w:szCs w:val="21"/>
        </w:rPr>
        <w:t>GB/T 20001.5</w:t>
      </w:r>
      <w:r>
        <w:rPr>
          <w:rFonts w:hint="eastAsia"/>
          <w:szCs w:val="21"/>
        </w:rPr>
        <w:t>—</w:t>
      </w:r>
      <w:r>
        <w:rPr>
          <w:rFonts w:hint="eastAsia"/>
          <w:szCs w:val="21"/>
        </w:rPr>
        <w:t>2017</w:t>
      </w:r>
      <w:r>
        <w:rPr>
          <w:szCs w:val="21"/>
        </w:rPr>
        <w:t>）</w:t>
      </w:r>
      <w:r>
        <w:rPr>
          <w:rFonts w:ascii="宋体" w:hAnsi="宋体" w:cs="宋体" w:hint="eastAsia"/>
          <w:szCs w:val="21"/>
        </w:rPr>
        <w:t>进行编写。在结合查阅资料及调研数据的基础上</w:t>
      </w:r>
      <w:r>
        <w:rPr>
          <w:rFonts w:ascii="宋体" w:hAnsi="宋体" w:cs="宋体" w:hint="eastAsia"/>
          <w:szCs w:val="21"/>
        </w:rPr>
        <w:t>，编制本标准。</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lastRenderedPageBreak/>
        <w:t>（三）与现行法律法规、标准的关系</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本标准是在《中华人民共和国标准化法</w:t>
      </w:r>
      <w:r>
        <w:rPr>
          <w:rFonts w:ascii="宋体" w:hAnsi="宋体" w:cs="宋体" w:hint="eastAsia"/>
          <w:szCs w:val="21"/>
        </w:rPr>
        <w:t>》</w:t>
      </w:r>
      <w:r>
        <w:rPr>
          <w:rFonts w:hint="eastAsia"/>
          <w:szCs w:val="21"/>
        </w:rPr>
        <w:t>《海南省地方标准管理办法》等有关法律法规以及</w:t>
      </w:r>
      <w:r>
        <w:rPr>
          <w:szCs w:val="21"/>
        </w:rPr>
        <w:t>《天然橡胶生产良好操作规范》</w:t>
      </w:r>
      <w:r>
        <w:rPr>
          <w:rFonts w:hint="eastAsia"/>
          <w:szCs w:val="21"/>
        </w:rPr>
        <w:t>（</w:t>
      </w:r>
      <w:r>
        <w:rPr>
          <w:szCs w:val="21"/>
        </w:rPr>
        <w:t>GB/T 35819</w:t>
      </w:r>
      <w:r>
        <w:rPr>
          <w:rFonts w:hint="eastAsia"/>
          <w:szCs w:val="21"/>
        </w:rPr>
        <w:t>—</w:t>
      </w:r>
      <w:r>
        <w:rPr>
          <w:rFonts w:hint="eastAsia"/>
          <w:szCs w:val="21"/>
        </w:rPr>
        <w:t>2018</w:t>
      </w:r>
      <w:r>
        <w:rPr>
          <w:rFonts w:hint="eastAsia"/>
          <w:szCs w:val="21"/>
        </w:rPr>
        <w:t>）</w:t>
      </w:r>
      <w:r>
        <w:rPr>
          <w:szCs w:val="21"/>
        </w:rPr>
        <w:t>、《天然橡胶初加工企业安全技术规范》</w:t>
      </w:r>
      <w:r>
        <w:rPr>
          <w:rFonts w:hint="eastAsia"/>
          <w:szCs w:val="21"/>
        </w:rPr>
        <w:t>（</w:t>
      </w:r>
      <w:r>
        <w:rPr>
          <w:rFonts w:hint="eastAsia"/>
          <w:szCs w:val="21"/>
        </w:rPr>
        <w:t>NY/T 1404</w:t>
      </w:r>
      <w:r>
        <w:rPr>
          <w:rFonts w:hint="eastAsia"/>
          <w:szCs w:val="21"/>
        </w:rPr>
        <w:t>—</w:t>
      </w:r>
      <w:r>
        <w:rPr>
          <w:rFonts w:hint="eastAsia"/>
          <w:szCs w:val="21"/>
        </w:rPr>
        <w:t>2021</w:t>
      </w:r>
      <w:r>
        <w:rPr>
          <w:rFonts w:hint="eastAsia"/>
          <w:szCs w:val="21"/>
        </w:rPr>
        <w:t>）</w:t>
      </w:r>
      <w:r>
        <w:rPr>
          <w:szCs w:val="21"/>
        </w:rPr>
        <w:t>、《天然橡胶单位产品能源消耗限额》</w:t>
      </w:r>
      <w:r>
        <w:rPr>
          <w:rFonts w:hint="eastAsia"/>
          <w:szCs w:val="21"/>
        </w:rPr>
        <w:t>（</w:t>
      </w:r>
      <w:r>
        <w:rPr>
          <w:rFonts w:hint="eastAsia"/>
          <w:szCs w:val="21"/>
        </w:rPr>
        <w:t>DB46/216</w:t>
      </w:r>
      <w:r>
        <w:rPr>
          <w:rFonts w:hint="eastAsia"/>
          <w:szCs w:val="21"/>
        </w:rPr>
        <w:t>—</w:t>
      </w:r>
      <w:r>
        <w:rPr>
          <w:rFonts w:hint="eastAsia"/>
          <w:szCs w:val="21"/>
        </w:rPr>
        <w:t>2011</w:t>
      </w:r>
      <w:r>
        <w:rPr>
          <w:rFonts w:hint="eastAsia"/>
          <w:szCs w:val="21"/>
        </w:rPr>
        <w:t>）</w:t>
      </w:r>
      <w:r>
        <w:rPr>
          <w:szCs w:val="21"/>
        </w:rPr>
        <w:t>、《</w:t>
      </w:r>
      <w:r>
        <w:rPr>
          <w:rFonts w:ascii="宋体" w:hAnsi="宋体" w:cs="宋体" w:hint="eastAsia"/>
          <w:szCs w:val="21"/>
        </w:rPr>
        <w:t>天然橡胶初加工行业污染物排放标准》（</w:t>
      </w:r>
      <w:r>
        <w:rPr>
          <w:rFonts w:hint="eastAsia"/>
          <w:szCs w:val="21"/>
        </w:rPr>
        <w:t>DB46/710</w:t>
      </w:r>
      <w:r>
        <w:rPr>
          <w:rFonts w:hint="eastAsia"/>
          <w:szCs w:val="21"/>
        </w:rPr>
        <w:t>—</w:t>
      </w:r>
      <w:r>
        <w:rPr>
          <w:rFonts w:hint="eastAsia"/>
          <w:szCs w:val="21"/>
        </w:rPr>
        <w:t>2025</w:t>
      </w:r>
      <w:r>
        <w:rPr>
          <w:rFonts w:ascii="宋体" w:hAnsi="宋体" w:cs="宋体" w:hint="eastAsia"/>
          <w:szCs w:val="21"/>
        </w:rPr>
        <w:t>）等</w:t>
      </w:r>
      <w:r>
        <w:rPr>
          <w:rFonts w:ascii="宋体" w:hAnsi="宋体" w:cs="宋体" w:hint="eastAsia"/>
          <w:szCs w:val="21"/>
        </w:rPr>
        <w:t>的基础上，结合海南省天然橡胶初加工行业生产的实际情况，围绕行业标准化建设和绿色转型制定管理规范，具有很强可操作</w:t>
      </w:r>
      <w:r>
        <w:rPr>
          <w:rFonts w:ascii="宋体" w:hAnsi="宋体" w:cs="宋体" w:hint="eastAsia"/>
          <w:szCs w:val="21"/>
        </w:rPr>
        <w:t>性。</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五、主要条款的说明，包括条款编制依据、主要技术指标、参数、试验验证的论述</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（一）主要条款</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本标准编制工作组对标准的整体框架结构进行了研究，并对标准的关键性内容进行充分调研与探讨。经研究，标准的主体内容确定为《天然橡胶初加工厂建设与管理规范》建设要求、管理要求、实施与改进和建设与管理档案。</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（二）主要技术指标、参数</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 xml:space="preserve">1. </w:t>
      </w:r>
      <w:r>
        <w:rPr>
          <w:rFonts w:ascii="宋体" w:hAnsi="宋体" w:cs="宋体" w:hint="eastAsia"/>
          <w:b/>
          <w:bCs/>
          <w:szCs w:val="21"/>
        </w:rPr>
        <w:t>术语和定义</w:t>
      </w:r>
    </w:p>
    <w:p w:rsidR="00190778" w:rsidRDefault="00B26292">
      <w:pPr>
        <w:pStyle w:val="af4"/>
        <w:rPr>
          <w:rFonts w:ascii="宋体" w:hAnsi="宋体" w:cs="宋体"/>
          <w:szCs w:val="21"/>
        </w:rPr>
      </w:pPr>
      <w:r>
        <w:rPr>
          <w:szCs w:val="21"/>
        </w:rPr>
        <w:t xml:space="preserve">GB/T </w:t>
      </w:r>
      <w:r>
        <w:rPr>
          <w:szCs w:val="21"/>
        </w:rPr>
        <w:t>14795</w:t>
      </w:r>
      <w:r>
        <w:rPr>
          <w:szCs w:val="21"/>
        </w:rPr>
        <w:t>对天然橡胶相关术语的界定适用本标准，同时结合海南省天然橡胶初加工产业实际发展趋势，对相关术语定义进行补充修订。根据调研，海南省</w:t>
      </w:r>
      <w:r>
        <w:rPr>
          <w:szCs w:val="21"/>
        </w:rPr>
        <w:t>42</w:t>
      </w:r>
      <w:r>
        <w:rPr>
          <w:szCs w:val="21"/>
        </w:rPr>
        <w:t>家天然橡胶初加工厂中，已布局约十余条干搅生产线。随着海南自</w:t>
      </w:r>
      <w:proofErr w:type="gramStart"/>
      <w:r>
        <w:rPr>
          <w:szCs w:val="21"/>
        </w:rPr>
        <w:t>贸港加工</w:t>
      </w:r>
      <w:proofErr w:type="gramEnd"/>
      <w:r>
        <w:rPr>
          <w:szCs w:val="21"/>
        </w:rPr>
        <w:t>增值</w:t>
      </w:r>
      <w:r>
        <w:rPr>
          <w:szCs w:val="21"/>
        </w:rPr>
        <w:t>30%</w:t>
      </w:r>
      <w:r>
        <w:rPr>
          <w:rFonts w:ascii="宋体" w:hAnsi="宋体" w:cs="宋体" w:hint="eastAsia"/>
          <w:szCs w:val="21"/>
        </w:rPr>
        <w:t>政策红利持续释放，区域内天然橡胶干</w:t>
      </w:r>
      <w:proofErr w:type="gramStart"/>
      <w:r>
        <w:rPr>
          <w:rFonts w:ascii="宋体" w:hAnsi="宋体" w:cs="宋体" w:hint="eastAsia"/>
          <w:szCs w:val="21"/>
        </w:rPr>
        <w:t>搅加工</w:t>
      </w:r>
      <w:proofErr w:type="gramEnd"/>
      <w:r>
        <w:rPr>
          <w:rFonts w:ascii="宋体" w:hAnsi="宋体" w:cs="宋体" w:hint="eastAsia"/>
          <w:szCs w:val="21"/>
        </w:rPr>
        <w:t>产能将持续扩容，生产线数量也有增长趋势。同时，相较于传统水洗法加工工艺，干</w:t>
      </w:r>
      <w:proofErr w:type="gramStart"/>
      <w:r>
        <w:rPr>
          <w:rFonts w:ascii="宋体" w:hAnsi="宋体" w:cs="宋体" w:hint="eastAsia"/>
          <w:szCs w:val="21"/>
        </w:rPr>
        <w:t>搅加工</w:t>
      </w:r>
      <w:proofErr w:type="gramEnd"/>
      <w:r>
        <w:rPr>
          <w:rFonts w:ascii="宋体" w:hAnsi="宋体" w:cs="宋体" w:hint="eastAsia"/>
          <w:szCs w:val="21"/>
        </w:rPr>
        <w:t>工艺在能耗控制、清洁生产等方面具有显著优势，是海南省天然橡胶初加工的转型方向之一。为适配产业工艺升级与生产实际需求，本标准对天然橡胶初加工、天然生胶的定义进行修订。</w:t>
      </w:r>
    </w:p>
    <w:p w:rsidR="00190778" w:rsidRDefault="00B26292">
      <w:pPr>
        <w:pStyle w:val="af4"/>
      </w:pPr>
      <w:r>
        <w:rPr>
          <w:rFonts w:ascii="宋体" w:hAnsi="宋体" w:cs="宋体" w:hint="eastAsia"/>
          <w:szCs w:val="21"/>
        </w:rPr>
        <w:t>（</w:t>
      </w:r>
      <w:r>
        <w:rPr>
          <w:rFonts w:ascii="宋体" w:hAnsi="宋体" w:cs="宋体" w:hint="eastAsia"/>
          <w:szCs w:val="21"/>
        </w:rPr>
        <w:t>1</w:t>
      </w:r>
      <w:r>
        <w:rPr>
          <w:rFonts w:ascii="宋体" w:hAnsi="宋体" w:cs="宋体" w:hint="eastAsia"/>
          <w:szCs w:val="21"/>
        </w:rPr>
        <w:t>）</w:t>
      </w:r>
      <w:r>
        <w:rPr>
          <w:szCs w:val="21"/>
        </w:rPr>
        <w:t>DB</w:t>
      </w:r>
      <w:r>
        <w:rPr>
          <w:szCs w:val="21"/>
        </w:rPr>
        <w:t>46/710</w:t>
      </w:r>
      <w:r>
        <w:rPr>
          <w:rFonts w:hint="eastAsia"/>
          <w:szCs w:val="21"/>
        </w:rPr>
        <w:t>—</w:t>
      </w:r>
      <w:r>
        <w:rPr>
          <w:rFonts w:hint="eastAsia"/>
          <w:szCs w:val="21"/>
        </w:rPr>
        <w:t>2025</w:t>
      </w:r>
      <w:r>
        <w:rPr>
          <w:rFonts w:ascii="宋体" w:hAnsi="宋体" w:cs="宋体" w:hint="eastAsia"/>
          <w:szCs w:val="21"/>
        </w:rPr>
        <w:t>中关于天然橡胶初加工的界定为“天然橡胶初加工是把</w:t>
      </w:r>
      <w:r>
        <w:rPr>
          <w:rFonts w:hint="eastAsia"/>
        </w:rPr>
        <w:t>新鲜胶乳、凝胶制成橡胶初加工产品的过程（初步加工但未深度化学或物理改性的橡胶产品，主要包括天然生胶、浓缩天然胶乳两类），</w:t>
      </w:r>
      <w:r>
        <w:rPr>
          <w:rFonts w:ascii="宋体" w:hAnsi="宋体" w:cs="宋体" w:hint="eastAsia"/>
          <w:szCs w:val="21"/>
        </w:rPr>
        <w:t>”在此基础上，新增“</w:t>
      </w:r>
      <w:r>
        <w:rPr>
          <w:rFonts w:hint="eastAsia"/>
        </w:rPr>
        <w:t>也包括把不同类型天然生胶加工成新的初加工产品的过程。”完善初加工工艺的涵盖范围。</w:t>
      </w:r>
    </w:p>
    <w:p w:rsidR="00190778" w:rsidRDefault="00B26292">
      <w:pPr>
        <w:pStyle w:val="af4"/>
      </w:pPr>
      <w:r>
        <w:rPr>
          <w:rFonts w:hint="eastAsia"/>
        </w:rPr>
        <w:t>（</w:t>
      </w:r>
      <w:r>
        <w:rPr>
          <w:rFonts w:hint="eastAsia"/>
        </w:rPr>
        <w:t>2</w:t>
      </w:r>
      <w:r>
        <w:rPr>
          <w:rFonts w:hint="eastAsia"/>
        </w:rPr>
        <w:t>）以</w:t>
      </w:r>
      <w:r>
        <w:rPr>
          <w:rFonts w:hint="eastAsia"/>
        </w:rPr>
        <w:t>GB/T 14795</w:t>
      </w:r>
      <w:r>
        <w:rPr>
          <w:rFonts w:hint="eastAsia"/>
          <w:szCs w:val="21"/>
        </w:rPr>
        <w:t>—</w:t>
      </w:r>
      <w:r>
        <w:rPr>
          <w:rFonts w:hint="eastAsia"/>
        </w:rPr>
        <w:t>2023</w:t>
      </w:r>
      <w:r>
        <w:rPr>
          <w:rFonts w:hint="eastAsia"/>
        </w:rPr>
        <w:t>中天然生胶的定义为依据，补充新增“也包括以性能不同的前述块状橡胶或胶片，按照一定比例进行干搅混合再加工的块状橡胶或胶片。”匹配干搅混</w:t>
      </w:r>
      <w:proofErr w:type="gramStart"/>
      <w:r>
        <w:rPr>
          <w:rFonts w:hint="eastAsia"/>
        </w:rPr>
        <w:t>合加工</w:t>
      </w:r>
      <w:proofErr w:type="gramEnd"/>
      <w:r>
        <w:rPr>
          <w:rFonts w:hint="eastAsia"/>
        </w:rPr>
        <w:t>的新型产品形态，实现术语定义与产业新工艺、新</w:t>
      </w:r>
      <w:r>
        <w:rPr>
          <w:rFonts w:hint="eastAsia"/>
        </w:rPr>
        <w:t>产品精准适配。</w:t>
      </w:r>
    </w:p>
    <w:p w:rsidR="00190778" w:rsidRDefault="00B26292">
      <w:pPr>
        <w:pStyle w:val="af"/>
        <w:rPr>
          <w:lang w:eastAsia="zh-CN"/>
        </w:rPr>
      </w:pPr>
      <w:r>
        <w:rPr>
          <w:rFonts w:hint="eastAsia"/>
          <w:lang w:eastAsia="zh-CN"/>
        </w:rPr>
        <w:t>（</w:t>
      </w:r>
      <w:r>
        <w:rPr>
          <w:rFonts w:hint="eastAsia"/>
          <w:lang w:eastAsia="zh-CN"/>
        </w:rPr>
        <w:t>3</w:t>
      </w:r>
      <w:r>
        <w:rPr>
          <w:rFonts w:hint="eastAsia"/>
          <w:lang w:eastAsia="zh-CN"/>
        </w:rPr>
        <w:t>）本标准以天然橡胶初加工厂为规范对象，故定义天然橡胶初加工厂为从事天然橡胶初加工生产的工厂。</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 xml:space="preserve">2. </w:t>
      </w:r>
      <w:r>
        <w:rPr>
          <w:rFonts w:ascii="宋体" w:hAnsi="宋体" w:cs="宋体" w:hint="eastAsia"/>
          <w:b/>
          <w:bCs/>
          <w:szCs w:val="21"/>
        </w:rPr>
        <w:t>建设要求</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w:t>
      </w:r>
      <w:r>
        <w:rPr>
          <w:rFonts w:ascii="宋体" w:hAnsi="宋体" w:cs="宋体" w:hint="eastAsia"/>
          <w:b/>
          <w:bCs/>
          <w:szCs w:val="21"/>
        </w:rPr>
        <w:t>1</w:t>
      </w:r>
      <w:r>
        <w:rPr>
          <w:rFonts w:ascii="宋体" w:hAnsi="宋体" w:cs="宋体" w:hint="eastAsia"/>
          <w:b/>
          <w:bCs/>
          <w:szCs w:val="21"/>
        </w:rPr>
        <w:t>）工厂选址要求</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本条规定天然橡胶初加工厂选址相关要求。天然橡胶初加工生产过程存在异味、废气等污染物排放风险，因此要求厂址布置在城镇、居住区及相邻企业全年最小频率风向的上风侧，并严格执行卫生安全防护距离相关规定，最大限度降低生产活动对周边人居环境、相邻生产经营主体的环境影响，主要参考《工业企业总平面设计规范》（</w:t>
      </w:r>
      <w:r>
        <w:rPr>
          <w:szCs w:val="21"/>
        </w:rPr>
        <w:t>GB50187</w:t>
      </w:r>
      <w:r>
        <w:rPr>
          <w:rFonts w:hint="eastAsia"/>
          <w:szCs w:val="21"/>
        </w:rPr>
        <w:t>—</w:t>
      </w:r>
      <w:r>
        <w:rPr>
          <w:szCs w:val="21"/>
        </w:rPr>
        <w:t>2012</w:t>
      </w:r>
      <w:r>
        <w:rPr>
          <w:rFonts w:ascii="宋体" w:hAnsi="宋体" w:cs="宋体" w:hint="eastAsia"/>
          <w:szCs w:val="21"/>
        </w:rPr>
        <w:t>）等相关标准。</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原料保障直接决定加工厂运营效</w:t>
      </w:r>
      <w:r>
        <w:rPr>
          <w:rFonts w:ascii="宋体" w:hAnsi="宋体" w:cs="宋体" w:hint="eastAsia"/>
          <w:szCs w:val="21"/>
        </w:rPr>
        <w:t>益与生产连续性，鲜胶乳易变质、不宜长途长时间运输，</w:t>
      </w:r>
      <w:proofErr w:type="gramStart"/>
      <w:r>
        <w:rPr>
          <w:rFonts w:ascii="宋体" w:hAnsi="宋体" w:cs="宋体" w:hint="eastAsia"/>
          <w:szCs w:val="21"/>
        </w:rPr>
        <w:t>故明确</w:t>
      </w:r>
      <w:proofErr w:type="gramEnd"/>
      <w:r>
        <w:rPr>
          <w:rFonts w:ascii="宋体" w:hAnsi="宋体" w:cs="宋体" w:hint="eastAsia"/>
          <w:szCs w:val="21"/>
        </w:rPr>
        <w:t>原料供应半径、单程运输时</w:t>
      </w:r>
      <w:proofErr w:type="gramStart"/>
      <w:r>
        <w:rPr>
          <w:rFonts w:ascii="宋体" w:hAnsi="宋体" w:cs="宋体" w:hint="eastAsia"/>
          <w:szCs w:val="21"/>
        </w:rPr>
        <w:t>长控制</w:t>
      </w:r>
      <w:proofErr w:type="gramEnd"/>
      <w:r>
        <w:rPr>
          <w:rFonts w:ascii="宋体" w:hAnsi="宋体" w:cs="宋体" w:hint="eastAsia"/>
          <w:szCs w:val="21"/>
        </w:rPr>
        <w:t>指标；同时设定区域本地原料供给规模底线，保障工厂基础产能供给，并统筹考虑进口原料仓储、转运条件，兼顾国内鲜胶乳与进口原料协同生产需求。明确提出“选择原料集中区域，供应半径以</w:t>
      </w:r>
      <w:r>
        <w:rPr>
          <w:rFonts w:hint="eastAsia"/>
          <w:szCs w:val="21"/>
        </w:rPr>
        <w:t>120</w:t>
      </w:r>
      <w:r>
        <w:rPr>
          <w:szCs w:val="21"/>
        </w:rPr>
        <w:t>km</w:t>
      </w:r>
      <w:r>
        <w:rPr>
          <w:szCs w:val="21"/>
        </w:rPr>
        <w:t>内</w:t>
      </w:r>
      <w:r>
        <w:rPr>
          <w:rFonts w:hint="eastAsia"/>
          <w:szCs w:val="21"/>
        </w:rPr>
        <w:t>为宜</w:t>
      </w:r>
      <w:r>
        <w:rPr>
          <w:szCs w:val="21"/>
        </w:rPr>
        <w:t>，鲜胶乳单程运输时长宜控制在</w:t>
      </w:r>
      <w:r>
        <w:rPr>
          <w:rFonts w:hint="eastAsia"/>
          <w:szCs w:val="21"/>
        </w:rPr>
        <w:t>3</w:t>
      </w:r>
      <w:r>
        <w:rPr>
          <w:szCs w:val="21"/>
        </w:rPr>
        <w:t>h</w:t>
      </w:r>
      <w:r>
        <w:rPr>
          <w:rFonts w:hint="eastAsia"/>
          <w:szCs w:val="21"/>
        </w:rPr>
        <w:t>以内</w:t>
      </w:r>
      <w:r>
        <w:rPr>
          <w:szCs w:val="21"/>
        </w:rPr>
        <w:t>，且区域原料总供应量</w:t>
      </w:r>
      <w:r>
        <w:rPr>
          <w:rFonts w:hint="eastAsia"/>
          <w:szCs w:val="21"/>
        </w:rPr>
        <w:t>宜为工厂</w:t>
      </w:r>
      <w:r>
        <w:rPr>
          <w:szCs w:val="21"/>
        </w:rPr>
        <w:t>设计加工能力的</w:t>
      </w:r>
      <w:r>
        <w:rPr>
          <w:szCs w:val="21"/>
        </w:rPr>
        <w:t>60%</w:t>
      </w:r>
      <w:r>
        <w:rPr>
          <w:szCs w:val="21"/>
        </w:rPr>
        <w:t>，同时兼顾进口原料储运配套的便利性</w:t>
      </w:r>
      <w:r>
        <w:rPr>
          <w:rFonts w:ascii="宋体" w:hAnsi="宋体" w:cs="宋体" w:hint="eastAsia"/>
          <w:szCs w:val="21"/>
        </w:rPr>
        <w:t>”</w:t>
      </w:r>
      <w:r>
        <w:rPr>
          <w:szCs w:val="21"/>
        </w:rPr>
        <w:t>，主要根据《天然橡胶生产良好操作规范》（</w:t>
      </w:r>
      <w:r>
        <w:rPr>
          <w:szCs w:val="21"/>
        </w:rPr>
        <w:t>GB/T 35819</w:t>
      </w:r>
      <w:r>
        <w:rPr>
          <w:rFonts w:hint="eastAsia"/>
          <w:szCs w:val="21"/>
        </w:rPr>
        <w:t>—</w:t>
      </w:r>
      <w:r>
        <w:rPr>
          <w:szCs w:val="21"/>
        </w:rPr>
        <w:t>2018</w:t>
      </w:r>
      <w:r>
        <w:rPr>
          <w:szCs w:val="21"/>
        </w:rPr>
        <w:t>）中</w:t>
      </w:r>
      <w:r>
        <w:rPr>
          <w:rFonts w:ascii="宋体" w:hAnsi="宋体" w:cs="宋体"/>
          <w:szCs w:val="21"/>
        </w:rPr>
        <w:t>“</w:t>
      </w:r>
      <w:r>
        <w:rPr>
          <w:szCs w:val="21"/>
        </w:rPr>
        <w:t>厂址应位于加工服务区域中心地带，能从该服务</w:t>
      </w:r>
      <w:r>
        <w:rPr>
          <w:szCs w:val="21"/>
        </w:rPr>
        <w:t>区域内获得其设计加工能力的</w:t>
      </w:r>
      <w:r>
        <w:rPr>
          <w:szCs w:val="21"/>
        </w:rPr>
        <w:t>60%</w:t>
      </w:r>
      <w:r>
        <w:rPr>
          <w:szCs w:val="21"/>
        </w:rPr>
        <w:t>以上</w:t>
      </w:r>
      <w:r>
        <w:rPr>
          <w:szCs w:val="21"/>
        </w:rPr>
        <w:lastRenderedPageBreak/>
        <w:t>（含）的原料</w:t>
      </w:r>
      <w:r>
        <w:rPr>
          <w:rFonts w:ascii="宋体" w:hAnsi="宋体" w:cs="宋体"/>
          <w:szCs w:val="21"/>
        </w:rPr>
        <w:t>”</w:t>
      </w:r>
      <w:r>
        <w:rPr>
          <w:rFonts w:ascii="宋体" w:hAnsi="宋体" w:cs="宋体"/>
          <w:szCs w:val="21"/>
        </w:rPr>
        <w:t>要求以及</w:t>
      </w:r>
      <w:r>
        <w:rPr>
          <w:rFonts w:ascii="宋体" w:hAnsi="宋体" w:cs="宋体"/>
          <w:szCs w:val="21"/>
        </w:rPr>
        <w:t>“</w:t>
      </w:r>
      <w:r>
        <w:rPr>
          <w:szCs w:val="21"/>
        </w:rPr>
        <w:t>用于生产浓缩胶乳的鲜胶乳，应在收集后</w:t>
      </w:r>
      <w:r>
        <w:rPr>
          <w:szCs w:val="21"/>
        </w:rPr>
        <w:t>3h</w:t>
      </w:r>
      <w:r>
        <w:rPr>
          <w:szCs w:val="21"/>
        </w:rPr>
        <w:t>内送到收胶站</w:t>
      </w:r>
      <w:r>
        <w:rPr>
          <w:rFonts w:ascii="宋体" w:hAnsi="宋体" w:cs="宋体" w:hint="eastAsia"/>
          <w:szCs w:val="21"/>
        </w:rPr>
        <w:t>或加工厂”的要求，结合调研结果以及海南省交通路网规划而得，旨在解决工厂因原料不足导致的产能闲置问题和鲜胶乳长距离运输易变质问题。</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结合海南地域气候与地理特征，选址优先选择地形平缓、地质条件稳定区域，规避滑坡、内涝地质气象灾害风险，充分</w:t>
      </w:r>
      <w:proofErr w:type="gramStart"/>
      <w:r>
        <w:rPr>
          <w:rFonts w:ascii="宋体" w:hAnsi="宋体" w:cs="宋体" w:hint="eastAsia"/>
          <w:szCs w:val="21"/>
        </w:rPr>
        <w:t>考量</w:t>
      </w:r>
      <w:proofErr w:type="gramEnd"/>
      <w:r>
        <w:rPr>
          <w:rFonts w:ascii="宋体" w:hAnsi="宋体" w:cs="宋体" w:hint="eastAsia"/>
          <w:szCs w:val="21"/>
        </w:rPr>
        <w:t>台风灾害影响；同时对对外交通、水电气基础设施配套提出要求，保障工厂稳定连续生产。立足产业长期发展视角，选址阶段统筹规划远期发展空间，预留改扩建建设用地，满足企业后</w:t>
      </w:r>
      <w:r>
        <w:rPr>
          <w:rFonts w:ascii="宋体" w:hAnsi="宋体" w:cs="宋体" w:hint="eastAsia"/>
          <w:szCs w:val="21"/>
        </w:rPr>
        <w:t>续产能提升、工艺升级等可持续发展需要。</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w:t>
      </w:r>
      <w:r>
        <w:rPr>
          <w:rFonts w:ascii="宋体" w:hAnsi="宋体" w:cs="宋体" w:hint="eastAsia"/>
          <w:b/>
          <w:bCs/>
          <w:szCs w:val="21"/>
        </w:rPr>
        <w:t>2</w:t>
      </w:r>
      <w:r>
        <w:rPr>
          <w:rFonts w:ascii="宋体" w:hAnsi="宋体" w:cs="宋体" w:hint="eastAsia"/>
          <w:b/>
          <w:bCs/>
          <w:szCs w:val="21"/>
        </w:rPr>
        <w:t>）建设规模</w:t>
      </w:r>
    </w:p>
    <w:p w:rsidR="00190778" w:rsidRDefault="00B26292">
      <w:pPr>
        <w:pStyle w:val="af"/>
        <w:rPr>
          <w:rFonts w:hAnsi="宋体" w:cs="宋体"/>
          <w:lang w:eastAsia="zh-CN"/>
        </w:rPr>
      </w:pPr>
      <w:r>
        <w:rPr>
          <w:rFonts w:hAnsi="宋体" w:cs="宋体"/>
          <w:lang w:eastAsia="zh-CN"/>
        </w:rPr>
        <w:t>为推动海南省初加工产业规模化整合，标准中提出</w:t>
      </w:r>
      <w:r>
        <w:rPr>
          <w:rFonts w:hAnsi="宋体" w:cs="宋体"/>
          <w:lang w:eastAsia="zh-CN"/>
        </w:rPr>
        <w:t>“</w:t>
      </w:r>
      <w:r>
        <w:rPr>
          <w:rFonts w:hAnsi="宋体" w:cs="宋体" w:hint="eastAsia"/>
          <w:lang w:eastAsia="zh-CN"/>
        </w:rPr>
        <w:t>新建或改扩建工厂年产能（折干胶）以</w:t>
      </w:r>
      <w:r>
        <w:rPr>
          <w:rFonts w:cs="Times New Roman" w:hint="eastAsia"/>
          <w:lang w:eastAsia="zh-CN"/>
        </w:rPr>
        <w:t>15</w:t>
      </w:r>
      <w:r>
        <w:rPr>
          <w:rFonts w:ascii="Times New Roman" w:cs="Times New Roman"/>
          <w:lang w:eastAsia="zh-CN"/>
        </w:rPr>
        <w:t>000t</w:t>
      </w:r>
      <w:r>
        <w:rPr>
          <w:rFonts w:hint="eastAsia"/>
          <w:color w:val="auto"/>
          <w:lang w:eastAsia="zh-CN"/>
        </w:rPr>
        <w:t>以上为宜，建设规模与加工能力匹配，特种</w:t>
      </w:r>
      <w:r>
        <w:rPr>
          <w:rFonts w:hint="eastAsia"/>
          <w:color w:val="auto"/>
          <w:lang w:eastAsia="zh-CN"/>
        </w:rPr>
        <w:t>胶乳、特种</w:t>
      </w:r>
      <w:r>
        <w:rPr>
          <w:rFonts w:hint="eastAsia"/>
          <w:color w:val="auto"/>
          <w:lang w:eastAsia="zh-CN"/>
        </w:rPr>
        <w:t>橡胶生产项目产能不作限制性要求。</w:t>
      </w:r>
      <w:r>
        <w:rPr>
          <w:rFonts w:hAnsi="宋体" w:cs="宋体"/>
          <w:lang w:eastAsia="zh-CN"/>
        </w:rPr>
        <w:t>”</w:t>
      </w:r>
      <w:r>
        <w:rPr>
          <w:rFonts w:hAnsi="宋体" w:cs="宋体"/>
          <w:lang w:eastAsia="zh-CN"/>
        </w:rPr>
        <w:t>，主要依据来自于海南省政府政策导向以及初加工行业现状。</w:t>
      </w:r>
      <w:r>
        <w:rPr>
          <w:rFonts w:hAnsi="宋体" w:cs="宋体" w:hint="eastAsia"/>
          <w:lang w:eastAsia="zh-CN"/>
        </w:rPr>
        <w:t>结合《关于印发海南省支持天然橡胶初加工产业绿色转型发展的若干措施的通知》（琼农字</w:t>
      </w:r>
      <w:r>
        <w:rPr>
          <w:lang w:eastAsia="zh-CN"/>
        </w:rPr>
        <w:t>〔</w:t>
      </w:r>
      <w:r>
        <w:rPr>
          <w:rFonts w:ascii="Times New Roman" w:cs="Times New Roman"/>
          <w:lang w:eastAsia="zh-CN"/>
        </w:rPr>
        <w:t>2025</w:t>
      </w:r>
      <w:r>
        <w:rPr>
          <w:rFonts w:ascii="Times New Roman" w:cs="Times New Roman"/>
          <w:lang w:eastAsia="zh-CN"/>
        </w:rPr>
        <w:t>〕</w:t>
      </w:r>
      <w:r>
        <w:rPr>
          <w:rFonts w:ascii="Times New Roman" w:cs="Times New Roman"/>
          <w:lang w:eastAsia="zh-CN"/>
        </w:rPr>
        <w:t>76</w:t>
      </w:r>
      <w:r>
        <w:rPr>
          <w:rFonts w:hAnsi="宋体" w:cs="宋体"/>
          <w:lang w:eastAsia="zh-CN"/>
        </w:rPr>
        <w:t>号</w:t>
      </w:r>
      <w:r>
        <w:rPr>
          <w:rFonts w:hAnsi="宋体" w:cs="宋体" w:hint="eastAsia"/>
          <w:lang w:eastAsia="zh-CN"/>
        </w:rPr>
        <w:t>）明确</w:t>
      </w:r>
      <w:r>
        <w:rPr>
          <w:rFonts w:hAnsi="宋体" w:cs="宋体" w:hint="eastAsia"/>
          <w:lang w:eastAsia="zh-CN"/>
        </w:rPr>
        <w:t>提出</w:t>
      </w:r>
      <w:r>
        <w:rPr>
          <w:rFonts w:hAnsi="宋体" w:cs="宋体" w:hint="eastAsia"/>
          <w:lang w:eastAsia="zh-CN"/>
        </w:rPr>
        <w:t>“支持年产能在</w:t>
      </w:r>
      <w:r>
        <w:rPr>
          <w:rFonts w:ascii="Times New Roman" w:cs="Times New Roman"/>
          <w:lang w:eastAsia="zh-CN"/>
        </w:rPr>
        <w:t>1.5</w:t>
      </w:r>
      <w:r>
        <w:rPr>
          <w:rFonts w:hAnsi="宋体" w:cs="宋体" w:hint="eastAsia"/>
          <w:lang w:eastAsia="zh-CN"/>
        </w:rPr>
        <w:t>万吨及以上规模的以天然胶乳为原料的天然橡胶初加工项目（科技研发试验类和特种浓缩胶乳、特种固体生胶生产项目产能不受限制）采用先进的加工工艺，开展设备更新改造、自动化升级改造，支持申报中央预算内投资、设备更新改造补贴等资金。”</w:t>
      </w:r>
      <w:r>
        <w:rPr>
          <w:rFonts w:hAnsi="宋体" w:cs="宋体"/>
          <w:lang w:eastAsia="zh-CN"/>
        </w:rPr>
        <w:t>《海南省人民政府办公厅关于印发海南省支持天然橡胶初加工行业绿色转型发展实施方案的通知》（琼府办函</w:t>
      </w:r>
      <w:r>
        <w:rPr>
          <w:lang w:eastAsia="zh-CN"/>
        </w:rPr>
        <w:t>〔</w:t>
      </w:r>
      <w:r>
        <w:rPr>
          <w:rFonts w:ascii="Times New Roman" w:cs="Times New Roman"/>
          <w:lang w:eastAsia="zh-CN"/>
        </w:rPr>
        <w:t>2024</w:t>
      </w:r>
      <w:r>
        <w:rPr>
          <w:rFonts w:ascii="Times New Roman" w:cs="Times New Roman"/>
          <w:lang w:eastAsia="zh-CN"/>
        </w:rPr>
        <w:t>〕</w:t>
      </w:r>
      <w:r>
        <w:rPr>
          <w:rFonts w:ascii="Times New Roman" w:cs="Times New Roman"/>
          <w:lang w:eastAsia="zh-CN"/>
        </w:rPr>
        <w:t>72</w:t>
      </w:r>
      <w:r>
        <w:rPr>
          <w:rFonts w:hAnsi="宋体" w:cs="宋体"/>
          <w:lang w:eastAsia="zh-CN"/>
        </w:rPr>
        <w:t>号）明确提出</w:t>
      </w:r>
      <w:r>
        <w:rPr>
          <w:rFonts w:hAnsi="宋体" w:cs="宋体"/>
          <w:lang w:eastAsia="zh-CN"/>
        </w:rPr>
        <w:t>“</w:t>
      </w:r>
      <w:r>
        <w:rPr>
          <w:rFonts w:hAnsi="宋体" w:cs="宋体"/>
          <w:lang w:eastAsia="zh-CN"/>
        </w:rPr>
        <w:t>支持现有初加工企业进行区域兼并整合，培育不超</w:t>
      </w:r>
      <w:r>
        <w:rPr>
          <w:rFonts w:ascii="Times New Roman" w:cs="Times New Roman"/>
          <w:lang w:eastAsia="zh-CN"/>
        </w:rPr>
        <w:t>过</w:t>
      </w:r>
      <w:r>
        <w:rPr>
          <w:rFonts w:ascii="Times New Roman" w:cs="Times New Roman"/>
          <w:lang w:eastAsia="zh-CN"/>
        </w:rPr>
        <w:t>20</w:t>
      </w:r>
      <w:r>
        <w:rPr>
          <w:rFonts w:ascii="Times New Roman" w:cs="Times New Roman"/>
          <w:lang w:eastAsia="zh-CN"/>
        </w:rPr>
        <w:t>家规模化绿色初加工企业，总产能</w:t>
      </w:r>
      <w:r>
        <w:rPr>
          <w:rFonts w:ascii="Times New Roman" w:cs="Times New Roman"/>
          <w:lang w:eastAsia="zh-CN"/>
        </w:rPr>
        <w:t>55</w:t>
      </w:r>
      <w:r>
        <w:rPr>
          <w:lang w:eastAsia="zh-CN"/>
        </w:rPr>
        <w:t>万</w:t>
      </w:r>
      <w:r>
        <w:rPr>
          <w:rFonts w:hAnsi="宋体" w:cs="宋体"/>
          <w:lang w:eastAsia="zh-CN"/>
        </w:rPr>
        <w:t>吨左右</w:t>
      </w:r>
      <w:r>
        <w:rPr>
          <w:rFonts w:hAnsi="宋体" w:cs="宋体"/>
          <w:lang w:eastAsia="zh-CN"/>
        </w:rPr>
        <w:t>”</w:t>
      </w:r>
      <w:r>
        <w:rPr>
          <w:rFonts w:hAnsi="宋体" w:cs="宋体"/>
          <w:lang w:eastAsia="zh-CN"/>
        </w:rPr>
        <w:t>，按此测算单个工厂平均产能需达</w:t>
      </w:r>
      <w:r>
        <w:rPr>
          <w:rFonts w:ascii="Times New Roman" w:cs="Times New Roman"/>
          <w:lang w:eastAsia="zh-CN"/>
        </w:rPr>
        <w:t>2</w:t>
      </w:r>
      <w:r>
        <w:rPr>
          <w:rFonts w:ascii="Times New Roman" w:cs="Times New Roman"/>
          <w:lang w:eastAsia="zh-CN"/>
        </w:rPr>
        <w:t>万吨以上。根据</w:t>
      </w:r>
      <w:r>
        <w:rPr>
          <w:rFonts w:ascii="Times New Roman" w:cs="Times New Roman"/>
          <w:lang w:eastAsia="zh-CN"/>
        </w:rPr>
        <w:t>2024</w:t>
      </w:r>
      <w:r>
        <w:rPr>
          <w:rFonts w:ascii="Times New Roman" w:cs="Times New Roman"/>
          <w:lang w:eastAsia="zh-CN"/>
        </w:rPr>
        <w:t>年</w:t>
      </w:r>
      <w:r>
        <w:rPr>
          <w:rFonts w:ascii="Times New Roman" w:cs="Times New Roman"/>
          <w:lang w:eastAsia="zh-CN"/>
        </w:rPr>
        <w:t>8</w:t>
      </w:r>
      <w:r>
        <w:rPr>
          <w:rFonts w:ascii="Times New Roman" w:cs="Times New Roman"/>
          <w:lang w:eastAsia="zh-CN"/>
        </w:rPr>
        <w:t>月海南省初加</w:t>
      </w:r>
      <w:r>
        <w:rPr>
          <w:rFonts w:ascii="Times New Roman" w:cs="Times New Roman"/>
          <w:lang w:eastAsia="zh-CN"/>
        </w:rPr>
        <w:t>工产能调查数据显示，全省有</w:t>
      </w:r>
      <w:r>
        <w:rPr>
          <w:rFonts w:ascii="Times New Roman" w:cs="Times New Roman"/>
          <w:lang w:eastAsia="zh-CN"/>
        </w:rPr>
        <w:t>24</w:t>
      </w:r>
      <w:r>
        <w:rPr>
          <w:rFonts w:ascii="Times New Roman" w:cs="Times New Roman"/>
          <w:lang w:eastAsia="zh-CN"/>
        </w:rPr>
        <w:t>家初加工厂综合产能可达</w:t>
      </w:r>
      <w:r>
        <w:rPr>
          <w:rFonts w:ascii="Times New Roman" w:cs="Times New Roman"/>
          <w:lang w:eastAsia="zh-CN"/>
        </w:rPr>
        <w:t>2</w:t>
      </w:r>
      <w:r>
        <w:rPr>
          <w:rFonts w:ascii="Times New Roman" w:cs="Times New Roman"/>
          <w:lang w:eastAsia="zh-CN"/>
        </w:rPr>
        <w:t>万吨以上，该</w:t>
      </w:r>
      <w:r>
        <w:rPr>
          <w:rFonts w:hAnsi="宋体" w:cs="宋体" w:hint="eastAsia"/>
          <w:lang w:eastAsia="zh-CN"/>
        </w:rPr>
        <w:t>指标设计科学合理</w:t>
      </w:r>
      <w:r>
        <w:rPr>
          <w:rFonts w:hAnsi="宋体" w:cs="宋体"/>
          <w:lang w:eastAsia="zh-CN"/>
        </w:rPr>
        <w:t>。</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w:t>
      </w:r>
      <w:r>
        <w:rPr>
          <w:rFonts w:ascii="宋体" w:hAnsi="宋体" w:cs="宋体" w:hint="eastAsia"/>
          <w:b/>
          <w:bCs/>
          <w:szCs w:val="21"/>
        </w:rPr>
        <w:t>3</w:t>
      </w:r>
      <w:r>
        <w:rPr>
          <w:rFonts w:ascii="宋体" w:hAnsi="宋体" w:cs="宋体" w:hint="eastAsia"/>
          <w:b/>
          <w:bCs/>
          <w:szCs w:val="21"/>
        </w:rPr>
        <w:t>）总体布局</w:t>
      </w:r>
    </w:p>
    <w:p w:rsidR="00190778" w:rsidRDefault="00B26292">
      <w:pPr>
        <w:pStyle w:val="20"/>
        <w:numPr>
          <w:ilvl w:val="255"/>
          <w:numId w:val="0"/>
        </w:numPr>
        <w:spacing w:after="0"/>
        <w:ind w:firstLineChars="200" w:firstLine="420"/>
        <w:rPr>
          <w:rFonts w:ascii="宋体" w:hAnsi="宋体" w:cs="宋体"/>
          <w:szCs w:val="21"/>
        </w:rPr>
      </w:pPr>
      <w:r>
        <w:rPr>
          <w:rFonts w:ascii="宋体" w:hAnsi="宋体" w:cs="宋体"/>
          <w:szCs w:val="21"/>
        </w:rPr>
        <w:t>本条分为总平面布置通用要求与功能分区专项布置要求，结合天然橡胶初加工生产物料特性、</w:t>
      </w:r>
      <w:proofErr w:type="gramStart"/>
      <w:r>
        <w:rPr>
          <w:rFonts w:ascii="宋体" w:hAnsi="宋体" w:cs="宋体"/>
          <w:szCs w:val="21"/>
        </w:rPr>
        <w:t>产污特征</w:t>
      </w:r>
      <w:proofErr w:type="gramEnd"/>
      <w:r>
        <w:rPr>
          <w:rFonts w:ascii="宋体" w:hAnsi="宋体" w:cs="宋体"/>
          <w:szCs w:val="21"/>
        </w:rPr>
        <w:t>、海南气候环境特点，规范厂区总体布局原则。</w:t>
      </w:r>
    </w:p>
    <w:p w:rsidR="00190778" w:rsidRDefault="00B26292">
      <w:pPr>
        <w:pStyle w:val="20"/>
        <w:numPr>
          <w:ilvl w:val="255"/>
          <w:numId w:val="0"/>
        </w:numPr>
        <w:spacing w:after="0"/>
        <w:ind w:firstLineChars="200" w:firstLine="420"/>
        <w:rPr>
          <w:rFonts w:ascii="宋体" w:hAnsi="宋体" w:cs="宋体"/>
          <w:szCs w:val="21"/>
        </w:rPr>
      </w:pPr>
      <w:r>
        <w:rPr>
          <w:rFonts w:ascii="宋体" w:hAnsi="宋体" w:cs="宋体"/>
          <w:szCs w:val="21"/>
        </w:rPr>
        <w:t>总平面布</w:t>
      </w:r>
      <w:r>
        <w:rPr>
          <w:rFonts w:ascii="宋体" w:hAnsi="宋体" w:cs="宋体" w:hint="eastAsia"/>
          <w:szCs w:val="21"/>
        </w:rPr>
        <w:t>置</w:t>
      </w:r>
      <w:r>
        <w:rPr>
          <w:rFonts w:ascii="宋体" w:hAnsi="宋体" w:cs="宋体"/>
          <w:szCs w:val="21"/>
        </w:rPr>
        <w:t>以生产工艺流程为主线，实现功能分区集约布置，节约建设用地；厂区人行、货运出入口分离，道路分道布设，减少人流、物流交叉干扰，提升厂区通行安全。生产区与生活办公区设置绿化隔离带，降低粉尘、异味对办公生活区域影响。</w:t>
      </w:r>
    </w:p>
    <w:p w:rsidR="00190778" w:rsidRDefault="00B26292">
      <w:pPr>
        <w:pStyle w:val="20"/>
        <w:numPr>
          <w:ilvl w:val="255"/>
          <w:numId w:val="0"/>
        </w:numPr>
        <w:spacing w:after="0"/>
        <w:ind w:firstLineChars="200" w:firstLine="420"/>
        <w:rPr>
          <w:szCs w:val="21"/>
        </w:rPr>
      </w:pPr>
      <w:r>
        <w:rPr>
          <w:rFonts w:ascii="宋体" w:hAnsi="宋体" w:cs="宋体" w:hint="eastAsia"/>
          <w:szCs w:val="21"/>
        </w:rPr>
        <w:t>分区布局要求上，</w:t>
      </w:r>
      <w:r>
        <w:rPr>
          <w:rFonts w:ascii="宋体" w:hAnsi="宋体" w:cs="宋体"/>
          <w:szCs w:val="21"/>
        </w:rPr>
        <w:t>原料区临近生产车间布置，缩短</w:t>
      </w:r>
      <w:r>
        <w:rPr>
          <w:rFonts w:ascii="宋体" w:hAnsi="宋体" w:cs="宋体" w:hint="eastAsia"/>
          <w:szCs w:val="21"/>
        </w:rPr>
        <w:t>鲜</w:t>
      </w:r>
      <w:r>
        <w:rPr>
          <w:rFonts w:ascii="宋体" w:hAnsi="宋体" w:cs="宋体"/>
          <w:szCs w:val="21"/>
        </w:rPr>
        <w:t>胶乳、</w:t>
      </w:r>
      <w:r>
        <w:rPr>
          <w:rFonts w:ascii="宋体" w:hAnsi="宋体" w:cs="宋体" w:hint="eastAsia"/>
          <w:szCs w:val="21"/>
        </w:rPr>
        <w:t>天然</w:t>
      </w:r>
      <w:r>
        <w:rPr>
          <w:rFonts w:ascii="宋体" w:hAnsi="宋体" w:cs="宋体"/>
          <w:szCs w:val="21"/>
        </w:rPr>
        <w:t>生胶原料输送距离，降低物料输送能耗；生产车间预留设备操作、检修空间，满足长期运维需求。仓储、装卸场地规模匹配生产周转规模，成品橡胶贮存条件执行</w:t>
      </w:r>
      <w:r>
        <w:rPr>
          <w:rFonts w:ascii="宋体" w:hAnsi="宋体" w:cs="宋体" w:hint="eastAsia"/>
          <w:szCs w:val="21"/>
        </w:rPr>
        <w:t>《</w:t>
      </w:r>
      <w:r>
        <w:rPr>
          <w:rFonts w:ascii="宋体" w:hAnsi="宋体" w:cs="宋体"/>
          <w:szCs w:val="21"/>
        </w:rPr>
        <w:t>天然生胶和合成生胶贮存指南</w:t>
      </w:r>
      <w:r>
        <w:rPr>
          <w:rFonts w:ascii="宋体" w:hAnsi="宋体" w:cs="宋体" w:hint="eastAsia"/>
          <w:szCs w:val="21"/>
        </w:rPr>
        <w:t>》（</w:t>
      </w:r>
      <w:r>
        <w:rPr>
          <w:szCs w:val="21"/>
        </w:rPr>
        <w:t>GB/T 19188</w:t>
      </w:r>
      <w:r>
        <w:rPr>
          <w:rFonts w:hint="eastAsia"/>
          <w:szCs w:val="21"/>
        </w:rPr>
        <w:t>—</w:t>
      </w:r>
      <w:r>
        <w:rPr>
          <w:rFonts w:hint="eastAsia"/>
          <w:szCs w:val="21"/>
        </w:rPr>
        <w:t>2003</w:t>
      </w:r>
      <w:r>
        <w:rPr>
          <w:rFonts w:ascii="宋体" w:hAnsi="宋体" w:cs="宋体" w:hint="eastAsia"/>
          <w:szCs w:val="21"/>
        </w:rPr>
        <w:t>）</w:t>
      </w:r>
      <w:r>
        <w:rPr>
          <w:szCs w:val="21"/>
        </w:rPr>
        <w:t>相关规定；装卸区域配套防雨设施，适配海南</w:t>
      </w:r>
      <w:r>
        <w:rPr>
          <w:szCs w:val="21"/>
        </w:rPr>
        <w:t>台风多雨气候，保障原料与产品品质。</w:t>
      </w:r>
    </w:p>
    <w:p w:rsidR="00190778" w:rsidRDefault="00B26292">
      <w:pPr>
        <w:pStyle w:val="20"/>
        <w:numPr>
          <w:ilvl w:val="255"/>
          <w:numId w:val="0"/>
        </w:numPr>
        <w:spacing w:after="0"/>
        <w:ind w:firstLineChars="200" w:firstLine="420"/>
        <w:rPr>
          <w:rFonts w:ascii="宋体" w:hAnsi="宋体" w:cs="宋体"/>
          <w:szCs w:val="21"/>
        </w:rPr>
      </w:pPr>
      <w:r>
        <w:rPr>
          <w:rFonts w:ascii="宋体" w:hAnsi="宋体" w:cs="宋体"/>
          <w:szCs w:val="21"/>
        </w:rPr>
        <w:t>依据工业企业总图布置通用原则，治污设施、锅炉房等产生废气、异味的设施布置在厂区全年最小频率风向的上风侧；办公生活区、</w:t>
      </w:r>
      <w:proofErr w:type="gramStart"/>
      <w:r>
        <w:rPr>
          <w:rFonts w:ascii="宋体" w:hAnsi="宋体" w:cs="宋体"/>
          <w:szCs w:val="21"/>
        </w:rPr>
        <w:t>质检区布置</w:t>
      </w:r>
      <w:proofErr w:type="gramEnd"/>
      <w:r>
        <w:rPr>
          <w:rFonts w:ascii="宋体" w:hAnsi="宋体" w:cs="宋体"/>
          <w:szCs w:val="21"/>
        </w:rPr>
        <w:t>在全年最小频率风向下风侧，减少氨挥发、粉尘、恶臭对人员作业环境及样品检测条件的干扰。总变（配）电所靠近用电负荷中心，降低输电损耗；维修区邻近生产车间，便于设备快速检修。氨水、甲酸属于腐蚀性危险化学品，药剂库远离明火</w:t>
      </w:r>
      <w:r>
        <w:rPr>
          <w:rFonts w:ascii="宋体" w:hAnsi="宋体" w:cs="宋体" w:hint="eastAsia"/>
          <w:szCs w:val="21"/>
        </w:rPr>
        <w:t>、</w:t>
      </w:r>
      <w:r>
        <w:rPr>
          <w:rFonts w:ascii="宋体" w:hAnsi="宋体" w:cs="宋体"/>
          <w:szCs w:val="21"/>
        </w:rPr>
        <w:t>热源，不相容化学品分开存放，防范化学品混存引发安全风险。</w:t>
      </w:r>
      <w:r>
        <w:rPr>
          <w:rFonts w:ascii="宋体" w:hAnsi="宋体" w:cs="宋体" w:hint="eastAsia"/>
          <w:szCs w:val="21"/>
        </w:rPr>
        <w:t>以上分区的要求主要参考《工业企业总平面设计规范》</w:t>
      </w:r>
      <w:r>
        <w:rPr>
          <w:szCs w:val="21"/>
        </w:rPr>
        <w:t>（</w:t>
      </w:r>
      <w:r>
        <w:rPr>
          <w:szCs w:val="21"/>
        </w:rPr>
        <w:t>GB 50187—2012</w:t>
      </w:r>
      <w:r>
        <w:rPr>
          <w:szCs w:val="21"/>
        </w:rPr>
        <w:t>）</w:t>
      </w:r>
      <w:r>
        <w:rPr>
          <w:szCs w:val="21"/>
        </w:rPr>
        <w:t>、《建筑设计防火规范》（</w:t>
      </w:r>
      <w:r>
        <w:rPr>
          <w:szCs w:val="21"/>
        </w:rPr>
        <w:t>GB 50016—2014</w:t>
      </w:r>
      <w:r>
        <w:rPr>
          <w:szCs w:val="21"/>
        </w:rPr>
        <w:t>）、《橡胶工厂职业安全卫生设计标准》（</w:t>
      </w:r>
      <w:r>
        <w:rPr>
          <w:szCs w:val="21"/>
        </w:rPr>
        <w:t>GB/T 50643—2018</w:t>
      </w:r>
      <w:r>
        <w:rPr>
          <w:szCs w:val="21"/>
        </w:rPr>
        <w:t>）</w:t>
      </w:r>
      <w:r>
        <w:rPr>
          <w:rFonts w:ascii="宋体" w:hAnsi="宋体" w:cs="宋体"/>
          <w:szCs w:val="21"/>
        </w:rPr>
        <w:t>等现行相关标准规定。</w:t>
      </w:r>
    </w:p>
    <w:p w:rsidR="00190778" w:rsidRDefault="00B26292">
      <w:pPr>
        <w:pStyle w:val="20"/>
        <w:numPr>
          <w:ilvl w:val="255"/>
          <w:numId w:val="0"/>
        </w:numPr>
        <w:spacing w:after="0"/>
        <w:ind w:firstLineChars="200" w:firstLine="420"/>
        <w:rPr>
          <w:rFonts w:eastAsia="等线"/>
          <w:lang w:eastAsia="zh" w:bidi="ar"/>
        </w:rPr>
      </w:pPr>
      <w:r>
        <w:rPr>
          <w:rFonts w:eastAsia="等线" w:hint="eastAsia"/>
          <w:noProof/>
          <w:lang w:eastAsia="zh" w:bidi="ar"/>
        </w:rPr>
        <w:lastRenderedPageBreak/>
        <w:drawing>
          <wp:inline distT="0" distB="0" distL="114300" distR="114300">
            <wp:extent cx="5254625" cy="2757170"/>
            <wp:effectExtent l="0" t="0" r="3175" b="5080"/>
            <wp:docPr id="8" name="图片 8" descr="文字文稿1(1)_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文字文稿1(1)_01(1)(1)"/>
                    <pic:cNvPicPr>
                      <a:picLocks noChangeAspect="1"/>
                    </pic:cNvPicPr>
                  </pic:nvPicPr>
                  <pic:blipFill>
                    <a:blip r:embed="rId14"/>
                    <a:stretch>
                      <a:fillRect/>
                    </a:stretch>
                  </pic:blipFill>
                  <pic:spPr>
                    <a:xfrm>
                      <a:off x="0" y="0"/>
                      <a:ext cx="5254625" cy="2757170"/>
                    </a:xfrm>
                    <a:prstGeom prst="rect">
                      <a:avLst/>
                    </a:prstGeom>
                  </pic:spPr>
                </pic:pic>
              </a:graphicData>
            </a:graphic>
          </wp:inline>
        </w:drawing>
      </w:r>
    </w:p>
    <w:p w:rsidR="00190778" w:rsidRDefault="00B26292">
      <w:pPr>
        <w:pStyle w:val="20"/>
        <w:numPr>
          <w:ilvl w:val="255"/>
          <w:numId w:val="0"/>
        </w:numPr>
        <w:spacing w:after="0"/>
        <w:ind w:firstLineChars="200" w:firstLine="420"/>
        <w:jc w:val="center"/>
        <w:rPr>
          <w:rFonts w:eastAsia="等线"/>
          <w:lang w:bidi="ar"/>
        </w:rPr>
      </w:pPr>
      <w:r>
        <w:rPr>
          <w:rFonts w:eastAsia="等线" w:hint="eastAsia"/>
          <w:lang w:bidi="ar"/>
        </w:rPr>
        <w:t>图</w:t>
      </w:r>
      <w:r>
        <w:rPr>
          <w:rFonts w:eastAsia="等线" w:hint="eastAsia"/>
          <w:lang w:bidi="ar"/>
        </w:rPr>
        <w:t xml:space="preserve">2  </w:t>
      </w:r>
      <w:r>
        <w:rPr>
          <w:rFonts w:eastAsia="等线" w:hint="eastAsia"/>
          <w:lang w:bidi="ar"/>
        </w:rPr>
        <w:t>总平面分区示意图</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w:t>
      </w:r>
      <w:r>
        <w:rPr>
          <w:rFonts w:ascii="宋体" w:hAnsi="宋体" w:cs="宋体" w:hint="eastAsia"/>
          <w:b/>
          <w:bCs/>
          <w:szCs w:val="21"/>
        </w:rPr>
        <w:t>4</w:t>
      </w:r>
      <w:r>
        <w:rPr>
          <w:rFonts w:ascii="宋体" w:hAnsi="宋体" w:cs="宋体" w:hint="eastAsia"/>
          <w:b/>
          <w:bCs/>
          <w:szCs w:val="21"/>
        </w:rPr>
        <w:t>）公用工程</w:t>
      </w:r>
    </w:p>
    <w:p w:rsidR="00190778" w:rsidRDefault="00B26292">
      <w:pPr>
        <w:pStyle w:val="af"/>
        <w:rPr>
          <w:rFonts w:hAnsi="宋体" w:cs="宋体"/>
          <w:lang w:eastAsia="zh-CN"/>
        </w:rPr>
      </w:pPr>
      <w:r>
        <w:rPr>
          <w:rFonts w:hAnsi="宋体" w:cs="宋体" w:hint="eastAsia"/>
          <w:lang w:eastAsia="zh-CN"/>
        </w:rPr>
        <w:t>本条针对厂区公用工程建设</w:t>
      </w:r>
      <w:proofErr w:type="gramStart"/>
      <w:r>
        <w:rPr>
          <w:rFonts w:hAnsi="宋体" w:cs="宋体" w:hint="eastAsia"/>
          <w:lang w:eastAsia="zh-CN"/>
        </w:rPr>
        <w:t>作出</w:t>
      </w:r>
      <w:proofErr w:type="gramEnd"/>
      <w:r>
        <w:rPr>
          <w:rFonts w:hAnsi="宋体" w:cs="宋体" w:hint="eastAsia"/>
          <w:lang w:eastAsia="zh-CN"/>
        </w:rPr>
        <w:t>规范性要求，主要涵盖给水、排水、供配电、照明采光、消防设施等系统的建设、设计与配置相关内容。给水设施与建设符合《</w:t>
      </w:r>
      <w:r>
        <w:rPr>
          <w:rFonts w:hint="eastAsia"/>
          <w:lang w:eastAsia="zh-CN"/>
        </w:rPr>
        <w:t>室外给水设计标准</w:t>
      </w:r>
      <w:r>
        <w:rPr>
          <w:rFonts w:hAnsi="宋体" w:cs="宋体" w:hint="eastAsia"/>
          <w:lang w:eastAsia="zh-CN"/>
        </w:rPr>
        <w:t>》</w:t>
      </w:r>
      <w:r>
        <w:rPr>
          <w:rFonts w:ascii="Times New Roman" w:cs="Times New Roman"/>
          <w:lang w:eastAsia="zh-CN"/>
        </w:rPr>
        <w:t>（</w:t>
      </w:r>
      <w:r>
        <w:rPr>
          <w:rFonts w:ascii="Times New Roman" w:cs="Times New Roman"/>
          <w:lang w:eastAsia="zh-CN"/>
        </w:rPr>
        <w:t>GB 50013—2018</w:t>
      </w:r>
      <w:r>
        <w:rPr>
          <w:rFonts w:ascii="Times New Roman" w:cs="Times New Roman"/>
          <w:lang w:eastAsia="zh-CN"/>
        </w:rPr>
        <w:t>）、《建筑给水排水设计标准》（</w:t>
      </w:r>
      <w:r>
        <w:rPr>
          <w:rFonts w:ascii="Times New Roman" w:cs="Times New Roman"/>
          <w:lang w:eastAsia="zh-CN"/>
        </w:rPr>
        <w:t xml:space="preserve">GB </w:t>
      </w:r>
      <w:r>
        <w:rPr>
          <w:rFonts w:ascii="Times New Roman" w:cs="Times New Roman"/>
          <w:lang w:eastAsia="zh-CN"/>
        </w:rPr>
        <w:t>50015—2019</w:t>
      </w:r>
      <w:r>
        <w:rPr>
          <w:rFonts w:ascii="Times New Roman" w:cs="Times New Roman"/>
          <w:lang w:eastAsia="zh-CN"/>
        </w:rPr>
        <w:t>）设计要求，生产中水回用同步按照《城市污水再生利用</w:t>
      </w:r>
      <w:r>
        <w:rPr>
          <w:rFonts w:ascii="Times New Roman" w:cs="Times New Roman"/>
          <w:lang w:eastAsia="zh-CN"/>
        </w:rPr>
        <w:t xml:space="preserve"> </w:t>
      </w:r>
      <w:r>
        <w:rPr>
          <w:rFonts w:ascii="Times New Roman" w:cs="Times New Roman"/>
          <w:lang w:eastAsia="zh-CN"/>
        </w:rPr>
        <w:t>工业用水水质》（</w:t>
      </w:r>
      <w:r>
        <w:rPr>
          <w:rFonts w:ascii="Times New Roman" w:cs="Times New Roman"/>
          <w:lang w:eastAsia="zh-CN"/>
        </w:rPr>
        <w:t>GB/T 19923—2024</w:t>
      </w:r>
      <w:r>
        <w:rPr>
          <w:rFonts w:ascii="Times New Roman" w:cs="Times New Roman"/>
          <w:lang w:eastAsia="zh-CN"/>
        </w:rPr>
        <w:t>）标准规范执行，保障厂区用水合</w:t>
      </w:r>
      <w:proofErr w:type="gramStart"/>
      <w:r>
        <w:rPr>
          <w:rFonts w:ascii="Times New Roman" w:cs="Times New Roman"/>
          <w:lang w:eastAsia="zh-CN"/>
        </w:rPr>
        <w:t>规</w:t>
      </w:r>
      <w:proofErr w:type="gramEnd"/>
      <w:r>
        <w:rPr>
          <w:rFonts w:ascii="Times New Roman" w:cs="Times New Roman"/>
          <w:lang w:eastAsia="zh-CN"/>
        </w:rPr>
        <w:t>、循环利用有序。排水系统整体设计符合《室外排水设计标准》（</w:t>
      </w:r>
      <w:r>
        <w:rPr>
          <w:rFonts w:ascii="Times New Roman" w:cs="Times New Roman"/>
          <w:lang w:eastAsia="zh-CN"/>
        </w:rPr>
        <w:t>GB 50014—2021</w:t>
      </w:r>
      <w:r>
        <w:rPr>
          <w:rFonts w:ascii="Times New Roman" w:cs="Times New Roman"/>
          <w:lang w:eastAsia="zh-CN"/>
        </w:rPr>
        <w:t>）的要求，生产废水、生活排水、雨水管网应分流；排水管线采用暗管敷设，并配套设置</w:t>
      </w:r>
      <w:proofErr w:type="gramStart"/>
      <w:r>
        <w:rPr>
          <w:rFonts w:ascii="Times New Roman" w:cs="Times New Roman"/>
          <w:lang w:eastAsia="zh-CN"/>
        </w:rPr>
        <w:t>除臭抑味设施</w:t>
      </w:r>
      <w:proofErr w:type="gramEnd"/>
      <w:r>
        <w:rPr>
          <w:rFonts w:ascii="Times New Roman" w:cs="Times New Roman"/>
          <w:lang w:eastAsia="zh-CN"/>
        </w:rPr>
        <w:t>，有效控制异味扩散；若因生产工艺需求需设置明沟、明槽的，</w:t>
      </w:r>
      <w:proofErr w:type="gramStart"/>
      <w:r>
        <w:rPr>
          <w:rFonts w:ascii="Times New Roman" w:cs="Times New Roman"/>
          <w:lang w:eastAsia="zh-CN"/>
        </w:rPr>
        <w:t>宜配套</w:t>
      </w:r>
      <w:proofErr w:type="gramEnd"/>
      <w:r>
        <w:rPr>
          <w:rFonts w:ascii="Times New Roman" w:cs="Times New Roman"/>
          <w:lang w:eastAsia="zh-CN"/>
        </w:rPr>
        <w:t>可移动式封堵挡板，提升排水系统密闭性与规范性。供配电系统按照厂区实地用电负荷配置安全、适配的供电设备，整体设计、施工安装符合国</w:t>
      </w:r>
      <w:r>
        <w:rPr>
          <w:rFonts w:ascii="Times New Roman" w:cs="Times New Roman"/>
          <w:lang w:eastAsia="zh-CN"/>
        </w:rPr>
        <w:t>家现行电气设计、电气安装等相关规范，生产车间设置独立的配电间，确保生产用电安全、稳定、可控。厂区建筑照明、采光系统设计建设符合《建筑采光设计标准》（</w:t>
      </w:r>
      <w:r>
        <w:rPr>
          <w:rFonts w:ascii="Times New Roman" w:cs="Times New Roman"/>
          <w:lang w:eastAsia="zh-CN"/>
        </w:rPr>
        <w:t>GB 50033—2013</w:t>
      </w:r>
      <w:r>
        <w:rPr>
          <w:rFonts w:ascii="Times New Roman" w:cs="Times New Roman"/>
          <w:lang w:eastAsia="zh-CN"/>
        </w:rPr>
        <w:t>）和《建筑照明设计标准》（</w:t>
      </w:r>
      <w:r>
        <w:rPr>
          <w:rFonts w:ascii="Times New Roman" w:cs="Times New Roman"/>
          <w:lang w:eastAsia="zh-CN"/>
        </w:rPr>
        <w:t>GB 50034—2024</w:t>
      </w:r>
      <w:r>
        <w:rPr>
          <w:rFonts w:ascii="Times New Roman" w:cs="Times New Roman"/>
          <w:lang w:eastAsia="zh-CN"/>
        </w:rPr>
        <w:t>）的有关规定，倡导充分利用自然光采光，兼顾照明采光舒适度与节能性；厂区整体消防设计、设施配置及布局符合《建筑防火通用规范》（</w:t>
      </w:r>
      <w:r>
        <w:rPr>
          <w:rFonts w:ascii="Times New Roman" w:cs="Times New Roman"/>
          <w:lang w:eastAsia="zh-CN"/>
        </w:rPr>
        <w:t>GB 55037—2022</w:t>
      </w:r>
      <w:r>
        <w:rPr>
          <w:rFonts w:ascii="Times New Roman" w:cs="Times New Roman"/>
          <w:lang w:eastAsia="zh-CN"/>
        </w:rPr>
        <w:t>）的规定</w:t>
      </w:r>
      <w:r>
        <w:rPr>
          <w:rFonts w:hAnsi="宋体" w:cs="宋体" w:hint="eastAsia"/>
          <w:lang w:eastAsia="zh-CN"/>
        </w:rPr>
        <w:t>。</w:t>
      </w:r>
    </w:p>
    <w:p w:rsidR="00190778" w:rsidRDefault="00B26292" w:rsidP="00396DAE">
      <w:pPr>
        <w:pStyle w:val="20"/>
        <w:numPr>
          <w:ilvl w:val="255"/>
          <w:numId w:val="0"/>
        </w:numPr>
        <w:spacing w:after="0"/>
        <w:ind w:firstLine="420"/>
        <w:rPr>
          <w:rFonts w:ascii="宋体" w:hAnsi="宋体" w:cs="宋体"/>
          <w:b/>
          <w:bCs/>
          <w:szCs w:val="21"/>
        </w:rPr>
      </w:pPr>
      <w:r>
        <w:rPr>
          <w:rFonts w:ascii="宋体" w:hAnsi="宋体" w:cs="宋体" w:hint="eastAsia"/>
          <w:b/>
          <w:bCs/>
          <w:szCs w:val="21"/>
        </w:rPr>
        <w:t>（</w:t>
      </w:r>
      <w:r>
        <w:rPr>
          <w:rFonts w:ascii="宋体" w:hAnsi="宋体" w:cs="宋体" w:hint="eastAsia"/>
          <w:b/>
          <w:bCs/>
          <w:szCs w:val="21"/>
        </w:rPr>
        <w:t>5</w:t>
      </w:r>
      <w:r>
        <w:rPr>
          <w:rFonts w:ascii="宋体" w:hAnsi="宋体" w:cs="宋体" w:hint="eastAsia"/>
          <w:b/>
          <w:bCs/>
          <w:szCs w:val="21"/>
        </w:rPr>
        <w:t>）主体建筑</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本条结合海南省高温高湿、多雨积涝、高盐雾腐蚀、多台风、强降雨洪水等典型地域自然气候特征，依据国家现行规范、海</w:t>
      </w:r>
      <w:r>
        <w:rPr>
          <w:rFonts w:ascii="宋体" w:hAnsi="宋体" w:cs="宋体" w:hint="eastAsia"/>
          <w:szCs w:val="21"/>
        </w:rPr>
        <w:t>南省专项设计指引，针对橡胶</w:t>
      </w:r>
      <w:r>
        <w:rPr>
          <w:rFonts w:ascii="宋体" w:hAnsi="宋体" w:cs="宋体" w:hint="eastAsia"/>
          <w:szCs w:val="21"/>
        </w:rPr>
        <w:t>初</w:t>
      </w:r>
      <w:r>
        <w:rPr>
          <w:rFonts w:ascii="宋体" w:hAnsi="宋体" w:cs="宋体" w:hint="eastAsia"/>
          <w:szCs w:val="21"/>
        </w:rPr>
        <w:t>加工厂区建筑使用场景针对性制定属地化、适配性建筑设计与施工要求，重点强化建筑防风、防洪、防渗、防腐、防水、防潮积通风抗灾能力，契合海南特殊工况环境下的厂区建筑安全运行需求。</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针对海南台风、洪水等地域特点，明确厂区防洪、建筑抗风专项设计标准。严格依据《防洪标准》</w:t>
      </w:r>
      <w:r>
        <w:rPr>
          <w:color w:val="000000"/>
          <w:szCs w:val="21"/>
        </w:rPr>
        <w:t>（</w:t>
      </w:r>
      <w:r>
        <w:rPr>
          <w:color w:val="000000"/>
          <w:szCs w:val="21"/>
        </w:rPr>
        <w:t>GB 50201—2014</w:t>
      </w:r>
      <w:r>
        <w:rPr>
          <w:color w:val="000000"/>
          <w:szCs w:val="21"/>
        </w:rPr>
        <w:t>）、《建筑结构荷载规范》（</w:t>
      </w:r>
      <w:r>
        <w:rPr>
          <w:color w:val="000000"/>
          <w:szCs w:val="21"/>
        </w:rPr>
        <w:t>GB 50009—2012</w:t>
      </w:r>
      <w:r>
        <w:rPr>
          <w:color w:val="000000"/>
          <w:szCs w:val="21"/>
        </w:rPr>
        <w:t>）</w:t>
      </w:r>
      <w:r>
        <w:rPr>
          <w:rFonts w:ascii="宋体" w:hAnsi="宋体" w:cs="宋体" w:hint="eastAsia"/>
          <w:szCs w:val="21"/>
        </w:rPr>
        <w:t>，参考《海南省房屋建筑工程提升防风防洪能力设计指引（试行）》属地专项要求，结合海南海陆域气象、水文特征，提出“</w:t>
      </w:r>
      <w:r>
        <w:rPr>
          <w:rFonts w:hint="eastAsia"/>
        </w:rPr>
        <w:t>厂区场地标高设计位于重现期</w:t>
      </w:r>
      <w:r>
        <w:rPr>
          <w:color w:val="000000"/>
          <w:szCs w:val="21"/>
        </w:rPr>
        <w:t>50</w:t>
      </w:r>
      <w:r>
        <w:rPr>
          <w:color w:val="000000"/>
          <w:szCs w:val="21"/>
        </w:rPr>
        <w:t>年</w:t>
      </w:r>
      <w:r>
        <w:rPr>
          <w:rFonts w:hint="eastAsia"/>
        </w:rPr>
        <w:t>一遇的洪水水位之上</w:t>
      </w:r>
      <w:r>
        <w:rPr>
          <w:rFonts w:ascii="宋体" w:hAnsi="宋体" w:cs="宋体" w:hint="eastAsia"/>
          <w:szCs w:val="21"/>
        </w:rPr>
        <w:t>”</w:t>
      </w:r>
      <w:r>
        <w:rPr>
          <w:rFonts w:hint="eastAsia"/>
        </w:rPr>
        <w:t>，</w:t>
      </w:r>
      <w:r>
        <w:rPr>
          <w:rFonts w:ascii="宋体" w:hAnsi="宋体" w:cs="宋体" w:hint="eastAsia"/>
          <w:szCs w:val="21"/>
        </w:rPr>
        <w:t>以及“</w:t>
      </w:r>
      <w:r>
        <w:rPr>
          <w:rFonts w:hint="eastAsia"/>
        </w:rPr>
        <w:t>建筑风荷载设计满足重现期</w:t>
      </w:r>
      <w:r>
        <w:rPr>
          <w:color w:val="000000"/>
          <w:szCs w:val="21"/>
        </w:rPr>
        <w:t>50</w:t>
      </w:r>
      <w:r>
        <w:rPr>
          <w:color w:val="000000"/>
          <w:szCs w:val="21"/>
        </w:rPr>
        <w:t>年（沿海地区</w:t>
      </w:r>
      <w:r>
        <w:rPr>
          <w:color w:val="000000"/>
          <w:szCs w:val="21"/>
        </w:rPr>
        <w:t>100</w:t>
      </w:r>
      <w:r>
        <w:rPr>
          <w:color w:val="000000"/>
          <w:szCs w:val="21"/>
        </w:rPr>
        <w:t>年</w:t>
      </w:r>
      <w:r>
        <w:rPr>
          <w:rFonts w:hint="eastAsia"/>
        </w:rPr>
        <w:t>）一遇基础风速对应的风载荷作用要求</w:t>
      </w:r>
      <w:r>
        <w:rPr>
          <w:rFonts w:ascii="宋体" w:hAnsi="宋体" w:cs="宋体" w:hint="eastAsia"/>
          <w:szCs w:val="21"/>
        </w:rPr>
        <w:t>”，适配海南强台风侵袭工况。其中，依据《防洪标准》（</w:t>
      </w:r>
      <w:r>
        <w:rPr>
          <w:szCs w:val="21"/>
        </w:rPr>
        <w:t>GB 50201</w:t>
      </w:r>
      <w:r>
        <w:rPr>
          <w:rFonts w:hint="eastAsia"/>
          <w:szCs w:val="21"/>
        </w:rPr>
        <w:t>—</w:t>
      </w:r>
      <w:r>
        <w:rPr>
          <w:rFonts w:hint="eastAsia"/>
          <w:szCs w:val="21"/>
        </w:rPr>
        <w:t>2024</w:t>
      </w:r>
      <w:r>
        <w:rPr>
          <w:rFonts w:ascii="宋体" w:hAnsi="宋体" w:cs="宋体" w:hint="eastAsia"/>
          <w:szCs w:val="21"/>
        </w:rPr>
        <w:t>）规范，中型工矿企业防护等级为Ⅲ级、防洪标准重现期</w:t>
      </w:r>
      <w:r>
        <w:rPr>
          <w:color w:val="000000"/>
          <w:szCs w:val="21"/>
        </w:rPr>
        <w:t>为</w:t>
      </w:r>
      <w:r>
        <w:rPr>
          <w:color w:val="000000"/>
          <w:szCs w:val="21"/>
        </w:rPr>
        <w:t>20</w:t>
      </w:r>
      <w:r>
        <w:rPr>
          <w:color w:val="000000"/>
          <w:szCs w:val="21"/>
        </w:rPr>
        <w:t>年～</w:t>
      </w:r>
      <w:r>
        <w:rPr>
          <w:color w:val="000000"/>
          <w:szCs w:val="21"/>
        </w:rPr>
        <w:t>50</w:t>
      </w:r>
      <w:r>
        <w:rPr>
          <w:color w:val="000000"/>
          <w:szCs w:val="21"/>
        </w:rPr>
        <w:t>年，</w:t>
      </w:r>
      <w:r>
        <w:rPr>
          <w:rFonts w:ascii="宋体" w:hAnsi="宋体" w:cs="宋体" w:hint="eastAsia"/>
          <w:szCs w:val="21"/>
        </w:rPr>
        <w:t>本标准结合海南极端水文气象条件，进一步提高厂区防洪设防阈值，强化属地防灾适配性。</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结合海南高湿、高盐雾、强腐蚀的地域环境特点，优化厂区房屋结构及围护体系设计要求。钢结构厂房檩条、连接件、屋面、外墙材料应选用耐腐蚀、耐高盐雾材质，结构强度应</w:t>
      </w:r>
      <w:r>
        <w:rPr>
          <w:rFonts w:ascii="宋体" w:hAnsi="宋体" w:cs="宋体" w:hint="eastAsia"/>
          <w:szCs w:val="21"/>
        </w:rPr>
        <w:lastRenderedPageBreak/>
        <w:t>满足当地抗风压设计要求。建筑外门窗宜选用耐腐蚀成品门窗，车间外窗应配防风锁闭装置，抵御台风强风撕扯、雨水倒灌渗漏风险。设备机房应采取防淹措施，设置防洪闸、可拆卸挡水板、应急抽水泵等防洪应急设施，防止汛期雨水倒灌损毁核心设备。</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适配海南多雨、暴雨集中、短时降雨量极大的气候特征，完善厂区屋面排水及防水密封体系。厂区屋面设置完整雨水收集系统，屋面坡度满足快速排</w:t>
      </w:r>
      <w:r>
        <w:rPr>
          <w:rFonts w:ascii="宋体" w:hAnsi="宋体" w:cs="宋体" w:hint="eastAsia"/>
          <w:szCs w:val="21"/>
        </w:rPr>
        <w:t>水，配套雨水溢流、截污设施，保障暴雨天气下雨水快速疏排、无积水滞留；对外墙、屋面加强密封防水，防止台风暴雨渗漏。</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结合浓缩胶乳厂、天然生胶厂差异化生产工艺特点，兼顾海南特色自然环境条件，分别制定两类厂区专属建筑设计、构造及场地布设要求。浓缩胶乳厂区建筑要求：</w:t>
      </w:r>
      <w:r>
        <w:rPr>
          <w:rFonts w:ascii="宋体" w:hAnsi="宋体" w:cs="宋体" w:hint="eastAsia"/>
          <w:szCs w:val="21"/>
        </w:rPr>
        <w:t>a)</w:t>
      </w:r>
      <w:r>
        <w:rPr>
          <w:rFonts w:ascii="宋体" w:hAnsi="宋体" w:cs="宋体" w:hint="eastAsia"/>
          <w:szCs w:val="21"/>
        </w:rPr>
        <w:t>原料堆放区域地坪采用耐酸碱、抗腐蚀、防渗专用建筑材料，配套防雨遮阳棚，适配海南常年高温暴晒、多雨淋溶的环境，避免原料受气候影响变质、酸碱污水下渗污染场地；</w:t>
      </w:r>
      <w:r>
        <w:rPr>
          <w:rFonts w:ascii="宋体" w:hAnsi="宋体" w:cs="宋体" w:hint="eastAsia"/>
          <w:szCs w:val="21"/>
        </w:rPr>
        <w:t>b)</w:t>
      </w:r>
      <w:r>
        <w:rPr>
          <w:rFonts w:ascii="宋体" w:hAnsi="宋体" w:cs="宋体" w:hint="eastAsia"/>
          <w:szCs w:val="21"/>
        </w:rPr>
        <w:t>储罐区域设置闭合式环形防渗围堰，分区布设密闭导排沟渠，实现雨污分流，防止海南暴雨天气引发的雨</w:t>
      </w:r>
      <w:r>
        <w:rPr>
          <w:rFonts w:ascii="宋体" w:hAnsi="宋体" w:cs="宋体" w:hint="eastAsia"/>
          <w:szCs w:val="21"/>
        </w:rPr>
        <w:t>污混流、超标外排问题；</w:t>
      </w:r>
      <w:r>
        <w:rPr>
          <w:rFonts w:ascii="宋体" w:hAnsi="宋体" w:cs="宋体" w:hint="eastAsia"/>
          <w:szCs w:val="21"/>
        </w:rPr>
        <w:t>c)</w:t>
      </w:r>
      <w:r>
        <w:rPr>
          <w:rFonts w:ascii="宋体" w:hAnsi="宋体" w:cs="宋体" w:hint="eastAsia"/>
          <w:szCs w:val="21"/>
        </w:rPr>
        <w:t>离心机工</w:t>
      </w:r>
      <w:proofErr w:type="gramStart"/>
      <w:r>
        <w:rPr>
          <w:rFonts w:ascii="宋体" w:hAnsi="宋体" w:cs="宋体" w:hint="eastAsia"/>
          <w:szCs w:val="21"/>
        </w:rPr>
        <w:t>段建筑空间宜满足</w:t>
      </w:r>
      <w:proofErr w:type="gramEnd"/>
      <w:r>
        <w:rPr>
          <w:rFonts w:ascii="宋体" w:hAnsi="宋体" w:cs="宋体" w:hint="eastAsia"/>
          <w:szCs w:val="21"/>
        </w:rPr>
        <w:t>密闭集气罩安装条件，采用氨保鲜工艺的生产车间宜预留氨气负压回收装置安装空间，适配海南高温高湿环境下气体易挥发、扩散的特点，严控废气无组织排放；</w:t>
      </w:r>
      <w:r>
        <w:rPr>
          <w:rFonts w:ascii="宋体" w:hAnsi="宋体" w:cs="宋体" w:hint="eastAsia"/>
          <w:szCs w:val="21"/>
        </w:rPr>
        <w:t>d)</w:t>
      </w:r>
      <w:proofErr w:type="gramStart"/>
      <w:r>
        <w:rPr>
          <w:rFonts w:ascii="宋体" w:hAnsi="宋体" w:cs="宋体" w:hint="eastAsia"/>
          <w:szCs w:val="21"/>
        </w:rPr>
        <w:t>胶清处理</w:t>
      </w:r>
      <w:proofErr w:type="gramEnd"/>
      <w:r>
        <w:rPr>
          <w:rFonts w:ascii="宋体" w:hAnsi="宋体" w:cs="宋体" w:hint="eastAsia"/>
          <w:szCs w:val="21"/>
        </w:rPr>
        <w:t>车间地面、墙面、排水沟全部采用耐酸碱、抗腐蚀、防渗混凝土材质，车间生产污水接入密闭收集管网，防范海南多雨潮湿环境下污水渗漏、场地腐蚀及次生污染。</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天然生胶厂区建筑要求，</w:t>
      </w:r>
      <w:r>
        <w:rPr>
          <w:rFonts w:ascii="宋体" w:hAnsi="宋体" w:cs="宋体" w:hint="eastAsia"/>
          <w:szCs w:val="21"/>
        </w:rPr>
        <w:t>a)</w:t>
      </w:r>
      <w:r>
        <w:rPr>
          <w:rFonts w:ascii="宋体" w:hAnsi="宋体" w:cs="宋体" w:hint="eastAsia"/>
          <w:szCs w:val="21"/>
        </w:rPr>
        <w:t>原料堆放区采用耐磨、防滑、硬化混凝土地坪，适配海南多雨潮湿场地易积水、泥泞的特点；堆放区域宜采用防雨、防晒、遮盖、喷淋等措施；</w:t>
      </w:r>
      <w:r>
        <w:rPr>
          <w:rFonts w:ascii="宋体" w:hAnsi="宋体" w:cs="宋体" w:hint="eastAsia"/>
          <w:szCs w:val="21"/>
        </w:rPr>
        <w:t>b)</w:t>
      </w:r>
      <w:r>
        <w:rPr>
          <w:rFonts w:ascii="宋体" w:hAnsi="宋体" w:cs="宋体" w:hint="eastAsia"/>
          <w:szCs w:val="21"/>
        </w:rPr>
        <w:t>场地空</w:t>
      </w:r>
      <w:r>
        <w:rPr>
          <w:rFonts w:ascii="宋体" w:hAnsi="宋体" w:cs="宋体" w:hint="eastAsia"/>
          <w:szCs w:val="21"/>
        </w:rPr>
        <w:t>间、承载能力、隔离设施、标识体系满足天然橡胶原料分区、分类、分批次存放管理要求，适配海南高温高湿环境</w:t>
      </w:r>
      <w:proofErr w:type="gramStart"/>
      <w:r>
        <w:rPr>
          <w:rFonts w:ascii="宋体" w:hAnsi="宋体" w:cs="宋体" w:hint="eastAsia"/>
          <w:szCs w:val="21"/>
        </w:rPr>
        <w:t>下原料</w:t>
      </w:r>
      <w:proofErr w:type="gramEnd"/>
      <w:r>
        <w:rPr>
          <w:rFonts w:ascii="宋体" w:hAnsi="宋体" w:cs="宋体" w:hint="eastAsia"/>
          <w:szCs w:val="21"/>
        </w:rPr>
        <w:t>防潮、防霉、防变质存储需求；</w:t>
      </w:r>
      <w:r>
        <w:rPr>
          <w:rFonts w:ascii="宋体" w:hAnsi="宋体" w:cs="宋体" w:hint="eastAsia"/>
          <w:szCs w:val="21"/>
        </w:rPr>
        <w:t>c)</w:t>
      </w:r>
      <w:r>
        <w:rPr>
          <w:rFonts w:ascii="宋体" w:hAnsi="宋体" w:cs="宋体" w:hint="eastAsia"/>
          <w:szCs w:val="21"/>
        </w:rPr>
        <w:t>生产车间采用半敞开式防雨棚构造，檐口</w:t>
      </w:r>
      <w:proofErr w:type="gramStart"/>
      <w:r>
        <w:rPr>
          <w:rFonts w:ascii="宋体" w:hAnsi="宋体" w:cs="宋体" w:hint="eastAsia"/>
          <w:szCs w:val="21"/>
        </w:rPr>
        <w:t>设置防飘雨</w:t>
      </w:r>
      <w:proofErr w:type="gramEnd"/>
      <w:r>
        <w:rPr>
          <w:rFonts w:ascii="宋体" w:hAnsi="宋体" w:cs="宋体" w:hint="eastAsia"/>
          <w:szCs w:val="21"/>
        </w:rPr>
        <w:t>结构；</w:t>
      </w:r>
      <w:r>
        <w:rPr>
          <w:rFonts w:ascii="宋体" w:hAnsi="宋体" w:cs="宋体" w:hint="eastAsia"/>
          <w:szCs w:val="21"/>
        </w:rPr>
        <w:t>d</w:t>
      </w:r>
      <w:r>
        <w:rPr>
          <w:rFonts w:ascii="宋体" w:hAnsi="宋体" w:cs="宋体" w:hint="eastAsia"/>
          <w:szCs w:val="21"/>
        </w:rPr>
        <w:t>）生产工段</w:t>
      </w:r>
      <w:proofErr w:type="gramStart"/>
      <w:r>
        <w:rPr>
          <w:rFonts w:ascii="宋体" w:hAnsi="宋体" w:cs="宋体" w:hint="eastAsia"/>
          <w:szCs w:val="21"/>
        </w:rPr>
        <w:t>宜合理</w:t>
      </w:r>
      <w:proofErr w:type="gramEnd"/>
      <w:r>
        <w:rPr>
          <w:rFonts w:ascii="宋体" w:hAnsi="宋体" w:cs="宋体" w:hint="eastAsia"/>
          <w:szCs w:val="21"/>
        </w:rPr>
        <w:t>划分功能区域，采取相应分隔措施，水洗池结合场地自然高差自流布设，适配海南多雨易积水特点，提升排水效率；</w:t>
      </w:r>
      <w:r>
        <w:rPr>
          <w:rFonts w:ascii="宋体" w:hAnsi="宋体" w:cs="宋体" w:hint="eastAsia"/>
          <w:szCs w:val="21"/>
        </w:rPr>
        <w:t>e)</w:t>
      </w:r>
      <w:r>
        <w:rPr>
          <w:rFonts w:ascii="宋体" w:hAnsi="宋体" w:cs="宋体" w:hint="eastAsia"/>
          <w:szCs w:val="21"/>
        </w:rPr>
        <w:t>中</w:t>
      </w:r>
      <w:proofErr w:type="gramStart"/>
      <w:r>
        <w:rPr>
          <w:rFonts w:ascii="宋体" w:hAnsi="宋体" w:cs="宋体" w:hint="eastAsia"/>
          <w:szCs w:val="21"/>
        </w:rPr>
        <w:t>控操作</w:t>
      </w:r>
      <w:proofErr w:type="gramEnd"/>
      <w:r>
        <w:rPr>
          <w:rFonts w:ascii="宋体" w:hAnsi="宋体" w:cs="宋体" w:hint="eastAsia"/>
          <w:szCs w:val="21"/>
        </w:rPr>
        <w:t>机房独立分区布置，设置直通室外的专用安全疏散出口，保障人员安全疏散；</w:t>
      </w:r>
      <w:r>
        <w:rPr>
          <w:rFonts w:ascii="宋体" w:hAnsi="宋体" w:cs="宋体" w:hint="eastAsia"/>
          <w:szCs w:val="21"/>
        </w:rPr>
        <w:t>f)</w:t>
      </w:r>
      <w:r>
        <w:rPr>
          <w:rFonts w:ascii="宋体" w:hAnsi="宋体" w:cs="宋体" w:hint="eastAsia"/>
          <w:szCs w:val="21"/>
        </w:rPr>
        <w:t>成品仓库地面做强化防潮、防渗处理，适配海南全年高湿的地域环境，防止成品受潮变质；仓库实行分区规范堆码，预留足额消防通道</w:t>
      </w:r>
      <w:r>
        <w:rPr>
          <w:rFonts w:ascii="宋体" w:hAnsi="宋体" w:cs="宋体" w:hint="eastAsia"/>
          <w:szCs w:val="21"/>
        </w:rPr>
        <w:t>，按照《天然生胶</w:t>
      </w:r>
      <w:r>
        <w:rPr>
          <w:rFonts w:ascii="宋体" w:hAnsi="宋体" w:cs="宋体" w:hint="eastAsia"/>
          <w:szCs w:val="21"/>
        </w:rPr>
        <w:t xml:space="preserve"> </w:t>
      </w:r>
      <w:r>
        <w:rPr>
          <w:rFonts w:ascii="宋体" w:hAnsi="宋体" w:cs="宋体" w:hint="eastAsia"/>
          <w:szCs w:val="21"/>
        </w:rPr>
        <w:t>技术分级橡胶（</w:t>
      </w:r>
      <w:r>
        <w:rPr>
          <w:rFonts w:ascii="宋体" w:hAnsi="宋体" w:cs="宋体" w:hint="eastAsia"/>
          <w:szCs w:val="21"/>
        </w:rPr>
        <w:t>TSR</w:t>
      </w:r>
      <w:r>
        <w:rPr>
          <w:rFonts w:ascii="宋体" w:hAnsi="宋体" w:cs="宋体" w:hint="eastAsia"/>
          <w:szCs w:val="21"/>
        </w:rPr>
        <w:t>）</w:t>
      </w:r>
      <w:r>
        <w:rPr>
          <w:rFonts w:ascii="宋体" w:hAnsi="宋体" w:cs="宋体" w:hint="eastAsia"/>
          <w:szCs w:val="21"/>
        </w:rPr>
        <w:t xml:space="preserve"> </w:t>
      </w:r>
      <w:r>
        <w:rPr>
          <w:rFonts w:ascii="宋体" w:hAnsi="宋体" w:cs="宋体" w:hint="eastAsia"/>
          <w:szCs w:val="21"/>
        </w:rPr>
        <w:t>包装、标志、贮存和运输》（</w:t>
      </w:r>
      <w:r>
        <w:rPr>
          <w:szCs w:val="21"/>
        </w:rPr>
        <w:t>GB/T 8082</w:t>
      </w:r>
      <w:r>
        <w:rPr>
          <w:rFonts w:hint="eastAsia"/>
          <w:szCs w:val="21"/>
        </w:rPr>
        <w:t>—</w:t>
      </w:r>
      <w:r>
        <w:rPr>
          <w:rFonts w:hint="eastAsia"/>
          <w:szCs w:val="21"/>
        </w:rPr>
        <w:t>2018</w:t>
      </w:r>
      <w:r>
        <w:rPr>
          <w:rFonts w:ascii="宋体" w:hAnsi="宋体" w:cs="宋体" w:hint="eastAsia"/>
          <w:szCs w:val="21"/>
        </w:rPr>
        <w:t>）标准规范标识存放；</w:t>
      </w:r>
      <w:r>
        <w:rPr>
          <w:rFonts w:ascii="宋体" w:hAnsi="宋体" w:cs="宋体" w:hint="eastAsia"/>
          <w:szCs w:val="21"/>
        </w:rPr>
        <w:t>g)</w:t>
      </w:r>
      <w:r>
        <w:rPr>
          <w:rFonts w:ascii="宋体" w:hAnsi="宋体" w:cs="宋体" w:hint="eastAsia"/>
          <w:szCs w:val="21"/>
        </w:rPr>
        <w:t>凝固加酸、氨挥发等作业岗位，建筑应预留应急冲淋、洗眼装置安装点位，并</w:t>
      </w:r>
      <w:proofErr w:type="gramStart"/>
      <w:r>
        <w:rPr>
          <w:rFonts w:ascii="宋体" w:hAnsi="宋体" w:cs="宋体" w:hint="eastAsia"/>
          <w:szCs w:val="21"/>
        </w:rPr>
        <w:t>配套给</w:t>
      </w:r>
      <w:proofErr w:type="gramEnd"/>
      <w:r>
        <w:rPr>
          <w:rFonts w:ascii="宋体" w:hAnsi="宋体" w:cs="宋体" w:hint="eastAsia"/>
          <w:szCs w:val="21"/>
        </w:rPr>
        <w:t>排水接口与排水收集条件，适配厂区生产工况，保障作业安全。</w:t>
      </w:r>
    </w:p>
    <w:p w:rsidR="00190778" w:rsidRDefault="00B26292">
      <w:pPr>
        <w:pStyle w:val="10"/>
        <w:numPr>
          <w:ilvl w:val="255"/>
          <w:numId w:val="0"/>
        </w:numPr>
        <w:spacing w:before="156" w:after="156"/>
        <w:ind w:firstLineChars="200" w:firstLine="422"/>
        <w:rPr>
          <w:rFonts w:ascii="宋体" w:eastAsia="宋体" w:hAnsi="宋体" w:cs="宋体"/>
          <w:b/>
          <w:bCs/>
          <w:color w:val="auto"/>
          <w:kern w:val="2"/>
          <w:lang w:eastAsia="zh-CN"/>
        </w:rPr>
      </w:pPr>
      <w:bookmarkStart w:id="0" w:name="_Toc5178"/>
      <w:r>
        <w:rPr>
          <w:rFonts w:ascii="宋体" w:eastAsia="宋体" w:hAnsi="宋体" w:cs="宋体" w:hint="eastAsia"/>
          <w:b/>
          <w:bCs/>
          <w:color w:val="auto"/>
          <w:kern w:val="2"/>
          <w:lang w:eastAsia="zh-CN"/>
        </w:rPr>
        <w:t>（</w:t>
      </w:r>
      <w:r>
        <w:rPr>
          <w:rFonts w:ascii="宋体" w:eastAsia="宋体" w:hAnsi="宋体" w:cs="宋体" w:hint="eastAsia"/>
          <w:b/>
          <w:bCs/>
          <w:color w:val="auto"/>
          <w:kern w:val="2"/>
          <w:lang w:eastAsia="zh-CN"/>
        </w:rPr>
        <w:t>6</w:t>
      </w:r>
      <w:r>
        <w:rPr>
          <w:rFonts w:ascii="宋体" w:eastAsia="宋体" w:hAnsi="宋体" w:cs="宋体" w:hint="eastAsia"/>
          <w:b/>
          <w:bCs/>
          <w:color w:val="auto"/>
          <w:kern w:val="2"/>
          <w:lang w:eastAsia="zh-CN"/>
        </w:rPr>
        <w:t>）工艺与设备配置</w:t>
      </w:r>
      <w:bookmarkEnd w:id="0"/>
    </w:p>
    <w:p w:rsidR="00190778" w:rsidRDefault="00B26292" w:rsidP="00396DAE">
      <w:pPr>
        <w:pStyle w:val="20"/>
        <w:numPr>
          <w:ilvl w:val="255"/>
          <w:numId w:val="0"/>
        </w:numPr>
        <w:spacing w:after="0"/>
        <w:ind w:firstLineChars="200" w:firstLine="420"/>
        <w:rPr>
          <w:rFonts w:ascii="宋体" w:hAnsi="宋体" w:cs="宋体"/>
          <w:szCs w:val="21"/>
        </w:rPr>
      </w:pPr>
      <w:r>
        <w:rPr>
          <w:rFonts w:ascii="宋体" w:hAnsi="宋体" w:cs="宋体" w:hint="eastAsia"/>
          <w:szCs w:val="21"/>
        </w:rPr>
        <w:t>本条款主要对生产工艺选型、生产设备配置及加工技术合</w:t>
      </w:r>
      <w:proofErr w:type="gramStart"/>
      <w:r>
        <w:rPr>
          <w:rFonts w:ascii="宋体" w:hAnsi="宋体" w:cs="宋体" w:hint="eastAsia"/>
          <w:szCs w:val="21"/>
        </w:rPr>
        <w:t>规</w:t>
      </w:r>
      <w:proofErr w:type="gramEnd"/>
      <w:r>
        <w:rPr>
          <w:rFonts w:ascii="宋体" w:hAnsi="宋体" w:cs="宋体" w:hint="eastAsia"/>
          <w:szCs w:val="21"/>
        </w:rPr>
        <w:t>性提出规范性要求，旨在引导工厂采用先进、安全、绿色、高效的生产模式，规范生产装备配置标准，保障生产过程合</w:t>
      </w:r>
      <w:proofErr w:type="gramStart"/>
      <w:r>
        <w:rPr>
          <w:rFonts w:ascii="宋体" w:hAnsi="宋体" w:cs="宋体" w:hint="eastAsia"/>
          <w:szCs w:val="21"/>
        </w:rPr>
        <w:t>规</w:t>
      </w:r>
      <w:proofErr w:type="gramEnd"/>
      <w:r>
        <w:rPr>
          <w:rFonts w:ascii="宋体" w:hAnsi="宋体" w:cs="宋体" w:hint="eastAsia"/>
          <w:szCs w:val="21"/>
        </w:rPr>
        <w:t>、稳定、低碳、环保运行。</w:t>
      </w:r>
    </w:p>
    <w:p w:rsidR="00190778" w:rsidRDefault="00B26292" w:rsidP="00396DAE">
      <w:pPr>
        <w:pStyle w:val="20"/>
        <w:numPr>
          <w:ilvl w:val="255"/>
          <w:numId w:val="0"/>
        </w:numPr>
        <w:spacing w:after="0"/>
        <w:ind w:firstLineChars="200" w:firstLine="420"/>
        <w:rPr>
          <w:rFonts w:ascii="宋体" w:hAnsi="宋体" w:cs="宋体"/>
          <w:szCs w:val="21"/>
        </w:rPr>
      </w:pPr>
      <w:r>
        <w:rPr>
          <w:rFonts w:ascii="宋体" w:hAnsi="宋体" w:cs="宋体" w:hint="eastAsia"/>
          <w:szCs w:val="21"/>
        </w:rPr>
        <w:t>在生产工艺选型方面，明确工厂应优先选用生产效率高、安全</w:t>
      </w:r>
      <w:r>
        <w:rPr>
          <w:rFonts w:ascii="宋体" w:hAnsi="宋体" w:cs="宋体" w:hint="eastAsia"/>
          <w:szCs w:val="21"/>
        </w:rPr>
        <w:t>性能优、能耗水平低、生产噪声小、环保达标且资源综合利用效率高的生产工艺，从源头把</w:t>
      </w:r>
      <w:proofErr w:type="gramStart"/>
      <w:r>
        <w:rPr>
          <w:rFonts w:ascii="宋体" w:hAnsi="宋体" w:cs="宋体" w:hint="eastAsia"/>
          <w:szCs w:val="21"/>
        </w:rPr>
        <w:t>控生产</w:t>
      </w:r>
      <w:proofErr w:type="gramEnd"/>
      <w:r>
        <w:rPr>
          <w:rFonts w:ascii="宋体" w:hAnsi="宋体" w:cs="宋体" w:hint="eastAsia"/>
          <w:szCs w:val="21"/>
        </w:rPr>
        <w:t>安全、能耗指标、环保水平与资源利用效率，助力工厂实现安全生产与绿色低碳生产的有机统一，契合行业绿色发展、安全生产的总体要求。</w:t>
      </w:r>
    </w:p>
    <w:p w:rsidR="00190778" w:rsidRDefault="00B26292" w:rsidP="00396DAE">
      <w:pPr>
        <w:pStyle w:val="20"/>
        <w:numPr>
          <w:ilvl w:val="255"/>
          <w:numId w:val="0"/>
        </w:numPr>
        <w:spacing w:after="0"/>
        <w:ind w:firstLineChars="200" w:firstLine="420"/>
        <w:rPr>
          <w:rFonts w:ascii="宋体" w:hAnsi="宋体" w:cs="宋体"/>
          <w:szCs w:val="21"/>
        </w:rPr>
      </w:pPr>
      <w:r>
        <w:rPr>
          <w:rFonts w:ascii="宋体" w:hAnsi="宋体" w:cs="宋体" w:hint="eastAsia"/>
          <w:szCs w:val="21"/>
        </w:rPr>
        <w:t>在设备配置方面，要求工厂结合自身实际加工品类、设计处理能力，科学配套适配的全套生产装备体系，涵盖核心加工装备、辅助加工设备、装卸转运设备、成品打包设备以及检验检测设施设备等，确保设备配置与生产规模、加工工艺相匹配，保障生产各工序衔接顺畅、作业规范，同时满足产品质量检验、生产作业全流程管控需求。</w:t>
      </w:r>
    </w:p>
    <w:p w:rsidR="00190778" w:rsidRDefault="00B26292" w:rsidP="00396DAE">
      <w:pPr>
        <w:pStyle w:val="20"/>
        <w:numPr>
          <w:ilvl w:val="255"/>
          <w:numId w:val="0"/>
        </w:numPr>
        <w:spacing w:after="0"/>
        <w:ind w:firstLineChars="200" w:firstLine="420"/>
        <w:rPr>
          <w:rFonts w:ascii="宋体" w:hAnsi="宋体" w:cs="宋体"/>
          <w:szCs w:val="21"/>
        </w:rPr>
      </w:pPr>
      <w:r>
        <w:rPr>
          <w:rFonts w:ascii="宋体" w:hAnsi="宋体" w:cs="宋体" w:hint="eastAsia"/>
          <w:szCs w:val="21"/>
        </w:rPr>
        <w:t>在加工技术合</w:t>
      </w:r>
      <w:proofErr w:type="gramStart"/>
      <w:r>
        <w:rPr>
          <w:rFonts w:ascii="宋体" w:hAnsi="宋体" w:cs="宋体" w:hint="eastAsia"/>
          <w:szCs w:val="21"/>
        </w:rPr>
        <w:t>规</w:t>
      </w:r>
      <w:proofErr w:type="gramEnd"/>
      <w:r>
        <w:rPr>
          <w:rFonts w:ascii="宋体" w:hAnsi="宋体" w:cs="宋体" w:hint="eastAsia"/>
          <w:szCs w:val="21"/>
        </w:rPr>
        <w:t>性方面，明确不同品类产品的加工技术、工艺流程、操作规范等，均需严格对应执行现行有效的国家标准及行业专项标准要求，统一各品类加工技术准则，规范生</w:t>
      </w:r>
      <w:r>
        <w:rPr>
          <w:rFonts w:ascii="宋体" w:hAnsi="宋体" w:cs="宋体" w:hint="eastAsia"/>
          <w:szCs w:val="21"/>
        </w:rPr>
        <w:lastRenderedPageBreak/>
        <w:t>产加工行为，保障产品生产质量稳定、工艺操作合</w:t>
      </w:r>
      <w:proofErr w:type="gramStart"/>
      <w:r>
        <w:rPr>
          <w:rFonts w:ascii="宋体" w:hAnsi="宋体" w:cs="宋体" w:hint="eastAsia"/>
          <w:szCs w:val="21"/>
        </w:rPr>
        <w:t>规</w:t>
      </w:r>
      <w:proofErr w:type="gramEnd"/>
      <w:r>
        <w:rPr>
          <w:rFonts w:ascii="宋体" w:hAnsi="宋体" w:cs="宋体" w:hint="eastAsia"/>
          <w:szCs w:val="21"/>
        </w:rPr>
        <w:t>，确保整体生产过程符合行业规范化、标准化生产要求。</w:t>
      </w:r>
    </w:p>
    <w:p w:rsidR="00190778" w:rsidRDefault="00B26292" w:rsidP="00396DAE">
      <w:pPr>
        <w:pStyle w:val="20"/>
        <w:numPr>
          <w:ilvl w:val="255"/>
          <w:numId w:val="0"/>
        </w:numPr>
        <w:spacing w:after="0"/>
        <w:ind w:firstLineChars="200" w:firstLine="422"/>
        <w:rPr>
          <w:rFonts w:ascii="宋体" w:hAnsi="宋体" w:cs="宋体"/>
          <w:b/>
          <w:bCs/>
          <w:szCs w:val="21"/>
        </w:rPr>
      </w:pPr>
      <w:r>
        <w:rPr>
          <w:rFonts w:ascii="宋体" w:hAnsi="宋体" w:cs="宋体" w:hint="eastAsia"/>
          <w:b/>
          <w:bCs/>
          <w:szCs w:val="21"/>
        </w:rPr>
        <w:t xml:space="preserve">3. </w:t>
      </w:r>
      <w:r>
        <w:rPr>
          <w:rFonts w:ascii="宋体" w:hAnsi="宋体" w:cs="宋体" w:hint="eastAsia"/>
          <w:b/>
          <w:bCs/>
          <w:szCs w:val="21"/>
        </w:rPr>
        <w:t>管理要求</w:t>
      </w:r>
    </w:p>
    <w:p w:rsidR="00190778" w:rsidRDefault="00B26292" w:rsidP="00396DAE">
      <w:pPr>
        <w:pStyle w:val="20"/>
        <w:spacing w:after="0"/>
        <w:ind w:leftChars="0" w:left="0" w:firstLineChars="200"/>
      </w:pPr>
      <w:r>
        <w:rPr>
          <w:rFonts w:ascii="宋体" w:hAnsi="宋体" w:cs="宋体" w:hint="eastAsia"/>
          <w:szCs w:val="21"/>
        </w:rPr>
        <w:t>针对调研中发现的工人操作不规范、安全生产意识不强、产品一致性差以及环保、能耗压力大等问题，提出了构建“</w:t>
      </w:r>
      <w:r>
        <w:rPr>
          <w:rFonts w:hint="eastAsia"/>
        </w:rPr>
        <w:t>4+2</w:t>
      </w:r>
      <w:r>
        <w:rPr>
          <w:rFonts w:ascii="宋体" w:hAnsi="宋体" w:cs="宋体" w:hint="eastAsia"/>
          <w:szCs w:val="21"/>
        </w:rPr>
        <w:t>”管理体系，即</w:t>
      </w:r>
      <w:r>
        <w:rPr>
          <w:rFonts w:ascii="宋体" w:hAnsi="宋体" w:cs="宋体" w:hint="eastAsia"/>
        </w:rPr>
        <w:t>质量</w:t>
      </w:r>
      <w:r>
        <w:rPr>
          <w:rFonts w:hint="eastAsia"/>
        </w:rPr>
        <w:t>管理</w:t>
      </w:r>
      <w:r>
        <w:rPr>
          <w:rFonts w:ascii="宋体" w:hAnsi="宋体" w:cs="宋体" w:hint="eastAsia"/>
        </w:rPr>
        <w:t>体系、职业健康安全管理体系、环境管理体系、</w:t>
      </w:r>
      <w:r>
        <w:rPr>
          <w:rFonts w:hint="eastAsia"/>
        </w:rPr>
        <w:t>能源管理制度和设备管理制度与员工管理制度。</w:t>
      </w:r>
    </w:p>
    <w:p w:rsidR="00190778" w:rsidRDefault="00B26292" w:rsidP="00396DAE">
      <w:pPr>
        <w:pStyle w:val="20"/>
        <w:spacing w:after="0"/>
        <w:ind w:leftChars="0" w:left="0" w:firstLineChars="200" w:firstLine="422"/>
      </w:pPr>
      <w:r>
        <w:rPr>
          <w:rFonts w:hint="eastAsia"/>
          <w:b/>
          <w:bCs/>
        </w:rPr>
        <w:t>（</w:t>
      </w:r>
      <w:r>
        <w:rPr>
          <w:rFonts w:hint="eastAsia"/>
          <w:b/>
          <w:bCs/>
        </w:rPr>
        <w:t>1</w:t>
      </w:r>
      <w:r>
        <w:rPr>
          <w:rFonts w:hint="eastAsia"/>
          <w:b/>
          <w:bCs/>
        </w:rPr>
        <w:t>）设备管理。</w:t>
      </w:r>
      <w:r>
        <w:t>本章结合海</w:t>
      </w:r>
      <w:r>
        <w:t>南省台风、暴雨、高湿、高盐雾等特殊自然环境及橡胶加工生产工况特点，依据行业相关规范，明确厂区生产设备的准入管控、日常运维、安全操作、应急防护及数字化升级等关键技术与管理指标，建立适配海南极端天气、腐蚀环境的全周期设备管理体系，保障设备长期安全、稳定、高效运行。</w:t>
      </w:r>
      <w:r>
        <w:rPr>
          <w:rFonts w:hint="eastAsia"/>
        </w:rPr>
        <w:t>提出设备管理要符合《天然橡胶初加工机械产品质量分等》（</w:t>
      </w:r>
      <w:r>
        <w:rPr>
          <w:rFonts w:hint="eastAsia"/>
        </w:rPr>
        <w:t>NY/T 408</w:t>
      </w:r>
      <w:r>
        <w:rPr>
          <w:rFonts w:hint="eastAsia"/>
        </w:rPr>
        <w:t>—</w:t>
      </w:r>
      <w:r>
        <w:rPr>
          <w:rFonts w:hint="eastAsia"/>
        </w:rPr>
        <w:t>2000</w:t>
      </w:r>
      <w:r>
        <w:rPr>
          <w:rFonts w:hint="eastAsia"/>
        </w:rPr>
        <w:t>）、《天然橡胶初加工机械通用技术条件》（</w:t>
      </w:r>
      <w:r>
        <w:rPr>
          <w:rFonts w:hint="eastAsia"/>
        </w:rPr>
        <w:t>NY/T 409</w:t>
      </w:r>
      <w:r>
        <w:rPr>
          <w:rFonts w:hint="eastAsia"/>
        </w:rPr>
        <w:t>—</w:t>
      </w:r>
      <w:r>
        <w:rPr>
          <w:rFonts w:hint="eastAsia"/>
        </w:rPr>
        <w:t>2013</w:t>
      </w:r>
      <w:r>
        <w:rPr>
          <w:rFonts w:hint="eastAsia"/>
        </w:rPr>
        <w:t>）等相关要求，按设备使用说明书进行安装、调试与操作。重点提出实行设备“</w:t>
      </w:r>
      <w:proofErr w:type="gramStart"/>
      <w:r>
        <w:rPr>
          <w:rFonts w:hint="eastAsia"/>
        </w:rPr>
        <w:t>一</w:t>
      </w:r>
      <w:proofErr w:type="gramEnd"/>
      <w:r>
        <w:rPr>
          <w:rFonts w:hint="eastAsia"/>
        </w:rPr>
        <w:t>机一档、统一编号”标准化管理制度，</w:t>
      </w:r>
      <w:r>
        <w:rPr>
          <w:rFonts w:hint="eastAsia"/>
        </w:rPr>
        <w:t>对全厂所有生产及辅助设备进行唯一编号备案，建立完整、可追溯的设备专项档案。档案应完整收录设备入厂核验资料、安装施工图纸、调试记录、日常维修</w:t>
      </w:r>
      <w:proofErr w:type="gramStart"/>
      <w:r>
        <w:rPr>
          <w:rFonts w:hint="eastAsia"/>
        </w:rPr>
        <w:t>保养台</w:t>
      </w:r>
      <w:proofErr w:type="gramEnd"/>
      <w:r>
        <w:rPr>
          <w:rFonts w:hint="eastAsia"/>
        </w:rPr>
        <w:t>账、配件更换记录、年度检测校验报告、设备报废审批资料等全生命周期信息，确保设备运维履历完整、有据可查，适配标准化、规范化厂区管理要求。同时提出建立设备定期校验、常态化维护保养专项制度，结合海南高湿易锈蚀、多台风暴雨的环境特点，针对性明确各类设备的检查周期、保养标准、作业流程及资料归档要求，重点强化金属设备、电气设备、传动设备的防腐、防潮、紧固养护，有效降低环境因素引</w:t>
      </w:r>
      <w:r>
        <w:rPr>
          <w:rFonts w:hint="eastAsia"/>
        </w:rPr>
        <w:t>发的设备故障，保障设备运行稳定性。</w:t>
      </w:r>
      <w:r>
        <w:t>针对海南台风、暴雨、洪涝多发的地域特征，专项制定设备极端天气应急预案，明确设备防风加固、防雨遮挡、断电防护、场地排水清淤、灾后设备检修、复产安全验收等标准化工作流程，规范极端天气前后设备防护、隐患排查、故障处置及复工核验全流程，防范台风暴雨天气造成设备损毁、安全事故及生产停滞问题。</w:t>
      </w:r>
    </w:p>
    <w:p w:rsidR="00190778" w:rsidRDefault="00B26292" w:rsidP="00396DAE">
      <w:pPr>
        <w:pStyle w:val="20"/>
        <w:spacing w:after="0"/>
        <w:ind w:leftChars="0" w:left="0" w:firstLineChars="200"/>
      </w:pPr>
      <w:r>
        <w:rPr>
          <w:rFonts w:hint="eastAsia"/>
        </w:rPr>
        <w:t>对</w:t>
      </w:r>
      <w:r>
        <w:t>天然橡胶初加工设备安全操作、日常维护及数字化升级</w:t>
      </w:r>
      <w:r>
        <w:rPr>
          <w:rFonts w:hint="eastAsia"/>
        </w:rPr>
        <w:t>提出具体</w:t>
      </w:r>
      <w:r>
        <w:t>要求。天然橡胶初加工设备多存在传动部件、物料输送结构，作业过程易出现物料卡堵、机械伤害风险，同时生产环境湿度较高，电气安全隐患突出。因此</w:t>
      </w:r>
      <w:r>
        <w:t>要求全部设备可靠接地、电气线路穿管防护，防范触电事故。明确设备开机前开展防护装置、急停机构、输送系统、密封、冷却、润滑系统逐项巡检，从源头消除设备带病运行问题。针对物料卡堵等常见工况，规定故障处置、清理作业必须执行停机操作，杜绝</w:t>
      </w:r>
      <w:proofErr w:type="gramStart"/>
      <w:r>
        <w:t>不</w:t>
      </w:r>
      <w:proofErr w:type="gramEnd"/>
      <w:r>
        <w:t>停机检修引发的安全事故；要求生产结束后及时冲洗清理设备，防止胶料凝固粘连，保障设备工况稳定。制胶工序胶料极易</w:t>
      </w:r>
      <w:proofErr w:type="gramStart"/>
      <w:r>
        <w:t>积聚卡滞</w:t>
      </w:r>
      <w:proofErr w:type="gramEnd"/>
      <w:r>
        <w:t>，要求相关设备配备专用长柄清堵、推料工具，避免人员肢体直接接触运转部件。针对设备运行噪声问题，提出噪声超标设备宜增设减振降噪装置，改善作业环境，保障从业人员职业健康。</w:t>
      </w:r>
    </w:p>
    <w:p w:rsidR="00190778" w:rsidRDefault="00B26292" w:rsidP="00396DAE">
      <w:pPr>
        <w:pStyle w:val="20"/>
        <w:spacing w:after="0"/>
        <w:ind w:leftChars="0" w:left="0" w:firstLineChars="200"/>
      </w:pPr>
      <w:r>
        <w:t>为顺应天然橡胶产业智能化发展方向，设置引导性条款鼓励设备数字化升级：一是设备采用模块化设计并预留升级接口，便于后续改造扩容；二是对接信息化系统采集、分析工艺运行参数；三是搭建工艺标准知识库，实现工艺资料快速调取。通过上述举措推动生产由传统经验化管理向数据化、标准化管控转变，助力工厂提质增效。</w:t>
      </w:r>
    </w:p>
    <w:p w:rsidR="00190778" w:rsidRDefault="00B26292" w:rsidP="00396DAE">
      <w:pPr>
        <w:pStyle w:val="20"/>
        <w:spacing w:after="0"/>
        <w:ind w:leftChars="0" w:left="0" w:firstLineChars="200" w:firstLine="422"/>
      </w:pPr>
      <w:r>
        <w:rPr>
          <w:rFonts w:hint="eastAsia"/>
          <w:b/>
          <w:bCs/>
        </w:rPr>
        <w:t>（</w:t>
      </w:r>
      <w:r>
        <w:rPr>
          <w:rFonts w:hint="eastAsia"/>
          <w:b/>
          <w:bCs/>
        </w:rPr>
        <w:t>2</w:t>
      </w:r>
      <w:r>
        <w:rPr>
          <w:rFonts w:hint="eastAsia"/>
          <w:b/>
          <w:bCs/>
        </w:rPr>
        <w:t>）质量管理。</w:t>
      </w:r>
      <w:r>
        <w:rPr>
          <w:rFonts w:hint="eastAsia"/>
        </w:rPr>
        <w:t>本条围绕天然橡胶初加工厂生产全过程质量管控，从质量体系建设、生产过程管控、标准化作业管理、产品质量检测、企业标准</w:t>
      </w:r>
      <w:proofErr w:type="gramStart"/>
      <w:r>
        <w:rPr>
          <w:rFonts w:hint="eastAsia"/>
        </w:rPr>
        <w:t>管控及不合格品</w:t>
      </w:r>
      <w:proofErr w:type="gramEnd"/>
      <w:r>
        <w:rPr>
          <w:rFonts w:hint="eastAsia"/>
        </w:rPr>
        <w:t>处置等维</w:t>
      </w:r>
      <w:proofErr w:type="gramStart"/>
      <w:r>
        <w:rPr>
          <w:rFonts w:hint="eastAsia"/>
        </w:rPr>
        <w:t>度制定</w:t>
      </w:r>
      <w:proofErr w:type="gramEnd"/>
      <w:r>
        <w:rPr>
          <w:rFonts w:hint="eastAsia"/>
        </w:rPr>
        <w:t>系统性要求，旨在规范工厂生产经营质量管理行为，统一生产作业与</w:t>
      </w:r>
      <w:r>
        <w:rPr>
          <w:rFonts w:hint="eastAsia"/>
        </w:rPr>
        <w:t>质量判定依据，全面提升天然橡胶初加工产品质量稳定性与标准化水平。</w:t>
      </w:r>
    </w:p>
    <w:p w:rsidR="00190778" w:rsidRDefault="00B26292" w:rsidP="00396DAE">
      <w:pPr>
        <w:pStyle w:val="20"/>
        <w:spacing w:after="0"/>
        <w:ind w:leftChars="0" w:left="0" w:firstLineChars="200"/>
      </w:pPr>
      <w:r>
        <w:rPr>
          <w:rFonts w:hint="eastAsia"/>
        </w:rPr>
        <w:t>为夯实工厂质量管理基础，条款明确要求企业建立并完善内部质量管理制度，同时鼓励企业建立并实施规范化质量管理体系，通过制度化、体系化管理模式，规避生产质量风险，实现质量管控常态化、规范化。</w:t>
      </w:r>
      <w:r>
        <w:rPr>
          <w:rFonts w:hint="eastAsia"/>
        </w:rPr>
        <w:t>生产过程质量</w:t>
      </w:r>
      <w:proofErr w:type="gramStart"/>
      <w:r>
        <w:rPr>
          <w:rFonts w:hint="eastAsia"/>
        </w:rPr>
        <w:t>把控是产品</w:t>
      </w:r>
      <w:proofErr w:type="gramEnd"/>
      <w:r>
        <w:rPr>
          <w:rFonts w:hint="eastAsia"/>
        </w:rPr>
        <w:t>质量的核心关键，为统一生产工艺管控依据，本条明确要求生产全过程严格执行现行国家、行业相关技术规范，具体包括：《天</w:t>
      </w:r>
      <w:r>
        <w:rPr>
          <w:rFonts w:hint="eastAsia"/>
        </w:rPr>
        <w:lastRenderedPageBreak/>
        <w:t>然橡胶生产良好操作规范》（</w:t>
      </w:r>
      <w:r>
        <w:rPr>
          <w:rFonts w:hint="eastAsia"/>
        </w:rPr>
        <w:t>GB/T 35819-2018</w:t>
      </w:r>
      <w:r>
        <w:rPr>
          <w:rFonts w:hint="eastAsia"/>
        </w:rPr>
        <w:t>）、《天然生胶</w:t>
      </w:r>
      <w:r>
        <w:rPr>
          <w:rFonts w:hint="eastAsia"/>
        </w:rPr>
        <w:t xml:space="preserve"> </w:t>
      </w:r>
      <w:r>
        <w:rPr>
          <w:rFonts w:hint="eastAsia"/>
        </w:rPr>
        <w:t>技术分级橡胶（</w:t>
      </w:r>
      <w:r>
        <w:rPr>
          <w:rFonts w:hint="eastAsia"/>
        </w:rPr>
        <w:t>TSR</w:t>
      </w:r>
      <w:r>
        <w:rPr>
          <w:rFonts w:hint="eastAsia"/>
        </w:rPr>
        <w:t>）</w:t>
      </w:r>
      <w:r>
        <w:rPr>
          <w:rFonts w:hint="eastAsia"/>
        </w:rPr>
        <w:t xml:space="preserve"> </w:t>
      </w:r>
      <w:r>
        <w:rPr>
          <w:rFonts w:hint="eastAsia"/>
        </w:rPr>
        <w:t>浅色胶生产技术规程》（</w:t>
      </w:r>
      <w:r>
        <w:rPr>
          <w:rFonts w:hint="eastAsia"/>
        </w:rPr>
        <w:t>NY/T 385-2019</w:t>
      </w:r>
      <w:r>
        <w:rPr>
          <w:rFonts w:hint="eastAsia"/>
        </w:rPr>
        <w:t>）、《天然生胶</w:t>
      </w:r>
      <w:r>
        <w:rPr>
          <w:rFonts w:hint="eastAsia"/>
        </w:rPr>
        <w:t xml:space="preserve"> </w:t>
      </w:r>
      <w:r>
        <w:rPr>
          <w:rFonts w:hint="eastAsia"/>
        </w:rPr>
        <w:t>通用标准橡胶生产工艺规程》（</w:t>
      </w:r>
      <w:r>
        <w:rPr>
          <w:rFonts w:hint="eastAsia"/>
        </w:rPr>
        <w:t>NY/T 734-2003</w:t>
      </w:r>
      <w:r>
        <w:rPr>
          <w:rFonts w:hint="eastAsia"/>
        </w:rPr>
        <w:t>）、《天然生胶</w:t>
      </w:r>
      <w:r>
        <w:rPr>
          <w:rFonts w:hint="eastAsia"/>
        </w:rPr>
        <w:t xml:space="preserve"> </w:t>
      </w:r>
      <w:r>
        <w:rPr>
          <w:rFonts w:hint="eastAsia"/>
        </w:rPr>
        <w:t>子午线轮胎橡胶加工技术规程》（</w:t>
      </w:r>
      <w:r>
        <w:rPr>
          <w:rFonts w:hint="eastAsia"/>
        </w:rPr>
        <w:t>NY/T 735-2025</w:t>
      </w:r>
      <w:r>
        <w:rPr>
          <w:rFonts w:hint="eastAsia"/>
        </w:rPr>
        <w:t>）、《浓缩天然胶乳</w:t>
      </w:r>
      <w:r>
        <w:rPr>
          <w:rFonts w:hint="eastAsia"/>
        </w:rPr>
        <w:t xml:space="preserve"> </w:t>
      </w:r>
      <w:r>
        <w:rPr>
          <w:rFonts w:hint="eastAsia"/>
        </w:rPr>
        <w:t>氨保存离心胶乳加工技术规程》（</w:t>
      </w:r>
      <w:r>
        <w:rPr>
          <w:rFonts w:hint="eastAsia"/>
        </w:rPr>
        <w:t>NY/T 924-2021</w:t>
      </w:r>
      <w:r>
        <w:rPr>
          <w:rFonts w:hint="eastAsia"/>
        </w:rPr>
        <w:t>）、《天然生胶</w:t>
      </w:r>
      <w:r>
        <w:rPr>
          <w:rFonts w:hint="eastAsia"/>
        </w:rPr>
        <w:t xml:space="preserve"> </w:t>
      </w:r>
      <w:r>
        <w:rPr>
          <w:rFonts w:hint="eastAsia"/>
        </w:rPr>
        <w:t>胶清橡胶加工技术规程》（</w:t>
      </w:r>
      <w:r>
        <w:rPr>
          <w:rFonts w:hint="eastAsia"/>
        </w:rPr>
        <w:t>NY/T 2185-2012</w:t>
      </w:r>
      <w:r>
        <w:rPr>
          <w:rFonts w:hint="eastAsia"/>
        </w:rPr>
        <w:t>）、《天然生胶</w:t>
      </w:r>
      <w:r>
        <w:rPr>
          <w:rFonts w:hint="eastAsia"/>
        </w:rPr>
        <w:t xml:space="preserve"> </w:t>
      </w:r>
      <w:r>
        <w:rPr>
          <w:rFonts w:hint="eastAsia"/>
        </w:rPr>
        <w:t>航空轮胎橡胶加工技术规程》（</w:t>
      </w:r>
      <w:r>
        <w:rPr>
          <w:rFonts w:hint="eastAsia"/>
        </w:rPr>
        <w:t>NY/T 3009-2016</w:t>
      </w:r>
      <w:r>
        <w:rPr>
          <w:rFonts w:hint="eastAsia"/>
        </w:rPr>
        <w:t>），通过强化关键工序、核心工艺参数的动态过程管控，从生产源头保障产品质量。</w:t>
      </w:r>
    </w:p>
    <w:p w:rsidR="00190778" w:rsidRDefault="00B26292" w:rsidP="00396DAE">
      <w:pPr>
        <w:pStyle w:val="20"/>
        <w:spacing w:after="0"/>
        <w:ind w:leftChars="0" w:left="0" w:firstLineChars="200"/>
      </w:pPr>
      <w:r>
        <w:rPr>
          <w:rFonts w:hint="eastAsia"/>
        </w:rPr>
        <w:t>标准化作业是规范生产操作、减少人为质量偏差的重要手段，因此条款要求企业建立健全标准化作业程序管理制度，并明确细化</w:t>
      </w:r>
      <w:proofErr w:type="gramStart"/>
      <w:r>
        <w:rPr>
          <w:rFonts w:hint="eastAsia"/>
        </w:rPr>
        <w:t>各项管</w:t>
      </w:r>
      <w:proofErr w:type="gramEnd"/>
      <w:r>
        <w:rPr>
          <w:rFonts w:hint="eastAsia"/>
        </w:rPr>
        <w:t>控要求。一是结合生产工艺特性与行业规范编制可落地、可执行的设备及工序作业标准程序文件，杜绝操作随意性；二是明确两类程序文件的核心编制内容，设备操作程序涵盖设备基础信息、岗位职责、作业环境、工具配</w:t>
      </w:r>
      <w:r>
        <w:rPr>
          <w:rFonts w:hint="eastAsia"/>
        </w:rPr>
        <w:t>置、安全防护、操作流程、</w:t>
      </w:r>
      <w:proofErr w:type="gramStart"/>
      <w:r>
        <w:rPr>
          <w:rFonts w:hint="eastAsia"/>
        </w:rPr>
        <w:t>维保规范</w:t>
      </w:r>
      <w:proofErr w:type="gramEnd"/>
      <w:r>
        <w:rPr>
          <w:rFonts w:hint="eastAsia"/>
        </w:rPr>
        <w:t>、故障排查及应急处置等全维度内容，工序作业程序包含作业前置条件、操作步骤、核心要点、工序衔接、质量判定、</w:t>
      </w:r>
      <w:proofErr w:type="gramStart"/>
      <w:r>
        <w:rPr>
          <w:rFonts w:hint="eastAsia"/>
        </w:rPr>
        <w:t>物料管</w:t>
      </w:r>
      <w:proofErr w:type="gramEnd"/>
      <w:r>
        <w:rPr>
          <w:rFonts w:hint="eastAsia"/>
        </w:rPr>
        <w:t>控、环境管控等关键内容，确保作业有据可依；三是要求程序文件在生产岗位醒目位置公示，方便操作人员随时查阅、对照执行；四是设置专职监督岗位，通过定期巡查、随机抽查的方式，督导各岗位严格落实标准化作业要求；五是建立岗前考核和常态</w:t>
      </w:r>
      <w:proofErr w:type="gramStart"/>
      <w:r>
        <w:rPr>
          <w:rFonts w:hint="eastAsia"/>
        </w:rPr>
        <w:t>化培训</w:t>
      </w:r>
      <w:proofErr w:type="gramEnd"/>
      <w:r>
        <w:rPr>
          <w:rFonts w:hint="eastAsia"/>
        </w:rPr>
        <w:t>机制，严把人员操作资质关，保障操作人员专业能力达标；六是建立文件动态更新机制，结合工艺升级、设备更新、法规及标准更新情况，及时修订评审作业文件</w:t>
      </w:r>
      <w:r>
        <w:rPr>
          <w:rFonts w:hint="eastAsia"/>
        </w:rPr>
        <w:t>，确保标准作业程序的时效性、适用性和合</w:t>
      </w:r>
      <w:proofErr w:type="gramStart"/>
      <w:r>
        <w:rPr>
          <w:rFonts w:hint="eastAsia"/>
        </w:rPr>
        <w:t>规</w:t>
      </w:r>
      <w:proofErr w:type="gramEnd"/>
      <w:r>
        <w:rPr>
          <w:rFonts w:hint="eastAsia"/>
        </w:rPr>
        <w:t>性。</w:t>
      </w:r>
    </w:p>
    <w:p w:rsidR="00190778" w:rsidRDefault="00B26292" w:rsidP="00396DAE">
      <w:pPr>
        <w:pStyle w:val="20"/>
        <w:spacing w:after="0"/>
        <w:ind w:leftChars="0" w:left="0" w:firstLineChars="200"/>
      </w:pPr>
      <w:r>
        <w:rPr>
          <w:rFonts w:hint="eastAsia"/>
        </w:rPr>
        <w:t>产品质量检测是把控成品、半成品质量的关键环节，本条针对性建立全流程产品质量检测制度。在检测依据方面，严格执行现行国家检测标准，具体包括：《天然生胶</w:t>
      </w:r>
      <w:r>
        <w:rPr>
          <w:rFonts w:hint="eastAsia"/>
        </w:rPr>
        <w:t xml:space="preserve"> </w:t>
      </w:r>
      <w:r>
        <w:rPr>
          <w:rFonts w:hint="eastAsia"/>
        </w:rPr>
        <w:t>杂质含量的测定》（</w:t>
      </w:r>
      <w:r>
        <w:rPr>
          <w:rFonts w:hint="eastAsia"/>
        </w:rPr>
        <w:t>GB/T 8086-2019</w:t>
      </w:r>
      <w:r>
        <w:rPr>
          <w:rFonts w:hint="eastAsia"/>
        </w:rPr>
        <w:t>）、《未硫化橡胶</w:t>
      </w:r>
      <w:r>
        <w:rPr>
          <w:rFonts w:hint="eastAsia"/>
        </w:rPr>
        <w:t xml:space="preserve"> </w:t>
      </w:r>
      <w:r>
        <w:rPr>
          <w:rFonts w:hint="eastAsia"/>
        </w:rPr>
        <w:t>塑性的测定</w:t>
      </w:r>
      <w:r>
        <w:rPr>
          <w:rFonts w:hint="eastAsia"/>
        </w:rPr>
        <w:t xml:space="preserve"> </w:t>
      </w:r>
      <w:r>
        <w:rPr>
          <w:rFonts w:hint="eastAsia"/>
        </w:rPr>
        <w:t>快速塑性计法》（</w:t>
      </w:r>
      <w:r>
        <w:rPr>
          <w:rFonts w:hint="eastAsia"/>
        </w:rPr>
        <w:t>GB/T 3510-2023</w:t>
      </w:r>
      <w:r>
        <w:rPr>
          <w:rFonts w:hint="eastAsia"/>
        </w:rPr>
        <w:t>）、《天然生胶</w:t>
      </w:r>
      <w:r>
        <w:rPr>
          <w:rFonts w:hint="eastAsia"/>
        </w:rPr>
        <w:t xml:space="preserve"> </w:t>
      </w:r>
      <w:r>
        <w:rPr>
          <w:rFonts w:hint="eastAsia"/>
        </w:rPr>
        <w:t>塑性保持率（</w:t>
      </w:r>
      <w:r>
        <w:rPr>
          <w:rFonts w:hint="eastAsia"/>
        </w:rPr>
        <w:t>PRI</w:t>
      </w:r>
      <w:r>
        <w:rPr>
          <w:rFonts w:hint="eastAsia"/>
        </w:rPr>
        <w:t>）的测定》（</w:t>
      </w:r>
      <w:r>
        <w:rPr>
          <w:rFonts w:hint="eastAsia"/>
        </w:rPr>
        <w:t>GB/T 3517-2022</w:t>
      </w:r>
      <w:r>
        <w:rPr>
          <w:rFonts w:hint="eastAsia"/>
        </w:rPr>
        <w:t>）、《天然生胶和天然胶乳</w:t>
      </w:r>
      <w:r>
        <w:rPr>
          <w:rFonts w:hint="eastAsia"/>
        </w:rPr>
        <w:t xml:space="preserve"> </w:t>
      </w:r>
      <w:r>
        <w:rPr>
          <w:rFonts w:hint="eastAsia"/>
        </w:rPr>
        <w:t>氮含量的测定》（</w:t>
      </w:r>
      <w:r>
        <w:rPr>
          <w:rFonts w:hint="eastAsia"/>
        </w:rPr>
        <w:t>GB/T 8088-2025</w:t>
      </w:r>
      <w:r>
        <w:rPr>
          <w:rFonts w:hint="eastAsia"/>
        </w:rPr>
        <w:t>）、《橡胶</w:t>
      </w:r>
      <w:r>
        <w:rPr>
          <w:rFonts w:hint="eastAsia"/>
        </w:rPr>
        <w:t xml:space="preserve"> </w:t>
      </w:r>
      <w:r>
        <w:rPr>
          <w:rFonts w:hint="eastAsia"/>
        </w:rPr>
        <w:t>灰分的测定</w:t>
      </w:r>
      <w:r>
        <w:rPr>
          <w:rFonts w:hint="eastAsia"/>
        </w:rPr>
        <w:t xml:space="preserve"> </w:t>
      </w:r>
      <w:r>
        <w:rPr>
          <w:rFonts w:hint="eastAsia"/>
        </w:rPr>
        <w:t>第</w:t>
      </w:r>
      <w:r>
        <w:rPr>
          <w:rFonts w:hint="eastAsia"/>
        </w:rPr>
        <w:t>1</w:t>
      </w:r>
      <w:r>
        <w:rPr>
          <w:rFonts w:hint="eastAsia"/>
        </w:rPr>
        <w:t>部分：马弗炉法》（</w:t>
      </w:r>
      <w:r>
        <w:rPr>
          <w:rFonts w:hint="eastAsia"/>
        </w:rPr>
        <w:t>GB/T</w:t>
      </w:r>
      <w:r>
        <w:rPr>
          <w:rFonts w:hint="eastAsia"/>
        </w:rPr>
        <w:t xml:space="preserve"> 4498.1-2025</w:t>
      </w:r>
      <w:r>
        <w:rPr>
          <w:rFonts w:hint="eastAsia"/>
        </w:rPr>
        <w:t>）、《浓缩天然胶乳</w:t>
      </w:r>
      <w:r>
        <w:rPr>
          <w:rFonts w:hint="eastAsia"/>
        </w:rPr>
        <w:t xml:space="preserve"> </w:t>
      </w:r>
      <w:r>
        <w:rPr>
          <w:rFonts w:hint="eastAsia"/>
        </w:rPr>
        <w:t>干胶含量的测定》（</w:t>
      </w:r>
      <w:r>
        <w:rPr>
          <w:rFonts w:hint="eastAsia"/>
        </w:rPr>
        <w:t>GB/T 8299-2008</w:t>
      </w:r>
      <w:r>
        <w:rPr>
          <w:rFonts w:hint="eastAsia"/>
        </w:rPr>
        <w:t>）。</w:t>
      </w:r>
      <w:r>
        <w:rPr>
          <w:rFonts w:hint="eastAsia"/>
        </w:rPr>
        <w:t>企业根据生产及市场需求，可拓展门尼粘度、硫化特性、力学性能、磨耗性能、生热性能、老化性能、丙酮溶物含量等关键指标检测，</w:t>
      </w:r>
      <w:r>
        <w:rPr>
          <w:rFonts w:hint="eastAsia"/>
        </w:rPr>
        <w:t>为用户企业提供更多参考</w:t>
      </w:r>
      <w:r>
        <w:rPr>
          <w:rFonts w:hint="eastAsia"/>
        </w:rPr>
        <w:t>。在原料管控上，实行进厂原料分级分类检测管理，从源头把</w:t>
      </w:r>
      <w:proofErr w:type="gramStart"/>
      <w:r>
        <w:rPr>
          <w:rFonts w:hint="eastAsia"/>
        </w:rPr>
        <w:t>控原料</w:t>
      </w:r>
      <w:proofErr w:type="gramEnd"/>
      <w:r>
        <w:rPr>
          <w:rFonts w:hint="eastAsia"/>
        </w:rPr>
        <w:t>品质；在检测设备管控上，明确仪器定期校准要求，保障检测数据精准可靠。</w:t>
      </w:r>
    </w:p>
    <w:p w:rsidR="00190778" w:rsidRDefault="00B26292" w:rsidP="00396DAE">
      <w:pPr>
        <w:pStyle w:val="20"/>
        <w:spacing w:after="0"/>
        <w:ind w:leftChars="0" w:left="0" w:firstLineChars="200"/>
      </w:pPr>
      <w:r>
        <w:rPr>
          <w:rFonts w:hint="eastAsia"/>
        </w:rPr>
        <w:t>为统一成品质量准入标准，明确工厂生产的天然橡胶产品质量需符合《天然生胶</w:t>
      </w:r>
      <w:r>
        <w:rPr>
          <w:rFonts w:hint="eastAsia"/>
        </w:rPr>
        <w:t xml:space="preserve"> </w:t>
      </w:r>
      <w:r>
        <w:rPr>
          <w:rFonts w:hint="eastAsia"/>
        </w:rPr>
        <w:t>技术分级橡胶（</w:t>
      </w:r>
      <w:r>
        <w:rPr>
          <w:rFonts w:hint="eastAsia"/>
        </w:rPr>
        <w:t>TSR</w:t>
      </w:r>
      <w:r>
        <w:rPr>
          <w:rFonts w:hint="eastAsia"/>
        </w:rPr>
        <w:t>）规格导则》（</w:t>
      </w:r>
      <w:r>
        <w:rPr>
          <w:rFonts w:hint="eastAsia"/>
        </w:rPr>
        <w:t>GB/T 808</w:t>
      </w:r>
      <w:r>
        <w:rPr>
          <w:rFonts w:hint="eastAsia"/>
        </w:rPr>
        <w:t>1-2018</w:t>
      </w:r>
      <w:r>
        <w:rPr>
          <w:rFonts w:hint="eastAsia"/>
        </w:rPr>
        <w:t>）、《浓缩天然胶乳</w:t>
      </w:r>
      <w:r>
        <w:rPr>
          <w:rFonts w:hint="eastAsia"/>
        </w:rPr>
        <w:t xml:space="preserve"> </w:t>
      </w:r>
      <w:r>
        <w:rPr>
          <w:rFonts w:hint="eastAsia"/>
        </w:rPr>
        <w:t>氨保存离心或膏化胶乳</w:t>
      </w:r>
      <w:r>
        <w:rPr>
          <w:rFonts w:hint="eastAsia"/>
        </w:rPr>
        <w:t xml:space="preserve"> </w:t>
      </w:r>
      <w:r>
        <w:rPr>
          <w:rFonts w:hint="eastAsia"/>
        </w:rPr>
        <w:t>规格》（</w:t>
      </w:r>
      <w:r>
        <w:rPr>
          <w:rFonts w:hint="eastAsia"/>
        </w:rPr>
        <w:t>GB/T 8289-2023</w:t>
      </w:r>
      <w:r>
        <w:rPr>
          <w:rFonts w:hint="eastAsia"/>
        </w:rPr>
        <w:t>）、《天然生胶</w:t>
      </w:r>
      <w:r>
        <w:rPr>
          <w:rFonts w:hint="eastAsia"/>
        </w:rPr>
        <w:t xml:space="preserve"> </w:t>
      </w:r>
      <w:r>
        <w:rPr>
          <w:rFonts w:hint="eastAsia"/>
        </w:rPr>
        <w:t>胶清橡胶》（</w:t>
      </w:r>
      <w:r>
        <w:rPr>
          <w:rFonts w:hint="eastAsia"/>
        </w:rPr>
        <w:t>NY/T 229-2009</w:t>
      </w:r>
      <w:r>
        <w:rPr>
          <w:rFonts w:hint="eastAsia"/>
        </w:rPr>
        <w:t>）等国家、行业标准要求。同时鼓励企业制定严于现行国标、行标、地方标</w:t>
      </w:r>
      <w:r>
        <w:rPr>
          <w:rFonts w:hint="eastAsia"/>
        </w:rPr>
        <w:t>准</w:t>
      </w:r>
      <w:r>
        <w:rPr>
          <w:rFonts w:hint="eastAsia"/>
        </w:rPr>
        <w:t>的企业技术标准，引导企业提质升级，提升产品市场竞争力。</w:t>
      </w:r>
    </w:p>
    <w:p w:rsidR="00190778" w:rsidRDefault="00B26292" w:rsidP="00396DAE">
      <w:pPr>
        <w:pStyle w:val="20"/>
        <w:spacing w:after="0"/>
        <w:ind w:leftChars="0" w:left="0" w:firstLineChars="200"/>
      </w:pPr>
      <w:r>
        <w:rPr>
          <w:rFonts w:hint="eastAsia"/>
        </w:rPr>
        <w:t>为完善质量闭环管控体系，本条要求企业建立健全不合格品全流程处置管理制度，明确不合格品识别判定、标识隔离、分区存放、分类处置、记录留存、质量追溯、责任追溯等管控要求，实现不合格产品全流程可控、可查、可追溯，有效杜绝不合格产品流入市场，持续规范生产</w:t>
      </w:r>
      <w:r>
        <w:rPr>
          <w:rFonts w:hint="eastAsia"/>
        </w:rPr>
        <w:t>质量管理体系，保障产品质量稳定。</w:t>
      </w:r>
    </w:p>
    <w:p w:rsidR="00190778" w:rsidRDefault="00B26292">
      <w:pPr>
        <w:pStyle w:val="20"/>
        <w:spacing w:after="0"/>
        <w:ind w:leftChars="0" w:left="0" w:firstLineChars="200" w:firstLine="422"/>
      </w:pPr>
      <w:r>
        <w:rPr>
          <w:rFonts w:ascii="宋体" w:hAnsi="宋体" w:cs="宋体" w:hint="eastAsia"/>
          <w:b/>
          <w:bCs/>
        </w:rPr>
        <w:t>（</w:t>
      </w:r>
      <w:r>
        <w:rPr>
          <w:rFonts w:ascii="宋体" w:hAnsi="宋体" w:cs="宋体" w:hint="eastAsia"/>
          <w:b/>
          <w:bCs/>
        </w:rPr>
        <w:t>3</w:t>
      </w:r>
      <w:r>
        <w:rPr>
          <w:rFonts w:ascii="宋体" w:hAnsi="宋体" w:cs="宋体" w:hint="eastAsia"/>
          <w:b/>
          <w:bCs/>
        </w:rPr>
        <w:t>）安全管理。</w:t>
      </w:r>
      <w:r>
        <w:rPr>
          <w:rFonts w:ascii="宋体" w:hAnsi="宋体" w:cs="宋体" w:hint="eastAsia"/>
        </w:rPr>
        <w:t>安全生产是天然橡胶初加工行业</w:t>
      </w:r>
      <w:r>
        <w:rPr>
          <w:rFonts w:ascii="宋体" w:hAnsi="宋体" w:cs="宋体" w:hint="eastAsia"/>
        </w:rPr>
        <w:t>稳健</w:t>
      </w:r>
      <w:r>
        <w:rPr>
          <w:rFonts w:ascii="宋体" w:hAnsi="宋体" w:cs="宋体" w:hint="eastAsia"/>
        </w:rPr>
        <w:t>运营的基石。</w:t>
      </w:r>
      <w:r>
        <w:rPr>
          <w:rFonts w:ascii="宋体" w:hAnsi="宋体" w:cs="宋体" w:hint="eastAsia"/>
        </w:rPr>
        <w:t>调查发现，初加工厂安全事故时有发生、员工工作环境相对较差、数字化手段在事故预防中的应用较少等问题。本标准在参考《中华人民共和国安全生产法》</w:t>
      </w:r>
      <w:r>
        <w:rPr>
          <w:rFonts w:ascii="宋体" w:hAnsi="宋体" w:cs="宋体" w:hint="eastAsia"/>
        </w:rPr>
        <w:t>《中华人民共和国职业病防治法》和《天然橡胶初加工企业安全技术规范》</w:t>
      </w:r>
      <w:r>
        <w:rPr>
          <w:rFonts w:hint="eastAsia"/>
        </w:rPr>
        <w:t>（</w:t>
      </w:r>
      <w:r>
        <w:rPr>
          <w:rFonts w:hint="eastAsia"/>
        </w:rPr>
        <w:t>NY/T 1404</w:t>
      </w:r>
      <w:r>
        <w:rPr>
          <w:rFonts w:hint="eastAsia"/>
        </w:rPr>
        <w:t>—</w:t>
      </w:r>
      <w:r>
        <w:rPr>
          <w:rFonts w:hint="eastAsia"/>
        </w:rPr>
        <w:t>2021</w:t>
      </w:r>
      <w:r>
        <w:rPr>
          <w:rFonts w:hint="eastAsia"/>
        </w:rPr>
        <w:t>）</w:t>
      </w:r>
      <w:r>
        <w:rPr>
          <w:rFonts w:ascii="宋体" w:hAnsi="宋体" w:cs="宋体" w:hint="eastAsia"/>
        </w:rPr>
        <w:t>等相关法律法规以及行业标准的基础上，根据初加工行业的现实情况，</w:t>
      </w:r>
      <w:r>
        <w:rPr>
          <w:rFonts w:hint="eastAsia"/>
        </w:rPr>
        <w:t>着重从职业健康和数字化管理安全预警的角度做了相关要求，明确开展安全风险分级管控，对各系统、各环节可能存在的安全</w:t>
      </w:r>
      <w:r>
        <w:rPr>
          <w:rFonts w:hint="eastAsia"/>
        </w:rPr>
        <w:t>风险、危害因素及重大风险源进行识别、评估及管控；建立健全职业病防治责任制，对可能存在的职业危害进行警示，配备相应防护工具，制定应急预案。同时鼓励工厂运用数字化感应技术提前监测风险。</w:t>
      </w:r>
    </w:p>
    <w:p w:rsidR="00190778" w:rsidRDefault="00B26292">
      <w:pPr>
        <w:pStyle w:val="20"/>
        <w:spacing w:after="0"/>
        <w:ind w:leftChars="0" w:left="0"/>
        <w:jc w:val="center"/>
        <w:rPr>
          <w:rFonts w:ascii="黑体" w:eastAsia="黑体" w:hAnsi="黑体" w:cs="黑体"/>
        </w:rPr>
      </w:pPr>
      <w:r>
        <w:rPr>
          <w:rFonts w:ascii="黑体" w:eastAsia="黑体" w:hAnsi="黑体" w:cs="黑体" w:hint="eastAsia"/>
        </w:rPr>
        <w:lastRenderedPageBreak/>
        <w:t>表</w:t>
      </w:r>
      <w:r>
        <w:rPr>
          <w:rFonts w:ascii="黑体" w:eastAsia="黑体" w:hAnsi="黑体" w:cs="黑体" w:hint="eastAsia"/>
        </w:rPr>
        <w:t xml:space="preserve">2  </w:t>
      </w:r>
      <w:r>
        <w:rPr>
          <w:rFonts w:ascii="黑体" w:eastAsia="黑体" w:hAnsi="黑体" w:cs="黑体" w:hint="eastAsia"/>
        </w:rPr>
        <w:t>工作场所职业病危害因素警示标识设置要求</w:t>
      </w:r>
    </w:p>
    <w:tbl>
      <w:tblPr>
        <w:tblW w:w="920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80"/>
        <w:gridCol w:w="2496"/>
        <w:gridCol w:w="2796"/>
        <w:gridCol w:w="2635"/>
      </w:tblGrid>
      <w:tr w:rsidR="00190778">
        <w:trPr>
          <w:trHeight w:val="323"/>
          <w:tblHeader/>
          <w:jc w:val="center"/>
        </w:trPr>
        <w:tc>
          <w:tcPr>
            <w:tcW w:w="1280"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生产系统</w:t>
            </w: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工艺</w:t>
            </w:r>
            <w:r>
              <w:rPr>
                <w:rFonts w:hint="eastAsia"/>
                <w:lang w:eastAsia="zh-CN"/>
              </w:rPr>
              <w:t>/</w:t>
            </w:r>
            <w:r>
              <w:rPr>
                <w:rFonts w:hint="eastAsia"/>
                <w:lang w:eastAsia="zh-CN"/>
              </w:rPr>
              <w:t>场所</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危险因素</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警示标识</w:t>
            </w:r>
          </w:p>
        </w:tc>
      </w:tr>
      <w:tr w:rsidR="00190778">
        <w:trPr>
          <w:trHeight w:val="323"/>
          <w:tblHeader/>
          <w:jc w:val="center"/>
        </w:trPr>
        <w:tc>
          <w:tcPr>
            <w:tcW w:w="1280" w:type="dxa"/>
            <w:vMerge w:val="restart"/>
            <w:tcBorders>
              <w:top w:val="single" w:sz="4" w:space="0" w:color="auto"/>
              <w:left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原料预处理车间</w:t>
            </w: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调配</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中毒、窒息、腐蚀、灼伤</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当心腐蚀、当心中毒</w:t>
            </w:r>
          </w:p>
        </w:tc>
      </w:tr>
      <w:tr w:rsidR="00190778">
        <w:trPr>
          <w:tblHeader/>
          <w:jc w:val="center"/>
        </w:trPr>
        <w:tc>
          <w:tcPr>
            <w:tcW w:w="1280" w:type="dxa"/>
            <w:vMerge/>
            <w:tcBorders>
              <w:left w:val="single" w:sz="4" w:space="0" w:color="auto"/>
              <w:right w:val="single" w:sz="4" w:space="0" w:color="auto"/>
              <w:tl2br w:val="nil"/>
              <w:tr2bl w:val="nil"/>
            </w:tcBorders>
            <w:noWrap/>
            <w:vAlign w:val="center"/>
          </w:tcPr>
          <w:p w:rsidR="00190778" w:rsidRDefault="00190778">
            <w:pPr>
              <w:pStyle w:val="af0"/>
              <w:rPr>
                <w:lang w:eastAsia="zh-CN"/>
              </w:rPr>
            </w:pP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搅拌</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机械伤人、触电、其他伤害</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小心机械、当心触电</w:t>
            </w:r>
          </w:p>
        </w:tc>
      </w:tr>
      <w:tr w:rsidR="00190778">
        <w:trPr>
          <w:trHeight w:val="292"/>
          <w:tblHeader/>
          <w:jc w:val="center"/>
        </w:trPr>
        <w:tc>
          <w:tcPr>
            <w:tcW w:w="1280" w:type="dxa"/>
            <w:vMerge/>
            <w:tcBorders>
              <w:left w:val="single" w:sz="4" w:space="0" w:color="auto"/>
              <w:bottom w:val="single" w:sz="4" w:space="0" w:color="auto"/>
              <w:right w:val="single" w:sz="4" w:space="0" w:color="auto"/>
              <w:tl2br w:val="nil"/>
              <w:tr2bl w:val="nil"/>
            </w:tcBorders>
            <w:noWrap/>
            <w:vAlign w:val="center"/>
          </w:tcPr>
          <w:p w:rsidR="00190778" w:rsidRDefault="00190778">
            <w:pPr>
              <w:pStyle w:val="af0"/>
            </w:pP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2"/>
              <w:rPr>
                <w:sz w:val="18"/>
                <w:lang w:eastAsia="zh-CN"/>
              </w:rPr>
            </w:pPr>
            <w:r>
              <w:rPr>
                <w:rFonts w:hint="eastAsia"/>
                <w:sz w:val="18"/>
                <w:lang w:eastAsia="zh-CN"/>
              </w:rPr>
              <w:t>凝固</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高处坠落、中毒窒息、火灾</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当心中毒、当心滑落、注意防火</w:t>
            </w:r>
          </w:p>
        </w:tc>
      </w:tr>
      <w:tr w:rsidR="00190778">
        <w:trPr>
          <w:tblHeader/>
          <w:jc w:val="center"/>
        </w:trPr>
        <w:tc>
          <w:tcPr>
            <w:tcW w:w="1280"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加工车间</w:t>
            </w: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压薄、</w:t>
            </w:r>
            <w:proofErr w:type="gramStart"/>
            <w:r>
              <w:rPr>
                <w:rFonts w:hint="eastAsia"/>
                <w:lang w:eastAsia="zh-CN"/>
              </w:rPr>
              <w:t>绉</w:t>
            </w:r>
            <w:proofErr w:type="gramEnd"/>
            <w:r>
              <w:rPr>
                <w:rFonts w:hint="eastAsia"/>
                <w:lang w:eastAsia="zh-CN"/>
              </w:rPr>
              <w:t>洗碾压、磋磨造粒、入料运输、切胶、干搅、离心</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机械伤人、触电</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当心机械、当心触电</w:t>
            </w:r>
          </w:p>
        </w:tc>
      </w:tr>
      <w:tr w:rsidR="00190778">
        <w:trPr>
          <w:tblHeader/>
          <w:jc w:val="center"/>
        </w:trPr>
        <w:tc>
          <w:tcPr>
            <w:tcW w:w="1280"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干燥车间</w:t>
            </w: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干燥</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触电、机械伤人、灼烫</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当心机械、当心触电、注意高温</w:t>
            </w:r>
          </w:p>
        </w:tc>
      </w:tr>
      <w:tr w:rsidR="00190778">
        <w:trPr>
          <w:tblHeader/>
          <w:jc w:val="center"/>
        </w:trPr>
        <w:tc>
          <w:tcPr>
            <w:tcW w:w="1280" w:type="dxa"/>
            <w:vMerge w:val="restart"/>
            <w:tcBorders>
              <w:top w:val="single" w:sz="4" w:space="0" w:color="auto"/>
              <w:left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仓储物流</w:t>
            </w: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运输</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车辆伤人、物体打击</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小心车辆、当心坠落</w:t>
            </w:r>
          </w:p>
        </w:tc>
      </w:tr>
      <w:tr w:rsidR="00190778">
        <w:trPr>
          <w:tblHeader/>
          <w:jc w:val="center"/>
        </w:trPr>
        <w:tc>
          <w:tcPr>
            <w:tcW w:w="1280" w:type="dxa"/>
            <w:vMerge/>
            <w:tcBorders>
              <w:left w:val="single" w:sz="4" w:space="0" w:color="auto"/>
              <w:bottom w:val="single" w:sz="4" w:space="0" w:color="auto"/>
              <w:right w:val="single" w:sz="4" w:space="0" w:color="auto"/>
              <w:tl2br w:val="nil"/>
              <w:tr2bl w:val="nil"/>
            </w:tcBorders>
            <w:noWrap/>
            <w:vAlign w:val="center"/>
          </w:tcPr>
          <w:p w:rsidR="00190778" w:rsidRDefault="00190778">
            <w:pPr>
              <w:pStyle w:val="af0"/>
              <w:rPr>
                <w:lang w:eastAsia="zh-CN"/>
              </w:rPr>
            </w:pP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打包</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pPr>
            <w:r>
              <w:rPr>
                <w:rFonts w:hint="eastAsia"/>
                <w:lang w:eastAsia="zh-CN"/>
              </w:rPr>
              <w:t>机械伤人、触电</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pPr>
            <w:r>
              <w:rPr>
                <w:rFonts w:hint="eastAsia"/>
                <w:lang w:eastAsia="zh-CN"/>
              </w:rPr>
              <w:t>当心机械、当心触电</w:t>
            </w:r>
          </w:p>
        </w:tc>
      </w:tr>
      <w:tr w:rsidR="00190778">
        <w:trPr>
          <w:tblHeader/>
          <w:jc w:val="center"/>
        </w:trPr>
        <w:tc>
          <w:tcPr>
            <w:tcW w:w="1280"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环保车间</w:t>
            </w: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污水处理区</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噪声、触电、中毒、窒息</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噪声有害、当心触电、当心中毒、当心有毒气体、注意通风</w:t>
            </w:r>
          </w:p>
        </w:tc>
      </w:tr>
      <w:tr w:rsidR="00190778">
        <w:trPr>
          <w:tblHeader/>
          <w:jc w:val="center"/>
        </w:trPr>
        <w:tc>
          <w:tcPr>
            <w:tcW w:w="1280" w:type="dxa"/>
            <w:vMerge w:val="restart"/>
            <w:tcBorders>
              <w:top w:val="single" w:sz="4" w:space="0" w:color="auto"/>
              <w:left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辅助车间</w:t>
            </w: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甲酸仓库、检验</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火灾、爆炸、中毒、灼伤</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注意防火、当心化学灼伤、当心中毒、当心有毒气体</w:t>
            </w:r>
          </w:p>
        </w:tc>
      </w:tr>
      <w:tr w:rsidR="00190778">
        <w:trPr>
          <w:tblHeader/>
          <w:jc w:val="center"/>
        </w:trPr>
        <w:tc>
          <w:tcPr>
            <w:tcW w:w="1280" w:type="dxa"/>
            <w:vMerge/>
            <w:tcBorders>
              <w:left w:val="single" w:sz="4" w:space="0" w:color="auto"/>
              <w:bottom w:val="single" w:sz="4" w:space="0" w:color="auto"/>
              <w:right w:val="single" w:sz="4" w:space="0" w:color="auto"/>
              <w:tl2br w:val="nil"/>
              <w:tr2bl w:val="nil"/>
            </w:tcBorders>
            <w:noWrap/>
            <w:vAlign w:val="center"/>
          </w:tcPr>
          <w:p w:rsidR="00190778" w:rsidRDefault="00190778">
            <w:pPr>
              <w:pStyle w:val="af0"/>
              <w:rPr>
                <w:lang w:eastAsia="zh-CN"/>
              </w:rPr>
            </w:pPr>
          </w:p>
        </w:tc>
        <w:tc>
          <w:tcPr>
            <w:tcW w:w="24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供配电、办公、检修</w:t>
            </w:r>
          </w:p>
        </w:tc>
        <w:tc>
          <w:tcPr>
            <w:tcW w:w="2796"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触电、火灾</w:t>
            </w:r>
          </w:p>
        </w:tc>
        <w:tc>
          <w:tcPr>
            <w:tcW w:w="2635"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pPr>
            <w:r>
              <w:rPr>
                <w:rFonts w:hint="eastAsia"/>
                <w:lang w:eastAsia="zh-CN"/>
              </w:rPr>
              <w:t>当心触电、注意防火</w:t>
            </w:r>
          </w:p>
        </w:tc>
      </w:tr>
    </w:tbl>
    <w:p w:rsidR="00190778" w:rsidRDefault="00190778">
      <w:pPr>
        <w:spacing w:before="156" w:after="156"/>
        <w:ind w:firstLineChars="1200" w:firstLine="2520"/>
        <w:jc w:val="center"/>
      </w:pPr>
    </w:p>
    <w:p w:rsidR="00190778" w:rsidRDefault="00B26292">
      <w:pPr>
        <w:spacing w:before="156" w:after="156"/>
        <w:jc w:val="center"/>
        <w:rPr>
          <w:rFonts w:ascii="黑体" w:eastAsia="黑体" w:hAnsi="黑体" w:cs="黑体"/>
        </w:rPr>
      </w:pPr>
      <w:r>
        <w:rPr>
          <w:rFonts w:ascii="黑体" w:eastAsia="黑体" w:hAnsi="黑体" w:cs="黑体" w:hint="eastAsia"/>
        </w:rPr>
        <w:t>表</w:t>
      </w:r>
      <w:r>
        <w:rPr>
          <w:rFonts w:ascii="黑体" w:eastAsia="黑体" w:hAnsi="黑体" w:cs="黑体" w:hint="eastAsia"/>
        </w:rPr>
        <w:t xml:space="preserve">3  </w:t>
      </w:r>
      <w:r>
        <w:rPr>
          <w:rFonts w:ascii="黑体" w:eastAsia="黑体" w:hAnsi="黑体" w:cs="黑体" w:hint="eastAsia"/>
        </w:rPr>
        <w:t>重点岗位个体防护装备配备表</w:t>
      </w:r>
    </w:p>
    <w:tbl>
      <w:tblPr>
        <w:tblW w:w="920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9"/>
        <w:gridCol w:w="2507"/>
        <w:gridCol w:w="3232"/>
        <w:gridCol w:w="2199"/>
      </w:tblGrid>
      <w:tr w:rsidR="00190778">
        <w:trPr>
          <w:trHeight w:val="323"/>
          <w:tblHeader/>
          <w:jc w:val="center"/>
        </w:trPr>
        <w:tc>
          <w:tcPr>
            <w:tcW w:w="1269"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生产系统</w:t>
            </w: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工艺</w:t>
            </w:r>
            <w:r>
              <w:rPr>
                <w:rFonts w:hint="eastAsia"/>
                <w:lang w:eastAsia="zh-CN"/>
              </w:rPr>
              <w:t>/</w:t>
            </w:r>
            <w:r>
              <w:rPr>
                <w:rFonts w:hint="eastAsia"/>
                <w:lang w:eastAsia="zh-CN"/>
              </w:rPr>
              <w:t>场所</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个人防护用品种类</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发放工种</w:t>
            </w:r>
          </w:p>
        </w:tc>
      </w:tr>
      <w:tr w:rsidR="00190778">
        <w:trPr>
          <w:trHeight w:val="323"/>
          <w:tblHeader/>
          <w:jc w:val="center"/>
        </w:trPr>
        <w:tc>
          <w:tcPr>
            <w:tcW w:w="1269" w:type="dxa"/>
            <w:vMerge w:val="restart"/>
            <w:tcBorders>
              <w:top w:val="single" w:sz="4" w:space="0" w:color="auto"/>
              <w:left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原料处理车间</w:t>
            </w: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调配</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防护手套、防渗围裙、护目镜</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调配工</w:t>
            </w:r>
          </w:p>
        </w:tc>
      </w:tr>
      <w:tr w:rsidR="00190778">
        <w:trPr>
          <w:tblHeader/>
          <w:jc w:val="center"/>
        </w:trPr>
        <w:tc>
          <w:tcPr>
            <w:tcW w:w="1269" w:type="dxa"/>
            <w:vMerge/>
            <w:tcBorders>
              <w:left w:val="single" w:sz="4" w:space="0" w:color="auto"/>
              <w:right w:val="single" w:sz="4" w:space="0" w:color="auto"/>
              <w:tl2br w:val="nil"/>
              <w:tr2bl w:val="nil"/>
            </w:tcBorders>
            <w:noWrap/>
            <w:vAlign w:val="center"/>
          </w:tcPr>
          <w:p w:rsidR="00190778" w:rsidRDefault="00190778">
            <w:pPr>
              <w:pStyle w:val="af0"/>
              <w:rPr>
                <w:lang w:eastAsia="zh-CN"/>
              </w:rPr>
            </w:pP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搅拌</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安全帽、安全鞋、工作服</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搅拌工</w:t>
            </w:r>
          </w:p>
        </w:tc>
      </w:tr>
      <w:tr w:rsidR="00190778">
        <w:trPr>
          <w:trHeight w:val="292"/>
          <w:tblHeader/>
          <w:jc w:val="center"/>
        </w:trPr>
        <w:tc>
          <w:tcPr>
            <w:tcW w:w="1269" w:type="dxa"/>
            <w:vMerge/>
            <w:tcBorders>
              <w:left w:val="single" w:sz="4" w:space="0" w:color="auto"/>
              <w:bottom w:val="single" w:sz="4" w:space="0" w:color="auto"/>
              <w:right w:val="single" w:sz="4" w:space="0" w:color="auto"/>
              <w:tl2br w:val="nil"/>
              <w:tr2bl w:val="nil"/>
            </w:tcBorders>
            <w:noWrap/>
            <w:vAlign w:val="center"/>
          </w:tcPr>
          <w:p w:rsidR="00190778" w:rsidRDefault="00190778">
            <w:pPr>
              <w:pStyle w:val="af0"/>
            </w:pP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2"/>
              <w:rPr>
                <w:sz w:val="18"/>
                <w:lang w:eastAsia="zh-CN"/>
              </w:rPr>
            </w:pPr>
            <w:r>
              <w:rPr>
                <w:rFonts w:hint="eastAsia"/>
                <w:sz w:val="18"/>
                <w:lang w:eastAsia="zh-CN"/>
              </w:rPr>
              <w:t>凝固</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安全帽、安全鞋、工作服、安全绳、防毒面具</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凝固工</w:t>
            </w:r>
          </w:p>
        </w:tc>
      </w:tr>
      <w:tr w:rsidR="00190778">
        <w:trPr>
          <w:tblHeader/>
          <w:jc w:val="center"/>
        </w:trPr>
        <w:tc>
          <w:tcPr>
            <w:tcW w:w="1269"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加工车间</w:t>
            </w: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压薄、</w:t>
            </w:r>
            <w:proofErr w:type="gramStart"/>
            <w:r>
              <w:rPr>
                <w:rFonts w:hint="eastAsia"/>
                <w:lang w:eastAsia="zh-CN"/>
              </w:rPr>
              <w:t>绉</w:t>
            </w:r>
            <w:proofErr w:type="gramEnd"/>
            <w:r>
              <w:rPr>
                <w:rFonts w:hint="eastAsia"/>
                <w:lang w:eastAsia="zh-CN"/>
              </w:rPr>
              <w:t>洗碾压、磋磨造粒、入料运输、切胶、干搅、离心</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安全帽、安全鞋、工作服、防尘口罩、防噪耳机</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压</w:t>
            </w:r>
            <w:proofErr w:type="gramStart"/>
            <w:r>
              <w:rPr>
                <w:rFonts w:hint="eastAsia"/>
                <w:lang w:eastAsia="zh-CN"/>
              </w:rPr>
              <w:t>绉</w:t>
            </w:r>
            <w:proofErr w:type="gramEnd"/>
            <w:r>
              <w:rPr>
                <w:rFonts w:hint="eastAsia"/>
                <w:lang w:eastAsia="zh-CN"/>
              </w:rPr>
              <w:t>工、压薄工、</w:t>
            </w:r>
            <w:proofErr w:type="gramStart"/>
            <w:r>
              <w:rPr>
                <w:rFonts w:hint="eastAsia"/>
                <w:lang w:eastAsia="zh-CN"/>
              </w:rPr>
              <w:t>磋</w:t>
            </w:r>
            <w:proofErr w:type="gramEnd"/>
            <w:r>
              <w:rPr>
                <w:rFonts w:hint="eastAsia"/>
                <w:lang w:eastAsia="zh-CN"/>
              </w:rPr>
              <w:t>磨工、送料工、切胶工、</w:t>
            </w:r>
            <w:proofErr w:type="gramStart"/>
            <w:r>
              <w:rPr>
                <w:rFonts w:hint="eastAsia"/>
                <w:lang w:eastAsia="zh-CN"/>
              </w:rPr>
              <w:t>离心工</w:t>
            </w:r>
            <w:proofErr w:type="gramEnd"/>
          </w:p>
        </w:tc>
      </w:tr>
      <w:tr w:rsidR="00190778">
        <w:trPr>
          <w:tblHeader/>
          <w:jc w:val="center"/>
        </w:trPr>
        <w:tc>
          <w:tcPr>
            <w:tcW w:w="1269"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干燥车间</w:t>
            </w: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干燥</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安全帽、安全鞋、隔热服、防尘口罩</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pPr>
            <w:proofErr w:type="gramStart"/>
            <w:r>
              <w:rPr>
                <w:rFonts w:hint="eastAsia"/>
                <w:lang w:eastAsia="zh-CN"/>
              </w:rPr>
              <w:t>干燥工</w:t>
            </w:r>
            <w:proofErr w:type="gramEnd"/>
          </w:p>
        </w:tc>
      </w:tr>
      <w:tr w:rsidR="00190778">
        <w:trPr>
          <w:tblHeader/>
          <w:jc w:val="center"/>
        </w:trPr>
        <w:tc>
          <w:tcPr>
            <w:tcW w:w="1269" w:type="dxa"/>
            <w:vMerge w:val="restart"/>
            <w:tcBorders>
              <w:top w:val="single" w:sz="4" w:space="0" w:color="auto"/>
              <w:left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仓储物流</w:t>
            </w: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运输</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安全帽、安全鞋</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搬运工</w:t>
            </w:r>
          </w:p>
        </w:tc>
      </w:tr>
      <w:tr w:rsidR="00190778">
        <w:trPr>
          <w:tblHeader/>
          <w:jc w:val="center"/>
        </w:trPr>
        <w:tc>
          <w:tcPr>
            <w:tcW w:w="1269" w:type="dxa"/>
            <w:vMerge/>
            <w:tcBorders>
              <w:left w:val="single" w:sz="4" w:space="0" w:color="auto"/>
              <w:bottom w:val="single" w:sz="4" w:space="0" w:color="auto"/>
              <w:right w:val="single" w:sz="4" w:space="0" w:color="auto"/>
              <w:tl2br w:val="nil"/>
              <w:tr2bl w:val="nil"/>
            </w:tcBorders>
            <w:noWrap/>
            <w:vAlign w:val="center"/>
          </w:tcPr>
          <w:p w:rsidR="00190778" w:rsidRDefault="00190778">
            <w:pPr>
              <w:pStyle w:val="af0"/>
              <w:rPr>
                <w:lang w:eastAsia="zh-CN"/>
              </w:rPr>
            </w:pP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打包</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安全帽、安全鞋、防护手套</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pPr>
            <w:r>
              <w:rPr>
                <w:rFonts w:hint="eastAsia"/>
                <w:lang w:eastAsia="zh-CN"/>
              </w:rPr>
              <w:t>打包工</w:t>
            </w:r>
          </w:p>
        </w:tc>
      </w:tr>
      <w:tr w:rsidR="00190778">
        <w:trPr>
          <w:tblHeader/>
          <w:jc w:val="center"/>
        </w:trPr>
        <w:tc>
          <w:tcPr>
            <w:tcW w:w="1269" w:type="dxa"/>
            <w:tcBorders>
              <w:top w:val="single" w:sz="4" w:space="0" w:color="auto"/>
              <w:left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环保车间</w:t>
            </w: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污水处理区</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安全帽、防护手套、气体报警仪、耳塞、防毒面具、绝缘鞋、呼吸机</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有限空间作业工</w:t>
            </w:r>
          </w:p>
        </w:tc>
      </w:tr>
      <w:tr w:rsidR="00190778">
        <w:trPr>
          <w:tblHeader/>
          <w:jc w:val="center"/>
        </w:trPr>
        <w:tc>
          <w:tcPr>
            <w:tcW w:w="1269" w:type="dxa"/>
            <w:vMerge w:val="restart"/>
            <w:tcBorders>
              <w:top w:val="single" w:sz="4" w:space="0" w:color="auto"/>
              <w:left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辅助车间</w:t>
            </w: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甲酸仓库、检验</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工作服、防护手套、防毒面具、防护眼镜</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仓库管理员、检验员</w:t>
            </w:r>
          </w:p>
        </w:tc>
      </w:tr>
      <w:tr w:rsidR="00190778">
        <w:trPr>
          <w:tblHeader/>
          <w:jc w:val="center"/>
        </w:trPr>
        <w:tc>
          <w:tcPr>
            <w:tcW w:w="1269" w:type="dxa"/>
            <w:vMerge/>
            <w:tcBorders>
              <w:left w:val="single" w:sz="4" w:space="0" w:color="auto"/>
              <w:bottom w:val="single" w:sz="4" w:space="0" w:color="auto"/>
              <w:right w:val="single" w:sz="4" w:space="0" w:color="auto"/>
              <w:tl2br w:val="nil"/>
              <w:tr2bl w:val="nil"/>
            </w:tcBorders>
            <w:noWrap/>
            <w:vAlign w:val="center"/>
          </w:tcPr>
          <w:p w:rsidR="00190778" w:rsidRDefault="00190778">
            <w:pPr>
              <w:pStyle w:val="af0"/>
              <w:rPr>
                <w:lang w:eastAsia="zh-CN"/>
              </w:rPr>
            </w:pPr>
          </w:p>
        </w:tc>
        <w:tc>
          <w:tcPr>
            <w:tcW w:w="2507"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供配电、办公、检修</w:t>
            </w:r>
          </w:p>
        </w:tc>
        <w:tc>
          <w:tcPr>
            <w:tcW w:w="3232"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rPr>
                <w:lang w:eastAsia="zh-CN"/>
              </w:rPr>
            </w:pPr>
            <w:r>
              <w:rPr>
                <w:rFonts w:hint="eastAsia"/>
                <w:lang w:eastAsia="zh-CN"/>
              </w:rPr>
              <w:t>安全帽、绝缘鞋、绝缘手套</w:t>
            </w:r>
          </w:p>
        </w:tc>
        <w:tc>
          <w:tcPr>
            <w:tcW w:w="2199" w:type="dxa"/>
            <w:tcBorders>
              <w:top w:val="single" w:sz="4" w:space="0" w:color="auto"/>
              <w:bottom w:val="single" w:sz="4" w:space="0" w:color="auto"/>
              <w:right w:val="single" w:sz="4" w:space="0" w:color="auto"/>
              <w:tl2br w:val="nil"/>
              <w:tr2bl w:val="nil"/>
            </w:tcBorders>
            <w:noWrap/>
            <w:vAlign w:val="center"/>
          </w:tcPr>
          <w:p w:rsidR="00190778" w:rsidRDefault="00B26292">
            <w:pPr>
              <w:pStyle w:val="af0"/>
            </w:pPr>
            <w:r>
              <w:rPr>
                <w:rFonts w:hint="eastAsia"/>
                <w:lang w:eastAsia="zh-CN"/>
              </w:rPr>
              <w:t>电工、维修工</w:t>
            </w:r>
          </w:p>
        </w:tc>
      </w:tr>
    </w:tbl>
    <w:p w:rsidR="00190778" w:rsidRDefault="00190778">
      <w:pPr>
        <w:pStyle w:val="20"/>
        <w:spacing w:after="0"/>
        <w:ind w:leftChars="0" w:left="0" w:firstLineChars="200"/>
        <w:jc w:val="left"/>
      </w:pPr>
    </w:p>
    <w:p w:rsidR="00190778" w:rsidRDefault="00B26292" w:rsidP="00396DAE">
      <w:pPr>
        <w:pStyle w:val="20"/>
        <w:spacing w:after="0"/>
        <w:ind w:leftChars="0" w:left="0" w:firstLineChars="200" w:firstLine="422"/>
      </w:pPr>
      <w:r>
        <w:rPr>
          <w:rFonts w:hint="eastAsia"/>
          <w:b/>
          <w:bCs/>
        </w:rPr>
        <w:t>（</w:t>
      </w:r>
      <w:r>
        <w:rPr>
          <w:rFonts w:hint="eastAsia"/>
          <w:b/>
          <w:bCs/>
        </w:rPr>
        <w:t>4</w:t>
      </w:r>
      <w:r>
        <w:rPr>
          <w:rFonts w:hint="eastAsia"/>
          <w:b/>
          <w:bCs/>
        </w:rPr>
        <w:t>）环境管理。</w:t>
      </w:r>
      <w:r>
        <w:rPr>
          <w:rFonts w:hint="eastAsia"/>
        </w:rPr>
        <w:t>目前天然橡胶初加工行业生态环境污染隐患突出，已成为制约橡胶产业绿色转型、持续健康发展的主要瓶颈。橡胶初加工环保治理不仅关系到区域生态环境保护和人居健康保障，更是企业合</w:t>
      </w:r>
      <w:proofErr w:type="gramStart"/>
      <w:r>
        <w:rPr>
          <w:rFonts w:hint="eastAsia"/>
        </w:rPr>
        <w:t>规</w:t>
      </w:r>
      <w:proofErr w:type="gramEnd"/>
      <w:r>
        <w:rPr>
          <w:rFonts w:hint="eastAsia"/>
        </w:rPr>
        <w:t>生产、长效稳定运营的前提。本标准中环保管</w:t>
      </w:r>
      <w:proofErr w:type="gramStart"/>
      <w:r>
        <w:rPr>
          <w:rFonts w:hint="eastAsia"/>
        </w:rPr>
        <w:t>控严格</w:t>
      </w:r>
      <w:proofErr w:type="gramEnd"/>
      <w:r>
        <w:rPr>
          <w:rFonts w:hint="eastAsia"/>
        </w:rPr>
        <w:t>依据国家及地方环境保护法律法规、规章和标准，重点对标《海南省天然橡胶初加工污染防治可行技术指南（试行）》</w:t>
      </w:r>
      <w:r>
        <w:rPr>
          <w:rFonts w:hint="eastAsia"/>
        </w:rPr>
        <w:t>《天然橡胶初加工行业污染物排放标准》（</w:t>
      </w:r>
      <w:r>
        <w:rPr>
          <w:rFonts w:hint="eastAsia"/>
        </w:rPr>
        <w:t>DB46/710</w:t>
      </w:r>
      <w:r>
        <w:rPr>
          <w:rFonts w:hint="eastAsia"/>
        </w:rPr>
        <w:t>—</w:t>
      </w:r>
      <w:r>
        <w:rPr>
          <w:rFonts w:hint="eastAsia"/>
        </w:rPr>
        <w:t>2025</w:t>
      </w:r>
      <w:r>
        <w:rPr>
          <w:rFonts w:hint="eastAsia"/>
        </w:rPr>
        <w:t>）、《工业企业厂界环境噪声排放标准》（</w:t>
      </w:r>
      <w:r>
        <w:rPr>
          <w:rFonts w:hint="eastAsia"/>
        </w:rPr>
        <w:t>GB 12348</w:t>
      </w:r>
      <w:r>
        <w:rPr>
          <w:rFonts w:hint="eastAsia"/>
        </w:rPr>
        <w:t>—</w:t>
      </w:r>
      <w:r>
        <w:rPr>
          <w:rFonts w:hint="eastAsia"/>
        </w:rPr>
        <w:t>2008</w:t>
      </w:r>
      <w:r>
        <w:rPr>
          <w:rFonts w:hint="eastAsia"/>
        </w:rPr>
        <w:t>）等专项标准，全面规范工厂污染治理、排放</w:t>
      </w:r>
      <w:proofErr w:type="gramStart"/>
      <w:r>
        <w:rPr>
          <w:rFonts w:hint="eastAsia"/>
        </w:rPr>
        <w:t>管控及噪声</w:t>
      </w:r>
      <w:proofErr w:type="gramEnd"/>
      <w:r>
        <w:rPr>
          <w:rFonts w:hint="eastAsia"/>
        </w:rPr>
        <w:t>防控等工作。严</w:t>
      </w:r>
      <w:r>
        <w:rPr>
          <w:rFonts w:hint="eastAsia"/>
        </w:rPr>
        <w:t>格落实环保管理双重管控要求，在工程建设阶段执行环保设施与主体工程建设同时设计、同时施工、同时投产的环保“三同时”法定制度；在生产运行阶段，全面推行同步生产、同步治污、同步监测、同步建档的“四同时”常态化管控要求，将各类环保设施运行控制参数、管</w:t>
      </w:r>
      <w:proofErr w:type="gramStart"/>
      <w:r>
        <w:rPr>
          <w:rFonts w:hint="eastAsia"/>
        </w:rPr>
        <w:t>控要求</w:t>
      </w:r>
      <w:proofErr w:type="gramEnd"/>
      <w:r>
        <w:rPr>
          <w:rFonts w:hint="eastAsia"/>
        </w:rPr>
        <w:t>纳入生产操作规程，实现环保治理与生产运营一体</w:t>
      </w:r>
      <w:r>
        <w:rPr>
          <w:rFonts w:hint="eastAsia"/>
        </w:rPr>
        <w:lastRenderedPageBreak/>
        <w:t>化管理。</w:t>
      </w:r>
    </w:p>
    <w:p w:rsidR="00190778" w:rsidRDefault="00B26292" w:rsidP="00396DAE">
      <w:pPr>
        <w:pStyle w:val="20"/>
        <w:spacing w:after="0"/>
        <w:ind w:leftChars="0" w:left="0" w:firstLineChars="200"/>
      </w:pPr>
      <w:r>
        <w:rPr>
          <w:rFonts w:hint="eastAsia"/>
        </w:rPr>
        <w:t>建立完善污染物</w:t>
      </w:r>
      <w:proofErr w:type="gramStart"/>
      <w:r>
        <w:rPr>
          <w:rFonts w:hint="eastAsia"/>
        </w:rPr>
        <w:t>排放台账管理</w:t>
      </w:r>
      <w:proofErr w:type="gramEnd"/>
      <w:r>
        <w:rPr>
          <w:rFonts w:hint="eastAsia"/>
        </w:rPr>
        <w:t>制度，常态</w:t>
      </w:r>
      <w:proofErr w:type="gramStart"/>
      <w:r>
        <w:rPr>
          <w:rFonts w:hint="eastAsia"/>
        </w:rPr>
        <w:t>化开展</w:t>
      </w:r>
      <w:proofErr w:type="gramEnd"/>
      <w:r>
        <w:rPr>
          <w:rFonts w:hint="eastAsia"/>
        </w:rPr>
        <w:t>自行监测和现场动态监控，完整保留原始监测和监控记录，确保</w:t>
      </w:r>
      <w:proofErr w:type="gramStart"/>
      <w:r>
        <w:rPr>
          <w:rFonts w:hint="eastAsia"/>
        </w:rPr>
        <w:t>环保管控可</w:t>
      </w:r>
      <w:proofErr w:type="gramEnd"/>
      <w:r>
        <w:rPr>
          <w:rFonts w:hint="eastAsia"/>
        </w:rPr>
        <w:t>追溯、可核查。污染物排放和监测应满足</w:t>
      </w:r>
      <w:r>
        <w:rPr>
          <w:rFonts w:hint="eastAsia"/>
        </w:rPr>
        <w:t>DB46/ 710</w:t>
      </w:r>
      <w:r>
        <w:rPr>
          <w:rFonts w:hint="eastAsia"/>
        </w:rPr>
        <w:t>和排污许可证管理要求。污染物排放口应按要求设置采</w:t>
      </w:r>
      <w:r>
        <w:rPr>
          <w:rFonts w:hint="eastAsia"/>
        </w:rPr>
        <w:t>样口和图形标志牌。环境噪声排放应符合</w:t>
      </w:r>
      <w:r>
        <w:rPr>
          <w:rFonts w:hint="eastAsia"/>
        </w:rPr>
        <w:t>GB 12348</w:t>
      </w:r>
      <w:r>
        <w:rPr>
          <w:rFonts w:hint="eastAsia"/>
        </w:rPr>
        <w:t>等相关排放标准。</w:t>
      </w:r>
    </w:p>
    <w:p w:rsidR="00190778" w:rsidRDefault="00B26292" w:rsidP="00396DAE">
      <w:pPr>
        <w:pStyle w:val="20"/>
        <w:spacing w:after="0"/>
        <w:ind w:leftChars="0" w:left="0" w:firstLineChars="200" w:firstLine="422"/>
        <w:rPr>
          <w:szCs w:val="21"/>
        </w:rPr>
      </w:pPr>
      <w:r>
        <w:rPr>
          <w:rFonts w:ascii="宋体" w:hAnsi="宋体" w:cs="宋体" w:hint="eastAsia"/>
          <w:b/>
          <w:bCs/>
          <w:szCs w:val="21"/>
        </w:rPr>
        <w:t>（</w:t>
      </w:r>
      <w:r>
        <w:rPr>
          <w:rFonts w:ascii="宋体" w:hAnsi="宋体" w:cs="宋体" w:hint="eastAsia"/>
          <w:b/>
          <w:bCs/>
          <w:szCs w:val="21"/>
        </w:rPr>
        <w:t>5</w:t>
      </w:r>
      <w:r>
        <w:rPr>
          <w:rFonts w:ascii="宋体" w:hAnsi="宋体" w:cs="宋体" w:hint="eastAsia"/>
          <w:b/>
          <w:bCs/>
          <w:szCs w:val="21"/>
        </w:rPr>
        <w:t>）能耗管理</w:t>
      </w:r>
      <w:r>
        <w:rPr>
          <w:rFonts w:hint="eastAsia"/>
          <w:szCs w:val="21"/>
        </w:rPr>
        <w:t>。能耗指标提出</w:t>
      </w:r>
      <w:r>
        <w:rPr>
          <w:rFonts w:hint="eastAsia"/>
          <w:szCs w:val="21"/>
        </w:rPr>
        <w:t>，</w:t>
      </w:r>
      <w:r>
        <w:rPr>
          <w:rFonts w:hint="eastAsia"/>
          <w:szCs w:val="21"/>
        </w:rPr>
        <w:t>工厂应当建立天然橡胶初加工生产线的能耗核算制度，每年度开展单位产品能耗核算，及时发现生产过程中的能源浪费问题，并采取优化措施，持续降低能耗。能源计算及排放指标按照《天然橡胶单位产品能源消耗限额》（</w:t>
      </w:r>
      <w:r>
        <w:rPr>
          <w:rFonts w:hint="eastAsia"/>
          <w:szCs w:val="21"/>
        </w:rPr>
        <w:t>DB46/216</w:t>
      </w:r>
      <w:r>
        <w:rPr>
          <w:rFonts w:hint="eastAsia"/>
          <w:szCs w:val="21"/>
        </w:rPr>
        <w:t>—</w:t>
      </w:r>
      <w:r>
        <w:rPr>
          <w:rFonts w:hint="eastAsia"/>
          <w:szCs w:val="21"/>
        </w:rPr>
        <w:t>2011</w:t>
      </w:r>
      <w:r>
        <w:rPr>
          <w:rFonts w:hint="eastAsia"/>
          <w:szCs w:val="21"/>
        </w:rPr>
        <w:t>）执行。清洁生产是天然橡胶初加工行业绿色转型的</w:t>
      </w:r>
      <w:r>
        <w:rPr>
          <w:rFonts w:hint="eastAsia"/>
          <w:szCs w:val="21"/>
        </w:rPr>
        <w:t>重点任务</w:t>
      </w:r>
      <w:r>
        <w:rPr>
          <w:rFonts w:hint="eastAsia"/>
          <w:szCs w:val="21"/>
        </w:rPr>
        <w:t>，</w:t>
      </w:r>
      <w:r>
        <w:rPr>
          <w:rFonts w:hint="eastAsia"/>
          <w:szCs w:val="21"/>
        </w:rPr>
        <w:t>减少加工污染、保护生态环境，推动资源循环利用。根据清洁生产的相关标准以及《海南省人民政府办公厅关于印发海南省支持天然橡胶初加工行</w:t>
      </w:r>
      <w:r>
        <w:rPr>
          <w:rFonts w:hint="eastAsia"/>
          <w:szCs w:val="21"/>
        </w:rPr>
        <w:t>业绿色转型发展实施方案的通知》等文件精神的要求，从清洁能源替代、关键环节减排、关键工艺替代以及生产环节中氨气、污水等资源化利用等方面提出清洁生产的推荐性措施。</w:t>
      </w:r>
    </w:p>
    <w:p w:rsidR="00190778" w:rsidRDefault="00B26292">
      <w:pPr>
        <w:pStyle w:val="20"/>
        <w:spacing w:after="0"/>
        <w:ind w:leftChars="0" w:left="0" w:firstLine="0"/>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hint="eastAsia"/>
          <w:szCs w:val="21"/>
        </w:rPr>
        <w:t xml:space="preserve">4 </w:t>
      </w:r>
      <w:r>
        <w:rPr>
          <w:rFonts w:ascii="黑体" w:eastAsia="黑体" w:hAnsi="黑体" w:cs="黑体" w:hint="eastAsia"/>
          <w:szCs w:val="21"/>
        </w:rPr>
        <w:t>天然橡胶生产企业单位产品电能能耗限额，</w:t>
      </w:r>
      <w:r>
        <w:rPr>
          <w:rFonts w:ascii="黑体" w:eastAsia="黑体" w:hAnsi="黑体" w:cs="黑体" w:hint="eastAsia"/>
          <w:szCs w:val="21"/>
        </w:rPr>
        <w:t>kw</w:t>
      </w:r>
      <w:r>
        <w:rPr>
          <w:rFonts w:ascii="黑体" w:eastAsia="黑体" w:hAnsi="黑体" w:cs="黑体" w:hint="eastAsia"/>
          <w:szCs w:val="21"/>
        </w:rPr>
        <w:t>·</w:t>
      </w:r>
      <w:r>
        <w:rPr>
          <w:rFonts w:ascii="黑体" w:eastAsia="黑体" w:hAnsi="黑体" w:cs="黑体" w:hint="eastAsia"/>
          <w:szCs w:val="21"/>
        </w:rPr>
        <w:t>h/t</w:t>
      </w:r>
    </w:p>
    <w:tbl>
      <w:tblPr>
        <w:tblStyle w:val="ad"/>
        <w:tblW w:w="0" w:type="auto"/>
        <w:jc w:val="center"/>
        <w:tblLook w:val="04A0" w:firstRow="1" w:lastRow="0" w:firstColumn="1" w:lastColumn="0" w:noHBand="0" w:noVBand="1"/>
      </w:tblPr>
      <w:tblGrid>
        <w:gridCol w:w="1538"/>
        <w:gridCol w:w="2577"/>
        <w:gridCol w:w="2005"/>
        <w:gridCol w:w="2082"/>
      </w:tblGrid>
      <w:tr w:rsidR="00190778">
        <w:trPr>
          <w:trHeight w:val="329"/>
          <w:jc w:val="center"/>
        </w:trPr>
        <w:tc>
          <w:tcPr>
            <w:tcW w:w="1538" w:type="dxa"/>
          </w:tcPr>
          <w:p w:rsidR="00190778" w:rsidRDefault="00B26292">
            <w:pPr>
              <w:pStyle w:val="20"/>
              <w:spacing w:after="0"/>
              <w:ind w:leftChars="0" w:left="0" w:firstLine="0"/>
              <w:jc w:val="center"/>
              <w:rPr>
                <w:szCs w:val="21"/>
              </w:rPr>
            </w:pPr>
            <w:r>
              <w:rPr>
                <w:rFonts w:hint="eastAsia"/>
                <w:szCs w:val="21"/>
              </w:rPr>
              <w:t>分类</w:t>
            </w:r>
          </w:p>
        </w:tc>
        <w:tc>
          <w:tcPr>
            <w:tcW w:w="2577" w:type="dxa"/>
          </w:tcPr>
          <w:p w:rsidR="00190778" w:rsidRDefault="00B26292">
            <w:pPr>
              <w:pStyle w:val="20"/>
              <w:spacing w:after="0"/>
              <w:ind w:leftChars="0" w:left="0" w:firstLine="0"/>
              <w:jc w:val="center"/>
              <w:rPr>
                <w:szCs w:val="21"/>
              </w:rPr>
            </w:pPr>
            <w:r>
              <w:rPr>
                <w:rFonts w:hint="eastAsia"/>
                <w:szCs w:val="21"/>
              </w:rPr>
              <w:t>离心浓缩胶乳（有氨）</w:t>
            </w:r>
          </w:p>
        </w:tc>
        <w:tc>
          <w:tcPr>
            <w:tcW w:w="2005" w:type="dxa"/>
          </w:tcPr>
          <w:p w:rsidR="00190778" w:rsidRDefault="00B26292">
            <w:pPr>
              <w:pStyle w:val="20"/>
              <w:spacing w:after="0"/>
              <w:ind w:leftChars="0" w:left="0" w:firstLine="0"/>
              <w:jc w:val="center"/>
              <w:rPr>
                <w:szCs w:val="21"/>
              </w:rPr>
            </w:pPr>
            <w:r>
              <w:rPr>
                <w:rFonts w:hint="eastAsia"/>
                <w:szCs w:val="21"/>
              </w:rPr>
              <w:t>天然生胶（乳胶）</w:t>
            </w:r>
          </w:p>
        </w:tc>
        <w:tc>
          <w:tcPr>
            <w:tcW w:w="2080" w:type="dxa"/>
          </w:tcPr>
          <w:p w:rsidR="00190778" w:rsidRDefault="00B26292">
            <w:pPr>
              <w:pStyle w:val="20"/>
              <w:spacing w:after="0"/>
              <w:ind w:leftChars="0" w:left="0" w:firstLine="0"/>
              <w:jc w:val="center"/>
              <w:rPr>
                <w:szCs w:val="21"/>
              </w:rPr>
            </w:pPr>
            <w:r>
              <w:rPr>
                <w:rFonts w:hint="eastAsia"/>
                <w:szCs w:val="21"/>
              </w:rPr>
              <w:t>天然生胶（凝胶）</w:t>
            </w:r>
          </w:p>
        </w:tc>
      </w:tr>
      <w:tr w:rsidR="00190778">
        <w:trPr>
          <w:trHeight w:val="346"/>
          <w:jc w:val="center"/>
        </w:trPr>
        <w:tc>
          <w:tcPr>
            <w:tcW w:w="1538" w:type="dxa"/>
          </w:tcPr>
          <w:p w:rsidR="00190778" w:rsidRDefault="00B26292">
            <w:pPr>
              <w:pStyle w:val="20"/>
              <w:spacing w:after="0"/>
              <w:ind w:leftChars="0" w:left="0" w:firstLine="0"/>
              <w:jc w:val="center"/>
              <w:rPr>
                <w:szCs w:val="21"/>
              </w:rPr>
            </w:pPr>
            <w:r>
              <w:rPr>
                <w:rFonts w:hint="eastAsia"/>
                <w:szCs w:val="21"/>
              </w:rPr>
              <w:t>先进值</w:t>
            </w:r>
            <w:r>
              <w:rPr>
                <w:rFonts w:ascii="宋体" w:hAnsi="宋体" w:cs="宋体" w:hint="eastAsia"/>
                <w:szCs w:val="21"/>
              </w:rPr>
              <w:t>≤</w:t>
            </w:r>
          </w:p>
        </w:tc>
        <w:tc>
          <w:tcPr>
            <w:tcW w:w="2577" w:type="dxa"/>
          </w:tcPr>
          <w:p w:rsidR="00190778" w:rsidRDefault="00B26292">
            <w:pPr>
              <w:pStyle w:val="20"/>
              <w:spacing w:after="0"/>
              <w:ind w:leftChars="0" w:left="0" w:firstLine="0"/>
              <w:jc w:val="center"/>
              <w:rPr>
                <w:szCs w:val="21"/>
              </w:rPr>
            </w:pPr>
            <w:r>
              <w:rPr>
                <w:rFonts w:hint="eastAsia"/>
                <w:szCs w:val="21"/>
              </w:rPr>
              <w:t>56</w:t>
            </w:r>
          </w:p>
        </w:tc>
        <w:tc>
          <w:tcPr>
            <w:tcW w:w="2005" w:type="dxa"/>
          </w:tcPr>
          <w:p w:rsidR="00190778" w:rsidRDefault="00B26292">
            <w:pPr>
              <w:pStyle w:val="20"/>
              <w:spacing w:after="0"/>
              <w:ind w:leftChars="0" w:left="0" w:firstLine="0"/>
              <w:jc w:val="center"/>
              <w:rPr>
                <w:szCs w:val="21"/>
              </w:rPr>
            </w:pPr>
            <w:r>
              <w:rPr>
                <w:rFonts w:hint="eastAsia"/>
                <w:szCs w:val="21"/>
              </w:rPr>
              <w:t>88</w:t>
            </w:r>
          </w:p>
        </w:tc>
        <w:tc>
          <w:tcPr>
            <w:tcW w:w="2080" w:type="dxa"/>
          </w:tcPr>
          <w:p w:rsidR="00190778" w:rsidRDefault="00B26292">
            <w:pPr>
              <w:pStyle w:val="20"/>
              <w:spacing w:after="0"/>
              <w:ind w:leftChars="0" w:left="0" w:firstLine="0"/>
              <w:jc w:val="center"/>
              <w:rPr>
                <w:szCs w:val="21"/>
              </w:rPr>
            </w:pPr>
            <w:r>
              <w:rPr>
                <w:rFonts w:hint="eastAsia"/>
                <w:szCs w:val="21"/>
              </w:rPr>
              <w:t>143</w:t>
            </w:r>
          </w:p>
        </w:tc>
      </w:tr>
      <w:tr w:rsidR="00190778">
        <w:trPr>
          <w:trHeight w:val="329"/>
          <w:jc w:val="center"/>
        </w:trPr>
        <w:tc>
          <w:tcPr>
            <w:tcW w:w="1538" w:type="dxa"/>
          </w:tcPr>
          <w:p w:rsidR="00190778" w:rsidRDefault="00B26292">
            <w:pPr>
              <w:pStyle w:val="20"/>
              <w:spacing w:after="0"/>
              <w:ind w:leftChars="0" w:left="0" w:firstLine="0"/>
              <w:jc w:val="center"/>
              <w:rPr>
                <w:szCs w:val="21"/>
              </w:rPr>
            </w:pPr>
            <w:r>
              <w:rPr>
                <w:rFonts w:hint="eastAsia"/>
                <w:szCs w:val="21"/>
              </w:rPr>
              <w:t>准入值</w:t>
            </w:r>
            <w:r>
              <w:rPr>
                <w:rFonts w:ascii="宋体" w:hAnsi="宋体" w:cs="宋体"/>
                <w:szCs w:val="21"/>
              </w:rPr>
              <w:t>≤</w:t>
            </w:r>
          </w:p>
        </w:tc>
        <w:tc>
          <w:tcPr>
            <w:tcW w:w="2577" w:type="dxa"/>
          </w:tcPr>
          <w:p w:rsidR="00190778" w:rsidRDefault="00B26292">
            <w:pPr>
              <w:pStyle w:val="20"/>
              <w:spacing w:after="0"/>
              <w:ind w:leftChars="0" w:left="0" w:firstLine="0"/>
              <w:jc w:val="center"/>
              <w:rPr>
                <w:szCs w:val="21"/>
              </w:rPr>
            </w:pPr>
            <w:r>
              <w:rPr>
                <w:rFonts w:hint="eastAsia"/>
                <w:szCs w:val="21"/>
              </w:rPr>
              <w:t>65.5</w:t>
            </w:r>
          </w:p>
        </w:tc>
        <w:tc>
          <w:tcPr>
            <w:tcW w:w="2005" w:type="dxa"/>
          </w:tcPr>
          <w:p w:rsidR="00190778" w:rsidRDefault="00B26292">
            <w:pPr>
              <w:pStyle w:val="20"/>
              <w:spacing w:after="0"/>
              <w:ind w:leftChars="0" w:left="0" w:firstLine="0"/>
              <w:jc w:val="center"/>
              <w:rPr>
                <w:szCs w:val="21"/>
              </w:rPr>
            </w:pPr>
            <w:r>
              <w:rPr>
                <w:rFonts w:hint="eastAsia"/>
                <w:szCs w:val="21"/>
              </w:rPr>
              <w:t>97</w:t>
            </w:r>
          </w:p>
        </w:tc>
        <w:tc>
          <w:tcPr>
            <w:tcW w:w="2080" w:type="dxa"/>
          </w:tcPr>
          <w:p w:rsidR="00190778" w:rsidRDefault="00B26292">
            <w:pPr>
              <w:pStyle w:val="20"/>
              <w:spacing w:after="0"/>
              <w:ind w:leftChars="0" w:left="0" w:firstLine="0"/>
              <w:jc w:val="center"/>
              <w:rPr>
                <w:szCs w:val="21"/>
              </w:rPr>
            </w:pPr>
            <w:r>
              <w:rPr>
                <w:rFonts w:hint="eastAsia"/>
                <w:szCs w:val="21"/>
              </w:rPr>
              <w:t>158</w:t>
            </w:r>
          </w:p>
        </w:tc>
      </w:tr>
      <w:tr w:rsidR="00190778">
        <w:trPr>
          <w:trHeight w:val="346"/>
          <w:jc w:val="center"/>
        </w:trPr>
        <w:tc>
          <w:tcPr>
            <w:tcW w:w="1538" w:type="dxa"/>
          </w:tcPr>
          <w:p w:rsidR="00190778" w:rsidRDefault="00B26292">
            <w:pPr>
              <w:pStyle w:val="20"/>
              <w:spacing w:after="0"/>
              <w:ind w:leftChars="0" w:left="0" w:firstLine="0"/>
              <w:jc w:val="center"/>
              <w:rPr>
                <w:szCs w:val="21"/>
              </w:rPr>
            </w:pPr>
            <w:r>
              <w:rPr>
                <w:rFonts w:hint="eastAsia"/>
                <w:szCs w:val="21"/>
              </w:rPr>
              <w:t>限定值</w:t>
            </w:r>
            <w:r>
              <w:rPr>
                <w:rFonts w:ascii="宋体" w:hAnsi="宋体" w:cs="宋体"/>
                <w:szCs w:val="21"/>
              </w:rPr>
              <w:t>≤</w:t>
            </w:r>
          </w:p>
        </w:tc>
        <w:tc>
          <w:tcPr>
            <w:tcW w:w="2577" w:type="dxa"/>
          </w:tcPr>
          <w:p w:rsidR="00190778" w:rsidRDefault="00B26292">
            <w:pPr>
              <w:pStyle w:val="20"/>
              <w:spacing w:after="0"/>
              <w:ind w:leftChars="0" w:left="0" w:firstLine="0"/>
              <w:jc w:val="center"/>
              <w:rPr>
                <w:szCs w:val="21"/>
              </w:rPr>
            </w:pPr>
            <w:r>
              <w:rPr>
                <w:rFonts w:hint="eastAsia"/>
                <w:szCs w:val="21"/>
              </w:rPr>
              <w:t>82</w:t>
            </w:r>
          </w:p>
        </w:tc>
        <w:tc>
          <w:tcPr>
            <w:tcW w:w="2005" w:type="dxa"/>
          </w:tcPr>
          <w:p w:rsidR="00190778" w:rsidRDefault="00B26292">
            <w:pPr>
              <w:pStyle w:val="20"/>
              <w:spacing w:after="0"/>
              <w:ind w:leftChars="0" w:left="0" w:firstLine="0"/>
              <w:jc w:val="center"/>
              <w:rPr>
                <w:szCs w:val="21"/>
              </w:rPr>
            </w:pPr>
            <w:r>
              <w:rPr>
                <w:rFonts w:hint="eastAsia"/>
                <w:szCs w:val="21"/>
              </w:rPr>
              <w:t>120</w:t>
            </w:r>
          </w:p>
        </w:tc>
        <w:tc>
          <w:tcPr>
            <w:tcW w:w="2080" w:type="dxa"/>
          </w:tcPr>
          <w:p w:rsidR="00190778" w:rsidRDefault="00B26292">
            <w:pPr>
              <w:pStyle w:val="20"/>
              <w:spacing w:after="0"/>
              <w:ind w:leftChars="0" w:left="0" w:firstLine="0"/>
              <w:jc w:val="center"/>
              <w:rPr>
                <w:szCs w:val="21"/>
              </w:rPr>
            </w:pPr>
            <w:r>
              <w:rPr>
                <w:rFonts w:hint="eastAsia"/>
                <w:szCs w:val="21"/>
              </w:rPr>
              <w:t>195</w:t>
            </w:r>
          </w:p>
        </w:tc>
      </w:tr>
      <w:tr w:rsidR="00190778">
        <w:trPr>
          <w:trHeight w:val="676"/>
          <w:jc w:val="center"/>
        </w:trPr>
        <w:tc>
          <w:tcPr>
            <w:tcW w:w="8202" w:type="dxa"/>
            <w:gridSpan w:val="4"/>
          </w:tcPr>
          <w:p w:rsidR="00190778" w:rsidRDefault="00B26292">
            <w:pPr>
              <w:pStyle w:val="20"/>
              <w:spacing w:after="0"/>
              <w:ind w:leftChars="0" w:left="0" w:firstLine="0"/>
              <w:rPr>
                <w:szCs w:val="21"/>
              </w:rPr>
            </w:pPr>
            <w:r>
              <w:rPr>
                <w:rFonts w:hint="eastAsia"/>
                <w:szCs w:val="21"/>
              </w:rPr>
              <w:t>注</w:t>
            </w:r>
            <w:r>
              <w:rPr>
                <w:rFonts w:hint="eastAsia"/>
                <w:szCs w:val="21"/>
              </w:rPr>
              <w:t>1</w:t>
            </w:r>
            <w:r>
              <w:rPr>
                <w:rFonts w:hint="eastAsia"/>
                <w:szCs w:val="21"/>
              </w:rPr>
              <w:t>：本标准中的离心浓缩胶乳能耗数据来源于同时生产天然生胶的企业，不适用于只生产天然胶乳单一产品的企业能耗评价。</w:t>
            </w:r>
          </w:p>
        </w:tc>
      </w:tr>
      <w:tr w:rsidR="00190778">
        <w:trPr>
          <w:trHeight w:val="1022"/>
          <w:jc w:val="center"/>
        </w:trPr>
        <w:tc>
          <w:tcPr>
            <w:tcW w:w="8202" w:type="dxa"/>
            <w:gridSpan w:val="4"/>
          </w:tcPr>
          <w:p w:rsidR="00190778" w:rsidRDefault="00B26292">
            <w:pPr>
              <w:pStyle w:val="20"/>
              <w:spacing w:after="0"/>
              <w:ind w:leftChars="0" w:left="0" w:firstLine="0"/>
              <w:rPr>
                <w:szCs w:val="21"/>
              </w:rPr>
            </w:pPr>
            <w:r>
              <w:rPr>
                <w:rFonts w:hint="eastAsia"/>
                <w:szCs w:val="21"/>
              </w:rPr>
              <w:t>注</w:t>
            </w:r>
            <w:r>
              <w:rPr>
                <w:rFonts w:hint="eastAsia"/>
                <w:szCs w:val="21"/>
              </w:rPr>
              <w:t>2</w:t>
            </w:r>
            <w:r>
              <w:rPr>
                <w:rFonts w:hint="eastAsia"/>
                <w:szCs w:val="21"/>
              </w:rPr>
              <w:t>：对同时以天然胶乳和天然胶乳凝胶生产天然橡胶产品的企业，不同原料生产时的电能能耗应分别计量。未能分别计量的企业单位产品电能能耗限额按照天然生胶（乳胶）的能耗限额执行。</w:t>
            </w:r>
          </w:p>
        </w:tc>
      </w:tr>
    </w:tbl>
    <w:p w:rsidR="00190778" w:rsidRDefault="00B26292">
      <w:pPr>
        <w:pStyle w:val="20"/>
        <w:spacing w:after="0"/>
        <w:ind w:firstLine="0"/>
        <w:rPr>
          <w:sz w:val="18"/>
          <w:szCs w:val="18"/>
        </w:rPr>
      </w:pPr>
      <w:r>
        <w:rPr>
          <w:rFonts w:hint="eastAsia"/>
          <w:sz w:val="18"/>
          <w:szCs w:val="18"/>
        </w:rPr>
        <w:t>资料来源：《天然橡胶单位产品能源消耗限额》（</w:t>
      </w:r>
      <w:r>
        <w:rPr>
          <w:rFonts w:hint="eastAsia"/>
          <w:sz w:val="18"/>
          <w:szCs w:val="18"/>
        </w:rPr>
        <w:t>DB46/216-2011</w:t>
      </w:r>
      <w:r>
        <w:rPr>
          <w:rFonts w:hint="eastAsia"/>
          <w:sz w:val="18"/>
          <w:szCs w:val="18"/>
        </w:rPr>
        <w:t>）</w:t>
      </w:r>
    </w:p>
    <w:p w:rsidR="00190778" w:rsidRDefault="00B26292">
      <w:pPr>
        <w:pStyle w:val="20"/>
        <w:spacing w:after="0"/>
        <w:ind w:leftChars="0" w:left="0" w:firstLine="0"/>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hint="eastAsia"/>
          <w:szCs w:val="21"/>
        </w:rPr>
        <w:t xml:space="preserve">5 </w:t>
      </w:r>
      <w:r>
        <w:rPr>
          <w:rFonts w:ascii="黑体" w:eastAsia="黑体" w:hAnsi="黑体" w:cs="黑体" w:hint="eastAsia"/>
          <w:szCs w:val="21"/>
        </w:rPr>
        <w:t>天然橡胶生产企业单位产品综合能耗限额，</w:t>
      </w:r>
      <w:proofErr w:type="spellStart"/>
      <w:r>
        <w:rPr>
          <w:rFonts w:ascii="黑体" w:eastAsia="黑体" w:hAnsi="黑体" w:cs="黑体" w:hint="eastAsia"/>
          <w:szCs w:val="21"/>
        </w:rPr>
        <w:t>kgce</w:t>
      </w:r>
      <w:proofErr w:type="spellEnd"/>
      <w:r>
        <w:rPr>
          <w:rFonts w:ascii="黑体" w:eastAsia="黑体" w:hAnsi="黑体" w:cs="黑体" w:hint="eastAsia"/>
          <w:szCs w:val="21"/>
        </w:rPr>
        <w:t>/t</w:t>
      </w:r>
    </w:p>
    <w:tbl>
      <w:tblPr>
        <w:tblStyle w:val="ad"/>
        <w:tblW w:w="0" w:type="auto"/>
        <w:jc w:val="center"/>
        <w:tblLook w:val="04A0" w:firstRow="1" w:lastRow="0" w:firstColumn="1" w:lastColumn="0" w:noHBand="0" w:noVBand="1"/>
      </w:tblPr>
      <w:tblGrid>
        <w:gridCol w:w="1715"/>
        <w:gridCol w:w="3206"/>
        <w:gridCol w:w="3206"/>
      </w:tblGrid>
      <w:tr w:rsidR="00190778">
        <w:trPr>
          <w:jc w:val="center"/>
        </w:trPr>
        <w:tc>
          <w:tcPr>
            <w:tcW w:w="1715" w:type="dxa"/>
          </w:tcPr>
          <w:p w:rsidR="00190778" w:rsidRDefault="00B26292">
            <w:pPr>
              <w:pStyle w:val="20"/>
              <w:spacing w:after="0"/>
              <w:ind w:leftChars="0" w:left="0" w:firstLine="0"/>
              <w:jc w:val="center"/>
              <w:rPr>
                <w:szCs w:val="21"/>
              </w:rPr>
            </w:pPr>
            <w:r>
              <w:rPr>
                <w:rFonts w:hint="eastAsia"/>
                <w:szCs w:val="21"/>
              </w:rPr>
              <w:t>分类</w:t>
            </w:r>
          </w:p>
        </w:tc>
        <w:tc>
          <w:tcPr>
            <w:tcW w:w="3206" w:type="dxa"/>
          </w:tcPr>
          <w:p w:rsidR="00190778" w:rsidRDefault="00B26292">
            <w:pPr>
              <w:pStyle w:val="20"/>
              <w:spacing w:after="0"/>
              <w:ind w:leftChars="0" w:left="0" w:firstLine="0"/>
              <w:jc w:val="center"/>
              <w:rPr>
                <w:szCs w:val="21"/>
              </w:rPr>
            </w:pPr>
            <w:r>
              <w:rPr>
                <w:rFonts w:hint="eastAsia"/>
                <w:szCs w:val="21"/>
              </w:rPr>
              <w:t>离心浓缩胶乳（有氨）</w:t>
            </w:r>
          </w:p>
        </w:tc>
        <w:tc>
          <w:tcPr>
            <w:tcW w:w="3206" w:type="dxa"/>
          </w:tcPr>
          <w:p w:rsidR="00190778" w:rsidRDefault="00B26292">
            <w:pPr>
              <w:pStyle w:val="20"/>
              <w:spacing w:after="0"/>
              <w:ind w:leftChars="0" w:left="0" w:firstLine="0"/>
              <w:jc w:val="center"/>
              <w:rPr>
                <w:szCs w:val="21"/>
              </w:rPr>
            </w:pPr>
            <w:r>
              <w:rPr>
                <w:rFonts w:hint="eastAsia"/>
                <w:szCs w:val="21"/>
              </w:rPr>
              <w:t>天然生胶（乳胶）</w:t>
            </w:r>
          </w:p>
        </w:tc>
      </w:tr>
      <w:tr w:rsidR="00190778">
        <w:trPr>
          <w:jc w:val="center"/>
        </w:trPr>
        <w:tc>
          <w:tcPr>
            <w:tcW w:w="1715" w:type="dxa"/>
          </w:tcPr>
          <w:p w:rsidR="00190778" w:rsidRDefault="00B26292">
            <w:pPr>
              <w:pStyle w:val="20"/>
              <w:spacing w:after="0"/>
              <w:ind w:leftChars="0" w:left="0" w:firstLine="0"/>
              <w:jc w:val="center"/>
              <w:rPr>
                <w:szCs w:val="21"/>
              </w:rPr>
            </w:pPr>
            <w:r>
              <w:rPr>
                <w:rFonts w:hint="eastAsia"/>
                <w:szCs w:val="21"/>
              </w:rPr>
              <w:t>先进值</w:t>
            </w:r>
            <w:r>
              <w:rPr>
                <w:rFonts w:ascii="宋体" w:hAnsi="宋体" w:cs="宋体" w:hint="eastAsia"/>
                <w:szCs w:val="21"/>
              </w:rPr>
              <w:t>≤</w:t>
            </w:r>
          </w:p>
        </w:tc>
        <w:tc>
          <w:tcPr>
            <w:tcW w:w="3206" w:type="dxa"/>
          </w:tcPr>
          <w:p w:rsidR="00190778" w:rsidRDefault="00B26292">
            <w:pPr>
              <w:pStyle w:val="20"/>
              <w:spacing w:after="0"/>
              <w:ind w:leftChars="0" w:left="0" w:firstLine="0"/>
              <w:jc w:val="center"/>
              <w:rPr>
                <w:szCs w:val="21"/>
              </w:rPr>
            </w:pPr>
            <w:r>
              <w:rPr>
                <w:rFonts w:hint="eastAsia"/>
                <w:szCs w:val="21"/>
              </w:rPr>
              <w:t>43</w:t>
            </w:r>
          </w:p>
        </w:tc>
        <w:tc>
          <w:tcPr>
            <w:tcW w:w="3206" w:type="dxa"/>
          </w:tcPr>
          <w:p w:rsidR="00190778" w:rsidRDefault="00B26292">
            <w:pPr>
              <w:pStyle w:val="20"/>
              <w:spacing w:after="0"/>
              <w:ind w:leftChars="0" w:left="0" w:firstLine="0"/>
              <w:jc w:val="center"/>
              <w:rPr>
                <w:szCs w:val="21"/>
              </w:rPr>
            </w:pPr>
            <w:r>
              <w:rPr>
                <w:rFonts w:hint="eastAsia"/>
                <w:szCs w:val="21"/>
              </w:rPr>
              <w:t>9.5</w:t>
            </w:r>
          </w:p>
        </w:tc>
      </w:tr>
      <w:tr w:rsidR="00190778">
        <w:trPr>
          <w:jc w:val="center"/>
        </w:trPr>
        <w:tc>
          <w:tcPr>
            <w:tcW w:w="1715" w:type="dxa"/>
          </w:tcPr>
          <w:p w:rsidR="00190778" w:rsidRDefault="00B26292">
            <w:pPr>
              <w:pStyle w:val="20"/>
              <w:spacing w:after="0"/>
              <w:ind w:leftChars="0" w:left="0" w:firstLine="0"/>
              <w:jc w:val="center"/>
              <w:rPr>
                <w:szCs w:val="21"/>
              </w:rPr>
            </w:pPr>
            <w:r>
              <w:rPr>
                <w:rFonts w:hint="eastAsia"/>
                <w:szCs w:val="21"/>
              </w:rPr>
              <w:t>准入值</w:t>
            </w:r>
            <w:r>
              <w:rPr>
                <w:rFonts w:ascii="宋体" w:hAnsi="宋体" w:cs="宋体"/>
                <w:szCs w:val="21"/>
              </w:rPr>
              <w:t>≤</w:t>
            </w:r>
          </w:p>
        </w:tc>
        <w:tc>
          <w:tcPr>
            <w:tcW w:w="3206" w:type="dxa"/>
          </w:tcPr>
          <w:p w:rsidR="00190778" w:rsidRDefault="00B26292">
            <w:pPr>
              <w:pStyle w:val="20"/>
              <w:spacing w:after="0"/>
              <w:ind w:leftChars="0" w:left="0" w:firstLine="0"/>
              <w:jc w:val="center"/>
              <w:rPr>
                <w:szCs w:val="21"/>
              </w:rPr>
            </w:pPr>
            <w:r>
              <w:rPr>
                <w:rFonts w:hint="eastAsia"/>
                <w:szCs w:val="21"/>
              </w:rPr>
              <w:t>45</w:t>
            </w:r>
          </w:p>
        </w:tc>
        <w:tc>
          <w:tcPr>
            <w:tcW w:w="3206" w:type="dxa"/>
          </w:tcPr>
          <w:p w:rsidR="00190778" w:rsidRDefault="00B26292">
            <w:pPr>
              <w:pStyle w:val="20"/>
              <w:spacing w:after="0"/>
              <w:ind w:leftChars="0" w:left="0" w:firstLine="0"/>
              <w:jc w:val="center"/>
              <w:rPr>
                <w:szCs w:val="21"/>
              </w:rPr>
            </w:pPr>
            <w:r>
              <w:rPr>
                <w:rFonts w:hint="eastAsia"/>
                <w:szCs w:val="21"/>
              </w:rPr>
              <w:t>10.3</w:t>
            </w:r>
          </w:p>
        </w:tc>
      </w:tr>
      <w:tr w:rsidR="00190778">
        <w:trPr>
          <w:jc w:val="center"/>
        </w:trPr>
        <w:tc>
          <w:tcPr>
            <w:tcW w:w="1715" w:type="dxa"/>
          </w:tcPr>
          <w:p w:rsidR="00190778" w:rsidRDefault="00B26292">
            <w:pPr>
              <w:pStyle w:val="20"/>
              <w:spacing w:after="0"/>
              <w:ind w:leftChars="0" w:left="0" w:firstLine="0"/>
              <w:jc w:val="center"/>
              <w:rPr>
                <w:szCs w:val="21"/>
              </w:rPr>
            </w:pPr>
            <w:r>
              <w:rPr>
                <w:rFonts w:hint="eastAsia"/>
                <w:szCs w:val="21"/>
              </w:rPr>
              <w:t>限定值</w:t>
            </w:r>
            <w:r>
              <w:rPr>
                <w:rFonts w:ascii="宋体" w:hAnsi="宋体" w:cs="宋体"/>
                <w:szCs w:val="21"/>
              </w:rPr>
              <w:t>≤</w:t>
            </w:r>
          </w:p>
        </w:tc>
        <w:tc>
          <w:tcPr>
            <w:tcW w:w="3206" w:type="dxa"/>
          </w:tcPr>
          <w:p w:rsidR="00190778" w:rsidRDefault="00B26292">
            <w:pPr>
              <w:pStyle w:val="20"/>
              <w:spacing w:after="0"/>
              <w:ind w:leftChars="0" w:left="0" w:firstLine="0"/>
              <w:jc w:val="center"/>
              <w:rPr>
                <w:szCs w:val="21"/>
              </w:rPr>
            </w:pPr>
            <w:r>
              <w:rPr>
                <w:rFonts w:hint="eastAsia"/>
                <w:szCs w:val="21"/>
              </w:rPr>
              <w:t>50</w:t>
            </w:r>
          </w:p>
        </w:tc>
        <w:tc>
          <w:tcPr>
            <w:tcW w:w="3206" w:type="dxa"/>
          </w:tcPr>
          <w:p w:rsidR="00190778" w:rsidRDefault="00B26292">
            <w:pPr>
              <w:pStyle w:val="20"/>
              <w:spacing w:after="0"/>
              <w:ind w:leftChars="0" w:left="0" w:firstLine="0"/>
              <w:jc w:val="center"/>
              <w:rPr>
                <w:szCs w:val="21"/>
              </w:rPr>
            </w:pPr>
            <w:r>
              <w:rPr>
                <w:rFonts w:hint="eastAsia"/>
                <w:szCs w:val="21"/>
              </w:rPr>
              <w:t>11.5</w:t>
            </w:r>
          </w:p>
        </w:tc>
      </w:tr>
    </w:tbl>
    <w:p w:rsidR="00190778" w:rsidRDefault="00B26292">
      <w:pPr>
        <w:pStyle w:val="20"/>
        <w:spacing w:after="0"/>
        <w:ind w:firstLine="0"/>
        <w:rPr>
          <w:sz w:val="18"/>
          <w:szCs w:val="18"/>
        </w:rPr>
      </w:pPr>
      <w:r>
        <w:rPr>
          <w:rFonts w:hint="eastAsia"/>
          <w:sz w:val="18"/>
          <w:szCs w:val="18"/>
        </w:rPr>
        <w:t>资料来源：《天然橡胶单位产品能源消耗限额》（</w:t>
      </w:r>
      <w:r>
        <w:rPr>
          <w:rFonts w:hint="eastAsia"/>
          <w:sz w:val="18"/>
          <w:szCs w:val="18"/>
        </w:rPr>
        <w:t>DB46/216-2011</w:t>
      </w:r>
      <w:r>
        <w:rPr>
          <w:rFonts w:hint="eastAsia"/>
          <w:sz w:val="18"/>
          <w:szCs w:val="18"/>
        </w:rPr>
        <w:t>）</w:t>
      </w:r>
    </w:p>
    <w:p w:rsidR="00190778" w:rsidRDefault="00B26292">
      <w:pPr>
        <w:pStyle w:val="20"/>
        <w:spacing w:after="0"/>
        <w:ind w:leftChars="0" w:left="0" w:firstLine="0"/>
        <w:jc w:val="center"/>
        <w:rPr>
          <w:rFonts w:ascii="黑体" w:eastAsia="黑体" w:hAnsi="黑体" w:cs="黑体"/>
          <w:szCs w:val="21"/>
        </w:rPr>
      </w:pPr>
      <w:r>
        <w:rPr>
          <w:rFonts w:ascii="黑体" w:eastAsia="黑体" w:hAnsi="黑体" w:cs="黑体" w:hint="eastAsia"/>
          <w:szCs w:val="21"/>
        </w:rPr>
        <w:t>表</w:t>
      </w:r>
      <w:r>
        <w:rPr>
          <w:rFonts w:ascii="黑体" w:eastAsia="黑体" w:hAnsi="黑体" w:cs="黑体" w:hint="eastAsia"/>
          <w:szCs w:val="21"/>
        </w:rPr>
        <w:t xml:space="preserve">6 </w:t>
      </w:r>
      <w:r>
        <w:rPr>
          <w:rFonts w:ascii="黑体" w:eastAsia="黑体" w:hAnsi="黑体" w:cs="黑体" w:hint="eastAsia"/>
          <w:szCs w:val="21"/>
        </w:rPr>
        <w:t>天然生胶</w:t>
      </w:r>
      <w:r>
        <w:rPr>
          <w:rFonts w:ascii="黑体" w:eastAsia="黑体" w:hAnsi="黑体" w:cs="黑体" w:hint="eastAsia"/>
          <w:szCs w:val="21"/>
        </w:rPr>
        <w:t xml:space="preserve"> </w:t>
      </w:r>
      <w:r>
        <w:rPr>
          <w:rFonts w:ascii="黑体" w:eastAsia="黑体" w:hAnsi="黑体" w:cs="黑体" w:hint="eastAsia"/>
          <w:szCs w:val="21"/>
        </w:rPr>
        <w:t>标准橡胶加工清洁生产指标要求（节选）</w:t>
      </w:r>
    </w:p>
    <w:tbl>
      <w:tblPr>
        <w:tblStyle w:val="ad"/>
        <w:tblW w:w="0" w:type="auto"/>
        <w:tblInd w:w="173" w:type="dxa"/>
        <w:tblLayout w:type="fixed"/>
        <w:tblLook w:val="04A0" w:firstRow="1" w:lastRow="0" w:firstColumn="1" w:lastColumn="0" w:noHBand="0" w:noVBand="1"/>
      </w:tblPr>
      <w:tblGrid>
        <w:gridCol w:w="3000"/>
        <w:gridCol w:w="873"/>
        <w:gridCol w:w="873"/>
        <w:gridCol w:w="873"/>
        <w:gridCol w:w="873"/>
        <w:gridCol w:w="873"/>
        <w:gridCol w:w="873"/>
      </w:tblGrid>
      <w:tr w:rsidR="00190778">
        <w:tc>
          <w:tcPr>
            <w:tcW w:w="3000" w:type="dxa"/>
            <w:vMerge w:val="restart"/>
            <w:vAlign w:val="center"/>
          </w:tcPr>
          <w:p w:rsidR="00190778" w:rsidRDefault="00B26292">
            <w:pPr>
              <w:pStyle w:val="20"/>
              <w:spacing w:after="0"/>
              <w:ind w:leftChars="0" w:left="0" w:firstLine="0"/>
              <w:jc w:val="center"/>
              <w:rPr>
                <w:szCs w:val="21"/>
              </w:rPr>
            </w:pPr>
            <w:r>
              <w:rPr>
                <w:rFonts w:hint="eastAsia"/>
                <w:szCs w:val="21"/>
              </w:rPr>
              <w:t>指标</w:t>
            </w:r>
          </w:p>
        </w:tc>
        <w:tc>
          <w:tcPr>
            <w:tcW w:w="1746" w:type="dxa"/>
            <w:gridSpan w:val="2"/>
          </w:tcPr>
          <w:p w:rsidR="00190778" w:rsidRDefault="00B26292">
            <w:pPr>
              <w:pStyle w:val="20"/>
              <w:spacing w:after="0"/>
              <w:ind w:leftChars="0" w:left="0" w:firstLine="0"/>
              <w:jc w:val="center"/>
              <w:rPr>
                <w:szCs w:val="21"/>
              </w:rPr>
            </w:pPr>
            <w:r>
              <w:rPr>
                <w:rFonts w:hint="eastAsia"/>
                <w:szCs w:val="21"/>
              </w:rPr>
              <w:t>一级</w:t>
            </w:r>
          </w:p>
        </w:tc>
        <w:tc>
          <w:tcPr>
            <w:tcW w:w="1746" w:type="dxa"/>
            <w:gridSpan w:val="2"/>
          </w:tcPr>
          <w:p w:rsidR="00190778" w:rsidRDefault="00B26292">
            <w:pPr>
              <w:pStyle w:val="20"/>
              <w:spacing w:after="0"/>
              <w:ind w:leftChars="0" w:left="0" w:firstLine="0"/>
              <w:jc w:val="center"/>
              <w:rPr>
                <w:szCs w:val="21"/>
              </w:rPr>
            </w:pPr>
            <w:r>
              <w:rPr>
                <w:rFonts w:hint="eastAsia"/>
                <w:szCs w:val="21"/>
              </w:rPr>
              <w:t>二级</w:t>
            </w:r>
          </w:p>
        </w:tc>
        <w:tc>
          <w:tcPr>
            <w:tcW w:w="1746" w:type="dxa"/>
            <w:gridSpan w:val="2"/>
          </w:tcPr>
          <w:p w:rsidR="00190778" w:rsidRDefault="00B26292">
            <w:pPr>
              <w:pStyle w:val="20"/>
              <w:spacing w:after="0"/>
              <w:ind w:leftChars="0" w:left="0" w:firstLine="0"/>
              <w:jc w:val="center"/>
              <w:rPr>
                <w:szCs w:val="21"/>
              </w:rPr>
            </w:pPr>
            <w:r>
              <w:rPr>
                <w:rFonts w:hint="eastAsia"/>
                <w:szCs w:val="21"/>
              </w:rPr>
              <w:t>三级</w:t>
            </w:r>
          </w:p>
        </w:tc>
      </w:tr>
      <w:tr w:rsidR="00190778">
        <w:tc>
          <w:tcPr>
            <w:tcW w:w="3000" w:type="dxa"/>
            <w:vMerge/>
          </w:tcPr>
          <w:p w:rsidR="00190778" w:rsidRDefault="00190778">
            <w:pPr>
              <w:pStyle w:val="20"/>
              <w:spacing w:after="0"/>
              <w:ind w:leftChars="0" w:left="0" w:firstLine="0"/>
              <w:rPr>
                <w:szCs w:val="21"/>
              </w:rPr>
            </w:pPr>
          </w:p>
        </w:tc>
        <w:tc>
          <w:tcPr>
            <w:tcW w:w="873" w:type="dxa"/>
          </w:tcPr>
          <w:p w:rsidR="00190778" w:rsidRDefault="00B26292">
            <w:pPr>
              <w:pStyle w:val="20"/>
              <w:spacing w:after="0"/>
              <w:ind w:leftChars="0" w:left="0" w:firstLine="0"/>
              <w:jc w:val="center"/>
              <w:rPr>
                <w:szCs w:val="21"/>
              </w:rPr>
            </w:pPr>
            <w:r>
              <w:rPr>
                <w:rFonts w:hint="eastAsia"/>
                <w:szCs w:val="21"/>
              </w:rPr>
              <w:t>乳标胶</w:t>
            </w:r>
          </w:p>
        </w:tc>
        <w:tc>
          <w:tcPr>
            <w:tcW w:w="873" w:type="dxa"/>
          </w:tcPr>
          <w:p w:rsidR="00190778" w:rsidRDefault="00B26292">
            <w:pPr>
              <w:pStyle w:val="20"/>
              <w:spacing w:after="0"/>
              <w:ind w:leftChars="0" w:left="0" w:firstLine="0"/>
              <w:jc w:val="center"/>
              <w:rPr>
                <w:szCs w:val="21"/>
              </w:rPr>
            </w:pPr>
            <w:r>
              <w:rPr>
                <w:rFonts w:hint="eastAsia"/>
                <w:szCs w:val="21"/>
              </w:rPr>
              <w:t>凝标胶</w:t>
            </w:r>
          </w:p>
        </w:tc>
        <w:tc>
          <w:tcPr>
            <w:tcW w:w="873" w:type="dxa"/>
          </w:tcPr>
          <w:p w:rsidR="00190778" w:rsidRDefault="00B26292">
            <w:pPr>
              <w:pStyle w:val="20"/>
              <w:spacing w:after="0"/>
              <w:ind w:leftChars="0" w:left="0" w:firstLine="0"/>
              <w:jc w:val="center"/>
              <w:rPr>
                <w:szCs w:val="21"/>
              </w:rPr>
            </w:pPr>
            <w:r>
              <w:rPr>
                <w:rFonts w:hint="eastAsia"/>
                <w:szCs w:val="21"/>
              </w:rPr>
              <w:t>乳标胶</w:t>
            </w:r>
          </w:p>
        </w:tc>
        <w:tc>
          <w:tcPr>
            <w:tcW w:w="873" w:type="dxa"/>
          </w:tcPr>
          <w:p w:rsidR="00190778" w:rsidRDefault="00B26292">
            <w:pPr>
              <w:pStyle w:val="20"/>
              <w:spacing w:after="0"/>
              <w:ind w:leftChars="0" w:left="0" w:firstLine="0"/>
              <w:jc w:val="center"/>
              <w:rPr>
                <w:szCs w:val="21"/>
              </w:rPr>
            </w:pPr>
            <w:r>
              <w:rPr>
                <w:rFonts w:hint="eastAsia"/>
                <w:szCs w:val="21"/>
              </w:rPr>
              <w:t>凝标胶</w:t>
            </w:r>
          </w:p>
        </w:tc>
        <w:tc>
          <w:tcPr>
            <w:tcW w:w="873" w:type="dxa"/>
          </w:tcPr>
          <w:p w:rsidR="00190778" w:rsidRDefault="00B26292">
            <w:pPr>
              <w:pStyle w:val="20"/>
              <w:spacing w:after="0"/>
              <w:ind w:leftChars="0" w:left="0" w:firstLine="0"/>
              <w:jc w:val="center"/>
              <w:rPr>
                <w:szCs w:val="21"/>
              </w:rPr>
            </w:pPr>
            <w:r>
              <w:rPr>
                <w:rFonts w:hint="eastAsia"/>
                <w:szCs w:val="21"/>
              </w:rPr>
              <w:t>乳标胶</w:t>
            </w:r>
          </w:p>
        </w:tc>
        <w:tc>
          <w:tcPr>
            <w:tcW w:w="873" w:type="dxa"/>
          </w:tcPr>
          <w:p w:rsidR="00190778" w:rsidRDefault="00B26292">
            <w:pPr>
              <w:pStyle w:val="20"/>
              <w:spacing w:after="0"/>
              <w:ind w:leftChars="0" w:left="0" w:firstLine="0"/>
              <w:jc w:val="center"/>
              <w:rPr>
                <w:szCs w:val="21"/>
              </w:rPr>
            </w:pPr>
            <w:r>
              <w:rPr>
                <w:rFonts w:hint="eastAsia"/>
                <w:szCs w:val="21"/>
              </w:rPr>
              <w:t>凝标胶</w:t>
            </w:r>
          </w:p>
        </w:tc>
      </w:tr>
      <w:tr w:rsidR="00190778">
        <w:tc>
          <w:tcPr>
            <w:tcW w:w="3000" w:type="dxa"/>
          </w:tcPr>
          <w:p w:rsidR="00190778" w:rsidRDefault="00B26292">
            <w:pPr>
              <w:pStyle w:val="20"/>
              <w:spacing w:after="0"/>
              <w:ind w:leftChars="0" w:left="0" w:firstLine="0"/>
              <w:rPr>
                <w:szCs w:val="21"/>
              </w:rPr>
            </w:pPr>
            <w:r>
              <w:rPr>
                <w:rFonts w:hint="eastAsia"/>
                <w:szCs w:val="21"/>
              </w:rPr>
              <w:t>吨干胶动力耗电，</w:t>
            </w:r>
            <w:r>
              <w:rPr>
                <w:rFonts w:hint="eastAsia"/>
                <w:szCs w:val="21"/>
              </w:rPr>
              <w:t>kw</w:t>
            </w:r>
            <w:r>
              <w:rPr>
                <w:rFonts w:ascii="仿宋_GB2312" w:eastAsia="仿宋_GB2312" w:hAnsi="仿宋_GB2312" w:cs="仿宋_GB2312" w:hint="eastAsia"/>
                <w:szCs w:val="21"/>
              </w:rPr>
              <w:t>·</w:t>
            </w:r>
            <w:r>
              <w:rPr>
                <w:rFonts w:hint="eastAsia"/>
                <w:szCs w:val="21"/>
              </w:rPr>
              <w:t xml:space="preserve">h/t  </w:t>
            </w:r>
            <w:r>
              <w:rPr>
                <w:rFonts w:ascii="宋体" w:hAnsi="宋体" w:cs="宋体"/>
                <w:szCs w:val="21"/>
              </w:rPr>
              <w:t>≤</w:t>
            </w:r>
          </w:p>
        </w:tc>
        <w:tc>
          <w:tcPr>
            <w:tcW w:w="873" w:type="dxa"/>
          </w:tcPr>
          <w:p w:rsidR="00190778" w:rsidRDefault="00B26292">
            <w:pPr>
              <w:pStyle w:val="20"/>
              <w:spacing w:after="0"/>
              <w:ind w:leftChars="0" w:left="0" w:firstLine="0"/>
              <w:jc w:val="center"/>
              <w:rPr>
                <w:szCs w:val="21"/>
              </w:rPr>
            </w:pPr>
            <w:r>
              <w:rPr>
                <w:rFonts w:hint="eastAsia"/>
                <w:szCs w:val="21"/>
              </w:rPr>
              <w:t>80</w:t>
            </w:r>
          </w:p>
        </w:tc>
        <w:tc>
          <w:tcPr>
            <w:tcW w:w="873" w:type="dxa"/>
          </w:tcPr>
          <w:p w:rsidR="00190778" w:rsidRDefault="00B26292">
            <w:pPr>
              <w:pStyle w:val="20"/>
              <w:spacing w:after="0"/>
              <w:ind w:leftChars="0" w:left="0" w:firstLine="0"/>
              <w:jc w:val="center"/>
              <w:rPr>
                <w:szCs w:val="21"/>
              </w:rPr>
            </w:pPr>
            <w:r>
              <w:rPr>
                <w:rFonts w:hint="eastAsia"/>
                <w:szCs w:val="21"/>
              </w:rPr>
              <w:t>200</w:t>
            </w:r>
          </w:p>
        </w:tc>
        <w:tc>
          <w:tcPr>
            <w:tcW w:w="873" w:type="dxa"/>
          </w:tcPr>
          <w:p w:rsidR="00190778" w:rsidRDefault="00B26292">
            <w:pPr>
              <w:pStyle w:val="20"/>
              <w:spacing w:after="0"/>
              <w:ind w:leftChars="0" w:left="0" w:firstLine="0"/>
              <w:jc w:val="center"/>
              <w:rPr>
                <w:szCs w:val="21"/>
              </w:rPr>
            </w:pPr>
            <w:r>
              <w:rPr>
                <w:rFonts w:hint="eastAsia"/>
                <w:szCs w:val="21"/>
              </w:rPr>
              <w:t>100</w:t>
            </w:r>
          </w:p>
        </w:tc>
        <w:tc>
          <w:tcPr>
            <w:tcW w:w="873" w:type="dxa"/>
          </w:tcPr>
          <w:p w:rsidR="00190778" w:rsidRDefault="00B26292">
            <w:pPr>
              <w:pStyle w:val="20"/>
              <w:spacing w:after="0"/>
              <w:ind w:leftChars="0" w:left="0" w:firstLine="0"/>
              <w:jc w:val="center"/>
              <w:rPr>
                <w:szCs w:val="21"/>
              </w:rPr>
            </w:pPr>
            <w:r>
              <w:rPr>
                <w:rFonts w:hint="eastAsia"/>
                <w:szCs w:val="21"/>
              </w:rPr>
              <w:t>240</w:t>
            </w:r>
          </w:p>
        </w:tc>
        <w:tc>
          <w:tcPr>
            <w:tcW w:w="873" w:type="dxa"/>
          </w:tcPr>
          <w:p w:rsidR="00190778" w:rsidRDefault="00B26292">
            <w:pPr>
              <w:pStyle w:val="20"/>
              <w:spacing w:after="0"/>
              <w:ind w:leftChars="0" w:left="0" w:firstLine="0"/>
              <w:jc w:val="center"/>
              <w:rPr>
                <w:szCs w:val="21"/>
              </w:rPr>
            </w:pPr>
            <w:r>
              <w:rPr>
                <w:rFonts w:hint="eastAsia"/>
                <w:szCs w:val="21"/>
              </w:rPr>
              <w:t>120</w:t>
            </w:r>
          </w:p>
        </w:tc>
        <w:tc>
          <w:tcPr>
            <w:tcW w:w="873" w:type="dxa"/>
          </w:tcPr>
          <w:p w:rsidR="00190778" w:rsidRDefault="00B26292">
            <w:pPr>
              <w:pStyle w:val="20"/>
              <w:spacing w:after="0"/>
              <w:ind w:leftChars="0" w:left="0" w:firstLine="0"/>
              <w:jc w:val="center"/>
              <w:rPr>
                <w:szCs w:val="21"/>
              </w:rPr>
            </w:pPr>
            <w:r>
              <w:rPr>
                <w:rFonts w:hint="eastAsia"/>
                <w:szCs w:val="21"/>
              </w:rPr>
              <w:t>260</w:t>
            </w:r>
          </w:p>
        </w:tc>
      </w:tr>
      <w:tr w:rsidR="00190778">
        <w:tc>
          <w:tcPr>
            <w:tcW w:w="3000" w:type="dxa"/>
          </w:tcPr>
          <w:p w:rsidR="00190778" w:rsidRDefault="00B26292">
            <w:pPr>
              <w:pStyle w:val="20"/>
              <w:spacing w:after="0"/>
              <w:ind w:leftChars="0" w:left="0" w:firstLine="0"/>
              <w:rPr>
                <w:szCs w:val="21"/>
              </w:rPr>
            </w:pPr>
            <w:r>
              <w:rPr>
                <w:rFonts w:hint="eastAsia"/>
                <w:szCs w:val="21"/>
              </w:rPr>
              <w:t>吨干胶干燥耗电，</w:t>
            </w:r>
            <w:r>
              <w:rPr>
                <w:rFonts w:hint="eastAsia"/>
                <w:szCs w:val="21"/>
              </w:rPr>
              <w:t>kw</w:t>
            </w:r>
            <w:r>
              <w:rPr>
                <w:rFonts w:ascii="仿宋_GB2312" w:eastAsia="仿宋_GB2312" w:hAnsi="仿宋_GB2312" w:cs="仿宋_GB2312" w:hint="eastAsia"/>
                <w:szCs w:val="21"/>
              </w:rPr>
              <w:t>·</w:t>
            </w:r>
            <w:r>
              <w:rPr>
                <w:rFonts w:hint="eastAsia"/>
                <w:szCs w:val="21"/>
              </w:rPr>
              <w:t xml:space="preserve">h/t  </w:t>
            </w:r>
            <w:r>
              <w:rPr>
                <w:rFonts w:ascii="宋体" w:hAnsi="宋体" w:cs="宋体"/>
                <w:szCs w:val="21"/>
              </w:rPr>
              <w:t>≤</w:t>
            </w:r>
          </w:p>
        </w:tc>
        <w:tc>
          <w:tcPr>
            <w:tcW w:w="873" w:type="dxa"/>
          </w:tcPr>
          <w:p w:rsidR="00190778" w:rsidRDefault="00B26292">
            <w:pPr>
              <w:pStyle w:val="20"/>
              <w:spacing w:after="0"/>
              <w:ind w:leftChars="0" w:left="0" w:firstLine="0"/>
              <w:jc w:val="center"/>
              <w:rPr>
                <w:szCs w:val="21"/>
              </w:rPr>
            </w:pPr>
            <w:r>
              <w:rPr>
                <w:rFonts w:hint="eastAsia"/>
                <w:szCs w:val="21"/>
              </w:rPr>
              <w:t>300</w:t>
            </w:r>
          </w:p>
        </w:tc>
        <w:tc>
          <w:tcPr>
            <w:tcW w:w="873" w:type="dxa"/>
          </w:tcPr>
          <w:p w:rsidR="00190778" w:rsidRDefault="00B26292">
            <w:pPr>
              <w:pStyle w:val="20"/>
              <w:spacing w:after="0"/>
              <w:ind w:leftChars="0" w:left="0" w:firstLine="0"/>
              <w:jc w:val="center"/>
              <w:rPr>
                <w:szCs w:val="21"/>
              </w:rPr>
            </w:pPr>
            <w:r>
              <w:rPr>
                <w:rFonts w:hint="eastAsia"/>
                <w:szCs w:val="21"/>
              </w:rPr>
              <w:t>380</w:t>
            </w:r>
          </w:p>
        </w:tc>
        <w:tc>
          <w:tcPr>
            <w:tcW w:w="873" w:type="dxa"/>
          </w:tcPr>
          <w:p w:rsidR="00190778" w:rsidRDefault="00B26292">
            <w:pPr>
              <w:pStyle w:val="20"/>
              <w:spacing w:after="0"/>
              <w:ind w:leftChars="0" w:left="0" w:firstLine="0"/>
              <w:jc w:val="center"/>
              <w:rPr>
                <w:szCs w:val="21"/>
              </w:rPr>
            </w:pPr>
            <w:r>
              <w:rPr>
                <w:rFonts w:hint="eastAsia"/>
                <w:szCs w:val="21"/>
              </w:rPr>
              <w:t>330</w:t>
            </w:r>
          </w:p>
        </w:tc>
        <w:tc>
          <w:tcPr>
            <w:tcW w:w="873" w:type="dxa"/>
          </w:tcPr>
          <w:p w:rsidR="00190778" w:rsidRDefault="00B26292">
            <w:pPr>
              <w:pStyle w:val="20"/>
              <w:spacing w:after="0"/>
              <w:ind w:leftChars="0" w:left="0" w:firstLine="0"/>
              <w:jc w:val="center"/>
              <w:rPr>
                <w:szCs w:val="21"/>
              </w:rPr>
            </w:pPr>
            <w:r>
              <w:rPr>
                <w:rFonts w:hint="eastAsia"/>
                <w:szCs w:val="21"/>
              </w:rPr>
              <w:t>410</w:t>
            </w:r>
          </w:p>
        </w:tc>
        <w:tc>
          <w:tcPr>
            <w:tcW w:w="873" w:type="dxa"/>
          </w:tcPr>
          <w:p w:rsidR="00190778" w:rsidRDefault="00B26292">
            <w:pPr>
              <w:pStyle w:val="20"/>
              <w:spacing w:after="0"/>
              <w:ind w:leftChars="0" w:left="0" w:firstLine="0"/>
              <w:jc w:val="center"/>
              <w:rPr>
                <w:szCs w:val="21"/>
              </w:rPr>
            </w:pPr>
            <w:r>
              <w:rPr>
                <w:rFonts w:hint="eastAsia"/>
                <w:szCs w:val="21"/>
              </w:rPr>
              <w:t>360</w:t>
            </w:r>
          </w:p>
        </w:tc>
        <w:tc>
          <w:tcPr>
            <w:tcW w:w="873" w:type="dxa"/>
          </w:tcPr>
          <w:p w:rsidR="00190778" w:rsidRDefault="00B26292">
            <w:pPr>
              <w:pStyle w:val="20"/>
              <w:spacing w:after="0"/>
              <w:ind w:leftChars="0" w:left="0" w:firstLine="0"/>
              <w:jc w:val="center"/>
              <w:rPr>
                <w:szCs w:val="21"/>
              </w:rPr>
            </w:pPr>
            <w:r>
              <w:rPr>
                <w:rFonts w:hint="eastAsia"/>
                <w:szCs w:val="21"/>
              </w:rPr>
              <w:t>460</w:t>
            </w:r>
          </w:p>
        </w:tc>
      </w:tr>
      <w:tr w:rsidR="00190778">
        <w:tc>
          <w:tcPr>
            <w:tcW w:w="3000" w:type="dxa"/>
          </w:tcPr>
          <w:p w:rsidR="00190778" w:rsidRDefault="00B26292">
            <w:pPr>
              <w:pStyle w:val="20"/>
              <w:spacing w:after="0"/>
              <w:ind w:leftChars="0" w:left="0" w:firstLine="0"/>
              <w:rPr>
                <w:szCs w:val="21"/>
              </w:rPr>
            </w:pPr>
            <w:r>
              <w:rPr>
                <w:rFonts w:hint="eastAsia"/>
                <w:szCs w:val="21"/>
              </w:rPr>
              <w:t>吨干胶干燥耗标煤，</w:t>
            </w:r>
            <w:proofErr w:type="spellStart"/>
            <w:r>
              <w:rPr>
                <w:rFonts w:hint="eastAsia"/>
                <w:szCs w:val="21"/>
              </w:rPr>
              <w:t>kgce</w:t>
            </w:r>
            <w:proofErr w:type="spellEnd"/>
            <w:r>
              <w:rPr>
                <w:rFonts w:hint="eastAsia"/>
                <w:szCs w:val="21"/>
              </w:rPr>
              <w:t xml:space="preserve">/t  </w:t>
            </w:r>
            <w:r>
              <w:rPr>
                <w:rFonts w:ascii="宋体" w:hAnsi="宋体" w:cs="宋体"/>
                <w:szCs w:val="21"/>
              </w:rPr>
              <w:t>≤</w:t>
            </w:r>
          </w:p>
        </w:tc>
        <w:tc>
          <w:tcPr>
            <w:tcW w:w="873" w:type="dxa"/>
          </w:tcPr>
          <w:p w:rsidR="00190778" w:rsidRDefault="00B26292">
            <w:pPr>
              <w:pStyle w:val="20"/>
              <w:spacing w:after="0"/>
              <w:ind w:leftChars="0" w:left="0" w:firstLine="0"/>
              <w:jc w:val="center"/>
              <w:rPr>
                <w:szCs w:val="21"/>
              </w:rPr>
            </w:pPr>
            <w:r>
              <w:rPr>
                <w:rFonts w:hint="eastAsia"/>
                <w:szCs w:val="21"/>
              </w:rPr>
              <w:t>65</w:t>
            </w:r>
          </w:p>
        </w:tc>
        <w:tc>
          <w:tcPr>
            <w:tcW w:w="873" w:type="dxa"/>
          </w:tcPr>
          <w:p w:rsidR="00190778" w:rsidRDefault="00B26292">
            <w:pPr>
              <w:pStyle w:val="20"/>
              <w:spacing w:after="0"/>
              <w:ind w:leftChars="0" w:left="0" w:firstLine="0"/>
              <w:jc w:val="center"/>
              <w:rPr>
                <w:szCs w:val="21"/>
              </w:rPr>
            </w:pPr>
            <w:r>
              <w:rPr>
                <w:rFonts w:hint="eastAsia"/>
                <w:szCs w:val="21"/>
              </w:rPr>
              <w:t>90</w:t>
            </w:r>
          </w:p>
        </w:tc>
        <w:tc>
          <w:tcPr>
            <w:tcW w:w="873" w:type="dxa"/>
          </w:tcPr>
          <w:p w:rsidR="00190778" w:rsidRDefault="00B26292">
            <w:pPr>
              <w:pStyle w:val="20"/>
              <w:spacing w:after="0"/>
              <w:ind w:leftChars="0" w:left="0" w:firstLine="0"/>
              <w:jc w:val="center"/>
              <w:rPr>
                <w:szCs w:val="21"/>
              </w:rPr>
            </w:pPr>
            <w:r>
              <w:rPr>
                <w:rFonts w:hint="eastAsia"/>
                <w:szCs w:val="21"/>
              </w:rPr>
              <w:t>80</w:t>
            </w:r>
          </w:p>
        </w:tc>
        <w:tc>
          <w:tcPr>
            <w:tcW w:w="873" w:type="dxa"/>
          </w:tcPr>
          <w:p w:rsidR="00190778" w:rsidRDefault="00B26292">
            <w:pPr>
              <w:pStyle w:val="20"/>
              <w:spacing w:after="0"/>
              <w:ind w:leftChars="0" w:left="0" w:firstLine="0"/>
              <w:jc w:val="center"/>
              <w:rPr>
                <w:szCs w:val="21"/>
              </w:rPr>
            </w:pPr>
            <w:r>
              <w:rPr>
                <w:rFonts w:hint="eastAsia"/>
                <w:szCs w:val="21"/>
              </w:rPr>
              <w:t>100</w:t>
            </w:r>
          </w:p>
        </w:tc>
        <w:tc>
          <w:tcPr>
            <w:tcW w:w="873" w:type="dxa"/>
          </w:tcPr>
          <w:p w:rsidR="00190778" w:rsidRDefault="00B26292">
            <w:pPr>
              <w:pStyle w:val="20"/>
              <w:spacing w:after="0"/>
              <w:ind w:leftChars="0" w:left="0" w:firstLine="0"/>
              <w:jc w:val="center"/>
              <w:rPr>
                <w:szCs w:val="21"/>
              </w:rPr>
            </w:pPr>
            <w:r>
              <w:rPr>
                <w:rFonts w:hint="eastAsia"/>
                <w:szCs w:val="21"/>
              </w:rPr>
              <w:t>95</w:t>
            </w:r>
          </w:p>
        </w:tc>
        <w:tc>
          <w:tcPr>
            <w:tcW w:w="873" w:type="dxa"/>
          </w:tcPr>
          <w:p w:rsidR="00190778" w:rsidRDefault="00B26292">
            <w:pPr>
              <w:pStyle w:val="20"/>
              <w:spacing w:after="0"/>
              <w:ind w:leftChars="0" w:left="0" w:firstLine="0"/>
              <w:jc w:val="center"/>
              <w:rPr>
                <w:szCs w:val="21"/>
              </w:rPr>
            </w:pPr>
            <w:r>
              <w:rPr>
                <w:rFonts w:hint="eastAsia"/>
                <w:szCs w:val="21"/>
              </w:rPr>
              <w:t>110</w:t>
            </w:r>
          </w:p>
        </w:tc>
      </w:tr>
      <w:tr w:rsidR="00190778">
        <w:tc>
          <w:tcPr>
            <w:tcW w:w="3000" w:type="dxa"/>
          </w:tcPr>
          <w:p w:rsidR="00190778" w:rsidRDefault="00B26292">
            <w:pPr>
              <w:pStyle w:val="20"/>
              <w:spacing w:after="0"/>
              <w:ind w:leftChars="0" w:left="0" w:firstLine="0"/>
              <w:rPr>
                <w:szCs w:val="21"/>
              </w:rPr>
            </w:pPr>
            <w:r>
              <w:rPr>
                <w:rFonts w:hint="eastAsia"/>
                <w:szCs w:val="21"/>
              </w:rPr>
              <w:t>吨干胶耗水量，</w:t>
            </w:r>
            <w:r>
              <w:rPr>
                <w:rFonts w:hint="eastAsia"/>
                <w:szCs w:val="21"/>
              </w:rPr>
              <w:t>m</w:t>
            </w:r>
            <w:r>
              <w:rPr>
                <w:rFonts w:hint="eastAsia"/>
                <w:szCs w:val="21"/>
                <w:vertAlign w:val="superscript"/>
              </w:rPr>
              <w:t>3</w:t>
            </w:r>
            <w:r>
              <w:rPr>
                <w:rFonts w:hint="eastAsia"/>
                <w:szCs w:val="21"/>
              </w:rPr>
              <w:t xml:space="preserve">/t        </w:t>
            </w:r>
            <w:r>
              <w:rPr>
                <w:rFonts w:ascii="宋体" w:hAnsi="宋体" w:cs="宋体"/>
                <w:szCs w:val="21"/>
              </w:rPr>
              <w:t>≤</w:t>
            </w:r>
          </w:p>
        </w:tc>
        <w:tc>
          <w:tcPr>
            <w:tcW w:w="873" w:type="dxa"/>
          </w:tcPr>
          <w:p w:rsidR="00190778" w:rsidRDefault="00B26292">
            <w:pPr>
              <w:pStyle w:val="20"/>
              <w:spacing w:after="0"/>
              <w:ind w:leftChars="0" w:left="0" w:firstLine="0"/>
              <w:jc w:val="center"/>
              <w:rPr>
                <w:szCs w:val="21"/>
              </w:rPr>
            </w:pPr>
            <w:r>
              <w:rPr>
                <w:rFonts w:hint="eastAsia"/>
                <w:szCs w:val="21"/>
              </w:rPr>
              <w:t>10</w:t>
            </w:r>
          </w:p>
        </w:tc>
        <w:tc>
          <w:tcPr>
            <w:tcW w:w="873" w:type="dxa"/>
          </w:tcPr>
          <w:p w:rsidR="00190778" w:rsidRDefault="00B26292">
            <w:pPr>
              <w:pStyle w:val="20"/>
              <w:spacing w:after="0"/>
              <w:ind w:leftChars="0" w:left="0" w:firstLine="0"/>
              <w:jc w:val="center"/>
              <w:rPr>
                <w:szCs w:val="21"/>
              </w:rPr>
            </w:pPr>
            <w:r>
              <w:rPr>
                <w:rFonts w:hint="eastAsia"/>
                <w:szCs w:val="21"/>
              </w:rPr>
              <w:t>15</w:t>
            </w:r>
          </w:p>
        </w:tc>
        <w:tc>
          <w:tcPr>
            <w:tcW w:w="873" w:type="dxa"/>
          </w:tcPr>
          <w:p w:rsidR="00190778" w:rsidRDefault="00B26292">
            <w:pPr>
              <w:pStyle w:val="20"/>
              <w:spacing w:after="0"/>
              <w:ind w:leftChars="0" w:left="0" w:firstLine="0"/>
              <w:jc w:val="center"/>
              <w:rPr>
                <w:szCs w:val="21"/>
              </w:rPr>
            </w:pPr>
            <w:r>
              <w:rPr>
                <w:rFonts w:hint="eastAsia"/>
                <w:szCs w:val="21"/>
              </w:rPr>
              <w:t>12</w:t>
            </w:r>
          </w:p>
        </w:tc>
        <w:tc>
          <w:tcPr>
            <w:tcW w:w="873" w:type="dxa"/>
          </w:tcPr>
          <w:p w:rsidR="00190778" w:rsidRDefault="00B26292">
            <w:pPr>
              <w:pStyle w:val="20"/>
              <w:spacing w:after="0"/>
              <w:ind w:leftChars="0" w:left="0" w:firstLine="0"/>
              <w:jc w:val="center"/>
              <w:rPr>
                <w:szCs w:val="21"/>
              </w:rPr>
            </w:pPr>
            <w:r>
              <w:rPr>
                <w:rFonts w:hint="eastAsia"/>
                <w:szCs w:val="21"/>
              </w:rPr>
              <w:t>20</w:t>
            </w:r>
          </w:p>
        </w:tc>
        <w:tc>
          <w:tcPr>
            <w:tcW w:w="873" w:type="dxa"/>
          </w:tcPr>
          <w:p w:rsidR="00190778" w:rsidRDefault="00B26292">
            <w:pPr>
              <w:pStyle w:val="20"/>
              <w:spacing w:after="0"/>
              <w:ind w:leftChars="0" w:left="0" w:firstLine="0"/>
              <w:jc w:val="center"/>
              <w:rPr>
                <w:szCs w:val="21"/>
              </w:rPr>
            </w:pPr>
            <w:r>
              <w:rPr>
                <w:rFonts w:hint="eastAsia"/>
                <w:szCs w:val="21"/>
              </w:rPr>
              <w:t>18</w:t>
            </w:r>
          </w:p>
        </w:tc>
        <w:tc>
          <w:tcPr>
            <w:tcW w:w="873" w:type="dxa"/>
          </w:tcPr>
          <w:p w:rsidR="00190778" w:rsidRDefault="00B26292">
            <w:pPr>
              <w:pStyle w:val="20"/>
              <w:spacing w:after="0"/>
              <w:ind w:leftChars="0" w:left="0" w:firstLine="0"/>
              <w:jc w:val="center"/>
              <w:rPr>
                <w:szCs w:val="21"/>
              </w:rPr>
            </w:pPr>
            <w:r>
              <w:rPr>
                <w:rFonts w:hint="eastAsia"/>
                <w:szCs w:val="21"/>
              </w:rPr>
              <w:t>30</w:t>
            </w:r>
          </w:p>
        </w:tc>
      </w:tr>
    </w:tbl>
    <w:p w:rsidR="00190778" w:rsidRDefault="00B26292">
      <w:pPr>
        <w:pStyle w:val="20"/>
        <w:spacing w:after="0"/>
        <w:ind w:leftChars="0" w:left="0" w:firstLine="0"/>
        <w:rPr>
          <w:sz w:val="18"/>
          <w:szCs w:val="18"/>
        </w:rPr>
      </w:pPr>
      <w:r>
        <w:rPr>
          <w:rFonts w:hint="eastAsia"/>
          <w:sz w:val="18"/>
          <w:szCs w:val="18"/>
        </w:rPr>
        <w:t>注：指标分级，将天然生胶</w:t>
      </w:r>
      <w:r>
        <w:rPr>
          <w:rFonts w:hint="eastAsia"/>
          <w:sz w:val="18"/>
          <w:szCs w:val="18"/>
        </w:rPr>
        <w:t xml:space="preserve"> </w:t>
      </w:r>
      <w:r>
        <w:rPr>
          <w:rFonts w:hint="eastAsia"/>
          <w:sz w:val="18"/>
          <w:szCs w:val="18"/>
        </w:rPr>
        <w:t>标准橡胶加工的清洁生产水平划分为三级：一级：国内同行业清洁生产领先水平；二级：云南省内同行业清洁生产先进水平；三级：云南省内同行业清洁生产基本水平。</w:t>
      </w:r>
    </w:p>
    <w:p w:rsidR="00190778" w:rsidRDefault="00B26292">
      <w:pPr>
        <w:pStyle w:val="20"/>
        <w:spacing w:after="0"/>
        <w:ind w:leftChars="0" w:left="0" w:firstLine="0"/>
        <w:rPr>
          <w:sz w:val="18"/>
          <w:szCs w:val="18"/>
        </w:rPr>
      </w:pPr>
      <w:r>
        <w:rPr>
          <w:rFonts w:hint="eastAsia"/>
          <w:sz w:val="18"/>
          <w:szCs w:val="18"/>
        </w:rPr>
        <w:t>资料来源：《清洁生产标准</w:t>
      </w:r>
      <w:r>
        <w:rPr>
          <w:rFonts w:hint="eastAsia"/>
          <w:sz w:val="18"/>
          <w:szCs w:val="18"/>
        </w:rPr>
        <w:t xml:space="preserve"> </w:t>
      </w:r>
      <w:r>
        <w:rPr>
          <w:rFonts w:hint="eastAsia"/>
          <w:sz w:val="18"/>
          <w:szCs w:val="18"/>
        </w:rPr>
        <w:t>天然生胶</w:t>
      </w:r>
      <w:r>
        <w:rPr>
          <w:rFonts w:hint="eastAsia"/>
          <w:sz w:val="18"/>
          <w:szCs w:val="18"/>
        </w:rPr>
        <w:t xml:space="preserve"> </w:t>
      </w:r>
      <w:r>
        <w:rPr>
          <w:rFonts w:hint="eastAsia"/>
          <w:sz w:val="18"/>
          <w:szCs w:val="18"/>
        </w:rPr>
        <w:t>标准橡胶加工》（</w:t>
      </w:r>
      <w:r>
        <w:rPr>
          <w:sz w:val="18"/>
          <w:szCs w:val="18"/>
        </w:rPr>
        <w:t>DB53/T 294—2009</w:t>
      </w:r>
      <w:r>
        <w:rPr>
          <w:rFonts w:hint="eastAsia"/>
          <w:sz w:val="18"/>
          <w:szCs w:val="18"/>
        </w:rPr>
        <w:t>）</w:t>
      </w:r>
    </w:p>
    <w:p w:rsidR="00190778" w:rsidRDefault="00B26292">
      <w:pPr>
        <w:ind w:firstLineChars="200" w:firstLine="420"/>
        <w:rPr>
          <w:rFonts w:ascii="宋体" w:hAnsi="宋体" w:cs="宋体"/>
          <w:b/>
          <w:bCs/>
          <w:szCs w:val="21"/>
        </w:rPr>
      </w:pPr>
      <w:r>
        <w:rPr>
          <w:rFonts w:ascii="宋体" w:hAnsi="宋体" w:cs="宋体" w:hint="eastAsia"/>
          <w:szCs w:val="21"/>
        </w:rPr>
        <w:t>参考海南省不同产品生产企业填报的耗电、耗水情况，结合干搅等新工艺的应用，充分考虑技术升级空间</w:t>
      </w:r>
      <w:proofErr w:type="gramStart"/>
      <w:r>
        <w:rPr>
          <w:rFonts w:ascii="宋体" w:hAnsi="宋体" w:cs="宋体" w:hint="eastAsia"/>
          <w:szCs w:val="21"/>
        </w:rPr>
        <w:t>以及双碳目标</w:t>
      </w:r>
      <w:proofErr w:type="gramEnd"/>
      <w:r>
        <w:rPr>
          <w:rFonts w:ascii="宋体" w:hAnsi="宋体" w:cs="宋体" w:hint="eastAsia"/>
          <w:szCs w:val="21"/>
        </w:rPr>
        <w:t>，提出了推荐性的能耗、水耗限额，详见表</w:t>
      </w:r>
      <w:r>
        <w:rPr>
          <w:rFonts w:hint="eastAsia"/>
          <w:szCs w:val="21"/>
        </w:rPr>
        <w:t>7</w:t>
      </w:r>
      <w:r>
        <w:rPr>
          <w:rFonts w:ascii="宋体" w:hAnsi="宋体" w:cs="宋体" w:hint="eastAsia"/>
          <w:szCs w:val="21"/>
        </w:rPr>
        <w:t>。从耗水情况来看，浓缩天然胶乳主要耗水环节在于罐体清洗、离心机清洗等过程，以现有生产工艺水平，</w:t>
      </w:r>
      <w:r>
        <w:rPr>
          <w:rFonts w:ascii="宋体" w:hAnsi="宋体" w:cs="宋体" w:hint="eastAsia"/>
          <w:szCs w:val="21"/>
        </w:rPr>
        <w:lastRenderedPageBreak/>
        <w:t>海南省浓缩胶乳初加工厂耗水量约</w:t>
      </w:r>
      <w:r>
        <w:rPr>
          <w:szCs w:val="21"/>
        </w:rPr>
        <w:t>3</w:t>
      </w:r>
      <w:r>
        <w:rPr>
          <w:rFonts w:hint="eastAsia"/>
          <w:szCs w:val="21"/>
        </w:rPr>
        <w:t xml:space="preserve"> </w:t>
      </w:r>
      <w:r>
        <w:rPr>
          <w:szCs w:val="21"/>
        </w:rPr>
        <w:t>m</w:t>
      </w:r>
      <w:r>
        <w:rPr>
          <w:szCs w:val="21"/>
          <w:vertAlign w:val="superscript"/>
        </w:rPr>
        <w:t>3</w:t>
      </w:r>
      <w:r>
        <w:rPr>
          <w:szCs w:val="21"/>
        </w:rPr>
        <w:t>/</w:t>
      </w:r>
      <w:r>
        <w:rPr>
          <w:szCs w:val="21"/>
        </w:rPr>
        <w:t>吨产品，考虑到</w:t>
      </w:r>
      <w:r>
        <w:rPr>
          <w:rFonts w:hint="eastAsia"/>
          <w:szCs w:val="21"/>
        </w:rPr>
        <w:t>工厂</w:t>
      </w:r>
      <w:r>
        <w:rPr>
          <w:szCs w:val="21"/>
        </w:rPr>
        <w:t>后期可通过采用新型离心设备和管理方法，</w:t>
      </w:r>
      <w:proofErr w:type="gramStart"/>
      <w:r>
        <w:rPr>
          <w:szCs w:val="21"/>
        </w:rPr>
        <w:t>降低胶清胶乳</w:t>
      </w:r>
      <w:proofErr w:type="gramEnd"/>
      <w:r>
        <w:rPr>
          <w:szCs w:val="21"/>
        </w:rPr>
        <w:t>的含量（</w:t>
      </w:r>
      <w:r>
        <w:rPr>
          <w:szCs w:val="21"/>
        </w:rPr>
        <w:t>5%</w:t>
      </w:r>
      <w:r>
        <w:rPr>
          <w:szCs w:val="21"/>
        </w:rPr>
        <w:t>左右降低至</w:t>
      </w:r>
      <w:r>
        <w:rPr>
          <w:szCs w:val="21"/>
        </w:rPr>
        <w:t>4%</w:t>
      </w:r>
      <w:r>
        <w:rPr>
          <w:szCs w:val="21"/>
        </w:rPr>
        <w:t>左右），提升了产品制成率，节约用水，先进水平设置在</w:t>
      </w:r>
      <w:r>
        <w:rPr>
          <w:szCs w:val="21"/>
        </w:rPr>
        <w:t>2.5m</w:t>
      </w:r>
      <w:r>
        <w:rPr>
          <w:szCs w:val="21"/>
          <w:vertAlign w:val="superscript"/>
        </w:rPr>
        <w:t>3</w:t>
      </w:r>
      <w:r>
        <w:rPr>
          <w:szCs w:val="21"/>
        </w:rPr>
        <w:t>/</w:t>
      </w:r>
      <w:r>
        <w:rPr>
          <w:szCs w:val="21"/>
        </w:rPr>
        <w:t>吨产品。海南省浓缩天然胶乳单位产品电能能耗平均水平约</w:t>
      </w:r>
      <w:r>
        <w:rPr>
          <w:szCs w:val="21"/>
        </w:rPr>
        <w:t>96.7</w:t>
      </w:r>
      <w:r>
        <w:rPr>
          <w:szCs w:val="21"/>
        </w:rPr>
        <w:t>千瓦时，高于《天然</w:t>
      </w:r>
      <w:r>
        <w:rPr>
          <w:szCs w:val="21"/>
        </w:rPr>
        <w:t>橡胶单位产品能源消耗限额》（</w:t>
      </w:r>
      <w:r>
        <w:rPr>
          <w:szCs w:val="21"/>
        </w:rPr>
        <w:t>DB46/216—2011</w:t>
      </w:r>
      <w:r>
        <w:rPr>
          <w:szCs w:val="21"/>
        </w:rPr>
        <w:t>）</w:t>
      </w:r>
      <w:r>
        <w:rPr>
          <w:rFonts w:ascii="宋体" w:hAnsi="宋体" w:cs="宋体" w:hint="eastAsia"/>
          <w:szCs w:val="21"/>
        </w:rPr>
        <w:t>的能耗指标，保留原标准能耗限额。海南省</w:t>
      </w:r>
      <w:r>
        <w:rPr>
          <w:rFonts w:hint="eastAsia"/>
        </w:rPr>
        <w:t>天然生胶（乳胶）单位产品电能能耗与云南天然生胶（乳胶）的能耗指标接近，保留</w:t>
      </w:r>
      <w:r>
        <w:rPr>
          <w:rFonts w:hint="eastAsia"/>
        </w:rPr>
        <w:t>DB53/T 294</w:t>
      </w:r>
      <w:r>
        <w:rPr>
          <w:rFonts w:hint="eastAsia"/>
        </w:rPr>
        <w:t>—</w:t>
      </w:r>
      <w:r>
        <w:rPr>
          <w:rFonts w:hint="eastAsia"/>
        </w:rPr>
        <w:t>2009</w:t>
      </w:r>
      <w:r>
        <w:rPr>
          <w:rFonts w:hint="eastAsia"/>
        </w:rPr>
        <w:t>的能耗和耗水限额。天然生胶（凝胶）的生产工艺改进不大，国内初加工</w:t>
      </w:r>
      <w:proofErr w:type="gramStart"/>
      <w:r>
        <w:rPr>
          <w:rFonts w:hint="eastAsia"/>
        </w:rPr>
        <w:t>厂水平</w:t>
      </w:r>
      <w:proofErr w:type="gramEnd"/>
      <w:r>
        <w:rPr>
          <w:rFonts w:hint="eastAsia"/>
        </w:rPr>
        <w:t>相似，耗水量方面，在加工中主要是洗涤用水可实现中水回用，每吨产品洗涤用水约</w:t>
      </w:r>
      <w:r>
        <w:rPr>
          <w:rFonts w:hint="eastAsia"/>
        </w:rPr>
        <w:t>30 m</w:t>
      </w:r>
      <w:r>
        <w:rPr>
          <w:rFonts w:hint="eastAsia"/>
          <w:vertAlign w:val="superscript"/>
        </w:rPr>
        <w:t>3</w:t>
      </w:r>
      <w:r>
        <w:rPr>
          <w:rFonts w:hint="eastAsia"/>
        </w:rPr>
        <w:t>，其中现行工艺可实现中水回用率约</w:t>
      </w:r>
      <w:r>
        <w:rPr>
          <w:rFonts w:hint="eastAsia"/>
        </w:rPr>
        <w:t>50%</w:t>
      </w:r>
      <w:r>
        <w:rPr>
          <w:rFonts w:hint="eastAsia"/>
        </w:rPr>
        <w:t>，即清水约</w:t>
      </w:r>
      <w:r>
        <w:rPr>
          <w:rFonts w:hint="eastAsia"/>
        </w:rPr>
        <w:t>15 m</w:t>
      </w:r>
      <w:r>
        <w:rPr>
          <w:rFonts w:hint="eastAsia"/>
          <w:vertAlign w:val="superscript"/>
        </w:rPr>
        <w:t>3</w:t>
      </w:r>
      <w:r>
        <w:rPr>
          <w:rFonts w:hint="eastAsia"/>
        </w:rPr>
        <w:t>左右，考虑到凝胶稀释对水质的要求，保留</w:t>
      </w:r>
      <w:r>
        <w:rPr>
          <w:rFonts w:hint="eastAsia"/>
        </w:rPr>
        <w:t>DB53/T 294</w:t>
      </w:r>
      <w:r>
        <w:rPr>
          <w:rFonts w:hint="eastAsia"/>
        </w:rPr>
        <w:t>—</w:t>
      </w:r>
      <w:r>
        <w:rPr>
          <w:rFonts w:hint="eastAsia"/>
        </w:rPr>
        <w:t>2009</w:t>
      </w:r>
      <w:r>
        <w:rPr>
          <w:rFonts w:hint="eastAsia"/>
        </w:rPr>
        <w:t>的能耗和耗水限额。</w:t>
      </w:r>
    </w:p>
    <w:p w:rsidR="00190778" w:rsidRDefault="00B26292">
      <w:pPr>
        <w:pStyle w:val="af"/>
        <w:ind w:firstLine="0"/>
        <w:jc w:val="center"/>
        <w:rPr>
          <w:rFonts w:ascii="黑体" w:eastAsia="黑体" w:hAnsi="黑体" w:cs="黑体"/>
          <w:color w:val="auto"/>
          <w:kern w:val="2"/>
          <w:lang w:eastAsia="zh-CN"/>
        </w:rPr>
      </w:pPr>
      <w:r>
        <w:rPr>
          <w:rFonts w:ascii="黑体" w:eastAsia="黑体" w:hAnsi="黑体" w:cs="黑体" w:hint="eastAsia"/>
          <w:color w:val="auto"/>
          <w:kern w:val="2"/>
          <w:lang w:eastAsia="zh-CN"/>
        </w:rPr>
        <w:t>表</w:t>
      </w:r>
      <w:r>
        <w:rPr>
          <w:rFonts w:ascii="黑体" w:eastAsia="黑体" w:hAnsi="黑体" w:cs="黑体" w:hint="eastAsia"/>
          <w:color w:val="auto"/>
          <w:kern w:val="2"/>
          <w:lang w:eastAsia="zh-CN"/>
        </w:rPr>
        <w:t xml:space="preserve">7  </w:t>
      </w:r>
      <w:r>
        <w:rPr>
          <w:rFonts w:ascii="黑体" w:eastAsia="黑体" w:hAnsi="黑体" w:cs="黑体" w:hint="eastAsia"/>
          <w:color w:val="auto"/>
          <w:kern w:val="2"/>
          <w:lang w:eastAsia="zh-CN"/>
        </w:rPr>
        <w:t>资源能</w:t>
      </w:r>
      <w:r>
        <w:rPr>
          <w:rFonts w:ascii="黑体" w:eastAsia="黑体" w:hAnsi="黑体" w:cs="黑体" w:hint="eastAsia"/>
          <w:color w:val="auto"/>
          <w:kern w:val="2"/>
          <w:lang w:eastAsia="zh-CN"/>
        </w:rPr>
        <w:t>源消耗限额</w:t>
      </w:r>
    </w:p>
    <w:tbl>
      <w:tblPr>
        <w:tblStyle w:val="ad"/>
        <w:tblW w:w="9058" w:type="dxa"/>
        <w:tblInd w:w="-266" w:type="dxa"/>
        <w:tblLook w:val="04A0" w:firstRow="1" w:lastRow="0" w:firstColumn="1" w:lastColumn="0" w:noHBand="0" w:noVBand="1"/>
      </w:tblPr>
      <w:tblGrid>
        <w:gridCol w:w="2396"/>
        <w:gridCol w:w="1106"/>
        <w:gridCol w:w="1108"/>
        <w:gridCol w:w="1060"/>
        <w:gridCol w:w="1124"/>
        <w:gridCol w:w="1116"/>
        <w:gridCol w:w="1148"/>
      </w:tblGrid>
      <w:tr w:rsidR="00190778">
        <w:tc>
          <w:tcPr>
            <w:tcW w:w="2396" w:type="dxa"/>
            <w:vMerge w:val="restart"/>
            <w:vAlign w:val="center"/>
          </w:tcPr>
          <w:p w:rsidR="00190778" w:rsidRDefault="00B26292">
            <w:pPr>
              <w:pStyle w:val="af"/>
              <w:ind w:firstLine="0"/>
              <w:jc w:val="center"/>
              <w:rPr>
                <w:color w:val="auto"/>
                <w:lang w:eastAsia="zh-CN"/>
              </w:rPr>
            </w:pPr>
            <w:r>
              <w:rPr>
                <w:rFonts w:hint="eastAsia"/>
                <w:color w:val="auto"/>
                <w:lang w:eastAsia="zh-CN"/>
              </w:rPr>
              <w:t>指标</w:t>
            </w:r>
          </w:p>
        </w:tc>
        <w:tc>
          <w:tcPr>
            <w:tcW w:w="2214" w:type="dxa"/>
            <w:gridSpan w:val="2"/>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单位产品电能能耗</w:t>
            </w:r>
          </w:p>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w:t>
            </w:r>
            <w:proofErr w:type="spellStart"/>
            <w:r>
              <w:rPr>
                <w:rFonts w:ascii="Times New Roman" w:cs="Times New Roman"/>
                <w:color w:val="auto"/>
                <w:lang w:eastAsia="zh-CN"/>
              </w:rPr>
              <w:t>KW</w:t>
            </w:r>
            <w:r>
              <w:rPr>
                <w:rFonts w:ascii="Times New Roman" w:eastAsia="仿宋_GB2312" w:cs="Times New Roman"/>
                <w:color w:val="auto"/>
                <w:lang w:eastAsia="zh-CN"/>
              </w:rPr>
              <w:t>·</w:t>
            </w:r>
            <w:r>
              <w:rPr>
                <w:rFonts w:ascii="Times New Roman" w:cs="Times New Roman"/>
                <w:color w:val="auto"/>
                <w:lang w:eastAsia="zh-CN"/>
              </w:rPr>
              <w:t>h</w:t>
            </w:r>
            <w:proofErr w:type="spellEnd"/>
            <w:r>
              <w:rPr>
                <w:rFonts w:ascii="Times New Roman" w:cs="Times New Roman"/>
                <w:color w:val="auto"/>
                <w:lang w:eastAsia="zh-CN"/>
              </w:rPr>
              <w:t>/t</w:t>
            </w:r>
            <w:r>
              <w:rPr>
                <w:rFonts w:ascii="Times New Roman" w:cs="Times New Roman"/>
                <w:color w:val="auto"/>
                <w:lang w:eastAsia="zh-CN"/>
              </w:rPr>
              <w:t>）</w:t>
            </w:r>
          </w:p>
        </w:tc>
        <w:tc>
          <w:tcPr>
            <w:tcW w:w="2184" w:type="dxa"/>
            <w:gridSpan w:val="2"/>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单位产品综合能耗</w:t>
            </w:r>
          </w:p>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限额</w:t>
            </w:r>
            <w:r>
              <w:rPr>
                <w:rFonts w:hAnsi="宋体" w:cs="宋体" w:hint="eastAsia"/>
                <w:color w:val="auto"/>
                <w:lang w:eastAsia="zh-CN"/>
              </w:rPr>
              <w:t>(</w:t>
            </w:r>
            <w:proofErr w:type="spellStart"/>
            <w:r>
              <w:rPr>
                <w:rFonts w:ascii="Times New Roman" w:cs="Times New Roman"/>
                <w:color w:val="auto"/>
                <w:lang w:eastAsia="zh-CN"/>
              </w:rPr>
              <w:t>kgce</w:t>
            </w:r>
            <w:proofErr w:type="spellEnd"/>
            <w:r>
              <w:rPr>
                <w:rFonts w:ascii="Times New Roman" w:cs="Times New Roman"/>
                <w:color w:val="auto"/>
                <w:lang w:eastAsia="zh-CN"/>
              </w:rPr>
              <w:t>/t</w:t>
            </w:r>
            <w:r>
              <w:rPr>
                <w:rFonts w:ascii="Times New Roman" w:cs="Times New Roman"/>
                <w:color w:val="auto"/>
                <w:lang w:eastAsia="zh-CN"/>
              </w:rPr>
              <w:t>）</w:t>
            </w:r>
          </w:p>
        </w:tc>
        <w:tc>
          <w:tcPr>
            <w:tcW w:w="2264" w:type="dxa"/>
            <w:gridSpan w:val="2"/>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单位产品耗水量</w:t>
            </w:r>
          </w:p>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w:t>
            </w:r>
            <w:r>
              <w:rPr>
                <w:rFonts w:ascii="Times New Roman" w:cs="Times New Roman"/>
                <w:color w:val="auto"/>
                <w:lang w:eastAsia="zh-CN"/>
              </w:rPr>
              <w:t>m</w:t>
            </w:r>
            <w:r>
              <w:rPr>
                <w:rFonts w:ascii="Times New Roman" w:cs="Times New Roman"/>
                <w:color w:val="auto"/>
                <w:vertAlign w:val="superscript"/>
                <w:lang w:eastAsia="zh-CN"/>
              </w:rPr>
              <w:t>3</w:t>
            </w:r>
            <w:r>
              <w:rPr>
                <w:rFonts w:ascii="Times New Roman" w:cs="Times New Roman"/>
                <w:color w:val="auto"/>
                <w:lang w:eastAsia="zh-CN"/>
              </w:rPr>
              <w:t>/t</w:t>
            </w:r>
            <w:r>
              <w:rPr>
                <w:rFonts w:ascii="Times New Roman" w:cs="Times New Roman"/>
                <w:color w:val="auto"/>
                <w:lang w:eastAsia="zh-CN"/>
              </w:rPr>
              <w:t>）</w:t>
            </w:r>
          </w:p>
        </w:tc>
      </w:tr>
      <w:tr w:rsidR="00190778">
        <w:tc>
          <w:tcPr>
            <w:tcW w:w="2396" w:type="dxa"/>
            <w:vMerge/>
          </w:tcPr>
          <w:p w:rsidR="00190778" w:rsidRDefault="00190778">
            <w:pPr>
              <w:pStyle w:val="af"/>
              <w:ind w:firstLine="0"/>
              <w:jc w:val="center"/>
              <w:rPr>
                <w:color w:val="auto"/>
                <w:lang w:eastAsia="zh-CN"/>
              </w:rPr>
            </w:pPr>
          </w:p>
        </w:tc>
        <w:tc>
          <w:tcPr>
            <w:tcW w:w="1106"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先进水平</w:t>
            </w:r>
          </w:p>
        </w:tc>
        <w:tc>
          <w:tcPr>
            <w:tcW w:w="1108"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基本水平</w:t>
            </w:r>
          </w:p>
        </w:tc>
        <w:tc>
          <w:tcPr>
            <w:tcW w:w="1060"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先进水平</w:t>
            </w:r>
          </w:p>
        </w:tc>
        <w:tc>
          <w:tcPr>
            <w:tcW w:w="1124"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基本水平</w:t>
            </w:r>
          </w:p>
        </w:tc>
        <w:tc>
          <w:tcPr>
            <w:tcW w:w="1116"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先进水平</w:t>
            </w:r>
          </w:p>
        </w:tc>
        <w:tc>
          <w:tcPr>
            <w:tcW w:w="1148"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基本水平</w:t>
            </w:r>
          </w:p>
        </w:tc>
      </w:tr>
      <w:tr w:rsidR="00190778">
        <w:tc>
          <w:tcPr>
            <w:tcW w:w="2396" w:type="dxa"/>
          </w:tcPr>
          <w:p w:rsidR="00190778" w:rsidRDefault="00B26292">
            <w:pPr>
              <w:pStyle w:val="af"/>
              <w:ind w:firstLine="0"/>
              <w:jc w:val="center"/>
              <w:rPr>
                <w:color w:val="auto"/>
                <w:lang w:eastAsia="zh-CN"/>
              </w:rPr>
            </w:pPr>
            <w:r>
              <w:rPr>
                <w:rFonts w:hint="eastAsia"/>
                <w:color w:val="auto"/>
                <w:lang w:eastAsia="zh-CN"/>
              </w:rPr>
              <w:t>天然生胶（乳胶）</w:t>
            </w:r>
          </w:p>
        </w:tc>
        <w:tc>
          <w:tcPr>
            <w:tcW w:w="1106"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88</w:t>
            </w:r>
          </w:p>
        </w:tc>
        <w:tc>
          <w:tcPr>
            <w:tcW w:w="1108"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120</w:t>
            </w:r>
          </w:p>
        </w:tc>
        <w:tc>
          <w:tcPr>
            <w:tcW w:w="1060"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43</w:t>
            </w:r>
          </w:p>
        </w:tc>
        <w:tc>
          <w:tcPr>
            <w:tcW w:w="1124"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50</w:t>
            </w:r>
          </w:p>
        </w:tc>
        <w:tc>
          <w:tcPr>
            <w:tcW w:w="1116"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10</w:t>
            </w:r>
          </w:p>
        </w:tc>
        <w:tc>
          <w:tcPr>
            <w:tcW w:w="1148"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18</w:t>
            </w:r>
          </w:p>
        </w:tc>
      </w:tr>
      <w:tr w:rsidR="00190778">
        <w:tc>
          <w:tcPr>
            <w:tcW w:w="2396" w:type="dxa"/>
          </w:tcPr>
          <w:p w:rsidR="00190778" w:rsidRDefault="00B26292">
            <w:pPr>
              <w:pStyle w:val="af"/>
              <w:ind w:firstLine="0"/>
              <w:jc w:val="center"/>
              <w:rPr>
                <w:color w:val="auto"/>
                <w:lang w:eastAsia="zh-CN"/>
              </w:rPr>
            </w:pPr>
            <w:r>
              <w:rPr>
                <w:rFonts w:hint="eastAsia"/>
                <w:color w:val="auto"/>
                <w:lang w:eastAsia="zh-CN"/>
              </w:rPr>
              <w:t>天然生胶（凝胶）</w:t>
            </w:r>
          </w:p>
        </w:tc>
        <w:tc>
          <w:tcPr>
            <w:tcW w:w="1106"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143</w:t>
            </w:r>
          </w:p>
        </w:tc>
        <w:tc>
          <w:tcPr>
            <w:tcW w:w="1108"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195</w:t>
            </w:r>
          </w:p>
        </w:tc>
        <w:tc>
          <w:tcPr>
            <w:tcW w:w="1060"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43</w:t>
            </w:r>
          </w:p>
        </w:tc>
        <w:tc>
          <w:tcPr>
            <w:tcW w:w="1124"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50</w:t>
            </w:r>
          </w:p>
        </w:tc>
        <w:tc>
          <w:tcPr>
            <w:tcW w:w="1116"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15</w:t>
            </w:r>
          </w:p>
        </w:tc>
        <w:tc>
          <w:tcPr>
            <w:tcW w:w="1148" w:type="dxa"/>
          </w:tcPr>
          <w:p w:rsidR="00190778" w:rsidRDefault="00B26292">
            <w:pPr>
              <w:pStyle w:val="af"/>
              <w:ind w:firstLine="0"/>
              <w:jc w:val="center"/>
              <w:rPr>
                <w:rFonts w:ascii="Times New Roman" w:cs="Times New Roman"/>
                <w:color w:val="auto"/>
                <w:lang w:eastAsia="zh-CN"/>
              </w:rPr>
            </w:pPr>
            <w:r>
              <w:rPr>
                <w:rFonts w:ascii="Times New Roman" w:cs="Times New Roman" w:hint="eastAsia"/>
                <w:color w:val="auto"/>
                <w:lang w:eastAsia="zh-CN"/>
              </w:rPr>
              <w:t>30</w:t>
            </w:r>
          </w:p>
        </w:tc>
      </w:tr>
      <w:tr w:rsidR="00190778">
        <w:tc>
          <w:tcPr>
            <w:tcW w:w="2396" w:type="dxa"/>
          </w:tcPr>
          <w:p w:rsidR="00190778" w:rsidRDefault="00B26292">
            <w:pPr>
              <w:pStyle w:val="af"/>
              <w:ind w:firstLine="0"/>
              <w:jc w:val="center"/>
              <w:rPr>
                <w:color w:val="auto"/>
                <w:lang w:eastAsia="zh-CN"/>
              </w:rPr>
            </w:pPr>
            <w:r>
              <w:rPr>
                <w:rFonts w:hint="eastAsia"/>
                <w:color w:val="auto"/>
                <w:lang w:eastAsia="zh-CN"/>
              </w:rPr>
              <w:t>天然生胶（干搅）</w:t>
            </w:r>
          </w:p>
        </w:tc>
        <w:tc>
          <w:tcPr>
            <w:tcW w:w="1106" w:type="dxa"/>
          </w:tcPr>
          <w:p w:rsidR="00190778" w:rsidRDefault="00B26292">
            <w:pPr>
              <w:pStyle w:val="af"/>
              <w:ind w:firstLine="0"/>
              <w:jc w:val="center"/>
              <w:rPr>
                <w:rFonts w:ascii="Times New Roman" w:cs="Times New Roman"/>
                <w:color w:val="auto"/>
                <w:lang w:eastAsia="zh-CN"/>
              </w:rPr>
            </w:pPr>
            <w:r>
              <w:rPr>
                <w:rFonts w:ascii="Times New Roman" w:cs="Times New Roman" w:hint="eastAsia"/>
                <w:color w:val="auto"/>
                <w:lang w:eastAsia="zh-CN"/>
              </w:rPr>
              <w:t>2</w:t>
            </w:r>
            <w:r>
              <w:rPr>
                <w:rFonts w:ascii="Times New Roman" w:cs="Times New Roman"/>
                <w:color w:val="auto"/>
                <w:lang w:eastAsia="zh-CN"/>
              </w:rPr>
              <w:t>00</w:t>
            </w:r>
          </w:p>
        </w:tc>
        <w:tc>
          <w:tcPr>
            <w:tcW w:w="1108" w:type="dxa"/>
          </w:tcPr>
          <w:p w:rsidR="00190778" w:rsidRDefault="00B26292">
            <w:pPr>
              <w:pStyle w:val="af"/>
              <w:ind w:firstLine="0"/>
              <w:jc w:val="center"/>
              <w:rPr>
                <w:rFonts w:ascii="Times New Roman" w:cs="Times New Roman"/>
                <w:color w:val="auto"/>
                <w:lang w:eastAsia="zh-CN"/>
              </w:rPr>
            </w:pPr>
            <w:r>
              <w:rPr>
                <w:rFonts w:ascii="Times New Roman" w:cs="Times New Roman" w:hint="eastAsia"/>
                <w:color w:val="auto"/>
                <w:lang w:eastAsia="zh-CN"/>
              </w:rPr>
              <w:t>2</w:t>
            </w:r>
            <w:r>
              <w:rPr>
                <w:rFonts w:ascii="Times New Roman" w:cs="Times New Roman"/>
                <w:color w:val="auto"/>
                <w:lang w:eastAsia="zh-CN"/>
              </w:rPr>
              <w:t>50</w:t>
            </w:r>
          </w:p>
        </w:tc>
        <w:tc>
          <w:tcPr>
            <w:tcW w:w="1060" w:type="dxa"/>
          </w:tcPr>
          <w:p w:rsidR="00190778" w:rsidRDefault="00190778">
            <w:pPr>
              <w:pStyle w:val="af"/>
              <w:ind w:firstLine="0"/>
              <w:jc w:val="center"/>
              <w:rPr>
                <w:rFonts w:ascii="Times New Roman" w:cs="Times New Roman"/>
                <w:color w:val="auto"/>
                <w:lang w:eastAsia="zh-CN"/>
              </w:rPr>
            </w:pPr>
          </w:p>
        </w:tc>
        <w:tc>
          <w:tcPr>
            <w:tcW w:w="1124" w:type="dxa"/>
          </w:tcPr>
          <w:p w:rsidR="00190778" w:rsidRDefault="00190778">
            <w:pPr>
              <w:pStyle w:val="af"/>
              <w:ind w:firstLine="0"/>
              <w:jc w:val="center"/>
              <w:rPr>
                <w:rFonts w:ascii="Times New Roman" w:cs="Times New Roman"/>
                <w:color w:val="auto"/>
                <w:lang w:eastAsia="zh-CN"/>
              </w:rPr>
            </w:pPr>
          </w:p>
        </w:tc>
        <w:tc>
          <w:tcPr>
            <w:tcW w:w="1116" w:type="dxa"/>
          </w:tcPr>
          <w:p w:rsidR="00190778" w:rsidRDefault="00B26292">
            <w:pPr>
              <w:pStyle w:val="af"/>
              <w:ind w:firstLine="0"/>
              <w:jc w:val="center"/>
              <w:rPr>
                <w:rFonts w:ascii="Times New Roman" w:cs="Times New Roman"/>
                <w:color w:val="auto"/>
                <w:lang w:eastAsia="zh-CN"/>
              </w:rPr>
            </w:pPr>
            <w:r>
              <w:rPr>
                <w:rFonts w:ascii="Times New Roman" w:cs="Times New Roman" w:hint="eastAsia"/>
                <w:color w:val="auto"/>
                <w:lang w:eastAsia="zh-CN"/>
              </w:rPr>
              <w:t>/</w:t>
            </w:r>
          </w:p>
        </w:tc>
        <w:tc>
          <w:tcPr>
            <w:tcW w:w="1148" w:type="dxa"/>
          </w:tcPr>
          <w:p w:rsidR="00190778" w:rsidRDefault="00B26292">
            <w:pPr>
              <w:pStyle w:val="af"/>
              <w:ind w:firstLine="0"/>
              <w:jc w:val="center"/>
              <w:rPr>
                <w:rFonts w:ascii="Times New Roman" w:cs="Times New Roman"/>
                <w:color w:val="auto"/>
                <w:lang w:eastAsia="zh-CN"/>
              </w:rPr>
            </w:pPr>
            <w:r>
              <w:rPr>
                <w:rFonts w:ascii="Times New Roman" w:cs="Times New Roman" w:hint="eastAsia"/>
                <w:color w:val="auto"/>
                <w:lang w:eastAsia="zh-CN"/>
              </w:rPr>
              <w:t>/</w:t>
            </w:r>
          </w:p>
        </w:tc>
      </w:tr>
      <w:tr w:rsidR="00190778">
        <w:tc>
          <w:tcPr>
            <w:tcW w:w="2396" w:type="dxa"/>
          </w:tcPr>
          <w:p w:rsidR="00190778" w:rsidRDefault="00B26292">
            <w:pPr>
              <w:pStyle w:val="af"/>
              <w:ind w:firstLine="0"/>
              <w:jc w:val="center"/>
              <w:rPr>
                <w:color w:val="auto"/>
                <w:lang w:eastAsia="zh-CN"/>
              </w:rPr>
            </w:pPr>
            <w:r>
              <w:rPr>
                <w:rFonts w:hint="eastAsia"/>
                <w:color w:val="auto"/>
                <w:lang w:eastAsia="zh-CN"/>
              </w:rPr>
              <w:t>浓缩天然胶乳（离心法）</w:t>
            </w:r>
          </w:p>
        </w:tc>
        <w:tc>
          <w:tcPr>
            <w:tcW w:w="1106"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56</w:t>
            </w:r>
          </w:p>
        </w:tc>
        <w:tc>
          <w:tcPr>
            <w:tcW w:w="1108"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82</w:t>
            </w:r>
          </w:p>
        </w:tc>
        <w:tc>
          <w:tcPr>
            <w:tcW w:w="1060"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9.5</w:t>
            </w:r>
          </w:p>
        </w:tc>
        <w:tc>
          <w:tcPr>
            <w:tcW w:w="1124" w:type="dxa"/>
          </w:tcPr>
          <w:p w:rsidR="00190778" w:rsidRDefault="00B26292">
            <w:pPr>
              <w:pStyle w:val="af"/>
              <w:ind w:firstLine="0"/>
              <w:jc w:val="center"/>
              <w:rPr>
                <w:rFonts w:ascii="Times New Roman" w:cs="Times New Roman"/>
                <w:color w:val="auto"/>
                <w:lang w:eastAsia="zh-CN"/>
              </w:rPr>
            </w:pPr>
            <w:r>
              <w:rPr>
                <w:rFonts w:ascii="Times New Roman" w:cs="Times New Roman"/>
                <w:color w:val="auto"/>
                <w:lang w:eastAsia="zh-CN"/>
              </w:rPr>
              <w:t>11.5</w:t>
            </w:r>
          </w:p>
        </w:tc>
        <w:tc>
          <w:tcPr>
            <w:tcW w:w="1116" w:type="dxa"/>
          </w:tcPr>
          <w:p w:rsidR="00190778" w:rsidRDefault="00B26292">
            <w:pPr>
              <w:pStyle w:val="af"/>
              <w:ind w:firstLine="0"/>
              <w:jc w:val="center"/>
              <w:rPr>
                <w:rFonts w:ascii="Times New Roman" w:cs="Times New Roman"/>
                <w:color w:val="auto"/>
                <w:lang w:eastAsia="zh-CN"/>
              </w:rPr>
            </w:pPr>
            <w:r>
              <w:rPr>
                <w:rFonts w:ascii="Times New Roman" w:cs="Times New Roman" w:hint="eastAsia"/>
                <w:color w:val="auto"/>
                <w:lang w:eastAsia="zh-CN"/>
              </w:rPr>
              <w:t>2.5</w:t>
            </w:r>
          </w:p>
        </w:tc>
        <w:tc>
          <w:tcPr>
            <w:tcW w:w="1148" w:type="dxa"/>
          </w:tcPr>
          <w:p w:rsidR="00190778" w:rsidRDefault="00B26292">
            <w:pPr>
              <w:pStyle w:val="af"/>
              <w:ind w:firstLine="0"/>
              <w:jc w:val="center"/>
              <w:rPr>
                <w:rFonts w:ascii="Times New Roman" w:cs="Times New Roman"/>
                <w:color w:val="auto"/>
                <w:lang w:eastAsia="zh-CN"/>
              </w:rPr>
            </w:pPr>
            <w:r>
              <w:rPr>
                <w:rFonts w:ascii="Times New Roman" w:cs="Times New Roman" w:hint="eastAsia"/>
                <w:color w:val="auto"/>
                <w:lang w:eastAsia="zh-CN"/>
              </w:rPr>
              <w:t>3.0</w:t>
            </w:r>
          </w:p>
        </w:tc>
      </w:tr>
      <w:tr w:rsidR="00190778">
        <w:trPr>
          <w:trHeight w:val="614"/>
        </w:trPr>
        <w:tc>
          <w:tcPr>
            <w:tcW w:w="9058" w:type="dxa"/>
            <w:gridSpan w:val="7"/>
          </w:tcPr>
          <w:p w:rsidR="00190778" w:rsidRDefault="00B26292">
            <w:pPr>
              <w:pStyle w:val="2"/>
              <w:numPr>
                <w:ilvl w:val="2"/>
                <w:numId w:val="0"/>
              </w:numPr>
              <w:spacing w:beforeLines="0" w:afterLines="0"/>
              <w:rPr>
                <w:color w:val="auto"/>
                <w:lang w:eastAsia="zh-CN"/>
              </w:rPr>
            </w:pPr>
            <w:r>
              <w:rPr>
                <w:rFonts w:ascii="宋体" w:eastAsia="宋体" w:hAnsi="宋体" w:cs="宋体" w:hint="eastAsia"/>
                <w:color w:val="auto"/>
                <w:lang w:eastAsia="zh-CN"/>
              </w:rPr>
              <w:t>注：同时生产多种产品的工厂，应分别计算能耗，未能分别计量的企业单位产品电能能耗按照天然生胶（乳胶）的能耗限额执行。</w:t>
            </w:r>
          </w:p>
        </w:tc>
      </w:tr>
    </w:tbl>
    <w:p w:rsidR="00190778" w:rsidRDefault="00B26292" w:rsidP="00396DAE">
      <w:pPr>
        <w:pStyle w:val="20"/>
        <w:spacing w:after="0"/>
        <w:ind w:leftChars="0" w:left="-2" w:firstLine="422"/>
        <w:rPr>
          <w:rFonts w:ascii="宋体" w:hAnsi="宋体" w:cs="宋体"/>
          <w:szCs w:val="21"/>
        </w:rPr>
      </w:pPr>
      <w:r>
        <w:rPr>
          <w:rFonts w:ascii="宋体" w:hAnsi="宋体" w:cs="宋体"/>
          <w:b/>
          <w:bCs/>
          <w:szCs w:val="21"/>
        </w:rPr>
        <w:t>（</w:t>
      </w:r>
      <w:r>
        <w:rPr>
          <w:rFonts w:ascii="宋体" w:hAnsi="宋体" w:cs="宋体" w:hint="eastAsia"/>
          <w:b/>
          <w:bCs/>
          <w:szCs w:val="21"/>
        </w:rPr>
        <w:t>6</w:t>
      </w:r>
      <w:r>
        <w:rPr>
          <w:rFonts w:ascii="宋体" w:hAnsi="宋体" w:cs="宋体"/>
          <w:b/>
          <w:bCs/>
          <w:szCs w:val="21"/>
        </w:rPr>
        <w:t>）</w:t>
      </w:r>
      <w:r>
        <w:rPr>
          <w:rFonts w:ascii="宋体" w:hAnsi="宋体" w:cs="宋体" w:hint="eastAsia"/>
          <w:b/>
          <w:bCs/>
          <w:szCs w:val="21"/>
        </w:rPr>
        <w:t>用工管理。</w:t>
      </w:r>
      <w:r>
        <w:rPr>
          <w:rFonts w:ascii="宋体" w:hAnsi="宋体" w:cs="宋体" w:hint="eastAsia"/>
          <w:szCs w:val="21"/>
        </w:rPr>
        <w:t>调研中发现</w:t>
      </w:r>
      <w:r>
        <w:rPr>
          <w:rFonts w:ascii="宋体" w:hAnsi="宋体" w:cs="宋体" w:hint="eastAsia"/>
          <w:szCs w:val="21"/>
        </w:rPr>
        <w:t>，天然橡胶初加工</w:t>
      </w:r>
      <w:r>
        <w:rPr>
          <w:rFonts w:ascii="宋体" w:hAnsi="宋体" w:cs="宋体" w:hint="eastAsia"/>
          <w:szCs w:val="21"/>
        </w:rPr>
        <w:t>厂</w:t>
      </w:r>
      <w:r>
        <w:rPr>
          <w:rFonts w:ascii="宋体" w:hAnsi="宋体" w:cs="宋体" w:hint="eastAsia"/>
          <w:szCs w:val="21"/>
        </w:rPr>
        <w:t>存在</w:t>
      </w:r>
      <w:r>
        <w:rPr>
          <w:rFonts w:ascii="宋体" w:hAnsi="宋体" w:cs="宋体" w:hint="eastAsia"/>
          <w:szCs w:val="21"/>
        </w:rPr>
        <w:t>工人流动性大、技术培训不足以及用工管理不规范等问题。本条围绕企业人员管理、岗位准入及员工职业健康管控制定规范性要求，通过健全培训体系、规范岗位持证管理、落实职业健康防护，全面夯实企业安全生产与标准化作业基础，规避人为操作风险、保障从业人员职业健康，适配天然橡胶初加工规范化生产管理要求。</w:t>
      </w:r>
    </w:p>
    <w:p w:rsidR="00190778" w:rsidRDefault="00B26292" w:rsidP="00396DAE">
      <w:pPr>
        <w:pStyle w:val="20"/>
        <w:spacing w:after="0"/>
        <w:ind w:leftChars="0" w:left="-2" w:firstLine="422"/>
        <w:rPr>
          <w:rFonts w:ascii="宋体" w:hAnsi="宋体" w:cs="宋体"/>
          <w:szCs w:val="21"/>
        </w:rPr>
      </w:pPr>
      <w:r>
        <w:rPr>
          <w:rFonts w:ascii="宋体" w:hAnsi="宋体" w:cs="宋体" w:hint="eastAsia"/>
          <w:szCs w:val="21"/>
        </w:rPr>
        <w:t>人员技能水平是保障生产质量、规范设备操作、防范安全事故的核心基础，因此条款要求企业建立完善员工培训管理制度。统一培训工作执行标准，明确企业开展员工培训的师资配置、设施条件、培训对象、培训频次及培训内容等全流程工作，需严格遵照</w:t>
      </w:r>
      <w:r>
        <w:rPr>
          <w:rFonts w:ascii="宋体" w:hAnsi="宋体" w:cs="宋体" w:hint="eastAsia"/>
          <w:szCs w:val="21"/>
        </w:rPr>
        <w:t>《天然橡胶生产良好操作规范》</w:t>
      </w:r>
      <w:r>
        <w:rPr>
          <w:szCs w:val="21"/>
        </w:rPr>
        <w:t>（</w:t>
      </w:r>
      <w:r>
        <w:rPr>
          <w:szCs w:val="21"/>
        </w:rPr>
        <w:t>GB/T 35819-2018</w:t>
      </w:r>
      <w:r>
        <w:rPr>
          <w:szCs w:val="21"/>
        </w:rPr>
        <w:t>）</w:t>
      </w:r>
      <w:r>
        <w:rPr>
          <w:rFonts w:ascii="宋体" w:hAnsi="宋体" w:cs="宋体" w:hint="eastAsia"/>
          <w:szCs w:val="21"/>
        </w:rPr>
        <w:t>相关规定执行，确保培训工作标准化、规范化、贴合生产实际，持续提升从业人员专业操作能力与岗位合</w:t>
      </w:r>
      <w:proofErr w:type="gramStart"/>
      <w:r>
        <w:rPr>
          <w:rFonts w:ascii="宋体" w:hAnsi="宋体" w:cs="宋体" w:hint="eastAsia"/>
          <w:szCs w:val="21"/>
        </w:rPr>
        <w:t>规</w:t>
      </w:r>
      <w:proofErr w:type="gramEnd"/>
      <w:r>
        <w:rPr>
          <w:rFonts w:ascii="宋体" w:hAnsi="宋体" w:cs="宋体" w:hint="eastAsia"/>
          <w:szCs w:val="21"/>
        </w:rPr>
        <w:t>意识。</w:t>
      </w:r>
    </w:p>
    <w:p w:rsidR="00190778" w:rsidRDefault="00B26292" w:rsidP="00396DAE">
      <w:pPr>
        <w:pStyle w:val="20"/>
        <w:spacing w:after="0"/>
        <w:ind w:leftChars="0" w:left="-2" w:firstLine="422"/>
        <w:rPr>
          <w:rFonts w:ascii="宋体" w:hAnsi="宋体" w:cs="宋体"/>
          <w:szCs w:val="21"/>
        </w:rPr>
      </w:pPr>
      <w:r>
        <w:rPr>
          <w:rFonts w:ascii="宋体" w:hAnsi="宋体" w:cs="宋体" w:hint="eastAsia"/>
          <w:szCs w:val="21"/>
        </w:rPr>
        <w:t>为严格落实岗位准入管控，防止无证上岗、违规操作等问题，本条要求工厂建立健全员工持证上岗管理制度。针对设备操作、质量检验等直接影响生产安全与产品质量的关键岗位，实行定期考核上岗机制，通过常态</w:t>
      </w:r>
      <w:proofErr w:type="gramStart"/>
      <w:r>
        <w:rPr>
          <w:rFonts w:ascii="宋体" w:hAnsi="宋体" w:cs="宋体" w:hint="eastAsia"/>
          <w:szCs w:val="21"/>
        </w:rPr>
        <w:t>化考核倒逼员工</w:t>
      </w:r>
      <w:proofErr w:type="gramEnd"/>
      <w:r>
        <w:rPr>
          <w:rFonts w:ascii="宋体" w:hAnsi="宋体" w:cs="宋体" w:hint="eastAsia"/>
          <w:szCs w:val="21"/>
        </w:rPr>
        <w:t>规范作业、精进技能；对于电工、叉车驾驶员等特种作业岗位，严格执行国家特种作业人员持证上岗规定，从业人员必须取得对应合法资格证书后方可上岗作业，从源头规避特种作业安全风险，保障生产作业安全合</w:t>
      </w:r>
      <w:proofErr w:type="gramStart"/>
      <w:r>
        <w:rPr>
          <w:rFonts w:ascii="宋体" w:hAnsi="宋体" w:cs="宋体" w:hint="eastAsia"/>
          <w:szCs w:val="21"/>
        </w:rPr>
        <w:t>规</w:t>
      </w:r>
      <w:proofErr w:type="gramEnd"/>
      <w:r>
        <w:rPr>
          <w:rFonts w:ascii="宋体" w:hAnsi="宋体" w:cs="宋体" w:hint="eastAsia"/>
          <w:szCs w:val="21"/>
        </w:rPr>
        <w:t>。</w:t>
      </w:r>
    </w:p>
    <w:p w:rsidR="00190778" w:rsidRDefault="00B26292" w:rsidP="00396DAE">
      <w:pPr>
        <w:pStyle w:val="20"/>
        <w:spacing w:after="0"/>
        <w:ind w:leftChars="0" w:left="-2" w:firstLine="422"/>
        <w:rPr>
          <w:rFonts w:ascii="宋体" w:hAnsi="宋体" w:cs="宋体"/>
          <w:b/>
          <w:bCs/>
          <w:szCs w:val="21"/>
        </w:rPr>
      </w:pPr>
      <w:r>
        <w:rPr>
          <w:rFonts w:ascii="宋体" w:hAnsi="宋体" w:cs="宋体" w:hint="eastAsia"/>
          <w:szCs w:val="21"/>
        </w:rPr>
        <w:t>为落实企业安全生产主体责任与职业健康管理要求，条款明确企业需建立完善员工职业健康管理档案，实现从业人员职业健康情况全</w:t>
      </w:r>
      <w:r>
        <w:rPr>
          <w:rFonts w:ascii="宋体" w:hAnsi="宋体" w:cs="宋体" w:hint="eastAsia"/>
          <w:szCs w:val="21"/>
        </w:rPr>
        <w:t>程可追溯。同时规范劳动防护用品管理，要求根据各岗位作业风险、作业环境按需配发适配的防护用品，并强化现场监督管理，督促员工正确佩戴、规范使用防护用品，有效降低生产作业过程中的职业健康危害风险，切实保障从业人员身体健康与作业安全。</w:t>
      </w:r>
    </w:p>
    <w:p w:rsidR="00190778" w:rsidRDefault="00B26292" w:rsidP="00396DAE">
      <w:pPr>
        <w:pStyle w:val="20"/>
        <w:spacing w:after="0"/>
        <w:ind w:leftChars="0" w:left="-2" w:firstLine="422"/>
        <w:rPr>
          <w:rFonts w:ascii="宋体" w:hAnsi="宋体" w:cs="宋体"/>
          <w:b/>
          <w:bCs/>
          <w:szCs w:val="21"/>
        </w:rPr>
      </w:pPr>
      <w:r>
        <w:rPr>
          <w:rFonts w:ascii="宋体" w:hAnsi="宋体" w:cs="宋体" w:hint="eastAsia"/>
          <w:b/>
          <w:bCs/>
          <w:szCs w:val="21"/>
        </w:rPr>
        <w:t xml:space="preserve">4. </w:t>
      </w:r>
      <w:r>
        <w:rPr>
          <w:rFonts w:ascii="宋体" w:hAnsi="宋体" w:cs="宋体" w:hint="eastAsia"/>
          <w:b/>
          <w:bCs/>
          <w:szCs w:val="21"/>
        </w:rPr>
        <w:t>实施与改进</w:t>
      </w:r>
    </w:p>
    <w:p w:rsidR="00190778" w:rsidRDefault="00B26292">
      <w:pPr>
        <w:pStyle w:val="10"/>
        <w:numPr>
          <w:ilvl w:val="255"/>
          <w:numId w:val="0"/>
        </w:numPr>
        <w:spacing w:beforeLines="0" w:before="0" w:afterLines="0" w:after="0"/>
        <w:ind w:firstLineChars="200" w:firstLine="420"/>
        <w:rPr>
          <w:rFonts w:ascii="宋体" w:eastAsia="宋体" w:hAnsi="宋体" w:cs="宋体"/>
          <w:color w:val="auto"/>
          <w:lang w:eastAsia="zh-CN"/>
        </w:rPr>
      </w:pPr>
      <w:r>
        <w:rPr>
          <w:rFonts w:ascii="宋体" w:eastAsia="宋体" w:hAnsi="宋体" w:cs="宋体" w:hint="eastAsia"/>
          <w:color w:val="auto"/>
          <w:lang w:eastAsia="zh-CN"/>
        </w:rPr>
        <w:t>企业</w:t>
      </w:r>
      <w:r>
        <w:rPr>
          <w:rFonts w:ascii="宋体" w:eastAsia="宋体" w:hAnsi="宋体" w:cs="宋体" w:hint="eastAsia"/>
          <w:color w:val="auto"/>
          <w:lang w:eastAsia="zh-CN"/>
        </w:rPr>
        <w:t>持续改进是标准落地实施的重要保障，该部分的编写主要根据《地方标准制定负面清单（</w:t>
      </w:r>
      <w:r>
        <w:rPr>
          <w:rFonts w:ascii="Times New Roman" w:eastAsia="宋体" w:hAnsi="Times New Roman" w:cs="Times New Roman"/>
          <w:color w:val="auto"/>
          <w:lang w:eastAsia="zh-CN"/>
        </w:rPr>
        <w:t>2025</w:t>
      </w:r>
      <w:r>
        <w:rPr>
          <w:rFonts w:ascii="宋体" w:eastAsia="宋体" w:hAnsi="宋体" w:cs="宋体" w:hint="eastAsia"/>
          <w:color w:val="auto"/>
          <w:lang w:eastAsia="zh-CN"/>
        </w:rPr>
        <w:t>年版）》有关要求，</w:t>
      </w:r>
      <w:bookmarkStart w:id="1" w:name="_Toc4786"/>
      <w:r>
        <w:rPr>
          <w:rFonts w:ascii="宋体" w:eastAsia="宋体" w:hAnsi="宋体" w:cs="宋体" w:hint="eastAsia"/>
          <w:color w:val="auto"/>
          <w:lang w:eastAsia="zh-CN"/>
        </w:rPr>
        <w:t>本条明确天然橡胶初加工厂为本文件规范落地、落地整改及持续优化的责任主体，从自我约束、项目前期合</w:t>
      </w:r>
      <w:proofErr w:type="gramStart"/>
      <w:r>
        <w:rPr>
          <w:rFonts w:ascii="宋体" w:eastAsia="宋体" w:hAnsi="宋体" w:cs="宋体" w:hint="eastAsia"/>
          <w:color w:val="auto"/>
          <w:lang w:eastAsia="zh-CN"/>
        </w:rPr>
        <w:t>规</w:t>
      </w:r>
      <w:proofErr w:type="gramEnd"/>
      <w:r>
        <w:rPr>
          <w:rFonts w:ascii="宋体" w:eastAsia="宋体" w:hAnsi="宋体" w:cs="宋体" w:hint="eastAsia"/>
          <w:color w:val="auto"/>
          <w:lang w:eastAsia="zh-CN"/>
        </w:rPr>
        <w:t>管控、常态化自查、问题闭环整改四个</w:t>
      </w:r>
      <w:r>
        <w:rPr>
          <w:rFonts w:ascii="宋体" w:eastAsia="宋体" w:hAnsi="宋体" w:cs="宋体" w:hint="eastAsia"/>
          <w:color w:val="auto"/>
          <w:lang w:eastAsia="zh-CN"/>
        </w:rPr>
        <w:lastRenderedPageBreak/>
        <w:t>方面建立全链条实施与持续改进机制，保障本文件各项技术、管理要求常态化落地执行，推动工厂生产管理、安全环保、质量管</w:t>
      </w:r>
      <w:proofErr w:type="gramStart"/>
      <w:r>
        <w:rPr>
          <w:rFonts w:ascii="宋体" w:eastAsia="宋体" w:hAnsi="宋体" w:cs="宋体" w:hint="eastAsia"/>
          <w:color w:val="auto"/>
          <w:lang w:eastAsia="zh-CN"/>
        </w:rPr>
        <w:t>控持续</w:t>
      </w:r>
      <w:proofErr w:type="gramEnd"/>
      <w:r>
        <w:rPr>
          <w:rFonts w:ascii="宋体" w:eastAsia="宋体" w:hAnsi="宋体" w:cs="宋体" w:hint="eastAsia"/>
          <w:color w:val="auto"/>
          <w:lang w:eastAsia="zh-CN"/>
        </w:rPr>
        <w:t>规范化、标准化提升。</w:t>
      </w:r>
    </w:p>
    <w:p w:rsidR="00190778" w:rsidRDefault="00B26292">
      <w:pPr>
        <w:pStyle w:val="10"/>
        <w:numPr>
          <w:ilvl w:val="255"/>
          <w:numId w:val="0"/>
        </w:numPr>
        <w:spacing w:beforeLines="0" w:before="0" w:afterLines="0" w:after="0"/>
        <w:ind w:firstLineChars="200" w:firstLine="420"/>
        <w:rPr>
          <w:rFonts w:ascii="宋体" w:eastAsia="宋体" w:hAnsi="宋体" w:cs="宋体"/>
          <w:color w:val="auto"/>
          <w:lang w:eastAsia="zh-CN"/>
        </w:rPr>
      </w:pPr>
      <w:r>
        <w:rPr>
          <w:rFonts w:ascii="宋体" w:eastAsia="宋体" w:hAnsi="宋体" w:cs="宋体" w:hint="eastAsia"/>
          <w:color w:val="auto"/>
          <w:lang w:eastAsia="zh-CN"/>
        </w:rPr>
        <w:t>为实现企业合</w:t>
      </w:r>
      <w:proofErr w:type="gramStart"/>
      <w:r>
        <w:rPr>
          <w:rFonts w:ascii="宋体" w:eastAsia="宋体" w:hAnsi="宋体" w:cs="宋体" w:hint="eastAsia"/>
          <w:color w:val="auto"/>
          <w:lang w:eastAsia="zh-CN"/>
        </w:rPr>
        <w:t>规自主管</w:t>
      </w:r>
      <w:proofErr w:type="gramEnd"/>
      <w:r>
        <w:rPr>
          <w:rFonts w:ascii="宋体" w:eastAsia="宋体" w:hAnsi="宋体" w:cs="宋体" w:hint="eastAsia"/>
          <w:color w:val="auto"/>
          <w:lang w:eastAsia="zh-CN"/>
        </w:rPr>
        <w:t>控、长效管理，条款要求工厂建立覆盖生产建设、运营管理全流程的自我约束机制，主动对标国家、行业现行法律法规、标准规范开展生产经营活动，从制度层面降低合</w:t>
      </w:r>
      <w:proofErr w:type="gramStart"/>
      <w:r>
        <w:rPr>
          <w:rFonts w:ascii="宋体" w:eastAsia="宋体" w:hAnsi="宋体" w:cs="宋体" w:hint="eastAsia"/>
          <w:color w:val="auto"/>
          <w:lang w:eastAsia="zh-CN"/>
        </w:rPr>
        <w:t>规</w:t>
      </w:r>
      <w:proofErr w:type="gramEnd"/>
      <w:r>
        <w:rPr>
          <w:rFonts w:ascii="宋体" w:eastAsia="宋体" w:hAnsi="宋体" w:cs="宋体" w:hint="eastAsia"/>
          <w:color w:val="auto"/>
          <w:lang w:eastAsia="zh-CN"/>
        </w:rPr>
        <w:t>风险隐患，保障工厂运营全过程合法合</w:t>
      </w:r>
      <w:proofErr w:type="gramStart"/>
      <w:r>
        <w:rPr>
          <w:rFonts w:ascii="宋体" w:eastAsia="宋体" w:hAnsi="宋体" w:cs="宋体" w:hint="eastAsia"/>
          <w:color w:val="auto"/>
          <w:lang w:eastAsia="zh-CN"/>
        </w:rPr>
        <w:t>规</w:t>
      </w:r>
      <w:proofErr w:type="gramEnd"/>
      <w:r>
        <w:rPr>
          <w:rFonts w:ascii="宋体" w:eastAsia="宋体" w:hAnsi="宋体" w:cs="宋体" w:hint="eastAsia"/>
          <w:color w:val="auto"/>
          <w:lang w:eastAsia="zh-CN"/>
        </w:rPr>
        <w:t>。针对新建、改扩建项目，为从源头把控</w:t>
      </w:r>
      <w:r>
        <w:rPr>
          <w:rFonts w:ascii="宋体" w:eastAsia="宋体" w:hAnsi="宋体" w:cs="宋体" w:hint="eastAsia"/>
          <w:color w:val="auto"/>
          <w:lang w:eastAsia="zh-CN"/>
        </w:rPr>
        <w:t>项目建设合</w:t>
      </w:r>
      <w:proofErr w:type="gramStart"/>
      <w:r>
        <w:rPr>
          <w:rFonts w:ascii="宋体" w:eastAsia="宋体" w:hAnsi="宋体" w:cs="宋体" w:hint="eastAsia"/>
          <w:color w:val="auto"/>
          <w:lang w:eastAsia="zh-CN"/>
        </w:rPr>
        <w:t>规</w:t>
      </w:r>
      <w:proofErr w:type="gramEnd"/>
      <w:r>
        <w:rPr>
          <w:rFonts w:ascii="宋体" w:eastAsia="宋体" w:hAnsi="宋体" w:cs="宋体" w:hint="eastAsia"/>
          <w:color w:val="auto"/>
          <w:lang w:eastAsia="zh-CN"/>
        </w:rPr>
        <w:t>性，减少后期改造整改、标准不符等问题，明确要求在选址、立项、环评、能评等前期关键环节，对照本文件各项要求开展合</w:t>
      </w:r>
      <w:proofErr w:type="gramStart"/>
      <w:r>
        <w:rPr>
          <w:rFonts w:ascii="宋体" w:eastAsia="宋体" w:hAnsi="宋体" w:cs="宋体" w:hint="eastAsia"/>
          <w:color w:val="auto"/>
          <w:lang w:eastAsia="zh-CN"/>
        </w:rPr>
        <w:t>规</w:t>
      </w:r>
      <w:proofErr w:type="gramEnd"/>
      <w:r>
        <w:rPr>
          <w:rFonts w:ascii="宋体" w:eastAsia="宋体" w:hAnsi="宋体" w:cs="宋体" w:hint="eastAsia"/>
          <w:color w:val="auto"/>
          <w:lang w:eastAsia="zh-CN"/>
        </w:rPr>
        <w:t>性评估与自查检查，全程留存</w:t>
      </w:r>
      <w:proofErr w:type="gramStart"/>
      <w:r>
        <w:rPr>
          <w:rFonts w:ascii="宋体" w:eastAsia="宋体" w:hAnsi="宋体" w:cs="宋体" w:hint="eastAsia"/>
          <w:color w:val="auto"/>
          <w:lang w:eastAsia="zh-CN"/>
        </w:rPr>
        <w:t>审查台</w:t>
      </w:r>
      <w:proofErr w:type="gramEnd"/>
      <w:r>
        <w:rPr>
          <w:rFonts w:ascii="宋体" w:eastAsia="宋体" w:hAnsi="宋体" w:cs="宋体" w:hint="eastAsia"/>
          <w:color w:val="auto"/>
          <w:lang w:eastAsia="zh-CN"/>
        </w:rPr>
        <w:t>账资料，实现项目前期建设有据可查、全程可控。</w:t>
      </w:r>
    </w:p>
    <w:p w:rsidR="00190778" w:rsidRDefault="00B26292">
      <w:pPr>
        <w:pStyle w:val="10"/>
        <w:numPr>
          <w:ilvl w:val="255"/>
          <w:numId w:val="0"/>
        </w:numPr>
        <w:spacing w:beforeLines="0" w:before="0" w:afterLines="0" w:after="0"/>
        <w:ind w:firstLineChars="200" w:firstLine="420"/>
        <w:rPr>
          <w:rFonts w:ascii="宋体" w:hAnsi="宋体" w:cs="宋体"/>
          <w:color w:val="auto"/>
          <w:lang w:eastAsia="zh-CN"/>
        </w:rPr>
      </w:pPr>
      <w:r>
        <w:rPr>
          <w:rFonts w:ascii="宋体" w:eastAsia="宋体" w:hAnsi="宋体" w:cs="宋体" w:hint="eastAsia"/>
          <w:color w:val="auto"/>
          <w:lang w:eastAsia="zh-CN"/>
        </w:rPr>
        <w:t>同时要求工厂</w:t>
      </w:r>
      <w:proofErr w:type="gramStart"/>
      <w:r>
        <w:rPr>
          <w:rFonts w:ascii="宋体" w:eastAsia="宋体" w:hAnsi="宋体" w:cs="宋体" w:hint="eastAsia"/>
          <w:color w:val="auto"/>
          <w:lang w:eastAsia="zh-CN"/>
        </w:rPr>
        <w:t>宜制定</w:t>
      </w:r>
      <w:proofErr w:type="gramEnd"/>
      <w:r>
        <w:rPr>
          <w:rFonts w:ascii="宋体" w:eastAsia="宋体" w:hAnsi="宋体" w:cs="宋体" w:hint="eastAsia"/>
          <w:color w:val="auto"/>
          <w:lang w:eastAsia="zh-CN"/>
        </w:rPr>
        <w:t>年度专项检查计划，对安全生产制度落实情况、环保设施运行工况、工艺设备合</w:t>
      </w:r>
      <w:proofErr w:type="gramStart"/>
      <w:r>
        <w:rPr>
          <w:rFonts w:ascii="宋体" w:eastAsia="宋体" w:hAnsi="宋体" w:cs="宋体" w:hint="eastAsia"/>
          <w:color w:val="auto"/>
          <w:lang w:eastAsia="zh-CN"/>
        </w:rPr>
        <w:t>规</w:t>
      </w:r>
      <w:proofErr w:type="gramEnd"/>
      <w:r>
        <w:rPr>
          <w:rFonts w:ascii="宋体" w:eastAsia="宋体" w:hAnsi="宋体" w:cs="宋体" w:hint="eastAsia"/>
          <w:color w:val="auto"/>
          <w:lang w:eastAsia="zh-CN"/>
        </w:rPr>
        <w:t>状态、产品质量管控成效、生产能耗管控水平等核心内容开展全要素、全覆盖自查，全面排查生产运营各环节存在的短板与隐患。针对问题，要求工厂及时制定专项整改方案，明确整改责任人、整改完成时限、具体技术整改措施，完整形成书面整改记</w:t>
      </w:r>
      <w:r>
        <w:rPr>
          <w:rFonts w:ascii="宋体" w:eastAsia="宋体" w:hAnsi="宋体" w:cs="宋体" w:hint="eastAsia"/>
          <w:color w:val="auto"/>
          <w:lang w:eastAsia="zh-CN"/>
        </w:rPr>
        <w:t>录并按期完成整改落实，持续消除生产、质量、安全、环保隐患，推动工厂管理水平持续迭代改进，实现标准化管理长效提升。</w:t>
      </w:r>
      <w:bookmarkEnd w:id="1"/>
    </w:p>
    <w:p w:rsidR="00190778" w:rsidRDefault="00B26292" w:rsidP="00396DAE">
      <w:pPr>
        <w:pStyle w:val="20"/>
        <w:spacing w:after="0"/>
        <w:ind w:leftChars="0" w:left="-2" w:firstLine="422"/>
        <w:rPr>
          <w:rFonts w:ascii="宋体" w:hAnsi="宋体" w:cs="宋体"/>
          <w:b/>
          <w:bCs/>
          <w:szCs w:val="21"/>
        </w:rPr>
      </w:pPr>
      <w:r>
        <w:rPr>
          <w:rFonts w:ascii="宋体" w:hAnsi="宋体" w:cs="宋体" w:hint="eastAsia"/>
          <w:b/>
          <w:bCs/>
          <w:szCs w:val="21"/>
        </w:rPr>
        <w:t xml:space="preserve">5. </w:t>
      </w:r>
      <w:r>
        <w:rPr>
          <w:rFonts w:ascii="宋体" w:hAnsi="宋体" w:cs="宋体" w:hint="eastAsia"/>
          <w:b/>
          <w:bCs/>
          <w:szCs w:val="21"/>
        </w:rPr>
        <w:t>档案管理</w:t>
      </w:r>
    </w:p>
    <w:p w:rsidR="00190778" w:rsidRDefault="00B26292" w:rsidP="00396DAE">
      <w:pPr>
        <w:pStyle w:val="20"/>
        <w:numPr>
          <w:ilvl w:val="255"/>
          <w:numId w:val="0"/>
        </w:numPr>
        <w:spacing w:after="0"/>
        <w:ind w:firstLineChars="200" w:firstLine="420"/>
        <w:rPr>
          <w:rFonts w:ascii="宋体" w:hAnsi="宋体" w:cs="宋体"/>
          <w:kern w:val="0"/>
          <w:szCs w:val="21"/>
        </w:rPr>
      </w:pPr>
      <w:r>
        <w:rPr>
          <w:rFonts w:ascii="宋体" w:hAnsi="宋体" w:cs="宋体" w:hint="eastAsia"/>
          <w:kern w:val="0"/>
          <w:szCs w:val="21"/>
        </w:rPr>
        <w:t>本条针对天然橡胶初加工厂工程档案与生产管理档案建设、归档、运维及信息化管理提出规范化要求，构建覆盖项目建设、生产运营全流程的档案管理体系，保障工厂建设、生产、运维全过程资料可查、可溯、可控，助力工厂规范化、</w:t>
      </w:r>
      <w:proofErr w:type="gramStart"/>
      <w:r>
        <w:rPr>
          <w:rFonts w:ascii="宋体" w:hAnsi="宋体" w:cs="宋体" w:hint="eastAsia"/>
          <w:kern w:val="0"/>
          <w:szCs w:val="21"/>
        </w:rPr>
        <w:t>长效化</w:t>
      </w:r>
      <w:proofErr w:type="gramEnd"/>
      <w:r>
        <w:rPr>
          <w:rFonts w:ascii="宋体" w:hAnsi="宋体" w:cs="宋体" w:hint="eastAsia"/>
          <w:kern w:val="0"/>
          <w:szCs w:val="21"/>
        </w:rPr>
        <w:t>运营管理。</w:t>
      </w:r>
    </w:p>
    <w:p w:rsidR="00190778" w:rsidRDefault="00B26292" w:rsidP="00396DAE">
      <w:pPr>
        <w:pStyle w:val="20"/>
        <w:numPr>
          <w:ilvl w:val="255"/>
          <w:numId w:val="0"/>
        </w:numPr>
        <w:spacing w:after="0"/>
        <w:ind w:firstLineChars="200" w:firstLine="420"/>
        <w:rPr>
          <w:rFonts w:ascii="宋体" w:hAnsi="宋体" w:cs="宋体"/>
          <w:kern w:val="0"/>
          <w:szCs w:val="21"/>
        </w:rPr>
      </w:pPr>
      <w:r>
        <w:rPr>
          <w:rFonts w:ascii="宋体" w:hAnsi="宋体" w:cs="宋体" w:hint="eastAsia"/>
          <w:kern w:val="0"/>
          <w:szCs w:val="21"/>
        </w:rPr>
        <w:t>在工程建设档案管理方面，为统一工程档案整理、归档的合</w:t>
      </w:r>
      <w:proofErr w:type="gramStart"/>
      <w:r>
        <w:rPr>
          <w:rFonts w:ascii="宋体" w:hAnsi="宋体" w:cs="宋体" w:hint="eastAsia"/>
          <w:kern w:val="0"/>
          <w:szCs w:val="21"/>
        </w:rPr>
        <w:t>规</w:t>
      </w:r>
      <w:proofErr w:type="gramEnd"/>
      <w:r>
        <w:rPr>
          <w:rFonts w:ascii="宋体" w:hAnsi="宋体" w:cs="宋体" w:hint="eastAsia"/>
          <w:kern w:val="0"/>
          <w:szCs w:val="21"/>
        </w:rPr>
        <w:t>标准，明确厂区建筑档案管理严格执行《建设项目档案管理规范》</w:t>
      </w:r>
      <w:r>
        <w:rPr>
          <w:szCs w:val="21"/>
        </w:rPr>
        <w:t>（</w:t>
      </w:r>
      <w:r>
        <w:rPr>
          <w:szCs w:val="21"/>
        </w:rPr>
        <w:t>DA/T 28-2018</w:t>
      </w:r>
      <w:r>
        <w:rPr>
          <w:szCs w:val="21"/>
        </w:rPr>
        <w:t>）</w:t>
      </w:r>
      <w:r>
        <w:rPr>
          <w:rFonts w:ascii="宋体" w:hAnsi="宋体" w:cs="宋体" w:hint="eastAsia"/>
          <w:kern w:val="0"/>
          <w:szCs w:val="21"/>
        </w:rPr>
        <w:t>、《建设工程文件归</w:t>
      </w:r>
      <w:r>
        <w:rPr>
          <w:rFonts w:ascii="宋体" w:hAnsi="宋体" w:cs="宋体" w:hint="eastAsia"/>
          <w:kern w:val="0"/>
          <w:szCs w:val="21"/>
        </w:rPr>
        <w:t>档规范》</w:t>
      </w:r>
      <w:r>
        <w:rPr>
          <w:szCs w:val="21"/>
        </w:rPr>
        <w:t>（</w:t>
      </w:r>
      <w:r>
        <w:rPr>
          <w:szCs w:val="21"/>
        </w:rPr>
        <w:t>GB/T 50328-2019</w:t>
      </w:r>
      <w:r>
        <w:rPr>
          <w:szCs w:val="21"/>
        </w:rPr>
        <w:t>）</w:t>
      </w:r>
      <w:r>
        <w:rPr>
          <w:rFonts w:ascii="宋体" w:hAnsi="宋体" w:cs="宋体" w:hint="eastAsia"/>
          <w:kern w:val="0"/>
          <w:szCs w:val="21"/>
        </w:rPr>
        <w:t>两项规范，实行工程档案全生命周期同步管理，确保项目建设各阶段档案资料与工程施工、验收进度同步归集，防止资料缺失、滞后问题。同时推行电子档案与纸质档案双轨同步归档模式，严格把控电子档案真实性、完整性、可用性、安全性与可溯源性，适配现代化档案管理需求。结合天然橡胶初加工行业环保、安全管控重点，针对性要求环保设施、危化品储存设施、污水处理系统、事故应急池、隔离绿化等关键专项工程资料单独组卷，环境影响评价、竣工环境保护验收文件单独成册，实现专项资料分类精细化管理。项目竣工后</w:t>
      </w:r>
      <w:r>
        <w:rPr>
          <w:rFonts w:ascii="宋体" w:hAnsi="宋体" w:cs="宋体" w:hint="eastAsia"/>
          <w:kern w:val="0"/>
          <w:szCs w:val="21"/>
        </w:rPr>
        <w:t>留存完整档案副本，可为后期厂区运维、设备改造、合</w:t>
      </w:r>
      <w:proofErr w:type="gramStart"/>
      <w:r>
        <w:rPr>
          <w:rFonts w:ascii="宋体" w:hAnsi="宋体" w:cs="宋体" w:hint="eastAsia"/>
          <w:kern w:val="0"/>
          <w:szCs w:val="21"/>
        </w:rPr>
        <w:t>规</w:t>
      </w:r>
      <w:proofErr w:type="gramEnd"/>
      <w:r>
        <w:rPr>
          <w:rFonts w:ascii="宋体" w:hAnsi="宋体" w:cs="宋体" w:hint="eastAsia"/>
          <w:kern w:val="0"/>
          <w:szCs w:val="21"/>
        </w:rPr>
        <w:t>核查、监督检查提供完整、有效的资料支撑。</w:t>
      </w:r>
    </w:p>
    <w:p w:rsidR="00190778" w:rsidRDefault="00B26292" w:rsidP="00396DAE">
      <w:pPr>
        <w:pStyle w:val="20"/>
        <w:numPr>
          <w:ilvl w:val="255"/>
          <w:numId w:val="0"/>
        </w:numPr>
        <w:spacing w:after="0"/>
        <w:ind w:firstLineChars="200" w:firstLine="420"/>
        <w:rPr>
          <w:rFonts w:ascii="宋体" w:hAnsi="宋体" w:cs="宋体"/>
          <w:kern w:val="0"/>
          <w:szCs w:val="21"/>
        </w:rPr>
      </w:pPr>
      <w:r>
        <w:rPr>
          <w:rFonts w:ascii="宋体" w:hAnsi="宋体" w:cs="宋体" w:hint="eastAsia"/>
          <w:kern w:val="0"/>
          <w:szCs w:val="21"/>
        </w:rPr>
        <w:t>在生产管理档案方面，为全面记录工厂生产经营全过程信息，规范档案归集范围，明确企业需完整收集企业资质、设备设施管理、原料及产品进销存、生产过程管控、质量控制、人员培训、仓储物流、污染物监测等全维度档案资料，实现从资质合</w:t>
      </w:r>
      <w:proofErr w:type="gramStart"/>
      <w:r>
        <w:rPr>
          <w:rFonts w:ascii="宋体" w:hAnsi="宋体" w:cs="宋体" w:hint="eastAsia"/>
          <w:kern w:val="0"/>
          <w:szCs w:val="21"/>
        </w:rPr>
        <w:t>规</w:t>
      </w:r>
      <w:proofErr w:type="gramEnd"/>
      <w:r>
        <w:rPr>
          <w:rFonts w:ascii="宋体" w:hAnsi="宋体" w:cs="宋体" w:hint="eastAsia"/>
          <w:kern w:val="0"/>
          <w:szCs w:val="21"/>
        </w:rPr>
        <w:t>、设备运维、生产</w:t>
      </w:r>
      <w:proofErr w:type="gramStart"/>
      <w:r>
        <w:rPr>
          <w:rFonts w:ascii="宋体" w:hAnsi="宋体" w:cs="宋体" w:hint="eastAsia"/>
          <w:kern w:val="0"/>
          <w:szCs w:val="21"/>
        </w:rPr>
        <w:t>管控到质量</w:t>
      </w:r>
      <w:proofErr w:type="gramEnd"/>
      <w:r>
        <w:rPr>
          <w:rFonts w:ascii="宋体" w:hAnsi="宋体" w:cs="宋体" w:hint="eastAsia"/>
          <w:kern w:val="0"/>
          <w:szCs w:val="21"/>
        </w:rPr>
        <w:t>溯源、环保监测的全链条档案留存，全方位支撑生产质量管控、安全生产管理及合</w:t>
      </w:r>
      <w:proofErr w:type="gramStart"/>
      <w:r>
        <w:rPr>
          <w:rFonts w:ascii="宋体" w:hAnsi="宋体" w:cs="宋体" w:hint="eastAsia"/>
          <w:kern w:val="0"/>
          <w:szCs w:val="21"/>
        </w:rPr>
        <w:t>规</w:t>
      </w:r>
      <w:proofErr w:type="gramEnd"/>
      <w:r>
        <w:rPr>
          <w:rFonts w:ascii="宋体" w:hAnsi="宋体" w:cs="宋体" w:hint="eastAsia"/>
          <w:kern w:val="0"/>
          <w:szCs w:val="21"/>
        </w:rPr>
        <w:t>自查工作。同时明确管理档案实行专人负责制，设定不低于</w:t>
      </w:r>
      <w:r>
        <w:rPr>
          <w:szCs w:val="21"/>
        </w:rPr>
        <w:t>3</w:t>
      </w:r>
      <w:r>
        <w:rPr>
          <w:rFonts w:ascii="宋体" w:hAnsi="宋体" w:cs="宋体" w:hint="eastAsia"/>
          <w:kern w:val="0"/>
          <w:szCs w:val="21"/>
        </w:rPr>
        <w:t>年的保存期限，保障档案资料留存的规范性与时效性。</w:t>
      </w:r>
      <w:r>
        <w:rPr>
          <w:rFonts w:ascii="宋体" w:hAnsi="宋体" w:cs="宋体" w:hint="eastAsia"/>
          <w:kern w:val="0"/>
          <w:szCs w:val="21"/>
        </w:rPr>
        <w:t>为提升档案与生产经营管理效率，鼓励工厂配备信息化管理系统，搭建标准化电子</w:t>
      </w:r>
      <w:proofErr w:type="gramStart"/>
      <w:r>
        <w:rPr>
          <w:rFonts w:ascii="宋体" w:hAnsi="宋体" w:cs="宋体" w:hint="eastAsia"/>
          <w:kern w:val="0"/>
          <w:szCs w:val="21"/>
        </w:rPr>
        <w:t>数据台</w:t>
      </w:r>
      <w:proofErr w:type="gramEnd"/>
      <w:r>
        <w:rPr>
          <w:rFonts w:ascii="宋体" w:hAnsi="宋体" w:cs="宋体" w:hint="eastAsia"/>
          <w:kern w:val="0"/>
          <w:szCs w:val="21"/>
        </w:rPr>
        <w:t>账，替代传统人工台</w:t>
      </w:r>
      <w:proofErr w:type="gramStart"/>
      <w:r>
        <w:rPr>
          <w:rFonts w:ascii="宋体" w:hAnsi="宋体" w:cs="宋体" w:hint="eastAsia"/>
          <w:kern w:val="0"/>
          <w:szCs w:val="21"/>
        </w:rPr>
        <w:t>账管理</w:t>
      </w:r>
      <w:proofErr w:type="gramEnd"/>
      <w:r>
        <w:rPr>
          <w:rFonts w:ascii="宋体" w:hAnsi="宋体" w:cs="宋体" w:hint="eastAsia"/>
          <w:kern w:val="0"/>
          <w:szCs w:val="21"/>
        </w:rPr>
        <w:t>模式，实现生产经营数据的系统化、数字化、常态化管控，进一步提升工厂整体管理水平与溯源能力。</w:t>
      </w:r>
    </w:p>
    <w:p w:rsidR="00190778" w:rsidRDefault="00B26292" w:rsidP="00396DAE">
      <w:pPr>
        <w:pStyle w:val="20"/>
        <w:spacing w:after="0"/>
        <w:ind w:leftChars="0" w:left="0" w:firstLineChars="200"/>
        <w:rPr>
          <w:rFonts w:ascii="黑体" w:eastAsia="黑体" w:hAnsi="黑体" w:cs="黑体"/>
          <w:kern w:val="0"/>
          <w:szCs w:val="21"/>
        </w:rPr>
      </w:pPr>
      <w:r>
        <w:rPr>
          <w:rFonts w:ascii="黑体" w:eastAsia="黑体" w:hAnsi="黑体" w:cs="黑体" w:hint="eastAsia"/>
          <w:kern w:val="0"/>
          <w:szCs w:val="21"/>
        </w:rPr>
        <w:t>六、公平竞争审查情况</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进入审查阶段再填写。</w:t>
      </w:r>
    </w:p>
    <w:p w:rsidR="00190778" w:rsidRDefault="00B26292" w:rsidP="00396DAE">
      <w:pPr>
        <w:pStyle w:val="20"/>
        <w:numPr>
          <w:ilvl w:val="255"/>
          <w:numId w:val="0"/>
        </w:numPr>
        <w:spacing w:after="0"/>
        <w:ind w:firstLine="420"/>
        <w:rPr>
          <w:rFonts w:ascii="黑体" w:eastAsia="黑体" w:hAnsi="黑体" w:cs="黑体"/>
          <w:szCs w:val="21"/>
        </w:rPr>
      </w:pPr>
      <w:r>
        <w:rPr>
          <w:rFonts w:ascii="黑体" w:eastAsia="黑体" w:hAnsi="黑体" w:cs="黑体" w:hint="eastAsia"/>
          <w:szCs w:val="21"/>
        </w:rPr>
        <w:t>七、重大分歧意见的处理依据和结果</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无。</w:t>
      </w:r>
    </w:p>
    <w:p w:rsidR="00190778" w:rsidRDefault="00B26292" w:rsidP="00396DAE">
      <w:pPr>
        <w:pStyle w:val="20"/>
        <w:numPr>
          <w:ilvl w:val="0"/>
          <w:numId w:val="8"/>
        </w:numPr>
        <w:spacing w:after="0"/>
        <w:ind w:leftChars="0" w:left="0" w:firstLineChars="200"/>
        <w:rPr>
          <w:rFonts w:ascii="黑体" w:eastAsia="黑体" w:hAnsi="黑体" w:cs="黑体"/>
          <w:szCs w:val="21"/>
        </w:rPr>
      </w:pPr>
      <w:r>
        <w:rPr>
          <w:rFonts w:ascii="黑体" w:eastAsia="黑体" w:hAnsi="黑体" w:cs="黑体" w:hint="eastAsia"/>
          <w:szCs w:val="21"/>
        </w:rPr>
        <w:t>采用国际标准或国外先进标准的，说明采标程度，以及国内外同类标准水平的对比情况</w:t>
      </w:r>
    </w:p>
    <w:p w:rsidR="00190778" w:rsidRDefault="00B26292" w:rsidP="00396DAE">
      <w:pPr>
        <w:pStyle w:val="20"/>
        <w:numPr>
          <w:ilvl w:val="255"/>
          <w:numId w:val="0"/>
        </w:numPr>
        <w:spacing w:after="0"/>
        <w:ind w:firstLineChars="200" w:firstLine="420"/>
        <w:rPr>
          <w:rFonts w:ascii="宋体" w:hAnsi="宋体" w:cs="宋体"/>
          <w:szCs w:val="21"/>
        </w:rPr>
      </w:pPr>
      <w:r>
        <w:rPr>
          <w:rFonts w:ascii="宋体" w:hAnsi="宋体" w:cs="宋体" w:hint="eastAsia"/>
          <w:szCs w:val="21"/>
        </w:rPr>
        <w:t>本标准立足海南省天然橡胶初加工行业生产管理的现实问题，注重初加工行业标准化管理和绿色生产，保证标准技术先进性、经济合理性、切实可行及可操作性。本标准未引用国</w:t>
      </w:r>
      <w:r>
        <w:rPr>
          <w:rFonts w:ascii="宋体" w:hAnsi="宋体" w:cs="宋体" w:hint="eastAsia"/>
          <w:szCs w:val="21"/>
        </w:rPr>
        <w:lastRenderedPageBreak/>
        <w:t>际和国外标准，查新找到的国外标准与本标准不相关，对省内指导生产的作用不大。本标准引用国标、</w:t>
      </w:r>
      <w:proofErr w:type="gramStart"/>
      <w:r>
        <w:rPr>
          <w:rFonts w:ascii="宋体" w:hAnsi="宋体" w:cs="宋体" w:hint="eastAsia"/>
          <w:szCs w:val="21"/>
        </w:rPr>
        <w:t>行标及</w:t>
      </w:r>
      <w:proofErr w:type="gramEnd"/>
      <w:r>
        <w:rPr>
          <w:rFonts w:ascii="宋体" w:hAnsi="宋体" w:cs="宋体" w:hint="eastAsia"/>
          <w:szCs w:val="21"/>
        </w:rPr>
        <w:t>相关文件共计</w:t>
      </w:r>
      <w:r>
        <w:rPr>
          <w:rFonts w:ascii="宋体" w:hAnsi="宋体" w:cs="宋体" w:hint="eastAsia"/>
          <w:szCs w:val="21"/>
        </w:rPr>
        <w:t>34</w:t>
      </w:r>
      <w:r>
        <w:rPr>
          <w:rFonts w:ascii="宋体" w:hAnsi="宋体" w:cs="宋体" w:hint="eastAsia"/>
          <w:szCs w:val="21"/>
        </w:rPr>
        <w:t>项，其中大部分为天然橡胶初加工产品的生产技术、指标测定、机械质量、能耗限额、污染物排放等相关标准。</w:t>
      </w:r>
    </w:p>
    <w:p w:rsidR="00190778" w:rsidRDefault="00B26292" w:rsidP="00396DAE">
      <w:pPr>
        <w:pStyle w:val="20"/>
        <w:numPr>
          <w:ilvl w:val="0"/>
          <w:numId w:val="8"/>
        </w:numPr>
        <w:spacing w:after="0"/>
        <w:ind w:leftChars="0" w:left="0" w:firstLineChars="200"/>
        <w:rPr>
          <w:rFonts w:ascii="黑体" w:eastAsia="黑体" w:hAnsi="黑体" w:cs="黑体"/>
          <w:szCs w:val="21"/>
        </w:rPr>
      </w:pPr>
      <w:r>
        <w:rPr>
          <w:rFonts w:ascii="黑体" w:eastAsia="黑体" w:hAnsi="黑体" w:cs="黑体" w:hint="eastAsia"/>
          <w:szCs w:val="21"/>
        </w:rPr>
        <w:t>推广实施（包括相关行业主管部门、起草单位实施标准的政策措施；实施方向，如以标准为依据开展产业推广、宣贯培训、监督检查等有关活动；配套资金等）</w:t>
      </w:r>
    </w:p>
    <w:p w:rsidR="00190778" w:rsidRDefault="00B26292" w:rsidP="00396DAE">
      <w:pPr>
        <w:pStyle w:val="20"/>
        <w:numPr>
          <w:ilvl w:val="0"/>
          <w:numId w:val="9"/>
        </w:numPr>
        <w:spacing w:after="0"/>
        <w:ind w:leftChars="0" w:firstLine="422"/>
        <w:rPr>
          <w:rFonts w:ascii="宋体" w:hAnsi="宋体" w:cs="宋体"/>
          <w:b/>
          <w:bCs/>
          <w:szCs w:val="21"/>
        </w:rPr>
      </w:pPr>
      <w:r>
        <w:rPr>
          <w:rFonts w:ascii="宋体" w:hAnsi="宋体" w:cs="宋体" w:hint="eastAsia"/>
          <w:b/>
          <w:bCs/>
          <w:szCs w:val="21"/>
        </w:rPr>
        <w:t>贯彻标准的要求和措施建议</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为贯彻落实标准实施，建议从以下方面系统推进：一是强化顶层设计，建议将标准核心内容纳入“十五五”天然橡胶产业规划，同时，将初加工生产线改进列入生产能力建设项目，多渠道推动标准实施；二是鼓励工厂用好海南省先进装备制造首台套奖励资金、国家以旧换新优惠政策，加快高能耗设备更新淘汰。三是加强科研院所、设备企业与生产企业联动，构建技术服务平台，对有技改需求的工厂，提供“一对一”技术服务指导，配套设立企业技改专项补贴。四是建立“省级统筹、市县落实、企业主责”的协同推进机制，督促企业对标自查整改。</w:t>
      </w:r>
      <w:r>
        <w:rPr>
          <w:rFonts w:ascii="宋体" w:hAnsi="宋体" w:cs="宋体" w:hint="eastAsia"/>
          <w:szCs w:val="21"/>
        </w:rPr>
        <w:t>五是加强标准宣讲，并在过渡期推行“分类达标、分步推进”机制，设置合理的整改过渡期，允许企业通过阶段性整改逐步满足能耗与环保要求，同步建立“白名单”制度，对提前达标的企业给予税收优惠和绿色信贷支持，引导企业加快转型。</w:t>
      </w:r>
    </w:p>
    <w:p w:rsidR="00190778" w:rsidRDefault="00B26292" w:rsidP="00396DAE">
      <w:pPr>
        <w:pStyle w:val="20"/>
        <w:numPr>
          <w:ilvl w:val="0"/>
          <w:numId w:val="9"/>
        </w:numPr>
        <w:spacing w:after="0"/>
        <w:ind w:leftChars="0" w:firstLine="422"/>
        <w:rPr>
          <w:rFonts w:ascii="宋体" w:hAnsi="宋体" w:cs="宋体"/>
          <w:b/>
          <w:bCs/>
          <w:szCs w:val="21"/>
        </w:rPr>
      </w:pPr>
      <w:r>
        <w:rPr>
          <w:rFonts w:ascii="宋体" w:hAnsi="宋体" w:cs="宋体" w:hint="eastAsia"/>
          <w:b/>
          <w:bCs/>
          <w:szCs w:val="21"/>
        </w:rPr>
        <w:t>预期效果</w:t>
      </w:r>
    </w:p>
    <w:p w:rsidR="00190778" w:rsidRDefault="00B26292" w:rsidP="00396DAE">
      <w:pPr>
        <w:pStyle w:val="20"/>
        <w:spacing w:after="0"/>
        <w:ind w:leftChars="0" w:left="0" w:firstLineChars="200"/>
        <w:rPr>
          <w:rFonts w:ascii="宋体" w:hAnsi="宋体" w:cs="宋体"/>
          <w:szCs w:val="21"/>
        </w:rPr>
      </w:pPr>
      <w:r>
        <w:rPr>
          <w:rFonts w:ascii="宋体" w:hAnsi="宋体" w:cs="宋体" w:hint="eastAsia"/>
          <w:szCs w:val="21"/>
        </w:rPr>
        <w:t>海南省地方标准《天然橡胶初加工厂建设与管理规范》的推广实施，将有效规范我省天然橡胶初加工厂的生产经营管理体系，推动工厂优先选用节能型加工设备和改进绿色生产工艺，降低单位产品能耗，助力实现“双碳”目标。同时，标准化的生产管理将显著提升初加工产品的质量稳定性与市场竞争力，规范化建设将引导行</w:t>
      </w:r>
      <w:r>
        <w:rPr>
          <w:rFonts w:ascii="宋体" w:hAnsi="宋体" w:cs="宋体" w:hint="eastAsia"/>
          <w:szCs w:val="21"/>
        </w:rPr>
        <w:t>业资源整合，加快推动全省天然橡胶初加工行业布局的优化调整，培育一批规模化、标准化经营主体，推动产业向绿色高效、</w:t>
      </w:r>
      <w:proofErr w:type="gramStart"/>
      <w:r>
        <w:rPr>
          <w:rFonts w:ascii="宋体" w:hAnsi="宋体" w:cs="宋体" w:hint="eastAsia"/>
          <w:szCs w:val="21"/>
        </w:rPr>
        <w:t>节能降碳的</w:t>
      </w:r>
      <w:proofErr w:type="gramEnd"/>
      <w:r>
        <w:rPr>
          <w:rFonts w:ascii="宋体" w:hAnsi="宋体" w:cs="宋体" w:hint="eastAsia"/>
          <w:szCs w:val="21"/>
        </w:rPr>
        <w:t>可持续方向转型升级，为海南省天然橡胶产业高质量发展提供有力支撑。</w:t>
      </w:r>
    </w:p>
    <w:p w:rsidR="00190778" w:rsidRDefault="00B26292" w:rsidP="00396DAE">
      <w:pPr>
        <w:pStyle w:val="20"/>
        <w:numPr>
          <w:ilvl w:val="0"/>
          <w:numId w:val="8"/>
        </w:numPr>
        <w:spacing w:after="0"/>
        <w:ind w:leftChars="0" w:left="0" w:firstLineChars="200"/>
        <w:rPr>
          <w:rFonts w:ascii="黑体" w:eastAsia="黑体" w:hAnsi="黑体" w:cs="黑体"/>
          <w:szCs w:val="21"/>
        </w:rPr>
      </w:pPr>
      <w:r>
        <w:rPr>
          <w:rFonts w:ascii="黑体" w:eastAsia="黑体" w:hAnsi="黑体" w:cs="黑体" w:hint="eastAsia"/>
          <w:szCs w:val="21"/>
        </w:rPr>
        <w:t>其它应说明的事项</w:t>
      </w:r>
    </w:p>
    <w:p w:rsidR="00190778" w:rsidRDefault="00B26292" w:rsidP="00396DAE">
      <w:pPr>
        <w:pStyle w:val="20"/>
        <w:numPr>
          <w:ilvl w:val="255"/>
          <w:numId w:val="0"/>
        </w:numPr>
        <w:spacing w:after="0"/>
        <w:ind w:firstLine="420"/>
        <w:rPr>
          <w:rFonts w:ascii="宋体" w:hAnsi="宋体" w:cs="宋体"/>
          <w:szCs w:val="21"/>
        </w:rPr>
      </w:pPr>
      <w:r>
        <w:rPr>
          <w:rFonts w:ascii="宋体" w:hAnsi="宋体" w:cs="宋体" w:hint="eastAsia"/>
          <w:szCs w:val="21"/>
        </w:rPr>
        <w:t>无。</w:t>
      </w:r>
    </w:p>
    <w:p w:rsidR="00190778" w:rsidRDefault="00190778">
      <w:pPr>
        <w:pStyle w:val="20"/>
        <w:spacing w:after="0"/>
        <w:ind w:firstLine="0"/>
        <w:jc w:val="left"/>
        <w:rPr>
          <w:rFonts w:ascii="宋体" w:hAnsi="宋体" w:cs="宋体"/>
          <w:b/>
          <w:bCs/>
          <w:szCs w:val="21"/>
        </w:rPr>
        <w:sectPr w:rsidR="00190778">
          <w:pgSz w:w="11906" w:h="16838"/>
          <w:pgMar w:top="1440" w:right="1800" w:bottom="1440" w:left="1800" w:header="851" w:footer="992" w:gutter="0"/>
          <w:cols w:space="425"/>
          <w:docGrid w:type="lines" w:linePitch="312"/>
        </w:sectPr>
      </w:pPr>
    </w:p>
    <w:p w:rsidR="00190778" w:rsidRDefault="00B26292">
      <w:pPr>
        <w:rPr>
          <w:rFonts w:ascii="黑体" w:eastAsia="黑体" w:hAnsi="黑体" w:cs="黑体"/>
          <w:szCs w:val="21"/>
        </w:rPr>
      </w:pPr>
      <w:r>
        <w:rPr>
          <w:rFonts w:ascii="黑体" w:eastAsia="黑体" w:hAnsi="黑体" w:cs="黑体" w:hint="eastAsia"/>
          <w:szCs w:val="21"/>
        </w:rPr>
        <w:lastRenderedPageBreak/>
        <w:t>参考文献</w:t>
      </w:r>
    </w:p>
    <w:p w:rsidR="00190778" w:rsidRDefault="00B26292">
      <w:pPr>
        <w:pStyle w:val="a0"/>
        <w:ind w:leftChars="0" w:left="420" w:hangingChars="200" w:hanging="420"/>
      </w:pPr>
      <w:r>
        <w:rPr>
          <w:rFonts w:hint="eastAsia"/>
        </w:rPr>
        <w:t>GB/T 19001</w:t>
      </w:r>
      <w:r>
        <w:rPr>
          <w:rFonts w:hint="eastAsia"/>
        </w:rPr>
        <w:t>—</w:t>
      </w:r>
      <w:r>
        <w:rPr>
          <w:rFonts w:hint="eastAsia"/>
        </w:rPr>
        <w:t xml:space="preserve">2016 </w:t>
      </w:r>
      <w:r>
        <w:rPr>
          <w:rFonts w:hint="eastAsia"/>
        </w:rPr>
        <w:t>质量管理体系</w:t>
      </w:r>
      <w:r>
        <w:rPr>
          <w:rFonts w:hint="eastAsia"/>
        </w:rPr>
        <w:t xml:space="preserve"> </w:t>
      </w:r>
      <w:r>
        <w:rPr>
          <w:rFonts w:hint="eastAsia"/>
        </w:rPr>
        <w:t>要求</w:t>
      </w:r>
      <w:r>
        <w:rPr>
          <w:rFonts w:hint="eastAsia"/>
        </w:rPr>
        <w:t>[S].</w:t>
      </w:r>
    </w:p>
    <w:p w:rsidR="00190778" w:rsidRDefault="00B26292">
      <w:pPr>
        <w:pStyle w:val="a0"/>
        <w:ind w:leftChars="0" w:left="420" w:hangingChars="200" w:hanging="420"/>
      </w:pPr>
      <w:r>
        <w:rPr>
          <w:rFonts w:hint="eastAsia"/>
        </w:rPr>
        <w:t>GB 39800.1</w:t>
      </w:r>
      <w:r>
        <w:rPr>
          <w:rFonts w:hint="eastAsia"/>
        </w:rPr>
        <w:t>—</w:t>
      </w:r>
      <w:r>
        <w:rPr>
          <w:rFonts w:hint="eastAsia"/>
        </w:rPr>
        <w:t xml:space="preserve">2020 </w:t>
      </w:r>
      <w:r>
        <w:rPr>
          <w:rFonts w:hint="eastAsia"/>
        </w:rPr>
        <w:t>个体防护装备配备规范</w:t>
      </w:r>
      <w:r>
        <w:rPr>
          <w:rFonts w:hint="eastAsia"/>
        </w:rPr>
        <w:t>[S].</w:t>
      </w:r>
    </w:p>
    <w:p w:rsidR="00190778" w:rsidRDefault="00B26292">
      <w:pPr>
        <w:pStyle w:val="a0"/>
        <w:ind w:leftChars="0" w:left="420" w:hangingChars="200" w:hanging="420"/>
      </w:pPr>
      <w:r>
        <w:rPr>
          <w:rFonts w:hint="eastAsia"/>
        </w:rPr>
        <w:t>GB 50009</w:t>
      </w:r>
      <w:r>
        <w:rPr>
          <w:rFonts w:hint="eastAsia"/>
        </w:rPr>
        <w:t>—</w:t>
      </w:r>
      <w:r>
        <w:rPr>
          <w:rFonts w:hint="eastAsia"/>
        </w:rPr>
        <w:t xml:space="preserve">2012 </w:t>
      </w:r>
      <w:r>
        <w:rPr>
          <w:rFonts w:hint="eastAsia"/>
        </w:rPr>
        <w:t>建筑结构荷载规范</w:t>
      </w:r>
      <w:r>
        <w:rPr>
          <w:rFonts w:hint="eastAsia"/>
        </w:rPr>
        <w:t>[S].</w:t>
      </w:r>
    </w:p>
    <w:p w:rsidR="00190778" w:rsidRDefault="00B26292">
      <w:pPr>
        <w:pStyle w:val="a0"/>
        <w:ind w:leftChars="0" w:left="420" w:hangingChars="200" w:hanging="420"/>
      </w:pPr>
      <w:r>
        <w:rPr>
          <w:rFonts w:hint="eastAsia"/>
        </w:rPr>
        <w:t>GB 50187</w:t>
      </w:r>
      <w:r>
        <w:rPr>
          <w:rFonts w:hint="eastAsia"/>
        </w:rPr>
        <w:t>—</w:t>
      </w:r>
      <w:r>
        <w:rPr>
          <w:rFonts w:hint="eastAsia"/>
        </w:rPr>
        <w:t xml:space="preserve">2012 </w:t>
      </w:r>
      <w:r>
        <w:rPr>
          <w:rFonts w:hint="eastAsia"/>
        </w:rPr>
        <w:t>工业企业总平面设计规范</w:t>
      </w:r>
      <w:r>
        <w:rPr>
          <w:rFonts w:hint="eastAsia"/>
        </w:rPr>
        <w:t>[S].</w:t>
      </w:r>
    </w:p>
    <w:p w:rsidR="00190778" w:rsidRDefault="00B26292">
      <w:pPr>
        <w:pStyle w:val="a0"/>
        <w:ind w:leftChars="0" w:left="420" w:hangingChars="200" w:hanging="420"/>
      </w:pPr>
      <w:r>
        <w:rPr>
          <w:rFonts w:hint="eastAsia"/>
        </w:rPr>
        <w:t>GB 50201</w:t>
      </w:r>
      <w:r>
        <w:rPr>
          <w:rFonts w:hint="eastAsia"/>
        </w:rPr>
        <w:t>—</w:t>
      </w:r>
      <w:r>
        <w:rPr>
          <w:rFonts w:hint="eastAsia"/>
        </w:rPr>
        <w:t>201</w:t>
      </w:r>
      <w:r>
        <w:rPr>
          <w:rFonts w:hint="eastAsia"/>
        </w:rPr>
        <w:t xml:space="preserve">4 </w:t>
      </w:r>
      <w:r>
        <w:rPr>
          <w:rFonts w:hint="eastAsia"/>
        </w:rPr>
        <w:t>防洪标准</w:t>
      </w:r>
      <w:r>
        <w:rPr>
          <w:rFonts w:hint="eastAsia"/>
        </w:rPr>
        <w:t>[S].</w:t>
      </w:r>
    </w:p>
    <w:p w:rsidR="00190778" w:rsidRDefault="00B26292">
      <w:pPr>
        <w:pStyle w:val="a0"/>
        <w:ind w:leftChars="0" w:left="420" w:hangingChars="200" w:hanging="420"/>
      </w:pPr>
      <w:r>
        <w:rPr>
          <w:rFonts w:hint="eastAsia"/>
        </w:rPr>
        <w:t>DB46/T 574</w:t>
      </w:r>
      <w:r>
        <w:rPr>
          <w:rFonts w:hint="eastAsia"/>
        </w:rPr>
        <w:t>—</w:t>
      </w:r>
      <w:r>
        <w:rPr>
          <w:rFonts w:hint="eastAsia"/>
        </w:rPr>
        <w:t xml:space="preserve">2022 </w:t>
      </w:r>
      <w:r>
        <w:rPr>
          <w:rFonts w:hint="eastAsia"/>
        </w:rPr>
        <w:t>海南省绿色工厂评价技术规范</w:t>
      </w:r>
      <w:r>
        <w:rPr>
          <w:rFonts w:hint="eastAsia"/>
        </w:rPr>
        <w:t>[S].</w:t>
      </w:r>
    </w:p>
    <w:p w:rsidR="00190778" w:rsidRDefault="00B26292">
      <w:pPr>
        <w:pStyle w:val="a0"/>
        <w:ind w:leftChars="0" w:left="420" w:hangingChars="200" w:hanging="420"/>
      </w:pPr>
      <w:r>
        <w:rPr>
          <w:rFonts w:hint="eastAsia"/>
        </w:rPr>
        <w:t>DB53/T 294</w:t>
      </w:r>
      <w:r>
        <w:rPr>
          <w:rFonts w:hint="eastAsia"/>
        </w:rPr>
        <w:t>—</w:t>
      </w:r>
      <w:r>
        <w:rPr>
          <w:rFonts w:hint="eastAsia"/>
        </w:rPr>
        <w:t xml:space="preserve">2009  </w:t>
      </w:r>
      <w:r>
        <w:rPr>
          <w:rFonts w:hint="eastAsia"/>
        </w:rPr>
        <w:t>清洁生产标准</w:t>
      </w:r>
      <w:r>
        <w:rPr>
          <w:rFonts w:hint="eastAsia"/>
        </w:rPr>
        <w:t xml:space="preserve"> </w:t>
      </w:r>
      <w:r>
        <w:rPr>
          <w:rFonts w:hint="eastAsia"/>
        </w:rPr>
        <w:t>天然生胶</w:t>
      </w:r>
      <w:r>
        <w:rPr>
          <w:rFonts w:hint="eastAsia"/>
        </w:rPr>
        <w:t xml:space="preserve"> </w:t>
      </w:r>
      <w:r>
        <w:rPr>
          <w:rFonts w:hint="eastAsia"/>
        </w:rPr>
        <w:t>标准橡胶加工</w:t>
      </w:r>
      <w:r>
        <w:rPr>
          <w:rFonts w:hint="eastAsia"/>
        </w:rPr>
        <w:t>[S].</w:t>
      </w:r>
    </w:p>
    <w:p w:rsidR="00190778" w:rsidRDefault="00B26292">
      <w:pPr>
        <w:pStyle w:val="a0"/>
        <w:ind w:leftChars="0" w:left="420" w:hangingChars="200" w:hanging="420"/>
      </w:pPr>
      <w:r>
        <w:rPr>
          <w:rFonts w:hint="eastAsia"/>
        </w:rPr>
        <w:t>海南省住房和城乡建设厅</w:t>
      </w:r>
      <w:r>
        <w:rPr>
          <w:rFonts w:hint="eastAsia"/>
        </w:rPr>
        <w:t>.</w:t>
      </w:r>
      <w:r>
        <w:rPr>
          <w:rFonts w:hint="eastAsia"/>
        </w:rPr>
        <w:t>海南省建筑机电工程抗震技术标准</w:t>
      </w:r>
      <w:r>
        <w:rPr>
          <w:rFonts w:hint="eastAsia"/>
        </w:rPr>
        <w:t>[Z].</w:t>
      </w:r>
    </w:p>
    <w:p w:rsidR="00190778" w:rsidRDefault="00B26292">
      <w:pPr>
        <w:pStyle w:val="a0"/>
        <w:ind w:leftChars="0" w:left="420" w:hangingChars="200" w:hanging="420"/>
      </w:pPr>
      <w:r>
        <w:rPr>
          <w:rFonts w:hint="eastAsia"/>
        </w:rPr>
        <w:t>海南省住房和城乡建设厅，海南省自然资源和规划厅，等</w:t>
      </w:r>
      <w:r>
        <w:rPr>
          <w:rFonts w:hint="eastAsia"/>
        </w:rPr>
        <w:t>.</w:t>
      </w:r>
      <w:r>
        <w:rPr>
          <w:rFonts w:hint="eastAsia"/>
        </w:rPr>
        <w:t>海南省房屋建筑工程提升防风防洪能力设计指引（试行）</w:t>
      </w:r>
      <w:r>
        <w:rPr>
          <w:rFonts w:hint="eastAsia"/>
        </w:rPr>
        <w:t>[Z].</w:t>
      </w:r>
    </w:p>
    <w:p w:rsidR="00190778" w:rsidRDefault="00B26292">
      <w:pPr>
        <w:pStyle w:val="a0"/>
        <w:ind w:leftChars="0" w:left="420" w:hangingChars="200" w:hanging="420"/>
      </w:pPr>
      <w:r>
        <w:rPr>
          <w:rFonts w:hint="eastAsia"/>
        </w:rPr>
        <w:t>中共海南省委办公厅，海南省人民政府办公厅</w:t>
      </w:r>
      <w:r>
        <w:rPr>
          <w:rFonts w:hint="eastAsia"/>
        </w:rPr>
        <w:t>.</w:t>
      </w:r>
      <w:r>
        <w:rPr>
          <w:rFonts w:hint="eastAsia"/>
        </w:rPr>
        <w:t>海南省初加工行业绿色转型实施方案</w:t>
      </w:r>
      <w:r>
        <w:rPr>
          <w:rFonts w:hint="eastAsia"/>
        </w:rPr>
        <w:t>[Z].</w:t>
      </w:r>
    </w:p>
    <w:p w:rsidR="00190778" w:rsidRDefault="00190778">
      <w:pPr>
        <w:pStyle w:val="af"/>
        <w:numPr>
          <w:ilvl w:val="0"/>
          <w:numId w:val="10"/>
        </w:numPr>
        <w:ind w:firstLine="0"/>
        <w:rPr>
          <w:rFonts w:ascii="Times New Roman" w:cs="Times New Roman"/>
          <w:color w:val="auto"/>
          <w:lang w:eastAsia="zh-CN"/>
        </w:rPr>
        <w:sectPr w:rsidR="00190778">
          <w:pgSz w:w="11906" w:h="16838"/>
          <w:pgMar w:top="1440" w:right="1800" w:bottom="1440" w:left="1800" w:header="851" w:footer="992" w:gutter="0"/>
          <w:cols w:space="425"/>
          <w:docGrid w:type="lines" w:linePitch="312"/>
        </w:sectPr>
      </w:pPr>
    </w:p>
    <w:p w:rsidR="00190778" w:rsidRDefault="00B26292">
      <w:pPr>
        <w:spacing w:line="560" w:lineRule="exact"/>
        <w:rPr>
          <w:rFonts w:ascii="黑体" w:eastAsia="黑体" w:hAnsi="黑体" w:cs="黑体"/>
          <w:sz w:val="28"/>
          <w:szCs w:val="28"/>
        </w:rPr>
      </w:pPr>
      <w:r>
        <w:rPr>
          <w:rFonts w:ascii="黑体" w:eastAsia="黑体" w:hAnsi="黑体" w:cs="黑体" w:hint="eastAsia"/>
          <w:sz w:val="28"/>
          <w:szCs w:val="28"/>
        </w:rPr>
        <w:lastRenderedPageBreak/>
        <w:t>附件</w:t>
      </w:r>
      <w:r>
        <w:rPr>
          <w:rFonts w:ascii="黑体" w:eastAsia="黑体" w:hAnsi="黑体" w:cs="黑体" w:hint="eastAsia"/>
          <w:sz w:val="28"/>
          <w:szCs w:val="28"/>
        </w:rPr>
        <w:t>1</w:t>
      </w:r>
      <w:r>
        <w:rPr>
          <w:rFonts w:ascii="黑体" w:eastAsia="黑体" w:hAnsi="黑体" w:cs="黑体" w:hint="eastAsia"/>
          <w:sz w:val="28"/>
          <w:szCs w:val="28"/>
        </w:rPr>
        <w:t>：</w:t>
      </w:r>
    </w:p>
    <w:p w:rsidR="00190778" w:rsidRDefault="00B26292">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海南省地方标准《天然橡胶初加工厂建设与管理规范》</w:t>
      </w:r>
    </w:p>
    <w:p w:rsidR="00190778" w:rsidRDefault="00B26292">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征求意见汇总处理表（会议征求）</w:t>
      </w:r>
    </w:p>
    <w:p w:rsidR="00190778" w:rsidRDefault="00190778">
      <w:pPr>
        <w:spacing w:line="560" w:lineRule="exact"/>
        <w:jc w:val="center"/>
        <w:rPr>
          <w:rFonts w:ascii="方正小标宋简体" w:eastAsia="方正小标宋简体" w:hAnsi="方正小标宋简体" w:cs="方正小标宋简体"/>
          <w:sz w:val="44"/>
          <w:szCs w:val="44"/>
        </w:rPr>
      </w:pPr>
    </w:p>
    <w:tbl>
      <w:tblPr>
        <w:tblW w:w="13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200"/>
        <w:gridCol w:w="4593"/>
        <w:gridCol w:w="3675"/>
        <w:gridCol w:w="1863"/>
        <w:gridCol w:w="1863"/>
      </w:tblGrid>
      <w:tr w:rsidR="00190778">
        <w:trPr>
          <w:trHeight w:val="600"/>
          <w:tblHeader/>
          <w:jc w:val="center"/>
        </w:trPr>
        <w:tc>
          <w:tcPr>
            <w:tcW w:w="737" w:type="dxa"/>
            <w:tcBorders>
              <w:bottom w:val="single" w:sz="4" w:space="0" w:color="auto"/>
              <w:right w:val="nil"/>
            </w:tcBorders>
            <w:vAlign w:val="center"/>
          </w:tcPr>
          <w:p w:rsidR="00190778" w:rsidRDefault="00B26292">
            <w:pPr>
              <w:jc w:val="center"/>
              <w:rPr>
                <w:b/>
                <w:bCs/>
                <w:sz w:val="24"/>
              </w:rPr>
            </w:pPr>
            <w:r>
              <w:rPr>
                <w:b/>
                <w:bCs/>
                <w:sz w:val="24"/>
              </w:rPr>
              <w:t>序号</w:t>
            </w:r>
          </w:p>
        </w:tc>
        <w:tc>
          <w:tcPr>
            <w:tcW w:w="1200" w:type="dxa"/>
            <w:tcBorders>
              <w:bottom w:val="single" w:sz="4" w:space="0" w:color="auto"/>
              <w:right w:val="nil"/>
            </w:tcBorders>
            <w:vAlign w:val="center"/>
          </w:tcPr>
          <w:p w:rsidR="00190778" w:rsidRDefault="00B26292">
            <w:pPr>
              <w:jc w:val="center"/>
              <w:rPr>
                <w:b/>
                <w:bCs/>
                <w:sz w:val="24"/>
              </w:rPr>
            </w:pPr>
            <w:proofErr w:type="gramStart"/>
            <w:r>
              <w:rPr>
                <w:b/>
                <w:bCs/>
                <w:sz w:val="24"/>
              </w:rPr>
              <w:t>章条号</w:t>
            </w:r>
            <w:proofErr w:type="gramEnd"/>
          </w:p>
        </w:tc>
        <w:tc>
          <w:tcPr>
            <w:tcW w:w="4593" w:type="dxa"/>
            <w:tcBorders>
              <w:right w:val="single" w:sz="4" w:space="0" w:color="auto"/>
            </w:tcBorders>
            <w:vAlign w:val="center"/>
          </w:tcPr>
          <w:p w:rsidR="00190778" w:rsidRDefault="00B26292">
            <w:pPr>
              <w:jc w:val="center"/>
              <w:rPr>
                <w:b/>
                <w:bCs/>
                <w:sz w:val="24"/>
              </w:rPr>
            </w:pPr>
            <w:r>
              <w:rPr>
                <w:b/>
                <w:bCs/>
                <w:sz w:val="24"/>
              </w:rPr>
              <w:t>修改意见</w:t>
            </w:r>
          </w:p>
        </w:tc>
        <w:tc>
          <w:tcPr>
            <w:tcW w:w="3675" w:type="dxa"/>
            <w:tcBorders>
              <w:right w:val="single" w:sz="4" w:space="0" w:color="auto"/>
            </w:tcBorders>
            <w:vAlign w:val="center"/>
          </w:tcPr>
          <w:p w:rsidR="00190778" w:rsidRDefault="00B26292">
            <w:pPr>
              <w:jc w:val="center"/>
              <w:rPr>
                <w:b/>
                <w:bCs/>
                <w:sz w:val="24"/>
              </w:rPr>
            </w:pPr>
            <w:r>
              <w:rPr>
                <w:b/>
                <w:bCs/>
                <w:sz w:val="24"/>
              </w:rPr>
              <w:t>理由</w:t>
            </w:r>
            <w:r>
              <w:rPr>
                <w:rFonts w:hint="eastAsia"/>
                <w:b/>
                <w:bCs/>
                <w:sz w:val="24"/>
              </w:rPr>
              <w:t>或依据</w:t>
            </w:r>
          </w:p>
        </w:tc>
        <w:tc>
          <w:tcPr>
            <w:tcW w:w="1863" w:type="dxa"/>
            <w:tcBorders>
              <w:right w:val="single" w:sz="4" w:space="0" w:color="auto"/>
            </w:tcBorders>
            <w:vAlign w:val="center"/>
          </w:tcPr>
          <w:p w:rsidR="00190778" w:rsidRDefault="00B26292">
            <w:pPr>
              <w:jc w:val="center"/>
              <w:rPr>
                <w:b/>
                <w:bCs/>
                <w:sz w:val="24"/>
              </w:rPr>
            </w:pPr>
            <w:r>
              <w:rPr>
                <w:rFonts w:hint="eastAsia"/>
                <w:b/>
                <w:bCs/>
                <w:sz w:val="24"/>
              </w:rPr>
              <w:t>提出单位</w:t>
            </w:r>
            <w:r>
              <w:rPr>
                <w:rFonts w:hint="eastAsia"/>
                <w:b/>
                <w:bCs/>
                <w:sz w:val="24"/>
              </w:rPr>
              <w:t>/</w:t>
            </w:r>
            <w:r>
              <w:rPr>
                <w:rFonts w:hint="eastAsia"/>
                <w:b/>
                <w:bCs/>
                <w:sz w:val="24"/>
              </w:rPr>
              <w:t>个人</w:t>
            </w:r>
          </w:p>
        </w:tc>
        <w:tc>
          <w:tcPr>
            <w:tcW w:w="1863" w:type="dxa"/>
            <w:tcBorders>
              <w:right w:val="single" w:sz="4" w:space="0" w:color="auto"/>
            </w:tcBorders>
            <w:vAlign w:val="center"/>
          </w:tcPr>
          <w:p w:rsidR="00190778" w:rsidRDefault="00B26292">
            <w:pPr>
              <w:jc w:val="center"/>
              <w:rPr>
                <w:b/>
                <w:bCs/>
                <w:sz w:val="24"/>
              </w:rPr>
            </w:pPr>
            <w:r>
              <w:rPr>
                <w:b/>
                <w:bCs/>
                <w:sz w:val="24"/>
              </w:rPr>
              <w:t>采纳情况</w:t>
            </w:r>
          </w:p>
        </w:tc>
      </w:tr>
      <w:tr w:rsidR="00190778">
        <w:trPr>
          <w:trHeight w:val="598"/>
          <w:jc w:val="center"/>
        </w:trPr>
        <w:tc>
          <w:tcPr>
            <w:tcW w:w="737" w:type="dxa"/>
            <w:tcBorders>
              <w:right w:val="nil"/>
            </w:tcBorders>
            <w:vAlign w:val="center"/>
          </w:tcPr>
          <w:p w:rsidR="00190778" w:rsidRDefault="00B26292">
            <w:pPr>
              <w:jc w:val="center"/>
              <w:rPr>
                <w:szCs w:val="21"/>
              </w:rPr>
            </w:pPr>
            <w:r>
              <w:rPr>
                <w:szCs w:val="21"/>
              </w:rPr>
              <w:t>1</w:t>
            </w:r>
          </w:p>
        </w:tc>
        <w:tc>
          <w:tcPr>
            <w:tcW w:w="1200" w:type="dxa"/>
            <w:tcBorders>
              <w:right w:val="nil"/>
            </w:tcBorders>
            <w:vAlign w:val="center"/>
          </w:tcPr>
          <w:p w:rsidR="00190778" w:rsidRDefault="00B26292">
            <w:pPr>
              <w:jc w:val="center"/>
              <w:rPr>
                <w:szCs w:val="21"/>
              </w:rPr>
            </w:pPr>
            <w:r>
              <w:rPr>
                <w:rFonts w:hint="eastAsia"/>
                <w:szCs w:val="21"/>
              </w:rPr>
              <w:t>封面</w:t>
            </w:r>
          </w:p>
        </w:tc>
        <w:tc>
          <w:tcPr>
            <w:tcW w:w="4593" w:type="dxa"/>
            <w:tcBorders>
              <w:right w:val="single" w:sz="4" w:space="0" w:color="auto"/>
            </w:tcBorders>
            <w:vAlign w:val="center"/>
          </w:tcPr>
          <w:p w:rsidR="00190778" w:rsidRDefault="00B26292">
            <w:pPr>
              <w:rPr>
                <w:szCs w:val="21"/>
              </w:rPr>
            </w:pPr>
            <w:r>
              <w:rPr>
                <w:rFonts w:hint="eastAsia"/>
                <w:szCs w:val="21"/>
              </w:rPr>
              <w:t>改为：</w:t>
            </w:r>
            <w:r>
              <w:rPr>
                <w:rFonts w:hint="eastAsia"/>
              </w:rPr>
              <w:t xml:space="preserve">Construction and management specification </w:t>
            </w:r>
            <w:r>
              <w:t xml:space="preserve">of </w:t>
            </w:r>
            <w:r>
              <w:rPr>
                <w:rFonts w:hint="eastAsia"/>
              </w:rPr>
              <w:t>n</w:t>
            </w:r>
            <w:r>
              <w:t xml:space="preserve">atural </w:t>
            </w:r>
            <w:r>
              <w:rPr>
                <w:rFonts w:hint="eastAsia"/>
              </w:rPr>
              <w:t>r</w:t>
            </w:r>
            <w:r>
              <w:t xml:space="preserve">ubber </w:t>
            </w:r>
            <w:r>
              <w:rPr>
                <w:rFonts w:hint="eastAsia"/>
              </w:rPr>
              <w:t>p</w:t>
            </w:r>
            <w:r>
              <w:t>rocessing</w:t>
            </w:r>
            <w:r>
              <w:rPr>
                <w:rFonts w:hint="eastAsia"/>
              </w:rPr>
              <w:t xml:space="preserve"> f</w:t>
            </w:r>
            <w:r>
              <w:t>acility</w:t>
            </w:r>
          </w:p>
        </w:tc>
        <w:tc>
          <w:tcPr>
            <w:tcW w:w="3675" w:type="dxa"/>
            <w:tcBorders>
              <w:right w:val="single" w:sz="4" w:space="0" w:color="auto"/>
            </w:tcBorders>
            <w:vAlign w:val="center"/>
          </w:tcPr>
          <w:p w:rsidR="00190778" w:rsidRDefault="00B26292">
            <w:pPr>
              <w:rPr>
                <w:szCs w:val="21"/>
              </w:rPr>
            </w:pPr>
            <w:r>
              <w:rPr>
                <w:rFonts w:hint="eastAsia"/>
                <w:szCs w:val="21"/>
              </w:rPr>
              <w:t>标题除第一个单词首字母大写外，其他单词首字母小写</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szCs w:val="21"/>
              </w:rPr>
              <w:t>2</w:t>
            </w:r>
          </w:p>
        </w:tc>
        <w:tc>
          <w:tcPr>
            <w:tcW w:w="1200" w:type="dxa"/>
            <w:tcBorders>
              <w:right w:val="nil"/>
            </w:tcBorders>
            <w:vAlign w:val="center"/>
          </w:tcPr>
          <w:p w:rsidR="00190778" w:rsidRDefault="00B26292">
            <w:pPr>
              <w:jc w:val="center"/>
              <w:rPr>
                <w:szCs w:val="21"/>
              </w:rPr>
            </w:pPr>
            <w:r>
              <w:rPr>
                <w:rFonts w:hint="eastAsia"/>
                <w:szCs w:val="21"/>
              </w:rPr>
              <w:t>1</w:t>
            </w:r>
          </w:p>
        </w:tc>
        <w:tc>
          <w:tcPr>
            <w:tcW w:w="4593" w:type="dxa"/>
            <w:tcBorders>
              <w:right w:val="single" w:sz="4" w:space="0" w:color="auto"/>
            </w:tcBorders>
            <w:vAlign w:val="center"/>
          </w:tcPr>
          <w:p w:rsidR="00190778" w:rsidRDefault="00B26292">
            <w:pPr>
              <w:rPr>
                <w:szCs w:val="21"/>
              </w:rPr>
            </w:pPr>
            <w:r>
              <w:rPr>
                <w:rFonts w:hint="eastAsia"/>
                <w:szCs w:val="21"/>
              </w:rPr>
              <w:t>删除：“术语和定义”。</w:t>
            </w:r>
          </w:p>
        </w:tc>
        <w:tc>
          <w:tcPr>
            <w:tcW w:w="3675" w:type="dxa"/>
            <w:tcBorders>
              <w:right w:val="single" w:sz="4" w:space="0" w:color="auto"/>
            </w:tcBorders>
            <w:vAlign w:val="center"/>
          </w:tcPr>
          <w:p w:rsidR="00190778" w:rsidRDefault="00B26292">
            <w:pPr>
              <w:rPr>
                <w:szCs w:val="21"/>
              </w:rPr>
            </w:pPr>
            <w:r>
              <w:rPr>
                <w:rFonts w:hint="eastAsia"/>
                <w:szCs w:val="21"/>
              </w:rPr>
              <w:t>范围中规定的主要是标准的主体内容。</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928"/>
          <w:jc w:val="center"/>
        </w:trPr>
        <w:tc>
          <w:tcPr>
            <w:tcW w:w="737" w:type="dxa"/>
            <w:tcBorders>
              <w:right w:val="nil"/>
            </w:tcBorders>
            <w:vAlign w:val="center"/>
          </w:tcPr>
          <w:p w:rsidR="00190778" w:rsidRDefault="00B26292">
            <w:pPr>
              <w:jc w:val="center"/>
              <w:rPr>
                <w:szCs w:val="21"/>
              </w:rPr>
            </w:pPr>
            <w:r>
              <w:rPr>
                <w:szCs w:val="21"/>
              </w:rPr>
              <w:t>3</w:t>
            </w:r>
          </w:p>
        </w:tc>
        <w:tc>
          <w:tcPr>
            <w:tcW w:w="1200" w:type="dxa"/>
            <w:tcBorders>
              <w:right w:val="nil"/>
            </w:tcBorders>
            <w:vAlign w:val="center"/>
          </w:tcPr>
          <w:p w:rsidR="00190778" w:rsidRDefault="00B26292">
            <w:pPr>
              <w:jc w:val="center"/>
              <w:rPr>
                <w:szCs w:val="21"/>
              </w:rPr>
            </w:pPr>
            <w:r>
              <w:rPr>
                <w:rFonts w:hint="eastAsia"/>
                <w:szCs w:val="21"/>
              </w:rPr>
              <w:t>3</w:t>
            </w:r>
          </w:p>
        </w:tc>
        <w:tc>
          <w:tcPr>
            <w:tcW w:w="4593" w:type="dxa"/>
            <w:tcBorders>
              <w:right w:val="single" w:sz="4" w:space="0" w:color="auto"/>
            </w:tcBorders>
            <w:vAlign w:val="center"/>
          </w:tcPr>
          <w:p w:rsidR="00190778" w:rsidRDefault="00B26292">
            <w:pPr>
              <w:pStyle w:val="af"/>
              <w:ind w:firstLine="0"/>
              <w:rPr>
                <w:rFonts w:ascii="Times New Roman" w:cs="Times New Roman"/>
                <w:kern w:val="2"/>
                <w:lang w:eastAsia="zh-CN"/>
              </w:rPr>
            </w:pPr>
            <w:r>
              <w:rPr>
                <w:rFonts w:hint="eastAsia"/>
                <w:lang w:eastAsia="zh-CN"/>
              </w:rPr>
              <w:t>改为：</w:t>
            </w:r>
            <w:r>
              <w:rPr>
                <w:rFonts w:hint="eastAsia"/>
                <w:lang w:eastAsia="zh-CN"/>
              </w:rPr>
              <w:t>GB/T 14795</w:t>
            </w:r>
            <w:r>
              <w:rPr>
                <w:rFonts w:cs="Times New Roman" w:hint="eastAsia"/>
                <w:lang w:eastAsia="zh-CN"/>
              </w:rPr>
              <w:t>界定的以及下列术语和定义适用于本文件。</w:t>
            </w:r>
          </w:p>
        </w:tc>
        <w:tc>
          <w:tcPr>
            <w:tcW w:w="3675" w:type="dxa"/>
            <w:tcBorders>
              <w:right w:val="single" w:sz="4" w:space="0" w:color="auto"/>
            </w:tcBorders>
            <w:vAlign w:val="center"/>
          </w:tcPr>
          <w:p w:rsidR="00190778" w:rsidRDefault="00B26292">
            <w:pPr>
              <w:rPr>
                <w:szCs w:val="21"/>
              </w:rPr>
            </w:pPr>
            <w:r>
              <w:rPr>
                <w:rFonts w:hint="eastAsia"/>
                <w:szCs w:val="21"/>
              </w:rPr>
              <w:t>已有标准规范的术语可不用重复罗列。因选用引导词“</w:t>
            </w:r>
            <w:r>
              <w:rPr>
                <w:rFonts w:hint="eastAsia"/>
                <w:szCs w:val="21"/>
              </w:rPr>
              <w:t>XX</w:t>
            </w:r>
            <w:r>
              <w:rPr>
                <w:rFonts w:hint="eastAsia"/>
                <w:szCs w:val="21"/>
              </w:rPr>
              <w:t>界定的以及下列术语和定义使用于本文件。”</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699"/>
          <w:jc w:val="center"/>
        </w:trPr>
        <w:tc>
          <w:tcPr>
            <w:tcW w:w="737" w:type="dxa"/>
            <w:tcBorders>
              <w:right w:val="nil"/>
            </w:tcBorders>
            <w:vAlign w:val="center"/>
          </w:tcPr>
          <w:p w:rsidR="00190778" w:rsidRDefault="00B26292">
            <w:pPr>
              <w:jc w:val="center"/>
              <w:rPr>
                <w:szCs w:val="21"/>
              </w:rPr>
            </w:pPr>
            <w:r>
              <w:rPr>
                <w:rFonts w:hint="eastAsia"/>
                <w:szCs w:val="21"/>
              </w:rPr>
              <w:t>4</w:t>
            </w:r>
          </w:p>
        </w:tc>
        <w:tc>
          <w:tcPr>
            <w:tcW w:w="1200" w:type="dxa"/>
            <w:tcBorders>
              <w:right w:val="nil"/>
            </w:tcBorders>
            <w:vAlign w:val="center"/>
          </w:tcPr>
          <w:p w:rsidR="00190778" w:rsidRDefault="00B26292">
            <w:pPr>
              <w:jc w:val="center"/>
              <w:rPr>
                <w:szCs w:val="21"/>
              </w:rPr>
            </w:pPr>
            <w:r>
              <w:rPr>
                <w:rFonts w:hint="eastAsia"/>
                <w:szCs w:val="21"/>
              </w:rPr>
              <w:t>3.1~3.6</w:t>
            </w:r>
          </w:p>
        </w:tc>
        <w:tc>
          <w:tcPr>
            <w:tcW w:w="4593" w:type="dxa"/>
            <w:tcBorders>
              <w:right w:val="single" w:sz="4" w:space="0" w:color="auto"/>
            </w:tcBorders>
            <w:vAlign w:val="center"/>
          </w:tcPr>
          <w:p w:rsidR="00190778" w:rsidRDefault="00B26292">
            <w:pPr>
              <w:pStyle w:val="af"/>
              <w:ind w:firstLine="0"/>
              <w:rPr>
                <w:lang w:eastAsia="zh-CN"/>
              </w:rPr>
            </w:pPr>
            <w:r>
              <w:rPr>
                <w:rFonts w:hint="eastAsia"/>
                <w:lang w:eastAsia="zh-CN"/>
              </w:rPr>
              <w:t>建议仅保留天然橡胶初加工、天然橡胶初加工企业、天然生胶有修改的定义和术语，其他删除。</w:t>
            </w:r>
          </w:p>
        </w:tc>
        <w:tc>
          <w:tcPr>
            <w:tcW w:w="3675" w:type="dxa"/>
            <w:tcBorders>
              <w:right w:val="single" w:sz="4" w:space="0" w:color="auto"/>
            </w:tcBorders>
            <w:vAlign w:val="center"/>
          </w:tcPr>
          <w:p w:rsidR="00190778" w:rsidRDefault="00B26292">
            <w:pPr>
              <w:rPr>
                <w:szCs w:val="21"/>
              </w:rPr>
            </w:pPr>
            <w:r>
              <w:rPr>
                <w:rFonts w:hint="eastAsia"/>
                <w:szCs w:val="21"/>
              </w:rPr>
              <w:t>已有现行标准的术语直接引用，重复编写违反编制规范</w:t>
            </w:r>
            <w:r>
              <w:rPr>
                <w:rFonts w:hint="eastAsia"/>
                <w:szCs w:val="21"/>
              </w:rPr>
              <w:t>.</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703"/>
          <w:jc w:val="center"/>
        </w:trPr>
        <w:tc>
          <w:tcPr>
            <w:tcW w:w="737" w:type="dxa"/>
            <w:tcBorders>
              <w:right w:val="nil"/>
            </w:tcBorders>
            <w:vAlign w:val="center"/>
          </w:tcPr>
          <w:p w:rsidR="00190778" w:rsidRDefault="00B26292">
            <w:pPr>
              <w:jc w:val="center"/>
              <w:rPr>
                <w:szCs w:val="21"/>
              </w:rPr>
            </w:pPr>
            <w:r>
              <w:rPr>
                <w:rFonts w:hint="eastAsia"/>
                <w:szCs w:val="21"/>
              </w:rPr>
              <w:t>5</w:t>
            </w:r>
          </w:p>
        </w:tc>
        <w:tc>
          <w:tcPr>
            <w:tcW w:w="1200" w:type="dxa"/>
            <w:tcBorders>
              <w:right w:val="nil"/>
            </w:tcBorders>
            <w:vAlign w:val="center"/>
          </w:tcPr>
          <w:p w:rsidR="00190778" w:rsidRDefault="00B26292">
            <w:pPr>
              <w:jc w:val="center"/>
              <w:rPr>
                <w:szCs w:val="21"/>
              </w:rPr>
            </w:pPr>
            <w:r>
              <w:rPr>
                <w:rFonts w:hint="eastAsia"/>
                <w:szCs w:val="21"/>
              </w:rPr>
              <w:t>4.1</w:t>
            </w:r>
            <w:r>
              <w:rPr>
                <w:rFonts w:hint="eastAsia"/>
                <w:szCs w:val="21"/>
              </w:rPr>
              <w:t>、</w:t>
            </w:r>
            <w:r>
              <w:rPr>
                <w:rFonts w:hint="eastAsia"/>
                <w:szCs w:val="21"/>
              </w:rPr>
              <w:t>4.2</w:t>
            </w:r>
          </w:p>
        </w:tc>
        <w:tc>
          <w:tcPr>
            <w:tcW w:w="4593" w:type="dxa"/>
            <w:tcBorders>
              <w:right w:val="single" w:sz="4" w:space="0" w:color="auto"/>
            </w:tcBorders>
            <w:vAlign w:val="center"/>
          </w:tcPr>
          <w:p w:rsidR="00190778" w:rsidRDefault="00B26292">
            <w:pPr>
              <w:rPr>
                <w:szCs w:val="21"/>
              </w:rPr>
            </w:pPr>
            <w:r>
              <w:rPr>
                <w:rFonts w:hint="eastAsia"/>
                <w:szCs w:val="21"/>
              </w:rPr>
              <w:t>建议将两部分合并。</w:t>
            </w:r>
          </w:p>
        </w:tc>
        <w:tc>
          <w:tcPr>
            <w:tcW w:w="3675" w:type="dxa"/>
            <w:tcBorders>
              <w:right w:val="single" w:sz="4" w:space="0" w:color="auto"/>
            </w:tcBorders>
            <w:vAlign w:val="center"/>
          </w:tcPr>
          <w:p w:rsidR="00190778" w:rsidRDefault="00B26292">
            <w:pPr>
              <w:rPr>
                <w:szCs w:val="21"/>
              </w:rPr>
            </w:pPr>
            <w:r>
              <w:rPr>
                <w:rFonts w:hint="eastAsia"/>
                <w:szCs w:val="21"/>
              </w:rPr>
              <w:t>部分内容重复，建议合并。</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950"/>
          <w:jc w:val="center"/>
        </w:trPr>
        <w:tc>
          <w:tcPr>
            <w:tcW w:w="737" w:type="dxa"/>
            <w:tcBorders>
              <w:right w:val="nil"/>
            </w:tcBorders>
            <w:vAlign w:val="center"/>
          </w:tcPr>
          <w:p w:rsidR="00190778" w:rsidRDefault="00B26292">
            <w:pPr>
              <w:jc w:val="center"/>
              <w:rPr>
                <w:szCs w:val="21"/>
              </w:rPr>
            </w:pPr>
            <w:r>
              <w:rPr>
                <w:rFonts w:hint="eastAsia"/>
                <w:szCs w:val="21"/>
              </w:rPr>
              <w:t>6</w:t>
            </w:r>
          </w:p>
        </w:tc>
        <w:tc>
          <w:tcPr>
            <w:tcW w:w="1200" w:type="dxa"/>
            <w:tcBorders>
              <w:right w:val="nil"/>
            </w:tcBorders>
            <w:vAlign w:val="center"/>
          </w:tcPr>
          <w:p w:rsidR="00190778" w:rsidRDefault="00B26292">
            <w:pPr>
              <w:jc w:val="center"/>
              <w:rPr>
                <w:szCs w:val="21"/>
              </w:rPr>
            </w:pPr>
            <w:r>
              <w:rPr>
                <w:rFonts w:hint="eastAsia"/>
                <w:szCs w:val="21"/>
              </w:rPr>
              <w:t>4.2.2</w:t>
            </w:r>
          </w:p>
        </w:tc>
        <w:tc>
          <w:tcPr>
            <w:tcW w:w="4593" w:type="dxa"/>
            <w:tcBorders>
              <w:right w:val="single" w:sz="4" w:space="0" w:color="auto"/>
            </w:tcBorders>
            <w:vAlign w:val="center"/>
          </w:tcPr>
          <w:p w:rsidR="00190778" w:rsidRDefault="00B26292">
            <w:pPr>
              <w:rPr>
                <w:szCs w:val="21"/>
              </w:rPr>
            </w:pPr>
            <w:r>
              <w:rPr>
                <w:rFonts w:hint="eastAsia"/>
                <w:szCs w:val="21"/>
              </w:rPr>
              <w:t>建议删除。</w:t>
            </w:r>
          </w:p>
        </w:tc>
        <w:tc>
          <w:tcPr>
            <w:tcW w:w="3675" w:type="dxa"/>
            <w:tcBorders>
              <w:right w:val="single" w:sz="4" w:space="0" w:color="auto"/>
            </w:tcBorders>
            <w:vAlign w:val="center"/>
          </w:tcPr>
          <w:p w:rsidR="00190778" w:rsidRDefault="00B26292">
            <w:pPr>
              <w:rPr>
                <w:szCs w:val="21"/>
              </w:rPr>
            </w:pPr>
            <w:r>
              <w:rPr>
                <w:rFonts w:hint="eastAsia"/>
                <w:szCs w:val="21"/>
              </w:rPr>
              <w:t>台风路径具有多变性，无法明确判断，“窝风地带”无统一界定标准，可执行性差，建议不写。</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7</w:t>
            </w:r>
          </w:p>
        </w:tc>
        <w:tc>
          <w:tcPr>
            <w:tcW w:w="1200" w:type="dxa"/>
            <w:tcBorders>
              <w:right w:val="nil"/>
            </w:tcBorders>
            <w:vAlign w:val="center"/>
          </w:tcPr>
          <w:p w:rsidR="00190778" w:rsidRDefault="00B26292">
            <w:pPr>
              <w:jc w:val="center"/>
              <w:rPr>
                <w:szCs w:val="21"/>
              </w:rPr>
            </w:pPr>
            <w:r>
              <w:rPr>
                <w:rFonts w:hint="eastAsia"/>
                <w:szCs w:val="21"/>
              </w:rPr>
              <w:t>4.3</w:t>
            </w:r>
          </w:p>
        </w:tc>
        <w:tc>
          <w:tcPr>
            <w:tcW w:w="4593" w:type="dxa"/>
            <w:tcBorders>
              <w:right w:val="single" w:sz="4" w:space="0" w:color="auto"/>
            </w:tcBorders>
            <w:vAlign w:val="center"/>
          </w:tcPr>
          <w:p w:rsidR="00190778" w:rsidRDefault="00B26292">
            <w:pPr>
              <w:rPr>
                <w:szCs w:val="21"/>
              </w:rPr>
            </w:pPr>
            <w:r>
              <w:rPr>
                <w:rFonts w:hint="eastAsia"/>
                <w:szCs w:val="21"/>
              </w:rPr>
              <w:t>建议仅保留“建设年产能</w:t>
            </w:r>
            <w:r>
              <w:rPr>
                <w:rFonts w:hint="eastAsia"/>
                <w:szCs w:val="21"/>
              </w:rPr>
              <w:t>2</w:t>
            </w:r>
            <w:r>
              <w:rPr>
                <w:rFonts w:hint="eastAsia"/>
                <w:szCs w:val="21"/>
              </w:rPr>
              <w:t>万吨（折干胶）以上的天然橡胶初加工项目。”</w:t>
            </w:r>
          </w:p>
        </w:tc>
        <w:tc>
          <w:tcPr>
            <w:tcW w:w="3675" w:type="dxa"/>
            <w:tcBorders>
              <w:right w:val="single" w:sz="4" w:space="0" w:color="auto"/>
            </w:tcBorders>
            <w:vAlign w:val="center"/>
          </w:tcPr>
          <w:p w:rsidR="00190778" w:rsidRDefault="00B26292">
            <w:pPr>
              <w:rPr>
                <w:szCs w:val="21"/>
              </w:rPr>
            </w:pPr>
            <w:r>
              <w:rPr>
                <w:rFonts w:hint="eastAsia"/>
                <w:szCs w:val="21"/>
              </w:rPr>
              <w:t>简单通俗，直接对应建设规模，符合标准的表述。</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lastRenderedPageBreak/>
              <w:t>8</w:t>
            </w:r>
          </w:p>
        </w:tc>
        <w:tc>
          <w:tcPr>
            <w:tcW w:w="1200" w:type="dxa"/>
            <w:tcBorders>
              <w:right w:val="nil"/>
            </w:tcBorders>
            <w:vAlign w:val="center"/>
          </w:tcPr>
          <w:p w:rsidR="00190778" w:rsidRDefault="00B26292">
            <w:pPr>
              <w:jc w:val="center"/>
              <w:rPr>
                <w:szCs w:val="21"/>
              </w:rPr>
            </w:pPr>
            <w:r>
              <w:rPr>
                <w:rFonts w:hint="eastAsia"/>
                <w:szCs w:val="21"/>
              </w:rPr>
              <w:t>4.3</w:t>
            </w:r>
          </w:p>
        </w:tc>
        <w:tc>
          <w:tcPr>
            <w:tcW w:w="4593" w:type="dxa"/>
            <w:tcBorders>
              <w:right w:val="single" w:sz="4" w:space="0" w:color="auto"/>
            </w:tcBorders>
            <w:vAlign w:val="center"/>
          </w:tcPr>
          <w:p w:rsidR="00190778" w:rsidRDefault="00B26292">
            <w:pPr>
              <w:rPr>
                <w:szCs w:val="21"/>
              </w:rPr>
            </w:pPr>
            <w:r>
              <w:rPr>
                <w:rFonts w:hint="eastAsia"/>
                <w:szCs w:val="21"/>
              </w:rPr>
              <w:t>在编制说明中要有对应该指标的论述。</w:t>
            </w:r>
          </w:p>
        </w:tc>
        <w:tc>
          <w:tcPr>
            <w:tcW w:w="3675" w:type="dxa"/>
            <w:tcBorders>
              <w:right w:val="single" w:sz="4" w:space="0" w:color="auto"/>
            </w:tcBorders>
            <w:vAlign w:val="center"/>
          </w:tcPr>
          <w:p w:rsidR="00190778" w:rsidRDefault="00B26292">
            <w:pPr>
              <w:rPr>
                <w:szCs w:val="21"/>
              </w:rPr>
            </w:pPr>
            <w:r>
              <w:rPr>
                <w:rFonts w:hint="eastAsia"/>
                <w:szCs w:val="21"/>
              </w:rPr>
              <w:t>指标的提出需要有依据。</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9</w:t>
            </w:r>
          </w:p>
        </w:tc>
        <w:tc>
          <w:tcPr>
            <w:tcW w:w="1200" w:type="dxa"/>
            <w:tcBorders>
              <w:right w:val="nil"/>
            </w:tcBorders>
            <w:vAlign w:val="center"/>
          </w:tcPr>
          <w:p w:rsidR="00190778" w:rsidRDefault="00B26292">
            <w:pPr>
              <w:jc w:val="center"/>
              <w:rPr>
                <w:szCs w:val="21"/>
              </w:rPr>
            </w:pPr>
            <w:r>
              <w:rPr>
                <w:rFonts w:hint="eastAsia"/>
                <w:szCs w:val="21"/>
              </w:rPr>
              <w:t>4.4</w:t>
            </w:r>
          </w:p>
        </w:tc>
        <w:tc>
          <w:tcPr>
            <w:tcW w:w="4593" w:type="dxa"/>
            <w:tcBorders>
              <w:right w:val="single" w:sz="4" w:space="0" w:color="auto"/>
            </w:tcBorders>
            <w:vAlign w:val="center"/>
          </w:tcPr>
          <w:p w:rsidR="00190778" w:rsidRDefault="00B26292">
            <w:pPr>
              <w:rPr>
                <w:szCs w:val="21"/>
              </w:rPr>
            </w:pPr>
            <w:r>
              <w:rPr>
                <w:rFonts w:hint="eastAsia"/>
                <w:szCs w:val="21"/>
              </w:rPr>
              <w:t>总平面布置应明确功能分区及各分区建设布局。</w:t>
            </w:r>
          </w:p>
        </w:tc>
        <w:tc>
          <w:tcPr>
            <w:tcW w:w="3675" w:type="dxa"/>
            <w:tcBorders>
              <w:right w:val="single" w:sz="4" w:space="0" w:color="auto"/>
            </w:tcBorders>
            <w:vAlign w:val="center"/>
          </w:tcPr>
          <w:p w:rsidR="00190778" w:rsidRDefault="00B26292">
            <w:pPr>
              <w:rPr>
                <w:szCs w:val="21"/>
              </w:rPr>
            </w:pPr>
            <w:r>
              <w:rPr>
                <w:rFonts w:hint="eastAsia"/>
                <w:szCs w:val="21"/>
              </w:rPr>
              <w:t>附上示意图作为资料性附录，方便标准更好地呈现。</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采纳，已添加。</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10</w:t>
            </w:r>
          </w:p>
        </w:tc>
        <w:tc>
          <w:tcPr>
            <w:tcW w:w="1200" w:type="dxa"/>
            <w:tcBorders>
              <w:right w:val="nil"/>
            </w:tcBorders>
            <w:vAlign w:val="center"/>
          </w:tcPr>
          <w:p w:rsidR="00190778" w:rsidRDefault="00B26292">
            <w:pPr>
              <w:jc w:val="center"/>
              <w:rPr>
                <w:szCs w:val="21"/>
              </w:rPr>
            </w:pPr>
            <w:r>
              <w:rPr>
                <w:rFonts w:hint="eastAsia"/>
                <w:szCs w:val="21"/>
              </w:rPr>
              <w:t>4.5.1</w:t>
            </w:r>
          </w:p>
        </w:tc>
        <w:tc>
          <w:tcPr>
            <w:tcW w:w="4593" w:type="dxa"/>
            <w:tcBorders>
              <w:right w:val="single" w:sz="4" w:space="0" w:color="auto"/>
            </w:tcBorders>
            <w:vAlign w:val="center"/>
          </w:tcPr>
          <w:p w:rsidR="00190778" w:rsidRDefault="00B26292">
            <w:pPr>
              <w:rPr>
                <w:szCs w:val="21"/>
              </w:rPr>
            </w:pPr>
            <w:r>
              <w:rPr>
                <w:rFonts w:hint="eastAsia"/>
                <w:szCs w:val="21"/>
              </w:rPr>
              <w:t>“严禁”改为“不应”，以下类同。</w:t>
            </w:r>
          </w:p>
        </w:tc>
        <w:tc>
          <w:tcPr>
            <w:tcW w:w="3675" w:type="dxa"/>
            <w:tcBorders>
              <w:right w:val="single" w:sz="4" w:space="0" w:color="auto"/>
            </w:tcBorders>
            <w:vAlign w:val="center"/>
          </w:tcPr>
          <w:p w:rsidR="00190778" w:rsidRDefault="00B26292">
            <w:pPr>
              <w:rPr>
                <w:szCs w:val="21"/>
              </w:rPr>
            </w:pPr>
            <w:r>
              <w:rPr>
                <w:szCs w:val="21"/>
              </w:rPr>
              <w:t>原文不规范，参见</w:t>
            </w:r>
            <w:r>
              <w:rPr>
                <w:szCs w:val="21"/>
              </w:rPr>
              <w:t>GB/T 1.1—2020</w:t>
            </w:r>
            <w:r>
              <w:rPr>
                <w:szCs w:val="21"/>
              </w:rPr>
              <w:t>，</w:t>
            </w:r>
            <w:r>
              <w:rPr>
                <w:rFonts w:hint="eastAsia"/>
                <w:szCs w:val="21"/>
              </w:rPr>
              <w:t>文本不能出现“禁止”“严禁”字样。</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11</w:t>
            </w:r>
          </w:p>
        </w:tc>
        <w:tc>
          <w:tcPr>
            <w:tcW w:w="1200" w:type="dxa"/>
            <w:tcBorders>
              <w:right w:val="nil"/>
            </w:tcBorders>
            <w:vAlign w:val="center"/>
          </w:tcPr>
          <w:p w:rsidR="00190778" w:rsidRDefault="00B26292">
            <w:pPr>
              <w:jc w:val="center"/>
              <w:rPr>
                <w:szCs w:val="21"/>
              </w:rPr>
            </w:pPr>
            <w:r>
              <w:rPr>
                <w:rFonts w:hint="eastAsia"/>
                <w:szCs w:val="21"/>
              </w:rPr>
              <w:t>4.5</w:t>
            </w:r>
          </w:p>
        </w:tc>
        <w:tc>
          <w:tcPr>
            <w:tcW w:w="4593" w:type="dxa"/>
            <w:tcBorders>
              <w:right w:val="single" w:sz="4" w:space="0" w:color="auto"/>
            </w:tcBorders>
            <w:vAlign w:val="center"/>
          </w:tcPr>
          <w:p w:rsidR="00190778" w:rsidRDefault="00B26292">
            <w:pPr>
              <w:rPr>
                <w:szCs w:val="21"/>
              </w:rPr>
            </w:pPr>
            <w:r>
              <w:rPr>
                <w:rFonts w:hint="eastAsia"/>
                <w:szCs w:val="21"/>
              </w:rPr>
              <w:t>建议理顺逻辑，初加工厂共性的基础设施建设列在一起，浓缩胶乳厂和天然生胶厂个性的基础设施分开列。</w:t>
            </w:r>
          </w:p>
        </w:tc>
        <w:tc>
          <w:tcPr>
            <w:tcW w:w="3675" w:type="dxa"/>
            <w:tcBorders>
              <w:right w:val="single" w:sz="4" w:space="0" w:color="auto"/>
            </w:tcBorders>
            <w:vAlign w:val="center"/>
          </w:tcPr>
          <w:p w:rsidR="00190778" w:rsidRDefault="00B26292">
            <w:pPr>
              <w:rPr>
                <w:szCs w:val="21"/>
              </w:rPr>
            </w:pPr>
            <w:r>
              <w:rPr>
                <w:rFonts w:hint="eastAsia"/>
                <w:szCs w:val="21"/>
              </w:rPr>
              <w:t>表述更清晰。</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12</w:t>
            </w:r>
          </w:p>
        </w:tc>
        <w:tc>
          <w:tcPr>
            <w:tcW w:w="1200" w:type="dxa"/>
            <w:tcBorders>
              <w:right w:val="nil"/>
            </w:tcBorders>
            <w:vAlign w:val="center"/>
          </w:tcPr>
          <w:p w:rsidR="00190778" w:rsidRDefault="00B26292">
            <w:pPr>
              <w:jc w:val="center"/>
              <w:rPr>
                <w:szCs w:val="21"/>
              </w:rPr>
            </w:pPr>
            <w:r>
              <w:rPr>
                <w:rFonts w:hint="eastAsia"/>
                <w:szCs w:val="21"/>
              </w:rPr>
              <w:t>4.5.1~4.5.2</w:t>
            </w:r>
          </w:p>
        </w:tc>
        <w:tc>
          <w:tcPr>
            <w:tcW w:w="4593" w:type="dxa"/>
            <w:tcBorders>
              <w:right w:val="single" w:sz="4" w:space="0" w:color="auto"/>
            </w:tcBorders>
            <w:vAlign w:val="center"/>
          </w:tcPr>
          <w:p w:rsidR="00190778" w:rsidRDefault="00B26292">
            <w:pPr>
              <w:rPr>
                <w:szCs w:val="21"/>
              </w:rPr>
            </w:pPr>
            <w:r>
              <w:rPr>
                <w:rFonts w:hint="eastAsia"/>
                <w:szCs w:val="21"/>
              </w:rPr>
              <w:t>建议分项表述，如——浓缩胶乳原料区应满足以下要求：</w:t>
            </w:r>
            <w:r>
              <w:rPr>
                <w:rFonts w:hint="eastAsia"/>
                <w:szCs w:val="21"/>
              </w:rPr>
              <w:t>a</w:t>
            </w:r>
            <w:r>
              <w:rPr>
                <w:rFonts w:hint="eastAsia"/>
                <w:szCs w:val="21"/>
              </w:rPr>
              <w:t>）地坪宜选用耐酸碱防渗建筑材料，配套防雨遮阳棚；</w:t>
            </w:r>
            <w:r>
              <w:rPr>
                <w:rFonts w:hint="eastAsia"/>
                <w:szCs w:val="21"/>
              </w:rPr>
              <w:t>b</w:t>
            </w:r>
            <w:r>
              <w:rPr>
                <w:rFonts w:hint="eastAsia"/>
                <w:szCs w:val="21"/>
              </w:rPr>
              <w:t>）应单独划设环形防渗围堰，分区布设密闭导排沟渠；</w:t>
            </w:r>
            <w:r>
              <w:rPr>
                <w:rFonts w:hint="eastAsia"/>
                <w:szCs w:val="21"/>
              </w:rPr>
              <w:t>c</w:t>
            </w:r>
            <w:r>
              <w:rPr>
                <w:rFonts w:hint="eastAsia"/>
                <w:szCs w:val="21"/>
              </w:rPr>
              <w:t>）配置立式不锈钢</w:t>
            </w:r>
            <w:proofErr w:type="gramStart"/>
            <w:r>
              <w:rPr>
                <w:rFonts w:hint="eastAsia"/>
                <w:szCs w:val="21"/>
              </w:rPr>
              <w:t>储胶罐</w:t>
            </w:r>
            <w:proofErr w:type="gramEnd"/>
            <w:r>
              <w:rPr>
                <w:rFonts w:ascii="Arial" w:hAnsi="Arial" w:cs="Arial"/>
                <w:szCs w:val="21"/>
              </w:rPr>
              <w:t>……</w:t>
            </w:r>
            <w:r>
              <w:rPr>
                <w:rFonts w:hint="eastAsia"/>
                <w:szCs w:val="21"/>
              </w:rPr>
              <w:t>。以下类同。</w:t>
            </w:r>
          </w:p>
        </w:tc>
        <w:tc>
          <w:tcPr>
            <w:tcW w:w="3675" w:type="dxa"/>
            <w:tcBorders>
              <w:right w:val="single" w:sz="4" w:space="0" w:color="auto"/>
            </w:tcBorders>
            <w:vAlign w:val="center"/>
          </w:tcPr>
          <w:p w:rsidR="00190778" w:rsidRDefault="00B26292">
            <w:pPr>
              <w:rPr>
                <w:szCs w:val="21"/>
              </w:rPr>
            </w:pPr>
            <w:r>
              <w:rPr>
                <w:rFonts w:hint="eastAsia"/>
                <w:szCs w:val="21"/>
              </w:rPr>
              <w:t>层次更清晰。</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13</w:t>
            </w:r>
          </w:p>
        </w:tc>
        <w:tc>
          <w:tcPr>
            <w:tcW w:w="1200" w:type="dxa"/>
            <w:tcBorders>
              <w:right w:val="nil"/>
            </w:tcBorders>
            <w:vAlign w:val="center"/>
          </w:tcPr>
          <w:p w:rsidR="00190778" w:rsidRDefault="00B26292">
            <w:pPr>
              <w:jc w:val="center"/>
              <w:rPr>
                <w:szCs w:val="21"/>
              </w:rPr>
            </w:pPr>
            <w:r>
              <w:rPr>
                <w:rFonts w:hint="eastAsia"/>
                <w:szCs w:val="21"/>
              </w:rPr>
              <w:t>4</w:t>
            </w:r>
          </w:p>
        </w:tc>
        <w:tc>
          <w:tcPr>
            <w:tcW w:w="4593" w:type="dxa"/>
            <w:tcBorders>
              <w:right w:val="single" w:sz="4" w:space="0" w:color="auto"/>
            </w:tcBorders>
            <w:vAlign w:val="center"/>
          </w:tcPr>
          <w:p w:rsidR="00190778" w:rsidRDefault="00B26292">
            <w:pPr>
              <w:rPr>
                <w:szCs w:val="21"/>
              </w:rPr>
            </w:pPr>
            <w:r>
              <w:rPr>
                <w:rFonts w:hint="eastAsia"/>
                <w:szCs w:val="21"/>
              </w:rPr>
              <w:t>增加给排水、用电、采光、照明、消防等内容。</w:t>
            </w:r>
          </w:p>
        </w:tc>
        <w:tc>
          <w:tcPr>
            <w:tcW w:w="3675" w:type="dxa"/>
            <w:tcBorders>
              <w:right w:val="single" w:sz="4" w:space="0" w:color="auto"/>
            </w:tcBorders>
            <w:vAlign w:val="center"/>
          </w:tcPr>
          <w:p w:rsidR="00190778" w:rsidRDefault="00B26292">
            <w:pPr>
              <w:rPr>
                <w:szCs w:val="21"/>
              </w:rPr>
            </w:pPr>
            <w:r>
              <w:rPr>
                <w:rFonts w:hint="eastAsia"/>
                <w:szCs w:val="21"/>
              </w:rPr>
              <w:t>按照建设规范，结合地方特色，补充基础公用工程建设内容。</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14</w:t>
            </w:r>
          </w:p>
        </w:tc>
        <w:tc>
          <w:tcPr>
            <w:tcW w:w="1200" w:type="dxa"/>
            <w:tcBorders>
              <w:right w:val="nil"/>
            </w:tcBorders>
            <w:vAlign w:val="center"/>
          </w:tcPr>
          <w:p w:rsidR="00190778" w:rsidRDefault="00B26292">
            <w:pPr>
              <w:jc w:val="center"/>
              <w:rPr>
                <w:szCs w:val="21"/>
              </w:rPr>
            </w:pPr>
            <w:r>
              <w:rPr>
                <w:rFonts w:hint="eastAsia"/>
                <w:szCs w:val="21"/>
              </w:rPr>
              <w:t>5</w:t>
            </w:r>
          </w:p>
        </w:tc>
        <w:tc>
          <w:tcPr>
            <w:tcW w:w="4593" w:type="dxa"/>
            <w:tcBorders>
              <w:right w:val="single" w:sz="4" w:space="0" w:color="auto"/>
            </w:tcBorders>
            <w:vAlign w:val="center"/>
          </w:tcPr>
          <w:p w:rsidR="00190778" w:rsidRDefault="00B26292">
            <w:pPr>
              <w:rPr>
                <w:szCs w:val="21"/>
              </w:rPr>
            </w:pPr>
            <w:r>
              <w:rPr>
                <w:rFonts w:hint="eastAsia"/>
                <w:szCs w:val="21"/>
              </w:rPr>
              <w:t>改为“管理要求”，根据篇幅，建议将</w:t>
            </w:r>
            <w:r>
              <w:rPr>
                <w:rFonts w:hint="eastAsia"/>
                <w:szCs w:val="21"/>
              </w:rPr>
              <w:t>6</w:t>
            </w:r>
            <w:r>
              <w:rPr>
                <w:rFonts w:hint="eastAsia"/>
                <w:szCs w:val="21"/>
              </w:rPr>
              <w:t>质量要求和</w:t>
            </w:r>
            <w:r>
              <w:rPr>
                <w:rFonts w:hint="eastAsia"/>
                <w:szCs w:val="21"/>
              </w:rPr>
              <w:t>7</w:t>
            </w:r>
            <w:r>
              <w:rPr>
                <w:rFonts w:hint="eastAsia"/>
                <w:szCs w:val="21"/>
              </w:rPr>
              <w:t>能耗要求合并到</w:t>
            </w:r>
            <w:r>
              <w:rPr>
                <w:rFonts w:hint="eastAsia"/>
                <w:szCs w:val="21"/>
              </w:rPr>
              <w:t>5</w:t>
            </w:r>
            <w:r>
              <w:rPr>
                <w:rFonts w:hint="eastAsia"/>
                <w:szCs w:val="21"/>
              </w:rPr>
              <w:t>管理要求中。</w:t>
            </w:r>
          </w:p>
        </w:tc>
        <w:tc>
          <w:tcPr>
            <w:tcW w:w="3675" w:type="dxa"/>
            <w:tcBorders>
              <w:right w:val="single" w:sz="4" w:space="0" w:color="auto"/>
            </w:tcBorders>
            <w:vAlign w:val="center"/>
          </w:tcPr>
          <w:p w:rsidR="00190778" w:rsidRDefault="00B26292">
            <w:pPr>
              <w:rPr>
                <w:szCs w:val="21"/>
              </w:rPr>
            </w:pPr>
            <w:r>
              <w:rPr>
                <w:rFonts w:hint="eastAsia"/>
                <w:szCs w:val="21"/>
              </w:rPr>
              <w:t>对应标准题目《天然橡胶初加工厂建设与管理规范》，</w:t>
            </w:r>
            <w:r>
              <w:rPr>
                <w:rFonts w:hint="eastAsia"/>
                <w:szCs w:val="21"/>
              </w:rPr>
              <w:t>4</w:t>
            </w:r>
            <w:r>
              <w:rPr>
                <w:rFonts w:hint="eastAsia"/>
                <w:szCs w:val="21"/>
              </w:rPr>
              <w:t>建设要求，</w:t>
            </w:r>
            <w:r>
              <w:rPr>
                <w:rFonts w:hint="eastAsia"/>
                <w:szCs w:val="21"/>
              </w:rPr>
              <w:t>5</w:t>
            </w:r>
            <w:r>
              <w:rPr>
                <w:rFonts w:hint="eastAsia"/>
                <w:szCs w:val="21"/>
              </w:rPr>
              <w:t>宜对应为管理要求。</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15</w:t>
            </w:r>
          </w:p>
        </w:tc>
        <w:tc>
          <w:tcPr>
            <w:tcW w:w="1200" w:type="dxa"/>
            <w:tcBorders>
              <w:right w:val="nil"/>
            </w:tcBorders>
            <w:vAlign w:val="center"/>
          </w:tcPr>
          <w:p w:rsidR="00190778" w:rsidRDefault="00B26292">
            <w:pPr>
              <w:jc w:val="center"/>
              <w:rPr>
                <w:szCs w:val="21"/>
              </w:rPr>
            </w:pPr>
            <w:r>
              <w:rPr>
                <w:rFonts w:hint="eastAsia"/>
                <w:szCs w:val="21"/>
              </w:rPr>
              <w:t>5.1.1</w:t>
            </w:r>
          </w:p>
        </w:tc>
        <w:tc>
          <w:tcPr>
            <w:tcW w:w="4593" w:type="dxa"/>
            <w:tcBorders>
              <w:right w:val="single" w:sz="4" w:space="0" w:color="auto"/>
            </w:tcBorders>
            <w:vAlign w:val="center"/>
          </w:tcPr>
          <w:p w:rsidR="00190778" w:rsidRDefault="00B26292">
            <w:pPr>
              <w:rPr>
                <w:szCs w:val="21"/>
              </w:rPr>
            </w:pPr>
            <w:r>
              <w:rPr>
                <w:rFonts w:hint="eastAsia"/>
                <w:szCs w:val="21"/>
              </w:rPr>
              <w:t>“包括但不限于技术分级橡胶</w:t>
            </w:r>
            <w:r>
              <w:rPr>
                <w:rFonts w:ascii="Arial" w:hAnsi="Arial" w:cs="Arial"/>
                <w:szCs w:val="21"/>
              </w:rPr>
              <w:t>……</w:t>
            </w:r>
            <w:r>
              <w:rPr>
                <w:rFonts w:hint="eastAsia"/>
                <w:szCs w:val="21"/>
              </w:rPr>
              <w:t>等产品的技术规范。”建议不一</w:t>
            </w:r>
            <w:proofErr w:type="gramStart"/>
            <w:r>
              <w:rPr>
                <w:rFonts w:hint="eastAsia"/>
                <w:szCs w:val="21"/>
              </w:rPr>
              <w:t>一</w:t>
            </w:r>
            <w:proofErr w:type="gramEnd"/>
            <w:r>
              <w:rPr>
                <w:rFonts w:hint="eastAsia"/>
                <w:szCs w:val="21"/>
              </w:rPr>
              <w:t>罗列。</w:t>
            </w:r>
          </w:p>
        </w:tc>
        <w:tc>
          <w:tcPr>
            <w:tcW w:w="3675" w:type="dxa"/>
            <w:tcBorders>
              <w:right w:val="single" w:sz="4" w:space="0" w:color="auto"/>
            </w:tcBorders>
            <w:vAlign w:val="center"/>
          </w:tcPr>
          <w:p w:rsidR="00190778" w:rsidRDefault="00B26292">
            <w:pPr>
              <w:rPr>
                <w:szCs w:val="21"/>
              </w:rPr>
            </w:pPr>
            <w:r>
              <w:rPr>
                <w:rFonts w:hint="eastAsia"/>
                <w:szCs w:val="21"/>
              </w:rPr>
              <w:t>本标准定位为</w:t>
            </w:r>
            <w:proofErr w:type="gramStart"/>
            <w:r>
              <w:rPr>
                <w:rFonts w:hint="eastAsia"/>
                <w:szCs w:val="21"/>
              </w:rPr>
              <w:t>”</w:t>
            </w:r>
            <w:proofErr w:type="gramEnd"/>
            <w:r>
              <w:rPr>
                <w:rFonts w:hint="eastAsia"/>
                <w:szCs w:val="21"/>
              </w:rPr>
              <w:t>建设与管理规范“，并非产品质量标准，工艺技术已有相对完善的标准体系，不赘述。</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采纳，已删除。</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16</w:t>
            </w:r>
          </w:p>
        </w:tc>
        <w:tc>
          <w:tcPr>
            <w:tcW w:w="1200" w:type="dxa"/>
            <w:tcBorders>
              <w:right w:val="nil"/>
            </w:tcBorders>
            <w:vAlign w:val="center"/>
          </w:tcPr>
          <w:p w:rsidR="00190778" w:rsidRDefault="00B26292">
            <w:pPr>
              <w:jc w:val="center"/>
              <w:rPr>
                <w:szCs w:val="21"/>
              </w:rPr>
            </w:pPr>
            <w:r>
              <w:rPr>
                <w:rFonts w:hint="eastAsia"/>
                <w:szCs w:val="21"/>
              </w:rPr>
              <w:t>5.2.4</w:t>
            </w:r>
          </w:p>
        </w:tc>
        <w:tc>
          <w:tcPr>
            <w:tcW w:w="4593" w:type="dxa"/>
            <w:tcBorders>
              <w:right w:val="single" w:sz="4" w:space="0" w:color="auto"/>
            </w:tcBorders>
            <w:vAlign w:val="center"/>
          </w:tcPr>
          <w:p w:rsidR="00190778" w:rsidRDefault="00B26292">
            <w:pPr>
              <w:rPr>
                <w:szCs w:val="21"/>
              </w:rPr>
            </w:pPr>
            <w:r>
              <w:rPr>
                <w:rFonts w:hint="eastAsia"/>
                <w:szCs w:val="21"/>
              </w:rPr>
              <w:t>建议改为鼓励企业对生产线采取自动化改造措施。不罗列相关设备名字。</w:t>
            </w:r>
          </w:p>
        </w:tc>
        <w:tc>
          <w:tcPr>
            <w:tcW w:w="3675" w:type="dxa"/>
            <w:tcBorders>
              <w:right w:val="single" w:sz="4" w:space="0" w:color="auto"/>
            </w:tcBorders>
            <w:vAlign w:val="center"/>
          </w:tcPr>
          <w:p w:rsidR="00190778" w:rsidRDefault="00B26292">
            <w:pPr>
              <w:rPr>
                <w:szCs w:val="21"/>
              </w:rPr>
            </w:pPr>
            <w:r>
              <w:rPr>
                <w:rFonts w:hint="eastAsia"/>
                <w:szCs w:val="21"/>
              </w:rPr>
              <w:t>目前行业对于设备的名称无统一的规范，建议</w:t>
            </w:r>
            <w:proofErr w:type="gramStart"/>
            <w:r>
              <w:rPr>
                <w:rFonts w:hint="eastAsia"/>
                <w:szCs w:val="21"/>
              </w:rPr>
              <w:t>不</w:t>
            </w:r>
            <w:proofErr w:type="gramEnd"/>
            <w:r>
              <w:rPr>
                <w:rFonts w:hint="eastAsia"/>
                <w:szCs w:val="21"/>
              </w:rPr>
              <w:t>单列。</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lastRenderedPageBreak/>
              <w:t>17</w:t>
            </w:r>
          </w:p>
        </w:tc>
        <w:tc>
          <w:tcPr>
            <w:tcW w:w="1200" w:type="dxa"/>
            <w:tcBorders>
              <w:right w:val="nil"/>
            </w:tcBorders>
            <w:vAlign w:val="center"/>
          </w:tcPr>
          <w:p w:rsidR="00190778" w:rsidRDefault="00B26292">
            <w:pPr>
              <w:jc w:val="center"/>
              <w:rPr>
                <w:szCs w:val="21"/>
              </w:rPr>
            </w:pPr>
            <w:r>
              <w:rPr>
                <w:rFonts w:hint="eastAsia"/>
                <w:szCs w:val="21"/>
              </w:rPr>
              <w:t>5.4</w:t>
            </w:r>
          </w:p>
        </w:tc>
        <w:tc>
          <w:tcPr>
            <w:tcW w:w="4593" w:type="dxa"/>
            <w:tcBorders>
              <w:right w:val="single" w:sz="4" w:space="0" w:color="auto"/>
            </w:tcBorders>
            <w:vAlign w:val="center"/>
          </w:tcPr>
          <w:p w:rsidR="00190778" w:rsidRDefault="00B26292">
            <w:pPr>
              <w:rPr>
                <w:szCs w:val="21"/>
              </w:rPr>
            </w:pPr>
            <w:r>
              <w:rPr>
                <w:rFonts w:hint="eastAsia"/>
                <w:szCs w:val="21"/>
              </w:rPr>
              <w:t>建议关注职业病防护，补充安全风险管控、职业危害的警示、防护及应急处理等内容。</w:t>
            </w:r>
          </w:p>
        </w:tc>
        <w:tc>
          <w:tcPr>
            <w:tcW w:w="3675" w:type="dxa"/>
            <w:tcBorders>
              <w:right w:val="single" w:sz="4" w:space="0" w:color="auto"/>
            </w:tcBorders>
            <w:vAlign w:val="center"/>
          </w:tcPr>
          <w:p w:rsidR="00190778" w:rsidRDefault="00B26292">
            <w:pPr>
              <w:rPr>
                <w:szCs w:val="21"/>
              </w:rPr>
            </w:pPr>
            <w:r>
              <w:rPr>
                <w:rFonts w:hint="eastAsia"/>
                <w:szCs w:val="21"/>
              </w:rPr>
              <w:t>职业病防治是企业管理重要环节，应纳入企业安全生产、人员管理工作中。</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采纳，已添加。</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18</w:t>
            </w:r>
          </w:p>
        </w:tc>
        <w:tc>
          <w:tcPr>
            <w:tcW w:w="1200" w:type="dxa"/>
            <w:tcBorders>
              <w:right w:val="nil"/>
            </w:tcBorders>
            <w:vAlign w:val="center"/>
          </w:tcPr>
          <w:p w:rsidR="00190778" w:rsidRDefault="00B26292">
            <w:pPr>
              <w:jc w:val="center"/>
              <w:rPr>
                <w:szCs w:val="21"/>
              </w:rPr>
            </w:pPr>
            <w:r>
              <w:rPr>
                <w:rFonts w:hint="eastAsia"/>
                <w:szCs w:val="21"/>
              </w:rPr>
              <w:t>5.5</w:t>
            </w:r>
          </w:p>
        </w:tc>
        <w:tc>
          <w:tcPr>
            <w:tcW w:w="4593" w:type="dxa"/>
            <w:tcBorders>
              <w:right w:val="single" w:sz="4" w:space="0" w:color="auto"/>
            </w:tcBorders>
            <w:vAlign w:val="center"/>
          </w:tcPr>
          <w:p w:rsidR="00190778" w:rsidRDefault="00B26292">
            <w:pPr>
              <w:rPr>
                <w:szCs w:val="21"/>
              </w:rPr>
            </w:pPr>
            <w:r>
              <w:rPr>
                <w:rFonts w:hint="eastAsia"/>
              </w:rPr>
              <w:t>建议增加“依据《海南省天然橡胶初加工污染防治可行技术指南（试行）》开展污染防治工作。”</w:t>
            </w:r>
          </w:p>
        </w:tc>
        <w:tc>
          <w:tcPr>
            <w:tcW w:w="3675" w:type="dxa"/>
            <w:tcBorders>
              <w:right w:val="single" w:sz="4" w:space="0" w:color="auto"/>
            </w:tcBorders>
            <w:vAlign w:val="center"/>
          </w:tcPr>
          <w:p w:rsidR="00190778" w:rsidRDefault="00B26292">
            <w:pPr>
              <w:rPr>
                <w:szCs w:val="21"/>
              </w:rPr>
            </w:pPr>
            <w:r>
              <w:rPr>
                <w:rFonts w:hint="eastAsia"/>
                <w:szCs w:val="21"/>
              </w:rPr>
              <w:t>环保为地方重点管控内容，明确对接本地现行标准和相应的技术要求，保证合</w:t>
            </w:r>
            <w:proofErr w:type="gramStart"/>
            <w:r>
              <w:rPr>
                <w:rFonts w:hint="eastAsia"/>
                <w:szCs w:val="21"/>
              </w:rPr>
              <w:t>规</w:t>
            </w:r>
            <w:proofErr w:type="gramEnd"/>
            <w:r>
              <w:rPr>
                <w:rFonts w:hint="eastAsia"/>
                <w:szCs w:val="21"/>
              </w:rPr>
              <w:t>性。</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采纳，已添加。</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19</w:t>
            </w:r>
          </w:p>
        </w:tc>
        <w:tc>
          <w:tcPr>
            <w:tcW w:w="1200" w:type="dxa"/>
            <w:tcBorders>
              <w:right w:val="nil"/>
            </w:tcBorders>
            <w:vAlign w:val="center"/>
          </w:tcPr>
          <w:p w:rsidR="00190778" w:rsidRDefault="00B26292">
            <w:pPr>
              <w:jc w:val="center"/>
              <w:rPr>
                <w:szCs w:val="21"/>
              </w:rPr>
            </w:pPr>
            <w:r>
              <w:rPr>
                <w:rFonts w:hint="eastAsia"/>
                <w:szCs w:val="21"/>
              </w:rPr>
              <w:t>6</w:t>
            </w:r>
          </w:p>
        </w:tc>
        <w:tc>
          <w:tcPr>
            <w:tcW w:w="4593" w:type="dxa"/>
            <w:tcBorders>
              <w:right w:val="single" w:sz="4" w:space="0" w:color="auto"/>
            </w:tcBorders>
            <w:vAlign w:val="center"/>
          </w:tcPr>
          <w:p w:rsidR="00190778" w:rsidRDefault="00B26292">
            <w:pPr>
              <w:rPr>
                <w:szCs w:val="21"/>
              </w:rPr>
            </w:pPr>
            <w:r>
              <w:rPr>
                <w:rFonts w:hint="eastAsia"/>
                <w:szCs w:val="21"/>
              </w:rPr>
              <w:t>建议增加标准化作业的相关内容。</w:t>
            </w:r>
          </w:p>
        </w:tc>
        <w:tc>
          <w:tcPr>
            <w:tcW w:w="3675" w:type="dxa"/>
            <w:tcBorders>
              <w:right w:val="single" w:sz="4" w:space="0" w:color="auto"/>
            </w:tcBorders>
            <w:vAlign w:val="center"/>
          </w:tcPr>
          <w:p w:rsidR="00190778" w:rsidRDefault="00B26292">
            <w:pPr>
              <w:rPr>
                <w:szCs w:val="21"/>
              </w:rPr>
            </w:pPr>
            <w:r>
              <w:rPr>
                <w:szCs w:val="21"/>
              </w:rPr>
              <w:t>补充标准化作业相关要求，能够规范各岗位操作流程，减少人为操作差异引发的质量波动，保障生产过程稳定性，便于过程监督、人员培训与现场管控，</w:t>
            </w:r>
            <w:proofErr w:type="gramStart"/>
            <w:r>
              <w:rPr>
                <w:szCs w:val="21"/>
              </w:rPr>
              <w:t>完善全</w:t>
            </w:r>
            <w:proofErr w:type="gramEnd"/>
            <w:r>
              <w:rPr>
                <w:szCs w:val="21"/>
              </w:rPr>
              <w:t>过程质量管控体系。</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采纳，已修改。</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20</w:t>
            </w:r>
          </w:p>
        </w:tc>
        <w:tc>
          <w:tcPr>
            <w:tcW w:w="1200" w:type="dxa"/>
            <w:tcBorders>
              <w:right w:val="nil"/>
            </w:tcBorders>
            <w:vAlign w:val="center"/>
          </w:tcPr>
          <w:p w:rsidR="00190778" w:rsidRDefault="00B26292">
            <w:pPr>
              <w:jc w:val="center"/>
              <w:rPr>
                <w:szCs w:val="21"/>
              </w:rPr>
            </w:pPr>
            <w:r>
              <w:rPr>
                <w:rFonts w:hint="eastAsia"/>
                <w:szCs w:val="21"/>
              </w:rPr>
              <w:t>6.2</w:t>
            </w:r>
          </w:p>
        </w:tc>
        <w:tc>
          <w:tcPr>
            <w:tcW w:w="4593" w:type="dxa"/>
            <w:tcBorders>
              <w:right w:val="single" w:sz="4" w:space="0" w:color="auto"/>
            </w:tcBorders>
            <w:vAlign w:val="center"/>
          </w:tcPr>
          <w:p w:rsidR="00190778" w:rsidRDefault="00B26292">
            <w:pPr>
              <w:rPr>
                <w:szCs w:val="21"/>
              </w:rPr>
            </w:pPr>
            <w:r>
              <w:rPr>
                <w:rFonts w:hint="eastAsia"/>
                <w:szCs w:val="21"/>
              </w:rPr>
              <w:t>建议增加不合格品</w:t>
            </w:r>
            <w:r>
              <w:rPr>
                <w:rFonts w:ascii="宋体" w:hAnsi="宋体" w:cs="宋体" w:hint="eastAsia"/>
              </w:rPr>
              <w:t>处置管理的相关内容。</w:t>
            </w:r>
          </w:p>
        </w:tc>
        <w:tc>
          <w:tcPr>
            <w:tcW w:w="3675" w:type="dxa"/>
            <w:tcBorders>
              <w:right w:val="single" w:sz="4" w:space="0" w:color="auto"/>
            </w:tcBorders>
            <w:vAlign w:val="center"/>
          </w:tcPr>
          <w:p w:rsidR="00190778" w:rsidRDefault="00B26292">
            <w:pPr>
              <w:rPr>
                <w:szCs w:val="21"/>
              </w:rPr>
            </w:pPr>
            <w:r>
              <w:rPr>
                <w:szCs w:val="21"/>
              </w:rPr>
              <w:t>健全不合格品闭环管理，防范不合格品流转，强化质量风险管控。</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采纳，已添加。</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21</w:t>
            </w:r>
          </w:p>
        </w:tc>
        <w:tc>
          <w:tcPr>
            <w:tcW w:w="1200" w:type="dxa"/>
            <w:tcBorders>
              <w:right w:val="nil"/>
            </w:tcBorders>
            <w:vAlign w:val="center"/>
          </w:tcPr>
          <w:p w:rsidR="00190778" w:rsidRDefault="00B26292">
            <w:pPr>
              <w:jc w:val="center"/>
              <w:rPr>
                <w:szCs w:val="21"/>
              </w:rPr>
            </w:pPr>
            <w:r>
              <w:rPr>
                <w:rFonts w:hint="eastAsia"/>
                <w:szCs w:val="21"/>
              </w:rPr>
              <w:t>9</w:t>
            </w:r>
          </w:p>
        </w:tc>
        <w:tc>
          <w:tcPr>
            <w:tcW w:w="4593" w:type="dxa"/>
            <w:tcBorders>
              <w:right w:val="single" w:sz="4" w:space="0" w:color="auto"/>
            </w:tcBorders>
            <w:vAlign w:val="center"/>
          </w:tcPr>
          <w:p w:rsidR="00190778" w:rsidRDefault="00B26292">
            <w:pPr>
              <w:rPr>
                <w:szCs w:val="21"/>
              </w:rPr>
            </w:pPr>
            <w:r>
              <w:rPr>
                <w:rFonts w:hint="eastAsia"/>
                <w:szCs w:val="21"/>
              </w:rPr>
              <w:t>建设与管理档案，增加建设档案管理的相关内容。</w:t>
            </w:r>
          </w:p>
        </w:tc>
        <w:tc>
          <w:tcPr>
            <w:tcW w:w="3675" w:type="dxa"/>
            <w:tcBorders>
              <w:right w:val="single" w:sz="4" w:space="0" w:color="auto"/>
            </w:tcBorders>
            <w:vAlign w:val="center"/>
          </w:tcPr>
          <w:p w:rsidR="00190778" w:rsidRDefault="00B26292">
            <w:pPr>
              <w:rPr>
                <w:szCs w:val="21"/>
              </w:rPr>
            </w:pPr>
            <w:r>
              <w:rPr>
                <w:rFonts w:hint="eastAsia"/>
                <w:szCs w:val="21"/>
              </w:rPr>
              <w:t>对应地标建设与管理规范，档案也需有建设档案和管理档案。</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采纳，已添加。</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22</w:t>
            </w:r>
          </w:p>
        </w:tc>
        <w:tc>
          <w:tcPr>
            <w:tcW w:w="1200" w:type="dxa"/>
            <w:tcBorders>
              <w:right w:val="nil"/>
            </w:tcBorders>
            <w:vAlign w:val="center"/>
          </w:tcPr>
          <w:p w:rsidR="00190778" w:rsidRDefault="00B26292">
            <w:pPr>
              <w:jc w:val="center"/>
              <w:rPr>
                <w:szCs w:val="21"/>
              </w:rPr>
            </w:pPr>
            <w:r>
              <w:rPr>
                <w:rFonts w:hint="eastAsia"/>
                <w:szCs w:val="21"/>
              </w:rPr>
              <w:t>附录</w:t>
            </w:r>
          </w:p>
        </w:tc>
        <w:tc>
          <w:tcPr>
            <w:tcW w:w="4593" w:type="dxa"/>
            <w:tcBorders>
              <w:right w:val="single" w:sz="4" w:space="0" w:color="auto"/>
            </w:tcBorders>
            <w:vAlign w:val="center"/>
          </w:tcPr>
          <w:p w:rsidR="00190778" w:rsidRDefault="00B26292">
            <w:pPr>
              <w:rPr>
                <w:szCs w:val="21"/>
              </w:rPr>
            </w:pPr>
            <w:r>
              <w:rPr>
                <w:rFonts w:hint="eastAsia"/>
                <w:szCs w:val="21"/>
              </w:rPr>
              <w:t>补充资料性附录，如工厂分区示意图</w:t>
            </w:r>
            <w:r>
              <w:rPr>
                <w:rFonts w:hint="eastAsia"/>
              </w:rPr>
              <w:t>等</w:t>
            </w:r>
          </w:p>
        </w:tc>
        <w:tc>
          <w:tcPr>
            <w:tcW w:w="3675" w:type="dxa"/>
            <w:tcBorders>
              <w:right w:val="single" w:sz="4" w:space="0" w:color="auto"/>
            </w:tcBorders>
            <w:vAlign w:val="center"/>
          </w:tcPr>
          <w:p w:rsidR="00190778" w:rsidRDefault="00B26292">
            <w:pPr>
              <w:rPr>
                <w:szCs w:val="21"/>
              </w:rPr>
            </w:pPr>
            <w:r>
              <w:rPr>
                <w:rFonts w:hint="eastAsia"/>
                <w:szCs w:val="21"/>
              </w:rPr>
              <w:t>资料性附录能让标准更具有实用性和参考性。</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采纳，已添加。</w:t>
            </w:r>
          </w:p>
        </w:tc>
      </w:tr>
      <w:tr w:rsidR="00190778">
        <w:trPr>
          <w:trHeight w:val="598"/>
          <w:jc w:val="center"/>
        </w:trPr>
        <w:tc>
          <w:tcPr>
            <w:tcW w:w="737" w:type="dxa"/>
            <w:tcBorders>
              <w:right w:val="nil"/>
            </w:tcBorders>
            <w:vAlign w:val="center"/>
          </w:tcPr>
          <w:p w:rsidR="00190778" w:rsidRDefault="00B26292">
            <w:pPr>
              <w:jc w:val="center"/>
              <w:rPr>
                <w:szCs w:val="21"/>
              </w:rPr>
            </w:pPr>
            <w:r>
              <w:rPr>
                <w:rFonts w:hint="eastAsia"/>
                <w:szCs w:val="21"/>
              </w:rPr>
              <w:t>23</w:t>
            </w:r>
          </w:p>
        </w:tc>
        <w:tc>
          <w:tcPr>
            <w:tcW w:w="1200" w:type="dxa"/>
            <w:tcBorders>
              <w:right w:val="nil"/>
            </w:tcBorders>
            <w:vAlign w:val="center"/>
          </w:tcPr>
          <w:p w:rsidR="00190778" w:rsidRDefault="00B26292">
            <w:pPr>
              <w:jc w:val="center"/>
              <w:rPr>
                <w:szCs w:val="21"/>
              </w:rPr>
            </w:pPr>
            <w:r>
              <w:rPr>
                <w:rFonts w:hint="eastAsia"/>
                <w:szCs w:val="21"/>
              </w:rPr>
              <w:t>参考文献</w:t>
            </w:r>
          </w:p>
        </w:tc>
        <w:tc>
          <w:tcPr>
            <w:tcW w:w="4593" w:type="dxa"/>
            <w:tcBorders>
              <w:right w:val="single" w:sz="4" w:space="0" w:color="auto"/>
            </w:tcBorders>
            <w:vAlign w:val="center"/>
          </w:tcPr>
          <w:p w:rsidR="00190778" w:rsidRDefault="00B26292">
            <w:pPr>
              <w:rPr>
                <w:szCs w:val="21"/>
              </w:rPr>
            </w:pPr>
            <w:r>
              <w:rPr>
                <w:rFonts w:hint="eastAsia"/>
                <w:szCs w:val="21"/>
              </w:rPr>
              <w:t>标准文本的参考文献要与编制说明的参考文献对应，注意参考文献的格式。</w:t>
            </w:r>
          </w:p>
        </w:tc>
        <w:tc>
          <w:tcPr>
            <w:tcW w:w="3675" w:type="dxa"/>
            <w:tcBorders>
              <w:right w:val="single" w:sz="4" w:space="0" w:color="auto"/>
            </w:tcBorders>
            <w:vAlign w:val="center"/>
          </w:tcPr>
          <w:p w:rsidR="00190778" w:rsidRDefault="00B26292">
            <w:pPr>
              <w:rPr>
                <w:szCs w:val="21"/>
              </w:rPr>
            </w:pPr>
            <w:r>
              <w:rPr>
                <w:rFonts w:hint="eastAsia"/>
                <w:szCs w:val="21"/>
              </w:rPr>
              <w:t>参考文献格式</w:t>
            </w:r>
            <w:r>
              <w:rPr>
                <w:szCs w:val="21"/>
              </w:rPr>
              <w:t>不规范，参见</w:t>
            </w:r>
            <w:r>
              <w:rPr>
                <w:szCs w:val="21"/>
              </w:rPr>
              <w:t>GB/T 1.1—2020</w:t>
            </w:r>
            <w:r>
              <w:rPr>
                <w:rFonts w:hint="eastAsia"/>
                <w:szCs w:val="21"/>
              </w:rPr>
              <w:t>修改。</w:t>
            </w:r>
          </w:p>
        </w:tc>
        <w:tc>
          <w:tcPr>
            <w:tcW w:w="1863" w:type="dxa"/>
            <w:tcBorders>
              <w:right w:val="single" w:sz="4" w:space="0" w:color="auto"/>
            </w:tcBorders>
            <w:vAlign w:val="center"/>
          </w:tcPr>
          <w:p w:rsidR="00190778" w:rsidRDefault="00B26292">
            <w:pPr>
              <w:jc w:val="center"/>
              <w:rPr>
                <w:szCs w:val="21"/>
              </w:rPr>
            </w:pPr>
            <w:r>
              <w:rPr>
                <w:rFonts w:hint="eastAsia"/>
                <w:szCs w:val="21"/>
              </w:rPr>
              <w:t>全体专家</w:t>
            </w:r>
          </w:p>
        </w:tc>
        <w:tc>
          <w:tcPr>
            <w:tcW w:w="1863" w:type="dxa"/>
            <w:tcBorders>
              <w:right w:val="single" w:sz="4" w:space="0" w:color="auto"/>
            </w:tcBorders>
            <w:vAlign w:val="center"/>
          </w:tcPr>
          <w:p w:rsidR="00190778" w:rsidRDefault="00B26292">
            <w:pPr>
              <w:jc w:val="center"/>
              <w:rPr>
                <w:szCs w:val="21"/>
              </w:rPr>
            </w:pPr>
            <w:r>
              <w:rPr>
                <w:rFonts w:hint="eastAsia"/>
                <w:szCs w:val="21"/>
              </w:rPr>
              <w:t>采纳，已添加。</w:t>
            </w:r>
          </w:p>
        </w:tc>
      </w:tr>
    </w:tbl>
    <w:p w:rsidR="00190778" w:rsidRDefault="00190778"/>
    <w:p w:rsidR="00190778" w:rsidRDefault="00190778">
      <w:pPr>
        <w:pStyle w:val="20"/>
        <w:spacing w:after="0"/>
        <w:ind w:leftChars="0" w:left="0" w:firstLine="0"/>
        <w:rPr>
          <w:szCs w:val="21"/>
        </w:rPr>
      </w:pPr>
    </w:p>
    <w:p w:rsidR="00190778" w:rsidRDefault="00190778">
      <w:pPr>
        <w:pStyle w:val="20"/>
        <w:spacing w:after="0"/>
        <w:ind w:leftChars="0" w:left="0" w:firstLine="0"/>
        <w:rPr>
          <w:szCs w:val="21"/>
        </w:rPr>
      </w:pPr>
    </w:p>
    <w:p w:rsidR="00190778" w:rsidRDefault="00190778">
      <w:pPr>
        <w:pStyle w:val="20"/>
        <w:spacing w:after="0"/>
        <w:ind w:leftChars="0" w:left="0" w:firstLine="0"/>
        <w:rPr>
          <w:szCs w:val="21"/>
        </w:rPr>
      </w:pPr>
    </w:p>
    <w:p w:rsidR="00190778" w:rsidRDefault="00190778">
      <w:pPr>
        <w:pStyle w:val="20"/>
        <w:spacing w:after="0"/>
        <w:ind w:leftChars="0" w:left="0" w:firstLine="0"/>
        <w:rPr>
          <w:szCs w:val="21"/>
        </w:rPr>
      </w:pPr>
    </w:p>
    <w:p w:rsidR="00190778" w:rsidRDefault="00190778">
      <w:pPr>
        <w:pStyle w:val="20"/>
        <w:spacing w:after="0"/>
        <w:ind w:leftChars="0" w:left="0" w:firstLine="0"/>
        <w:rPr>
          <w:szCs w:val="21"/>
        </w:rPr>
      </w:pPr>
    </w:p>
    <w:p w:rsidR="00190778" w:rsidRDefault="00B26292">
      <w:pPr>
        <w:spacing w:line="560" w:lineRule="exact"/>
        <w:rPr>
          <w:rFonts w:ascii="黑体" w:eastAsia="黑体" w:hAnsi="黑体" w:cs="黑体"/>
          <w:sz w:val="28"/>
          <w:szCs w:val="28"/>
        </w:rPr>
      </w:pPr>
      <w:r>
        <w:rPr>
          <w:rFonts w:ascii="黑体" w:eastAsia="黑体" w:hAnsi="黑体" w:cs="黑体" w:hint="eastAsia"/>
          <w:sz w:val="28"/>
          <w:szCs w:val="28"/>
        </w:rPr>
        <w:lastRenderedPageBreak/>
        <w:t>附件</w:t>
      </w:r>
      <w:r>
        <w:rPr>
          <w:rFonts w:ascii="黑体" w:eastAsia="黑体" w:hAnsi="黑体" w:cs="黑体" w:hint="eastAsia"/>
          <w:sz w:val="28"/>
          <w:szCs w:val="28"/>
        </w:rPr>
        <w:t>2</w:t>
      </w:r>
      <w:r>
        <w:rPr>
          <w:rFonts w:ascii="黑体" w:eastAsia="黑体" w:hAnsi="黑体" w:cs="黑体" w:hint="eastAsia"/>
          <w:sz w:val="28"/>
          <w:szCs w:val="28"/>
        </w:rPr>
        <w:t>：</w:t>
      </w:r>
    </w:p>
    <w:p w:rsidR="00190778" w:rsidRDefault="00B26292">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海南省地方标准《天然橡胶初加工厂建设与管理规范》</w:t>
      </w:r>
    </w:p>
    <w:p w:rsidR="00190778" w:rsidRDefault="00B26292">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征求意见汇总处理表（函询）</w:t>
      </w:r>
    </w:p>
    <w:p w:rsidR="00190778" w:rsidRDefault="00190778">
      <w:pPr>
        <w:spacing w:line="560" w:lineRule="exact"/>
        <w:rPr>
          <w:rFonts w:ascii="方正小标宋简体" w:eastAsia="方正小标宋简体" w:hAnsi="方正小标宋简体" w:cs="方正小标宋简体"/>
          <w:sz w:val="44"/>
          <w:szCs w:val="44"/>
        </w:rPr>
      </w:pPr>
    </w:p>
    <w:tbl>
      <w:tblPr>
        <w:tblW w:w="13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242"/>
        <w:gridCol w:w="3318"/>
        <w:gridCol w:w="2962"/>
        <w:gridCol w:w="2325"/>
        <w:gridCol w:w="2923"/>
      </w:tblGrid>
      <w:tr w:rsidR="00190778">
        <w:trPr>
          <w:trHeight w:val="600"/>
          <w:tblHeader/>
          <w:jc w:val="center"/>
        </w:trPr>
        <w:tc>
          <w:tcPr>
            <w:tcW w:w="866" w:type="dxa"/>
            <w:tcBorders>
              <w:bottom w:val="single" w:sz="4" w:space="0" w:color="auto"/>
              <w:right w:val="nil"/>
            </w:tcBorders>
            <w:vAlign w:val="center"/>
          </w:tcPr>
          <w:p w:rsidR="00190778" w:rsidRDefault="00B26292">
            <w:pPr>
              <w:jc w:val="center"/>
              <w:rPr>
                <w:b/>
                <w:bCs/>
                <w:sz w:val="24"/>
              </w:rPr>
            </w:pPr>
            <w:r>
              <w:rPr>
                <w:b/>
                <w:bCs/>
                <w:sz w:val="24"/>
              </w:rPr>
              <w:t>序号</w:t>
            </w:r>
          </w:p>
        </w:tc>
        <w:tc>
          <w:tcPr>
            <w:tcW w:w="1242" w:type="dxa"/>
            <w:tcBorders>
              <w:bottom w:val="single" w:sz="4" w:space="0" w:color="auto"/>
              <w:right w:val="nil"/>
            </w:tcBorders>
            <w:vAlign w:val="center"/>
          </w:tcPr>
          <w:p w:rsidR="00190778" w:rsidRDefault="00B26292">
            <w:pPr>
              <w:jc w:val="center"/>
              <w:rPr>
                <w:b/>
                <w:bCs/>
                <w:sz w:val="24"/>
              </w:rPr>
            </w:pPr>
            <w:proofErr w:type="gramStart"/>
            <w:r>
              <w:rPr>
                <w:b/>
                <w:bCs/>
                <w:sz w:val="24"/>
              </w:rPr>
              <w:t>章条</w:t>
            </w:r>
            <w:r>
              <w:rPr>
                <w:rFonts w:hint="eastAsia"/>
                <w:b/>
                <w:bCs/>
                <w:sz w:val="24"/>
              </w:rPr>
              <w:t>编</w:t>
            </w:r>
            <w:r>
              <w:rPr>
                <w:b/>
                <w:bCs/>
                <w:sz w:val="24"/>
              </w:rPr>
              <w:t>号</w:t>
            </w:r>
            <w:proofErr w:type="gramEnd"/>
          </w:p>
        </w:tc>
        <w:tc>
          <w:tcPr>
            <w:tcW w:w="3318" w:type="dxa"/>
            <w:tcBorders>
              <w:right w:val="single" w:sz="4" w:space="0" w:color="auto"/>
            </w:tcBorders>
            <w:vAlign w:val="center"/>
          </w:tcPr>
          <w:p w:rsidR="00190778" w:rsidRDefault="00B26292">
            <w:pPr>
              <w:jc w:val="center"/>
              <w:rPr>
                <w:b/>
                <w:bCs/>
                <w:sz w:val="24"/>
              </w:rPr>
            </w:pPr>
            <w:r>
              <w:rPr>
                <w:b/>
                <w:bCs/>
                <w:sz w:val="24"/>
              </w:rPr>
              <w:t>修改意见</w:t>
            </w:r>
          </w:p>
        </w:tc>
        <w:tc>
          <w:tcPr>
            <w:tcW w:w="2962" w:type="dxa"/>
            <w:tcBorders>
              <w:right w:val="single" w:sz="4" w:space="0" w:color="auto"/>
            </w:tcBorders>
            <w:vAlign w:val="center"/>
          </w:tcPr>
          <w:p w:rsidR="00190778" w:rsidRDefault="00B26292">
            <w:pPr>
              <w:jc w:val="center"/>
              <w:rPr>
                <w:b/>
                <w:bCs/>
                <w:sz w:val="24"/>
              </w:rPr>
            </w:pPr>
            <w:r>
              <w:rPr>
                <w:b/>
                <w:bCs/>
                <w:sz w:val="24"/>
              </w:rPr>
              <w:t>理由</w:t>
            </w:r>
            <w:r>
              <w:rPr>
                <w:rFonts w:hint="eastAsia"/>
                <w:b/>
                <w:bCs/>
                <w:sz w:val="24"/>
              </w:rPr>
              <w:t>或依据</w:t>
            </w:r>
          </w:p>
        </w:tc>
        <w:tc>
          <w:tcPr>
            <w:tcW w:w="2325" w:type="dxa"/>
            <w:tcBorders>
              <w:right w:val="single" w:sz="4" w:space="0" w:color="auto"/>
            </w:tcBorders>
            <w:vAlign w:val="center"/>
          </w:tcPr>
          <w:p w:rsidR="00190778" w:rsidRDefault="00B26292">
            <w:pPr>
              <w:jc w:val="center"/>
              <w:rPr>
                <w:b/>
                <w:bCs/>
                <w:sz w:val="24"/>
              </w:rPr>
            </w:pPr>
            <w:r>
              <w:rPr>
                <w:rFonts w:hint="eastAsia"/>
                <w:b/>
                <w:bCs/>
                <w:sz w:val="24"/>
              </w:rPr>
              <w:t>提出单位</w:t>
            </w:r>
            <w:r>
              <w:rPr>
                <w:rFonts w:hint="eastAsia"/>
                <w:b/>
                <w:bCs/>
                <w:sz w:val="24"/>
              </w:rPr>
              <w:t>/</w:t>
            </w:r>
            <w:r>
              <w:rPr>
                <w:rFonts w:hint="eastAsia"/>
                <w:b/>
                <w:bCs/>
                <w:sz w:val="24"/>
              </w:rPr>
              <w:t>个人</w:t>
            </w:r>
          </w:p>
        </w:tc>
        <w:tc>
          <w:tcPr>
            <w:tcW w:w="2923" w:type="dxa"/>
            <w:tcBorders>
              <w:right w:val="single" w:sz="4" w:space="0" w:color="auto"/>
            </w:tcBorders>
            <w:vAlign w:val="center"/>
          </w:tcPr>
          <w:p w:rsidR="00190778" w:rsidRDefault="00B26292">
            <w:pPr>
              <w:jc w:val="center"/>
              <w:rPr>
                <w:b/>
                <w:bCs/>
                <w:sz w:val="24"/>
              </w:rPr>
            </w:pPr>
            <w:r>
              <w:rPr>
                <w:b/>
                <w:bCs/>
                <w:sz w:val="24"/>
              </w:rPr>
              <w:t>采纳情况</w:t>
            </w:r>
          </w:p>
        </w:tc>
      </w:tr>
      <w:tr w:rsidR="00190778">
        <w:trPr>
          <w:trHeight w:val="598"/>
          <w:jc w:val="center"/>
        </w:trPr>
        <w:tc>
          <w:tcPr>
            <w:tcW w:w="866" w:type="dxa"/>
            <w:tcBorders>
              <w:right w:val="nil"/>
            </w:tcBorders>
            <w:vAlign w:val="center"/>
          </w:tcPr>
          <w:p w:rsidR="00190778" w:rsidRDefault="00B26292">
            <w:pPr>
              <w:jc w:val="center"/>
              <w:rPr>
                <w:szCs w:val="21"/>
              </w:rPr>
            </w:pPr>
            <w:r>
              <w:rPr>
                <w:szCs w:val="21"/>
              </w:rPr>
              <w:t>1</w:t>
            </w:r>
          </w:p>
        </w:tc>
        <w:tc>
          <w:tcPr>
            <w:tcW w:w="1242" w:type="dxa"/>
            <w:tcBorders>
              <w:right w:val="nil"/>
            </w:tcBorders>
            <w:vAlign w:val="center"/>
          </w:tcPr>
          <w:p w:rsidR="00190778" w:rsidRDefault="00B26292">
            <w:pPr>
              <w:jc w:val="center"/>
              <w:rPr>
                <w:szCs w:val="21"/>
              </w:rPr>
            </w:pPr>
            <w:r>
              <w:rPr>
                <w:szCs w:val="21"/>
              </w:rPr>
              <w:t>目次</w:t>
            </w:r>
          </w:p>
        </w:tc>
        <w:tc>
          <w:tcPr>
            <w:tcW w:w="3318" w:type="dxa"/>
            <w:tcBorders>
              <w:right w:val="single" w:sz="4" w:space="0" w:color="auto"/>
            </w:tcBorders>
            <w:vAlign w:val="center"/>
          </w:tcPr>
          <w:p w:rsidR="00190778" w:rsidRDefault="00B26292">
            <w:pPr>
              <w:rPr>
                <w:szCs w:val="21"/>
              </w:rPr>
            </w:pPr>
            <w:r>
              <w:rPr>
                <w:szCs w:val="21"/>
              </w:rPr>
              <w:t>删除</w:t>
            </w:r>
            <w:r>
              <w:rPr>
                <w:szCs w:val="21"/>
              </w:rPr>
              <w:t>3.1~3.3</w:t>
            </w:r>
          </w:p>
        </w:tc>
        <w:tc>
          <w:tcPr>
            <w:tcW w:w="2962" w:type="dxa"/>
            <w:tcBorders>
              <w:right w:val="single" w:sz="4" w:space="0" w:color="auto"/>
            </w:tcBorders>
            <w:vAlign w:val="center"/>
          </w:tcPr>
          <w:p w:rsidR="00190778" w:rsidRDefault="00B26292">
            <w:pPr>
              <w:rPr>
                <w:szCs w:val="21"/>
              </w:rPr>
            </w:pPr>
            <w:r>
              <w:rPr>
                <w:szCs w:val="21"/>
              </w:rPr>
              <w:t>原文不规范，参见</w:t>
            </w:r>
            <w:r>
              <w:rPr>
                <w:szCs w:val="21"/>
              </w:rPr>
              <w:t>GB/T 1.1—2020</w:t>
            </w:r>
            <w:r>
              <w:rPr>
                <w:szCs w:val="21"/>
              </w:rPr>
              <w:t>，</w:t>
            </w:r>
            <w:r>
              <w:rPr>
                <w:szCs w:val="21"/>
              </w:rPr>
              <w:t>8.2</w:t>
            </w:r>
            <w:r>
              <w:rPr>
                <w:szCs w:val="21"/>
              </w:rPr>
              <w:t>。</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Cs w:val="21"/>
              </w:rPr>
            </w:pPr>
            <w:r>
              <w:rPr>
                <w:szCs w:val="21"/>
              </w:rPr>
              <w:t>2</w:t>
            </w:r>
          </w:p>
        </w:tc>
        <w:tc>
          <w:tcPr>
            <w:tcW w:w="1242" w:type="dxa"/>
            <w:tcBorders>
              <w:right w:val="nil"/>
            </w:tcBorders>
            <w:vAlign w:val="center"/>
          </w:tcPr>
          <w:p w:rsidR="00190778" w:rsidRDefault="00B26292">
            <w:pPr>
              <w:jc w:val="center"/>
              <w:rPr>
                <w:szCs w:val="21"/>
              </w:rPr>
            </w:pPr>
            <w:r>
              <w:rPr>
                <w:szCs w:val="21"/>
              </w:rPr>
              <w:t>1</w:t>
            </w:r>
          </w:p>
        </w:tc>
        <w:tc>
          <w:tcPr>
            <w:tcW w:w="3318" w:type="dxa"/>
            <w:tcBorders>
              <w:right w:val="single" w:sz="4" w:space="0" w:color="auto"/>
            </w:tcBorders>
            <w:vAlign w:val="center"/>
          </w:tcPr>
          <w:p w:rsidR="00190778" w:rsidRDefault="00B26292">
            <w:pPr>
              <w:rPr>
                <w:szCs w:val="21"/>
              </w:rPr>
            </w:pPr>
            <w:r>
              <w:rPr>
                <w:szCs w:val="21"/>
              </w:rPr>
              <w:t>改为：本文件适用于对海南省范围内天然橡胶初加工企业新建、改建、扩建与管理。</w:t>
            </w:r>
          </w:p>
        </w:tc>
        <w:tc>
          <w:tcPr>
            <w:tcW w:w="2962" w:type="dxa"/>
            <w:tcBorders>
              <w:right w:val="single" w:sz="4" w:space="0" w:color="auto"/>
            </w:tcBorders>
            <w:vAlign w:val="center"/>
          </w:tcPr>
          <w:p w:rsidR="00190778" w:rsidRDefault="00B26292">
            <w:pPr>
              <w:rPr>
                <w:szCs w:val="21"/>
              </w:rPr>
            </w:pPr>
            <w:r>
              <w:rPr>
                <w:szCs w:val="21"/>
              </w:rPr>
              <w:t>改后更简洁</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Cs w:val="21"/>
              </w:rPr>
            </w:pPr>
            <w:r>
              <w:rPr>
                <w:szCs w:val="21"/>
              </w:rPr>
              <w:t>3</w:t>
            </w:r>
          </w:p>
        </w:tc>
        <w:tc>
          <w:tcPr>
            <w:tcW w:w="1242" w:type="dxa"/>
            <w:tcBorders>
              <w:right w:val="nil"/>
            </w:tcBorders>
            <w:vAlign w:val="center"/>
          </w:tcPr>
          <w:p w:rsidR="00190778" w:rsidRDefault="00B26292">
            <w:pPr>
              <w:jc w:val="center"/>
              <w:rPr>
                <w:szCs w:val="21"/>
              </w:rPr>
            </w:pPr>
            <w:r>
              <w:rPr>
                <w:szCs w:val="21"/>
              </w:rPr>
              <w:t>2</w:t>
            </w:r>
          </w:p>
        </w:tc>
        <w:tc>
          <w:tcPr>
            <w:tcW w:w="3318" w:type="dxa"/>
            <w:tcBorders>
              <w:right w:val="single" w:sz="4" w:space="0" w:color="auto"/>
            </w:tcBorders>
            <w:vAlign w:val="center"/>
          </w:tcPr>
          <w:p w:rsidR="00190778" w:rsidRDefault="00B26292">
            <w:pPr>
              <w:rPr>
                <w:szCs w:val="21"/>
              </w:rPr>
            </w:pPr>
            <w:r>
              <w:rPr>
                <w:szCs w:val="21"/>
              </w:rPr>
              <w:t>同一层次的标准如国家标准，按标准编号从小到大依次排列（不用</w:t>
            </w:r>
            <w:proofErr w:type="gramStart"/>
            <w:r>
              <w:rPr>
                <w:szCs w:val="21"/>
              </w:rPr>
              <w:t>分强标或</w:t>
            </w:r>
            <w:proofErr w:type="gramEnd"/>
            <w:r>
              <w:rPr>
                <w:szCs w:val="21"/>
              </w:rPr>
              <w:t>推标）</w:t>
            </w:r>
          </w:p>
        </w:tc>
        <w:tc>
          <w:tcPr>
            <w:tcW w:w="2962" w:type="dxa"/>
            <w:tcBorders>
              <w:right w:val="single" w:sz="4" w:space="0" w:color="auto"/>
            </w:tcBorders>
            <w:vAlign w:val="center"/>
          </w:tcPr>
          <w:p w:rsidR="00190778" w:rsidRDefault="00B26292">
            <w:pPr>
              <w:rPr>
                <w:szCs w:val="21"/>
              </w:rPr>
            </w:pPr>
            <w:r>
              <w:rPr>
                <w:szCs w:val="21"/>
              </w:rPr>
              <w:t>排序不规范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Cs w:val="21"/>
              </w:rPr>
            </w:pPr>
            <w:r>
              <w:rPr>
                <w:szCs w:val="21"/>
              </w:rPr>
              <w:t>4</w:t>
            </w:r>
          </w:p>
        </w:tc>
        <w:tc>
          <w:tcPr>
            <w:tcW w:w="1242" w:type="dxa"/>
            <w:tcBorders>
              <w:right w:val="nil"/>
            </w:tcBorders>
            <w:vAlign w:val="center"/>
          </w:tcPr>
          <w:p w:rsidR="00190778" w:rsidRDefault="00B26292">
            <w:pPr>
              <w:jc w:val="center"/>
              <w:rPr>
                <w:szCs w:val="21"/>
              </w:rPr>
            </w:pPr>
            <w:r>
              <w:rPr>
                <w:szCs w:val="21"/>
              </w:rPr>
              <w:t>2</w:t>
            </w:r>
          </w:p>
        </w:tc>
        <w:tc>
          <w:tcPr>
            <w:tcW w:w="3318" w:type="dxa"/>
            <w:tcBorders>
              <w:right w:val="single" w:sz="4" w:space="0" w:color="auto"/>
            </w:tcBorders>
            <w:vAlign w:val="center"/>
          </w:tcPr>
          <w:p w:rsidR="00190778" w:rsidRDefault="00B26292">
            <w:pPr>
              <w:rPr>
                <w:szCs w:val="21"/>
              </w:rPr>
            </w:pPr>
            <w:r>
              <w:rPr>
                <w:szCs w:val="21"/>
              </w:rPr>
              <w:t>删除</w:t>
            </w:r>
            <w:r>
              <w:rPr>
                <w:szCs w:val="21"/>
              </w:rPr>
              <w:t>GB39800</w:t>
            </w:r>
            <w:r>
              <w:rPr>
                <w:szCs w:val="21"/>
              </w:rPr>
              <w:t>此项标准</w:t>
            </w:r>
          </w:p>
        </w:tc>
        <w:tc>
          <w:tcPr>
            <w:tcW w:w="2962" w:type="dxa"/>
            <w:tcBorders>
              <w:right w:val="single" w:sz="4" w:space="0" w:color="auto"/>
            </w:tcBorders>
            <w:vAlign w:val="center"/>
          </w:tcPr>
          <w:p w:rsidR="00190778" w:rsidRDefault="00B26292">
            <w:pPr>
              <w:rPr>
                <w:szCs w:val="21"/>
              </w:rPr>
            </w:pPr>
            <w:r>
              <w:rPr>
                <w:szCs w:val="21"/>
              </w:rPr>
              <w:t>后文中并未规范性引用此标准</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Cs w:val="21"/>
              </w:rPr>
            </w:pPr>
            <w:r>
              <w:rPr>
                <w:szCs w:val="21"/>
              </w:rPr>
              <w:t>5</w:t>
            </w:r>
          </w:p>
        </w:tc>
        <w:tc>
          <w:tcPr>
            <w:tcW w:w="1242" w:type="dxa"/>
            <w:tcBorders>
              <w:right w:val="nil"/>
            </w:tcBorders>
            <w:vAlign w:val="center"/>
          </w:tcPr>
          <w:p w:rsidR="00190778" w:rsidRDefault="00B26292">
            <w:pPr>
              <w:jc w:val="center"/>
              <w:rPr>
                <w:szCs w:val="21"/>
              </w:rPr>
            </w:pPr>
            <w:r>
              <w:rPr>
                <w:szCs w:val="21"/>
              </w:rPr>
              <w:t>2</w:t>
            </w:r>
          </w:p>
        </w:tc>
        <w:tc>
          <w:tcPr>
            <w:tcW w:w="3318" w:type="dxa"/>
            <w:tcBorders>
              <w:right w:val="single" w:sz="4" w:space="0" w:color="auto"/>
            </w:tcBorders>
            <w:vAlign w:val="center"/>
          </w:tcPr>
          <w:p w:rsidR="00190778" w:rsidRDefault="00B26292">
            <w:pPr>
              <w:rPr>
                <w:szCs w:val="21"/>
              </w:rPr>
            </w:pPr>
            <w:r>
              <w:rPr>
                <w:szCs w:val="21"/>
              </w:rPr>
              <w:t>改为：</w:t>
            </w:r>
            <w:r>
              <w:rPr>
                <w:szCs w:val="21"/>
              </w:rPr>
              <w:t xml:space="preserve">NY/T 3009 </w:t>
            </w:r>
            <w:r>
              <w:rPr>
                <w:szCs w:val="21"/>
              </w:rPr>
              <w:t>天然生胶</w:t>
            </w:r>
            <w:r>
              <w:rPr>
                <w:szCs w:val="21"/>
              </w:rPr>
              <w:t xml:space="preserve"> </w:t>
            </w:r>
            <w:r>
              <w:rPr>
                <w:szCs w:val="21"/>
              </w:rPr>
              <w:t>航空轮胎橡胶加工技术规范</w:t>
            </w:r>
          </w:p>
        </w:tc>
        <w:tc>
          <w:tcPr>
            <w:tcW w:w="2962" w:type="dxa"/>
            <w:tcBorders>
              <w:right w:val="single" w:sz="4" w:space="0" w:color="auto"/>
            </w:tcBorders>
            <w:vAlign w:val="center"/>
          </w:tcPr>
          <w:p w:rsidR="00190778" w:rsidRDefault="00B26292">
            <w:pPr>
              <w:rPr>
                <w:szCs w:val="21"/>
              </w:rPr>
            </w:pPr>
            <w:r>
              <w:rPr>
                <w:szCs w:val="21"/>
              </w:rPr>
              <w:t>原标准名称有误</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采纳，已添加。</w:t>
            </w:r>
          </w:p>
        </w:tc>
      </w:tr>
      <w:tr w:rsidR="00190778">
        <w:trPr>
          <w:trHeight w:val="598"/>
          <w:jc w:val="center"/>
        </w:trPr>
        <w:tc>
          <w:tcPr>
            <w:tcW w:w="866" w:type="dxa"/>
            <w:tcBorders>
              <w:right w:val="nil"/>
            </w:tcBorders>
            <w:vAlign w:val="center"/>
          </w:tcPr>
          <w:p w:rsidR="00190778" w:rsidRDefault="00B26292">
            <w:pPr>
              <w:jc w:val="center"/>
              <w:rPr>
                <w:szCs w:val="21"/>
              </w:rPr>
            </w:pPr>
            <w:r>
              <w:rPr>
                <w:szCs w:val="21"/>
              </w:rPr>
              <w:t>6</w:t>
            </w:r>
          </w:p>
        </w:tc>
        <w:tc>
          <w:tcPr>
            <w:tcW w:w="1242" w:type="dxa"/>
            <w:tcBorders>
              <w:right w:val="nil"/>
            </w:tcBorders>
            <w:vAlign w:val="center"/>
          </w:tcPr>
          <w:p w:rsidR="00190778" w:rsidRDefault="00B26292">
            <w:pPr>
              <w:jc w:val="center"/>
              <w:rPr>
                <w:szCs w:val="21"/>
              </w:rPr>
            </w:pPr>
            <w:r>
              <w:rPr>
                <w:szCs w:val="21"/>
              </w:rPr>
              <w:t>3.1</w:t>
            </w:r>
          </w:p>
        </w:tc>
        <w:tc>
          <w:tcPr>
            <w:tcW w:w="3318" w:type="dxa"/>
            <w:tcBorders>
              <w:right w:val="single" w:sz="4" w:space="0" w:color="auto"/>
            </w:tcBorders>
            <w:vAlign w:val="center"/>
          </w:tcPr>
          <w:p w:rsidR="00190778" w:rsidRDefault="00B26292">
            <w:pPr>
              <w:rPr>
                <w:szCs w:val="21"/>
              </w:rPr>
            </w:pPr>
            <w:r>
              <w:rPr>
                <w:szCs w:val="21"/>
              </w:rPr>
              <w:t>改为：</w:t>
            </w:r>
            <w:r>
              <w:rPr>
                <w:szCs w:val="21"/>
              </w:rPr>
              <w:t xml:space="preserve">3.1 </w:t>
            </w:r>
            <w:r>
              <w:rPr>
                <w:szCs w:val="21"/>
              </w:rPr>
              <w:t>单独占一行；术语及其英文对照词占一行；以下类同。</w:t>
            </w:r>
          </w:p>
        </w:tc>
        <w:tc>
          <w:tcPr>
            <w:tcW w:w="2962" w:type="dxa"/>
            <w:tcBorders>
              <w:right w:val="single" w:sz="4" w:space="0" w:color="auto"/>
            </w:tcBorders>
            <w:vAlign w:val="center"/>
          </w:tcPr>
          <w:p w:rsidR="00190778" w:rsidRDefault="00B26292">
            <w:pPr>
              <w:rPr>
                <w:szCs w:val="21"/>
              </w:rPr>
            </w:pPr>
            <w:r>
              <w:rPr>
                <w:szCs w:val="21"/>
              </w:rPr>
              <w:t>格式不规范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598"/>
          <w:jc w:val="center"/>
        </w:trPr>
        <w:tc>
          <w:tcPr>
            <w:tcW w:w="866" w:type="dxa"/>
            <w:tcBorders>
              <w:right w:val="nil"/>
            </w:tcBorders>
            <w:vAlign w:val="center"/>
          </w:tcPr>
          <w:p w:rsidR="00190778" w:rsidRDefault="00B26292">
            <w:pPr>
              <w:jc w:val="center"/>
              <w:rPr>
                <w:szCs w:val="21"/>
              </w:rPr>
            </w:pPr>
            <w:r>
              <w:rPr>
                <w:szCs w:val="21"/>
              </w:rPr>
              <w:t>7</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rPr>
                <w:szCs w:val="21"/>
              </w:rPr>
            </w:pPr>
            <w:r>
              <w:rPr>
                <w:szCs w:val="21"/>
              </w:rPr>
              <w:t>删除</w:t>
            </w:r>
            <w:r>
              <w:rPr>
                <w:rFonts w:ascii="宋体" w:hAnsi="宋体" w:cs="宋体" w:hint="eastAsia"/>
                <w:szCs w:val="21"/>
              </w:rPr>
              <w:t>“现行法律法规”</w:t>
            </w:r>
          </w:p>
        </w:tc>
        <w:tc>
          <w:tcPr>
            <w:tcW w:w="2962" w:type="dxa"/>
            <w:tcBorders>
              <w:right w:val="single" w:sz="4" w:space="0" w:color="auto"/>
            </w:tcBorders>
            <w:vAlign w:val="center"/>
          </w:tcPr>
          <w:p w:rsidR="00190778" w:rsidRDefault="00B26292">
            <w:pPr>
              <w:rPr>
                <w:szCs w:val="21"/>
              </w:rPr>
            </w:pPr>
            <w:r>
              <w:rPr>
                <w:szCs w:val="21"/>
              </w:rPr>
              <w:t>原文表述不规范，标准中不应表述应符合法律法规等</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lastRenderedPageBreak/>
              <w:t>8</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rPr>
                <w:szCs w:val="21"/>
              </w:rPr>
            </w:pPr>
            <w:r>
              <w:rPr>
                <w:szCs w:val="21"/>
              </w:rPr>
              <w:t>改为：</w:t>
            </w:r>
            <w:r>
              <w:rPr>
                <w:szCs w:val="21"/>
              </w:rPr>
              <w:t>60%</w:t>
            </w:r>
            <w:r>
              <w:rPr>
                <w:szCs w:val="21"/>
              </w:rPr>
              <w:t>；下同</w:t>
            </w:r>
          </w:p>
        </w:tc>
        <w:tc>
          <w:tcPr>
            <w:tcW w:w="2962" w:type="dxa"/>
            <w:tcBorders>
              <w:right w:val="single" w:sz="4" w:space="0" w:color="auto"/>
            </w:tcBorders>
            <w:vAlign w:val="center"/>
          </w:tcPr>
          <w:p w:rsidR="00190778" w:rsidRDefault="00B26292">
            <w:pPr>
              <w:rPr>
                <w:szCs w:val="21"/>
              </w:rPr>
            </w:pPr>
            <w:r>
              <w:rPr>
                <w:szCs w:val="21"/>
              </w:rPr>
              <w:t>参见</w:t>
            </w:r>
            <w:r>
              <w:rPr>
                <w:szCs w:val="21"/>
              </w:rPr>
              <w:t>GB/T 1.1—2020</w:t>
            </w:r>
            <w:r>
              <w:rPr>
                <w:szCs w:val="21"/>
              </w:rPr>
              <w:t>有关规定。</w:t>
            </w:r>
          </w:p>
        </w:tc>
        <w:tc>
          <w:tcPr>
            <w:tcW w:w="2325" w:type="dxa"/>
            <w:tcBorders>
              <w:right w:val="single" w:sz="4" w:space="0" w:color="auto"/>
            </w:tcBorders>
            <w:vAlign w:val="center"/>
          </w:tcPr>
          <w:p w:rsidR="00190778" w:rsidRDefault="00B26292">
            <w:pPr>
              <w:tabs>
                <w:tab w:val="center" w:pos="1220"/>
              </w:tabs>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9</w:t>
            </w:r>
          </w:p>
        </w:tc>
        <w:tc>
          <w:tcPr>
            <w:tcW w:w="1242" w:type="dxa"/>
            <w:tcBorders>
              <w:right w:val="nil"/>
            </w:tcBorders>
            <w:vAlign w:val="center"/>
          </w:tcPr>
          <w:p w:rsidR="00190778" w:rsidRDefault="00B26292">
            <w:pPr>
              <w:jc w:val="center"/>
              <w:rPr>
                <w:szCs w:val="21"/>
              </w:rPr>
            </w:pPr>
            <w:r>
              <w:rPr>
                <w:szCs w:val="21"/>
              </w:rPr>
              <w:t>4.4.5</w:t>
            </w:r>
          </w:p>
        </w:tc>
        <w:tc>
          <w:tcPr>
            <w:tcW w:w="3318" w:type="dxa"/>
            <w:tcBorders>
              <w:right w:val="single" w:sz="4" w:space="0" w:color="auto"/>
            </w:tcBorders>
            <w:vAlign w:val="center"/>
          </w:tcPr>
          <w:p w:rsidR="00190778" w:rsidRDefault="00B26292">
            <w:pPr>
              <w:rPr>
                <w:szCs w:val="21"/>
              </w:rPr>
            </w:pPr>
            <w:r>
              <w:rPr>
                <w:szCs w:val="21"/>
              </w:rPr>
              <w:t>改为：建筑采光、照明应分别符合</w:t>
            </w:r>
            <w:r>
              <w:rPr>
                <w:szCs w:val="21"/>
              </w:rPr>
              <w:t>GB 50033</w:t>
            </w:r>
            <w:r>
              <w:rPr>
                <w:szCs w:val="21"/>
              </w:rPr>
              <w:t>、</w:t>
            </w:r>
            <w:r>
              <w:rPr>
                <w:szCs w:val="21"/>
              </w:rPr>
              <w:t>GB 50034</w:t>
            </w:r>
            <w:r>
              <w:rPr>
                <w:szCs w:val="21"/>
              </w:rPr>
              <w:t>的有关规定。</w:t>
            </w:r>
          </w:p>
        </w:tc>
        <w:tc>
          <w:tcPr>
            <w:tcW w:w="2962" w:type="dxa"/>
            <w:tcBorders>
              <w:right w:val="single" w:sz="4" w:space="0" w:color="auto"/>
            </w:tcBorders>
            <w:vAlign w:val="center"/>
          </w:tcPr>
          <w:p w:rsidR="00190778" w:rsidRDefault="00B26292">
            <w:pPr>
              <w:rPr>
                <w:szCs w:val="21"/>
              </w:rPr>
            </w:pPr>
            <w:r>
              <w:rPr>
                <w:szCs w:val="21"/>
              </w:rPr>
              <w:t>改后更明确。</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766"/>
          <w:jc w:val="center"/>
        </w:trPr>
        <w:tc>
          <w:tcPr>
            <w:tcW w:w="866" w:type="dxa"/>
            <w:tcBorders>
              <w:right w:val="nil"/>
            </w:tcBorders>
            <w:vAlign w:val="center"/>
          </w:tcPr>
          <w:p w:rsidR="00190778" w:rsidRDefault="00B26292">
            <w:pPr>
              <w:jc w:val="center"/>
              <w:rPr>
                <w:sz w:val="24"/>
              </w:rPr>
            </w:pPr>
            <w:r>
              <w:rPr>
                <w:rFonts w:hint="eastAsia"/>
                <w:sz w:val="24"/>
              </w:rPr>
              <w:t>10</w:t>
            </w:r>
          </w:p>
        </w:tc>
        <w:tc>
          <w:tcPr>
            <w:tcW w:w="1242" w:type="dxa"/>
            <w:tcBorders>
              <w:right w:val="nil"/>
            </w:tcBorders>
            <w:vAlign w:val="center"/>
          </w:tcPr>
          <w:p w:rsidR="00190778" w:rsidRDefault="00B26292">
            <w:pPr>
              <w:jc w:val="center"/>
              <w:rPr>
                <w:szCs w:val="21"/>
              </w:rPr>
            </w:pPr>
            <w:r>
              <w:rPr>
                <w:szCs w:val="21"/>
              </w:rPr>
              <w:t>4.4.6</w:t>
            </w:r>
          </w:p>
        </w:tc>
        <w:tc>
          <w:tcPr>
            <w:tcW w:w="3318" w:type="dxa"/>
            <w:tcBorders>
              <w:right w:val="single" w:sz="4" w:space="0" w:color="auto"/>
            </w:tcBorders>
            <w:vAlign w:val="center"/>
          </w:tcPr>
          <w:p w:rsidR="00190778" w:rsidRDefault="00B26292">
            <w:pPr>
              <w:rPr>
                <w:szCs w:val="21"/>
              </w:rPr>
            </w:pPr>
            <w:r>
              <w:rPr>
                <w:szCs w:val="21"/>
              </w:rPr>
              <w:t>请确认所引用的标准</w:t>
            </w:r>
            <w:r>
              <w:rPr>
                <w:szCs w:val="21"/>
              </w:rPr>
              <w:t>GB 50016</w:t>
            </w:r>
            <w:r>
              <w:rPr>
                <w:szCs w:val="21"/>
              </w:rPr>
              <w:t>（《建筑设计防火规范》）是否合适。</w:t>
            </w:r>
          </w:p>
        </w:tc>
        <w:tc>
          <w:tcPr>
            <w:tcW w:w="2962" w:type="dxa"/>
            <w:tcBorders>
              <w:right w:val="single" w:sz="4" w:space="0" w:color="auto"/>
            </w:tcBorders>
            <w:vAlign w:val="center"/>
          </w:tcPr>
          <w:p w:rsidR="00190778" w:rsidRDefault="00B26292">
            <w:pPr>
              <w:rPr>
                <w:szCs w:val="21"/>
              </w:rPr>
            </w:pPr>
            <w:r>
              <w:rPr>
                <w:szCs w:val="21"/>
              </w:rPr>
              <w:t>建筑消防设计不等同于建筑防火设计；建筑防火设计是建筑消防设计的核心与基础，但建筑消防设计的范畴更为广泛。</w:t>
            </w:r>
          </w:p>
        </w:tc>
        <w:tc>
          <w:tcPr>
            <w:tcW w:w="2325" w:type="dxa"/>
            <w:tcBorders>
              <w:right w:val="single" w:sz="4" w:space="0" w:color="auto"/>
            </w:tcBorders>
            <w:vAlign w:val="center"/>
          </w:tcPr>
          <w:p w:rsidR="00190778" w:rsidRDefault="00B26292">
            <w:pPr>
              <w:pStyle w:val="af"/>
              <w:ind w:firstLine="0"/>
              <w:rPr>
                <w:rFonts w:hAnsi="宋体" w:cs="宋体"/>
                <w:lang w:eastAsia="zh-CN"/>
              </w:rPr>
            </w:pPr>
            <w:r>
              <w:rPr>
                <w:rFonts w:hAnsi="宋体" w:cs="宋体" w:hint="eastAsia"/>
                <w:lang w:eastAsia="zh-CN"/>
              </w:rPr>
              <w:t>海南大学（园林园艺）</w:t>
            </w:r>
          </w:p>
        </w:tc>
        <w:tc>
          <w:tcPr>
            <w:tcW w:w="2923"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lang w:eastAsia="zh-CN"/>
              </w:rPr>
              <w:t>采纳，已替换成《建筑防火通用规范》（</w:t>
            </w:r>
            <w:r>
              <w:rPr>
                <w:rFonts w:ascii="Times New Roman" w:cs="Times New Roman"/>
                <w:lang w:eastAsia="zh-CN"/>
              </w:rPr>
              <w:t>GB 55037—2022</w:t>
            </w:r>
            <w:r>
              <w:rPr>
                <w:rFonts w:ascii="Times New Roman" w:cs="Times New Roman"/>
                <w:lang w:eastAsia="zh-CN"/>
              </w:rPr>
              <w:t>）。</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11</w:t>
            </w:r>
          </w:p>
        </w:tc>
        <w:tc>
          <w:tcPr>
            <w:tcW w:w="1242" w:type="dxa"/>
            <w:tcBorders>
              <w:right w:val="nil"/>
            </w:tcBorders>
            <w:vAlign w:val="center"/>
          </w:tcPr>
          <w:p w:rsidR="00190778" w:rsidRDefault="00B26292">
            <w:pPr>
              <w:jc w:val="center"/>
              <w:rPr>
                <w:szCs w:val="21"/>
              </w:rPr>
            </w:pPr>
            <w:r>
              <w:rPr>
                <w:szCs w:val="21"/>
              </w:rPr>
              <w:t>5.3.1</w:t>
            </w:r>
          </w:p>
        </w:tc>
        <w:tc>
          <w:tcPr>
            <w:tcW w:w="3318" w:type="dxa"/>
            <w:tcBorders>
              <w:right w:val="single" w:sz="4" w:space="0" w:color="auto"/>
            </w:tcBorders>
            <w:vAlign w:val="center"/>
          </w:tcPr>
          <w:p w:rsidR="00190778" w:rsidRDefault="00B26292">
            <w:pPr>
              <w:rPr>
                <w:szCs w:val="21"/>
              </w:rPr>
            </w:pPr>
            <w:r>
              <w:rPr>
                <w:szCs w:val="21"/>
              </w:rPr>
              <w:t>删除</w:t>
            </w:r>
            <w:r>
              <w:rPr>
                <w:rFonts w:hint="eastAsia"/>
                <w:szCs w:val="21"/>
              </w:rPr>
              <w:t>“</w:t>
            </w:r>
            <w:r>
              <w:rPr>
                <w:szCs w:val="21"/>
              </w:rPr>
              <w:t>安全管理应遵守《中华人民共和国安全生产法》《中华人民共和国职业病防治法》等相关规定</w:t>
            </w:r>
            <w:r>
              <w:rPr>
                <w:rFonts w:hint="eastAsia"/>
                <w:szCs w:val="21"/>
              </w:rPr>
              <w:t>”</w:t>
            </w:r>
          </w:p>
        </w:tc>
        <w:tc>
          <w:tcPr>
            <w:tcW w:w="2962" w:type="dxa"/>
            <w:tcBorders>
              <w:right w:val="single" w:sz="4" w:space="0" w:color="auto"/>
            </w:tcBorders>
            <w:vAlign w:val="center"/>
          </w:tcPr>
          <w:p w:rsidR="00190778" w:rsidRDefault="00B26292">
            <w:pPr>
              <w:rPr>
                <w:szCs w:val="21"/>
              </w:rPr>
            </w:pPr>
            <w:r>
              <w:rPr>
                <w:szCs w:val="21"/>
              </w:rPr>
              <w:t>原文表述不规范，标准中不应表述应符合法律法规等</w:t>
            </w:r>
            <w:r>
              <w:rPr>
                <w:rFonts w:hint="eastAsia"/>
                <w:szCs w:val="21"/>
              </w:rPr>
              <w:t>。</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12</w:t>
            </w:r>
          </w:p>
        </w:tc>
        <w:tc>
          <w:tcPr>
            <w:tcW w:w="1242" w:type="dxa"/>
            <w:tcBorders>
              <w:right w:val="nil"/>
            </w:tcBorders>
            <w:vAlign w:val="center"/>
          </w:tcPr>
          <w:p w:rsidR="00190778" w:rsidRDefault="00B26292">
            <w:pPr>
              <w:jc w:val="center"/>
              <w:rPr>
                <w:szCs w:val="21"/>
              </w:rPr>
            </w:pPr>
            <w:r>
              <w:rPr>
                <w:szCs w:val="21"/>
              </w:rPr>
              <w:t>5.6.1</w:t>
            </w:r>
          </w:p>
        </w:tc>
        <w:tc>
          <w:tcPr>
            <w:tcW w:w="3318" w:type="dxa"/>
            <w:tcBorders>
              <w:right w:val="single" w:sz="4" w:space="0" w:color="auto"/>
            </w:tcBorders>
            <w:vAlign w:val="center"/>
          </w:tcPr>
          <w:p w:rsidR="00190778" w:rsidRDefault="00B26292">
            <w:pPr>
              <w:rPr>
                <w:szCs w:val="21"/>
              </w:rPr>
            </w:pPr>
            <w:r>
              <w:rPr>
                <w:rFonts w:hint="eastAsia"/>
                <w:szCs w:val="21"/>
              </w:rPr>
              <w:t>删除“</w:t>
            </w:r>
            <w:r>
              <w:rPr>
                <w:szCs w:val="21"/>
              </w:rPr>
              <w:t>企业人员管理应符合《中华人民共和国劳动法》等相关法律法规的规定。</w:t>
            </w:r>
            <w:r>
              <w:rPr>
                <w:rFonts w:hint="eastAsia"/>
                <w:szCs w:val="21"/>
              </w:rPr>
              <w:t>”</w:t>
            </w:r>
          </w:p>
        </w:tc>
        <w:tc>
          <w:tcPr>
            <w:tcW w:w="2962" w:type="dxa"/>
            <w:tcBorders>
              <w:right w:val="single" w:sz="4" w:space="0" w:color="auto"/>
            </w:tcBorders>
            <w:vAlign w:val="center"/>
          </w:tcPr>
          <w:p w:rsidR="00190778" w:rsidRDefault="00B26292">
            <w:pPr>
              <w:rPr>
                <w:szCs w:val="21"/>
              </w:rPr>
            </w:pPr>
            <w:r>
              <w:rPr>
                <w:szCs w:val="21"/>
              </w:rPr>
              <w:t>表述不规范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13</w:t>
            </w:r>
          </w:p>
        </w:tc>
        <w:tc>
          <w:tcPr>
            <w:tcW w:w="1242" w:type="dxa"/>
            <w:tcBorders>
              <w:right w:val="nil"/>
            </w:tcBorders>
            <w:vAlign w:val="center"/>
          </w:tcPr>
          <w:p w:rsidR="00190778" w:rsidRDefault="00B26292">
            <w:pPr>
              <w:jc w:val="center"/>
              <w:rPr>
                <w:szCs w:val="21"/>
              </w:rPr>
            </w:pPr>
            <w:r>
              <w:rPr>
                <w:szCs w:val="21"/>
              </w:rPr>
              <w:t>6</w:t>
            </w:r>
          </w:p>
        </w:tc>
        <w:tc>
          <w:tcPr>
            <w:tcW w:w="3318" w:type="dxa"/>
            <w:tcBorders>
              <w:right w:val="single" w:sz="4" w:space="0" w:color="auto"/>
            </w:tcBorders>
            <w:vAlign w:val="center"/>
          </w:tcPr>
          <w:p w:rsidR="00190778" w:rsidRDefault="00B26292">
            <w:pPr>
              <w:rPr>
                <w:szCs w:val="21"/>
              </w:rPr>
            </w:pPr>
            <w:r>
              <w:rPr>
                <w:szCs w:val="21"/>
              </w:rPr>
              <w:t>请检查与调整各列项回行后的对齐方式；以下类同</w:t>
            </w:r>
          </w:p>
        </w:tc>
        <w:tc>
          <w:tcPr>
            <w:tcW w:w="2962" w:type="dxa"/>
            <w:tcBorders>
              <w:right w:val="single" w:sz="4" w:space="0" w:color="auto"/>
            </w:tcBorders>
            <w:vAlign w:val="center"/>
          </w:tcPr>
          <w:p w:rsidR="00190778" w:rsidRDefault="00B26292">
            <w:pPr>
              <w:rPr>
                <w:szCs w:val="21"/>
              </w:rPr>
            </w:pPr>
            <w:r>
              <w:rPr>
                <w:szCs w:val="21"/>
              </w:rPr>
              <w:t>列项回行后对齐方式不规范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采纳，已调整。</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14</w:t>
            </w:r>
          </w:p>
        </w:tc>
        <w:tc>
          <w:tcPr>
            <w:tcW w:w="1242" w:type="dxa"/>
            <w:tcBorders>
              <w:right w:val="nil"/>
            </w:tcBorders>
            <w:vAlign w:val="center"/>
          </w:tcPr>
          <w:p w:rsidR="00190778" w:rsidRDefault="00B26292">
            <w:pPr>
              <w:jc w:val="center"/>
              <w:rPr>
                <w:szCs w:val="21"/>
              </w:rPr>
            </w:pPr>
            <w:r>
              <w:rPr>
                <w:szCs w:val="21"/>
              </w:rPr>
              <w:t>7</w:t>
            </w:r>
          </w:p>
        </w:tc>
        <w:tc>
          <w:tcPr>
            <w:tcW w:w="3318" w:type="dxa"/>
            <w:tcBorders>
              <w:right w:val="single" w:sz="4" w:space="0" w:color="auto"/>
            </w:tcBorders>
            <w:vAlign w:val="center"/>
          </w:tcPr>
          <w:p w:rsidR="00190778" w:rsidRDefault="00B26292">
            <w:pPr>
              <w:rPr>
                <w:szCs w:val="21"/>
              </w:rPr>
            </w:pPr>
            <w:r>
              <w:rPr>
                <w:szCs w:val="21"/>
              </w:rPr>
              <w:t>作为条或删除</w:t>
            </w:r>
            <w:r>
              <w:rPr>
                <w:rFonts w:hint="eastAsia"/>
                <w:szCs w:val="21"/>
              </w:rPr>
              <w:t>：</w:t>
            </w:r>
            <w:r>
              <w:rPr>
                <w:szCs w:val="21"/>
              </w:rPr>
              <w:t>企业应按照相关规定、标准规范建立档案管理制度，涵盖档案分类与归档、保管与销毁、存储与检索等全流程，实现档案科学管理与安全保管。</w:t>
            </w:r>
          </w:p>
        </w:tc>
        <w:tc>
          <w:tcPr>
            <w:tcW w:w="2962" w:type="dxa"/>
            <w:tcBorders>
              <w:right w:val="single" w:sz="4" w:space="0" w:color="auto"/>
            </w:tcBorders>
            <w:vAlign w:val="center"/>
          </w:tcPr>
          <w:p w:rsidR="00190778" w:rsidRDefault="00B26292">
            <w:pPr>
              <w:rPr>
                <w:szCs w:val="21"/>
              </w:rPr>
            </w:pPr>
            <w:r>
              <w:rPr>
                <w:szCs w:val="21"/>
              </w:rPr>
              <w:t>此段内容属于悬置段，标准中不应存在</w:t>
            </w:r>
            <w:r>
              <w:rPr>
                <w:rFonts w:hint="eastAsia"/>
                <w:szCs w:val="21"/>
              </w:rPr>
              <w:t>。</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15</w:t>
            </w:r>
          </w:p>
        </w:tc>
        <w:tc>
          <w:tcPr>
            <w:tcW w:w="1242" w:type="dxa"/>
            <w:tcBorders>
              <w:right w:val="nil"/>
            </w:tcBorders>
            <w:vAlign w:val="center"/>
          </w:tcPr>
          <w:p w:rsidR="00190778" w:rsidRDefault="00B26292">
            <w:pPr>
              <w:jc w:val="center"/>
              <w:rPr>
                <w:szCs w:val="21"/>
              </w:rPr>
            </w:pPr>
            <w:r>
              <w:rPr>
                <w:szCs w:val="21"/>
              </w:rPr>
              <w:t>附录</w:t>
            </w:r>
            <w:r>
              <w:rPr>
                <w:szCs w:val="21"/>
              </w:rPr>
              <w:t>A</w:t>
            </w:r>
          </w:p>
        </w:tc>
        <w:tc>
          <w:tcPr>
            <w:tcW w:w="3318" w:type="dxa"/>
            <w:tcBorders>
              <w:right w:val="single" w:sz="4" w:space="0" w:color="auto"/>
            </w:tcBorders>
            <w:vAlign w:val="center"/>
          </w:tcPr>
          <w:p w:rsidR="00190778" w:rsidRDefault="00B26292">
            <w:pPr>
              <w:rPr>
                <w:szCs w:val="21"/>
              </w:rPr>
            </w:pPr>
            <w:r>
              <w:rPr>
                <w:szCs w:val="21"/>
              </w:rPr>
              <w:t>请</w:t>
            </w:r>
            <w:proofErr w:type="gramStart"/>
            <w:r>
              <w:rPr>
                <w:szCs w:val="21"/>
              </w:rPr>
              <w:t>检查此</w:t>
            </w:r>
            <w:proofErr w:type="gramEnd"/>
            <w:r>
              <w:rPr>
                <w:szCs w:val="21"/>
              </w:rPr>
              <w:t>附录在文中何处提及，如未提及应加以提及；如不需要此附录，则宜删除；以下类同</w:t>
            </w:r>
          </w:p>
        </w:tc>
        <w:tc>
          <w:tcPr>
            <w:tcW w:w="2962" w:type="dxa"/>
            <w:tcBorders>
              <w:right w:val="single" w:sz="4" w:space="0" w:color="auto"/>
            </w:tcBorders>
            <w:vAlign w:val="center"/>
          </w:tcPr>
          <w:p w:rsidR="00190778" w:rsidRDefault="00B26292">
            <w:pPr>
              <w:rPr>
                <w:szCs w:val="21"/>
              </w:rPr>
            </w:pPr>
            <w:r>
              <w:rPr>
                <w:szCs w:val="21"/>
              </w:rPr>
              <w:t>此附录在前文中并未提及</w:t>
            </w:r>
            <w:r>
              <w:rPr>
                <w:rFonts w:hint="eastAsia"/>
                <w:szCs w:val="21"/>
              </w:rPr>
              <w:t>.</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采纳，已在相关章节提及。</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lastRenderedPageBreak/>
              <w:t>16</w:t>
            </w:r>
          </w:p>
        </w:tc>
        <w:tc>
          <w:tcPr>
            <w:tcW w:w="1242" w:type="dxa"/>
            <w:tcBorders>
              <w:right w:val="nil"/>
            </w:tcBorders>
            <w:vAlign w:val="center"/>
          </w:tcPr>
          <w:p w:rsidR="00190778" w:rsidRDefault="00B26292">
            <w:pPr>
              <w:jc w:val="center"/>
              <w:rPr>
                <w:szCs w:val="21"/>
              </w:rPr>
            </w:pPr>
            <w:r>
              <w:rPr>
                <w:szCs w:val="21"/>
              </w:rPr>
              <w:t>附录</w:t>
            </w:r>
            <w:r>
              <w:rPr>
                <w:szCs w:val="21"/>
              </w:rPr>
              <w:t>A</w:t>
            </w:r>
          </w:p>
        </w:tc>
        <w:tc>
          <w:tcPr>
            <w:tcW w:w="3318" w:type="dxa"/>
            <w:tcBorders>
              <w:right w:val="single" w:sz="4" w:space="0" w:color="auto"/>
            </w:tcBorders>
            <w:vAlign w:val="center"/>
          </w:tcPr>
          <w:p w:rsidR="00190778" w:rsidRDefault="00B26292">
            <w:pPr>
              <w:rPr>
                <w:szCs w:val="21"/>
              </w:rPr>
            </w:pPr>
            <w:r>
              <w:rPr>
                <w:szCs w:val="21"/>
              </w:rPr>
              <w:t>另外确认此附录是规范性还是资料性，以下类同</w:t>
            </w:r>
          </w:p>
        </w:tc>
        <w:tc>
          <w:tcPr>
            <w:tcW w:w="2962" w:type="dxa"/>
            <w:tcBorders>
              <w:right w:val="single" w:sz="4" w:space="0" w:color="auto"/>
            </w:tcBorders>
            <w:vAlign w:val="center"/>
          </w:tcPr>
          <w:p w:rsidR="00190778" w:rsidRDefault="00B26292">
            <w:pPr>
              <w:rPr>
                <w:szCs w:val="21"/>
              </w:rPr>
            </w:pPr>
            <w:r>
              <w:rPr>
                <w:szCs w:val="21"/>
              </w:rPr>
              <w:t>与前文提及此附录的表述有关</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采纳，附录</w:t>
            </w:r>
            <w:r>
              <w:rPr>
                <w:szCs w:val="21"/>
              </w:rPr>
              <w:t>A</w:t>
            </w:r>
            <w:r>
              <w:rPr>
                <w:szCs w:val="21"/>
              </w:rPr>
              <w:t>、附录</w:t>
            </w:r>
            <w:r>
              <w:rPr>
                <w:szCs w:val="21"/>
              </w:rPr>
              <w:t>B</w:t>
            </w:r>
            <w:r>
              <w:rPr>
                <w:szCs w:val="21"/>
              </w:rPr>
              <w:t>均属于资料性附录，只做推荐性参考。</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17</w:t>
            </w:r>
          </w:p>
        </w:tc>
        <w:tc>
          <w:tcPr>
            <w:tcW w:w="1242" w:type="dxa"/>
            <w:tcBorders>
              <w:right w:val="nil"/>
            </w:tcBorders>
            <w:vAlign w:val="center"/>
          </w:tcPr>
          <w:p w:rsidR="00190778" w:rsidRDefault="00B26292">
            <w:pPr>
              <w:jc w:val="center"/>
              <w:rPr>
                <w:szCs w:val="21"/>
              </w:rPr>
            </w:pPr>
            <w:r>
              <w:rPr>
                <w:szCs w:val="21"/>
              </w:rPr>
              <w:t>附录</w:t>
            </w:r>
            <w:r>
              <w:rPr>
                <w:szCs w:val="21"/>
              </w:rPr>
              <w:t>B</w:t>
            </w:r>
          </w:p>
        </w:tc>
        <w:tc>
          <w:tcPr>
            <w:tcW w:w="3318" w:type="dxa"/>
            <w:tcBorders>
              <w:right w:val="single" w:sz="4" w:space="0" w:color="auto"/>
            </w:tcBorders>
            <w:vAlign w:val="center"/>
          </w:tcPr>
          <w:p w:rsidR="00190778" w:rsidRDefault="00B26292">
            <w:pPr>
              <w:rPr>
                <w:szCs w:val="21"/>
              </w:rPr>
            </w:pPr>
            <w:r>
              <w:rPr>
                <w:szCs w:val="21"/>
              </w:rPr>
              <w:t>表外框线、表头的框线改为粗实线</w:t>
            </w:r>
          </w:p>
        </w:tc>
        <w:tc>
          <w:tcPr>
            <w:tcW w:w="2962" w:type="dxa"/>
            <w:tcBorders>
              <w:right w:val="single" w:sz="4" w:space="0" w:color="auto"/>
            </w:tcBorders>
            <w:vAlign w:val="center"/>
          </w:tcPr>
          <w:p w:rsidR="00190778" w:rsidRDefault="00B26292">
            <w:pPr>
              <w:rPr>
                <w:szCs w:val="21"/>
              </w:rPr>
            </w:pPr>
            <w:r>
              <w:rPr>
                <w:szCs w:val="21"/>
              </w:rPr>
              <w:t>原文不规范。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采纳，已调整。</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18</w:t>
            </w:r>
          </w:p>
        </w:tc>
        <w:tc>
          <w:tcPr>
            <w:tcW w:w="1242" w:type="dxa"/>
            <w:tcBorders>
              <w:right w:val="nil"/>
            </w:tcBorders>
            <w:vAlign w:val="center"/>
          </w:tcPr>
          <w:p w:rsidR="00190778" w:rsidRDefault="00B26292">
            <w:pPr>
              <w:jc w:val="center"/>
              <w:rPr>
                <w:szCs w:val="21"/>
              </w:rPr>
            </w:pPr>
            <w:r>
              <w:rPr>
                <w:szCs w:val="21"/>
              </w:rPr>
              <w:t>参考文献</w:t>
            </w:r>
          </w:p>
        </w:tc>
        <w:tc>
          <w:tcPr>
            <w:tcW w:w="3318" w:type="dxa"/>
            <w:tcBorders>
              <w:right w:val="single" w:sz="4" w:space="0" w:color="auto"/>
            </w:tcBorders>
            <w:vAlign w:val="center"/>
          </w:tcPr>
          <w:p w:rsidR="00190778" w:rsidRDefault="00B26292">
            <w:pPr>
              <w:rPr>
                <w:szCs w:val="21"/>
              </w:rPr>
            </w:pPr>
            <w:r>
              <w:rPr>
                <w:szCs w:val="21"/>
              </w:rPr>
              <w:t>请根据</w:t>
            </w:r>
            <w:r>
              <w:rPr>
                <w:szCs w:val="21"/>
              </w:rPr>
              <w:t>GB/T 7714-2025</w:t>
            </w:r>
            <w:r>
              <w:rPr>
                <w:szCs w:val="21"/>
              </w:rPr>
              <w:t>的规定，调整各参考文献的著录格式，建议其中的各项标准补充现行版本年</w:t>
            </w:r>
            <w:r>
              <w:rPr>
                <w:rFonts w:hint="eastAsia"/>
                <w:szCs w:val="21"/>
              </w:rPr>
              <w:t>份</w:t>
            </w:r>
            <w:r>
              <w:rPr>
                <w:szCs w:val="21"/>
              </w:rPr>
              <w:t>。</w:t>
            </w:r>
          </w:p>
        </w:tc>
        <w:tc>
          <w:tcPr>
            <w:tcW w:w="2962" w:type="dxa"/>
            <w:tcBorders>
              <w:right w:val="single" w:sz="4" w:space="0" w:color="auto"/>
            </w:tcBorders>
            <w:vAlign w:val="center"/>
          </w:tcPr>
          <w:p w:rsidR="00190778" w:rsidRDefault="00B26292">
            <w:pPr>
              <w:rPr>
                <w:szCs w:val="21"/>
              </w:rPr>
            </w:pPr>
            <w:r>
              <w:rPr>
                <w:szCs w:val="21"/>
              </w:rPr>
              <w:t>参考文献著录格式不规范。</w:t>
            </w:r>
          </w:p>
        </w:tc>
        <w:tc>
          <w:tcPr>
            <w:tcW w:w="2325" w:type="dxa"/>
            <w:tcBorders>
              <w:right w:val="single" w:sz="4" w:space="0" w:color="auto"/>
            </w:tcBorders>
            <w:vAlign w:val="center"/>
          </w:tcPr>
          <w:p w:rsidR="00190778" w:rsidRDefault="00B26292">
            <w:pPr>
              <w:rPr>
                <w:rFonts w:ascii="宋体" w:hAnsi="宋体" w:cs="宋体"/>
                <w:szCs w:val="21"/>
                <w:highlight w:val="yellow"/>
              </w:rPr>
            </w:pPr>
            <w:r>
              <w:rPr>
                <w:rFonts w:ascii="宋体" w:hAnsi="宋体" w:cs="宋体" w:hint="eastAsia"/>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采纳，已调整。</w:t>
            </w:r>
          </w:p>
        </w:tc>
      </w:tr>
      <w:tr w:rsidR="00190778">
        <w:trPr>
          <w:trHeight w:val="598"/>
          <w:jc w:val="center"/>
        </w:trPr>
        <w:tc>
          <w:tcPr>
            <w:tcW w:w="866" w:type="dxa"/>
            <w:tcBorders>
              <w:right w:val="nil"/>
            </w:tcBorders>
            <w:vAlign w:val="center"/>
          </w:tcPr>
          <w:p w:rsidR="00190778" w:rsidRDefault="00B26292">
            <w:pPr>
              <w:jc w:val="center"/>
              <w:rPr>
                <w:sz w:val="24"/>
              </w:rPr>
            </w:pPr>
            <w:r>
              <w:rPr>
                <w:rFonts w:hint="eastAsia"/>
                <w:sz w:val="24"/>
              </w:rPr>
              <w:t>19</w:t>
            </w:r>
          </w:p>
        </w:tc>
        <w:tc>
          <w:tcPr>
            <w:tcW w:w="1242" w:type="dxa"/>
            <w:tcBorders>
              <w:right w:val="nil"/>
            </w:tcBorders>
            <w:vAlign w:val="center"/>
          </w:tcPr>
          <w:p w:rsidR="00190778" w:rsidRDefault="00B26292">
            <w:pPr>
              <w:jc w:val="center"/>
              <w:rPr>
                <w:szCs w:val="21"/>
              </w:rPr>
            </w:pPr>
            <w:r>
              <w:rPr>
                <w:szCs w:val="21"/>
              </w:rPr>
              <w:t>5.1.2.5</w:t>
            </w:r>
          </w:p>
        </w:tc>
        <w:tc>
          <w:tcPr>
            <w:tcW w:w="3318" w:type="dxa"/>
            <w:tcBorders>
              <w:right w:val="single" w:sz="4" w:space="0" w:color="auto"/>
            </w:tcBorders>
            <w:vAlign w:val="center"/>
          </w:tcPr>
          <w:p w:rsidR="00190778" w:rsidRDefault="00B26292">
            <w:pPr>
              <w:rPr>
                <w:szCs w:val="21"/>
              </w:rPr>
            </w:pPr>
            <w:r>
              <w:rPr>
                <w:szCs w:val="21"/>
              </w:rPr>
              <w:t>压皱机、破碎机、造粒机、螺旋输送机、干燥溜槽、振动筛等改为制胶设备</w:t>
            </w:r>
          </w:p>
        </w:tc>
        <w:tc>
          <w:tcPr>
            <w:tcW w:w="2962" w:type="dxa"/>
            <w:tcBorders>
              <w:right w:val="single" w:sz="4" w:space="0" w:color="auto"/>
            </w:tcBorders>
            <w:vAlign w:val="center"/>
          </w:tcPr>
          <w:p w:rsidR="00190778" w:rsidRDefault="00B26292">
            <w:pPr>
              <w:rPr>
                <w:szCs w:val="21"/>
              </w:rPr>
            </w:pPr>
            <w:r>
              <w:rPr>
                <w:szCs w:val="21"/>
              </w:rPr>
              <w:t>各设备生产厂家对设备的命名无法统一，也无明确命名规范，文中列举具体名称并无代表性。</w:t>
            </w:r>
          </w:p>
        </w:tc>
        <w:tc>
          <w:tcPr>
            <w:tcW w:w="2325" w:type="dxa"/>
            <w:tcBorders>
              <w:right w:val="single" w:sz="4" w:space="0" w:color="auto"/>
            </w:tcBorders>
            <w:vAlign w:val="center"/>
          </w:tcPr>
          <w:p w:rsidR="00190778" w:rsidRDefault="00B26292">
            <w:pPr>
              <w:spacing w:line="400" w:lineRule="exact"/>
              <w:rPr>
                <w:rFonts w:ascii="宋体" w:hAnsi="宋体" w:cs="宋体"/>
                <w:szCs w:val="21"/>
              </w:rPr>
            </w:pPr>
            <w:r>
              <w:rPr>
                <w:rFonts w:ascii="宋体" w:hAnsi="宋体" w:cs="宋体" w:hint="eastAsia"/>
                <w:szCs w:val="21"/>
              </w:rPr>
              <w:t>海南临高广垦橡胶有限公司</w:t>
            </w:r>
          </w:p>
        </w:tc>
        <w:tc>
          <w:tcPr>
            <w:tcW w:w="2923" w:type="dxa"/>
            <w:tcBorders>
              <w:right w:val="single" w:sz="4" w:space="0" w:color="auto"/>
            </w:tcBorders>
            <w:vAlign w:val="center"/>
          </w:tcPr>
          <w:p w:rsidR="00190778" w:rsidRDefault="00B26292">
            <w:pPr>
              <w:rPr>
                <w:szCs w:val="21"/>
              </w:rPr>
            </w:pPr>
            <w:r>
              <w:rPr>
                <w:szCs w:val="21"/>
              </w:rPr>
              <w:t>采纳，改为制胶设备。</w:t>
            </w:r>
          </w:p>
        </w:tc>
      </w:tr>
      <w:tr w:rsidR="00190778">
        <w:trPr>
          <w:trHeight w:val="658"/>
          <w:jc w:val="center"/>
        </w:trPr>
        <w:tc>
          <w:tcPr>
            <w:tcW w:w="866" w:type="dxa"/>
            <w:tcBorders>
              <w:right w:val="nil"/>
            </w:tcBorders>
            <w:vAlign w:val="center"/>
          </w:tcPr>
          <w:p w:rsidR="00190778" w:rsidRDefault="00B26292">
            <w:pPr>
              <w:jc w:val="center"/>
              <w:rPr>
                <w:sz w:val="24"/>
              </w:rPr>
            </w:pPr>
            <w:r>
              <w:rPr>
                <w:rFonts w:hint="eastAsia"/>
                <w:sz w:val="24"/>
              </w:rPr>
              <w:t>20</w:t>
            </w:r>
          </w:p>
        </w:tc>
        <w:tc>
          <w:tcPr>
            <w:tcW w:w="1242" w:type="dxa"/>
            <w:tcBorders>
              <w:right w:val="nil"/>
            </w:tcBorders>
            <w:vAlign w:val="center"/>
          </w:tcPr>
          <w:p w:rsidR="00190778" w:rsidRDefault="00B26292">
            <w:pPr>
              <w:jc w:val="center"/>
              <w:rPr>
                <w:szCs w:val="21"/>
              </w:rPr>
            </w:pPr>
            <w:r>
              <w:rPr>
                <w:szCs w:val="21"/>
              </w:rPr>
              <w:t>5.1.2.6</w:t>
            </w:r>
          </w:p>
        </w:tc>
        <w:tc>
          <w:tcPr>
            <w:tcW w:w="3318" w:type="dxa"/>
            <w:tcBorders>
              <w:right w:val="single" w:sz="4" w:space="0" w:color="auto"/>
            </w:tcBorders>
            <w:vAlign w:val="center"/>
          </w:tcPr>
          <w:p w:rsidR="00190778" w:rsidRDefault="00B26292">
            <w:pPr>
              <w:jc w:val="left"/>
              <w:rPr>
                <w:szCs w:val="21"/>
              </w:rPr>
            </w:pPr>
            <w:r>
              <w:rPr>
                <w:szCs w:val="21"/>
              </w:rPr>
              <w:t>破碎机、锤磨机、压</w:t>
            </w:r>
            <w:proofErr w:type="gramStart"/>
            <w:r>
              <w:rPr>
                <w:szCs w:val="21"/>
              </w:rPr>
              <w:t>绉</w:t>
            </w:r>
            <w:proofErr w:type="gramEnd"/>
            <w:r>
              <w:rPr>
                <w:szCs w:val="21"/>
              </w:rPr>
              <w:t>机、离心机、切胶造粒设备、干燥设备等</w:t>
            </w:r>
          </w:p>
        </w:tc>
        <w:tc>
          <w:tcPr>
            <w:tcW w:w="2962" w:type="dxa"/>
            <w:tcBorders>
              <w:right w:val="single" w:sz="4" w:space="0" w:color="auto"/>
            </w:tcBorders>
            <w:vAlign w:val="center"/>
          </w:tcPr>
          <w:p w:rsidR="00190778" w:rsidRDefault="00B26292">
            <w:pPr>
              <w:jc w:val="left"/>
              <w:rPr>
                <w:szCs w:val="21"/>
              </w:rPr>
            </w:pPr>
            <w:r>
              <w:rPr>
                <w:szCs w:val="21"/>
              </w:rPr>
              <w:t>同上</w:t>
            </w:r>
          </w:p>
        </w:tc>
        <w:tc>
          <w:tcPr>
            <w:tcW w:w="2325" w:type="dxa"/>
            <w:tcBorders>
              <w:right w:val="single" w:sz="4" w:space="0" w:color="auto"/>
            </w:tcBorders>
            <w:vAlign w:val="center"/>
          </w:tcPr>
          <w:p w:rsidR="00190778" w:rsidRDefault="00B26292">
            <w:pPr>
              <w:spacing w:line="400" w:lineRule="exact"/>
              <w:rPr>
                <w:rFonts w:ascii="宋体" w:hAnsi="宋体" w:cs="宋体"/>
                <w:szCs w:val="21"/>
              </w:rPr>
            </w:pPr>
            <w:r>
              <w:rPr>
                <w:rFonts w:ascii="宋体" w:hAnsi="宋体" w:cs="宋体" w:hint="eastAsia"/>
                <w:szCs w:val="21"/>
              </w:rPr>
              <w:t>海南临高广垦橡胶有限公司</w:t>
            </w:r>
          </w:p>
        </w:tc>
        <w:tc>
          <w:tcPr>
            <w:tcW w:w="2923" w:type="dxa"/>
            <w:tcBorders>
              <w:right w:val="single" w:sz="4" w:space="0" w:color="auto"/>
            </w:tcBorders>
            <w:vAlign w:val="center"/>
          </w:tcPr>
          <w:p w:rsidR="00190778" w:rsidRDefault="00B26292">
            <w:pPr>
              <w:rPr>
                <w:szCs w:val="21"/>
              </w:rPr>
            </w:pPr>
            <w:r>
              <w:rPr>
                <w:szCs w:val="21"/>
              </w:rPr>
              <w:t>采纳，改为制胶设备。</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21</w:t>
            </w:r>
          </w:p>
        </w:tc>
        <w:tc>
          <w:tcPr>
            <w:tcW w:w="1242" w:type="dxa"/>
            <w:tcBorders>
              <w:right w:val="nil"/>
            </w:tcBorders>
            <w:vAlign w:val="center"/>
          </w:tcPr>
          <w:p w:rsidR="00190778" w:rsidRDefault="00B26292">
            <w:pPr>
              <w:widowControl/>
              <w:jc w:val="center"/>
              <w:rPr>
                <w:szCs w:val="21"/>
              </w:rPr>
            </w:pPr>
            <w:r>
              <w:rPr>
                <w:color w:val="000000"/>
                <w:kern w:val="0"/>
                <w:szCs w:val="21"/>
                <w:lang w:bidi="ar"/>
              </w:rPr>
              <w:t>6.7</w:t>
            </w:r>
          </w:p>
        </w:tc>
        <w:tc>
          <w:tcPr>
            <w:tcW w:w="3318" w:type="dxa"/>
            <w:tcBorders>
              <w:right w:val="single" w:sz="4" w:space="0" w:color="auto"/>
            </w:tcBorders>
            <w:vAlign w:val="center"/>
          </w:tcPr>
          <w:p w:rsidR="00190778" w:rsidRDefault="00B26292">
            <w:pPr>
              <w:widowControl/>
              <w:jc w:val="left"/>
              <w:rPr>
                <w:szCs w:val="21"/>
              </w:rPr>
            </w:pPr>
            <w:r>
              <w:rPr>
                <w:color w:val="000000"/>
                <w:kern w:val="0"/>
                <w:szCs w:val="21"/>
                <w:lang w:bidi="ar"/>
              </w:rPr>
              <w:t>建议增加一条：</w:t>
            </w:r>
            <w:r>
              <w:rPr>
                <w:color w:val="000000"/>
                <w:kern w:val="0"/>
                <w:szCs w:val="21"/>
                <w:lang w:bidi="ar"/>
              </w:rPr>
              <w:t>e</w:t>
            </w:r>
            <w:r>
              <w:rPr>
                <w:color w:val="000000"/>
                <w:kern w:val="0"/>
                <w:szCs w:val="21"/>
                <w:lang w:bidi="ar"/>
              </w:rPr>
              <w:t>）根据乳胶厂或橡胶加工厂要求，有条件可以使用环境友好型无氨乳胶保鲜剂，以减少环境污染。</w:t>
            </w:r>
          </w:p>
        </w:tc>
        <w:tc>
          <w:tcPr>
            <w:tcW w:w="2962" w:type="dxa"/>
            <w:tcBorders>
              <w:right w:val="single" w:sz="4" w:space="0" w:color="auto"/>
            </w:tcBorders>
            <w:vAlign w:val="center"/>
          </w:tcPr>
          <w:p w:rsidR="00190778" w:rsidRDefault="00B26292">
            <w:pPr>
              <w:jc w:val="left"/>
              <w:rPr>
                <w:szCs w:val="21"/>
              </w:rPr>
            </w:pPr>
            <w:r>
              <w:rPr>
                <w:szCs w:val="21"/>
              </w:rPr>
              <w:t>环境友好型无氨乳胶保鲜剂不属于危化品，不挥发，无刺激性气味，比氨水更环保，价格略有上升，有条件可以推广使用。</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海南省琼胶科技有限公司</w:t>
            </w:r>
          </w:p>
        </w:tc>
        <w:tc>
          <w:tcPr>
            <w:tcW w:w="2923" w:type="dxa"/>
            <w:tcBorders>
              <w:right w:val="single" w:sz="4" w:space="0" w:color="auto"/>
            </w:tcBorders>
            <w:vAlign w:val="center"/>
          </w:tcPr>
          <w:p w:rsidR="00190778" w:rsidRDefault="00B26292">
            <w:pPr>
              <w:rPr>
                <w:szCs w:val="21"/>
              </w:rPr>
            </w:pPr>
            <w:r>
              <w:rPr>
                <w:szCs w:val="21"/>
              </w:rPr>
              <w:t>不采纳，该建议属于工艺管理，不属于环保管理的内容。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22</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pStyle w:val="2"/>
              <w:numPr>
                <w:ilvl w:val="0"/>
                <w:numId w:val="0"/>
              </w:numPr>
              <w:spacing w:beforeLines="0" w:before="0" w:afterLines="0" w:after="0"/>
              <w:rPr>
                <w:rFonts w:ascii="Times New Roman" w:eastAsia="宋体" w:hAnsi="Times New Roman" w:cs="Times New Roman"/>
                <w:lang w:eastAsia="zh-CN"/>
              </w:rPr>
            </w:pPr>
            <w:r>
              <w:rPr>
                <w:rFonts w:ascii="Times New Roman" w:eastAsia="宋体" w:hAnsi="Times New Roman" w:cs="Times New Roman"/>
                <w:lang w:eastAsia="zh-CN"/>
              </w:rPr>
              <w:t>改为：选址应满足以下要求：</w:t>
            </w:r>
          </w:p>
          <w:p w:rsidR="00190778" w:rsidRDefault="00B26292">
            <w:pPr>
              <w:pStyle w:val="2"/>
              <w:numPr>
                <w:ilvl w:val="0"/>
                <w:numId w:val="0"/>
              </w:numPr>
              <w:spacing w:beforeLines="0" w:before="0" w:afterLines="0" w:after="0"/>
              <w:rPr>
                <w:rFonts w:ascii="Times New Roman" w:eastAsia="宋体" w:hAnsi="Times New Roman" w:cs="Times New Roman"/>
                <w:lang w:eastAsia="zh-CN"/>
              </w:rPr>
            </w:pPr>
            <w:r>
              <w:rPr>
                <w:rFonts w:ascii="Times New Roman" w:eastAsia="宋体" w:hAnsi="Times New Roman" w:cs="Times New Roman"/>
                <w:lang w:eastAsia="zh-CN"/>
              </w:rPr>
              <w:t>——</w:t>
            </w:r>
            <w:r>
              <w:rPr>
                <w:rFonts w:ascii="Times New Roman" w:eastAsia="宋体" w:hAnsi="Times New Roman" w:cs="Times New Roman"/>
                <w:lang w:eastAsia="zh-CN"/>
              </w:rPr>
              <w:t>符合现行法律法规以及地方相关规划，严守</w:t>
            </w:r>
            <w:r>
              <w:rPr>
                <w:rFonts w:ascii="宋体" w:eastAsia="宋体" w:hAnsi="宋体" w:cs="宋体" w:hint="eastAsia"/>
                <w:lang w:eastAsia="zh-CN"/>
              </w:rPr>
              <w:t>“三区三线”底线</w:t>
            </w:r>
            <w:r>
              <w:rPr>
                <w:rFonts w:ascii="Times New Roman" w:eastAsia="宋体" w:hAnsi="Times New Roman" w:cs="Times New Roman"/>
                <w:lang w:eastAsia="zh-CN"/>
              </w:rPr>
              <w:t>。</w:t>
            </w:r>
          </w:p>
        </w:tc>
        <w:tc>
          <w:tcPr>
            <w:tcW w:w="2962" w:type="dxa"/>
            <w:tcBorders>
              <w:right w:val="single" w:sz="4" w:space="0" w:color="auto"/>
            </w:tcBorders>
            <w:vAlign w:val="center"/>
          </w:tcPr>
          <w:p w:rsidR="00190778" w:rsidRDefault="00B26292">
            <w:pPr>
              <w:rPr>
                <w:szCs w:val="21"/>
              </w:rPr>
            </w:pPr>
            <w:r>
              <w:rPr>
                <w:szCs w:val="21"/>
              </w:rPr>
              <w:t>突出海南省国土空间规划</w:t>
            </w:r>
            <w:r>
              <w:rPr>
                <w:rFonts w:ascii="宋体" w:hAnsi="宋体" w:cs="宋体"/>
                <w:color w:val="000000"/>
                <w:kern w:val="0"/>
                <w:szCs w:val="21"/>
              </w:rPr>
              <w:t>“</w:t>
            </w:r>
            <w:r>
              <w:rPr>
                <w:rFonts w:ascii="宋体" w:hAnsi="宋体" w:cs="宋体"/>
                <w:color w:val="000000"/>
                <w:kern w:val="0"/>
                <w:szCs w:val="21"/>
              </w:rPr>
              <w:t>三区三线</w:t>
            </w:r>
            <w:r>
              <w:rPr>
                <w:rFonts w:ascii="宋体" w:hAnsi="宋体" w:cs="宋体"/>
                <w:color w:val="000000"/>
                <w:kern w:val="0"/>
                <w:szCs w:val="21"/>
              </w:rPr>
              <w:t>”</w:t>
            </w:r>
            <w:r>
              <w:rPr>
                <w:szCs w:val="21"/>
              </w:rPr>
              <w:t>和生态环境分区管控要求。</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海南省建设项目规划设计研究院</w:t>
            </w:r>
          </w:p>
        </w:tc>
        <w:tc>
          <w:tcPr>
            <w:tcW w:w="2923" w:type="dxa"/>
            <w:tcBorders>
              <w:right w:val="single" w:sz="4" w:space="0" w:color="auto"/>
            </w:tcBorders>
            <w:vAlign w:val="center"/>
          </w:tcPr>
          <w:p w:rsidR="00190778" w:rsidRDefault="00B26292">
            <w:pPr>
              <w:rPr>
                <w:szCs w:val="21"/>
              </w:rPr>
            </w:pPr>
            <w:r>
              <w:rPr>
                <w:szCs w:val="21"/>
              </w:rPr>
              <w:t>不采纳，根据</w:t>
            </w:r>
            <w:r>
              <w:rPr>
                <w:szCs w:val="21"/>
              </w:rPr>
              <w:t>GB/T 1.1—2020</w:t>
            </w:r>
            <w:r>
              <w:rPr>
                <w:szCs w:val="21"/>
              </w:rPr>
              <w:t>，</w:t>
            </w:r>
            <w:r>
              <w:rPr>
                <w:szCs w:val="21"/>
              </w:rPr>
              <w:t>9.5.4.4.3</w:t>
            </w:r>
            <w:r>
              <w:rPr>
                <w:szCs w:val="21"/>
              </w:rPr>
              <w:t>规定，</w:t>
            </w:r>
            <w:r>
              <w:rPr>
                <w:rFonts w:ascii="宋体" w:hAnsi="宋体" w:cs="宋体"/>
                <w:color w:val="000000"/>
                <w:kern w:val="0"/>
                <w:szCs w:val="21"/>
              </w:rPr>
              <w:t>“</w:t>
            </w:r>
            <w:r>
              <w:rPr>
                <w:rFonts w:ascii="宋体" w:hAnsi="宋体" w:cs="宋体"/>
                <w:color w:val="000000"/>
                <w:kern w:val="0"/>
                <w:szCs w:val="21"/>
              </w:rPr>
              <w:t>三区三线</w:t>
            </w:r>
            <w:r>
              <w:rPr>
                <w:rFonts w:ascii="宋体" w:hAnsi="宋体" w:cs="宋体"/>
                <w:color w:val="000000"/>
                <w:kern w:val="0"/>
                <w:szCs w:val="21"/>
              </w:rPr>
              <w:t>”</w:t>
            </w:r>
            <w:r>
              <w:rPr>
                <w:szCs w:val="21"/>
              </w:rPr>
              <w:t>表述不规范根据序号</w:t>
            </w:r>
            <w:r>
              <w:rPr>
                <w:szCs w:val="21"/>
              </w:rPr>
              <w:t>7</w:t>
            </w:r>
            <w:r>
              <w:rPr>
                <w:szCs w:val="21"/>
              </w:rPr>
              <w:t>的建</w:t>
            </w:r>
            <w:r>
              <w:rPr>
                <w:szCs w:val="21"/>
              </w:rPr>
              <w:lastRenderedPageBreak/>
              <w:t>议，已将改文本删除。</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lastRenderedPageBreak/>
              <w:t>23</w:t>
            </w:r>
          </w:p>
        </w:tc>
        <w:tc>
          <w:tcPr>
            <w:tcW w:w="1242" w:type="dxa"/>
            <w:tcBorders>
              <w:right w:val="nil"/>
            </w:tcBorders>
            <w:vAlign w:val="center"/>
          </w:tcPr>
          <w:p w:rsidR="00190778" w:rsidRDefault="00B26292">
            <w:pPr>
              <w:jc w:val="center"/>
              <w:rPr>
                <w:szCs w:val="21"/>
              </w:rPr>
            </w:pPr>
            <w:r>
              <w:rPr>
                <w:szCs w:val="21"/>
              </w:rPr>
              <w:t>4.2</w:t>
            </w:r>
          </w:p>
        </w:tc>
        <w:tc>
          <w:tcPr>
            <w:tcW w:w="3318" w:type="dxa"/>
            <w:tcBorders>
              <w:right w:val="single" w:sz="4" w:space="0" w:color="auto"/>
            </w:tcBorders>
            <w:vAlign w:val="center"/>
          </w:tcPr>
          <w:p w:rsidR="00190778" w:rsidRDefault="00B26292">
            <w:pPr>
              <w:rPr>
                <w:szCs w:val="21"/>
              </w:rPr>
            </w:pPr>
            <w:r>
              <w:rPr>
                <w:szCs w:val="21"/>
              </w:rPr>
              <w:t>补充：</w:t>
            </w:r>
          </w:p>
          <w:p w:rsidR="00190778" w:rsidRDefault="00B26292">
            <w:pPr>
              <w:rPr>
                <w:szCs w:val="21"/>
              </w:rPr>
            </w:pPr>
            <w:r>
              <w:rPr>
                <w:szCs w:val="21"/>
              </w:rPr>
              <w:t>特种天然生胶</w:t>
            </w:r>
            <w:r>
              <w:rPr>
                <w:szCs w:val="21"/>
              </w:rPr>
              <w:t xml:space="preserve"> </w:t>
            </w:r>
            <w:proofErr w:type="spellStart"/>
            <w:r>
              <w:rPr>
                <w:szCs w:val="21"/>
              </w:rPr>
              <w:t>speciality</w:t>
            </w:r>
            <w:proofErr w:type="spellEnd"/>
            <w:r>
              <w:rPr>
                <w:szCs w:val="21"/>
              </w:rPr>
              <w:t xml:space="preserve"> raw natural rubber</w:t>
            </w:r>
            <w:r>
              <w:rPr>
                <w:szCs w:val="21"/>
              </w:rPr>
              <w:t>指通过特定工艺或采用特定原料生产的，具有特殊物理化学性能或特定用途的天然生胶，如恒粘胶、低蛋白胶、航空轮胎专用胶等。</w:t>
            </w:r>
          </w:p>
        </w:tc>
        <w:tc>
          <w:tcPr>
            <w:tcW w:w="2962" w:type="dxa"/>
            <w:tcBorders>
              <w:right w:val="single" w:sz="4" w:space="0" w:color="auto"/>
            </w:tcBorders>
            <w:vAlign w:val="center"/>
          </w:tcPr>
          <w:p w:rsidR="00190778" w:rsidRDefault="00B26292">
            <w:pPr>
              <w:rPr>
                <w:szCs w:val="21"/>
              </w:rPr>
            </w:pPr>
            <w:r>
              <w:rPr>
                <w:szCs w:val="21"/>
              </w:rPr>
              <w:t>全文未对</w:t>
            </w:r>
            <w:r>
              <w:rPr>
                <w:rFonts w:ascii="宋体" w:hAnsi="宋体" w:cs="宋体" w:hint="eastAsia"/>
                <w:szCs w:val="21"/>
              </w:rPr>
              <w:t>“特种”</w:t>
            </w:r>
            <w:r>
              <w:rPr>
                <w:szCs w:val="21"/>
              </w:rPr>
              <w:t>进行定义。</w:t>
            </w:r>
          </w:p>
        </w:tc>
        <w:tc>
          <w:tcPr>
            <w:tcW w:w="2325" w:type="dxa"/>
            <w:tcBorders>
              <w:right w:val="single" w:sz="4" w:space="0" w:color="auto"/>
            </w:tcBorders>
            <w:vAlign w:val="center"/>
          </w:tcPr>
          <w:p w:rsidR="00190778" w:rsidRDefault="00B26292">
            <w:pPr>
              <w:pStyle w:val="af"/>
              <w:ind w:firstLine="0"/>
              <w:rPr>
                <w:rFonts w:hAnsi="宋体" w:cs="宋体"/>
                <w:lang w:eastAsia="zh-CN"/>
              </w:rPr>
            </w:pPr>
            <w:r>
              <w:rPr>
                <w:rFonts w:hAnsi="宋体" w:cs="宋体" w:hint="eastAsia"/>
                <w:lang w:eastAsia="zh-CN"/>
              </w:rPr>
              <w:t>海南大学</w:t>
            </w:r>
          </w:p>
        </w:tc>
        <w:tc>
          <w:tcPr>
            <w:tcW w:w="2923"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hint="eastAsia"/>
                <w:lang w:eastAsia="zh-CN"/>
              </w:rPr>
              <w:t>部分</w:t>
            </w:r>
            <w:r>
              <w:rPr>
                <w:rFonts w:ascii="Times New Roman" w:cs="Times New Roman"/>
                <w:lang w:eastAsia="zh-CN"/>
              </w:rPr>
              <w:t>采纳，在术语中明确</w:t>
            </w:r>
            <w:r>
              <w:rPr>
                <w:rFonts w:ascii="Times New Roman" w:cs="Times New Roman"/>
                <w:lang w:eastAsia="zh-CN"/>
              </w:rPr>
              <w:t>GB/T 14795</w:t>
            </w:r>
            <w:r>
              <w:rPr>
                <w:rFonts w:ascii="Times New Roman" w:cs="Times New Roman"/>
                <w:lang w:eastAsia="zh-CN"/>
              </w:rPr>
              <w:t>界定的以及下列术语和定义适用于本文件。而《天然橡胶</w:t>
            </w:r>
            <w:r>
              <w:rPr>
                <w:rFonts w:ascii="Times New Roman" w:cs="Times New Roman"/>
                <w:lang w:eastAsia="zh-CN"/>
              </w:rPr>
              <w:t xml:space="preserve"> </w:t>
            </w:r>
            <w:r>
              <w:rPr>
                <w:rFonts w:ascii="Times New Roman" w:cs="Times New Roman"/>
                <w:lang w:eastAsia="zh-CN"/>
              </w:rPr>
              <w:t>术语》（</w:t>
            </w:r>
            <w:r>
              <w:rPr>
                <w:rFonts w:ascii="Times New Roman" w:cs="Times New Roman"/>
                <w:lang w:eastAsia="zh-CN"/>
              </w:rPr>
              <w:t xml:space="preserve">GB/T </w:t>
            </w:r>
            <w:r>
              <w:rPr>
                <w:rFonts w:ascii="Times New Roman" w:cs="Times New Roman"/>
                <w:lang w:eastAsia="zh-CN"/>
              </w:rPr>
              <w:t>14795—2023</w:t>
            </w:r>
            <w:r>
              <w:rPr>
                <w:rFonts w:ascii="Times New Roman" w:cs="Times New Roman"/>
                <w:lang w:eastAsia="zh-CN"/>
              </w:rPr>
              <w:t>）对特种胶乳和特种橡胶均有明确定义，不再增加术语解释。</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24</w:t>
            </w:r>
          </w:p>
        </w:tc>
        <w:tc>
          <w:tcPr>
            <w:tcW w:w="1242" w:type="dxa"/>
            <w:tcBorders>
              <w:right w:val="nil"/>
            </w:tcBorders>
            <w:vAlign w:val="center"/>
          </w:tcPr>
          <w:p w:rsidR="00190778" w:rsidRDefault="00B26292">
            <w:pPr>
              <w:jc w:val="center"/>
              <w:rPr>
                <w:szCs w:val="21"/>
              </w:rPr>
            </w:pPr>
            <w:r>
              <w:rPr>
                <w:szCs w:val="21"/>
              </w:rPr>
              <w:t>3.2</w:t>
            </w:r>
          </w:p>
        </w:tc>
        <w:tc>
          <w:tcPr>
            <w:tcW w:w="3318" w:type="dxa"/>
            <w:tcBorders>
              <w:right w:val="single" w:sz="4" w:space="0" w:color="auto"/>
            </w:tcBorders>
            <w:vAlign w:val="center"/>
          </w:tcPr>
          <w:p w:rsidR="00190778" w:rsidRDefault="00B26292">
            <w:pPr>
              <w:rPr>
                <w:szCs w:val="21"/>
              </w:rPr>
            </w:pPr>
            <w:r>
              <w:rPr>
                <w:szCs w:val="21"/>
              </w:rPr>
              <w:t>将全文中</w:t>
            </w:r>
            <w:r>
              <w:rPr>
                <w:rFonts w:ascii="宋体" w:hAnsi="宋体" w:cs="宋体" w:hint="eastAsia"/>
                <w:szCs w:val="21"/>
              </w:rPr>
              <w:t>“天然生胶厂”、“浓缩胶乳厂”、“企业”</w:t>
            </w:r>
            <w:r>
              <w:rPr>
                <w:szCs w:val="21"/>
              </w:rPr>
              <w:t>等称谓统一。</w:t>
            </w:r>
          </w:p>
        </w:tc>
        <w:tc>
          <w:tcPr>
            <w:tcW w:w="2962" w:type="dxa"/>
            <w:tcBorders>
              <w:right w:val="single" w:sz="4" w:space="0" w:color="auto"/>
            </w:tcBorders>
            <w:vAlign w:val="center"/>
          </w:tcPr>
          <w:p w:rsidR="00190778" w:rsidRDefault="00B26292">
            <w:pPr>
              <w:rPr>
                <w:szCs w:val="21"/>
              </w:rPr>
            </w:pPr>
            <w:r>
              <w:rPr>
                <w:szCs w:val="21"/>
              </w:rPr>
              <w:t>规范统一。</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w:t>
            </w:r>
          </w:p>
        </w:tc>
        <w:tc>
          <w:tcPr>
            <w:tcW w:w="2923" w:type="dxa"/>
            <w:tcBorders>
              <w:right w:val="single" w:sz="4" w:space="0" w:color="auto"/>
            </w:tcBorders>
            <w:vAlign w:val="center"/>
          </w:tcPr>
          <w:p w:rsidR="00190778" w:rsidRDefault="00B26292">
            <w:pPr>
              <w:rPr>
                <w:szCs w:val="21"/>
              </w:rPr>
            </w:pPr>
            <w:r>
              <w:rPr>
                <w:szCs w:val="21"/>
              </w:rPr>
              <w:t>采纳，已根据立项确定的题目《天然橡胶初加工厂建设与管理规范》，将文中关于企业的表述均改为工厂。</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25</w:t>
            </w:r>
          </w:p>
        </w:tc>
        <w:tc>
          <w:tcPr>
            <w:tcW w:w="1242" w:type="dxa"/>
            <w:tcBorders>
              <w:right w:val="nil"/>
            </w:tcBorders>
            <w:vAlign w:val="center"/>
          </w:tcPr>
          <w:p w:rsidR="00190778" w:rsidRDefault="00B26292">
            <w:pPr>
              <w:jc w:val="center"/>
              <w:rPr>
                <w:szCs w:val="21"/>
              </w:rPr>
            </w:pPr>
            <w:r>
              <w:rPr>
                <w:szCs w:val="21"/>
              </w:rPr>
              <w:t>5.5.2</w:t>
            </w:r>
          </w:p>
        </w:tc>
        <w:tc>
          <w:tcPr>
            <w:tcW w:w="3318" w:type="dxa"/>
            <w:tcBorders>
              <w:right w:val="single" w:sz="4" w:space="0" w:color="auto"/>
            </w:tcBorders>
            <w:vAlign w:val="center"/>
          </w:tcPr>
          <w:p w:rsidR="00190778" w:rsidRDefault="00B26292">
            <w:pPr>
              <w:rPr>
                <w:szCs w:val="21"/>
              </w:rPr>
            </w:pPr>
            <w:r>
              <w:rPr>
                <w:szCs w:val="21"/>
              </w:rPr>
              <w:t>修改：</w:t>
            </w:r>
          </w:p>
          <w:p w:rsidR="00190778" w:rsidRDefault="00B26292">
            <w:pPr>
              <w:rPr>
                <w:szCs w:val="21"/>
              </w:rPr>
            </w:pPr>
            <w:r>
              <w:rPr>
                <w:szCs w:val="21"/>
              </w:rPr>
              <w:t>按</w:t>
            </w:r>
            <w:r>
              <w:rPr>
                <w:szCs w:val="21"/>
              </w:rPr>
              <w:t>DB46/216</w:t>
            </w:r>
            <w:r>
              <w:rPr>
                <w:szCs w:val="21"/>
              </w:rPr>
              <w:t>执行。</w:t>
            </w:r>
          </w:p>
        </w:tc>
        <w:tc>
          <w:tcPr>
            <w:tcW w:w="2962" w:type="dxa"/>
            <w:tcBorders>
              <w:right w:val="single" w:sz="4" w:space="0" w:color="auto"/>
            </w:tcBorders>
            <w:vAlign w:val="center"/>
          </w:tcPr>
          <w:p w:rsidR="00190778" w:rsidRDefault="00B26292">
            <w:pPr>
              <w:rPr>
                <w:szCs w:val="21"/>
              </w:rPr>
            </w:pPr>
            <w:r>
              <w:rPr>
                <w:szCs w:val="21"/>
              </w:rPr>
              <w:t>DB46/216</w:t>
            </w:r>
            <w:r>
              <w:rPr>
                <w:szCs w:val="21"/>
              </w:rPr>
              <w:t>为强制性地方标准。</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26</w:t>
            </w:r>
          </w:p>
        </w:tc>
        <w:tc>
          <w:tcPr>
            <w:tcW w:w="1242" w:type="dxa"/>
            <w:tcBorders>
              <w:right w:val="nil"/>
            </w:tcBorders>
            <w:vAlign w:val="center"/>
          </w:tcPr>
          <w:p w:rsidR="00190778" w:rsidRDefault="00B26292">
            <w:pPr>
              <w:jc w:val="center"/>
              <w:rPr>
                <w:szCs w:val="21"/>
              </w:rPr>
            </w:pPr>
            <w:r>
              <w:rPr>
                <w:szCs w:val="21"/>
              </w:rPr>
              <w:t>第</w:t>
            </w:r>
            <w:r>
              <w:rPr>
                <w:szCs w:val="21"/>
              </w:rPr>
              <w:t>1</w:t>
            </w:r>
            <w:r>
              <w:rPr>
                <w:szCs w:val="21"/>
              </w:rPr>
              <w:t>章</w:t>
            </w:r>
          </w:p>
        </w:tc>
        <w:tc>
          <w:tcPr>
            <w:tcW w:w="3318"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lang w:eastAsia="zh-CN"/>
              </w:rPr>
              <w:t>改为：本文件规定了天然橡胶初加工企业建设与管理规范的基</w:t>
            </w:r>
            <w:r>
              <w:rPr>
                <w:rFonts w:ascii="Times New Roman" w:cs="Times New Roman"/>
                <w:color w:val="FF0000"/>
                <w:lang w:eastAsia="zh-CN"/>
              </w:rPr>
              <w:t>本</w:t>
            </w:r>
            <w:r>
              <w:rPr>
                <w:rFonts w:ascii="Times New Roman" w:cs="Times New Roman"/>
                <w:lang w:eastAsia="zh-CN"/>
              </w:rPr>
              <w:t>要求。</w:t>
            </w:r>
          </w:p>
        </w:tc>
        <w:tc>
          <w:tcPr>
            <w:tcW w:w="2962" w:type="dxa"/>
            <w:tcBorders>
              <w:right w:val="single" w:sz="4" w:space="0" w:color="auto"/>
            </w:tcBorders>
            <w:vAlign w:val="center"/>
          </w:tcPr>
          <w:p w:rsidR="00190778" w:rsidRDefault="00B26292">
            <w:pPr>
              <w:rPr>
                <w:szCs w:val="21"/>
              </w:rPr>
            </w:pPr>
            <w:r>
              <w:rPr>
                <w:szCs w:val="21"/>
              </w:rPr>
              <w:t>准确表达。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w:t>
            </w:r>
            <w:proofErr w:type="gramEnd"/>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27</w:t>
            </w:r>
          </w:p>
        </w:tc>
        <w:tc>
          <w:tcPr>
            <w:tcW w:w="1242" w:type="dxa"/>
            <w:tcBorders>
              <w:right w:val="nil"/>
            </w:tcBorders>
            <w:vAlign w:val="center"/>
          </w:tcPr>
          <w:p w:rsidR="00190778" w:rsidRDefault="00B26292">
            <w:pPr>
              <w:jc w:val="center"/>
              <w:rPr>
                <w:szCs w:val="21"/>
              </w:rPr>
            </w:pPr>
            <w:r>
              <w:rPr>
                <w:szCs w:val="21"/>
              </w:rPr>
              <w:t>第</w:t>
            </w:r>
            <w:r>
              <w:rPr>
                <w:szCs w:val="21"/>
              </w:rPr>
              <w:t>1</w:t>
            </w:r>
            <w:r>
              <w:rPr>
                <w:szCs w:val="21"/>
              </w:rPr>
              <w:t>章</w:t>
            </w:r>
          </w:p>
        </w:tc>
        <w:tc>
          <w:tcPr>
            <w:tcW w:w="3318"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lang w:eastAsia="zh-CN"/>
              </w:rPr>
              <w:t>改为：本文件适用于海南省范围内天然橡胶初加工企业新建、改建、扩建与管理。</w:t>
            </w:r>
          </w:p>
        </w:tc>
        <w:tc>
          <w:tcPr>
            <w:tcW w:w="2962" w:type="dxa"/>
            <w:tcBorders>
              <w:right w:val="single" w:sz="4" w:space="0" w:color="auto"/>
            </w:tcBorders>
            <w:vAlign w:val="center"/>
          </w:tcPr>
          <w:p w:rsidR="00190778" w:rsidRDefault="00B26292">
            <w:pPr>
              <w:rPr>
                <w:szCs w:val="21"/>
              </w:rPr>
            </w:pPr>
            <w:r>
              <w:rPr>
                <w:szCs w:val="21"/>
              </w:rPr>
              <w:t>简洁明了。</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w:t>
            </w:r>
            <w:proofErr w:type="gramEnd"/>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1637"/>
          <w:jc w:val="center"/>
        </w:trPr>
        <w:tc>
          <w:tcPr>
            <w:tcW w:w="866" w:type="dxa"/>
            <w:tcBorders>
              <w:right w:val="nil"/>
            </w:tcBorders>
            <w:vAlign w:val="center"/>
          </w:tcPr>
          <w:p w:rsidR="00190778" w:rsidRDefault="00B26292">
            <w:pPr>
              <w:jc w:val="center"/>
              <w:rPr>
                <w:sz w:val="24"/>
              </w:rPr>
            </w:pPr>
            <w:r>
              <w:rPr>
                <w:rFonts w:hint="eastAsia"/>
                <w:sz w:val="24"/>
              </w:rPr>
              <w:lastRenderedPageBreak/>
              <w:t>28</w:t>
            </w:r>
          </w:p>
        </w:tc>
        <w:tc>
          <w:tcPr>
            <w:tcW w:w="1242" w:type="dxa"/>
            <w:tcBorders>
              <w:right w:val="nil"/>
            </w:tcBorders>
            <w:vAlign w:val="center"/>
          </w:tcPr>
          <w:p w:rsidR="00190778" w:rsidRDefault="00B26292">
            <w:pPr>
              <w:jc w:val="center"/>
              <w:rPr>
                <w:szCs w:val="21"/>
              </w:rPr>
            </w:pPr>
            <w:r>
              <w:rPr>
                <w:szCs w:val="21"/>
              </w:rPr>
              <w:t>3.2</w:t>
            </w:r>
          </w:p>
        </w:tc>
        <w:tc>
          <w:tcPr>
            <w:tcW w:w="3318" w:type="dxa"/>
            <w:tcBorders>
              <w:right w:val="single" w:sz="4" w:space="0" w:color="auto"/>
            </w:tcBorders>
            <w:vAlign w:val="center"/>
          </w:tcPr>
          <w:p w:rsidR="00190778" w:rsidRDefault="00B26292">
            <w:pPr>
              <w:rPr>
                <w:szCs w:val="21"/>
              </w:rPr>
            </w:pPr>
            <w:r>
              <w:rPr>
                <w:szCs w:val="21"/>
              </w:rPr>
              <w:t>改为：从事天然橡胶初加工生产的企业。</w:t>
            </w:r>
          </w:p>
        </w:tc>
        <w:tc>
          <w:tcPr>
            <w:tcW w:w="2962" w:type="dxa"/>
            <w:tcBorders>
              <w:right w:val="single" w:sz="4" w:space="0" w:color="auto"/>
            </w:tcBorders>
            <w:vAlign w:val="center"/>
          </w:tcPr>
          <w:p w:rsidR="00190778" w:rsidRDefault="00B26292">
            <w:pPr>
              <w:rPr>
                <w:szCs w:val="21"/>
              </w:rPr>
            </w:pPr>
            <w:r>
              <w:rPr>
                <w:szCs w:val="21"/>
              </w:rPr>
              <w:t>简洁明了。</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w:t>
            </w:r>
            <w:proofErr w:type="gramEnd"/>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29</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rPr>
                <w:szCs w:val="21"/>
              </w:rPr>
            </w:pPr>
            <w:r>
              <w:rPr>
                <w:szCs w:val="21"/>
              </w:rPr>
              <w:t>改为：</w:t>
            </w:r>
            <w:r>
              <w:rPr>
                <w:szCs w:val="21"/>
              </w:rPr>
              <w:t>——</w:t>
            </w:r>
            <w:r>
              <w:rPr>
                <w:szCs w:val="21"/>
              </w:rPr>
              <w:t>位于原料集中的区域，</w:t>
            </w:r>
          </w:p>
        </w:tc>
        <w:tc>
          <w:tcPr>
            <w:tcW w:w="2962" w:type="dxa"/>
            <w:tcBorders>
              <w:right w:val="single" w:sz="4" w:space="0" w:color="auto"/>
            </w:tcBorders>
            <w:vAlign w:val="center"/>
          </w:tcPr>
          <w:p w:rsidR="00190778" w:rsidRDefault="00B26292">
            <w:pPr>
              <w:rPr>
                <w:szCs w:val="21"/>
              </w:rPr>
            </w:pPr>
            <w:r>
              <w:rPr>
                <w:szCs w:val="21"/>
              </w:rPr>
              <w:t>避免重复，格式与前文一致。</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w:t>
            </w:r>
            <w:proofErr w:type="gramEnd"/>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433"/>
          <w:jc w:val="center"/>
        </w:trPr>
        <w:tc>
          <w:tcPr>
            <w:tcW w:w="866" w:type="dxa"/>
            <w:tcBorders>
              <w:right w:val="nil"/>
            </w:tcBorders>
            <w:vAlign w:val="center"/>
          </w:tcPr>
          <w:p w:rsidR="00190778" w:rsidRDefault="00B26292">
            <w:pPr>
              <w:jc w:val="center"/>
              <w:rPr>
                <w:sz w:val="24"/>
              </w:rPr>
            </w:pPr>
            <w:r>
              <w:rPr>
                <w:rFonts w:hint="eastAsia"/>
                <w:sz w:val="24"/>
              </w:rPr>
              <w:t>30</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rPr>
                <w:szCs w:val="21"/>
              </w:rPr>
            </w:pPr>
            <w:r>
              <w:rPr>
                <w:szCs w:val="21"/>
              </w:rPr>
              <w:t>改为：</w:t>
            </w:r>
            <w:r>
              <w:rPr>
                <w:szCs w:val="21"/>
              </w:rPr>
              <w:t>——</w:t>
            </w:r>
            <w:r>
              <w:rPr>
                <w:szCs w:val="21"/>
              </w:rPr>
              <w:t>位于地形相对平缓、</w:t>
            </w:r>
          </w:p>
        </w:tc>
        <w:tc>
          <w:tcPr>
            <w:tcW w:w="2962" w:type="dxa"/>
            <w:tcBorders>
              <w:right w:val="single" w:sz="4" w:space="0" w:color="auto"/>
            </w:tcBorders>
            <w:vAlign w:val="center"/>
          </w:tcPr>
          <w:p w:rsidR="00190778" w:rsidRDefault="00B26292">
            <w:pPr>
              <w:rPr>
                <w:szCs w:val="21"/>
              </w:rPr>
            </w:pPr>
            <w:r>
              <w:rPr>
                <w:szCs w:val="21"/>
              </w:rPr>
              <w:t>避免重复，格式与前文一致。</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w:t>
            </w:r>
            <w:proofErr w:type="gramEnd"/>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673"/>
          <w:jc w:val="center"/>
        </w:trPr>
        <w:tc>
          <w:tcPr>
            <w:tcW w:w="866" w:type="dxa"/>
            <w:tcBorders>
              <w:right w:val="nil"/>
            </w:tcBorders>
            <w:vAlign w:val="center"/>
          </w:tcPr>
          <w:p w:rsidR="00190778" w:rsidRDefault="00B26292">
            <w:pPr>
              <w:jc w:val="center"/>
              <w:rPr>
                <w:sz w:val="24"/>
              </w:rPr>
            </w:pPr>
            <w:r>
              <w:rPr>
                <w:rFonts w:hint="eastAsia"/>
                <w:sz w:val="24"/>
              </w:rPr>
              <w:t>31</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rPr>
                <w:szCs w:val="21"/>
              </w:rPr>
            </w:pPr>
            <w:r>
              <w:rPr>
                <w:szCs w:val="21"/>
              </w:rPr>
              <w:t>改为：预留充足改扩建用地。</w:t>
            </w:r>
          </w:p>
        </w:tc>
        <w:tc>
          <w:tcPr>
            <w:tcW w:w="2962" w:type="dxa"/>
            <w:tcBorders>
              <w:right w:val="single" w:sz="4" w:space="0" w:color="auto"/>
            </w:tcBorders>
            <w:vAlign w:val="center"/>
          </w:tcPr>
          <w:p w:rsidR="00190778" w:rsidRDefault="00B26292">
            <w:pPr>
              <w:rPr>
                <w:szCs w:val="21"/>
              </w:rPr>
            </w:pPr>
            <w:r>
              <w:rPr>
                <w:szCs w:val="21"/>
              </w:rPr>
              <w:t>措词准确。</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w:t>
            </w:r>
            <w:proofErr w:type="gramEnd"/>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32</w:t>
            </w:r>
          </w:p>
        </w:tc>
        <w:tc>
          <w:tcPr>
            <w:tcW w:w="1242" w:type="dxa"/>
            <w:tcBorders>
              <w:right w:val="nil"/>
            </w:tcBorders>
            <w:vAlign w:val="center"/>
          </w:tcPr>
          <w:p w:rsidR="00190778" w:rsidRDefault="00B26292">
            <w:pPr>
              <w:jc w:val="center"/>
              <w:rPr>
                <w:szCs w:val="21"/>
              </w:rPr>
            </w:pPr>
            <w:r>
              <w:rPr>
                <w:szCs w:val="21"/>
              </w:rPr>
              <w:t>4.4.2</w:t>
            </w:r>
          </w:p>
        </w:tc>
        <w:tc>
          <w:tcPr>
            <w:tcW w:w="3318" w:type="dxa"/>
            <w:tcBorders>
              <w:right w:val="single" w:sz="4" w:space="0" w:color="auto"/>
            </w:tcBorders>
            <w:vAlign w:val="center"/>
          </w:tcPr>
          <w:p w:rsidR="00190778" w:rsidRDefault="00B26292">
            <w:pPr>
              <w:rPr>
                <w:szCs w:val="21"/>
              </w:rPr>
            </w:pPr>
            <w:r>
              <w:rPr>
                <w:szCs w:val="21"/>
              </w:rPr>
              <w:t>改为：厂区生产污水、</w:t>
            </w:r>
          </w:p>
        </w:tc>
        <w:tc>
          <w:tcPr>
            <w:tcW w:w="2962" w:type="dxa"/>
            <w:tcBorders>
              <w:right w:val="single" w:sz="4" w:space="0" w:color="auto"/>
            </w:tcBorders>
            <w:vAlign w:val="center"/>
          </w:tcPr>
          <w:p w:rsidR="00190778" w:rsidRDefault="00B26292">
            <w:pPr>
              <w:rPr>
                <w:szCs w:val="21"/>
              </w:rPr>
            </w:pPr>
            <w:r>
              <w:rPr>
                <w:szCs w:val="21"/>
              </w:rPr>
              <w:t>措词准确。</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w:t>
            </w:r>
            <w:proofErr w:type="gramEnd"/>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33</w:t>
            </w:r>
          </w:p>
        </w:tc>
        <w:tc>
          <w:tcPr>
            <w:tcW w:w="1242" w:type="dxa"/>
            <w:tcBorders>
              <w:right w:val="nil"/>
            </w:tcBorders>
            <w:vAlign w:val="center"/>
          </w:tcPr>
          <w:p w:rsidR="00190778" w:rsidRDefault="00B26292">
            <w:pPr>
              <w:jc w:val="center"/>
              <w:rPr>
                <w:szCs w:val="21"/>
              </w:rPr>
            </w:pPr>
            <w:r>
              <w:rPr>
                <w:szCs w:val="21"/>
              </w:rPr>
              <w:t>5.1.2.5</w:t>
            </w:r>
          </w:p>
        </w:tc>
        <w:tc>
          <w:tcPr>
            <w:tcW w:w="3318" w:type="dxa"/>
            <w:tcBorders>
              <w:right w:val="single" w:sz="4" w:space="0" w:color="auto"/>
            </w:tcBorders>
            <w:vAlign w:val="center"/>
          </w:tcPr>
          <w:p w:rsidR="00190778" w:rsidRDefault="00B26292">
            <w:pPr>
              <w:pStyle w:val="a1"/>
              <w:numPr>
                <w:ilvl w:val="0"/>
                <w:numId w:val="0"/>
              </w:numPr>
              <w:spacing w:beforeLines="0" w:before="0" w:afterLines="0" w:after="0"/>
              <w:jc w:val="left"/>
              <w:outlineLvl w:val="9"/>
              <w:rPr>
                <w:rFonts w:ascii="Times New Roman" w:eastAsia="宋体" w:hAnsi="Times New Roman" w:cs="Times New Roman"/>
                <w:color w:val="000000"/>
              </w:rPr>
            </w:pPr>
            <w:r>
              <w:rPr>
                <w:rFonts w:ascii="Times New Roman" w:eastAsia="宋体" w:hAnsi="Times New Roman" w:cs="Times New Roman"/>
                <w:color w:val="000000"/>
              </w:rPr>
              <w:t>压皱机、造粒机等设备名词应与已颁布标准统一；</w:t>
            </w:r>
            <w:r>
              <w:rPr>
                <w:rFonts w:ascii="宋体" w:eastAsia="宋体" w:hAnsi="宋体" w:cs="宋体" w:hint="eastAsia"/>
                <w:color w:val="000000"/>
              </w:rPr>
              <w:t>“干燥溜槽”</w:t>
            </w:r>
            <w:r>
              <w:rPr>
                <w:rFonts w:ascii="Times New Roman" w:eastAsia="宋体" w:hAnsi="Times New Roman" w:cs="Times New Roman" w:hint="eastAsia"/>
                <w:color w:val="000000"/>
              </w:rPr>
              <w:t>无该表述。</w:t>
            </w:r>
          </w:p>
        </w:tc>
        <w:tc>
          <w:tcPr>
            <w:tcW w:w="2962" w:type="dxa"/>
            <w:tcBorders>
              <w:right w:val="single" w:sz="4" w:space="0" w:color="auto"/>
            </w:tcBorders>
            <w:vAlign w:val="center"/>
          </w:tcPr>
          <w:p w:rsidR="00190778" w:rsidRDefault="00B26292">
            <w:pPr>
              <w:jc w:val="left"/>
              <w:rPr>
                <w:szCs w:val="21"/>
              </w:rPr>
            </w:pPr>
            <w:r>
              <w:rPr>
                <w:szCs w:val="21"/>
              </w:rPr>
              <w:t>用词不规范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海南信荣橡胶机械有限公司</w:t>
            </w:r>
          </w:p>
        </w:tc>
        <w:tc>
          <w:tcPr>
            <w:tcW w:w="2923" w:type="dxa"/>
            <w:tcBorders>
              <w:right w:val="single" w:sz="4" w:space="0" w:color="auto"/>
            </w:tcBorders>
            <w:vAlign w:val="center"/>
          </w:tcPr>
          <w:p w:rsidR="00190778" w:rsidRDefault="00B26292">
            <w:pPr>
              <w:rPr>
                <w:szCs w:val="21"/>
              </w:rPr>
            </w:pPr>
            <w:r>
              <w:rPr>
                <w:szCs w:val="21"/>
              </w:rPr>
              <w:t>采纳，综合其他意见统称为制胶设备，不再单列具体设备名称。</w:t>
            </w:r>
          </w:p>
        </w:tc>
      </w:tr>
      <w:tr w:rsidR="00190778">
        <w:trPr>
          <w:trHeight w:val="875"/>
          <w:jc w:val="center"/>
        </w:trPr>
        <w:tc>
          <w:tcPr>
            <w:tcW w:w="866" w:type="dxa"/>
            <w:tcBorders>
              <w:right w:val="nil"/>
            </w:tcBorders>
            <w:vAlign w:val="center"/>
          </w:tcPr>
          <w:p w:rsidR="00190778" w:rsidRDefault="00B26292">
            <w:pPr>
              <w:jc w:val="center"/>
              <w:rPr>
                <w:sz w:val="24"/>
              </w:rPr>
            </w:pPr>
            <w:r>
              <w:rPr>
                <w:rFonts w:hint="eastAsia"/>
                <w:sz w:val="24"/>
              </w:rPr>
              <w:t>34</w:t>
            </w:r>
          </w:p>
        </w:tc>
        <w:tc>
          <w:tcPr>
            <w:tcW w:w="1242" w:type="dxa"/>
            <w:tcBorders>
              <w:right w:val="nil"/>
            </w:tcBorders>
            <w:vAlign w:val="center"/>
          </w:tcPr>
          <w:p w:rsidR="00190778" w:rsidRDefault="00B26292">
            <w:pPr>
              <w:jc w:val="center"/>
              <w:rPr>
                <w:szCs w:val="21"/>
              </w:rPr>
            </w:pPr>
            <w:r>
              <w:rPr>
                <w:szCs w:val="21"/>
              </w:rPr>
              <w:t>5.1.2.6</w:t>
            </w:r>
          </w:p>
        </w:tc>
        <w:tc>
          <w:tcPr>
            <w:tcW w:w="3318" w:type="dxa"/>
            <w:tcBorders>
              <w:right w:val="single" w:sz="4" w:space="0" w:color="auto"/>
            </w:tcBorders>
            <w:vAlign w:val="center"/>
          </w:tcPr>
          <w:p w:rsidR="00190778" w:rsidRDefault="00B26292">
            <w:pPr>
              <w:pStyle w:val="2"/>
              <w:numPr>
                <w:ilvl w:val="2"/>
                <w:numId w:val="0"/>
              </w:numPr>
              <w:spacing w:beforeLines="0" w:before="0" w:afterLines="0" w:after="0"/>
              <w:jc w:val="left"/>
              <w:outlineLvl w:val="9"/>
              <w:rPr>
                <w:rFonts w:ascii="Times New Roman" w:eastAsia="宋体" w:hAnsi="Times New Roman" w:cs="Times New Roman"/>
                <w:lang w:eastAsia="zh-CN"/>
              </w:rPr>
            </w:pPr>
            <w:r>
              <w:rPr>
                <w:rFonts w:ascii="Times New Roman" w:eastAsia="宋体" w:hAnsi="Times New Roman" w:cs="Times New Roman"/>
                <w:lang w:eastAsia="zh-CN"/>
              </w:rPr>
              <w:t>上一章节为压皱机、造粒机，此处变为压</w:t>
            </w:r>
            <w:proofErr w:type="gramStart"/>
            <w:r>
              <w:rPr>
                <w:rFonts w:ascii="Times New Roman" w:eastAsia="宋体" w:hAnsi="Times New Roman" w:cs="Times New Roman"/>
                <w:lang w:eastAsia="zh-CN"/>
              </w:rPr>
              <w:t>绉</w:t>
            </w:r>
            <w:proofErr w:type="gramEnd"/>
            <w:r>
              <w:rPr>
                <w:rFonts w:ascii="Times New Roman" w:eastAsia="宋体" w:hAnsi="Times New Roman" w:cs="Times New Roman"/>
                <w:lang w:eastAsia="zh-CN"/>
              </w:rPr>
              <w:t>机和切胶造粒设备</w:t>
            </w:r>
          </w:p>
        </w:tc>
        <w:tc>
          <w:tcPr>
            <w:tcW w:w="2962" w:type="dxa"/>
            <w:tcBorders>
              <w:right w:val="single" w:sz="4" w:space="0" w:color="auto"/>
            </w:tcBorders>
            <w:vAlign w:val="center"/>
          </w:tcPr>
          <w:p w:rsidR="00190778" w:rsidRDefault="00B26292">
            <w:pPr>
              <w:jc w:val="left"/>
              <w:rPr>
                <w:szCs w:val="21"/>
              </w:rPr>
            </w:pPr>
            <w:r>
              <w:rPr>
                <w:szCs w:val="21"/>
              </w:rPr>
              <w:t>用词不规范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海南信荣橡胶机械有限公司</w:t>
            </w:r>
          </w:p>
        </w:tc>
        <w:tc>
          <w:tcPr>
            <w:tcW w:w="2923" w:type="dxa"/>
            <w:tcBorders>
              <w:right w:val="single" w:sz="4" w:space="0" w:color="auto"/>
            </w:tcBorders>
            <w:vAlign w:val="center"/>
          </w:tcPr>
          <w:p w:rsidR="00190778" w:rsidRDefault="00B26292">
            <w:pPr>
              <w:rPr>
                <w:szCs w:val="21"/>
              </w:rPr>
            </w:pPr>
            <w:r>
              <w:rPr>
                <w:szCs w:val="21"/>
              </w:rPr>
              <w:t>采纳，综合其他意见统称为制胶设备，不再单列具体设备名称。</w:t>
            </w:r>
          </w:p>
        </w:tc>
      </w:tr>
      <w:tr w:rsidR="00190778">
        <w:trPr>
          <w:trHeight w:val="2096"/>
          <w:jc w:val="center"/>
        </w:trPr>
        <w:tc>
          <w:tcPr>
            <w:tcW w:w="866" w:type="dxa"/>
            <w:tcBorders>
              <w:right w:val="nil"/>
            </w:tcBorders>
            <w:vAlign w:val="center"/>
          </w:tcPr>
          <w:p w:rsidR="00190778" w:rsidRDefault="00B26292">
            <w:pPr>
              <w:jc w:val="center"/>
              <w:rPr>
                <w:sz w:val="24"/>
              </w:rPr>
            </w:pPr>
            <w:r>
              <w:rPr>
                <w:rFonts w:hint="eastAsia"/>
                <w:sz w:val="24"/>
              </w:rPr>
              <w:lastRenderedPageBreak/>
              <w:t>35</w:t>
            </w:r>
          </w:p>
        </w:tc>
        <w:tc>
          <w:tcPr>
            <w:tcW w:w="1242" w:type="dxa"/>
            <w:tcBorders>
              <w:right w:val="nil"/>
            </w:tcBorders>
            <w:vAlign w:val="center"/>
          </w:tcPr>
          <w:p w:rsidR="00190778" w:rsidRDefault="00B26292">
            <w:pPr>
              <w:jc w:val="center"/>
              <w:rPr>
                <w:szCs w:val="21"/>
              </w:rPr>
            </w:pPr>
            <w:r>
              <w:rPr>
                <w:szCs w:val="21"/>
              </w:rPr>
              <w:t>5.6.3</w:t>
            </w:r>
          </w:p>
        </w:tc>
        <w:tc>
          <w:tcPr>
            <w:tcW w:w="3318" w:type="dxa"/>
            <w:tcBorders>
              <w:right w:val="single" w:sz="4" w:space="0" w:color="auto"/>
            </w:tcBorders>
            <w:vAlign w:val="center"/>
          </w:tcPr>
          <w:p w:rsidR="00190778" w:rsidRDefault="00B26292">
            <w:pPr>
              <w:pStyle w:val="a1"/>
              <w:numPr>
                <w:ilvl w:val="0"/>
                <w:numId w:val="0"/>
              </w:numPr>
              <w:spacing w:beforeLines="0" w:before="0" w:afterLines="0" w:after="0"/>
              <w:jc w:val="left"/>
              <w:outlineLvl w:val="9"/>
              <w:rPr>
                <w:rFonts w:ascii="Times New Roman" w:eastAsia="宋体" w:hAnsi="Times New Roman" w:cs="Times New Roman"/>
                <w:color w:val="000000"/>
              </w:rPr>
            </w:pPr>
            <w:r>
              <w:rPr>
                <w:rFonts w:ascii="Times New Roman" w:eastAsia="宋体" w:hAnsi="Times New Roman" w:cs="Times New Roman"/>
                <w:color w:val="000000"/>
              </w:rPr>
              <w:t>叉车工和挖机工为口语用词</w:t>
            </w:r>
          </w:p>
        </w:tc>
        <w:tc>
          <w:tcPr>
            <w:tcW w:w="2962" w:type="dxa"/>
            <w:tcBorders>
              <w:right w:val="single" w:sz="4" w:space="0" w:color="auto"/>
            </w:tcBorders>
            <w:vAlign w:val="center"/>
          </w:tcPr>
          <w:p w:rsidR="00190778" w:rsidRDefault="00B26292">
            <w:pPr>
              <w:jc w:val="left"/>
              <w:rPr>
                <w:szCs w:val="21"/>
              </w:rPr>
            </w:pPr>
            <w:r>
              <w:rPr>
                <w:szCs w:val="21"/>
              </w:rPr>
              <w:t>用词不规范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海南信荣橡胶机械有限公司</w:t>
            </w:r>
          </w:p>
        </w:tc>
        <w:tc>
          <w:tcPr>
            <w:tcW w:w="2923" w:type="dxa"/>
            <w:tcBorders>
              <w:right w:val="single" w:sz="4" w:space="0" w:color="auto"/>
            </w:tcBorders>
            <w:vAlign w:val="center"/>
          </w:tcPr>
          <w:p w:rsidR="00190778" w:rsidRDefault="00B26292">
            <w:pPr>
              <w:rPr>
                <w:szCs w:val="21"/>
              </w:rPr>
            </w:pPr>
            <w:r>
              <w:rPr>
                <w:szCs w:val="21"/>
              </w:rPr>
              <w:t>采纳，综合其他意见，改为特种作业人员（如电工、叉车驾驶员等）须取得相应资格证书方可上岗</w:t>
            </w:r>
          </w:p>
        </w:tc>
      </w:tr>
      <w:tr w:rsidR="00190778">
        <w:trPr>
          <w:trHeight w:val="821"/>
          <w:jc w:val="center"/>
        </w:trPr>
        <w:tc>
          <w:tcPr>
            <w:tcW w:w="866" w:type="dxa"/>
            <w:tcBorders>
              <w:right w:val="nil"/>
            </w:tcBorders>
            <w:vAlign w:val="center"/>
          </w:tcPr>
          <w:p w:rsidR="00190778" w:rsidRDefault="00B26292">
            <w:pPr>
              <w:jc w:val="center"/>
              <w:rPr>
                <w:sz w:val="24"/>
              </w:rPr>
            </w:pPr>
            <w:r>
              <w:rPr>
                <w:rFonts w:hint="eastAsia"/>
                <w:sz w:val="24"/>
              </w:rPr>
              <w:t>36</w:t>
            </w:r>
          </w:p>
        </w:tc>
        <w:tc>
          <w:tcPr>
            <w:tcW w:w="1242" w:type="dxa"/>
            <w:tcBorders>
              <w:right w:val="nil"/>
            </w:tcBorders>
            <w:vAlign w:val="center"/>
          </w:tcPr>
          <w:p w:rsidR="00190778" w:rsidRDefault="00B26292">
            <w:pPr>
              <w:jc w:val="center"/>
              <w:rPr>
                <w:szCs w:val="21"/>
              </w:rPr>
            </w:pPr>
            <w:r>
              <w:rPr>
                <w:szCs w:val="21"/>
              </w:rPr>
              <w:t>5.6.3</w:t>
            </w:r>
          </w:p>
        </w:tc>
        <w:tc>
          <w:tcPr>
            <w:tcW w:w="3318" w:type="dxa"/>
            <w:tcBorders>
              <w:right w:val="single" w:sz="4" w:space="0" w:color="auto"/>
            </w:tcBorders>
            <w:vAlign w:val="center"/>
          </w:tcPr>
          <w:p w:rsidR="00190778" w:rsidRDefault="00B26292">
            <w:pPr>
              <w:pStyle w:val="a1"/>
              <w:numPr>
                <w:ilvl w:val="0"/>
                <w:numId w:val="0"/>
              </w:numPr>
              <w:spacing w:beforeLines="0" w:before="0" w:afterLines="0" w:after="0"/>
              <w:jc w:val="left"/>
              <w:outlineLvl w:val="9"/>
              <w:rPr>
                <w:rFonts w:ascii="Times New Roman" w:eastAsia="宋体" w:hAnsi="Times New Roman" w:cs="Times New Roman"/>
                <w:color w:val="000000"/>
              </w:rPr>
            </w:pPr>
            <w:r>
              <w:rPr>
                <w:rFonts w:ascii="Times New Roman" w:eastAsia="宋体" w:hAnsi="Times New Roman" w:cs="Times New Roman"/>
                <w:color w:val="000000"/>
              </w:rPr>
              <w:t>（</w:t>
            </w:r>
            <w:r>
              <w:rPr>
                <w:rFonts w:ascii="Times New Roman" w:eastAsia="宋体" w:hAnsi="Times New Roman" w:cs="Times New Roman"/>
                <w:color w:val="000000"/>
              </w:rPr>
              <w:t>1</w:t>
            </w:r>
            <w:r>
              <w:rPr>
                <w:rFonts w:ascii="Times New Roman" w:eastAsia="宋体" w:hAnsi="Times New Roman" w:cs="Times New Roman"/>
                <w:color w:val="000000"/>
              </w:rPr>
              <w:t>）绉片机、离心机、</w:t>
            </w:r>
            <w:proofErr w:type="gramStart"/>
            <w:r>
              <w:rPr>
                <w:rFonts w:ascii="Times New Roman" w:eastAsia="宋体" w:hAnsi="Times New Roman" w:cs="Times New Roman"/>
                <w:color w:val="000000"/>
              </w:rPr>
              <w:t>干燥炉对操作</w:t>
            </w:r>
            <w:proofErr w:type="gramEnd"/>
            <w:r>
              <w:rPr>
                <w:rFonts w:ascii="Times New Roman" w:eastAsia="宋体" w:hAnsi="Times New Roman" w:cs="Times New Roman"/>
                <w:color w:val="000000"/>
              </w:rPr>
              <w:t>人员的危险性并不比其他设备更高，不需要单独列出来。</w:t>
            </w:r>
          </w:p>
          <w:p w:rsidR="00190778" w:rsidRDefault="00B26292">
            <w:pPr>
              <w:pStyle w:val="af"/>
              <w:ind w:firstLine="0"/>
              <w:rPr>
                <w:rFonts w:ascii="Times New Roman" w:cs="Times New Roman"/>
                <w:lang w:eastAsia="zh-CN"/>
              </w:rPr>
            </w:pPr>
            <w:r>
              <w:rPr>
                <w:rFonts w:ascii="Times New Roman" w:cs="Times New Roman"/>
                <w:lang w:eastAsia="zh-CN"/>
              </w:rPr>
              <w:t>（</w:t>
            </w:r>
            <w:r>
              <w:rPr>
                <w:rFonts w:ascii="Times New Roman" w:cs="Times New Roman"/>
                <w:lang w:eastAsia="zh-CN"/>
              </w:rPr>
              <w:t>2</w:t>
            </w:r>
            <w:r>
              <w:rPr>
                <w:rFonts w:ascii="Times New Roman" w:cs="Times New Roman"/>
                <w:lang w:eastAsia="zh-CN"/>
              </w:rPr>
              <w:t>）需要持证上岗的电工未列出</w:t>
            </w:r>
          </w:p>
        </w:tc>
        <w:tc>
          <w:tcPr>
            <w:tcW w:w="2962" w:type="dxa"/>
            <w:tcBorders>
              <w:right w:val="single" w:sz="4" w:space="0" w:color="auto"/>
            </w:tcBorders>
            <w:vAlign w:val="center"/>
          </w:tcPr>
          <w:p w:rsidR="00190778" w:rsidRDefault="00B26292">
            <w:pPr>
              <w:jc w:val="left"/>
              <w:rPr>
                <w:szCs w:val="21"/>
              </w:rPr>
            </w:pPr>
            <w:r>
              <w:rPr>
                <w:szCs w:val="21"/>
              </w:rPr>
              <w:t>管理对象有误</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海南信荣橡胶机械有限公司</w:t>
            </w:r>
          </w:p>
        </w:tc>
        <w:tc>
          <w:tcPr>
            <w:tcW w:w="2923" w:type="dxa"/>
            <w:tcBorders>
              <w:right w:val="single" w:sz="4" w:space="0" w:color="auto"/>
            </w:tcBorders>
            <w:vAlign w:val="center"/>
          </w:tcPr>
          <w:p w:rsidR="00190778" w:rsidRDefault="00B26292">
            <w:pPr>
              <w:rPr>
                <w:szCs w:val="21"/>
              </w:rPr>
            </w:pPr>
            <w:r>
              <w:rPr>
                <w:szCs w:val="21"/>
              </w:rPr>
              <w:t>采纳，删除具体设备名，改为特种作业人员（如电工、叉车驾驶员等）须取得相应资格证书方可上岗</w:t>
            </w:r>
          </w:p>
        </w:tc>
      </w:tr>
      <w:tr w:rsidR="00190778">
        <w:trPr>
          <w:trHeight w:val="461"/>
          <w:jc w:val="center"/>
        </w:trPr>
        <w:tc>
          <w:tcPr>
            <w:tcW w:w="866" w:type="dxa"/>
            <w:tcBorders>
              <w:right w:val="nil"/>
            </w:tcBorders>
            <w:vAlign w:val="center"/>
          </w:tcPr>
          <w:p w:rsidR="00190778" w:rsidRDefault="00B26292">
            <w:pPr>
              <w:jc w:val="center"/>
              <w:rPr>
                <w:sz w:val="24"/>
              </w:rPr>
            </w:pPr>
            <w:r>
              <w:rPr>
                <w:rFonts w:hint="eastAsia"/>
                <w:sz w:val="24"/>
              </w:rPr>
              <w:t>37</w:t>
            </w:r>
          </w:p>
        </w:tc>
        <w:tc>
          <w:tcPr>
            <w:tcW w:w="1242" w:type="dxa"/>
            <w:tcBorders>
              <w:right w:val="nil"/>
            </w:tcBorders>
            <w:vAlign w:val="center"/>
          </w:tcPr>
          <w:p w:rsidR="00190778" w:rsidRDefault="00B26292">
            <w:pPr>
              <w:jc w:val="center"/>
              <w:rPr>
                <w:kern w:val="0"/>
                <w:szCs w:val="21"/>
              </w:rPr>
            </w:pPr>
            <w:r>
              <w:rPr>
                <w:kern w:val="0"/>
                <w:szCs w:val="21"/>
              </w:rPr>
              <w:t>附录</w:t>
            </w:r>
            <w:r>
              <w:rPr>
                <w:kern w:val="0"/>
                <w:szCs w:val="21"/>
              </w:rPr>
              <w:t>A</w:t>
            </w:r>
            <w:r>
              <w:rPr>
                <w:kern w:val="0"/>
                <w:szCs w:val="21"/>
              </w:rPr>
              <w:t>，</w:t>
            </w:r>
            <w:r>
              <w:rPr>
                <w:kern w:val="0"/>
                <w:szCs w:val="21"/>
              </w:rPr>
              <w:t>A1</w:t>
            </w:r>
          </w:p>
        </w:tc>
        <w:tc>
          <w:tcPr>
            <w:tcW w:w="3318" w:type="dxa"/>
            <w:tcBorders>
              <w:right w:val="single" w:sz="4" w:space="0" w:color="auto"/>
            </w:tcBorders>
            <w:vAlign w:val="center"/>
          </w:tcPr>
          <w:p w:rsidR="00190778" w:rsidRDefault="00B26292">
            <w:pPr>
              <w:pStyle w:val="a1"/>
              <w:numPr>
                <w:ilvl w:val="0"/>
                <w:numId w:val="0"/>
              </w:numPr>
              <w:spacing w:beforeLines="0" w:before="0" w:afterLines="0" w:after="0"/>
              <w:jc w:val="left"/>
              <w:outlineLvl w:val="9"/>
              <w:rPr>
                <w:rFonts w:ascii="Times New Roman" w:eastAsia="宋体" w:hAnsi="Times New Roman" w:cs="Times New Roman"/>
              </w:rPr>
            </w:pPr>
            <w:r>
              <w:rPr>
                <w:rFonts w:ascii="Times New Roman" w:eastAsia="宋体" w:hAnsi="Times New Roman" w:cs="Times New Roman"/>
              </w:rPr>
              <w:t>取消生活楼，该区域改为原料堆放场</w:t>
            </w:r>
          </w:p>
        </w:tc>
        <w:tc>
          <w:tcPr>
            <w:tcW w:w="2962" w:type="dxa"/>
            <w:tcBorders>
              <w:right w:val="single" w:sz="4" w:space="0" w:color="auto"/>
            </w:tcBorders>
            <w:vAlign w:val="center"/>
          </w:tcPr>
          <w:p w:rsidR="00190778" w:rsidRDefault="00B26292">
            <w:pPr>
              <w:jc w:val="left"/>
              <w:rPr>
                <w:szCs w:val="21"/>
              </w:rPr>
            </w:pPr>
            <w:r>
              <w:rPr>
                <w:szCs w:val="21"/>
              </w:rPr>
              <w:t>原料堆放面积不足</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海南信荣橡胶机械有限公司</w:t>
            </w:r>
          </w:p>
        </w:tc>
        <w:tc>
          <w:tcPr>
            <w:tcW w:w="2923" w:type="dxa"/>
            <w:tcBorders>
              <w:right w:val="single" w:sz="4" w:space="0" w:color="auto"/>
            </w:tcBorders>
            <w:vAlign w:val="center"/>
          </w:tcPr>
          <w:p w:rsidR="00190778" w:rsidRDefault="00B26292">
            <w:pPr>
              <w:rPr>
                <w:szCs w:val="21"/>
              </w:rPr>
            </w:pPr>
            <w:r>
              <w:rPr>
                <w:rFonts w:hint="eastAsia"/>
                <w:szCs w:val="21"/>
              </w:rPr>
              <w:t>采纳，已在图中对应位置调整</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38</w:t>
            </w:r>
          </w:p>
        </w:tc>
        <w:tc>
          <w:tcPr>
            <w:tcW w:w="1242" w:type="dxa"/>
            <w:tcBorders>
              <w:right w:val="nil"/>
            </w:tcBorders>
            <w:vAlign w:val="center"/>
          </w:tcPr>
          <w:p w:rsidR="00190778" w:rsidRDefault="00B26292">
            <w:pPr>
              <w:jc w:val="center"/>
              <w:rPr>
                <w:szCs w:val="21"/>
              </w:rPr>
            </w:pPr>
            <w:r>
              <w:rPr>
                <w:szCs w:val="21"/>
              </w:rPr>
              <w:t>3.1</w:t>
            </w:r>
          </w:p>
        </w:tc>
        <w:tc>
          <w:tcPr>
            <w:tcW w:w="3318"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lang w:eastAsia="zh-CN"/>
              </w:rPr>
              <w:t>删除</w:t>
            </w:r>
            <w:r>
              <w:rPr>
                <w:rFonts w:hAnsi="宋体" w:cs="宋体" w:hint="eastAsia"/>
                <w:lang w:eastAsia="zh-CN"/>
              </w:rPr>
              <w:t>“把”、“到”</w:t>
            </w:r>
          </w:p>
        </w:tc>
        <w:tc>
          <w:tcPr>
            <w:tcW w:w="2962"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lang w:eastAsia="zh-CN"/>
              </w:rPr>
              <w:t>表述严重口语化</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中国热带农业科学院农业机械研究所</w:t>
            </w:r>
          </w:p>
        </w:tc>
        <w:tc>
          <w:tcPr>
            <w:tcW w:w="2923" w:type="dxa"/>
            <w:tcBorders>
              <w:right w:val="single" w:sz="4" w:space="0" w:color="auto"/>
            </w:tcBorders>
            <w:vAlign w:val="center"/>
          </w:tcPr>
          <w:p w:rsidR="00190778" w:rsidRDefault="00B26292">
            <w:pPr>
              <w:rPr>
                <w:szCs w:val="21"/>
              </w:rPr>
            </w:pPr>
            <w:r>
              <w:rPr>
                <w:szCs w:val="21"/>
              </w:rPr>
              <w:t>采纳，</w:t>
            </w:r>
            <w:proofErr w:type="gramStart"/>
            <w:r>
              <w:rPr>
                <w:szCs w:val="21"/>
              </w:rPr>
              <w:t>已</w:t>
            </w:r>
            <w:r>
              <w:rPr>
                <w:rFonts w:hint="eastAsia"/>
                <w:szCs w:val="21"/>
              </w:rPr>
              <w:t>综合</w:t>
            </w:r>
            <w:proofErr w:type="gramEnd"/>
            <w:r>
              <w:rPr>
                <w:rFonts w:hint="eastAsia"/>
                <w:szCs w:val="21"/>
              </w:rPr>
              <w:t>专家意见修改</w:t>
            </w:r>
            <w:r>
              <w:rPr>
                <w:szCs w:val="21"/>
              </w:rPr>
              <w:t>。</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39</w:t>
            </w:r>
          </w:p>
        </w:tc>
        <w:tc>
          <w:tcPr>
            <w:tcW w:w="1242" w:type="dxa"/>
            <w:tcBorders>
              <w:right w:val="nil"/>
            </w:tcBorders>
            <w:vAlign w:val="center"/>
          </w:tcPr>
          <w:p w:rsidR="00190778" w:rsidRDefault="00B26292">
            <w:pPr>
              <w:jc w:val="center"/>
              <w:rPr>
                <w:szCs w:val="21"/>
              </w:rPr>
            </w:pPr>
            <w:r>
              <w:rPr>
                <w:szCs w:val="21"/>
              </w:rPr>
              <w:t>3.2</w:t>
            </w:r>
          </w:p>
        </w:tc>
        <w:tc>
          <w:tcPr>
            <w:tcW w:w="3318"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lang w:eastAsia="zh-CN"/>
              </w:rPr>
              <w:t>删除</w:t>
            </w:r>
            <w:r>
              <w:rPr>
                <w:rFonts w:hAnsi="宋体" w:cs="宋体"/>
                <w:lang w:eastAsia="zh-CN"/>
              </w:rPr>
              <w:t>“</w:t>
            </w:r>
            <w:r>
              <w:rPr>
                <w:rFonts w:hAnsi="宋体" w:cs="宋体"/>
                <w:lang w:eastAsia="zh-CN"/>
              </w:rPr>
              <w:t>，包括现有企业和新建企业</w:t>
            </w:r>
            <w:r>
              <w:rPr>
                <w:rFonts w:hAnsi="宋体" w:cs="宋体"/>
                <w:lang w:eastAsia="zh-CN"/>
              </w:rPr>
              <w:t>”</w:t>
            </w:r>
          </w:p>
        </w:tc>
        <w:tc>
          <w:tcPr>
            <w:tcW w:w="2962" w:type="dxa"/>
            <w:tcBorders>
              <w:right w:val="single" w:sz="4" w:space="0" w:color="auto"/>
            </w:tcBorders>
            <w:vAlign w:val="center"/>
          </w:tcPr>
          <w:p w:rsidR="00190778" w:rsidRDefault="00B26292">
            <w:pPr>
              <w:rPr>
                <w:color w:val="000000"/>
                <w:kern w:val="0"/>
                <w:szCs w:val="21"/>
              </w:rPr>
            </w:pPr>
            <w:r>
              <w:rPr>
                <w:color w:val="000000"/>
                <w:kern w:val="0"/>
                <w:szCs w:val="21"/>
              </w:rPr>
              <w:t>已包含现有企业和新建企业，没必要区分，重复论述。</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中国热带农业科学院农业机械研究所</w:t>
            </w:r>
          </w:p>
        </w:tc>
        <w:tc>
          <w:tcPr>
            <w:tcW w:w="2923" w:type="dxa"/>
            <w:tcBorders>
              <w:right w:val="single" w:sz="4" w:space="0" w:color="auto"/>
            </w:tcBorders>
            <w:vAlign w:val="center"/>
          </w:tcPr>
          <w:p w:rsidR="00190778" w:rsidRDefault="00B26292">
            <w:pPr>
              <w:rPr>
                <w:szCs w:val="21"/>
              </w:rPr>
            </w:pPr>
            <w:r>
              <w:rPr>
                <w:szCs w:val="21"/>
              </w:rPr>
              <w:t>采纳，已删除。</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40</w:t>
            </w:r>
          </w:p>
        </w:tc>
        <w:tc>
          <w:tcPr>
            <w:tcW w:w="1242" w:type="dxa"/>
            <w:tcBorders>
              <w:right w:val="nil"/>
            </w:tcBorders>
            <w:vAlign w:val="center"/>
          </w:tcPr>
          <w:p w:rsidR="00190778" w:rsidRDefault="00B26292">
            <w:pPr>
              <w:jc w:val="center"/>
              <w:rPr>
                <w:szCs w:val="21"/>
              </w:rPr>
            </w:pPr>
            <w:r>
              <w:rPr>
                <w:szCs w:val="21"/>
              </w:rPr>
              <w:t>目次</w:t>
            </w:r>
          </w:p>
        </w:tc>
        <w:tc>
          <w:tcPr>
            <w:tcW w:w="3318" w:type="dxa"/>
            <w:tcBorders>
              <w:right w:val="single" w:sz="4" w:space="0" w:color="auto"/>
            </w:tcBorders>
            <w:vAlign w:val="center"/>
          </w:tcPr>
          <w:p w:rsidR="00190778" w:rsidRDefault="00B26292">
            <w:pPr>
              <w:rPr>
                <w:szCs w:val="21"/>
              </w:rPr>
            </w:pPr>
            <w:r>
              <w:rPr>
                <w:szCs w:val="21"/>
              </w:rPr>
              <w:t>改为：加工厂建设要求。</w:t>
            </w:r>
          </w:p>
        </w:tc>
        <w:tc>
          <w:tcPr>
            <w:tcW w:w="2962" w:type="dxa"/>
            <w:tcBorders>
              <w:right w:val="single" w:sz="4" w:space="0" w:color="auto"/>
            </w:tcBorders>
            <w:vAlign w:val="center"/>
          </w:tcPr>
          <w:p w:rsidR="00190778" w:rsidRDefault="00B26292">
            <w:pPr>
              <w:rPr>
                <w:szCs w:val="21"/>
              </w:rPr>
            </w:pPr>
            <w:r>
              <w:rPr>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不采纳，规范的对象就是加工厂，不用特别说明。</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41</w:t>
            </w:r>
          </w:p>
        </w:tc>
        <w:tc>
          <w:tcPr>
            <w:tcW w:w="1242" w:type="dxa"/>
            <w:tcBorders>
              <w:right w:val="nil"/>
            </w:tcBorders>
            <w:vAlign w:val="center"/>
          </w:tcPr>
          <w:p w:rsidR="00190778" w:rsidRDefault="00B26292">
            <w:pPr>
              <w:jc w:val="center"/>
              <w:rPr>
                <w:szCs w:val="21"/>
              </w:rPr>
            </w:pPr>
            <w:r>
              <w:rPr>
                <w:szCs w:val="21"/>
              </w:rPr>
              <w:t>目次</w:t>
            </w:r>
          </w:p>
        </w:tc>
        <w:tc>
          <w:tcPr>
            <w:tcW w:w="3318" w:type="dxa"/>
            <w:tcBorders>
              <w:right w:val="single" w:sz="4" w:space="0" w:color="auto"/>
            </w:tcBorders>
            <w:vAlign w:val="center"/>
          </w:tcPr>
          <w:p w:rsidR="00190778" w:rsidRDefault="00B26292">
            <w:pPr>
              <w:rPr>
                <w:szCs w:val="21"/>
              </w:rPr>
            </w:pPr>
            <w:r>
              <w:rPr>
                <w:szCs w:val="21"/>
              </w:rPr>
              <w:t>删除。将</w:t>
            </w:r>
            <w:r>
              <w:rPr>
                <w:szCs w:val="21"/>
              </w:rPr>
              <w:t>4.3.1</w:t>
            </w:r>
            <w:r>
              <w:rPr>
                <w:szCs w:val="21"/>
              </w:rPr>
              <w:t>、</w:t>
            </w:r>
            <w:r>
              <w:rPr>
                <w:szCs w:val="21"/>
              </w:rPr>
              <w:t>4.3.2</w:t>
            </w:r>
            <w:r>
              <w:rPr>
                <w:szCs w:val="21"/>
              </w:rPr>
              <w:t>分别改为</w:t>
            </w:r>
            <w:r>
              <w:rPr>
                <w:szCs w:val="21"/>
              </w:rPr>
              <w:t>4.3</w:t>
            </w:r>
            <w:r>
              <w:rPr>
                <w:szCs w:val="21"/>
              </w:rPr>
              <w:t>、</w:t>
            </w:r>
            <w:r>
              <w:rPr>
                <w:szCs w:val="21"/>
              </w:rPr>
              <w:t>4.4</w:t>
            </w:r>
            <w:r>
              <w:rPr>
                <w:szCs w:val="21"/>
              </w:rPr>
              <w:t>。</w:t>
            </w:r>
          </w:p>
        </w:tc>
        <w:tc>
          <w:tcPr>
            <w:tcW w:w="2962" w:type="dxa"/>
            <w:tcBorders>
              <w:right w:val="single" w:sz="4" w:space="0" w:color="auto"/>
            </w:tcBorders>
            <w:vAlign w:val="center"/>
          </w:tcPr>
          <w:p w:rsidR="00190778" w:rsidRDefault="00190778">
            <w:pPr>
              <w:rPr>
                <w:szCs w:val="21"/>
              </w:rPr>
            </w:pP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rFonts w:hint="eastAsia"/>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lastRenderedPageBreak/>
              <w:t>42</w:t>
            </w:r>
          </w:p>
        </w:tc>
        <w:tc>
          <w:tcPr>
            <w:tcW w:w="1242" w:type="dxa"/>
            <w:tcBorders>
              <w:right w:val="nil"/>
            </w:tcBorders>
            <w:vAlign w:val="center"/>
          </w:tcPr>
          <w:p w:rsidR="00190778" w:rsidRDefault="00B26292">
            <w:pPr>
              <w:jc w:val="center"/>
              <w:rPr>
                <w:szCs w:val="21"/>
              </w:rPr>
            </w:pPr>
            <w:r>
              <w:rPr>
                <w:szCs w:val="21"/>
              </w:rPr>
              <w:t>1</w:t>
            </w:r>
          </w:p>
        </w:tc>
        <w:tc>
          <w:tcPr>
            <w:tcW w:w="3318" w:type="dxa"/>
            <w:tcBorders>
              <w:right w:val="single" w:sz="4" w:space="0" w:color="auto"/>
            </w:tcBorders>
            <w:vAlign w:val="center"/>
          </w:tcPr>
          <w:p w:rsidR="00190778" w:rsidRDefault="00B26292">
            <w:pPr>
              <w:rPr>
                <w:szCs w:val="21"/>
              </w:rPr>
            </w:pPr>
            <w:r>
              <w:rPr>
                <w:szCs w:val="21"/>
              </w:rPr>
              <w:t>本文件规定了天然橡胶初加工企业建设与管理的建设要求、管理要求、实施与改进、档案管理。</w:t>
            </w:r>
          </w:p>
        </w:tc>
        <w:tc>
          <w:tcPr>
            <w:tcW w:w="2962" w:type="dxa"/>
            <w:tcBorders>
              <w:right w:val="single" w:sz="4" w:space="0" w:color="auto"/>
            </w:tcBorders>
            <w:vAlign w:val="center"/>
          </w:tcPr>
          <w:p w:rsidR="00190778" w:rsidRDefault="00B26292">
            <w:pPr>
              <w:rPr>
                <w:szCs w:val="21"/>
              </w:rPr>
            </w:pPr>
            <w:r>
              <w:rPr>
                <w:szCs w:val="21"/>
              </w:rPr>
              <w:t>明确规范的主要内容。</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采纳，根据引导语的要求进行优化。</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43</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rPr>
                <w:szCs w:val="21"/>
              </w:rPr>
            </w:pPr>
            <w:r>
              <w:rPr>
                <w:szCs w:val="21"/>
              </w:rPr>
              <w:t>——</w:t>
            </w:r>
            <w:r>
              <w:rPr>
                <w:szCs w:val="21"/>
              </w:rPr>
              <w:t>应位于城镇、居住区及相邻企业</w:t>
            </w:r>
            <w:r>
              <w:rPr>
                <w:szCs w:val="21"/>
              </w:rPr>
              <w:t>‌</w:t>
            </w:r>
            <w:r>
              <w:rPr>
                <w:szCs w:val="21"/>
              </w:rPr>
              <w:t>全年最小频率风向的上风侧，并满足相关卫生安全防护距离的要求。</w:t>
            </w:r>
          </w:p>
        </w:tc>
        <w:tc>
          <w:tcPr>
            <w:tcW w:w="2962" w:type="dxa"/>
            <w:tcBorders>
              <w:right w:val="single" w:sz="4" w:space="0" w:color="auto"/>
            </w:tcBorders>
            <w:vAlign w:val="center"/>
          </w:tcPr>
          <w:p w:rsidR="00190778" w:rsidRDefault="00B26292">
            <w:pPr>
              <w:rPr>
                <w:szCs w:val="21"/>
              </w:rPr>
            </w:pPr>
            <w:r>
              <w:rPr>
                <w:szCs w:val="21"/>
              </w:rPr>
              <w:t>应明确企业选址旨在保护</w:t>
            </w:r>
            <w:r>
              <w:rPr>
                <w:szCs w:val="21"/>
              </w:rPr>
              <w:t>‌</w:t>
            </w:r>
            <w:r>
              <w:rPr>
                <w:szCs w:val="21"/>
              </w:rPr>
              <w:t>居住区、相邻工业企业及城镇公共区域</w:t>
            </w:r>
            <w:r>
              <w:rPr>
                <w:szCs w:val="21"/>
              </w:rPr>
              <w:t>‌</w:t>
            </w:r>
            <w:r>
              <w:rPr>
                <w:szCs w:val="21"/>
              </w:rPr>
              <w:t>免受大气污染损害。</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44</w:t>
            </w:r>
          </w:p>
        </w:tc>
        <w:tc>
          <w:tcPr>
            <w:tcW w:w="1242" w:type="dxa"/>
            <w:tcBorders>
              <w:right w:val="nil"/>
            </w:tcBorders>
            <w:vAlign w:val="center"/>
          </w:tcPr>
          <w:p w:rsidR="00190778" w:rsidRDefault="00B26292">
            <w:pPr>
              <w:jc w:val="center"/>
              <w:rPr>
                <w:szCs w:val="21"/>
              </w:rPr>
            </w:pPr>
            <w:r>
              <w:rPr>
                <w:szCs w:val="21"/>
              </w:rPr>
              <w:t>4.1</w:t>
            </w:r>
          </w:p>
        </w:tc>
        <w:tc>
          <w:tcPr>
            <w:tcW w:w="3318" w:type="dxa"/>
            <w:tcBorders>
              <w:right w:val="single" w:sz="4" w:space="0" w:color="auto"/>
            </w:tcBorders>
            <w:vAlign w:val="center"/>
          </w:tcPr>
          <w:p w:rsidR="00190778" w:rsidRDefault="00B26292">
            <w:pPr>
              <w:rPr>
                <w:szCs w:val="21"/>
              </w:rPr>
            </w:pPr>
            <w:r>
              <w:rPr>
                <w:szCs w:val="21"/>
              </w:rPr>
              <w:t>——</w:t>
            </w:r>
            <w:r>
              <w:rPr>
                <w:szCs w:val="21"/>
              </w:rPr>
              <w:t>选择原料集中的区域，原料供应半径以</w:t>
            </w:r>
            <w:r>
              <w:rPr>
                <w:szCs w:val="21"/>
              </w:rPr>
              <w:t xml:space="preserve"> 120 km</w:t>
            </w:r>
            <w:r>
              <w:rPr>
                <w:szCs w:val="21"/>
              </w:rPr>
              <w:t>内为宜，鲜胶乳单程运输时长宜在</w:t>
            </w:r>
            <w:r>
              <w:rPr>
                <w:szCs w:val="21"/>
              </w:rPr>
              <w:t xml:space="preserve"> 3 h</w:t>
            </w:r>
            <w:r>
              <w:rPr>
                <w:szCs w:val="21"/>
              </w:rPr>
              <w:t>以内。</w:t>
            </w:r>
          </w:p>
        </w:tc>
        <w:tc>
          <w:tcPr>
            <w:tcW w:w="2962" w:type="dxa"/>
            <w:tcBorders>
              <w:right w:val="single" w:sz="4" w:space="0" w:color="auto"/>
            </w:tcBorders>
            <w:vAlign w:val="center"/>
          </w:tcPr>
          <w:p w:rsidR="00190778" w:rsidRDefault="00B26292">
            <w:pPr>
              <w:rPr>
                <w:szCs w:val="21"/>
              </w:rPr>
            </w:pPr>
            <w:r>
              <w:rPr>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45</w:t>
            </w:r>
          </w:p>
        </w:tc>
        <w:tc>
          <w:tcPr>
            <w:tcW w:w="1242" w:type="dxa"/>
            <w:tcBorders>
              <w:right w:val="nil"/>
            </w:tcBorders>
            <w:vAlign w:val="center"/>
          </w:tcPr>
          <w:p w:rsidR="00190778" w:rsidRDefault="00B26292">
            <w:pPr>
              <w:jc w:val="center"/>
              <w:rPr>
                <w:szCs w:val="21"/>
              </w:rPr>
            </w:pPr>
            <w:r>
              <w:rPr>
                <w:szCs w:val="21"/>
              </w:rPr>
              <w:t>4.4.1</w:t>
            </w:r>
          </w:p>
        </w:tc>
        <w:tc>
          <w:tcPr>
            <w:tcW w:w="3318" w:type="dxa"/>
            <w:tcBorders>
              <w:right w:val="single" w:sz="4" w:space="0" w:color="auto"/>
            </w:tcBorders>
            <w:vAlign w:val="center"/>
          </w:tcPr>
          <w:p w:rsidR="00190778" w:rsidRDefault="00B26292">
            <w:pPr>
              <w:rPr>
                <w:szCs w:val="21"/>
              </w:rPr>
            </w:pPr>
            <w:r>
              <w:rPr>
                <w:szCs w:val="21"/>
              </w:rPr>
              <w:t>给水设施设计符合</w:t>
            </w:r>
            <w:r>
              <w:rPr>
                <w:szCs w:val="21"/>
              </w:rPr>
              <w:t>GB 50013</w:t>
            </w:r>
            <w:r>
              <w:rPr>
                <w:szCs w:val="21"/>
              </w:rPr>
              <w:t>、</w:t>
            </w:r>
            <w:r>
              <w:rPr>
                <w:szCs w:val="21"/>
              </w:rPr>
              <w:t xml:space="preserve">GB </w:t>
            </w:r>
            <w:r>
              <w:rPr>
                <w:szCs w:val="21"/>
              </w:rPr>
              <w:t>50015</w:t>
            </w:r>
            <w:r>
              <w:rPr>
                <w:szCs w:val="21"/>
              </w:rPr>
              <w:t>规定，生产再生水回用应符合</w:t>
            </w:r>
            <w:r>
              <w:rPr>
                <w:szCs w:val="21"/>
              </w:rPr>
              <w:t>GB/T 19923</w:t>
            </w:r>
            <w:r>
              <w:rPr>
                <w:szCs w:val="21"/>
              </w:rPr>
              <w:t>要求。</w:t>
            </w:r>
          </w:p>
        </w:tc>
        <w:tc>
          <w:tcPr>
            <w:tcW w:w="2962" w:type="dxa"/>
            <w:tcBorders>
              <w:right w:val="single" w:sz="4" w:space="0" w:color="auto"/>
            </w:tcBorders>
            <w:vAlign w:val="center"/>
          </w:tcPr>
          <w:p w:rsidR="00190778" w:rsidRDefault="00B26292">
            <w:pPr>
              <w:rPr>
                <w:szCs w:val="21"/>
              </w:rPr>
            </w:pPr>
            <w:r>
              <w:rPr>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46</w:t>
            </w:r>
          </w:p>
        </w:tc>
        <w:tc>
          <w:tcPr>
            <w:tcW w:w="1242" w:type="dxa"/>
            <w:tcBorders>
              <w:right w:val="nil"/>
            </w:tcBorders>
            <w:vAlign w:val="center"/>
          </w:tcPr>
          <w:p w:rsidR="00190778" w:rsidRDefault="00B26292">
            <w:pPr>
              <w:jc w:val="center"/>
              <w:rPr>
                <w:szCs w:val="21"/>
              </w:rPr>
            </w:pPr>
            <w:r>
              <w:rPr>
                <w:szCs w:val="21"/>
              </w:rPr>
              <w:t>4.5.1.2</w:t>
            </w:r>
          </w:p>
        </w:tc>
        <w:tc>
          <w:tcPr>
            <w:tcW w:w="3318" w:type="dxa"/>
            <w:tcBorders>
              <w:right w:val="single" w:sz="4" w:space="0" w:color="auto"/>
            </w:tcBorders>
            <w:vAlign w:val="center"/>
          </w:tcPr>
          <w:p w:rsidR="00190778" w:rsidRDefault="00B26292">
            <w:pPr>
              <w:rPr>
                <w:szCs w:val="21"/>
              </w:rPr>
            </w:pPr>
            <w:r>
              <w:rPr>
                <w:szCs w:val="21"/>
              </w:rPr>
              <w:t>厂区场地标高设计位于重现期</w:t>
            </w:r>
            <w:r>
              <w:rPr>
                <w:szCs w:val="21"/>
              </w:rPr>
              <w:t>50</w:t>
            </w:r>
            <w:r>
              <w:rPr>
                <w:szCs w:val="21"/>
              </w:rPr>
              <w:t>年（沿海地区</w:t>
            </w:r>
            <w:r>
              <w:rPr>
                <w:szCs w:val="21"/>
              </w:rPr>
              <w:t>100</w:t>
            </w:r>
            <w:r>
              <w:rPr>
                <w:szCs w:val="21"/>
              </w:rPr>
              <w:t>年）一遇的洪水水位之上，并建设在长远规划中的水库等人工蓄水设施的淹没地和保护区之外。</w:t>
            </w:r>
          </w:p>
        </w:tc>
        <w:tc>
          <w:tcPr>
            <w:tcW w:w="2962" w:type="dxa"/>
            <w:tcBorders>
              <w:right w:val="single" w:sz="4" w:space="0" w:color="auto"/>
            </w:tcBorders>
            <w:vAlign w:val="center"/>
          </w:tcPr>
          <w:p w:rsidR="00190778" w:rsidRDefault="00B26292">
            <w:pPr>
              <w:rPr>
                <w:szCs w:val="21"/>
              </w:rPr>
            </w:pPr>
            <w:r>
              <w:rPr>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47</w:t>
            </w:r>
          </w:p>
        </w:tc>
        <w:tc>
          <w:tcPr>
            <w:tcW w:w="1242" w:type="dxa"/>
            <w:tcBorders>
              <w:right w:val="nil"/>
            </w:tcBorders>
            <w:vAlign w:val="center"/>
          </w:tcPr>
          <w:p w:rsidR="00190778" w:rsidRDefault="00B26292">
            <w:pPr>
              <w:jc w:val="center"/>
              <w:rPr>
                <w:szCs w:val="21"/>
              </w:rPr>
            </w:pPr>
            <w:r>
              <w:rPr>
                <w:szCs w:val="21"/>
              </w:rPr>
              <w:t>4.5.1.3</w:t>
            </w:r>
          </w:p>
        </w:tc>
        <w:tc>
          <w:tcPr>
            <w:tcW w:w="3318" w:type="dxa"/>
            <w:tcBorders>
              <w:right w:val="single" w:sz="4" w:space="0" w:color="auto"/>
            </w:tcBorders>
            <w:vAlign w:val="center"/>
          </w:tcPr>
          <w:p w:rsidR="00190778" w:rsidRDefault="00B26292">
            <w:pPr>
              <w:rPr>
                <w:szCs w:val="21"/>
              </w:rPr>
            </w:pPr>
            <w:r>
              <w:rPr>
                <w:szCs w:val="21"/>
              </w:rPr>
              <w:t>建筑风荷载设计满足重现期</w:t>
            </w:r>
            <w:r>
              <w:rPr>
                <w:szCs w:val="21"/>
              </w:rPr>
              <w:t>50</w:t>
            </w:r>
            <w:r>
              <w:rPr>
                <w:szCs w:val="21"/>
              </w:rPr>
              <w:t>年（沿海地区</w:t>
            </w:r>
            <w:r>
              <w:rPr>
                <w:szCs w:val="21"/>
              </w:rPr>
              <w:t>100</w:t>
            </w:r>
            <w:r>
              <w:rPr>
                <w:szCs w:val="21"/>
              </w:rPr>
              <w:t>年）一遇基础风速对应的风载荷作用要求。</w:t>
            </w:r>
          </w:p>
        </w:tc>
        <w:tc>
          <w:tcPr>
            <w:tcW w:w="2962" w:type="dxa"/>
            <w:tcBorders>
              <w:right w:val="single" w:sz="4" w:space="0" w:color="auto"/>
            </w:tcBorders>
            <w:vAlign w:val="center"/>
          </w:tcPr>
          <w:p w:rsidR="00190778" w:rsidRDefault="00B26292">
            <w:pPr>
              <w:rPr>
                <w:szCs w:val="21"/>
              </w:rPr>
            </w:pPr>
            <w:r>
              <w:rPr>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48</w:t>
            </w:r>
          </w:p>
        </w:tc>
        <w:tc>
          <w:tcPr>
            <w:tcW w:w="1242" w:type="dxa"/>
            <w:tcBorders>
              <w:right w:val="nil"/>
            </w:tcBorders>
            <w:vAlign w:val="center"/>
          </w:tcPr>
          <w:p w:rsidR="00190778" w:rsidRDefault="00B26292">
            <w:pPr>
              <w:jc w:val="center"/>
              <w:rPr>
                <w:szCs w:val="21"/>
              </w:rPr>
            </w:pPr>
            <w:r>
              <w:rPr>
                <w:szCs w:val="21"/>
              </w:rPr>
              <w:t>4.5.1.5</w:t>
            </w:r>
          </w:p>
        </w:tc>
        <w:tc>
          <w:tcPr>
            <w:tcW w:w="3318" w:type="dxa"/>
            <w:tcBorders>
              <w:right w:val="single" w:sz="4" w:space="0" w:color="auto"/>
            </w:tcBorders>
            <w:vAlign w:val="center"/>
          </w:tcPr>
          <w:p w:rsidR="00190778" w:rsidRDefault="00B26292">
            <w:pPr>
              <w:rPr>
                <w:szCs w:val="21"/>
              </w:rPr>
            </w:pPr>
            <w:r>
              <w:rPr>
                <w:szCs w:val="21"/>
              </w:rPr>
              <w:t>外门窗宜选用耐腐蚀成品门窗，生产车间外窗应设置可靠锁闭装置。</w:t>
            </w:r>
          </w:p>
        </w:tc>
        <w:tc>
          <w:tcPr>
            <w:tcW w:w="2962" w:type="dxa"/>
            <w:tcBorders>
              <w:right w:val="single" w:sz="4" w:space="0" w:color="auto"/>
            </w:tcBorders>
            <w:vAlign w:val="center"/>
          </w:tcPr>
          <w:p w:rsidR="00190778" w:rsidRDefault="00B26292">
            <w:pPr>
              <w:rPr>
                <w:szCs w:val="21"/>
              </w:rPr>
            </w:pPr>
            <w:r>
              <w:rPr>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lastRenderedPageBreak/>
              <w:t>49</w:t>
            </w:r>
          </w:p>
        </w:tc>
        <w:tc>
          <w:tcPr>
            <w:tcW w:w="1242" w:type="dxa"/>
            <w:tcBorders>
              <w:right w:val="nil"/>
            </w:tcBorders>
            <w:vAlign w:val="center"/>
          </w:tcPr>
          <w:p w:rsidR="00190778" w:rsidRDefault="00B26292">
            <w:pPr>
              <w:jc w:val="center"/>
              <w:rPr>
                <w:szCs w:val="21"/>
              </w:rPr>
            </w:pPr>
            <w:r>
              <w:rPr>
                <w:szCs w:val="21"/>
              </w:rPr>
              <w:t>5.1.1.2</w:t>
            </w:r>
          </w:p>
        </w:tc>
        <w:tc>
          <w:tcPr>
            <w:tcW w:w="3318" w:type="dxa"/>
            <w:tcBorders>
              <w:right w:val="single" w:sz="4" w:space="0" w:color="auto"/>
            </w:tcBorders>
            <w:vAlign w:val="center"/>
          </w:tcPr>
          <w:p w:rsidR="00190778" w:rsidRDefault="00B26292">
            <w:pPr>
              <w:rPr>
                <w:szCs w:val="21"/>
              </w:rPr>
            </w:pPr>
            <w:r>
              <w:rPr>
                <w:szCs w:val="21"/>
              </w:rPr>
              <w:t>符合</w:t>
            </w:r>
            <w:r>
              <w:rPr>
                <w:szCs w:val="21"/>
              </w:rPr>
              <w:t>NY/T 408</w:t>
            </w:r>
            <w:r>
              <w:rPr>
                <w:szCs w:val="21"/>
              </w:rPr>
              <w:t>、</w:t>
            </w:r>
            <w:r>
              <w:rPr>
                <w:szCs w:val="21"/>
              </w:rPr>
              <w:t>NY/T 409</w:t>
            </w:r>
            <w:r>
              <w:rPr>
                <w:szCs w:val="21"/>
              </w:rPr>
              <w:t>等相关要求，严格按设备</w:t>
            </w:r>
            <w:r>
              <w:rPr>
                <w:szCs w:val="21"/>
              </w:rPr>
              <w:t>‌</w:t>
            </w:r>
            <w:r>
              <w:rPr>
                <w:szCs w:val="21"/>
              </w:rPr>
              <w:t>使用说明书</w:t>
            </w:r>
            <w:r>
              <w:rPr>
                <w:szCs w:val="21"/>
              </w:rPr>
              <w:t>‌</w:t>
            </w:r>
            <w:r>
              <w:rPr>
                <w:szCs w:val="21"/>
              </w:rPr>
              <w:t>进行安装、调试与操作。</w:t>
            </w:r>
          </w:p>
        </w:tc>
        <w:tc>
          <w:tcPr>
            <w:tcW w:w="2962" w:type="dxa"/>
            <w:tcBorders>
              <w:right w:val="single" w:sz="4" w:space="0" w:color="auto"/>
            </w:tcBorders>
            <w:vAlign w:val="center"/>
          </w:tcPr>
          <w:p w:rsidR="00190778" w:rsidRDefault="00B26292">
            <w:pPr>
              <w:rPr>
                <w:szCs w:val="21"/>
              </w:rPr>
            </w:pPr>
            <w:r>
              <w:rPr>
                <w:szCs w:val="21"/>
              </w:rPr>
              <w:t>产品质量</w:t>
            </w:r>
            <w:r>
              <w:rPr>
                <w:szCs w:val="21"/>
              </w:rPr>
              <w:t>‌</w:t>
            </w:r>
            <w:r>
              <w:rPr>
                <w:szCs w:val="21"/>
              </w:rPr>
              <w:t>：符合</w:t>
            </w:r>
            <w:r>
              <w:rPr>
                <w:szCs w:val="21"/>
              </w:rPr>
              <w:t xml:space="preserve"> NY/T 408-2000 </w:t>
            </w:r>
            <w:r>
              <w:rPr>
                <w:szCs w:val="21"/>
              </w:rPr>
              <w:t>规定的质量分等及技术指标。</w:t>
            </w:r>
          </w:p>
          <w:p w:rsidR="00190778" w:rsidRDefault="00B26292">
            <w:pPr>
              <w:rPr>
                <w:szCs w:val="21"/>
              </w:rPr>
            </w:pPr>
            <w:r>
              <w:rPr>
                <w:szCs w:val="21"/>
              </w:rPr>
              <w:t>制造与通用要求</w:t>
            </w:r>
            <w:r>
              <w:rPr>
                <w:szCs w:val="21"/>
              </w:rPr>
              <w:t>‌</w:t>
            </w:r>
            <w:r>
              <w:rPr>
                <w:szCs w:val="21"/>
              </w:rPr>
              <w:t>：符合</w:t>
            </w:r>
            <w:r>
              <w:rPr>
                <w:szCs w:val="21"/>
              </w:rPr>
              <w:t xml:space="preserve"> NY/T 409 </w:t>
            </w:r>
            <w:r>
              <w:rPr>
                <w:szCs w:val="21"/>
              </w:rPr>
              <w:t>等相关通用技术条件。</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50</w:t>
            </w:r>
          </w:p>
        </w:tc>
        <w:tc>
          <w:tcPr>
            <w:tcW w:w="1242" w:type="dxa"/>
            <w:tcBorders>
              <w:right w:val="nil"/>
            </w:tcBorders>
            <w:vAlign w:val="center"/>
          </w:tcPr>
          <w:p w:rsidR="00190778" w:rsidRDefault="00B26292">
            <w:pPr>
              <w:jc w:val="center"/>
              <w:rPr>
                <w:szCs w:val="21"/>
              </w:rPr>
            </w:pPr>
            <w:r>
              <w:rPr>
                <w:szCs w:val="21"/>
              </w:rPr>
              <w:t>5.2.5</w:t>
            </w:r>
          </w:p>
        </w:tc>
        <w:tc>
          <w:tcPr>
            <w:tcW w:w="3318" w:type="dxa"/>
            <w:tcBorders>
              <w:right w:val="single" w:sz="4" w:space="0" w:color="auto"/>
            </w:tcBorders>
            <w:vAlign w:val="center"/>
          </w:tcPr>
          <w:p w:rsidR="00190778" w:rsidRDefault="00B26292">
            <w:pPr>
              <w:rPr>
                <w:szCs w:val="21"/>
              </w:rPr>
            </w:pPr>
            <w:r>
              <w:rPr>
                <w:szCs w:val="21"/>
              </w:rPr>
              <w:t>天然生胶符合</w:t>
            </w:r>
            <w:r>
              <w:rPr>
                <w:szCs w:val="21"/>
              </w:rPr>
              <w:t xml:space="preserve">GB/T </w:t>
            </w:r>
            <w:r>
              <w:rPr>
                <w:szCs w:val="21"/>
              </w:rPr>
              <w:t>8081</w:t>
            </w:r>
            <w:r>
              <w:rPr>
                <w:szCs w:val="21"/>
              </w:rPr>
              <w:t>、浓缩胶乳质量符合</w:t>
            </w:r>
            <w:r>
              <w:rPr>
                <w:szCs w:val="21"/>
              </w:rPr>
              <w:t>GB/T 8289</w:t>
            </w:r>
            <w:r>
              <w:rPr>
                <w:szCs w:val="21"/>
              </w:rPr>
              <w:t>、</w:t>
            </w:r>
            <w:proofErr w:type="gramStart"/>
            <w:r>
              <w:rPr>
                <w:szCs w:val="21"/>
              </w:rPr>
              <w:t>胶清橡胶</w:t>
            </w:r>
            <w:proofErr w:type="gramEnd"/>
            <w:r>
              <w:rPr>
                <w:szCs w:val="21"/>
              </w:rPr>
              <w:t>质量符合</w:t>
            </w:r>
            <w:r>
              <w:rPr>
                <w:szCs w:val="21"/>
              </w:rPr>
              <w:t>NY/T 229</w:t>
            </w:r>
            <w:r>
              <w:rPr>
                <w:szCs w:val="21"/>
              </w:rPr>
              <w:t>等相关要求。</w:t>
            </w:r>
          </w:p>
        </w:tc>
        <w:tc>
          <w:tcPr>
            <w:tcW w:w="2962" w:type="dxa"/>
            <w:tcBorders>
              <w:right w:val="single" w:sz="4" w:space="0" w:color="auto"/>
            </w:tcBorders>
            <w:vAlign w:val="center"/>
          </w:tcPr>
          <w:p w:rsidR="00190778" w:rsidRDefault="00B26292">
            <w:pPr>
              <w:rPr>
                <w:szCs w:val="21"/>
              </w:rPr>
            </w:pPr>
            <w:r>
              <w:rPr>
                <w:szCs w:val="21"/>
              </w:rPr>
              <w:t>建议具体细化产品质量分类，明确表达。</w:t>
            </w:r>
          </w:p>
        </w:tc>
        <w:tc>
          <w:tcPr>
            <w:tcW w:w="2325" w:type="dxa"/>
            <w:tcBorders>
              <w:right w:val="single" w:sz="4" w:space="0" w:color="auto"/>
            </w:tcBorders>
            <w:vAlign w:val="center"/>
          </w:tcPr>
          <w:p w:rsidR="00190778" w:rsidRDefault="00B26292">
            <w:pPr>
              <w:rPr>
                <w:rFonts w:ascii="宋体" w:hAnsi="宋体" w:cs="宋体"/>
                <w:szCs w:val="21"/>
              </w:rPr>
            </w:pPr>
            <w:proofErr w:type="gramStart"/>
            <w:r>
              <w:rPr>
                <w:rFonts w:ascii="宋体" w:hAnsi="宋体" w:cs="宋体" w:hint="eastAsia"/>
                <w:szCs w:val="21"/>
              </w:rPr>
              <w:t>海胶集团广</w:t>
            </w:r>
            <w:proofErr w:type="gramEnd"/>
            <w:r>
              <w:rPr>
                <w:rFonts w:ascii="宋体" w:hAnsi="宋体" w:cs="宋体" w:hint="eastAsia"/>
                <w:szCs w:val="21"/>
              </w:rPr>
              <w:t>坝分公司</w:t>
            </w:r>
          </w:p>
        </w:tc>
        <w:tc>
          <w:tcPr>
            <w:tcW w:w="2923" w:type="dxa"/>
            <w:tcBorders>
              <w:right w:val="single" w:sz="4" w:space="0" w:color="auto"/>
            </w:tcBorders>
            <w:vAlign w:val="center"/>
          </w:tcPr>
          <w:p w:rsidR="00190778" w:rsidRDefault="00B26292">
            <w:pPr>
              <w:rPr>
                <w:szCs w:val="21"/>
              </w:rPr>
            </w:pPr>
            <w:r>
              <w:rPr>
                <w:szCs w:val="21"/>
              </w:rPr>
              <w:t>不采纳，原文表述更简洁，这三个是常规生产产品，不需要特别说明。</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51</w:t>
            </w:r>
          </w:p>
        </w:tc>
        <w:tc>
          <w:tcPr>
            <w:tcW w:w="1242" w:type="dxa"/>
            <w:tcBorders>
              <w:right w:val="nil"/>
            </w:tcBorders>
            <w:vAlign w:val="center"/>
          </w:tcPr>
          <w:p w:rsidR="00190778" w:rsidRDefault="00B26292">
            <w:pPr>
              <w:jc w:val="center"/>
              <w:rPr>
                <w:szCs w:val="21"/>
              </w:rPr>
            </w:pPr>
            <w:r>
              <w:rPr>
                <w:szCs w:val="21"/>
              </w:rPr>
              <w:t>3.1</w:t>
            </w:r>
          </w:p>
        </w:tc>
        <w:tc>
          <w:tcPr>
            <w:tcW w:w="3318" w:type="dxa"/>
            <w:tcBorders>
              <w:right w:val="single" w:sz="4" w:space="0" w:color="auto"/>
            </w:tcBorders>
            <w:vAlign w:val="center"/>
          </w:tcPr>
          <w:p w:rsidR="00190778" w:rsidRDefault="00B26292">
            <w:pPr>
              <w:pStyle w:val="af4"/>
              <w:ind w:firstLine="0"/>
              <w:rPr>
                <w:kern w:val="2"/>
                <w:szCs w:val="21"/>
              </w:rPr>
            </w:pPr>
            <w:r>
              <w:rPr>
                <w:szCs w:val="21"/>
              </w:rPr>
              <w:t>把新鲜胶乳、凝胶制成橡胶初加工产品的过程（初步加工但未深度化学或物理改性的橡胶产品，主要包括天然生胶、浓缩天然胶乳两类），也包括把不同类型天然生胶加工成新的初加工产品的过程。</w:t>
            </w:r>
          </w:p>
        </w:tc>
        <w:tc>
          <w:tcPr>
            <w:tcW w:w="2962" w:type="dxa"/>
            <w:tcBorders>
              <w:right w:val="single" w:sz="4" w:space="0" w:color="auto"/>
            </w:tcBorders>
            <w:vAlign w:val="center"/>
          </w:tcPr>
          <w:p w:rsidR="00190778" w:rsidRDefault="00B26292">
            <w:pPr>
              <w:rPr>
                <w:szCs w:val="21"/>
              </w:rPr>
            </w:pPr>
            <w:r>
              <w:rPr>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kern w:val="0"/>
                <w:szCs w:val="21"/>
              </w:rPr>
              <w:t>海南省农业机械鉴定推广站</w:t>
            </w:r>
          </w:p>
        </w:tc>
        <w:tc>
          <w:tcPr>
            <w:tcW w:w="2923" w:type="dxa"/>
            <w:tcBorders>
              <w:right w:val="single" w:sz="4" w:space="0" w:color="auto"/>
            </w:tcBorders>
            <w:vAlign w:val="center"/>
          </w:tcPr>
          <w:p w:rsidR="00190778" w:rsidRDefault="00B26292">
            <w:pPr>
              <w:rPr>
                <w:szCs w:val="21"/>
              </w:rPr>
            </w:pPr>
            <w:r>
              <w:rPr>
                <w:rFonts w:hint="eastAsia"/>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52</w:t>
            </w:r>
          </w:p>
        </w:tc>
        <w:tc>
          <w:tcPr>
            <w:tcW w:w="1242" w:type="dxa"/>
            <w:tcBorders>
              <w:right w:val="nil"/>
            </w:tcBorders>
            <w:vAlign w:val="center"/>
          </w:tcPr>
          <w:p w:rsidR="00190778" w:rsidRDefault="00B26292">
            <w:pPr>
              <w:jc w:val="center"/>
              <w:rPr>
                <w:szCs w:val="21"/>
              </w:rPr>
            </w:pPr>
            <w:r>
              <w:rPr>
                <w:szCs w:val="21"/>
              </w:rPr>
              <w:t>3.4</w:t>
            </w:r>
          </w:p>
        </w:tc>
        <w:tc>
          <w:tcPr>
            <w:tcW w:w="3318" w:type="dxa"/>
            <w:tcBorders>
              <w:right w:val="single" w:sz="4" w:space="0" w:color="auto"/>
            </w:tcBorders>
            <w:vAlign w:val="center"/>
          </w:tcPr>
          <w:p w:rsidR="00190778" w:rsidRDefault="00B26292">
            <w:pPr>
              <w:rPr>
                <w:szCs w:val="21"/>
              </w:rPr>
            </w:pPr>
            <w:r>
              <w:rPr>
                <w:szCs w:val="21"/>
              </w:rPr>
              <w:t>定义与《天然橡胶收胶点和中转站建设与管理规范》一致</w:t>
            </w:r>
          </w:p>
        </w:tc>
        <w:tc>
          <w:tcPr>
            <w:tcW w:w="2962" w:type="dxa"/>
            <w:tcBorders>
              <w:right w:val="single" w:sz="4" w:space="0" w:color="auto"/>
            </w:tcBorders>
            <w:vAlign w:val="center"/>
          </w:tcPr>
          <w:p w:rsidR="00190778" w:rsidRDefault="00B26292">
            <w:pPr>
              <w:rPr>
                <w:szCs w:val="21"/>
              </w:rPr>
            </w:pPr>
            <w:r>
              <w:rPr>
                <w:szCs w:val="21"/>
              </w:rPr>
              <w:t>表达规范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kern w:val="0"/>
                <w:szCs w:val="21"/>
              </w:rPr>
              <w:t>海南省农业机械鉴定推广站</w:t>
            </w:r>
          </w:p>
        </w:tc>
        <w:tc>
          <w:tcPr>
            <w:tcW w:w="2923" w:type="dxa"/>
            <w:tcBorders>
              <w:right w:val="single" w:sz="4" w:space="0" w:color="auto"/>
            </w:tcBorders>
            <w:vAlign w:val="center"/>
          </w:tcPr>
          <w:p w:rsidR="00190778" w:rsidRDefault="00B26292">
            <w:pPr>
              <w:rPr>
                <w:szCs w:val="21"/>
              </w:rPr>
            </w:pPr>
            <w:r>
              <w:rPr>
                <w:rFonts w:hint="eastAsia"/>
                <w:szCs w:val="21"/>
              </w:rPr>
              <w:t>部分采纳，该部分已改为天然橡胶初加工厂，改为“</w:t>
            </w:r>
            <w:r>
              <w:rPr>
                <w:rFonts w:hint="eastAsia"/>
              </w:rPr>
              <w:t>从事天然橡胶初加工生产的工厂。</w:t>
            </w:r>
            <w:r>
              <w:rPr>
                <w:rFonts w:hint="eastAsia"/>
                <w:szCs w:val="21"/>
              </w:rPr>
              <w:t>”</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53</w:t>
            </w:r>
          </w:p>
        </w:tc>
        <w:tc>
          <w:tcPr>
            <w:tcW w:w="1242" w:type="dxa"/>
            <w:tcBorders>
              <w:right w:val="nil"/>
            </w:tcBorders>
            <w:vAlign w:val="center"/>
          </w:tcPr>
          <w:p w:rsidR="00190778" w:rsidRDefault="00B26292">
            <w:pPr>
              <w:jc w:val="center"/>
              <w:rPr>
                <w:szCs w:val="21"/>
              </w:rPr>
            </w:pPr>
            <w:r>
              <w:rPr>
                <w:szCs w:val="21"/>
              </w:rPr>
              <w:t>4.3.2.4</w:t>
            </w:r>
          </w:p>
        </w:tc>
        <w:tc>
          <w:tcPr>
            <w:tcW w:w="3318" w:type="dxa"/>
            <w:tcBorders>
              <w:right w:val="single" w:sz="4" w:space="0" w:color="auto"/>
            </w:tcBorders>
            <w:vAlign w:val="center"/>
          </w:tcPr>
          <w:p w:rsidR="00190778" w:rsidRDefault="00B26292">
            <w:pPr>
              <w:rPr>
                <w:szCs w:val="21"/>
              </w:rPr>
            </w:pPr>
            <w:proofErr w:type="gramStart"/>
            <w:r>
              <w:rPr>
                <w:szCs w:val="21"/>
              </w:rPr>
              <w:t>治污区</w:t>
            </w:r>
            <w:proofErr w:type="gramEnd"/>
            <w:r>
              <w:rPr>
                <w:szCs w:val="21"/>
              </w:rPr>
              <w:t>配套相应的环境保护工程设施，用于处</w:t>
            </w:r>
            <w:r>
              <w:rPr>
                <w:rFonts w:hint="eastAsia"/>
                <w:szCs w:val="21"/>
              </w:rPr>
              <w:t>理</w:t>
            </w:r>
            <w:r>
              <w:rPr>
                <w:szCs w:val="21"/>
              </w:rPr>
              <w:t>有害气体、粉尘、异味和噪音，且应集中布置在厂区最小频率的上风向。</w:t>
            </w:r>
          </w:p>
        </w:tc>
        <w:tc>
          <w:tcPr>
            <w:tcW w:w="2962" w:type="dxa"/>
            <w:tcBorders>
              <w:right w:val="single" w:sz="4" w:space="0" w:color="auto"/>
            </w:tcBorders>
            <w:vAlign w:val="center"/>
          </w:tcPr>
          <w:p w:rsidR="00190778" w:rsidRDefault="00190778">
            <w:pPr>
              <w:rPr>
                <w:szCs w:val="21"/>
              </w:rPr>
            </w:pP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kern w:val="0"/>
                <w:szCs w:val="21"/>
              </w:rPr>
              <w:t>海南省农业机械鉴定推广站</w:t>
            </w:r>
          </w:p>
        </w:tc>
        <w:tc>
          <w:tcPr>
            <w:tcW w:w="2923" w:type="dxa"/>
            <w:tcBorders>
              <w:right w:val="single" w:sz="4" w:space="0" w:color="auto"/>
            </w:tcBorders>
            <w:vAlign w:val="center"/>
          </w:tcPr>
          <w:p w:rsidR="00190778" w:rsidRDefault="00B26292">
            <w:pPr>
              <w:rPr>
                <w:szCs w:val="21"/>
              </w:rPr>
            </w:pPr>
            <w:r>
              <w:rPr>
                <w:rFonts w:hint="eastAsia"/>
                <w:szCs w:val="21"/>
              </w:rPr>
              <w:t>不采纳，环境保护工程设施包含</w:t>
            </w:r>
            <w:r>
              <w:rPr>
                <w:szCs w:val="21"/>
              </w:rPr>
              <w:t>用于处</w:t>
            </w:r>
            <w:r>
              <w:rPr>
                <w:rFonts w:hint="eastAsia"/>
                <w:szCs w:val="21"/>
              </w:rPr>
              <w:t>理</w:t>
            </w:r>
            <w:r>
              <w:rPr>
                <w:szCs w:val="21"/>
              </w:rPr>
              <w:t>有害气体、粉尘、异味和噪音，</w:t>
            </w:r>
            <w:r>
              <w:rPr>
                <w:rFonts w:hint="eastAsia"/>
                <w:szCs w:val="21"/>
              </w:rPr>
              <w:t>不用特别说明。</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54</w:t>
            </w:r>
          </w:p>
        </w:tc>
        <w:tc>
          <w:tcPr>
            <w:tcW w:w="1242" w:type="dxa"/>
            <w:tcBorders>
              <w:right w:val="nil"/>
            </w:tcBorders>
            <w:vAlign w:val="center"/>
          </w:tcPr>
          <w:p w:rsidR="00190778" w:rsidRDefault="00B26292">
            <w:pPr>
              <w:jc w:val="center"/>
              <w:rPr>
                <w:szCs w:val="21"/>
              </w:rPr>
            </w:pPr>
            <w:r>
              <w:rPr>
                <w:rFonts w:hint="eastAsia"/>
                <w:szCs w:val="21"/>
              </w:rPr>
              <w:t>英文名字</w:t>
            </w:r>
          </w:p>
        </w:tc>
        <w:tc>
          <w:tcPr>
            <w:tcW w:w="3318" w:type="dxa"/>
            <w:tcBorders>
              <w:right w:val="single" w:sz="4" w:space="0" w:color="auto"/>
            </w:tcBorders>
            <w:vAlign w:val="center"/>
          </w:tcPr>
          <w:p w:rsidR="00190778" w:rsidRDefault="00B26292">
            <w:pPr>
              <w:rPr>
                <w:szCs w:val="21"/>
              </w:rPr>
            </w:pPr>
            <w:r>
              <w:rPr>
                <w:sz w:val="24"/>
                <w:szCs w:val="24"/>
              </w:rPr>
              <w:t>Construction and management specification of natural rubber primary processing facility</w:t>
            </w:r>
          </w:p>
        </w:tc>
        <w:tc>
          <w:tcPr>
            <w:tcW w:w="2962" w:type="dxa"/>
            <w:tcBorders>
              <w:right w:val="single" w:sz="4" w:space="0" w:color="auto"/>
            </w:tcBorders>
            <w:vAlign w:val="center"/>
          </w:tcPr>
          <w:p w:rsidR="00190778" w:rsidRDefault="00B26292">
            <w:pPr>
              <w:rPr>
                <w:szCs w:val="21"/>
              </w:rPr>
            </w:pPr>
            <w:r>
              <w:rPr>
                <w:rFonts w:hint="eastAsia"/>
                <w:szCs w:val="21"/>
              </w:rPr>
              <w:t>表述准确。</w:t>
            </w:r>
          </w:p>
        </w:tc>
        <w:tc>
          <w:tcPr>
            <w:tcW w:w="2325" w:type="dxa"/>
            <w:tcBorders>
              <w:right w:val="single" w:sz="4" w:space="0" w:color="auto"/>
            </w:tcBorders>
            <w:vAlign w:val="center"/>
          </w:tcPr>
          <w:p w:rsidR="00190778" w:rsidRDefault="00B26292">
            <w:pPr>
              <w:rPr>
                <w:szCs w:val="21"/>
              </w:rPr>
            </w:pPr>
            <w:r>
              <w:rPr>
                <w:rFonts w:hint="eastAsia"/>
                <w:szCs w:val="21"/>
              </w:rPr>
              <w:t>中国热带农业科学</w:t>
            </w:r>
            <w:proofErr w:type="gramStart"/>
            <w:r>
              <w:rPr>
                <w:rFonts w:hint="eastAsia"/>
                <w:szCs w:val="21"/>
              </w:rPr>
              <w:t>院分析</w:t>
            </w:r>
            <w:proofErr w:type="gramEnd"/>
            <w:r>
              <w:rPr>
                <w:rFonts w:hint="eastAsia"/>
                <w:szCs w:val="21"/>
              </w:rPr>
              <w:t>测试中心</w:t>
            </w:r>
          </w:p>
        </w:tc>
        <w:tc>
          <w:tcPr>
            <w:tcW w:w="2923" w:type="dxa"/>
            <w:tcBorders>
              <w:right w:val="single" w:sz="4" w:space="0" w:color="auto"/>
            </w:tcBorders>
            <w:vAlign w:val="center"/>
          </w:tcPr>
          <w:p w:rsidR="00190778" w:rsidRDefault="00B26292">
            <w:pPr>
              <w:rPr>
                <w:szCs w:val="21"/>
              </w:rPr>
            </w:pPr>
            <w:r>
              <w:rPr>
                <w:rFonts w:hint="eastAsia"/>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lastRenderedPageBreak/>
              <w:t>55</w:t>
            </w:r>
          </w:p>
        </w:tc>
        <w:tc>
          <w:tcPr>
            <w:tcW w:w="1242" w:type="dxa"/>
            <w:tcBorders>
              <w:right w:val="nil"/>
            </w:tcBorders>
            <w:vAlign w:val="center"/>
          </w:tcPr>
          <w:p w:rsidR="00190778" w:rsidRDefault="00B26292">
            <w:pPr>
              <w:jc w:val="center"/>
              <w:rPr>
                <w:szCs w:val="21"/>
              </w:rPr>
            </w:pPr>
            <w:r>
              <w:rPr>
                <w:rFonts w:hint="eastAsia"/>
                <w:szCs w:val="21"/>
              </w:rPr>
              <w:t>范围</w:t>
            </w:r>
          </w:p>
        </w:tc>
        <w:tc>
          <w:tcPr>
            <w:tcW w:w="3318" w:type="dxa"/>
            <w:tcBorders>
              <w:right w:val="single" w:sz="4" w:space="0" w:color="auto"/>
            </w:tcBorders>
            <w:vAlign w:val="center"/>
          </w:tcPr>
          <w:p w:rsidR="00190778" w:rsidRDefault="00B26292">
            <w:pPr>
              <w:rPr>
                <w:szCs w:val="21"/>
              </w:rPr>
            </w:pPr>
            <w:r>
              <w:rPr>
                <w:rFonts w:hint="eastAsia"/>
                <w:szCs w:val="21"/>
              </w:rPr>
              <w:t>本文件适用于对海南省范围内天然橡胶初加工企业新建、改建、扩建与管理规范。不适用于科研、试验的天然橡胶初加工管理。</w:t>
            </w:r>
          </w:p>
        </w:tc>
        <w:tc>
          <w:tcPr>
            <w:tcW w:w="2962" w:type="dxa"/>
            <w:tcBorders>
              <w:right w:val="single" w:sz="4" w:space="0" w:color="auto"/>
            </w:tcBorders>
            <w:vAlign w:val="center"/>
          </w:tcPr>
          <w:p w:rsidR="00190778" w:rsidRDefault="00B26292">
            <w:pPr>
              <w:rPr>
                <w:szCs w:val="21"/>
              </w:rPr>
            </w:pPr>
            <w:r>
              <w:rPr>
                <w:rFonts w:hint="eastAsia"/>
                <w:szCs w:val="21"/>
              </w:rPr>
              <w:t>适用范围在一个段落中表述。</w:t>
            </w:r>
          </w:p>
        </w:tc>
        <w:tc>
          <w:tcPr>
            <w:tcW w:w="2325" w:type="dxa"/>
            <w:tcBorders>
              <w:right w:val="single" w:sz="4" w:space="0" w:color="auto"/>
            </w:tcBorders>
            <w:vAlign w:val="center"/>
          </w:tcPr>
          <w:p w:rsidR="00190778" w:rsidRDefault="00B26292">
            <w:pPr>
              <w:rPr>
                <w:szCs w:val="21"/>
              </w:rPr>
            </w:pPr>
            <w:r>
              <w:rPr>
                <w:rFonts w:hint="eastAsia"/>
                <w:szCs w:val="21"/>
              </w:rPr>
              <w:t>中国热带农业科学</w:t>
            </w:r>
            <w:proofErr w:type="gramStart"/>
            <w:r>
              <w:rPr>
                <w:rFonts w:hint="eastAsia"/>
                <w:szCs w:val="21"/>
              </w:rPr>
              <w:t>院分析</w:t>
            </w:r>
            <w:proofErr w:type="gramEnd"/>
            <w:r>
              <w:rPr>
                <w:rFonts w:hint="eastAsia"/>
                <w:szCs w:val="21"/>
              </w:rPr>
              <w:t>测试中心</w:t>
            </w:r>
          </w:p>
        </w:tc>
        <w:tc>
          <w:tcPr>
            <w:tcW w:w="2923" w:type="dxa"/>
            <w:tcBorders>
              <w:right w:val="single" w:sz="4" w:space="0" w:color="auto"/>
            </w:tcBorders>
            <w:vAlign w:val="center"/>
          </w:tcPr>
          <w:p w:rsidR="00190778" w:rsidRDefault="00B26292">
            <w:pPr>
              <w:rPr>
                <w:szCs w:val="21"/>
              </w:rPr>
            </w:pPr>
            <w:r>
              <w:rPr>
                <w:rFonts w:hint="eastAsia"/>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56</w:t>
            </w:r>
          </w:p>
        </w:tc>
        <w:tc>
          <w:tcPr>
            <w:tcW w:w="1242" w:type="dxa"/>
            <w:tcBorders>
              <w:right w:val="nil"/>
            </w:tcBorders>
            <w:vAlign w:val="center"/>
          </w:tcPr>
          <w:p w:rsidR="00190778" w:rsidRDefault="00B26292">
            <w:pPr>
              <w:jc w:val="center"/>
              <w:rPr>
                <w:szCs w:val="21"/>
              </w:rPr>
            </w:pPr>
            <w:r>
              <w:rPr>
                <w:rFonts w:hint="eastAsia"/>
                <w:szCs w:val="21"/>
              </w:rPr>
              <w:t>3.1</w:t>
            </w:r>
          </w:p>
        </w:tc>
        <w:tc>
          <w:tcPr>
            <w:tcW w:w="3318" w:type="dxa"/>
            <w:tcBorders>
              <w:right w:val="single" w:sz="4" w:space="0" w:color="auto"/>
            </w:tcBorders>
            <w:vAlign w:val="center"/>
          </w:tcPr>
          <w:p w:rsidR="00190778" w:rsidRDefault="00B26292">
            <w:pPr>
              <w:rPr>
                <w:szCs w:val="21"/>
              </w:rPr>
            </w:pPr>
            <w:r>
              <w:rPr>
                <w:szCs w:val="21"/>
              </w:rPr>
              <w:t>天然橡胶初加工</w:t>
            </w:r>
            <w:r>
              <w:rPr>
                <w:szCs w:val="21"/>
              </w:rPr>
              <w:t xml:space="preserve"> natural rubber primary processing</w:t>
            </w:r>
          </w:p>
        </w:tc>
        <w:tc>
          <w:tcPr>
            <w:tcW w:w="2962" w:type="dxa"/>
            <w:tcBorders>
              <w:right w:val="single" w:sz="4" w:space="0" w:color="auto"/>
            </w:tcBorders>
            <w:vAlign w:val="center"/>
          </w:tcPr>
          <w:p w:rsidR="00190778" w:rsidRDefault="00B26292">
            <w:pPr>
              <w:rPr>
                <w:szCs w:val="21"/>
              </w:rPr>
            </w:pPr>
            <w:r>
              <w:rPr>
                <w:szCs w:val="21"/>
              </w:rPr>
              <w:t>统一字体和格式，按照</w:t>
            </w:r>
            <w:r>
              <w:rPr>
                <w:szCs w:val="21"/>
              </w:rPr>
              <w:t>GB/T1.</w:t>
            </w:r>
            <w:bookmarkStart w:id="2" w:name="_GoBack"/>
            <w:bookmarkEnd w:id="2"/>
            <w:r>
              <w:rPr>
                <w:szCs w:val="21"/>
              </w:rPr>
              <w:t>1</w:t>
            </w:r>
            <w:r>
              <w:rPr>
                <w:szCs w:val="21"/>
              </w:rPr>
              <w:t>的要求来排版</w:t>
            </w:r>
          </w:p>
        </w:tc>
        <w:tc>
          <w:tcPr>
            <w:tcW w:w="2325" w:type="dxa"/>
            <w:tcBorders>
              <w:right w:val="single" w:sz="4" w:space="0" w:color="auto"/>
            </w:tcBorders>
            <w:vAlign w:val="center"/>
          </w:tcPr>
          <w:p w:rsidR="00190778" w:rsidRDefault="00B26292">
            <w:pPr>
              <w:rPr>
                <w:rFonts w:ascii="宋体" w:hAnsi="宋体" w:cs="宋体"/>
                <w:kern w:val="0"/>
                <w:szCs w:val="21"/>
              </w:rPr>
            </w:pPr>
            <w:r>
              <w:rPr>
                <w:rFonts w:hint="eastAsia"/>
                <w:szCs w:val="21"/>
              </w:rPr>
              <w:t>中国热带农业科学</w:t>
            </w:r>
            <w:proofErr w:type="gramStart"/>
            <w:r>
              <w:rPr>
                <w:rFonts w:hint="eastAsia"/>
                <w:szCs w:val="21"/>
              </w:rPr>
              <w:t>院分析</w:t>
            </w:r>
            <w:proofErr w:type="gramEnd"/>
            <w:r>
              <w:rPr>
                <w:rFonts w:hint="eastAsia"/>
                <w:szCs w:val="21"/>
              </w:rPr>
              <w:t>测试中心</w:t>
            </w:r>
          </w:p>
        </w:tc>
        <w:tc>
          <w:tcPr>
            <w:tcW w:w="2923" w:type="dxa"/>
            <w:tcBorders>
              <w:right w:val="single" w:sz="4" w:space="0" w:color="auto"/>
            </w:tcBorders>
            <w:vAlign w:val="center"/>
          </w:tcPr>
          <w:p w:rsidR="00190778" w:rsidRDefault="00B26292">
            <w:pPr>
              <w:rPr>
                <w:szCs w:val="21"/>
              </w:rPr>
            </w:pPr>
            <w:r>
              <w:rPr>
                <w:rFonts w:hint="eastAsia"/>
                <w:szCs w:val="21"/>
              </w:rPr>
              <w:t>采纳，已修改。</w:t>
            </w:r>
          </w:p>
        </w:tc>
      </w:tr>
      <w:tr w:rsidR="00190778">
        <w:trPr>
          <w:trHeight w:val="803"/>
          <w:jc w:val="center"/>
        </w:trPr>
        <w:tc>
          <w:tcPr>
            <w:tcW w:w="866" w:type="dxa"/>
            <w:tcBorders>
              <w:right w:val="nil"/>
            </w:tcBorders>
            <w:vAlign w:val="center"/>
          </w:tcPr>
          <w:p w:rsidR="00190778" w:rsidRDefault="00B26292">
            <w:pPr>
              <w:jc w:val="center"/>
              <w:rPr>
                <w:sz w:val="24"/>
              </w:rPr>
            </w:pPr>
            <w:r>
              <w:rPr>
                <w:rFonts w:hint="eastAsia"/>
                <w:sz w:val="24"/>
              </w:rPr>
              <w:t>57</w:t>
            </w:r>
          </w:p>
        </w:tc>
        <w:tc>
          <w:tcPr>
            <w:tcW w:w="1242" w:type="dxa"/>
            <w:tcBorders>
              <w:right w:val="nil"/>
            </w:tcBorders>
            <w:vAlign w:val="center"/>
          </w:tcPr>
          <w:p w:rsidR="00190778" w:rsidRDefault="00B26292">
            <w:pPr>
              <w:jc w:val="center"/>
              <w:rPr>
                <w:szCs w:val="21"/>
              </w:rPr>
            </w:pPr>
            <w:r>
              <w:rPr>
                <w:rFonts w:hint="eastAsia"/>
                <w:szCs w:val="21"/>
              </w:rPr>
              <w:t>7</w:t>
            </w:r>
          </w:p>
        </w:tc>
        <w:tc>
          <w:tcPr>
            <w:tcW w:w="3318" w:type="dxa"/>
            <w:tcBorders>
              <w:right w:val="single" w:sz="4" w:space="0" w:color="auto"/>
            </w:tcBorders>
            <w:vAlign w:val="center"/>
          </w:tcPr>
          <w:p w:rsidR="00190778" w:rsidRDefault="00B26292">
            <w:pPr>
              <w:rPr>
                <w:b/>
                <w:bCs/>
                <w:szCs w:val="21"/>
              </w:rPr>
            </w:pPr>
            <w:r>
              <w:rPr>
                <w:szCs w:val="21"/>
              </w:rPr>
              <w:t xml:space="preserve">7  </w:t>
            </w:r>
            <w:r>
              <w:rPr>
                <w:szCs w:val="21"/>
              </w:rPr>
              <w:t>档案管理</w:t>
            </w:r>
          </w:p>
        </w:tc>
        <w:tc>
          <w:tcPr>
            <w:tcW w:w="2962" w:type="dxa"/>
            <w:tcBorders>
              <w:right w:val="single" w:sz="4" w:space="0" w:color="auto"/>
            </w:tcBorders>
            <w:vAlign w:val="center"/>
          </w:tcPr>
          <w:p w:rsidR="00190778" w:rsidRDefault="00190778">
            <w:pPr>
              <w:rPr>
                <w:szCs w:val="21"/>
              </w:rPr>
            </w:pPr>
          </w:p>
        </w:tc>
        <w:tc>
          <w:tcPr>
            <w:tcW w:w="2325" w:type="dxa"/>
            <w:tcBorders>
              <w:right w:val="single" w:sz="4" w:space="0" w:color="auto"/>
            </w:tcBorders>
            <w:vAlign w:val="center"/>
          </w:tcPr>
          <w:p w:rsidR="00190778" w:rsidRDefault="00B26292">
            <w:pPr>
              <w:rPr>
                <w:szCs w:val="21"/>
              </w:rPr>
            </w:pPr>
            <w:r>
              <w:rPr>
                <w:rFonts w:hint="eastAsia"/>
                <w:szCs w:val="21"/>
              </w:rPr>
              <w:t>中国热带农业科学</w:t>
            </w:r>
            <w:proofErr w:type="gramStart"/>
            <w:r>
              <w:rPr>
                <w:rFonts w:hint="eastAsia"/>
                <w:szCs w:val="21"/>
              </w:rPr>
              <w:t>院分析</w:t>
            </w:r>
            <w:proofErr w:type="gramEnd"/>
            <w:r>
              <w:rPr>
                <w:rFonts w:hint="eastAsia"/>
                <w:szCs w:val="21"/>
              </w:rPr>
              <w:t>测试中心</w:t>
            </w:r>
          </w:p>
        </w:tc>
        <w:tc>
          <w:tcPr>
            <w:tcW w:w="2923" w:type="dxa"/>
            <w:tcBorders>
              <w:right w:val="single" w:sz="4" w:space="0" w:color="auto"/>
            </w:tcBorders>
            <w:vAlign w:val="center"/>
          </w:tcPr>
          <w:p w:rsidR="00190778" w:rsidRDefault="00B26292">
            <w:pPr>
              <w:rPr>
                <w:szCs w:val="21"/>
              </w:rPr>
            </w:pPr>
            <w:r>
              <w:rPr>
                <w:rFonts w:hint="eastAsia"/>
                <w:szCs w:val="21"/>
              </w:rPr>
              <w:t>采纳，已修改。</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58</w:t>
            </w:r>
          </w:p>
        </w:tc>
        <w:tc>
          <w:tcPr>
            <w:tcW w:w="1242" w:type="dxa"/>
            <w:tcBorders>
              <w:right w:val="nil"/>
            </w:tcBorders>
            <w:vAlign w:val="center"/>
          </w:tcPr>
          <w:p w:rsidR="00190778" w:rsidRDefault="00B26292">
            <w:pPr>
              <w:jc w:val="center"/>
              <w:rPr>
                <w:szCs w:val="21"/>
              </w:rPr>
            </w:pPr>
            <w:r>
              <w:rPr>
                <w:szCs w:val="21"/>
              </w:rPr>
              <w:t>全文</w:t>
            </w:r>
          </w:p>
        </w:tc>
        <w:tc>
          <w:tcPr>
            <w:tcW w:w="3318" w:type="dxa"/>
            <w:tcBorders>
              <w:right w:val="single" w:sz="4" w:space="0" w:color="auto"/>
            </w:tcBorders>
            <w:vAlign w:val="center"/>
          </w:tcPr>
          <w:p w:rsidR="00190778" w:rsidRDefault="00B26292">
            <w:pPr>
              <w:rPr>
                <w:color w:val="000000"/>
                <w:kern w:val="0"/>
                <w:szCs w:val="21"/>
              </w:rPr>
            </w:pPr>
            <w:r>
              <w:rPr>
                <w:color w:val="000000"/>
                <w:kern w:val="0"/>
                <w:szCs w:val="21"/>
              </w:rPr>
              <w:t>条款正文</w:t>
            </w:r>
            <w:proofErr w:type="gramStart"/>
            <w:r>
              <w:rPr>
                <w:color w:val="000000"/>
                <w:kern w:val="0"/>
                <w:szCs w:val="21"/>
              </w:rPr>
              <w:t>段落第</w:t>
            </w:r>
            <w:proofErr w:type="gramEnd"/>
            <w:r>
              <w:rPr>
                <w:color w:val="000000"/>
                <w:kern w:val="0"/>
                <w:szCs w:val="21"/>
              </w:rPr>
              <w:t>一行应缩进</w:t>
            </w:r>
            <w:r>
              <w:rPr>
                <w:color w:val="000000"/>
                <w:kern w:val="0"/>
                <w:szCs w:val="21"/>
              </w:rPr>
              <w:t>2</w:t>
            </w:r>
            <w:r>
              <w:rPr>
                <w:color w:val="000000"/>
                <w:kern w:val="0"/>
                <w:szCs w:val="21"/>
              </w:rPr>
              <w:t>字符</w:t>
            </w:r>
          </w:p>
        </w:tc>
        <w:tc>
          <w:tcPr>
            <w:tcW w:w="2962" w:type="dxa"/>
            <w:tcBorders>
              <w:right w:val="single" w:sz="4" w:space="0" w:color="auto"/>
            </w:tcBorders>
            <w:vAlign w:val="center"/>
          </w:tcPr>
          <w:p w:rsidR="00190778" w:rsidRDefault="00B26292">
            <w:pPr>
              <w:rPr>
                <w:color w:val="000000"/>
                <w:kern w:val="0"/>
                <w:szCs w:val="21"/>
              </w:rPr>
            </w:pPr>
            <w:r>
              <w:rPr>
                <w:rFonts w:hint="eastAsia"/>
                <w:color w:val="000000"/>
                <w:kern w:val="0"/>
                <w:szCs w:val="21"/>
              </w:rPr>
              <w:t>格式不规范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海南大学（材料化工）</w:t>
            </w:r>
          </w:p>
        </w:tc>
        <w:tc>
          <w:tcPr>
            <w:tcW w:w="2923" w:type="dxa"/>
            <w:tcBorders>
              <w:right w:val="single" w:sz="4" w:space="0" w:color="auto"/>
            </w:tcBorders>
            <w:vAlign w:val="center"/>
          </w:tcPr>
          <w:p w:rsidR="00190778" w:rsidRDefault="00B26292">
            <w:pPr>
              <w:rPr>
                <w:szCs w:val="21"/>
              </w:rPr>
            </w:pPr>
            <w:r>
              <w:rPr>
                <w:szCs w:val="21"/>
              </w:rPr>
              <w:t>采纳，已对全文做了调整。</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59</w:t>
            </w:r>
          </w:p>
        </w:tc>
        <w:tc>
          <w:tcPr>
            <w:tcW w:w="1242" w:type="dxa"/>
            <w:tcBorders>
              <w:right w:val="nil"/>
            </w:tcBorders>
            <w:vAlign w:val="center"/>
          </w:tcPr>
          <w:p w:rsidR="00190778" w:rsidRDefault="00B26292">
            <w:pPr>
              <w:jc w:val="center"/>
              <w:rPr>
                <w:szCs w:val="21"/>
              </w:rPr>
            </w:pPr>
            <w:r>
              <w:rPr>
                <w:szCs w:val="21"/>
              </w:rPr>
              <w:t>3.4.3</w:t>
            </w:r>
          </w:p>
        </w:tc>
        <w:tc>
          <w:tcPr>
            <w:tcW w:w="3318" w:type="dxa"/>
            <w:tcBorders>
              <w:right w:val="single" w:sz="4" w:space="0" w:color="auto"/>
            </w:tcBorders>
            <w:vAlign w:val="center"/>
          </w:tcPr>
          <w:p w:rsidR="00190778" w:rsidRDefault="00B26292">
            <w:pPr>
              <w:rPr>
                <w:rFonts w:ascii="宋体" w:hAnsi="宋体" w:cs="宋体"/>
                <w:color w:val="000000"/>
                <w:kern w:val="0"/>
                <w:szCs w:val="21"/>
              </w:rPr>
            </w:pPr>
            <w:r>
              <w:rPr>
                <w:rFonts w:ascii="宋体" w:hAnsi="宋体" w:cs="宋体" w:hint="eastAsia"/>
                <w:color w:val="000000"/>
                <w:kern w:val="0"/>
                <w:szCs w:val="21"/>
              </w:rPr>
              <w:t>改为“经过人为凝固和压片制得的天然橡胶。”</w:t>
            </w:r>
          </w:p>
        </w:tc>
        <w:tc>
          <w:tcPr>
            <w:tcW w:w="2962" w:type="dxa"/>
            <w:tcBorders>
              <w:right w:val="single" w:sz="4" w:space="0" w:color="auto"/>
            </w:tcBorders>
            <w:vAlign w:val="center"/>
          </w:tcPr>
          <w:p w:rsidR="00190778" w:rsidRDefault="00B26292">
            <w:pPr>
              <w:rPr>
                <w:color w:val="000000"/>
                <w:kern w:val="0"/>
                <w:szCs w:val="21"/>
              </w:rPr>
            </w:pPr>
            <w:r>
              <w:rPr>
                <w:color w:val="000000"/>
                <w:kern w:val="0"/>
                <w:szCs w:val="21"/>
              </w:rPr>
              <w:t>表述更清晰</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海南大学（材料化工）</w:t>
            </w:r>
          </w:p>
        </w:tc>
        <w:tc>
          <w:tcPr>
            <w:tcW w:w="2923" w:type="dxa"/>
            <w:tcBorders>
              <w:right w:val="single" w:sz="4" w:space="0" w:color="auto"/>
            </w:tcBorders>
            <w:vAlign w:val="center"/>
          </w:tcPr>
          <w:p w:rsidR="00190778" w:rsidRDefault="00B26292">
            <w:pPr>
              <w:rPr>
                <w:szCs w:val="21"/>
              </w:rPr>
            </w:pPr>
            <w:r>
              <w:rPr>
                <w:rFonts w:hint="eastAsia"/>
                <w:szCs w:val="21"/>
              </w:rPr>
              <w:t>部分</w:t>
            </w:r>
            <w:r>
              <w:rPr>
                <w:szCs w:val="21"/>
              </w:rPr>
              <w:t>采纳，</w:t>
            </w:r>
            <w:r>
              <w:rPr>
                <w:rFonts w:hint="eastAsia"/>
                <w:szCs w:val="21"/>
              </w:rPr>
              <w:t>该</w:t>
            </w:r>
            <w:r>
              <w:rPr>
                <w:szCs w:val="21"/>
              </w:rPr>
              <w:t>内容</w:t>
            </w:r>
            <w:proofErr w:type="gramStart"/>
            <w:r>
              <w:rPr>
                <w:szCs w:val="21"/>
              </w:rPr>
              <w:t>已综合</w:t>
            </w:r>
            <w:proofErr w:type="gramEnd"/>
            <w:r>
              <w:rPr>
                <w:szCs w:val="21"/>
              </w:rPr>
              <w:t>专家意见删除。</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60</w:t>
            </w:r>
          </w:p>
        </w:tc>
        <w:tc>
          <w:tcPr>
            <w:tcW w:w="1242" w:type="dxa"/>
            <w:tcBorders>
              <w:right w:val="nil"/>
            </w:tcBorders>
            <w:vAlign w:val="center"/>
          </w:tcPr>
          <w:p w:rsidR="00190778" w:rsidRDefault="00B26292">
            <w:pPr>
              <w:jc w:val="center"/>
              <w:rPr>
                <w:szCs w:val="21"/>
              </w:rPr>
            </w:pPr>
            <w:r>
              <w:rPr>
                <w:szCs w:val="21"/>
              </w:rPr>
              <w:t>4</w:t>
            </w:r>
          </w:p>
        </w:tc>
        <w:tc>
          <w:tcPr>
            <w:tcW w:w="3318" w:type="dxa"/>
            <w:tcBorders>
              <w:right w:val="single" w:sz="4" w:space="0" w:color="auto"/>
            </w:tcBorders>
            <w:vAlign w:val="center"/>
          </w:tcPr>
          <w:p w:rsidR="00190778" w:rsidRDefault="00B26292">
            <w:pPr>
              <w:rPr>
                <w:color w:val="000000"/>
                <w:kern w:val="0"/>
                <w:szCs w:val="21"/>
              </w:rPr>
            </w:pPr>
            <w:r>
              <w:rPr>
                <w:color w:val="000000"/>
                <w:kern w:val="0"/>
                <w:szCs w:val="21"/>
              </w:rPr>
              <w:t>改为：</w:t>
            </w:r>
            <w:r>
              <w:rPr>
                <w:rFonts w:ascii="宋体" w:hAnsi="宋体" w:cs="宋体" w:hint="eastAsia"/>
                <w:color w:val="000000"/>
                <w:kern w:val="0"/>
                <w:szCs w:val="21"/>
              </w:rPr>
              <w:t>“</w:t>
            </w:r>
            <w:r>
              <w:rPr>
                <w:color w:val="000000"/>
                <w:kern w:val="0"/>
                <w:szCs w:val="21"/>
              </w:rPr>
              <w:t xml:space="preserve">4 </w:t>
            </w:r>
            <w:r>
              <w:rPr>
                <w:color w:val="000000"/>
                <w:kern w:val="0"/>
                <w:szCs w:val="21"/>
              </w:rPr>
              <w:t>加工厂建设要求</w:t>
            </w:r>
            <w:r>
              <w:rPr>
                <w:rFonts w:ascii="宋体" w:hAnsi="宋体" w:cs="宋体" w:hint="eastAsia"/>
                <w:color w:val="000000"/>
                <w:kern w:val="0"/>
                <w:szCs w:val="21"/>
              </w:rPr>
              <w:t>”</w:t>
            </w:r>
          </w:p>
        </w:tc>
        <w:tc>
          <w:tcPr>
            <w:tcW w:w="2962" w:type="dxa"/>
            <w:tcBorders>
              <w:right w:val="single" w:sz="4" w:space="0" w:color="auto"/>
            </w:tcBorders>
            <w:vAlign w:val="center"/>
          </w:tcPr>
          <w:p w:rsidR="00190778" w:rsidRDefault="00B26292">
            <w:pPr>
              <w:rPr>
                <w:color w:val="000000"/>
                <w:kern w:val="0"/>
                <w:szCs w:val="21"/>
              </w:rPr>
            </w:pPr>
            <w:r>
              <w:rPr>
                <w:color w:val="000000"/>
                <w:kern w:val="0"/>
                <w:szCs w:val="21"/>
              </w:rPr>
              <w:t>明确表达</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海南大学（材料化工）</w:t>
            </w:r>
          </w:p>
        </w:tc>
        <w:tc>
          <w:tcPr>
            <w:tcW w:w="2923" w:type="dxa"/>
            <w:tcBorders>
              <w:right w:val="single" w:sz="4" w:space="0" w:color="auto"/>
            </w:tcBorders>
            <w:vAlign w:val="center"/>
          </w:tcPr>
          <w:p w:rsidR="00190778" w:rsidRDefault="00B26292">
            <w:pPr>
              <w:rPr>
                <w:szCs w:val="21"/>
              </w:rPr>
            </w:pPr>
            <w:r>
              <w:rPr>
                <w:rFonts w:hint="eastAsia"/>
                <w:szCs w:val="21"/>
              </w:rPr>
              <w:t>不</w:t>
            </w:r>
            <w:r>
              <w:rPr>
                <w:szCs w:val="21"/>
              </w:rPr>
              <w:t>采纳，规范的对象就是加工厂，不用特别说明。</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61</w:t>
            </w:r>
          </w:p>
        </w:tc>
        <w:tc>
          <w:tcPr>
            <w:tcW w:w="1242" w:type="dxa"/>
            <w:tcBorders>
              <w:right w:val="nil"/>
            </w:tcBorders>
            <w:vAlign w:val="center"/>
          </w:tcPr>
          <w:p w:rsidR="00190778" w:rsidRDefault="00B26292">
            <w:pPr>
              <w:jc w:val="center"/>
              <w:rPr>
                <w:szCs w:val="21"/>
              </w:rPr>
            </w:pPr>
            <w:r>
              <w:rPr>
                <w:szCs w:val="21"/>
              </w:rPr>
              <w:t>4.2</w:t>
            </w:r>
            <w:r>
              <w:rPr>
                <w:szCs w:val="21"/>
              </w:rPr>
              <w:t>；</w:t>
            </w:r>
            <w:r>
              <w:rPr>
                <w:szCs w:val="21"/>
              </w:rPr>
              <w:t>4.4</w:t>
            </w:r>
            <w:r>
              <w:rPr>
                <w:szCs w:val="21"/>
              </w:rPr>
              <w:t>；</w:t>
            </w:r>
            <w:r>
              <w:rPr>
                <w:szCs w:val="21"/>
              </w:rPr>
              <w:t>4.5</w:t>
            </w:r>
          </w:p>
        </w:tc>
        <w:tc>
          <w:tcPr>
            <w:tcW w:w="3318" w:type="dxa"/>
            <w:tcBorders>
              <w:right w:val="single" w:sz="4" w:space="0" w:color="auto"/>
            </w:tcBorders>
            <w:vAlign w:val="center"/>
          </w:tcPr>
          <w:p w:rsidR="00190778" w:rsidRDefault="00B26292">
            <w:pPr>
              <w:rPr>
                <w:color w:val="000000"/>
                <w:kern w:val="0"/>
                <w:szCs w:val="21"/>
              </w:rPr>
            </w:pPr>
            <w:proofErr w:type="gramStart"/>
            <w:r>
              <w:rPr>
                <w:color w:val="000000"/>
                <w:kern w:val="0"/>
                <w:szCs w:val="21"/>
              </w:rPr>
              <w:t>凝练各</w:t>
            </w:r>
            <w:proofErr w:type="gramEnd"/>
            <w:r>
              <w:rPr>
                <w:color w:val="000000"/>
                <w:kern w:val="0"/>
                <w:szCs w:val="21"/>
              </w:rPr>
              <w:t>标题，或者不作为三级标题</w:t>
            </w:r>
          </w:p>
        </w:tc>
        <w:tc>
          <w:tcPr>
            <w:tcW w:w="2962" w:type="dxa"/>
            <w:tcBorders>
              <w:right w:val="single" w:sz="4" w:space="0" w:color="auto"/>
            </w:tcBorders>
            <w:vAlign w:val="center"/>
          </w:tcPr>
          <w:p w:rsidR="00190778" w:rsidRDefault="00B26292">
            <w:pPr>
              <w:rPr>
                <w:color w:val="000000"/>
                <w:kern w:val="0"/>
                <w:szCs w:val="21"/>
              </w:rPr>
            </w:pPr>
            <w:r>
              <w:rPr>
                <w:color w:val="000000"/>
                <w:kern w:val="0"/>
                <w:szCs w:val="21"/>
              </w:rPr>
              <w:t>既然是三级标题，应该凝练出具体标题内容。</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海南大学（材料化工）</w:t>
            </w:r>
          </w:p>
        </w:tc>
        <w:tc>
          <w:tcPr>
            <w:tcW w:w="2923" w:type="dxa"/>
            <w:tcBorders>
              <w:right w:val="single" w:sz="4" w:space="0" w:color="auto"/>
            </w:tcBorders>
            <w:vAlign w:val="center"/>
          </w:tcPr>
          <w:p w:rsidR="00190778" w:rsidRDefault="00B26292">
            <w:pPr>
              <w:rPr>
                <w:szCs w:val="21"/>
              </w:rPr>
            </w:pPr>
            <w:r>
              <w:rPr>
                <w:szCs w:val="21"/>
              </w:rPr>
              <w:t>采纳，已对相关内容进行分类。</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62</w:t>
            </w:r>
          </w:p>
        </w:tc>
        <w:tc>
          <w:tcPr>
            <w:tcW w:w="1242" w:type="dxa"/>
            <w:tcBorders>
              <w:right w:val="nil"/>
            </w:tcBorders>
            <w:vAlign w:val="center"/>
          </w:tcPr>
          <w:p w:rsidR="00190778" w:rsidRDefault="00B26292">
            <w:pPr>
              <w:jc w:val="center"/>
              <w:rPr>
                <w:szCs w:val="21"/>
              </w:rPr>
            </w:pPr>
            <w:r>
              <w:rPr>
                <w:szCs w:val="21"/>
              </w:rPr>
              <w:t>4.5.1</w:t>
            </w:r>
          </w:p>
        </w:tc>
        <w:tc>
          <w:tcPr>
            <w:tcW w:w="3318" w:type="dxa"/>
            <w:tcBorders>
              <w:right w:val="single" w:sz="4" w:space="0" w:color="auto"/>
            </w:tcBorders>
            <w:vAlign w:val="center"/>
          </w:tcPr>
          <w:p w:rsidR="00190778" w:rsidRDefault="00B26292">
            <w:pPr>
              <w:rPr>
                <w:rFonts w:ascii="宋体" w:hAnsi="宋体" w:cs="宋体"/>
                <w:color w:val="000000"/>
                <w:kern w:val="0"/>
                <w:szCs w:val="21"/>
              </w:rPr>
            </w:pPr>
            <w:r>
              <w:rPr>
                <w:rFonts w:ascii="宋体" w:hAnsi="宋体" w:cs="宋体" w:hint="eastAsia"/>
                <w:color w:val="000000"/>
                <w:kern w:val="0"/>
                <w:szCs w:val="21"/>
              </w:rPr>
              <w:t>“原料堆放场宜靠近对应生产车间布设，在满足安全防护、人车分流及环保要求的前提下，尽量缩短物料转运距离。”</w:t>
            </w:r>
          </w:p>
          <w:p w:rsidR="00190778" w:rsidRDefault="00B26292">
            <w:pPr>
              <w:rPr>
                <w:rFonts w:ascii="宋体" w:hAnsi="宋体" w:cs="宋体"/>
                <w:color w:val="000000"/>
                <w:kern w:val="0"/>
                <w:szCs w:val="21"/>
              </w:rPr>
            </w:pPr>
            <w:r>
              <w:rPr>
                <w:rFonts w:ascii="宋体" w:hAnsi="宋体" w:cs="宋体" w:hint="eastAsia"/>
                <w:color w:val="000000"/>
                <w:kern w:val="0"/>
                <w:szCs w:val="21"/>
              </w:rPr>
              <w:t>“鼓励配套喷淋除臭设施，优先采</w:t>
            </w:r>
            <w:r>
              <w:rPr>
                <w:rFonts w:ascii="宋体" w:hAnsi="宋体" w:cs="宋体" w:hint="eastAsia"/>
                <w:color w:val="000000"/>
                <w:kern w:val="0"/>
                <w:szCs w:val="21"/>
              </w:rPr>
              <w:lastRenderedPageBreak/>
              <w:t>用经处理达标后的中水回用实施喷淋降尘。”</w:t>
            </w:r>
          </w:p>
        </w:tc>
        <w:tc>
          <w:tcPr>
            <w:tcW w:w="2962" w:type="dxa"/>
            <w:tcBorders>
              <w:right w:val="single" w:sz="4" w:space="0" w:color="auto"/>
            </w:tcBorders>
            <w:vAlign w:val="center"/>
          </w:tcPr>
          <w:p w:rsidR="00190778" w:rsidRDefault="00B26292">
            <w:pPr>
              <w:rPr>
                <w:color w:val="000000"/>
                <w:kern w:val="0"/>
                <w:szCs w:val="21"/>
              </w:rPr>
            </w:pPr>
            <w:r>
              <w:rPr>
                <w:color w:val="000000"/>
                <w:kern w:val="0"/>
                <w:szCs w:val="21"/>
              </w:rPr>
              <w:lastRenderedPageBreak/>
              <w:t>表述更清晰</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海南大学（材料化工）</w:t>
            </w:r>
          </w:p>
        </w:tc>
        <w:tc>
          <w:tcPr>
            <w:tcW w:w="2923" w:type="dxa"/>
            <w:tcBorders>
              <w:right w:val="single" w:sz="4" w:space="0" w:color="auto"/>
            </w:tcBorders>
            <w:vAlign w:val="center"/>
          </w:tcPr>
          <w:p w:rsidR="00190778" w:rsidRDefault="00B26292">
            <w:pPr>
              <w:rPr>
                <w:szCs w:val="21"/>
              </w:rPr>
            </w:pPr>
            <w:r>
              <w:rPr>
                <w:rFonts w:hint="eastAsia"/>
                <w:szCs w:val="21"/>
              </w:rPr>
              <w:t>部分</w:t>
            </w:r>
            <w:r>
              <w:rPr>
                <w:szCs w:val="21"/>
              </w:rPr>
              <w:t>采纳，</w:t>
            </w:r>
            <w:r>
              <w:rPr>
                <w:szCs w:val="21"/>
              </w:rPr>
              <w:t>1.</w:t>
            </w:r>
            <w:r>
              <w:rPr>
                <w:szCs w:val="21"/>
              </w:rPr>
              <w:t>厂区总体设计必须满足</w:t>
            </w:r>
            <w:r>
              <w:rPr>
                <w:color w:val="000000"/>
                <w:kern w:val="0"/>
                <w:szCs w:val="21"/>
              </w:rPr>
              <w:t>安全防护、人车分流及环保要求的前提下，不是只有原料堆放场需要满足，已将这一前提置于通用要求中。</w:t>
            </w:r>
            <w:r>
              <w:rPr>
                <w:color w:val="000000"/>
                <w:kern w:val="0"/>
                <w:szCs w:val="21"/>
              </w:rPr>
              <w:t>2.</w:t>
            </w:r>
            <w:r>
              <w:rPr>
                <w:color w:val="000000"/>
                <w:kern w:val="0"/>
                <w:szCs w:val="21"/>
              </w:rPr>
              <w:t>文</w:t>
            </w:r>
            <w:r>
              <w:rPr>
                <w:color w:val="000000"/>
                <w:kern w:val="0"/>
                <w:szCs w:val="21"/>
              </w:rPr>
              <w:lastRenderedPageBreak/>
              <w:t>中已明确</w:t>
            </w:r>
            <w:r>
              <w:rPr>
                <w:rFonts w:ascii="宋体" w:hAnsi="宋体" w:cs="宋体" w:hint="eastAsia"/>
                <w:color w:val="000000"/>
                <w:kern w:val="0"/>
                <w:szCs w:val="21"/>
              </w:rPr>
              <w:t>“生产再生水回用应符合相关标准要求。”</w:t>
            </w:r>
            <w:r>
              <w:rPr>
                <w:color w:val="000000"/>
                <w:kern w:val="0"/>
                <w:szCs w:val="21"/>
              </w:rPr>
              <w:t>，且相关内容已调整为</w:t>
            </w:r>
            <w:r>
              <w:rPr>
                <w:rFonts w:ascii="宋体" w:hAnsi="宋体" w:cs="宋体" w:hint="eastAsia"/>
                <w:color w:val="000000"/>
                <w:kern w:val="0"/>
                <w:szCs w:val="21"/>
              </w:rPr>
              <w:t>“</w:t>
            </w:r>
            <w:r>
              <w:rPr>
                <w:rFonts w:ascii="宋体" w:hAnsi="宋体" w:cs="宋体" w:hint="eastAsia"/>
                <w:szCs w:val="21"/>
              </w:rPr>
              <w:t>堆放区域宜采用防雨、防晒、遮盖、喷淋等措施；</w:t>
            </w:r>
            <w:r>
              <w:rPr>
                <w:rFonts w:ascii="宋体" w:hAnsi="宋体" w:cs="宋体" w:hint="eastAsia"/>
                <w:color w:val="000000"/>
                <w:kern w:val="0"/>
                <w:szCs w:val="21"/>
              </w:rPr>
              <w:t>”</w:t>
            </w:r>
            <w:r>
              <w:rPr>
                <w:color w:val="000000"/>
                <w:kern w:val="0"/>
                <w:szCs w:val="21"/>
              </w:rPr>
              <w:t>简洁表述</w:t>
            </w:r>
            <w:r>
              <w:rPr>
                <w:szCs w:val="21"/>
              </w:rPr>
              <w:t>。</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lastRenderedPageBreak/>
              <w:t>63</w:t>
            </w:r>
          </w:p>
        </w:tc>
        <w:tc>
          <w:tcPr>
            <w:tcW w:w="1242" w:type="dxa"/>
            <w:tcBorders>
              <w:right w:val="nil"/>
            </w:tcBorders>
            <w:vAlign w:val="center"/>
          </w:tcPr>
          <w:p w:rsidR="00190778" w:rsidRDefault="00B26292">
            <w:pPr>
              <w:jc w:val="center"/>
              <w:rPr>
                <w:szCs w:val="21"/>
              </w:rPr>
            </w:pPr>
            <w:r>
              <w:rPr>
                <w:szCs w:val="21"/>
              </w:rPr>
              <w:t>4.2</w:t>
            </w:r>
          </w:p>
        </w:tc>
        <w:tc>
          <w:tcPr>
            <w:tcW w:w="3318" w:type="dxa"/>
            <w:tcBorders>
              <w:right w:val="single" w:sz="4" w:space="0" w:color="auto"/>
            </w:tcBorders>
            <w:vAlign w:val="center"/>
          </w:tcPr>
          <w:p w:rsidR="00190778" w:rsidRDefault="00B26292">
            <w:pPr>
              <w:pStyle w:val="10"/>
              <w:numPr>
                <w:ilvl w:val="0"/>
                <w:numId w:val="0"/>
              </w:numPr>
              <w:spacing w:before="156" w:after="156"/>
              <w:rPr>
                <w:rFonts w:ascii="Times New Roman" w:eastAsia="宋体" w:hAnsi="Times New Roman" w:cs="Times New Roman"/>
                <w:lang w:eastAsia="zh-CN"/>
              </w:rPr>
            </w:pPr>
            <w:r>
              <w:rPr>
                <w:rFonts w:ascii="Times New Roman" w:eastAsia="宋体" w:hAnsi="Times New Roman" w:cs="Times New Roman"/>
                <w:color w:val="auto"/>
                <w:lang w:eastAsia="zh-CN"/>
              </w:rPr>
              <w:t>修改：厂区周边可稳定供应原料量不低于企业设计加工能力的</w:t>
            </w:r>
            <w:r>
              <w:rPr>
                <w:rFonts w:ascii="Times New Roman" w:eastAsia="宋体" w:hAnsi="Times New Roman" w:cs="Times New Roman"/>
                <w:color w:val="auto"/>
                <w:lang w:eastAsia="zh-CN"/>
              </w:rPr>
              <w:t>70%</w:t>
            </w:r>
          </w:p>
        </w:tc>
        <w:tc>
          <w:tcPr>
            <w:tcW w:w="2962" w:type="dxa"/>
            <w:tcBorders>
              <w:right w:val="single" w:sz="4" w:space="0" w:color="auto"/>
            </w:tcBorders>
            <w:vAlign w:val="center"/>
          </w:tcPr>
          <w:p w:rsidR="00190778" w:rsidRDefault="00B26292">
            <w:pPr>
              <w:pStyle w:val="10"/>
              <w:numPr>
                <w:ilvl w:val="0"/>
                <w:numId w:val="0"/>
              </w:numPr>
              <w:spacing w:before="156" w:after="156"/>
              <w:rPr>
                <w:rFonts w:ascii="Times New Roman" w:eastAsia="宋体" w:hAnsi="Times New Roman" w:cs="Times New Roman"/>
                <w:lang w:eastAsia="zh-CN"/>
              </w:rPr>
            </w:pPr>
            <w:r>
              <w:rPr>
                <w:rFonts w:ascii="Times New Roman" w:eastAsia="宋体" w:hAnsi="Times New Roman" w:cs="Times New Roman"/>
                <w:color w:val="auto"/>
                <w:lang w:eastAsia="zh-CN"/>
              </w:rPr>
              <w:t>岛</w:t>
            </w:r>
            <w:r>
              <w:rPr>
                <w:rFonts w:ascii="Times New Roman" w:eastAsia="宋体" w:hAnsi="Times New Roman" w:cs="Times New Roman" w:hint="eastAsia"/>
                <w:color w:val="auto"/>
                <w:lang w:eastAsia="zh-CN"/>
              </w:rPr>
              <w:t>内</w:t>
            </w:r>
            <w:r>
              <w:rPr>
                <w:rFonts w:ascii="Times New Roman" w:eastAsia="宋体" w:hAnsi="Times New Roman" w:cs="Times New Roman"/>
                <w:color w:val="auto"/>
                <w:lang w:eastAsia="zh-CN"/>
              </w:rPr>
              <w:t>存在产能严重过剩，</w:t>
            </w:r>
            <w:r>
              <w:rPr>
                <w:rFonts w:ascii="Times New Roman" w:eastAsia="宋体" w:hAnsi="Times New Roman" w:cs="Times New Roman" w:hint="eastAsia"/>
                <w:color w:val="auto"/>
                <w:lang w:eastAsia="zh-CN"/>
              </w:rPr>
              <w:t>鼓励适度</w:t>
            </w:r>
            <w:r>
              <w:rPr>
                <w:rFonts w:ascii="Times New Roman" w:eastAsia="宋体" w:hAnsi="Times New Roman" w:cs="Times New Roman"/>
                <w:color w:val="auto"/>
                <w:lang w:eastAsia="zh-CN"/>
              </w:rPr>
              <w:t>规模生产。</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海南合盛橡胶科技有限公司</w:t>
            </w:r>
          </w:p>
        </w:tc>
        <w:tc>
          <w:tcPr>
            <w:tcW w:w="2923" w:type="dxa"/>
            <w:tcBorders>
              <w:right w:val="single" w:sz="4" w:space="0" w:color="auto"/>
            </w:tcBorders>
            <w:vAlign w:val="center"/>
          </w:tcPr>
          <w:p w:rsidR="00190778" w:rsidRDefault="00B26292">
            <w:pPr>
              <w:rPr>
                <w:szCs w:val="21"/>
              </w:rPr>
            </w:pPr>
            <w:r>
              <w:rPr>
                <w:szCs w:val="21"/>
              </w:rPr>
              <w:t>不采纳，</w:t>
            </w:r>
            <w:r>
              <w:rPr>
                <w:szCs w:val="21"/>
              </w:rPr>
              <w:t>60%</w:t>
            </w:r>
            <w:r>
              <w:rPr>
                <w:szCs w:val="21"/>
              </w:rPr>
              <w:t>的指标来自于《天然橡胶生产良好操作规范》（</w:t>
            </w:r>
            <w:r>
              <w:rPr>
                <w:szCs w:val="21"/>
              </w:rPr>
              <w:t>GB/T 35819—2018</w:t>
            </w:r>
            <w:r>
              <w:rPr>
                <w:szCs w:val="21"/>
              </w:rPr>
              <w:t>）中</w:t>
            </w:r>
            <w:r>
              <w:rPr>
                <w:rFonts w:ascii="宋体" w:hAnsi="宋体" w:cs="宋体" w:hint="eastAsia"/>
                <w:szCs w:val="21"/>
              </w:rPr>
              <w:t>“厂址应位于加工服务区域中心地带，能从该服务区域内获得其设计加工能力的</w:t>
            </w:r>
            <w:r>
              <w:rPr>
                <w:rFonts w:ascii="宋体" w:hAnsi="宋体" w:cs="宋体" w:hint="eastAsia"/>
                <w:szCs w:val="21"/>
              </w:rPr>
              <w:t>60%</w:t>
            </w:r>
            <w:r>
              <w:rPr>
                <w:rFonts w:ascii="宋体" w:hAnsi="宋体" w:cs="宋体" w:hint="eastAsia"/>
                <w:szCs w:val="21"/>
              </w:rPr>
              <w:t>以上（含）的原料”</w:t>
            </w:r>
            <w:r>
              <w:rPr>
                <w:szCs w:val="21"/>
              </w:rPr>
              <w:t>要求</w:t>
            </w:r>
            <w:r>
              <w:rPr>
                <w:rFonts w:hint="eastAsia"/>
                <w:szCs w:val="21"/>
              </w:rPr>
              <w:t>。</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64</w:t>
            </w:r>
          </w:p>
        </w:tc>
        <w:tc>
          <w:tcPr>
            <w:tcW w:w="1242" w:type="dxa"/>
            <w:tcBorders>
              <w:right w:val="nil"/>
            </w:tcBorders>
            <w:vAlign w:val="center"/>
          </w:tcPr>
          <w:p w:rsidR="00190778" w:rsidRDefault="00B26292">
            <w:pPr>
              <w:jc w:val="center"/>
              <w:rPr>
                <w:szCs w:val="21"/>
              </w:rPr>
            </w:pPr>
            <w:r>
              <w:rPr>
                <w:szCs w:val="21"/>
              </w:rPr>
              <w:t>4.4</w:t>
            </w:r>
          </w:p>
        </w:tc>
        <w:tc>
          <w:tcPr>
            <w:tcW w:w="3318" w:type="dxa"/>
            <w:tcBorders>
              <w:right w:val="single" w:sz="4" w:space="0" w:color="auto"/>
            </w:tcBorders>
            <w:vAlign w:val="center"/>
          </w:tcPr>
          <w:p w:rsidR="00190778" w:rsidRDefault="00B26292">
            <w:pPr>
              <w:rPr>
                <w:color w:val="000000"/>
                <w:kern w:val="0"/>
                <w:szCs w:val="21"/>
              </w:rPr>
            </w:pPr>
            <w:r>
              <w:rPr>
                <w:szCs w:val="21"/>
              </w:rPr>
              <w:t>建议明确：主体生产建筑、仓储建筑抗风等级不应低于</w:t>
            </w:r>
            <w:r>
              <w:rPr>
                <w:szCs w:val="21"/>
              </w:rPr>
              <w:t>14</w:t>
            </w:r>
            <w:r>
              <w:rPr>
                <w:szCs w:val="21"/>
              </w:rPr>
              <w:t>级，辅助用房可适当放宽，区分建筑类型。</w:t>
            </w:r>
          </w:p>
        </w:tc>
        <w:tc>
          <w:tcPr>
            <w:tcW w:w="2962" w:type="dxa"/>
            <w:tcBorders>
              <w:right w:val="single" w:sz="4" w:space="0" w:color="auto"/>
            </w:tcBorders>
            <w:vAlign w:val="center"/>
          </w:tcPr>
          <w:p w:rsidR="00190778" w:rsidRDefault="00B26292">
            <w:pPr>
              <w:rPr>
                <w:color w:val="000000"/>
                <w:kern w:val="0"/>
                <w:szCs w:val="21"/>
              </w:rPr>
            </w:pPr>
            <w:r>
              <w:rPr>
                <w:color w:val="000000"/>
                <w:kern w:val="0"/>
                <w:szCs w:val="21"/>
              </w:rPr>
              <w:t>表达明确</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海南合盛橡胶科技有限公司</w:t>
            </w:r>
          </w:p>
        </w:tc>
        <w:tc>
          <w:tcPr>
            <w:tcW w:w="2923" w:type="dxa"/>
            <w:tcBorders>
              <w:right w:val="single" w:sz="4" w:space="0" w:color="auto"/>
            </w:tcBorders>
            <w:vAlign w:val="center"/>
          </w:tcPr>
          <w:p w:rsidR="00190778" w:rsidRDefault="00B26292">
            <w:pPr>
              <w:rPr>
                <w:szCs w:val="21"/>
              </w:rPr>
            </w:pPr>
            <w:r>
              <w:rPr>
                <w:szCs w:val="21"/>
              </w:rPr>
              <w:t>不采纳，该部分已调整为</w:t>
            </w:r>
            <w:r>
              <w:rPr>
                <w:rFonts w:ascii="宋体" w:hAnsi="宋体" w:cs="宋体" w:hint="eastAsia"/>
                <w:szCs w:val="21"/>
              </w:rPr>
              <w:t>“</w:t>
            </w:r>
            <w:r>
              <w:rPr>
                <w:szCs w:val="21"/>
              </w:rPr>
              <w:t>建筑风荷载设计满足重现期</w:t>
            </w:r>
            <w:r>
              <w:rPr>
                <w:szCs w:val="21"/>
              </w:rPr>
              <w:t xml:space="preserve">50 </w:t>
            </w:r>
            <w:r>
              <w:rPr>
                <w:szCs w:val="21"/>
              </w:rPr>
              <w:t>年（沿海地区</w:t>
            </w:r>
            <w:r>
              <w:rPr>
                <w:szCs w:val="21"/>
              </w:rPr>
              <w:t xml:space="preserve">100 </w:t>
            </w:r>
            <w:r>
              <w:rPr>
                <w:szCs w:val="21"/>
              </w:rPr>
              <w:t>年）一遇基础风速对应的风载荷作用要求。</w:t>
            </w:r>
            <w:r>
              <w:rPr>
                <w:rFonts w:ascii="宋体" w:hAnsi="宋体" w:cs="宋体"/>
                <w:szCs w:val="21"/>
              </w:rPr>
              <w:t>”</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65</w:t>
            </w:r>
          </w:p>
        </w:tc>
        <w:tc>
          <w:tcPr>
            <w:tcW w:w="1242" w:type="dxa"/>
            <w:tcBorders>
              <w:right w:val="nil"/>
            </w:tcBorders>
            <w:vAlign w:val="center"/>
          </w:tcPr>
          <w:p w:rsidR="00190778" w:rsidRDefault="00B26292">
            <w:pPr>
              <w:jc w:val="center"/>
              <w:rPr>
                <w:szCs w:val="21"/>
              </w:rPr>
            </w:pPr>
            <w:r>
              <w:rPr>
                <w:szCs w:val="21"/>
              </w:rPr>
              <w:t>4.5.1</w:t>
            </w:r>
          </w:p>
        </w:tc>
        <w:tc>
          <w:tcPr>
            <w:tcW w:w="3318" w:type="dxa"/>
            <w:tcBorders>
              <w:right w:val="single" w:sz="4" w:space="0" w:color="auto"/>
            </w:tcBorders>
            <w:vAlign w:val="center"/>
          </w:tcPr>
          <w:p w:rsidR="00190778" w:rsidRDefault="00B26292">
            <w:pPr>
              <w:rPr>
                <w:color w:val="000000"/>
                <w:kern w:val="0"/>
                <w:szCs w:val="21"/>
              </w:rPr>
            </w:pPr>
            <w:r>
              <w:rPr>
                <w:szCs w:val="21"/>
              </w:rPr>
              <w:t>建议：全部采用帆布加盖、喷淋除臭存储方式更为合理。</w:t>
            </w:r>
          </w:p>
        </w:tc>
        <w:tc>
          <w:tcPr>
            <w:tcW w:w="2962" w:type="dxa"/>
            <w:tcBorders>
              <w:right w:val="single" w:sz="4" w:space="0" w:color="auto"/>
            </w:tcBorders>
            <w:vAlign w:val="center"/>
          </w:tcPr>
          <w:p w:rsidR="00190778" w:rsidRDefault="00B26292">
            <w:pPr>
              <w:rPr>
                <w:color w:val="000000"/>
                <w:kern w:val="0"/>
                <w:szCs w:val="21"/>
              </w:rPr>
            </w:pPr>
            <w:r>
              <w:rPr>
                <w:szCs w:val="21"/>
              </w:rPr>
              <w:t>天然橡胶凝胶不论是杂胶、杯胶、胶片、落地</w:t>
            </w:r>
            <w:proofErr w:type="gramStart"/>
            <w:r>
              <w:rPr>
                <w:szCs w:val="21"/>
              </w:rPr>
              <w:t>废胶都</w:t>
            </w:r>
            <w:proofErr w:type="gramEnd"/>
            <w:r>
              <w:rPr>
                <w:szCs w:val="21"/>
              </w:rPr>
              <w:t>存在发酵腐烂而产生臭味，这里很难区别对待。</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海南合盛橡胶科技有限公司</w:t>
            </w:r>
          </w:p>
        </w:tc>
        <w:tc>
          <w:tcPr>
            <w:tcW w:w="2923" w:type="dxa"/>
            <w:tcBorders>
              <w:right w:val="single" w:sz="4" w:space="0" w:color="auto"/>
            </w:tcBorders>
            <w:vAlign w:val="center"/>
          </w:tcPr>
          <w:p w:rsidR="00190778" w:rsidRDefault="00B26292">
            <w:pPr>
              <w:rPr>
                <w:szCs w:val="21"/>
              </w:rPr>
            </w:pPr>
            <w:r>
              <w:rPr>
                <w:rFonts w:hint="eastAsia"/>
                <w:szCs w:val="21"/>
              </w:rPr>
              <w:t>部分</w:t>
            </w:r>
            <w:r>
              <w:rPr>
                <w:szCs w:val="21"/>
              </w:rPr>
              <w:t>采纳，该部分已删除。</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66</w:t>
            </w:r>
          </w:p>
        </w:tc>
        <w:tc>
          <w:tcPr>
            <w:tcW w:w="1242" w:type="dxa"/>
            <w:tcBorders>
              <w:right w:val="nil"/>
            </w:tcBorders>
            <w:vAlign w:val="center"/>
          </w:tcPr>
          <w:p w:rsidR="00190778" w:rsidRDefault="00B26292">
            <w:pPr>
              <w:jc w:val="center"/>
              <w:rPr>
                <w:szCs w:val="21"/>
              </w:rPr>
            </w:pPr>
            <w:r>
              <w:rPr>
                <w:szCs w:val="21"/>
              </w:rPr>
              <w:t>5.2.1</w:t>
            </w:r>
          </w:p>
        </w:tc>
        <w:tc>
          <w:tcPr>
            <w:tcW w:w="3318" w:type="dxa"/>
            <w:tcBorders>
              <w:right w:val="single" w:sz="4" w:space="0" w:color="auto"/>
            </w:tcBorders>
            <w:vAlign w:val="center"/>
          </w:tcPr>
          <w:p w:rsidR="00190778" w:rsidRDefault="00B26292">
            <w:pPr>
              <w:rPr>
                <w:color w:val="000000"/>
                <w:kern w:val="0"/>
                <w:szCs w:val="21"/>
              </w:rPr>
            </w:pPr>
            <w:r>
              <w:rPr>
                <w:szCs w:val="21"/>
              </w:rPr>
              <w:t>建议</w:t>
            </w:r>
            <w:r>
              <w:rPr>
                <w:rFonts w:hint="eastAsia"/>
                <w:szCs w:val="21"/>
              </w:rPr>
              <w:t>：</w:t>
            </w:r>
            <w:r>
              <w:rPr>
                <w:szCs w:val="21"/>
              </w:rPr>
              <w:t>新建天然橡胶初加工企业对标绿色工厂标准，必须使用符合绿色工厂节能电机。</w:t>
            </w:r>
          </w:p>
        </w:tc>
        <w:tc>
          <w:tcPr>
            <w:tcW w:w="2962" w:type="dxa"/>
            <w:tcBorders>
              <w:right w:val="single" w:sz="4" w:space="0" w:color="auto"/>
            </w:tcBorders>
            <w:vAlign w:val="center"/>
          </w:tcPr>
          <w:p w:rsidR="00190778" w:rsidRDefault="00B26292">
            <w:pPr>
              <w:pStyle w:val="2"/>
              <w:numPr>
                <w:ilvl w:val="0"/>
                <w:numId w:val="0"/>
              </w:numPr>
              <w:spacing w:before="156" w:after="156"/>
              <w:outlineLvl w:val="9"/>
              <w:rPr>
                <w:rFonts w:ascii="Times New Roman" w:eastAsia="宋体" w:hAnsi="Times New Roman" w:cs="Times New Roman"/>
                <w:lang w:eastAsia="zh-CN"/>
              </w:rPr>
            </w:pPr>
            <w:r>
              <w:rPr>
                <w:rFonts w:ascii="Times New Roman" w:eastAsia="宋体" w:hAnsi="Times New Roman" w:cs="Times New Roman"/>
                <w:color w:val="auto"/>
                <w:lang w:eastAsia="zh-CN"/>
              </w:rPr>
              <w:t>现在国家已经有明确的标准，比如绿色工厂规范目录中有关</w:t>
            </w:r>
            <w:r>
              <w:rPr>
                <w:rFonts w:ascii="Times New Roman" w:eastAsia="宋体" w:hAnsi="Times New Roman" w:cs="Times New Roman"/>
                <w:color w:val="auto"/>
                <w:lang w:eastAsia="zh-CN"/>
              </w:rPr>
              <w:lastRenderedPageBreak/>
              <w:t>于节能电机的型号标准要求。</w:t>
            </w:r>
          </w:p>
        </w:tc>
        <w:tc>
          <w:tcPr>
            <w:tcW w:w="2325" w:type="dxa"/>
            <w:tcBorders>
              <w:right w:val="single" w:sz="4" w:space="0" w:color="auto"/>
            </w:tcBorders>
            <w:vAlign w:val="center"/>
          </w:tcPr>
          <w:p w:rsidR="00190778" w:rsidRDefault="00B26292">
            <w:pPr>
              <w:pStyle w:val="30"/>
              <w:numPr>
                <w:ilvl w:val="3"/>
                <w:numId w:val="0"/>
              </w:numPr>
              <w:rPr>
                <w:rFonts w:hAnsi="宋体" w:cs="宋体"/>
              </w:rPr>
            </w:pPr>
            <w:r>
              <w:rPr>
                <w:rFonts w:hAnsi="宋体" w:cs="宋体" w:hint="eastAsia"/>
              </w:rPr>
              <w:lastRenderedPageBreak/>
              <w:t>海南合盛橡胶科技有限公司</w:t>
            </w:r>
          </w:p>
        </w:tc>
        <w:tc>
          <w:tcPr>
            <w:tcW w:w="2923" w:type="dxa"/>
            <w:tcBorders>
              <w:right w:val="single" w:sz="4" w:space="0" w:color="auto"/>
            </w:tcBorders>
            <w:vAlign w:val="center"/>
          </w:tcPr>
          <w:p w:rsidR="00190778" w:rsidRDefault="00B26292">
            <w:pPr>
              <w:pStyle w:val="30"/>
              <w:numPr>
                <w:ilvl w:val="3"/>
                <w:numId w:val="0"/>
              </w:numPr>
              <w:rPr>
                <w:rFonts w:ascii="Times New Roman" w:hAnsi="Times New Roman" w:cs="Times New Roman"/>
              </w:rPr>
            </w:pPr>
            <w:r>
              <w:rPr>
                <w:rFonts w:ascii="Times New Roman" w:hAnsi="Times New Roman" w:cs="Times New Roman"/>
              </w:rPr>
              <w:t>采纳，在文中综合体现为</w:t>
            </w:r>
            <w:r>
              <w:rPr>
                <w:rFonts w:hAnsi="宋体" w:cs="宋体" w:hint="eastAsia"/>
              </w:rPr>
              <w:t>“</w:t>
            </w:r>
            <w:r>
              <w:rPr>
                <w:rFonts w:hAnsi="宋体" w:cs="宋体" w:hint="eastAsia"/>
                <w:lang w:eastAsia="zh"/>
              </w:rPr>
              <w:t>应选择生产效率高、安全性好、能耗低、噪声小、环保达标和</w:t>
            </w:r>
            <w:r>
              <w:rPr>
                <w:rFonts w:hAnsi="宋体" w:cs="宋体" w:hint="eastAsia"/>
                <w:lang w:eastAsia="zh"/>
              </w:rPr>
              <w:lastRenderedPageBreak/>
              <w:t>资源综合利用效率高的工艺。</w:t>
            </w:r>
            <w:r>
              <w:rPr>
                <w:rFonts w:hAnsi="宋体" w:cs="宋体" w:hint="eastAsia"/>
              </w:rPr>
              <w:t>”和“符合现行国家用能设备能效限定要求或同等水平，建立相应的验收、淘汰等管理制度。”</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lastRenderedPageBreak/>
              <w:t>67</w:t>
            </w:r>
          </w:p>
        </w:tc>
        <w:tc>
          <w:tcPr>
            <w:tcW w:w="1242" w:type="dxa"/>
            <w:tcBorders>
              <w:right w:val="nil"/>
            </w:tcBorders>
            <w:vAlign w:val="center"/>
          </w:tcPr>
          <w:p w:rsidR="00190778" w:rsidRDefault="00B26292">
            <w:pPr>
              <w:jc w:val="center"/>
              <w:rPr>
                <w:szCs w:val="21"/>
              </w:rPr>
            </w:pPr>
            <w:r>
              <w:rPr>
                <w:szCs w:val="21"/>
              </w:rPr>
              <w:t>5.4.1</w:t>
            </w:r>
          </w:p>
        </w:tc>
        <w:tc>
          <w:tcPr>
            <w:tcW w:w="3318" w:type="dxa"/>
            <w:tcBorders>
              <w:right w:val="single" w:sz="4" w:space="0" w:color="auto"/>
            </w:tcBorders>
            <w:vAlign w:val="center"/>
          </w:tcPr>
          <w:p w:rsidR="00190778" w:rsidRDefault="00B26292">
            <w:pPr>
              <w:rPr>
                <w:color w:val="000000"/>
                <w:kern w:val="0"/>
                <w:szCs w:val="21"/>
              </w:rPr>
            </w:pPr>
            <w:r>
              <w:rPr>
                <w:szCs w:val="21"/>
              </w:rPr>
              <w:t>建议：应配备完备的消防系统及消防作业人员。</w:t>
            </w:r>
          </w:p>
        </w:tc>
        <w:tc>
          <w:tcPr>
            <w:tcW w:w="2962" w:type="dxa"/>
            <w:tcBorders>
              <w:right w:val="single" w:sz="4" w:space="0" w:color="auto"/>
            </w:tcBorders>
            <w:vAlign w:val="center"/>
          </w:tcPr>
          <w:p w:rsidR="00190778" w:rsidRDefault="00190778">
            <w:pPr>
              <w:rPr>
                <w:color w:val="000000"/>
                <w:kern w:val="0"/>
                <w:szCs w:val="21"/>
              </w:rPr>
            </w:pPr>
          </w:p>
        </w:tc>
        <w:tc>
          <w:tcPr>
            <w:tcW w:w="2325" w:type="dxa"/>
            <w:tcBorders>
              <w:right w:val="single" w:sz="4" w:space="0" w:color="auto"/>
            </w:tcBorders>
            <w:vAlign w:val="center"/>
          </w:tcPr>
          <w:p w:rsidR="00190778" w:rsidRDefault="00B26292">
            <w:pPr>
              <w:rPr>
                <w:rFonts w:ascii="宋体" w:hAnsi="宋体" w:cs="宋体"/>
                <w:color w:val="000000"/>
                <w:kern w:val="0"/>
                <w:szCs w:val="21"/>
              </w:rPr>
            </w:pPr>
            <w:r>
              <w:rPr>
                <w:rFonts w:ascii="宋体" w:hAnsi="宋体" w:cs="宋体" w:hint="eastAsia"/>
                <w:szCs w:val="21"/>
              </w:rPr>
              <w:t>海南合盛橡胶科技有限公司</w:t>
            </w:r>
          </w:p>
        </w:tc>
        <w:tc>
          <w:tcPr>
            <w:tcW w:w="2923" w:type="dxa"/>
            <w:tcBorders>
              <w:right w:val="single" w:sz="4" w:space="0" w:color="auto"/>
            </w:tcBorders>
            <w:vAlign w:val="center"/>
          </w:tcPr>
          <w:p w:rsidR="00190778" w:rsidRDefault="00B26292">
            <w:pPr>
              <w:rPr>
                <w:szCs w:val="21"/>
              </w:rPr>
            </w:pPr>
            <w:r>
              <w:rPr>
                <w:color w:val="000000"/>
                <w:kern w:val="0"/>
                <w:szCs w:val="21"/>
              </w:rPr>
              <w:t>不采纳，</w:t>
            </w:r>
            <w:r>
              <w:rPr>
                <w:rFonts w:hint="eastAsia"/>
                <w:color w:val="000000"/>
                <w:kern w:val="0"/>
                <w:szCs w:val="21"/>
              </w:rPr>
              <w:t>该</w:t>
            </w:r>
            <w:r>
              <w:rPr>
                <w:color w:val="000000"/>
                <w:kern w:val="0"/>
                <w:szCs w:val="21"/>
              </w:rPr>
              <w:t>部分已删除</w:t>
            </w:r>
          </w:p>
        </w:tc>
      </w:tr>
      <w:tr w:rsidR="00190778">
        <w:trPr>
          <w:trHeight w:val="749"/>
          <w:jc w:val="center"/>
        </w:trPr>
        <w:tc>
          <w:tcPr>
            <w:tcW w:w="866" w:type="dxa"/>
            <w:tcBorders>
              <w:right w:val="nil"/>
            </w:tcBorders>
            <w:vAlign w:val="center"/>
          </w:tcPr>
          <w:p w:rsidR="00190778" w:rsidRDefault="00B26292">
            <w:pPr>
              <w:jc w:val="center"/>
              <w:rPr>
                <w:sz w:val="24"/>
              </w:rPr>
            </w:pPr>
            <w:r>
              <w:rPr>
                <w:rFonts w:hint="eastAsia"/>
                <w:sz w:val="24"/>
              </w:rPr>
              <w:t>68</w:t>
            </w:r>
          </w:p>
        </w:tc>
        <w:tc>
          <w:tcPr>
            <w:tcW w:w="1242" w:type="dxa"/>
            <w:tcBorders>
              <w:right w:val="nil"/>
            </w:tcBorders>
            <w:vAlign w:val="center"/>
          </w:tcPr>
          <w:p w:rsidR="00190778" w:rsidRDefault="00B26292">
            <w:pPr>
              <w:jc w:val="center"/>
              <w:rPr>
                <w:szCs w:val="21"/>
              </w:rPr>
            </w:pPr>
            <w:r>
              <w:rPr>
                <w:szCs w:val="21"/>
              </w:rPr>
              <w:t>6.2</w:t>
            </w:r>
          </w:p>
        </w:tc>
        <w:tc>
          <w:tcPr>
            <w:tcW w:w="3318" w:type="dxa"/>
            <w:tcBorders>
              <w:right w:val="single" w:sz="4" w:space="0" w:color="auto"/>
            </w:tcBorders>
            <w:vAlign w:val="center"/>
          </w:tcPr>
          <w:p w:rsidR="00190778" w:rsidRDefault="00B26292">
            <w:pPr>
              <w:pStyle w:val="af"/>
              <w:ind w:firstLine="0"/>
              <w:rPr>
                <w:rFonts w:ascii="Times New Roman" w:cs="Times New Roman"/>
                <w:lang w:eastAsia="zh-CN"/>
              </w:rPr>
            </w:pPr>
            <w:r>
              <w:rPr>
                <w:rFonts w:ascii="Times New Roman" w:cs="Times New Roman"/>
                <w:color w:val="auto"/>
                <w:lang w:eastAsia="zh-CN"/>
              </w:rPr>
              <w:t>建议新建企业必须</w:t>
            </w:r>
            <w:proofErr w:type="gramStart"/>
            <w:r>
              <w:rPr>
                <w:rFonts w:ascii="Times New Roman" w:cs="Times New Roman"/>
                <w:color w:val="auto"/>
                <w:lang w:eastAsia="zh-CN"/>
              </w:rPr>
              <w:t>搭建全</w:t>
            </w:r>
            <w:proofErr w:type="gramEnd"/>
            <w:r>
              <w:rPr>
                <w:rFonts w:ascii="Times New Roman" w:cs="Times New Roman"/>
                <w:color w:val="auto"/>
                <w:lang w:eastAsia="zh-CN"/>
              </w:rPr>
              <w:t>过程质量控制体系、全链条质量追溯系统，开展</w:t>
            </w:r>
            <w:r>
              <w:rPr>
                <w:rFonts w:ascii="Times New Roman" w:cs="Times New Roman"/>
                <w:color w:val="auto"/>
                <w:lang w:eastAsia="zh-CN"/>
              </w:rPr>
              <w:t>GB/T 19001</w:t>
            </w:r>
            <w:r>
              <w:rPr>
                <w:rFonts w:ascii="Times New Roman" w:cs="Times New Roman"/>
                <w:color w:val="auto"/>
                <w:lang w:eastAsia="zh-CN"/>
              </w:rPr>
              <w:t>质量管理体系认证。</w:t>
            </w:r>
          </w:p>
        </w:tc>
        <w:tc>
          <w:tcPr>
            <w:tcW w:w="2962" w:type="dxa"/>
            <w:tcBorders>
              <w:right w:val="single" w:sz="4" w:space="0" w:color="auto"/>
            </w:tcBorders>
            <w:vAlign w:val="center"/>
          </w:tcPr>
          <w:p w:rsidR="00190778" w:rsidRDefault="00B26292">
            <w:pPr>
              <w:rPr>
                <w:color w:val="000000"/>
                <w:kern w:val="0"/>
                <w:sz w:val="24"/>
                <w:szCs w:val="24"/>
              </w:rPr>
            </w:pPr>
            <w:r>
              <w:rPr>
                <w:szCs w:val="21"/>
              </w:rPr>
              <w:t>质量是企业赖以生存的生命线，</w:t>
            </w:r>
            <w:r>
              <w:rPr>
                <w:rFonts w:hint="eastAsia"/>
                <w:szCs w:val="21"/>
              </w:rPr>
              <w:t>应重点规范。</w:t>
            </w:r>
          </w:p>
        </w:tc>
        <w:tc>
          <w:tcPr>
            <w:tcW w:w="2325" w:type="dxa"/>
            <w:tcBorders>
              <w:right w:val="single" w:sz="4" w:space="0" w:color="auto"/>
            </w:tcBorders>
            <w:vAlign w:val="center"/>
          </w:tcPr>
          <w:p w:rsidR="00190778" w:rsidRDefault="00B26292">
            <w:pPr>
              <w:rPr>
                <w:rFonts w:ascii="宋体" w:hAnsi="宋体" w:cs="宋体"/>
                <w:szCs w:val="21"/>
              </w:rPr>
            </w:pPr>
            <w:r>
              <w:rPr>
                <w:rFonts w:ascii="宋体" w:hAnsi="宋体" w:cs="宋体" w:hint="eastAsia"/>
                <w:szCs w:val="21"/>
              </w:rPr>
              <w:t>海南合盛橡胶科技有限公司</w:t>
            </w:r>
          </w:p>
        </w:tc>
        <w:tc>
          <w:tcPr>
            <w:tcW w:w="2923" w:type="dxa"/>
            <w:tcBorders>
              <w:right w:val="single" w:sz="4" w:space="0" w:color="auto"/>
            </w:tcBorders>
            <w:vAlign w:val="center"/>
          </w:tcPr>
          <w:p w:rsidR="00190778" w:rsidRDefault="00B26292">
            <w:pPr>
              <w:rPr>
                <w:szCs w:val="21"/>
              </w:rPr>
            </w:pPr>
            <w:r>
              <w:rPr>
                <w:szCs w:val="21"/>
              </w:rPr>
              <w:t>部分采纳，该部分已细化，改为</w:t>
            </w:r>
            <w:r>
              <w:rPr>
                <w:rFonts w:ascii="宋体" w:hAnsi="宋体" w:cs="宋体" w:hint="eastAsia"/>
                <w:szCs w:val="21"/>
              </w:rPr>
              <w:t>“应建立并完善质量管理制度，鼓励建立并实施质量管理体系。”</w:t>
            </w:r>
            <w:r>
              <w:rPr>
                <w:szCs w:val="21"/>
              </w:rPr>
              <w:t>全过程质量控制体系、全链条质量追溯系统属于</w:t>
            </w:r>
            <w:r>
              <w:rPr>
                <w:szCs w:val="21"/>
              </w:rPr>
              <w:t>GB/T 19001</w:t>
            </w:r>
            <w:r>
              <w:rPr>
                <w:szCs w:val="21"/>
              </w:rPr>
              <w:t>质量管理体系的内容，鼓励企业开展认证，不做强制要求。</w:t>
            </w:r>
          </w:p>
        </w:tc>
      </w:tr>
      <w:tr w:rsidR="00190778">
        <w:trPr>
          <w:trHeight w:val="589"/>
          <w:jc w:val="center"/>
        </w:trPr>
        <w:tc>
          <w:tcPr>
            <w:tcW w:w="866" w:type="dxa"/>
            <w:tcBorders>
              <w:right w:val="nil"/>
            </w:tcBorders>
            <w:vAlign w:val="center"/>
          </w:tcPr>
          <w:p w:rsidR="00190778" w:rsidRDefault="00190778">
            <w:pPr>
              <w:jc w:val="center"/>
              <w:rPr>
                <w:sz w:val="24"/>
              </w:rPr>
            </w:pPr>
          </w:p>
        </w:tc>
        <w:tc>
          <w:tcPr>
            <w:tcW w:w="1242" w:type="dxa"/>
            <w:tcBorders>
              <w:right w:val="nil"/>
            </w:tcBorders>
            <w:vAlign w:val="center"/>
          </w:tcPr>
          <w:p w:rsidR="00190778" w:rsidRDefault="00B26292">
            <w:pPr>
              <w:rPr>
                <w:szCs w:val="21"/>
              </w:rPr>
            </w:pPr>
            <w:r>
              <w:rPr>
                <w:szCs w:val="21"/>
              </w:rPr>
              <w:t>编制说明</w:t>
            </w:r>
          </w:p>
        </w:tc>
        <w:tc>
          <w:tcPr>
            <w:tcW w:w="3318" w:type="dxa"/>
            <w:tcBorders>
              <w:right w:val="single" w:sz="4" w:space="0" w:color="auto"/>
            </w:tcBorders>
            <w:vAlign w:val="center"/>
          </w:tcPr>
          <w:p w:rsidR="00190778" w:rsidRDefault="00190778">
            <w:pPr>
              <w:rPr>
                <w:color w:val="000000"/>
                <w:kern w:val="0"/>
                <w:szCs w:val="21"/>
              </w:rPr>
            </w:pPr>
          </w:p>
        </w:tc>
        <w:tc>
          <w:tcPr>
            <w:tcW w:w="2962" w:type="dxa"/>
            <w:tcBorders>
              <w:right w:val="single" w:sz="4" w:space="0" w:color="auto"/>
            </w:tcBorders>
            <w:vAlign w:val="center"/>
          </w:tcPr>
          <w:p w:rsidR="00190778" w:rsidRDefault="00190778">
            <w:pPr>
              <w:rPr>
                <w:color w:val="000000"/>
                <w:kern w:val="0"/>
                <w:szCs w:val="21"/>
              </w:rPr>
            </w:pPr>
          </w:p>
        </w:tc>
        <w:tc>
          <w:tcPr>
            <w:tcW w:w="2325" w:type="dxa"/>
            <w:tcBorders>
              <w:right w:val="single" w:sz="4" w:space="0" w:color="auto"/>
            </w:tcBorders>
            <w:vAlign w:val="center"/>
          </w:tcPr>
          <w:p w:rsidR="00190778" w:rsidRDefault="00190778">
            <w:pPr>
              <w:rPr>
                <w:szCs w:val="21"/>
              </w:rPr>
            </w:pPr>
          </w:p>
        </w:tc>
        <w:tc>
          <w:tcPr>
            <w:tcW w:w="2923" w:type="dxa"/>
            <w:tcBorders>
              <w:right w:val="single" w:sz="4" w:space="0" w:color="auto"/>
            </w:tcBorders>
            <w:vAlign w:val="center"/>
          </w:tcPr>
          <w:p w:rsidR="00190778" w:rsidRDefault="00190778">
            <w:pPr>
              <w:rPr>
                <w:szCs w:val="21"/>
              </w:rPr>
            </w:pPr>
          </w:p>
        </w:tc>
      </w:tr>
      <w:tr w:rsidR="00190778">
        <w:trPr>
          <w:trHeight w:val="725"/>
          <w:jc w:val="center"/>
        </w:trPr>
        <w:tc>
          <w:tcPr>
            <w:tcW w:w="866" w:type="dxa"/>
            <w:tcBorders>
              <w:right w:val="nil"/>
            </w:tcBorders>
            <w:vAlign w:val="center"/>
          </w:tcPr>
          <w:p w:rsidR="00190778" w:rsidRDefault="00B26292">
            <w:pPr>
              <w:jc w:val="center"/>
              <w:rPr>
                <w:sz w:val="24"/>
              </w:rPr>
            </w:pPr>
            <w:r>
              <w:rPr>
                <w:rFonts w:hint="eastAsia"/>
                <w:sz w:val="24"/>
              </w:rPr>
              <w:t>69</w:t>
            </w:r>
          </w:p>
        </w:tc>
        <w:tc>
          <w:tcPr>
            <w:tcW w:w="1242" w:type="dxa"/>
            <w:tcBorders>
              <w:right w:val="nil"/>
            </w:tcBorders>
            <w:vAlign w:val="center"/>
          </w:tcPr>
          <w:p w:rsidR="00190778" w:rsidRDefault="00B26292">
            <w:pPr>
              <w:pStyle w:val="20"/>
              <w:spacing w:after="0"/>
              <w:ind w:leftChars="0" w:left="0" w:firstLine="0"/>
              <w:jc w:val="left"/>
              <w:rPr>
                <w:szCs w:val="21"/>
              </w:rPr>
            </w:pPr>
            <w:r>
              <w:rPr>
                <w:szCs w:val="21"/>
              </w:rPr>
              <w:t>五、</w:t>
            </w:r>
            <w:r>
              <w:rPr>
                <w:b/>
                <w:bCs/>
                <w:szCs w:val="21"/>
              </w:rPr>
              <w:t>（二）</w:t>
            </w:r>
            <w:r>
              <w:rPr>
                <w:b/>
                <w:bCs/>
                <w:szCs w:val="21"/>
              </w:rPr>
              <w:t>1.</w:t>
            </w:r>
          </w:p>
        </w:tc>
        <w:tc>
          <w:tcPr>
            <w:tcW w:w="3318" w:type="dxa"/>
            <w:tcBorders>
              <w:right w:val="single" w:sz="4" w:space="0" w:color="auto"/>
            </w:tcBorders>
            <w:vAlign w:val="center"/>
          </w:tcPr>
          <w:p w:rsidR="00190778" w:rsidRDefault="00B26292">
            <w:pPr>
              <w:ind w:firstLineChars="200" w:firstLine="420"/>
              <w:rPr>
                <w:szCs w:val="21"/>
              </w:rPr>
            </w:pPr>
            <w:r>
              <w:rPr>
                <w:szCs w:val="21"/>
              </w:rPr>
              <w:t>相较于传统水洗法加工工艺，</w:t>
            </w:r>
          </w:p>
        </w:tc>
        <w:tc>
          <w:tcPr>
            <w:tcW w:w="2962" w:type="dxa"/>
            <w:tcBorders>
              <w:right w:val="single" w:sz="4" w:space="0" w:color="auto"/>
            </w:tcBorders>
            <w:vAlign w:val="center"/>
          </w:tcPr>
          <w:p w:rsidR="00190778" w:rsidRDefault="00B26292">
            <w:pPr>
              <w:rPr>
                <w:szCs w:val="21"/>
              </w:rPr>
            </w:pPr>
            <w:r>
              <w:rPr>
                <w:szCs w:val="21"/>
              </w:rPr>
              <w:t xml:space="preserve">   </w:t>
            </w:r>
            <w:r>
              <w:rPr>
                <w:szCs w:val="21"/>
              </w:rPr>
              <w:t>写法有误</w:t>
            </w:r>
          </w:p>
        </w:tc>
        <w:tc>
          <w:tcPr>
            <w:tcW w:w="2325" w:type="dxa"/>
            <w:tcBorders>
              <w:right w:val="single" w:sz="4" w:space="0" w:color="auto"/>
            </w:tcBorders>
            <w:vAlign w:val="center"/>
          </w:tcPr>
          <w:p w:rsidR="00190778" w:rsidRDefault="00B26292">
            <w:pPr>
              <w:rPr>
                <w:szCs w:val="21"/>
              </w:rPr>
            </w:pPr>
            <w:proofErr w:type="gramStart"/>
            <w:r>
              <w:rPr>
                <w:szCs w:val="21"/>
              </w:rPr>
              <w:t>海胶集团</w:t>
            </w:r>
            <w:proofErr w:type="gramEnd"/>
            <w:r>
              <w:rPr>
                <w:szCs w:val="21"/>
              </w:rPr>
              <w:t>金隆橡胶加工分公司</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725"/>
          <w:jc w:val="center"/>
        </w:trPr>
        <w:tc>
          <w:tcPr>
            <w:tcW w:w="866" w:type="dxa"/>
            <w:tcBorders>
              <w:right w:val="nil"/>
            </w:tcBorders>
            <w:vAlign w:val="center"/>
          </w:tcPr>
          <w:p w:rsidR="00190778" w:rsidRDefault="00B26292">
            <w:pPr>
              <w:jc w:val="center"/>
              <w:rPr>
                <w:sz w:val="24"/>
              </w:rPr>
            </w:pPr>
            <w:r>
              <w:rPr>
                <w:rFonts w:hint="eastAsia"/>
                <w:sz w:val="24"/>
              </w:rPr>
              <w:t>70</w:t>
            </w:r>
          </w:p>
        </w:tc>
        <w:tc>
          <w:tcPr>
            <w:tcW w:w="1242" w:type="dxa"/>
            <w:tcBorders>
              <w:right w:val="nil"/>
            </w:tcBorders>
            <w:vAlign w:val="center"/>
          </w:tcPr>
          <w:p w:rsidR="00190778" w:rsidRDefault="00B26292">
            <w:pPr>
              <w:rPr>
                <w:szCs w:val="21"/>
              </w:rPr>
            </w:pPr>
            <w:r>
              <w:rPr>
                <w:szCs w:val="21"/>
              </w:rPr>
              <w:t>表</w:t>
            </w:r>
            <w:r>
              <w:rPr>
                <w:szCs w:val="21"/>
              </w:rPr>
              <w:t>1</w:t>
            </w:r>
          </w:p>
        </w:tc>
        <w:tc>
          <w:tcPr>
            <w:tcW w:w="3318" w:type="dxa"/>
            <w:tcBorders>
              <w:right w:val="single" w:sz="4" w:space="0" w:color="auto"/>
            </w:tcBorders>
            <w:vAlign w:val="center"/>
          </w:tcPr>
          <w:p w:rsidR="00190778" w:rsidRDefault="00B26292">
            <w:pPr>
              <w:rPr>
                <w:szCs w:val="21"/>
              </w:rPr>
            </w:pPr>
            <w:r>
              <w:rPr>
                <w:szCs w:val="21"/>
              </w:rPr>
              <w:t>建议增加一列</w:t>
            </w:r>
            <w:r>
              <w:rPr>
                <w:szCs w:val="21"/>
              </w:rPr>
              <w:t>“</w:t>
            </w:r>
            <w:r>
              <w:rPr>
                <w:szCs w:val="21"/>
              </w:rPr>
              <w:t>签字</w:t>
            </w:r>
            <w:r>
              <w:rPr>
                <w:szCs w:val="21"/>
              </w:rPr>
              <w:t>”</w:t>
            </w:r>
            <w:r>
              <w:rPr>
                <w:szCs w:val="21"/>
              </w:rPr>
              <w:t>，并调整表中起草人排名，与标准文本前言一致，按贡献大小排序。</w:t>
            </w:r>
          </w:p>
        </w:tc>
        <w:tc>
          <w:tcPr>
            <w:tcW w:w="2962" w:type="dxa"/>
            <w:tcBorders>
              <w:right w:val="single" w:sz="4" w:space="0" w:color="auto"/>
            </w:tcBorders>
            <w:vAlign w:val="center"/>
          </w:tcPr>
          <w:p w:rsidR="00190778" w:rsidRDefault="00B26292">
            <w:pPr>
              <w:rPr>
                <w:szCs w:val="21"/>
              </w:rPr>
            </w:pPr>
            <w:r>
              <w:rPr>
                <w:szCs w:val="21"/>
              </w:rPr>
              <w:t>增加</w:t>
            </w:r>
            <w:r>
              <w:rPr>
                <w:szCs w:val="21"/>
              </w:rPr>
              <w:t>“</w:t>
            </w:r>
            <w:r>
              <w:rPr>
                <w:szCs w:val="21"/>
              </w:rPr>
              <w:t>签字</w:t>
            </w:r>
            <w:r>
              <w:rPr>
                <w:szCs w:val="21"/>
              </w:rPr>
              <w:t>”</w:t>
            </w:r>
            <w:r>
              <w:rPr>
                <w:szCs w:val="21"/>
              </w:rPr>
              <w:t>为标准化行政主管部门要求，明确排名顺序及贡献大小和责任。</w:t>
            </w:r>
          </w:p>
        </w:tc>
        <w:tc>
          <w:tcPr>
            <w:tcW w:w="2325" w:type="dxa"/>
            <w:tcBorders>
              <w:right w:val="single" w:sz="4" w:space="0" w:color="auto"/>
            </w:tcBorders>
            <w:vAlign w:val="center"/>
          </w:tcPr>
          <w:p w:rsidR="00190778" w:rsidRDefault="00B26292">
            <w:pPr>
              <w:rPr>
                <w:szCs w:val="21"/>
              </w:rPr>
            </w:pPr>
            <w:r>
              <w:rPr>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725"/>
          <w:jc w:val="center"/>
        </w:trPr>
        <w:tc>
          <w:tcPr>
            <w:tcW w:w="866" w:type="dxa"/>
            <w:tcBorders>
              <w:right w:val="nil"/>
            </w:tcBorders>
            <w:vAlign w:val="center"/>
          </w:tcPr>
          <w:p w:rsidR="00190778" w:rsidRDefault="00B26292">
            <w:pPr>
              <w:jc w:val="center"/>
              <w:rPr>
                <w:sz w:val="24"/>
              </w:rPr>
            </w:pPr>
            <w:r>
              <w:rPr>
                <w:rFonts w:hint="eastAsia"/>
                <w:sz w:val="24"/>
              </w:rPr>
              <w:lastRenderedPageBreak/>
              <w:t>71</w:t>
            </w:r>
          </w:p>
        </w:tc>
        <w:tc>
          <w:tcPr>
            <w:tcW w:w="1242" w:type="dxa"/>
            <w:tcBorders>
              <w:right w:val="nil"/>
            </w:tcBorders>
            <w:vAlign w:val="center"/>
          </w:tcPr>
          <w:p w:rsidR="00190778" w:rsidRDefault="00B26292">
            <w:pPr>
              <w:rPr>
                <w:szCs w:val="21"/>
              </w:rPr>
            </w:pPr>
            <w:r>
              <w:rPr>
                <w:szCs w:val="21"/>
              </w:rPr>
              <w:t>三、（一）</w:t>
            </w:r>
            <w:r>
              <w:rPr>
                <w:szCs w:val="21"/>
              </w:rPr>
              <w:t>2.</w:t>
            </w:r>
            <w:r>
              <w:rPr>
                <w:szCs w:val="21"/>
              </w:rPr>
              <w:t>，四（一）</w:t>
            </w:r>
            <w:r>
              <w:rPr>
                <w:szCs w:val="21"/>
              </w:rPr>
              <w:t>4.</w:t>
            </w:r>
            <w:r>
              <w:rPr>
                <w:szCs w:val="21"/>
              </w:rPr>
              <w:t>，四（二）</w:t>
            </w:r>
          </w:p>
        </w:tc>
        <w:tc>
          <w:tcPr>
            <w:tcW w:w="3318" w:type="dxa"/>
            <w:tcBorders>
              <w:right w:val="single" w:sz="4" w:space="0" w:color="auto"/>
            </w:tcBorders>
            <w:vAlign w:val="center"/>
          </w:tcPr>
          <w:p w:rsidR="00190778" w:rsidRDefault="00B26292">
            <w:pPr>
              <w:rPr>
                <w:szCs w:val="21"/>
              </w:rPr>
            </w:pPr>
            <w:r>
              <w:rPr>
                <w:szCs w:val="21"/>
              </w:rPr>
              <w:t>建议删除《地方标准制修订工作规范》（</w:t>
            </w:r>
            <w:r>
              <w:rPr>
                <w:szCs w:val="21"/>
              </w:rPr>
              <w:t>DB46/T 74—2021</w:t>
            </w:r>
            <w:r>
              <w:rPr>
                <w:szCs w:val="21"/>
              </w:rPr>
              <w:t>）</w:t>
            </w:r>
          </w:p>
        </w:tc>
        <w:tc>
          <w:tcPr>
            <w:tcW w:w="2962" w:type="dxa"/>
            <w:tcBorders>
              <w:right w:val="single" w:sz="4" w:space="0" w:color="auto"/>
            </w:tcBorders>
            <w:vAlign w:val="center"/>
          </w:tcPr>
          <w:p w:rsidR="00190778" w:rsidRDefault="00B26292">
            <w:pPr>
              <w:rPr>
                <w:szCs w:val="21"/>
              </w:rPr>
            </w:pPr>
            <w:r>
              <w:rPr>
                <w:szCs w:val="21"/>
              </w:rPr>
              <w:t>《地方标准制修订工作规范》（</w:t>
            </w:r>
            <w:r>
              <w:rPr>
                <w:szCs w:val="21"/>
              </w:rPr>
              <w:t>DB46/T 74—2021</w:t>
            </w:r>
            <w:r>
              <w:rPr>
                <w:szCs w:val="21"/>
              </w:rPr>
              <w:t>）于</w:t>
            </w:r>
            <w:r>
              <w:rPr>
                <w:szCs w:val="21"/>
              </w:rPr>
              <w:t>2026</w:t>
            </w:r>
            <w:r>
              <w:rPr>
                <w:szCs w:val="21"/>
              </w:rPr>
              <w:t>年</w:t>
            </w:r>
            <w:r>
              <w:rPr>
                <w:szCs w:val="21"/>
              </w:rPr>
              <w:t>7</w:t>
            </w:r>
            <w:r>
              <w:rPr>
                <w:szCs w:val="21"/>
              </w:rPr>
              <w:t>月</w:t>
            </w:r>
            <w:r>
              <w:rPr>
                <w:szCs w:val="21"/>
              </w:rPr>
              <w:t>2</w:t>
            </w:r>
            <w:r>
              <w:rPr>
                <w:szCs w:val="21"/>
              </w:rPr>
              <w:t>日废止。</w:t>
            </w:r>
          </w:p>
        </w:tc>
        <w:tc>
          <w:tcPr>
            <w:tcW w:w="2325" w:type="dxa"/>
            <w:tcBorders>
              <w:right w:val="single" w:sz="4" w:space="0" w:color="auto"/>
            </w:tcBorders>
            <w:vAlign w:val="center"/>
          </w:tcPr>
          <w:p w:rsidR="00190778" w:rsidRDefault="00B26292">
            <w:pPr>
              <w:rPr>
                <w:szCs w:val="21"/>
              </w:rPr>
            </w:pPr>
            <w:r>
              <w:rPr>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采纳，已修改。</w:t>
            </w:r>
          </w:p>
        </w:tc>
      </w:tr>
      <w:tr w:rsidR="00190778">
        <w:trPr>
          <w:trHeight w:val="618"/>
          <w:jc w:val="center"/>
        </w:trPr>
        <w:tc>
          <w:tcPr>
            <w:tcW w:w="866" w:type="dxa"/>
            <w:tcBorders>
              <w:right w:val="nil"/>
            </w:tcBorders>
            <w:vAlign w:val="center"/>
          </w:tcPr>
          <w:p w:rsidR="00190778" w:rsidRDefault="00B26292">
            <w:pPr>
              <w:jc w:val="center"/>
              <w:rPr>
                <w:sz w:val="24"/>
              </w:rPr>
            </w:pPr>
            <w:r>
              <w:rPr>
                <w:rFonts w:hint="eastAsia"/>
                <w:sz w:val="24"/>
              </w:rPr>
              <w:t>72</w:t>
            </w:r>
          </w:p>
        </w:tc>
        <w:tc>
          <w:tcPr>
            <w:tcW w:w="1242" w:type="dxa"/>
            <w:tcBorders>
              <w:right w:val="nil"/>
            </w:tcBorders>
            <w:vAlign w:val="center"/>
          </w:tcPr>
          <w:p w:rsidR="00190778" w:rsidRDefault="00B26292">
            <w:pPr>
              <w:rPr>
                <w:szCs w:val="21"/>
              </w:rPr>
            </w:pPr>
            <w:r>
              <w:rPr>
                <w:szCs w:val="21"/>
              </w:rPr>
              <w:t>四（二）（三）</w:t>
            </w:r>
          </w:p>
        </w:tc>
        <w:tc>
          <w:tcPr>
            <w:tcW w:w="3318" w:type="dxa"/>
            <w:tcBorders>
              <w:right w:val="single" w:sz="4" w:space="0" w:color="auto"/>
            </w:tcBorders>
            <w:vAlign w:val="center"/>
          </w:tcPr>
          <w:p w:rsidR="00190778" w:rsidRDefault="00B26292">
            <w:pPr>
              <w:ind w:firstLineChars="200" w:firstLine="420"/>
              <w:rPr>
                <w:szCs w:val="21"/>
              </w:rPr>
            </w:pPr>
            <w:r>
              <w:rPr>
                <w:szCs w:val="21"/>
              </w:rPr>
              <w:t>补充现行法律法规</w:t>
            </w:r>
          </w:p>
        </w:tc>
        <w:tc>
          <w:tcPr>
            <w:tcW w:w="2962" w:type="dxa"/>
            <w:tcBorders>
              <w:right w:val="single" w:sz="4" w:space="0" w:color="auto"/>
            </w:tcBorders>
            <w:vAlign w:val="center"/>
          </w:tcPr>
          <w:p w:rsidR="00190778" w:rsidRDefault="00B26292">
            <w:pPr>
              <w:rPr>
                <w:szCs w:val="21"/>
              </w:rPr>
            </w:pPr>
            <w:r>
              <w:rPr>
                <w:szCs w:val="21"/>
              </w:rPr>
              <w:t>补充后与标题相符</w:t>
            </w:r>
          </w:p>
        </w:tc>
        <w:tc>
          <w:tcPr>
            <w:tcW w:w="2325" w:type="dxa"/>
            <w:tcBorders>
              <w:right w:val="single" w:sz="4" w:space="0" w:color="auto"/>
            </w:tcBorders>
            <w:vAlign w:val="center"/>
          </w:tcPr>
          <w:p w:rsidR="00190778" w:rsidRDefault="00B26292">
            <w:pPr>
              <w:rPr>
                <w:szCs w:val="21"/>
              </w:rPr>
            </w:pPr>
            <w:r>
              <w:rPr>
                <w:szCs w:val="21"/>
              </w:rPr>
              <w:t>海南大学（园林园艺）</w:t>
            </w:r>
          </w:p>
        </w:tc>
        <w:tc>
          <w:tcPr>
            <w:tcW w:w="2923" w:type="dxa"/>
            <w:tcBorders>
              <w:right w:val="single" w:sz="4" w:space="0" w:color="auto"/>
            </w:tcBorders>
            <w:vAlign w:val="center"/>
          </w:tcPr>
          <w:p w:rsidR="00190778" w:rsidRDefault="00B26292">
            <w:pPr>
              <w:rPr>
                <w:szCs w:val="21"/>
              </w:rPr>
            </w:pPr>
            <w:r>
              <w:rPr>
                <w:szCs w:val="21"/>
              </w:rPr>
              <w:t>采纳，已补充。</w:t>
            </w:r>
          </w:p>
        </w:tc>
      </w:tr>
      <w:tr w:rsidR="00190778">
        <w:trPr>
          <w:trHeight w:val="725"/>
          <w:jc w:val="center"/>
        </w:trPr>
        <w:tc>
          <w:tcPr>
            <w:tcW w:w="866" w:type="dxa"/>
            <w:tcBorders>
              <w:right w:val="nil"/>
            </w:tcBorders>
            <w:vAlign w:val="center"/>
          </w:tcPr>
          <w:p w:rsidR="00190778" w:rsidRDefault="00B26292">
            <w:pPr>
              <w:jc w:val="center"/>
              <w:rPr>
                <w:sz w:val="24"/>
              </w:rPr>
            </w:pPr>
            <w:r>
              <w:rPr>
                <w:rFonts w:hint="eastAsia"/>
                <w:sz w:val="24"/>
              </w:rPr>
              <w:t>73</w:t>
            </w:r>
          </w:p>
        </w:tc>
        <w:tc>
          <w:tcPr>
            <w:tcW w:w="1242" w:type="dxa"/>
            <w:tcBorders>
              <w:right w:val="nil"/>
            </w:tcBorders>
            <w:vAlign w:val="center"/>
          </w:tcPr>
          <w:p w:rsidR="00190778" w:rsidRDefault="00190778">
            <w:pPr>
              <w:rPr>
                <w:szCs w:val="21"/>
              </w:rPr>
            </w:pPr>
          </w:p>
        </w:tc>
        <w:tc>
          <w:tcPr>
            <w:tcW w:w="3318" w:type="dxa"/>
            <w:tcBorders>
              <w:right w:val="single" w:sz="4" w:space="0" w:color="auto"/>
            </w:tcBorders>
            <w:vAlign w:val="center"/>
          </w:tcPr>
          <w:p w:rsidR="00190778" w:rsidRDefault="00B26292">
            <w:pPr>
              <w:ind w:firstLineChars="200" w:firstLine="420"/>
              <w:rPr>
                <w:szCs w:val="21"/>
              </w:rPr>
            </w:pPr>
            <w:r>
              <w:rPr>
                <w:szCs w:val="21"/>
              </w:rPr>
              <w:t>无意见</w:t>
            </w:r>
          </w:p>
        </w:tc>
        <w:tc>
          <w:tcPr>
            <w:tcW w:w="2962" w:type="dxa"/>
            <w:tcBorders>
              <w:right w:val="single" w:sz="4" w:space="0" w:color="auto"/>
            </w:tcBorders>
            <w:vAlign w:val="center"/>
          </w:tcPr>
          <w:p w:rsidR="00190778" w:rsidRDefault="00190778">
            <w:pPr>
              <w:rPr>
                <w:szCs w:val="21"/>
              </w:rPr>
            </w:pPr>
          </w:p>
        </w:tc>
        <w:tc>
          <w:tcPr>
            <w:tcW w:w="2325" w:type="dxa"/>
            <w:tcBorders>
              <w:right w:val="single" w:sz="4" w:space="0" w:color="auto"/>
            </w:tcBorders>
            <w:vAlign w:val="center"/>
          </w:tcPr>
          <w:p w:rsidR="00190778" w:rsidRDefault="00B26292">
            <w:pPr>
              <w:rPr>
                <w:szCs w:val="21"/>
              </w:rPr>
            </w:pPr>
            <w:r>
              <w:rPr>
                <w:szCs w:val="21"/>
              </w:rPr>
              <w:t>象元实业有限公司、琼海程林橡胶厂、云南农发集团、</w:t>
            </w:r>
            <w:proofErr w:type="gramStart"/>
            <w:r>
              <w:rPr>
                <w:szCs w:val="21"/>
              </w:rPr>
              <w:t>海胶集团</w:t>
            </w:r>
            <w:proofErr w:type="gramEnd"/>
            <w:r>
              <w:rPr>
                <w:szCs w:val="21"/>
              </w:rPr>
              <w:t>新</w:t>
            </w:r>
            <w:proofErr w:type="gramStart"/>
            <w:r>
              <w:rPr>
                <w:szCs w:val="21"/>
              </w:rPr>
              <w:t>中基地</w:t>
            </w:r>
            <w:proofErr w:type="gramEnd"/>
            <w:r>
              <w:rPr>
                <w:szCs w:val="21"/>
              </w:rPr>
              <w:t>分公司、白沙农业产业中心、白沙天然橡胶协会、冯永祥。</w:t>
            </w:r>
          </w:p>
        </w:tc>
        <w:tc>
          <w:tcPr>
            <w:tcW w:w="2923" w:type="dxa"/>
            <w:tcBorders>
              <w:right w:val="single" w:sz="4" w:space="0" w:color="auto"/>
            </w:tcBorders>
            <w:vAlign w:val="center"/>
          </w:tcPr>
          <w:p w:rsidR="00190778" w:rsidRDefault="00190778">
            <w:pPr>
              <w:rPr>
                <w:szCs w:val="21"/>
              </w:rPr>
            </w:pPr>
          </w:p>
        </w:tc>
      </w:tr>
    </w:tbl>
    <w:p w:rsidR="00190778" w:rsidRDefault="00190778">
      <w:pPr>
        <w:pStyle w:val="20"/>
        <w:spacing w:after="0"/>
        <w:ind w:leftChars="0" w:left="0" w:firstLine="0"/>
        <w:rPr>
          <w:szCs w:val="21"/>
        </w:rPr>
      </w:pPr>
    </w:p>
    <w:sectPr w:rsidR="0019077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292" w:rsidRDefault="00B26292">
      <w:r>
        <w:separator/>
      </w:r>
    </w:p>
  </w:endnote>
  <w:endnote w:type="continuationSeparator" w:id="0">
    <w:p w:rsidR="00B26292" w:rsidRDefault="00B26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C488B590-C620-4B2A-AFA6-05655D1CF829}"/>
    <w:embedBold r:id="rId2" w:subsetted="1" w:fontKey="{854C6F07-BE06-4973-ACC5-B4DAA2EC276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3" w:subsetted="1" w:fontKey="{AD5A9AEE-D580-4261-B22D-D1D33893D9AF}"/>
  </w:font>
  <w:font w:name="方正小标宋简体">
    <w:panose1 w:val="03000509000000000000"/>
    <w:charset w:val="86"/>
    <w:family w:val="script"/>
    <w:pitch w:val="fixed"/>
    <w:sig w:usb0="00000001" w:usb1="080E0000" w:usb2="00000010" w:usb3="00000000" w:csb0="00040000" w:csb1="00000000"/>
    <w:embedRegular r:id="rId4" w:subsetted="1" w:fontKey="{F4BCCD7D-5103-4194-AD98-5BF4BE9EEBCC}"/>
  </w:font>
  <w:font w:name="Helvetica">
    <w:panose1 w:val="020B0604020202020204"/>
    <w:charset w:val="00"/>
    <w:family w:val="swiss"/>
    <w:pitch w:val="default"/>
    <w:sig w:usb0="00000000" w:usb1="00000000" w:usb2="00000009" w:usb3="00000000" w:csb0="000001FF" w:csb1="00000000"/>
    <w:embedRegular r:id="rId5" w:fontKey="{9441150E-F40D-49BB-AB12-0DE6A2C81D8B}"/>
  </w:font>
  <w:font w:name="等线">
    <w:altName w:val="DengXian"/>
    <w:panose1 w:val="02010600030101010101"/>
    <w:charset w:val="86"/>
    <w:family w:val="auto"/>
    <w:pitch w:val="variable"/>
    <w:sig w:usb0="A00002BF" w:usb1="38CF7CFA" w:usb2="00000016" w:usb3="00000000" w:csb0="0004000F" w:csb1="00000000"/>
    <w:embedRegular r:id="rId6" w:subsetted="1" w:fontKey="{2274190A-0B32-42B8-8009-482FB7BA8D44}"/>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78" w:rsidRDefault="00B26292">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0778" w:rsidRDefault="00B26292">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90778" w:rsidRDefault="00B26292">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292" w:rsidRDefault="00B26292">
      <w:r>
        <w:separator/>
      </w:r>
    </w:p>
  </w:footnote>
  <w:footnote w:type="continuationSeparator" w:id="0">
    <w:p w:rsidR="00B26292" w:rsidRDefault="00B26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9270F63"/>
    <w:multiLevelType w:val="singleLevel"/>
    <w:tmpl w:val="A9270F63"/>
    <w:lvl w:ilvl="0">
      <w:start w:val="1"/>
      <w:numFmt w:val="decimal"/>
      <w:suff w:val="space"/>
      <w:lvlText w:val="[%1]"/>
      <w:lvlJc w:val="left"/>
      <w:rPr>
        <w:rFonts w:ascii="Times New Roman" w:hAnsi="Times New Roman" w:cs="Times New Roman" w:hint="default"/>
      </w:rPr>
    </w:lvl>
  </w:abstractNum>
  <w:abstractNum w:abstractNumId="1" w15:restartNumberingAfterBreak="0">
    <w:nsid w:val="FEDD46B4"/>
    <w:multiLevelType w:val="singleLevel"/>
    <w:tmpl w:val="FEDD46B4"/>
    <w:lvl w:ilvl="0">
      <w:start w:val="1"/>
      <w:numFmt w:val="chineseCounting"/>
      <w:suff w:val="nothing"/>
      <w:lvlText w:val="（%1）"/>
      <w:lvlJc w:val="left"/>
      <w:rPr>
        <w:rFonts w:hint="eastAsia"/>
      </w:rPr>
    </w:lvl>
  </w:abstractNum>
  <w:abstractNum w:abstractNumId="2" w15:restartNumberingAfterBreak="0">
    <w:nsid w:val="2270534A"/>
    <w:multiLevelType w:val="multilevel"/>
    <w:tmpl w:val="2270534A"/>
    <w:lvl w:ilvl="0">
      <w:start w:val="1"/>
      <w:numFmt w:val="decimal"/>
      <w:pStyle w:val="a"/>
      <w:suff w:val="nothing"/>
      <w:lvlText w:val="图 %1  "/>
      <w:lvlJc w:val="center"/>
      <w:pPr>
        <w:ind w:left="709" w:hanging="709"/>
      </w:pPr>
      <w:rPr>
        <w:rFonts w:eastAsia="黑体" w:hint="eastAsia"/>
        <w:color w:val="auto"/>
        <w:sz w:val="21"/>
      </w:rPr>
    </w:lvl>
    <w:lvl w:ilvl="1">
      <w:start w:val="1"/>
      <w:numFmt w:val="decimal"/>
      <w:lvlText w:val="%1.%2"/>
      <w:lvlJc w:val="left"/>
      <w:pPr>
        <w:tabs>
          <w:tab w:val="left" w:pos="851"/>
        </w:tabs>
        <w:ind w:left="1531" w:hanging="680"/>
      </w:pPr>
      <w:rPr>
        <w:rFonts w:eastAsia="黑体" w:hint="eastAsia"/>
        <w:sz w:val="21"/>
      </w:rPr>
    </w:lvl>
    <w:lvl w:ilvl="2">
      <w:start w:val="1"/>
      <w:numFmt w:val="decimal"/>
      <w:lvlText w:val="%1.%2.%3"/>
      <w:lvlJc w:val="left"/>
      <w:pPr>
        <w:tabs>
          <w:tab w:val="left" w:pos="1702"/>
        </w:tabs>
        <w:ind w:left="2382" w:hanging="680"/>
      </w:pPr>
      <w:rPr>
        <w:rFonts w:hint="eastAsia"/>
      </w:rPr>
    </w:lvl>
    <w:lvl w:ilvl="3">
      <w:start w:val="1"/>
      <w:numFmt w:val="decimal"/>
      <w:lvlText w:val="%1.%2.%3.%4"/>
      <w:lvlJc w:val="left"/>
      <w:pPr>
        <w:tabs>
          <w:tab w:val="left" w:pos="2553"/>
        </w:tabs>
        <w:ind w:left="3233" w:hanging="680"/>
      </w:pPr>
      <w:rPr>
        <w:rFonts w:hint="eastAsia"/>
      </w:rPr>
    </w:lvl>
    <w:lvl w:ilvl="4">
      <w:start w:val="1"/>
      <w:numFmt w:val="decimal"/>
      <w:lvlText w:val="%1.%2.%3.%4.%5"/>
      <w:lvlJc w:val="left"/>
      <w:pPr>
        <w:tabs>
          <w:tab w:val="left" w:pos="3404"/>
        </w:tabs>
        <w:ind w:left="4084" w:hanging="680"/>
      </w:pPr>
      <w:rPr>
        <w:rFonts w:hint="eastAsia"/>
      </w:rPr>
    </w:lvl>
    <w:lvl w:ilvl="5">
      <w:start w:val="1"/>
      <w:numFmt w:val="decimal"/>
      <w:lvlText w:val="%1.%2.%3.%4.%5.%6"/>
      <w:lvlJc w:val="left"/>
      <w:pPr>
        <w:tabs>
          <w:tab w:val="left" w:pos="4255"/>
        </w:tabs>
        <w:ind w:left="4935" w:hanging="680"/>
      </w:pPr>
      <w:rPr>
        <w:rFonts w:hint="eastAsia"/>
      </w:rPr>
    </w:lvl>
    <w:lvl w:ilvl="6">
      <w:start w:val="1"/>
      <w:numFmt w:val="decimal"/>
      <w:lvlText w:val="%1.%2.%3.%4.%5.%6.%7"/>
      <w:lvlJc w:val="left"/>
      <w:pPr>
        <w:tabs>
          <w:tab w:val="left" w:pos="5106"/>
        </w:tabs>
        <w:ind w:left="5786" w:hanging="680"/>
      </w:pPr>
      <w:rPr>
        <w:rFonts w:hint="eastAsia"/>
      </w:rPr>
    </w:lvl>
    <w:lvl w:ilvl="7">
      <w:start w:val="1"/>
      <w:numFmt w:val="decimal"/>
      <w:lvlText w:val="%1.%2.%3.%4.%5.%6.%7.%8"/>
      <w:lvlJc w:val="left"/>
      <w:pPr>
        <w:tabs>
          <w:tab w:val="left" w:pos="5957"/>
        </w:tabs>
        <w:ind w:left="6637" w:hanging="680"/>
      </w:pPr>
      <w:rPr>
        <w:rFonts w:hint="eastAsia"/>
      </w:rPr>
    </w:lvl>
    <w:lvl w:ilvl="8">
      <w:start w:val="1"/>
      <w:numFmt w:val="decimal"/>
      <w:lvlText w:val="%1.%2.%3.%4.%5.%6.%7.%8.%9"/>
      <w:lvlJc w:val="left"/>
      <w:pPr>
        <w:tabs>
          <w:tab w:val="left" w:pos="6808"/>
        </w:tabs>
        <w:ind w:left="7488" w:hanging="680"/>
      </w:pPr>
      <w:rPr>
        <w:rFonts w:hint="eastAsia"/>
      </w:rPr>
    </w:lvl>
  </w:abstractNum>
  <w:abstractNum w:abstractNumId="3" w15:restartNumberingAfterBreak="0">
    <w:nsid w:val="388809C1"/>
    <w:multiLevelType w:val="multilevel"/>
    <w:tmpl w:val="388809C1"/>
    <w:lvl w:ilvl="0">
      <w:start w:val="1"/>
      <w:numFmt w:val="upperLetter"/>
      <w:suff w:val="nothing"/>
      <w:lvlText w:val="附录%1"/>
      <w:lvlJc w:val="left"/>
      <w:pPr>
        <w:ind w:left="4395" w:hanging="1"/>
      </w:pPr>
      <w:rPr>
        <w:rFonts w:ascii="黑体" w:eastAsia="黑体" w:hint="eastAsia"/>
        <w:b w:val="0"/>
        <w:i w:val="0"/>
        <w:color w:val="auto"/>
        <w:spacing w:val="50"/>
        <w:sz w:val="21"/>
      </w:rPr>
    </w:lvl>
    <w:lvl w:ilvl="1">
      <w:start w:val="1"/>
      <w:numFmt w:val="decimal"/>
      <w:pStyle w:val="1"/>
      <w:suff w:val="nothing"/>
      <w:lvlText w:val="%1.%2  "/>
      <w:lvlJc w:val="left"/>
      <w:pPr>
        <w:ind w:left="0" w:firstLine="0"/>
      </w:pPr>
      <w:rPr>
        <w:rFonts w:eastAsia="黑体" w:hint="eastAsia"/>
        <w:sz w:val="21"/>
      </w:rPr>
    </w:lvl>
    <w:lvl w:ilvl="2">
      <w:start w:val="1"/>
      <w:numFmt w:val="decimal"/>
      <w:suff w:val="nothing"/>
      <w:lvlText w:val="%1.%2.%3  "/>
      <w:lvlJc w:val="left"/>
      <w:pPr>
        <w:ind w:left="0" w:firstLine="0"/>
      </w:pPr>
      <w:rPr>
        <w:rFonts w:eastAsia="黑体" w:hint="eastAsia"/>
        <w:sz w:val="21"/>
      </w:rPr>
    </w:lvl>
    <w:lvl w:ilvl="3">
      <w:start w:val="1"/>
      <w:numFmt w:val="decimal"/>
      <w:suff w:val="nothing"/>
      <w:lvlText w:val="%1.%2.%3.%4  "/>
      <w:lvlJc w:val="left"/>
      <w:pPr>
        <w:ind w:left="0" w:firstLine="0"/>
      </w:pPr>
      <w:rPr>
        <w:rFonts w:hint="eastAsia"/>
      </w:rPr>
    </w:lvl>
    <w:lvl w:ilvl="4">
      <w:start w:val="1"/>
      <w:numFmt w:val="decimal"/>
      <w:suff w:val="nothing"/>
      <w:lvlText w:val="%1.%2.%3.%4.%5  "/>
      <w:lvlJc w:val="left"/>
      <w:pPr>
        <w:ind w:left="0" w:firstLine="0"/>
      </w:pPr>
      <w:rPr>
        <w:rFonts w:hint="eastAsia"/>
      </w:rPr>
    </w:lvl>
    <w:lvl w:ilvl="5">
      <w:start w:val="1"/>
      <w:numFmt w:val="decimal"/>
      <w:suff w:val="nothing"/>
      <w:lvlText w:val="%1.%2.%3.%4.%5.%6  "/>
      <w:lvlJc w:val="left"/>
      <w:pPr>
        <w:ind w:left="0" w:firstLine="0"/>
      </w:pPr>
      <w:rPr>
        <w:rFonts w:hint="eastAsia"/>
      </w:rPr>
    </w:lvl>
    <w:lvl w:ilvl="6">
      <w:start w:val="1"/>
      <w:numFmt w:val="decimal"/>
      <w:suff w:val="nothing"/>
      <w:lvlText w:val="%1.%2.%3.%4.%5.%6.%7  "/>
      <w:lvlJc w:val="left"/>
      <w:pPr>
        <w:ind w:left="0" w:firstLine="0"/>
      </w:pPr>
      <w:rPr>
        <w:rFonts w:hint="eastAsia"/>
      </w:rPr>
    </w:lvl>
    <w:lvl w:ilvl="7">
      <w:start w:val="1"/>
      <w:numFmt w:val="decimal"/>
      <w:suff w:val="nothing"/>
      <w:lvlText w:val="%1.%2.%3.%4.%5.%6.%7.%8  "/>
      <w:lvlJc w:val="left"/>
      <w:pPr>
        <w:ind w:left="0" w:firstLine="0"/>
      </w:pPr>
      <w:rPr>
        <w:rFonts w:hint="eastAsia"/>
      </w:rPr>
    </w:lvl>
    <w:lvl w:ilvl="8">
      <w:start w:val="1"/>
      <w:numFmt w:val="decimal"/>
      <w:suff w:val="nothing"/>
      <w:lvlText w:val="%1.%2.%3.%4.%5.%6.%7.%8.%9  "/>
      <w:lvlJc w:val="left"/>
      <w:pPr>
        <w:ind w:left="0" w:firstLine="0"/>
      </w:pPr>
      <w:rPr>
        <w:rFonts w:eastAsia="黑体" w:hint="eastAsia"/>
        <w:sz w:val="21"/>
      </w:rPr>
    </w:lvl>
  </w:abstractNum>
  <w:abstractNum w:abstractNumId="4" w15:restartNumberingAfterBreak="0">
    <w:nsid w:val="4C1A5465"/>
    <w:multiLevelType w:val="multilevel"/>
    <w:tmpl w:val="4C1A5465"/>
    <w:lvl w:ilvl="0">
      <w:start w:val="1"/>
      <w:numFmt w:val="decimal"/>
      <w:pStyle w:val="a0"/>
      <w:suff w:val="nothing"/>
      <w:lvlText w:val="[%1]  "/>
      <w:lvlJc w:val="left"/>
      <w:pPr>
        <w:ind w:left="624" w:hanging="624"/>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4C4DAD76"/>
    <w:multiLevelType w:val="singleLevel"/>
    <w:tmpl w:val="4C4DAD76"/>
    <w:lvl w:ilvl="0">
      <w:start w:val="1"/>
      <w:numFmt w:val="chineseCounting"/>
      <w:suff w:val="nothing"/>
      <w:lvlText w:val="（%1）"/>
      <w:lvlJc w:val="left"/>
      <w:pPr>
        <w:ind w:left="-2"/>
      </w:pPr>
      <w:rPr>
        <w:rFonts w:hint="eastAsia"/>
      </w:rPr>
    </w:lvl>
  </w:abstractNum>
  <w:abstractNum w:abstractNumId="6" w15:restartNumberingAfterBreak="0">
    <w:nsid w:val="600C3A1C"/>
    <w:multiLevelType w:val="singleLevel"/>
    <w:tmpl w:val="600C3A1C"/>
    <w:lvl w:ilvl="0">
      <w:start w:val="8"/>
      <w:numFmt w:val="chineseCounting"/>
      <w:suff w:val="nothing"/>
      <w:lvlText w:val="%1、"/>
      <w:lvlJc w:val="left"/>
      <w:rPr>
        <w:rFonts w:hint="eastAsia"/>
      </w:rPr>
    </w:lvl>
  </w:abstractNum>
  <w:abstractNum w:abstractNumId="7" w15:restartNumberingAfterBreak="0">
    <w:nsid w:val="61D45A5B"/>
    <w:multiLevelType w:val="multilevel"/>
    <w:tmpl w:val="61D45A5B"/>
    <w:lvl w:ilvl="0">
      <w:start w:val="1"/>
      <w:numFmt w:val="decimal"/>
      <w:pStyle w:val="a1"/>
      <w:suff w:val="nothing"/>
      <w:lvlText w:val="%1  "/>
      <w:lvlJc w:val="left"/>
      <w:pPr>
        <w:ind w:left="425" w:hanging="425"/>
      </w:pPr>
      <w:rPr>
        <w:rFonts w:ascii="黑体" w:eastAsia="黑体" w:hint="eastAsia"/>
        <w:b w:val="0"/>
        <w:i w:val="0"/>
        <w:color w:val="auto"/>
        <w:sz w:val="21"/>
      </w:rPr>
    </w:lvl>
    <w:lvl w:ilvl="1">
      <w:start w:val="1"/>
      <w:numFmt w:val="decimal"/>
      <w:pStyle w:val="10"/>
      <w:suff w:val="nothing"/>
      <w:lvlText w:val="%1.%2  "/>
      <w:lvlJc w:val="left"/>
      <w:pPr>
        <w:ind w:left="0" w:firstLine="0"/>
      </w:pPr>
      <w:rPr>
        <w:rFonts w:ascii="黑体" w:eastAsia="黑体" w:hint="eastAsia"/>
        <w:b w:val="0"/>
        <w:i w:val="0"/>
        <w:color w:val="auto"/>
        <w:sz w:val="21"/>
      </w:rPr>
    </w:lvl>
    <w:lvl w:ilvl="2">
      <w:start w:val="1"/>
      <w:numFmt w:val="decimal"/>
      <w:pStyle w:val="2"/>
      <w:suff w:val="nothing"/>
      <w:lvlText w:val="%1.%2.%3  "/>
      <w:lvlJc w:val="left"/>
      <w:pPr>
        <w:ind w:left="0" w:firstLine="0"/>
      </w:pPr>
      <w:rPr>
        <w:rFonts w:ascii="黑体" w:eastAsia="黑体" w:hint="eastAsia"/>
        <w:b w:val="0"/>
        <w:i w:val="0"/>
        <w:color w:val="auto"/>
        <w:sz w:val="21"/>
      </w:rPr>
    </w:lvl>
    <w:lvl w:ilvl="3">
      <w:start w:val="1"/>
      <w:numFmt w:val="decimal"/>
      <w:pStyle w:val="3"/>
      <w:suff w:val="nothing"/>
      <w:lvlText w:val="%1.%2.%3.%4  "/>
      <w:lvlJc w:val="left"/>
      <w:pPr>
        <w:ind w:left="0" w:firstLine="0"/>
      </w:pPr>
      <w:rPr>
        <w:rFonts w:ascii="黑体" w:eastAsia="黑体" w:hint="eastAsia"/>
        <w:b w:val="0"/>
        <w:i w:val="0"/>
        <w:color w:val="auto"/>
        <w:sz w:val="21"/>
      </w:rPr>
    </w:lvl>
    <w:lvl w:ilvl="4">
      <w:start w:val="1"/>
      <w:numFmt w:val="decimal"/>
      <w:suff w:val="nothing"/>
      <w:lvlText w:val="%1.%2.%3.%4.%5  "/>
      <w:lvlJc w:val="left"/>
      <w:pPr>
        <w:ind w:left="0" w:firstLine="0"/>
      </w:pPr>
      <w:rPr>
        <w:rFonts w:ascii="黑体" w:eastAsia="黑体" w:hint="eastAsia"/>
        <w:b w:val="0"/>
        <w:i w:val="0"/>
        <w:color w:val="auto"/>
        <w:sz w:val="21"/>
      </w:rPr>
    </w:lvl>
    <w:lvl w:ilvl="5">
      <w:start w:val="1"/>
      <w:numFmt w:val="decimal"/>
      <w:suff w:val="nothing"/>
      <w:lvlText w:val="%1.%2.%3.%4.%5.%6  "/>
      <w:lvlJc w:val="left"/>
      <w:pPr>
        <w:ind w:left="0" w:firstLine="0"/>
      </w:pPr>
      <w:rPr>
        <w:rFonts w:ascii="黑体" w:eastAsia="黑体" w:hint="eastAsia"/>
        <w:b w:val="0"/>
        <w:i w:val="0"/>
        <w:color w:val="auto"/>
        <w:sz w:val="21"/>
      </w:rPr>
    </w:lvl>
    <w:lvl w:ilvl="6">
      <w:start w:val="1"/>
      <w:numFmt w:val="decimal"/>
      <w:suff w:val="nothing"/>
      <w:lvlText w:val="%1.%2.%3.%4.%5.%6.%7"/>
      <w:lvlJc w:val="left"/>
      <w:pPr>
        <w:ind w:left="0" w:firstLine="0"/>
      </w:pPr>
      <w:rPr>
        <w:rFonts w:ascii="黑体" w:eastAsia="黑体" w:hint="eastAsia"/>
        <w:b w:val="0"/>
        <w:i w:val="0"/>
        <w:color w:val="auto"/>
        <w:sz w:val="21"/>
      </w:rPr>
    </w:lvl>
    <w:lvl w:ilvl="7">
      <w:start w:val="1"/>
      <w:numFmt w:val="decimal"/>
      <w:suff w:val="nothing"/>
      <w:lvlText w:val="%1.%2.%3.%4.%5.%6.%7.%8"/>
      <w:lvlJc w:val="left"/>
      <w:pPr>
        <w:ind w:left="0" w:firstLine="0"/>
      </w:pPr>
      <w:rPr>
        <w:rFonts w:ascii="黑体" w:eastAsia="黑体" w:hint="eastAsia"/>
        <w:b w:val="0"/>
        <w:i w:val="0"/>
        <w:color w:val="auto"/>
        <w:sz w:val="21"/>
      </w:rPr>
    </w:lvl>
    <w:lvl w:ilvl="8">
      <w:start w:val="1"/>
      <w:numFmt w:val="decimal"/>
      <w:suff w:val="nothing"/>
      <w:lvlText w:val="%1.%2.%3.%4.%5.%6.%7.%8.%9"/>
      <w:lvlJc w:val="left"/>
      <w:pPr>
        <w:ind w:left="0" w:firstLine="0"/>
      </w:pPr>
      <w:rPr>
        <w:rFonts w:ascii="黑体" w:eastAsia="黑体" w:hint="eastAsia"/>
        <w:b w:val="0"/>
        <w:i w:val="0"/>
        <w:color w:val="auto"/>
        <w:sz w:val="21"/>
      </w:rPr>
    </w:lvl>
  </w:abstractNum>
  <w:abstractNum w:abstractNumId="8" w15:restartNumberingAfterBreak="0">
    <w:nsid w:val="633A79D7"/>
    <w:multiLevelType w:val="multilevel"/>
    <w:tmpl w:val="633A79D7"/>
    <w:lvl w:ilvl="0">
      <w:start w:val="1"/>
      <w:numFmt w:val="decimal"/>
      <w:pStyle w:val="a2"/>
      <w:suff w:val="nothing"/>
      <w:lvlText w:val="表 %1 "/>
      <w:lvlJc w:val="center"/>
      <w:pPr>
        <w:ind w:left="0" w:firstLine="0"/>
      </w:pPr>
      <w:rPr>
        <w:rFonts w:eastAsia="黑体" w:hint="eastAsia"/>
        <w:color w:val="auto"/>
        <w:sz w:val="21"/>
      </w:rPr>
    </w:lvl>
    <w:lvl w:ilvl="1">
      <w:start w:val="1"/>
      <w:numFmt w:val="decimal"/>
      <w:lvlRestart w:val="0"/>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C280F2F"/>
    <w:multiLevelType w:val="multilevel"/>
    <w:tmpl w:val="6C280F2F"/>
    <w:lvl w:ilvl="0">
      <w:start w:val="1"/>
      <w:numFmt w:val="upperLetter"/>
      <w:suff w:val="nothing"/>
      <w:lvlText w:val="%1"/>
      <w:lvlJc w:val="left"/>
      <w:pPr>
        <w:ind w:left="425" w:hanging="425"/>
      </w:pPr>
      <w:rPr>
        <w:rFonts w:eastAsia="黑体"/>
        <w:vanish/>
        <w:color w:val="auto"/>
        <w:sz w:val="2"/>
      </w:rPr>
    </w:lvl>
    <w:lvl w:ilvl="1">
      <w:start w:val="1"/>
      <w:numFmt w:val="decimal"/>
      <w:pStyle w:val="a3"/>
      <w:suff w:val="nothing"/>
      <w:lvlText w:val="表 %1.%2  "/>
      <w:lvlJc w:val="left"/>
      <w:pPr>
        <w:ind w:left="4877" w:hanging="624"/>
      </w:pPr>
      <w:rPr>
        <w:rFonts w:ascii="黑体" w:eastAsia="黑体" w:hint="eastAsia"/>
        <w:color w:val="auto"/>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7"/>
  </w:num>
  <w:num w:numId="2">
    <w:abstractNumId w:val="9"/>
  </w:num>
  <w:num w:numId="3">
    <w:abstractNumId w:val="8"/>
    <w:lvlOverride w:ilvl="0">
      <w:lvl w:ilvl="0" w:tentative="1">
        <w:start w:val="1"/>
        <w:numFmt w:val="decimal"/>
        <w:pStyle w:val="a2"/>
        <w:suff w:val="nothing"/>
        <w:lvlText w:val="表 %1 "/>
        <w:lvlJc w:val="center"/>
        <w:pPr>
          <w:ind w:left="0" w:firstLine="0"/>
        </w:pPr>
      </w:lvl>
    </w:lvlOverride>
  </w:num>
  <w:num w:numId="4">
    <w:abstractNumId w:val="2"/>
  </w:num>
  <w:num w:numId="5">
    <w:abstractNumId w:val="3"/>
  </w:num>
  <w:num w:numId="6">
    <w:abstractNumId w:val="4"/>
  </w:num>
  <w:num w:numId="7">
    <w:abstractNumId w:val="1"/>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096F52"/>
    <w:rsid w:val="00136CCF"/>
    <w:rsid w:val="001401A8"/>
    <w:rsid w:val="00190778"/>
    <w:rsid w:val="001A34B4"/>
    <w:rsid w:val="001C50A4"/>
    <w:rsid w:val="002366CA"/>
    <w:rsid w:val="0027486A"/>
    <w:rsid w:val="00292D11"/>
    <w:rsid w:val="002A3764"/>
    <w:rsid w:val="00396DAE"/>
    <w:rsid w:val="003C4B75"/>
    <w:rsid w:val="00483958"/>
    <w:rsid w:val="00516D27"/>
    <w:rsid w:val="00585478"/>
    <w:rsid w:val="006442CA"/>
    <w:rsid w:val="00730A92"/>
    <w:rsid w:val="007610BA"/>
    <w:rsid w:val="00762996"/>
    <w:rsid w:val="007D044E"/>
    <w:rsid w:val="008208C6"/>
    <w:rsid w:val="00965103"/>
    <w:rsid w:val="009B0314"/>
    <w:rsid w:val="009D2448"/>
    <w:rsid w:val="009F58E8"/>
    <w:rsid w:val="00A74818"/>
    <w:rsid w:val="00AD1E5E"/>
    <w:rsid w:val="00B15FE1"/>
    <w:rsid w:val="00B26292"/>
    <w:rsid w:val="00BA240E"/>
    <w:rsid w:val="00BA775C"/>
    <w:rsid w:val="00BE6EF5"/>
    <w:rsid w:val="00CB769C"/>
    <w:rsid w:val="00CF29D9"/>
    <w:rsid w:val="00D51B46"/>
    <w:rsid w:val="00D602EA"/>
    <w:rsid w:val="00D95603"/>
    <w:rsid w:val="00FC36D7"/>
    <w:rsid w:val="027F190F"/>
    <w:rsid w:val="041E0653"/>
    <w:rsid w:val="04EF1578"/>
    <w:rsid w:val="059F648C"/>
    <w:rsid w:val="05CD6C22"/>
    <w:rsid w:val="0B4C17FE"/>
    <w:rsid w:val="0C195E30"/>
    <w:rsid w:val="0CDF16D3"/>
    <w:rsid w:val="0D610E02"/>
    <w:rsid w:val="0EC659F1"/>
    <w:rsid w:val="119C5D17"/>
    <w:rsid w:val="121C2CFA"/>
    <w:rsid w:val="123806B6"/>
    <w:rsid w:val="14D078E5"/>
    <w:rsid w:val="19843728"/>
    <w:rsid w:val="19B830BD"/>
    <w:rsid w:val="1A991097"/>
    <w:rsid w:val="1D8A4BA6"/>
    <w:rsid w:val="25D27E0B"/>
    <w:rsid w:val="26D66D42"/>
    <w:rsid w:val="27B20D83"/>
    <w:rsid w:val="27CA1348"/>
    <w:rsid w:val="2DEC09DF"/>
    <w:rsid w:val="322374E3"/>
    <w:rsid w:val="32763325"/>
    <w:rsid w:val="33100686"/>
    <w:rsid w:val="34535BA1"/>
    <w:rsid w:val="357F7139"/>
    <w:rsid w:val="38F62BC1"/>
    <w:rsid w:val="3A845175"/>
    <w:rsid w:val="3B3B682A"/>
    <w:rsid w:val="3D4C0036"/>
    <w:rsid w:val="3E096F52"/>
    <w:rsid w:val="3E10568C"/>
    <w:rsid w:val="3E9D35BF"/>
    <w:rsid w:val="3F5C689E"/>
    <w:rsid w:val="4212687B"/>
    <w:rsid w:val="434150E2"/>
    <w:rsid w:val="43DA6F90"/>
    <w:rsid w:val="44C26EF7"/>
    <w:rsid w:val="45AB07C9"/>
    <w:rsid w:val="46107B28"/>
    <w:rsid w:val="47F87977"/>
    <w:rsid w:val="4F2A6AEE"/>
    <w:rsid w:val="50155033"/>
    <w:rsid w:val="50BE610D"/>
    <w:rsid w:val="522A0329"/>
    <w:rsid w:val="55D90B9E"/>
    <w:rsid w:val="564D3C87"/>
    <w:rsid w:val="573B21FC"/>
    <w:rsid w:val="5A6A6BDD"/>
    <w:rsid w:val="5D977252"/>
    <w:rsid w:val="5E0F7E5F"/>
    <w:rsid w:val="5FAC7FF8"/>
    <w:rsid w:val="60A07731"/>
    <w:rsid w:val="62460500"/>
    <w:rsid w:val="65031AF6"/>
    <w:rsid w:val="65686380"/>
    <w:rsid w:val="663A4578"/>
    <w:rsid w:val="68F74243"/>
    <w:rsid w:val="69A24DB9"/>
    <w:rsid w:val="6AF13F41"/>
    <w:rsid w:val="6F7076E4"/>
    <w:rsid w:val="71F81E69"/>
    <w:rsid w:val="7341636C"/>
    <w:rsid w:val="74184254"/>
    <w:rsid w:val="745A44B9"/>
    <w:rsid w:val="77EB6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B6D4F7-5E4E-400E-9497-F8ABFD4C9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semiHidden="1" w:uiPriority="99" w:unhideWhenUsed="1" w:qFormat="1"/>
    <w:lsdException w:name="Subtitle" w:qFormat="1"/>
    <w:lsdException w:name="Body Text First Indent 2"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pPr>
      <w:widowControl w:val="0"/>
      <w:jc w:val="both"/>
    </w:pPr>
    <w:rPr>
      <w:kern w:val="2"/>
      <w:sz w:val="21"/>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basedOn w:val="a4"/>
    <w:uiPriority w:val="99"/>
    <w:semiHidden/>
    <w:unhideWhenUsed/>
    <w:qFormat/>
    <w:pPr>
      <w:spacing w:after="120"/>
      <w:ind w:leftChars="200" w:left="420"/>
    </w:pPr>
  </w:style>
  <w:style w:type="paragraph" w:styleId="a9">
    <w:name w:val="footer"/>
    <w:basedOn w:val="a4"/>
    <w:link w:val="aa"/>
    <w:qFormat/>
    <w:pPr>
      <w:tabs>
        <w:tab w:val="center" w:pos="4153"/>
        <w:tab w:val="right" w:pos="8306"/>
      </w:tabs>
      <w:snapToGrid w:val="0"/>
      <w:jc w:val="left"/>
    </w:pPr>
    <w:rPr>
      <w:sz w:val="18"/>
      <w:szCs w:val="18"/>
    </w:rPr>
  </w:style>
  <w:style w:type="paragraph" w:styleId="ab">
    <w:name w:val="header"/>
    <w:basedOn w:val="a4"/>
    <w:link w:val="ac"/>
    <w:qFormat/>
    <w:pPr>
      <w:pBdr>
        <w:bottom w:val="single" w:sz="6" w:space="1" w:color="auto"/>
      </w:pBdr>
      <w:tabs>
        <w:tab w:val="center" w:pos="4153"/>
        <w:tab w:val="right" w:pos="8306"/>
      </w:tabs>
      <w:snapToGrid w:val="0"/>
      <w:jc w:val="center"/>
    </w:pPr>
    <w:rPr>
      <w:sz w:val="18"/>
      <w:szCs w:val="18"/>
    </w:rPr>
  </w:style>
  <w:style w:type="paragraph" w:styleId="20">
    <w:name w:val="Body Text First Indent 2"/>
    <w:basedOn w:val="a8"/>
    <w:uiPriority w:val="99"/>
    <w:unhideWhenUsed/>
    <w:qFormat/>
    <w:pPr>
      <w:ind w:firstLine="420"/>
    </w:pPr>
  </w:style>
  <w:style w:type="table" w:styleId="ad">
    <w:name w:val="Table Grid"/>
    <w:basedOn w:val="a6"/>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5"/>
    <w:qFormat/>
    <w:rPr>
      <w:color w:val="0000FF"/>
      <w:u w:val="singl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11">
    <w:name w:val="表1"/>
    <w:basedOn w:val="a4"/>
    <w:qFormat/>
    <w:rPr>
      <w:rFonts w:eastAsia="仿宋_GB2312"/>
      <w:sz w:val="32"/>
      <w:szCs w:val="36"/>
    </w:rPr>
  </w:style>
  <w:style w:type="paragraph" w:customStyle="1" w:styleId="af">
    <w:name w:val="标准_段"/>
    <w:qFormat/>
    <w:pPr>
      <w:ind w:firstLine="420"/>
      <w:jc w:val="both"/>
    </w:pPr>
    <w:rPr>
      <w:rFonts w:ascii="宋体" w:cstheme="minorBidi"/>
      <w:color w:val="000000"/>
      <w:sz w:val="21"/>
      <w:szCs w:val="21"/>
      <w:lang w:eastAsia="en-US"/>
    </w:rPr>
  </w:style>
  <w:style w:type="paragraph" w:customStyle="1" w:styleId="2">
    <w:name w:val="标准_条标题2级"/>
    <w:basedOn w:val="10"/>
    <w:next w:val="af"/>
    <w:qFormat/>
    <w:pPr>
      <w:numPr>
        <w:ilvl w:val="2"/>
      </w:numPr>
      <w:outlineLvl w:val="2"/>
    </w:pPr>
  </w:style>
  <w:style w:type="paragraph" w:customStyle="1" w:styleId="10">
    <w:name w:val="标准_条标题1级"/>
    <w:basedOn w:val="a1"/>
    <w:next w:val="af"/>
    <w:qFormat/>
    <w:pPr>
      <w:numPr>
        <w:ilvl w:val="1"/>
      </w:numPr>
      <w:spacing w:beforeLines="50" w:before="50" w:afterLines="50" w:after="50"/>
      <w:outlineLvl w:val="1"/>
    </w:pPr>
    <w:rPr>
      <w:color w:val="000000"/>
      <w:lang w:eastAsia="en-US"/>
    </w:rPr>
  </w:style>
  <w:style w:type="paragraph" w:customStyle="1" w:styleId="a1">
    <w:name w:val="标准_章标题"/>
    <w:next w:val="af"/>
    <w:qFormat/>
    <w:pPr>
      <w:numPr>
        <w:numId w:val="1"/>
      </w:numPr>
      <w:spacing w:beforeLines="100" w:before="100" w:afterLines="100" w:after="100"/>
      <w:jc w:val="both"/>
      <w:outlineLvl w:val="0"/>
    </w:pPr>
    <w:rPr>
      <w:rFonts w:ascii="黑体" w:eastAsia="黑体" w:hAnsi="黑体" w:cstheme="minorBidi"/>
      <w:sz w:val="21"/>
      <w:szCs w:val="21"/>
    </w:rPr>
  </w:style>
  <w:style w:type="character" w:customStyle="1" w:styleId="ac">
    <w:name w:val="页眉 字符"/>
    <w:basedOn w:val="a5"/>
    <w:link w:val="ab"/>
    <w:qFormat/>
    <w:rPr>
      <w:kern w:val="2"/>
      <w:sz w:val="18"/>
      <w:szCs w:val="18"/>
    </w:rPr>
  </w:style>
  <w:style w:type="character" w:customStyle="1" w:styleId="aa">
    <w:name w:val="页脚 字符"/>
    <w:basedOn w:val="a5"/>
    <w:link w:val="a9"/>
    <w:qFormat/>
    <w:rPr>
      <w:kern w:val="2"/>
      <w:sz w:val="18"/>
      <w:szCs w:val="18"/>
    </w:rPr>
  </w:style>
  <w:style w:type="paragraph" w:customStyle="1" w:styleId="a3">
    <w:name w:val="标准_附录表标题"/>
    <w:basedOn w:val="a2"/>
    <w:next w:val="af"/>
    <w:qFormat/>
    <w:pPr>
      <w:keepNext/>
      <w:keepLines/>
      <w:numPr>
        <w:ilvl w:val="1"/>
        <w:numId w:val="2"/>
      </w:numPr>
      <w:ind w:left="624"/>
    </w:pPr>
  </w:style>
  <w:style w:type="paragraph" w:customStyle="1" w:styleId="a2">
    <w:name w:val="标准_表标题"/>
    <w:next w:val="af"/>
    <w:qFormat/>
    <w:pPr>
      <w:numPr>
        <w:numId w:val="3"/>
      </w:numPr>
      <w:spacing w:beforeLines="50" w:before="50" w:afterLines="50" w:after="50"/>
      <w:jc w:val="center"/>
    </w:pPr>
    <w:rPr>
      <w:rFonts w:ascii="黑体" w:eastAsia="黑体" w:hAnsi="黑体" w:cstheme="minorBidi"/>
      <w:color w:val="000000"/>
      <w:sz w:val="21"/>
      <w:szCs w:val="22"/>
    </w:rPr>
  </w:style>
  <w:style w:type="paragraph" w:customStyle="1" w:styleId="af0">
    <w:name w:val="标准_表"/>
    <w:basedOn w:val="af1"/>
    <w:next w:val="af"/>
    <w:qFormat/>
    <w:rPr>
      <w:sz w:val="18"/>
    </w:rPr>
  </w:style>
  <w:style w:type="paragraph" w:customStyle="1" w:styleId="af1">
    <w:name w:val="标准_图"/>
    <w:basedOn w:val="af"/>
    <w:next w:val="a"/>
    <w:qFormat/>
    <w:pPr>
      <w:ind w:firstLine="0"/>
      <w:jc w:val="center"/>
    </w:pPr>
    <w:rPr>
      <w:rFonts w:hAnsi="宋体"/>
      <w:szCs w:val="22"/>
    </w:rPr>
  </w:style>
  <w:style w:type="paragraph" w:customStyle="1" w:styleId="a">
    <w:name w:val="标准_图标题"/>
    <w:next w:val="af"/>
    <w:qFormat/>
    <w:pPr>
      <w:numPr>
        <w:numId w:val="4"/>
      </w:numPr>
      <w:spacing w:beforeLines="50" w:before="50" w:afterLines="50" w:after="50"/>
      <w:jc w:val="center"/>
    </w:pPr>
    <w:rPr>
      <w:rFonts w:ascii="黑体" w:eastAsia="黑体" w:hAnsi="黑体" w:cstheme="minorBidi"/>
      <w:color w:val="000000"/>
      <w:sz w:val="21"/>
      <w:szCs w:val="22"/>
      <w:lang w:eastAsia="en-US"/>
    </w:rPr>
  </w:style>
  <w:style w:type="paragraph" w:customStyle="1" w:styleId="af2">
    <w:name w:val="标准_索引字母"/>
    <w:basedOn w:val="af"/>
    <w:next w:val="af3"/>
    <w:qFormat/>
    <w:pPr>
      <w:ind w:firstLine="0"/>
      <w:jc w:val="center"/>
    </w:pPr>
    <w:rPr>
      <w:rFonts w:hAnsi="宋体" w:cs="Times New Roman"/>
      <w:color w:val="auto"/>
      <w:szCs w:val="20"/>
    </w:rPr>
  </w:style>
  <w:style w:type="paragraph" w:customStyle="1" w:styleId="af3">
    <w:name w:val="标准_索引项"/>
    <w:basedOn w:val="af"/>
    <w:qFormat/>
    <w:pPr>
      <w:tabs>
        <w:tab w:val="right" w:leader="dot" w:pos="9345"/>
      </w:tabs>
      <w:ind w:left="210" w:hanging="210"/>
      <w:jc w:val="left"/>
    </w:pPr>
  </w:style>
  <w:style w:type="paragraph" w:customStyle="1" w:styleId="1">
    <w:name w:val="标准_附录条标题1级"/>
    <w:basedOn w:val="10"/>
    <w:next w:val="af"/>
    <w:qFormat/>
    <w:pPr>
      <w:numPr>
        <w:numId w:val="5"/>
      </w:numPr>
    </w:pPr>
  </w:style>
  <w:style w:type="paragraph" w:customStyle="1" w:styleId="af4">
    <w:name w:val="标准_术语定义"/>
    <w:basedOn w:val="a4"/>
    <w:next w:val="af"/>
    <w:qFormat/>
    <w:pPr>
      <w:widowControl/>
      <w:ind w:firstLine="420"/>
    </w:pPr>
    <w:rPr>
      <w:color w:val="000000"/>
      <w:kern w:val="0"/>
    </w:rPr>
  </w:style>
  <w:style w:type="paragraph" w:customStyle="1" w:styleId="a0">
    <w:name w:val="标准_参考文献条目"/>
    <w:basedOn w:val="af"/>
    <w:qFormat/>
    <w:pPr>
      <w:numPr>
        <w:numId w:val="6"/>
      </w:numPr>
      <w:ind w:leftChars="200" w:left="824"/>
    </w:pPr>
    <w:rPr>
      <w:lang w:eastAsia="zh-CN"/>
    </w:rPr>
  </w:style>
  <w:style w:type="paragraph" w:customStyle="1" w:styleId="30">
    <w:name w:val="标准_条文3级"/>
    <w:basedOn w:val="3"/>
    <w:qFormat/>
    <w:pPr>
      <w:spacing w:beforeLines="0" w:before="0" w:afterLines="0" w:after="0"/>
    </w:pPr>
    <w:rPr>
      <w:rFonts w:ascii="宋体" w:eastAsia="宋体"/>
      <w:color w:val="auto"/>
    </w:rPr>
  </w:style>
  <w:style w:type="paragraph" w:customStyle="1" w:styleId="3">
    <w:name w:val="标准_条标题3级"/>
    <w:basedOn w:val="2"/>
    <w:next w:val="af"/>
    <w:qFormat/>
    <w:pPr>
      <w:numPr>
        <w:ilvl w:val="3"/>
      </w:numPr>
      <w:outlineLvl w:val="3"/>
    </w:pPr>
    <w:rPr>
      <w:lang w:eastAsia="zh-CN"/>
    </w:rPr>
  </w:style>
  <w:style w:type="paragraph" w:customStyle="1" w:styleId="12">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aiqicha.baidu.com/company_detail_48681100623803" TargetMode="Externa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32</Pages>
  <Words>4365</Words>
  <Characters>24882</Characters>
  <Application>Microsoft Office Word</Application>
  <DocSecurity>0</DocSecurity>
  <Lines>207</Lines>
  <Paragraphs>58</Paragraphs>
  <ScaleCrop>false</ScaleCrop>
  <Company/>
  <LinksUpToDate>false</LinksUpToDate>
  <CharactersWithSpaces>29189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刘锐金</cp:lastModifiedBy>
  <cp:revision>19</cp:revision>
  <dcterms:created xsi:type="dcterms:W3CDTF">2025-06-10T08:01:00Z</dcterms:created>
  <dcterms:modified xsi:type="dcterms:W3CDTF">2026-08-03T00:54:00Z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12F8D4CD44DC480493151B2EA4F4CE5B_13</vt:lpwstr>
  </property>
  <property fmtid="{D5CDD505-2E9C-101B-9397-08002B2CF9AE}" pid="4" name="KSOTemplateDocerSaveRecord">
    <vt:lpwstr>eyJoZGlkIjoiNzFmN2Y1YjMxZTEyZmE4OWY0MGQ5MzAzODRhYTUwZGMiLCJ1c2VySWQiOiIxMTUwNTc5OTkxIn0=</vt:lpwstr>
  </property>
</Properties>
</file>