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97F04" w14:textId="13133B93" w:rsidR="00552D6D" w:rsidRDefault="00552D6D" w:rsidP="00552D6D">
      <w:pPr>
        <w:spacing w:afterLines="50" w:after="156" w:line="360" w:lineRule="auto"/>
        <w:rPr>
          <w:rFonts w:ascii="黑体" w:eastAsia="黑体" w:hAnsi="黑体" w:cs="Times New Roman"/>
          <w:sz w:val="32"/>
          <w:szCs w:val="32"/>
        </w:rPr>
      </w:pPr>
      <w:r w:rsidRPr="00552D6D">
        <w:rPr>
          <w:rFonts w:ascii="黑体" w:eastAsia="黑体" w:hAnsi="黑体" w:cs="Times New Roman" w:hint="eastAsia"/>
          <w:sz w:val="32"/>
          <w:szCs w:val="32"/>
        </w:rPr>
        <w:t>附件</w:t>
      </w:r>
      <w:r>
        <w:rPr>
          <w:rFonts w:ascii="黑体" w:eastAsia="黑体" w:hAnsi="黑体" w:cs="Times New Roman" w:hint="eastAsia"/>
          <w:sz w:val="32"/>
          <w:szCs w:val="32"/>
        </w:rPr>
        <w:t>1</w:t>
      </w:r>
    </w:p>
    <w:p w14:paraId="5412CC20" w14:textId="451A674B" w:rsidR="00392EFA" w:rsidRPr="00B804FC" w:rsidRDefault="001B7989">
      <w:pPr>
        <w:spacing w:line="360" w:lineRule="auto"/>
        <w:jc w:val="center"/>
        <w:rPr>
          <w:rFonts w:ascii="Times New Roman" w:eastAsia="方正小标宋简体" w:hAnsi="Times New Roman" w:cs="Times New Roman"/>
          <w:sz w:val="40"/>
          <w:szCs w:val="24"/>
        </w:rPr>
      </w:pPr>
      <w:r w:rsidRPr="00B804FC">
        <w:rPr>
          <w:rFonts w:ascii="Times New Roman" w:eastAsia="方正小标宋简体" w:hAnsi="Times New Roman" w:cs="Times New Roman" w:hint="eastAsia"/>
          <w:sz w:val="40"/>
          <w:szCs w:val="24"/>
        </w:rPr>
        <w:t>化</w:t>
      </w:r>
      <w:r w:rsidR="00D2587E" w:rsidRPr="00B804FC">
        <w:rPr>
          <w:rFonts w:ascii="Times New Roman" w:eastAsia="方正小标宋简体" w:hAnsi="Times New Roman" w:cs="Times New Roman" w:hint="eastAsia"/>
          <w:sz w:val="40"/>
          <w:szCs w:val="24"/>
        </w:rPr>
        <w:t>学</w:t>
      </w:r>
      <w:r w:rsidRPr="00B804FC">
        <w:rPr>
          <w:rFonts w:ascii="Times New Roman" w:eastAsia="方正小标宋简体" w:hAnsi="Times New Roman" w:cs="Times New Roman" w:hint="eastAsia"/>
          <w:sz w:val="40"/>
          <w:szCs w:val="24"/>
        </w:rPr>
        <w:t>药</w:t>
      </w:r>
      <w:r w:rsidR="00D2587E" w:rsidRPr="00B804FC">
        <w:rPr>
          <w:rFonts w:ascii="Times New Roman" w:eastAsia="方正小标宋简体" w:hAnsi="Times New Roman" w:cs="Times New Roman" w:hint="eastAsia"/>
          <w:sz w:val="40"/>
          <w:szCs w:val="24"/>
        </w:rPr>
        <w:t>品</w:t>
      </w:r>
      <w:r w:rsidR="008D3D68" w:rsidRPr="00B804FC">
        <w:rPr>
          <w:rFonts w:ascii="Times New Roman" w:eastAsia="方正小标宋简体" w:hAnsi="Times New Roman" w:cs="Times New Roman" w:hint="eastAsia"/>
          <w:sz w:val="40"/>
          <w:szCs w:val="24"/>
        </w:rPr>
        <w:t>注射剂</w:t>
      </w:r>
      <w:r w:rsidR="008D3D68" w:rsidRPr="00B804FC">
        <w:rPr>
          <w:rFonts w:ascii="Times New Roman" w:eastAsia="方正小标宋简体" w:hAnsi="Times New Roman" w:cs="Times New Roman"/>
          <w:sz w:val="40"/>
          <w:szCs w:val="24"/>
        </w:rPr>
        <w:t>包装系统密封性</w:t>
      </w:r>
      <w:r w:rsidR="00EB27AF" w:rsidRPr="00B804FC">
        <w:rPr>
          <w:rFonts w:ascii="Times New Roman" w:eastAsia="方正小标宋简体" w:hAnsi="Times New Roman" w:cs="Times New Roman" w:hint="eastAsia"/>
          <w:sz w:val="40"/>
          <w:szCs w:val="24"/>
        </w:rPr>
        <w:t>研究</w:t>
      </w:r>
      <w:r w:rsidR="00B959E1" w:rsidRPr="00B804FC">
        <w:rPr>
          <w:rFonts w:ascii="Times New Roman" w:eastAsia="方正小标宋简体" w:hAnsi="Times New Roman" w:cs="Times New Roman" w:hint="eastAsia"/>
          <w:sz w:val="40"/>
          <w:szCs w:val="24"/>
        </w:rPr>
        <w:t>技术</w:t>
      </w:r>
      <w:r w:rsidR="00EB27AF" w:rsidRPr="00B804FC">
        <w:rPr>
          <w:rFonts w:ascii="Times New Roman" w:eastAsia="方正小标宋简体" w:hAnsi="Times New Roman" w:cs="Times New Roman"/>
          <w:sz w:val="40"/>
          <w:szCs w:val="24"/>
        </w:rPr>
        <w:t>指南</w:t>
      </w:r>
    </w:p>
    <w:p w14:paraId="702DC642" w14:textId="296F9D3E" w:rsidR="00392EFA" w:rsidRDefault="008D3D68">
      <w:pPr>
        <w:spacing w:line="360" w:lineRule="auto"/>
        <w:jc w:val="center"/>
        <w:rPr>
          <w:rFonts w:ascii="Times New Roman" w:eastAsia="方正小标宋简体" w:hAnsi="Times New Roman" w:cs="Times New Roman"/>
          <w:sz w:val="32"/>
          <w:szCs w:val="24"/>
        </w:rPr>
      </w:pPr>
      <w:r w:rsidRPr="00B804FC">
        <w:rPr>
          <w:rFonts w:ascii="Times New Roman" w:eastAsia="方正小标宋简体" w:hAnsi="Times New Roman" w:cs="Times New Roman" w:hint="eastAsia"/>
          <w:sz w:val="32"/>
          <w:szCs w:val="24"/>
        </w:rPr>
        <w:t>（</w:t>
      </w:r>
      <w:r w:rsidR="0085570C">
        <w:rPr>
          <w:rFonts w:ascii="Times New Roman" w:eastAsia="方正小标宋简体" w:hAnsi="Times New Roman" w:cs="Times New Roman" w:hint="eastAsia"/>
          <w:sz w:val="32"/>
          <w:szCs w:val="24"/>
        </w:rPr>
        <w:t>试行</w:t>
      </w:r>
      <w:r w:rsidRPr="00B804FC">
        <w:rPr>
          <w:rFonts w:ascii="Times New Roman" w:eastAsia="方正小标宋简体" w:hAnsi="Times New Roman" w:cs="Times New Roman" w:hint="eastAsia"/>
          <w:sz w:val="32"/>
          <w:szCs w:val="24"/>
        </w:rPr>
        <w:t>）</w:t>
      </w:r>
    </w:p>
    <w:p w14:paraId="34E098F3" w14:textId="77777777" w:rsidR="004B45AE" w:rsidRPr="00B804FC" w:rsidRDefault="004B45AE">
      <w:pPr>
        <w:spacing w:line="360" w:lineRule="auto"/>
        <w:jc w:val="center"/>
        <w:rPr>
          <w:rFonts w:ascii="Times New Roman" w:eastAsia="方正小标宋简体" w:hAnsi="Times New Roman" w:cs="Times New Roman"/>
          <w:sz w:val="32"/>
          <w:szCs w:val="24"/>
        </w:rPr>
      </w:pPr>
    </w:p>
    <w:p w14:paraId="271BBBA1" w14:textId="77777777" w:rsidR="00392EFA" w:rsidRPr="00B804FC" w:rsidRDefault="008D3D68">
      <w:pPr>
        <w:spacing w:line="360" w:lineRule="auto"/>
        <w:rPr>
          <w:rFonts w:ascii="黑体" w:eastAsia="黑体" w:hAnsi="黑体" w:cs="Times New Roman"/>
          <w:b/>
          <w:kern w:val="0"/>
          <w:sz w:val="32"/>
          <w:szCs w:val="24"/>
        </w:rPr>
      </w:pPr>
      <w:r w:rsidRPr="00B804FC">
        <w:rPr>
          <w:rFonts w:ascii="黑体" w:eastAsia="黑体" w:hAnsi="黑体" w:cs="Times New Roman" w:hint="eastAsia"/>
          <w:b/>
          <w:kern w:val="0"/>
          <w:sz w:val="32"/>
          <w:szCs w:val="24"/>
        </w:rPr>
        <w:t>一</w:t>
      </w:r>
      <w:r w:rsidRPr="00B804FC">
        <w:rPr>
          <w:rFonts w:ascii="黑体" w:eastAsia="黑体" w:hAnsi="黑体" w:cs="Times New Roman"/>
          <w:b/>
          <w:kern w:val="0"/>
          <w:sz w:val="32"/>
          <w:szCs w:val="24"/>
        </w:rPr>
        <w:t>、概述</w:t>
      </w:r>
    </w:p>
    <w:p w14:paraId="6DF9C775" w14:textId="5D6EE11D" w:rsidR="00392EFA" w:rsidRPr="00B804FC" w:rsidRDefault="008D3D68">
      <w:pPr>
        <w:spacing w:line="360" w:lineRule="auto"/>
        <w:ind w:firstLineChars="200" w:firstLine="640"/>
        <w:rPr>
          <w:rFonts w:ascii="Times New Roman" w:eastAsia="仿宋_GB2312" w:hAnsi="Times New Roman" w:cs="Times New Roman"/>
          <w:kern w:val="0"/>
          <w:sz w:val="32"/>
          <w:szCs w:val="24"/>
        </w:rPr>
      </w:pPr>
      <w:r w:rsidRPr="00B804FC">
        <w:rPr>
          <w:rFonts w:ascii="Times New Roman" w:eastAsia="仿宋_GB2312" w:hAnsi="Times New Roman" w:cs="Times New Roman"/>
          <w:kern w:val="0"/>
          <w:sz w:val="32"/>
          <w:szCs w:val="24"/>
        </w:rPr>
        <w:t>包装系统是指容纳和</w:t>
      </w:r>
      <w:bookmarkStart w:id="0" w:name="_GoBack"/>
      <w:bookmarkEnd w:id="0"/>
      <w:r w:rsidRPr="00B804FC">
        <w:rPr>
          <w:rFonts w:ascii="Times New Roman" w:eastAsia="仿宋_GB2312" w:hAnsi="Times New Roman" w:cs="Times New Roman"/>
          <w:kern w:val="0"/>
          <w:sz w:val="32"/>
          <w:szCs w:val="24"/>
        </w:rPr>
        <w:t>保护药品的所有包装组件的总和，包括直接接触药品的包装组件和次级包装组件。本</w:t>
      </w:r>
      <w:r w:rsidR="00064AB8" w:rsidRPr="00B804FC">
        <w:rPr>
          <w:rFonts w:ascii="Times New Roman" w:eastAsia="仿宋_GB2312" w:hAnsi="Times New Roman" w:cs="Times New Roman"/>
          <w:kern w:val="0"/>
          <w:sz w:val="32"/>
          <w:szCs w:val="24"/>
        </w:rPr>
        <w:t>技术指南</w:t>
      </w:r>
      <w:r w:rsidRPr="00B804FC">
        <w:rPr>
          <w:rFonts w:ascii="Times New Roman" w:eastAsia="仿宋_GB2312" w:hAnsi="Times New Roman" w:cs="Times New Roman"/>
          <w:kern w:val="0"/>
          <w:sz w:val="32"/>
          <w:szCs w:val="24"/>
        </w:rPr>
        <w:t>主要</w:t>
      </w:r>
      <w:r w:rsidR="00D2587E" w:rsidRPr="00B804FC">
        <w:rPr>
          <w:rFonts w:ascii="Times New Roman" w:eastAsia="仿宋_GB2312" w:hAnsi="Times New Roman" w:cs="Times New Roman"/>
          <w:kern w:val="0"/>
          <w:sz w:val="32"/>
          <w:szCs w:val="24"/>
        </w:rPr>
        <w:t>适用于</w:t>
      </w:r>
      <w:r w:rsidR="0085570C">
        <w:rPr>
          <w:rFonts w:ascii="Times New Roman" w:eastAsia="仿宋_GB2312" w:hAnsi="Times New Roman" w:cs="Times New Roman" w:hint="eastAsia"/>
          <w:kern w:val="0"/>
          <w:sz w:val="32"/>
          <w:szCs w:val="24"/>
        </w:rPr>
        <w:t>化学药品</w:t>
      </w:r>
      <w:r w:rsidR="00D2587E" w:rsidRPr="00B804FC">
        <w:rPr>
          <w:rFonts w:ascii="Times New Roman" w:eastAsia="仿宋_GB2312" w:hAnsi="Times New Roman" w:cs="Times New Roman"/>
          <w:kern w:val="0"/>
          <w:sz w:val="32"/>
          <w:szCs w:val="24"/>
        </w:rPr>
        <w:t>注射剂</w:t>
      </w:r>
      <w:r w:rsidRPr="00B804FC">
        <w:rPr>
          <w:rFonts w:ascii="Times New Roman" w:eastAsia="仿宋_GB2312" w:hAnsi="Times New Roman" w:cs="Times New Roman"/>
          <w:kern w:val="0"/>
          <w:sz w:val="32"/>
          <w:szCs w:val="24"/>
        </w:rPr>
        <w:t>包装系统。</w:t>
      </w:r>
      <w:r w:rsidR="009169C6" w:rsidRPr="00B804FC">
        <w:rPr>
          <w:rFonts w:ascii="Times New Roman" w:eastAsia="仿宋_GB2312" w:hAnsi="Times New Roman" w:cs="Times New Roman"/>
          <w:kern w:val="0"/>
          <w:sz w:val="32"/>
          <w:szCs w:val="24"/>
        </w:rPr>
        <w:t>注射剂</w:t>
      </w:r>
      <w:r w:rsidRPr="00B804FC">
        <w:rPr>
          <w:rFonts w:ascii="Times New Roman" w:eastAsia="仿宋_GB2312" w:hAnsi="Times New Roman" w:cs="Times New Roman"/>
          <w:kern w:val="0"/>
          <w:sz w:val="32"/>
          <w:szCs w:val="24"/>
        </w:rPr>
        <w:t>的包装系统应能保持产品内容物完整，同时防止微生物侵入</w:t>
      </w:r>
      <w:r w:rsidRPr="00B804FC">
        <w:rPr>
          <w:rFonts w:ascii="Times New Roman" w:eastAsia="仿宋_GB2312" w:hAnsi="Times New Roman" w:cs="Times New Roman"/>
          <w:sz w:val="32"/>
          <w:szCs w:val="24"/>
        </w:rPr>
        <w:t>。</w:t>
      </w:r>
    </w:p>
    <w:p w14:paraId="2265C7A5" w14:textId="06D72DEC" w:rsidR="00392EFA" w:rsidRPr="00B804FC" w:rsidRDefault="008D3D68">
      <w:pPr>
        <w:pStyle w:val="ad"/>
        <w:spacing w:before="0" w:beforeAutospacing="0" w:after="0" w:afterAutospacing="0" w:line="360" w:lineRule="auto"/>
        <w:ind w:firstLineChars="200" w:firstLine="640"/>
        <w:jc w:val="both"/>
        <w:rPr>
          <w:rFonts w:ascii="Times New Roman" w:eastAsia="仿宋_GB2312" w:hAnsi="Times New Roman" w:cs="Times New Roman"/>
          <w:sz w:val="32"/>
        </w:rPr>
      </w:pPr>
      <w:r w:rsidRPr="00B804FC">
        <w:rPr>
          <w:rFonts w:ascii="Times New Roman" w:eastAsia="仿宋_GB2312" w:hAnsi="Times New Roman" w:cs="Times New Roman"/>
          <w:sz w:val="32"/>
        </w:rPr>
        <w:t>包装系统密封性（</w:t>
      </w:r>
      <w:r w:rsidRPr="00B804FC">
        <w:rPr>
          <w:rFonts w:ascii="Times New Roman" w:eastAsia="仿宋_GB2312" w:hAnsi="Times New Roman" w:cs="Times New Roman"/>
          <w:sz w:val="32"/>
        </w:rPr>
        <w:t>package integrity</w:t>
      </w:r>
      <w:r w:rsidRPr="00B804FC">
        <w:rPr>
          <w:rFonts w:ascii="Times New Roman" w:eastAsia="仿宋_GB2312" w:hAnsi="Times New Roman" w:cs="Times New Roman"/>
          <w:sz w:val="32"/>
        </w:rPr>
        <w:t>），又称容器密封完整性（</w:t>
      </w:r>
      <w:r w:rsidRPr="00B804FC">
        <w:rPr>
          <w:rFonts w:ascii="Times New Roman" w:eastAsia="仿宋_GB2312" w:hAnsi="Times New Roman" w:cs="Times New Roman"/>
          <w:sz w:val="32"/>
        </w:rPr>
        <w:t>container</w:t>
      </w:r>
      <w:r w:rsidRPr="00B804FC">
        <w:rPr>
          <w:rFonts w:ascii="Times New Roman" w:eastAsia="微软雅黑" w:hAnsi="Times New Roman" w:cs="Times New Roman"/>
          <w:sz w:val="32"/>
        </w:rPr>
        <w:t>–</w:t>
      </w:r>
      <w:r w:rsidRPr="00B804FC">
        <w:rPr>
          <w:rFonts w:ascii="Times New Roman" w:eastAsia="仿宋_GB2312" w:hAnsi="Times New Roman" w:cs="Times New Roman"/>
          <w:sz w:val="32"/>
        </w:rPr>
        <w:t>closure integrity</w:t>
      </w:r>
      <w:r w:rsidRPr="00B804FC">
        <w:rPr>
          <w:rFonts w:ascii="Times New Roman" w:eastAsia="仿宋_GB2312" w:hAnsi="Times New Roman" w:cs="Times New Roman"/>
          <w:sz w:val="32"/>
        </w:rPr>
        <w:t>），是指包装系统防止</w:t>
      </w:r>
      <w:r w:rsidR="005978FD" w:rsidRPr="00B804FC">
        <w:rPr>
          <w:rFonts w:ascii="Times New Roman" w:eastAsia="仿宋_GB2312" w:hAnsi="Times New Roman" w:cs="Times New Roman"/>
          <w:sz w:val="32"/>
        </w:rPr>
        <w:t>内容物</w:t>
      </w:r>
      <w:r w:rsidRPr="00B804FC">
        <w:rPr>
          <w:rFonts w:ascii="Times New Roman" w:eastAsia="仿宋_GB2312" w:hAnsi="Times New Roman" w:cs="Times New Roman"/>
          <w:sz w:val="32"/>
        </w:rPr>
        <w:t>损失、微生物侵入以及气体</w:t>
      </w:r>
      <w:r w:rsidR="000C7786" w:rsidRPr="00B804FC">
        <w:rPr>
          <w:rFonts w:ascii="Times New Roman" w:eastAsia="仿宋_GB2312" w:hAnsi="Times New Roman" w:cs="Times New Roman"/>
          <w:sz w:val="32"/>
        </w:rPr>
        <w:t>（氧气、空气、水蒸气等）</w:t>
      </w:r>
      <w:r w:rsidRPr="00B804FC">
        <w:rPr>
          <w:rFonts w:ascii="Times New Roman" w:eastAsia="仿宋_GB2312" w:hAnsi="Times New Roman" w:cs="Times New Roman"/>
          <w:sz w:val="32"/>
        </w:rPr>
        <w:t>或其他物质进入，</w:t>
      </w:r>
      <w:r w:rsidR="000C7786" w:rsidRPr="00B804FC">
        <w:rPr>
          <w:rFonts w:ascii="Times New Roman" w:eastAsia="仿宋_GB2312" w:hAnsi="Times New Roman" w:cs="Times New Roman"/>
          <w:sz w:val="32"/>
        </w:rPr>
        <w:t>保证</w:t>
      </w:r>
      <w:r w:rsidRPr="00B804FC">
        <w:rPr>
          <w:rFonts w:ascii="Times New Roman" w:eastAsia="仿宋_GB2312" w:hAnsi="Times New Roman" w:cs="Times New Roman"/>
          <w:sz w:val="32"/>
        </w:rPr>
        <w:t>药品持续</w:t>
      </w:r>
      <w:r w:rsidR="000C7786" w:rsidRPr="00B804FC">
        <w:rPr>
          <w:rFonts w:ascii="Times New Roman" w:eastAsia="仿宋_GB2312" w:hAnsi="Times New Roman" w:cs="Times New Roman"/>
          <w:sz w:val="32"/>
        </w:rPr>
        <w:t>符合</w:t>
      </w:r>
      <w:r w:rsidRPr="00B804FC">
        <w:rPr>
          <w:rFonts w:ascii="Times New Roman" w:eastAsia="仿宋_GB2312" w:hAnsi="Times New Roman" w:cs="Times New Roman"/>
          <w:sz w:val="32"/>
        </w:rPr>
        <w:t>安全与质量要求的能力。包装系统密封性检查（</w:t>
      </w:r>
      <w:r w:rsidRPr="00B804FC">
        <w:rPr>
          <w:rFonts w:ascii="Times New Roman" w:eastAsia="仿宋_GB2312" w:hAnsi="Times New Roman" w:cs="Times New Roman"/>
          <w:sz w:val="32"/>
        </w:rPr>
        <w:t>package integrity test</w:t>
      </w:r>
      <w:r w:rsidRPr="00B804FC">
        <w:rPr>
          <w:rFonts w:ascii="Times New Roman" w:eastAsia="仿宋_GB2312" w:hAnsi="Times New Roman" w:cs="Times New Roman"/>
          <w:sz w:val="32"/>
        </w:rPr>
        <w:t>），或称为容器密封完整性检查（</w:t>
      </w:r>
      <w:r w:rsidRPr="00B804FC">
        <w:rPr>
          <w:rFonts w:ascii="Times New Roman" w:eastAsia="仿宋_GB2312" w:hAnsi="Times New Roman" w:cs="Times New Roman"/>
          <w:sz w:val="32"/>
        </w:rPr>
        <w:t>container</w:t>
      </w:r>
      <w:r w:rsidRPr="00B804FC">
        <w:rPr>
          <w:rFonts w:ascii="Times New Roman" w:eastAsia="微软雅黑" w:hAnsi="Times New Roman" w:cs="Times New Roman"/>
          <w:sz w:val="32"/>
        </w:rPr>
        <w:t>–</w:t>
      </w:r>
      <w:r w:rsidRPr="00B804FC">
        <w:rPr>
          <w:rFonts w:ascii="Times New Roman" w:eastAsia="仿宋_GB2312" w:hAnsi="Times New Roman" w:cs="Times New Roman"/>
          <w:sz w:val="32"/>
        </w:rPr>
        <w:t>closure integrity test, CCIT</w:t>
      </w:r>
      <w:r w:rsidRPr="00B804FC">
        <w:rPr>
          <w:rFonts w:ascii="Times New Roman" w:eastAsia="仿宋_GB2312" w:hAnsi="Times New Roman" w:cs="Times New Roman"/>
          <w:sz w:val="32"/>
        </w:rPr>
        <w:t>），是指检测任何破裂或缝隙的包装泄漏检测（包括理化或微生物检测方法），一些检测可以确定泄漏的尺寸和</w:t>
      </w:r>
      <w:r w:rsidRPr="00B804FC">
        <w:rPr>
          <w:rFonts w:ascii="Times New Roman" w:eastAsia="仿宋_GB2312" w:hAnsi="Times New Roman" w:cs="Times New Roman"/>
          <w:sz w:val="32"/>
        </w:rPr>
        <w:t>/</w:t>
      </w:r>
      <w:r w:rsidRPr="00B804FC">
        <w:rPr>
          <w:rFonts w:ascii="Times New Roman" w:eastAsia="仿宋_GB2312" w:hAnsi="Times New Roman" w:cs="Times New Roman"/>
          <w:sz w:val="32"/>
        </w:rPr>
        <w:t>或位置。</w:t>
      </w:r>
    </w:p>
    <w:p w14:paraId="35A8CD66" w14:textId="4C7CE076" w:rsidR="00392EFA" w:rsidRPr="00B804FC" w:rsidRDefault="008D3D68">
      <w:pPr>
        <w:spacing w:line="360" w:lineRule="auto"/>
        <w:ind w:firstLineChars="200" w:firstLine="640"/>
        <w:rPr>
          <w:rFonts w:ascii="Times New Roman" w:eastAsia="仿宋_GB2312" w:hAnsi="Times New Roman" w:cs="Times New Roman"/>
          <w:sz w:val="32"/>
          <w:szCs w:val="24"/>
        </w:rPr>
      </w:pPr>
      <w:r w:rsidRPr="00B804FC">
        <w:rPr>
          <w:rFonts w:ascii="Times New Roman" w:eastAsia="仿宋_GB2312" w:hAnsi="Times New Roman" w:cs="Times New Roman"/>
          <w:sz w:val="32"/>
          <w:szCs w:val="24"/>
        </w:rPr>
        <w:t>本</w:t>
      </w:r>
      <w:r w:rsidR="00064AB8" w:rsidRPr="00B804FC">
        <w:rPr>
          <w:rFonts w:ascii="Times New Roman" w:eastAsia="仿宋_GB2312" w:hAnsi="Times New Roman" w:cs="Times New Roman"/>
          <w:sz w:val="32"/>
          <w:szCs w:val="24"/>
        </w:rPr>
        <w:t>技术指南</w:t>
      </w:r>
      <w:r w:rsidRPr="00B804FC">
        <w:rPr>
          <w:rFonts w:ascii="Times New Roman" w:eastAsia="仿宋_GB2312" w:hAnsi="Times New Roman" w:cs="Times New Roman"/>
          <w:sz w:val="32"/>
          <w:szCs w:val="24"/>
        </w:rPr>
        <w:t>主要参考</w:t>
      </w:r>
      <w:r w:rsidR="005978FD" w:rsidRPr="00B804FC">
        <w:rPr>
          <w:rFonts w:ascii="Times New Roman" w:eastAsia="仿宋_GB2312" w:hAnsi="Times New Roman" w:cs="Times New Roman"/>
          <w:sz w:val="32"/>
          <w:szCs w:val="24"/>
        </w:rPr>
        <w:t>国内外相关技术指导原则和标准起草制订，</w:t>
      </w:r>
      <w:r w:rsidR="00F635F7" w:rsidRPr="00B804FC">
        <w:rPr>
          <w:rFonts w:ascii="Times New Roman" w:eastAsia="仿宋_GB2312" w:hAnsi="Times New Roman" w:cs="Times New Roman"/>
          <w:sz w:val="32"/>
          <w:szCs w:val="24"/>
        </w:rPr>
        <w:t>重点对</w:t>
      </w:r>
      <w:r w:rsidR="009169C6" w:rsidRPr="00B804FC">
        <w:rPr>
          <w:rFonts w:ascii="Times New Roman" w:eastAsia="仿宋_GB2312" w:hAnsi="Times New Roman" w:cs="Times New Roman"/>
          <w:sz w:val="32"/>
          <w:szCs w:val="24"/>
        </w:rPr>
        <w:t>注射剂</w:t>
      </w:r>
      <w:r w:rsidR="0075739B" w:rsidRPr="00B804FC">
        <w:rPr>
          <w:rFonts w:ascii="Times New Roman" w:eastAsia="仿宋_GB2312" w:hAnsi="Times New Roman" w:cs="Times New Roman"/>
          <w:sz w:val="32"/>
          <w:szCs w:val="24"/>
        </w:rPr>
        <w:t>包装</w:t>
      </w:r>
      <w:r w:rsidR="00E604B4">
        <w:rPr>
          <w:rFonts w:ascii="Times New Roman" w:eastAsia="仿宋_GB2312" w:hAnsi="Times New Roman" w:cs="Times New Roman" w:hint="eastAsia"/>
          <w:sz w:val="32"/>
          <w:szCs w:val="24"/>
        </w:rPr>
        <w:t>系统</w:t>
      </w:r>
      <w:r w:rsidR="00F635F7" w:rsidRPr="00B804FC">
        <w:rPr>
          <w:rFonts w:ascii="Times New Roman" w:eastAsia="仿宋_GB2312" w:hAnsi="Times New Roman" w:cs="Times New Roman"/>
          <w:sz w:val="32"/>
          <w:szCs w:val="24"/>
        </w:rPr>
        <w:t>密封性检查方法的选择和验证进行阐述，</w:t>
      </w:r>
      <w:r w:rsidRPr="000033A0">
        <w:rPr>
          <w:rFonts w:ascii="Times New Roman" w:eastAsia="仿宋_GB2312" w:hAnsi="Times New Roman" w:cs="Times New Roman" w:hint="eastAsia"/>
          <w:sz w:val="32"/>
          <w:szCs w:val="24"/>
        </w:rPr>
        <w:t>旨在促进现阶段化学药品注射剂的研究和评价工作的开展</w:t>
      </w:r>
      <w:r w:rsidRPr="00B804FC">
        <w:rPr>
          <w:rFonts w:ascii="Times New Roman" w:eastAsia="仿宋_GB2312" w:hAnsi="Times New Roman" w:cs="Times New Roman"/>
          <w:sz w:val="32"/>
          <w:szCs w:val="24"/>
        </w:rPr>
        <w:t>。</w:t>
      </w:r>
    </w:p>
    <w:p w14:paraId="27DC8E55" w14:textId="64B06958" w:rsidR="005978FD" w:rsidRPr="00B804FC" w:rsidRDefault="005978FD" w:rsidP="005978FD">
      <w:pPr>
        <w:spacing w:line="360" w:lineRule="auto"/>
        <w:ind w:firstLineChars="200" w:firstLine="640"/>
        <w:rPr>
          <w:rFonts w:ascii="Times New Roman" w:eastAsia="仿宋_GB2312" w:hAnsi="Times New Roman" w:cs="Times New Roman"/>
          <w:sz w:val="32"/>
          <w:szCs w:val="24"/>
        </w:rPr>
      </w:pPr>
      <w:r w:rsidRPr="00B804FC">
        <w:rPr>
          <w:rFonts w:ascii="Times New Roman" w:eastAsia="仿宋_GB2312" w:hAnsi="Times New Roman" w:cs="Times New Roman"/>
          <w:sz w:val="32"/>
          <w:szCs w:val="24"/>
        </w:rPr>
        <w:t>本</w:t>
      </w:r>
      <w:r w:rsidR="00064AB8" w:rsidRPr="00B804FC">
        <w:rPr>
          <w:rFonts w:ascii="Times New Roman" w:eastAsia="仿宋_GB2312" w:hAnsi="Times New Roman" w:cs="Times New Roman"/>
          <w:sz w:val="32"/>
          <w:szCs w:val="24"/>
        </w:rPr>
        <w:t>技术指南</w:t>
      </w:r>
      <w:r w:rsidRPr="00B804FC">
        <w:rPr>
          <w:rFonts w:ascii="Times New Roman" w:eastAsia="仿宋_GB2312" w:hAnsi="Times New Roman" w:cs="Times New Roman"/>
          <w:sz w:val="32"/>
          <w:szCs w:val="24"/>
        </w:rPr>
        <w:t>的起草是基于对该问题的当前认知，随着相</w:t>
      </w:r>
      <w:r w:rsidRPr="00B804FC">
        <w:rPr>
          <w:rFonts w:ascii="Times New Roman" w:eastAsia="仿宋_GB2312" w:hAnsi="Times New Roman" w:cs="Times New Roman"/>
          <w:sz w:val="32"/>
          <w:szCs w:val="24"/>
        </w:rPr>
        <w:lastRenderedPageBreak/>
        <w:t>关法规的不断完善以及药物研究技术要求的提高，本</w:t>
      </w:r>
      <w:r w:rsidR="00064AB8" w:rsidRPr="00B804FC">
        <w:rPr>
          <w:rFonts w:ascii="Times New Roman" w:eastAsia="仿宋_GB2312" w:hAnsi="Times New Roman" w:cs="Times New Roman"/>
          <w:sz w:val="32"/>
          <w:szCs w:val="24"/>
        </w:rPr>
        <w:t>技术指南</w:t>
      </w:r>
      <w:r w:rsidRPr="00B804FC">
        <w:rPr>
          <w:rFonts w:ascii="Times New Roman" w:eastAsia="仿宋_GB2312" w:hAnsi="Times New Roman" w:cs="Times New Roman"/>
          <w:sz w:val="32"/>
          <w:szCs w:val="24"/>
        </w:rPr>
        <w:t>将不断修订并完善。</w:t>
      </w:r>
    </w:p>
    <w:p w14:paraId="52352677" w14:textId="77777777" w:rsidR="00392EFA" w:rsidRPr="00B804FC" w:rsidRDefault="008D3D68">
      <w:pPr>
        <w:spacing w:line="360" w:lineRule="auto"/>
        <w:rPr>
          <w:rFonts w:ascii="黑体" w:eastAsia="黑体" w:hAnsi="黑体" w:cs="Times New Roman"/>
          <w:b/>
          <w:kern w:val="0"/>
          <w:sz w:val="32"/>
          <w:szCs w:val="24"/>
        </w:rPr>
      </w:pPr>
      <w:r w:rsidRPr="00B804FC">
        <w:rPr>
          <w:rFonts w:ascii="黑体" w:eastAsia="黑体" w:hAnsi="黑体" w:cs="Times New Roman" w:hint="eastAsia"/>
          <w:b/>
          <w:kern w:val="0"/>
          <w:sz w:val="32"/>
          <w:szCs w:val="24"/>
        </w:rPr>
        <w:t>二、总体考虑</w:t>
      </w:r>
    </w:p>
    <w:p w14:paraId="5C117A5F" w14:textId="2D59BD51" w:rsidR="005956B6" w:rsidRPr="00B804FC" w:rsidRDefault="009E7268" w:rsidP="009E7268">
      <w:pPr>
        <w:spacing w:line="360" w:lineRule="auto"/>
        <w:ind w:firstLineChars="200" w:firstLine="640"/>
        <w:rPr>
          <w:rFonts w:ascii="Times New Roman" w:eastAsia="仿宋_GB2312" w:hAnsi="Times New Roman" w:cs="Times New Roman"/>
          <w:sz w:val="32"/>
          <w:szCs w:val="24"/>
        </w:rPr>
      </w:pPr>
      <w:r w:rsidRPr="00B804FC">
        <w:rPr>
          <w:rFonts w:ascii="Times New Roman" w:eastAsia="仿宋_GB2312" w:hAnsi="Times New Roman" w:cs="Times New Roman"/>
          <w:sz w:val="32"/>
          <w:szCs w:val="24"/>
        </w:rPr>
        <w:t>注射剂包装系统的</w:t>
      </w:r>
      <w:bookmarkStart w:id="1" w:name="OLE_LINK1"/>
      <w:bookmarkStart w:id="2" w:name="OLE_LINK2"/>
      <w:r w:rsidRPr="00B804FC">
        <w:rPr>
          <w:rFonts w:ascii="Times New Roman" w:eastAsia="仿宋_GB2312" w:hAnsi="Times New Roman" w:cs="Times New Roman"/>
          <w:sz w:val="32"/>
          <w:szCs w:val="24"/>
        </w:rPr>
        <w:t>泄漏类型</w:t>
      </w:r>
      <w:bookmarkEnd w:id="1"/>
      <w:bookmarkEnd w:id="2"/>
      <w:r w:rsidRPr="00B804FC">
        <w:rPr>
          <w:rFonts w:ascii="Times New Roman" w:eastAsia="仿宋_GB2312" w:hAnsi="Times New Roman" w:cs="Times New Roman"/>
          <w:sz w:val="32"/>
          <w:szCs w:val="24"/>
        </w:rPr>
        <w:t>主要包括：</w:t>
      </w:r>
      <w:r w:rsidRPr="00B804FC">
        <w:rPr>
          <w:rFonts w:ascii="Times New Roman" w:eastAsia="仿宋_GB2312" w:hAnsi="Times New Roman" w:cs="Times New Roman"/>
          <w:sz w:val="32"/>
          <w:szCs w:val="24"/>
        </w:rPr>
        <w:t>1</w:t>
      </w:r>
      <w:r w:rsidRPr="00B804FC">
        <w:rPr>
          <w:rFonts w:ascii="Times New Roman" w:eastAsia="仿宋_GB2312" w:hAnsi="Times New Roman" w:cs="Times New Roman"/>
          <w:sz w:val="32"/>
          <w:szCs w:val="24"/>
        </w:rPr>
        <w:t>）微生物的侵入；</w:t>
      </w:r>
      <w:r w:rsidRPr="00B804FC">
        <w:rPr>
          <w:rFonts w:ascii="Times New Roman" w:eastAsia="仿宋_GB2312" w:hAnsi="Times New Roman" w:cs="Times New Roman"/>
          <w:sz w:val="32"/>
          <w:szCs w:val="24"/>
        </w:rPr>
        <w:t>2</w:t>
      </w:r>
      <w:r w:rsidRPr="00B804FC">
        <w:rPr>
          <w:rFonts w:ascii="Times New Roman" w:eastAsia="仿宋_GB2312" w:hAnsi="Times New Roman" w:cs="Times New Roman"/>
          <w:sz w:val="32"/>
          <w:szCs w:val="24"/>
        </w:rPr>
        <w:t>）药品逸出或外部液体</w:t>
      </w:r>
      <w:r w:rsidRPr="00B804FC">
        <w:rPr>
          <w:rFonts w:ascii="Times New Roman" w:eastAsia="仿宋_GB2312" w:hAnsi="Times New Roman" w:cs="Times New Roman"/>
          <w:sz w:val="32"/>
          <w:szCs w:val="24"/>
        </w:rPr>
        <w:t>/</w:t>
      </w:r>
      <w:r w:rsidRPr="00B804FC">
        <w:rPr>
          <w:rFonts w:ascii="Times New Roman" w:eastAsia="仿宋_GB2312" w:hAnsi="Times New Roman" w:cs="Times New Roman"/>
          <w:sz w:val="32"/>
          <w:szCs w:val="24"/>
        </w:rPr>
        <w:t>固体的侵入；</w:t>
      </w:r>
      <w:r w:rsidRPr="00B804FC">
        <w:rPr>
          <w:rFonts w:ascii="Times New Roman" w:eastAsia="仿宋_GB2312" w:hAnsi="Times New Roman" w:cs="Times New Roman"/>
          <w:sz w:val="32"/>
          <w:szCs w:val="24"/>
        </w:rPr>
        <w:t>3</w:t>
      </w:r>
      <w:r w:rsidRPr="00B804FC">
        <w:rPr>
          <w:rFonts w:ascii="Times New Roman" w:eastAsia="仿宋_GB2312" w:hAnsi="Times New Roman" w:cs="Times New Roman"/>
          <w:sz w:val="32"/>
          <w:szCs w:val="24"/>
        </w:rPr>
        <w:t>）顶空气体含量改变，例如，顶空惰性气体损失、真空破坏和</w:t>
      </w:r>
      <w:r w:rsidRPr="00B804FC">
        <w:rPr>
          <w:rFonts w:ascii="Times New Roman" w:eastAsia="仿宋_GB2312" w:hAnsi="Times New Roman" w:cs="Times New Roman"/>
          <w:sz w:val="32"/>
          <w:szCs w:val="24"/>
        </w:rPr>
        <w:t>/</w:t>
      </w:r>
      <w:r w:rsidRPr="00B804FC">
        <w:rPr>
          <w:rFonts w:ascii="Times New Roman" w:eastAsia="仿宋_GB2312" w:hAnsi="Times New Roman" w:cs="Times New Roman"/>
          <w:sz w:val="32"/>
          <w:szCs w:val="24"/>
        </w:rPr>
        <w:t>或外部气体进入。</w:t>
      </w:r>
    </w:p>
    <w:p w14:paraId="259071DE" w14:textId="50EEE797" w:rsidR="009E7268" w:rsidRPr="00B804FC" w:rsidRDefault="0075739B" w:rsidP="009E7268">
      <w:pPr>
        <w:spacing w:line="360" w:lineRule="auto"/>
        <w:ind w:firstLineChars="200" w:firstLine="640"/>
        <w:rPr>
          <w:rFonts w:ascii="Times New Roman" w:eastAsia="仿宋_GB2312" w:hAnsi="Times New Roman" w:cs="Times New Roman"/>
          <w:sz w:val="32"/>
          <w:szCs w:val="24"/>
        </w:rPr>
      </w:pPr>
      <w:r w:rsidRPr="00B804FC">
        <w:rPr>
          <w:rFonts w:ascii="Times New Roman" w:eastAsia="仿宋_GB2312" w:hAnsi="Times New Roman" w:cs="Times New Roman"/>
          <w:sz w:val="32"/>
          <w:szCs w:val="24"/>
        </w:rPr>
        <w:t>注射剂</w:t>
      </w:r>
      <w:r w:rsidR="009E7268" w:rsidRPr="00B804FC">
        <w:rPr>
          <w:rFonts w:ascii="Times New Roman" w:eastAsia="仿宋_GB2312" w:hAnsi="Times New Roman" w:cs="Times New Roman"/>
          <w:sz w:val="32"/>
          <w:szCs w:val="24"/>
        </w:rPr>
        <w:t>包装系统密封性质量要求可分为：</w:t>
      </w:r>
      <w:r w:rsidR="009E7268" w:rsidRPr="00B804FC">
        <w:rPr>
          <w:rFonts w:ascii="Times New Roman" w:eastAsia="仿宋_GB2312" w:hAnsi="Times New Roman" w:cs="Times New Roman"/>
          <w:sz w:val="32"/>
          <w:szCs w:val="24"/>
        </w:rPr>
        <w:t>1</w:t>
      </w:r>
      <w:r w:rsidR="009E7268" w:rsidRPr="00B804FC">
        <w:rPr>
          <w:rFonts w:ascii="Times New Roman" w:eastAsia="仿宋_GB2312" w:hAnsi="Times New Roman" w:cs="Times New Roman"/>
          <w:sz w:val="32"/>
          <w:szCs w:val="24"/>
        </w:rPr>
        <w:t>）需维持无菌和产品</w:t>
      </w:r>
      <w:r w:rsidR="00143677" w:rsidRPr="00B804FC">
        <w:rPr>
          <w:rFonts w:ascii="Times New Roman" w:eastAsia="仿宋_GB2312" w:hAnsi="Times New Roman" w:cs="Times New Roman"/>
          <w:sz w:val="32"/>
          <w:szCs w:val="24"/>
        </w:rPr>
        <w:t>组分</w:t>
      </w:r>
      <w:r w:rsidR="009E7268" w:rsidRPr="00B804FC">
        <w:rPr>
          <w:rFonts w:ascii="Times New Roman" w:eastAsia="仿宋_GB2312" w:hAnsi="Times New Roman" w:cs="Times New Roman"/>
          <w:sz w:val="32"/>
          <w:szCs w:val="24"/>
        </w:rPr>
        <w:t>含量，无需维持顶空气体；</w:t>
      </w:r>
      <w:r w:rsidR="009E7268" w:rsidRPr="00B804FC">
        <w:rPr>
          <w:rFonts w:ascii="Times New Roman" w:eastAsia="仿宋_GB2312" w:hAnsi="Times New Roman" w:cs="Times New Roman"/>
          <w:sz w:val="32"/>
          <w:szCs w:val="24"/>
        </w:rPr>
        <w:t>2</w:t>
      </w:r>
      <w:r w:rsidR="009E7268" w:rsidRPr="00B804FC">
        <w:rPr>
          <w:rFonts w:ascii="Times New Roman" w:eastAsia="仿宋_GB2312" w:hAnsi="Times New Roman" w:cs="Times New Roman"/>
          <w:sz w:val="32"/>
          <w:szCs w:val="24"/>
        </w:rPr>
        <w:t>）需维持无菌、产品</w:t>
      </w:r>
      <w:r w:rsidR="00143677" w:rsidRPr="00B804FC">
        <w:rPr>
          <w:rFonts w:ascii="Times New Roman" w:eastAsia="仿宋_GB2312" w:hAnsi="Times New Roman" w:cs="Times New Roman"/>
          <w:sz w:val="32"/>
          <w:szCs w:val="24"/>
        </w:rPr>
        <w:t>组分</w:t>
      </w:r>
      <w:r w:rsidR="009E7268" w:rsidRPr="00B804FC">
        <w:rPr>
          <w:rFonts w:ascii="Times New Roman" w:eastAsia="仿宋_GB2312" w:hAnsi="Times New Roman" w:cs="Times New Roman"/>
          <w:sz w:val="32"/>
          <w:szCs w:val="24"/>
        </w:rPr>
        <w:t>含量和顶空气体；</w:t>
      </w:r>
      <w:r w:rsidR="009E7268" w:rsidRPr="00B804FC">
        <w:rPr>
          <w:rFonts w:ascii="Times New Roman" w:eastAsia="仿宋_GB2312" w:hAnsi="Times New Roman" w:cs="Times New Roman"/>
          <w:sz w:val="32"/>
          <w:szCs w:val="24"/>
        </w:rPr>
        <w:t>3</w:t>
      </w:r>
      <w:r w:rsidR="009E7268" w:rsidRPr="00B804FC">
        <w:rPr>
          <w:rFonts w:ascii="Times New Roman" w:eastAsia="仿宋_GB2312" w:hAnsi="Times New Roman" w:cs="Times New Roman"/>
          <w:sz w:val="32"/>
          <w:szCs w:val="24"/>
        </w:rPr>
        <w:t>）要求维持无菌的多剂量包装，即包装被打开后，防止药品使用过程中微生物侵入和药品的泄漏。</w:t>
      </w:r>
      <w:r w:rsidR="005956B6" w:rsidRPr="00B804FC">
        <w:rPr>
          <w:rFonts w:ascii="Times New Roman" w:eastAsia="仿宋_GB2312" w:hAnsi="Times New Roman" w:cs="Times New Roman"/>
          <w:sz w:val="32"/>
          <w:szCs w:val="24"/>
        </w:rPr>
        <w:t>应根据产品特点开展</w:t>
      </w:r>
      <w:r w:rsidRPr="00B804FC">
        <w:rPr>
          <w:rFonts w:ascii="Times New Roman" w:eastAsia="仿宋_GB2312" w:hAnsi="Times New Roman" w:cs="Times New Roman"/>
          <w:sz w:val="32"/>
          <w:szCs w:val="24"/>
        </w:rPr>
        <w:t>注射剂包装系统密封性的相关</w:t>
      </w:r>
      <w:r w:rsidR="005956B6" w:rsidRPr="00B804FC">
        <w:rPr>
          <w:rFonts w:ascii="Times New Roman" w:eastAsia="仿宋_GB2312" w:hAnsi="Times New Roman" w:cs="Times New Roman"/>
          <w:sz w:val="32"/>
          <w:szCs w:val="24"/>
        </w:rPr>
        <w:t>研究。</w:t>
      </w:r>
    </w:p>
    <w:p w14:paraId="316D25F2" w14:textId="0BE0BA30" w:rsidR="00392EFA" w:rsidRPr="00B804FC" w:rsidRDefault="003303BA">
      <w:pPr>
        <w:spacing w:line="360" w:lineRule="auto"/>
        <w:ind w:firstLineChars="200" w:firstLine="640"/>
        <w:rPr>
          <w:rFonts w:ascii="Times New Roman" w:eastAsia="仿宋_GB2312" w:hAnsi="Times New Roman" w:cs="Times New Roman"/>
          <w:b/>
          <w:kern w:val="0"/>
          <w:sz w:val="32"/>
          <w:szCs w:val="24"/>
        </w:rPr>
      </w:pPr>
      <w:r w:rsidRPr="00B804FC">
        <w:rPr>
          <w:rFonts w:ascii="Times New Roman" w:eastAsia="仿宋_GB2312" w:hAnsi="Times New Roman" w:cs="Times New Roman"/>
          <w:sz w:val="32"/>
          <w:szCs w:val="24"/>
        </w:rPr>
        <w:t>注射剂</w:t>
      </w:r>
      <w:r w:rsidR="008D3D68" w:rsidRPr="00B804FC">
        <w:rPr>
          <w:rFonts w:ascii="Times New Roman" w:eastAsia="仿宋_GB2312" w:hAnsi="Times New Roman" w:cs="Times New Roman"/>
          <w:sz w:val="32"/>
          <w:szCs w:val="24"/>
        </w:rPr>
        <w:t>包装系统密封性</w:t>
      </w:r>
      <w:r w:rsidRPr="00B804FC">
        <w:rPr>
          <w:rFonts w:ascii="Times New Roman" w:eastAsia="仿宋_GB2312" w:hAnsi="Times New Roman" w:cs="Times New Roman"/>
          <w:sz w:val="32"/>
          <w:szCs w:val="24"/>
        </w:rPr>
        <w:t>符合要求</w:t>
      </w:r>
      <w:r w:rsidR="008D3D68" w:rsidRPr="00B804FC">
        <w:rPr>
          <w:rFonts w:ascii="Times New Roman" w:eastAsia="仿宋_GB2312" w:hAnsi="Times New Roman" w:cs="Times New Roman"/>
          <w:sz w:val="32"/>
          <w:szCs w:val="24"/>
        </w:rPr>
        <w:t>，</w:t>
      </w:r>
      <w:r w:rsidRPr="00B804FC">
        <w:rPr>
          <w:rFonts w:ascii="Times New Roman" w:eastAsia="仿宋_GB2312" w:hAnsi="Times New Roman" w:cs="Times New Roman"/>
          <w:sz w:val="32"/>
          <w:szCs w:val="24"/>
        </w:rPr>
        <w:t>通常是指</w:t>
      </w:r>
      <w:r w:rsidR="008D3D68" w:rsidRPr="00B804FC">
        <w:rPr>
          <w:rFonts w:ascii="Times New Roman" w:eastAsia="仿宋_GB2312" w:hAnsi="Times New Roman" w:cs="Times New Roman"/>
          <w:sz w:val="32"/>
          <w:szCs w:val="24"/>
        </w:rPr>
        <w:t>包装系统已经通过或能够通过微生物挑战测试。</w:t>
      </w:r>
      <w:r w:rsidRPr="00B804FC">
        <w:rPr>
          <w:rFonts w:ascii="Times New Roman" w:eastAsia="仿宋_GB2312" w:hAnsi="Times New Roman" w:cs="Times New Roman"/>
          <w:sz w:val="32"/>
          <w:szCs w:val="24"/>
        </w:rPr>
        <w:t>广泛</w:t>
      </w:r>
      <w:r w:rsidR="004D31DA" w:rsidRPr="00B804FC">
        <w:rPr>
          <w:rFonts w:ascii="Times New Roman" w:eastAsia="仿宋_GB2312" w:hAnsi="Times New Roman" w:cs="Times New Roman"/>
          <w:sz w:val="32"/>
          <w:szCs w:val="24"/>
        </w:rPr>
        <w:t>意义指</w:t>
      </w:r>
      <w:r w:rsidR="008D3D68" w:rsidRPr="00B804FC">
        <w:rPr>
          <w:rFonts w:ascii="Times New Roman" w:eastAsia="仿宋_GB2312" w:hAnsi="Times New Roman" w:cs="Times New Roman"/>
          <w:sz w:val="32"/>
          <w:szCs w:val="24"/>
        </w:rPr>
        <w:t>不存在任何影响药品质量的泄漏</w:t>
      </w:r>
      <w:r w:rsidR="004D31DA" w:rsidRPr="00B804FC">
        <w:rPr>
          <w:rFonts w:ascii="Times New Roman" w:eastAsia="仿宋_GB2312" w:hAnsi="Times New Roman" w:cs="Times New Roman"/>
          <w:sz w:val="32"/>
          <w:szCs w:val="24"/>
        </w:rPr>
        <w:t>。基于科学研究和风险评估，应考虑包装组成和装配、</w:t>
      </w:r>
      <w:r w:rsidR="00FD1A9C" w:rsidRPr="00B804FC">
        <w:rPr>
          <w:rFonts w:ascii="Times New Roman" w:eastAsia="仿宋_GB2312" w:hAnsi="Times New Roman" w:cs="Times New Roman"/>
          <w:sz w:val="32"/>
          <w:szCs w:val="24"/>
        </w:rPr>
        <w:t>产品</w:t>
      </w:r>
      <w:r w:rsidR="004D31DA" w:rsidRPr="00B804FC">
        <w:rPr>
          <w:rFonts w:ascii="Times New Roman" w:eastAsia="仿宋_GB2312" w:hAnsi="Times New Roman" w:cs="Times New Roman"/>
          <w:sz w:val="32"/>
          <w:szCs w:val="24"/>
        </w:rPr>
        <w:t>内容物以及产品在其生命周期中可能暴露的环境等确定最大允许</w:t>
      </w:r>
      <w:r w:rsidR="003C327C">
        <w:rPr>
          <w:rFonts w:ascii="Times New Roman" w:eastAsia="仿宋_GB2312" w:hAnsi="Times New Roman" w:cs="Times New Roman"/>
          <w:sz w:val="32"/>
          <w:szCs w:val="24"/>
        </w:rPr>
        <w:t>泄漏</w:t>
      </w:r>
      <w:r w:rsidR="004D31DA" w:rsidRPr="00B804FC">
        <w:rPr>
          <w:rFonts w:ascii="Times New Roman" w:eastAsia="仿宋_GB2312" w:hAnsi="Times New Roman" w:cs="Times New Roman"/>
          <w:sz w:val="32"/>
          <w:szCs w:val="24"/>
        </w:rPr>
        <w:t>限度。</w:t>
      </w:r>
      <w:r w:rsidR="008D3D68" w:rsidRPr="00B804FC">
        <w:rPr>
          <w:rFonts w:ascii="Times New Roman" w:eastAsia="仿宋_GB2312" w:hAnsi="Times New Roman" w:cs="Times New Roman"/>
          <w:sz w:val="32"/>
          <w:szCs w:val="24"/>
        </w:rPr>
        <w:t>如果一个包装系统的泄漏不超过其最大允许泄漏限度（</w:t>
      </w:r>
      <w:r w:rsidR="008D3D68" w:rsidRPr="00B804FC">
        <w:rPr>
          <w:rFonts w:ascii="Times New Roman" w:eastAsia="仿宋_GB2312" w:hAnsi="Times New Roman" w:cs="Times New Roman"/>
          <w:sz w:val="32"/>
          <w:szCs w:val="24"/>
        </w:rPr>
        <w:t>Maximum allowable leakage limit</w:t>
      </w:r>
      <w:r w:rsidR="008D3D68" w:rsidRPr="00B804FC">
        <w:rPr>
          <w:rFonts w:ascii="Times New Roman" w:eastAsia="仿宋_GB2312" w:hAnsi="Times New Roman" w:cs="Times New Roman"/>
          <w:sz w:val="32"/>
          <w:szCs w:val="24"/>
        </w:rPr>
        <w:t>，</w:t>
      </w:r>
      <w:r w:rsidR="008D3D68" w:rsidRPr="00B804FC">
        <w:rPr>
          <w:rFonts w:ascii="Times New Roman" w:eastAsia="仿宋_GB2312" w:hAnsi="Times New Roman" w:cs="Times New Roman"/>
          <w:sz w:val="32"/>
          <w:szCs w:val="24"/>
        </w:rPr>
        <w:t>MALL</w:t>
      </w:r>
      <w:r w:rsidR="008D3D68" w:rsidRPr="00B804FC">
        <w:rPr>
          <w:rFonts w:ascii="Times New Roman" w:eastAsia="仿宋_GB2312" w:hAnsi="Times New Roman" w:cs="Times New Roman"/>
          <w:sz w:val="32"/>
          <w:szCs w:val="24"/>
        </w:rPr>
        <w:t>，</w:t>
      </w:r>
      <w:r w:rsidR="008D3D68" w:rsidRPr="00B804FC">
        <w:rPr>
          <w:rFonts w:ascii="Times New Roman" w:eastAsia="仿宋_GB2312" w:hAnsi="Times New Roman" w:cs="Times New Roman"/>
          <w:b/>
          <w:sz w:val="32"/>
          <w:szCs w:val="24"/>
        </w:rPr>
        <w:t>附件</w:t>
      </w:r>
      <w:r w:rsidR="008D3D68" w:rsidRPr="00B804FC">
        <w:rPr>
          <w:rFonts w:ascii="Times New Roman" w:eastAsia="仿宋_GB2312" w:hAnsi="Times New Roman" w:cs="Times New Roman"/>
          <w:sz w:val="32"/>
          <w:szCs w:val="24"/>
        </w:rPr>
        <w:t>），则认为该包装系统密封性良好。</w:t>
      </w:r>
    </w:p>
    <w:p w14:paraId="408F5F1C" w14:textId="7F3CBB3B" w:rsidR="00392EFA" w:rsidRPr="00B804FC" w:rsidRDefault="008D3D68">
      <w:pPr>
        <w:tabs>
          <w:tab w:val="left" w:pos="720"/>
        </w:tabs>
        <w:spacing w:line="360" w:lineRule="auto"/>
        <w:ind w:firstLineChars="200" w:firstLine="640"/>
        <w:rPr>
          <w:rFonts w:ascii="Times New Roman" w:eastAsia="仿宋_GB2312" w:hAnsi="Times New Roman" w:cs="Times New Roman"/>
          <w:sz w:val="32"/>
        </w:rPr>
      </w:pPr>
      <w:r w:rsidRPr="00B804FC">
        <w:rPr>
          <w:rFonts w:ascii="Times New Roman" w:eastAsia="仿宋_GB2312" w:hAnsi="Times New Roman" w:cs="Times New Roman"/>
          <w:sz w:val="32"/>
        </w:rPr>
        <w:t>包装系统密封性研究开始于产品的开发阶段，并持续贯穿整个产品生命周期。</w:t>
      </w:r>
      <w:r w:rsidR="004D31DA" w:rsidRPr="00B804FC">
        <w:rPr>
          <w:rFonts w:ascii="Times New Roman" w:eastAsia="仿宋_GB2312" w:hAnsi="Times New Roman" w:cs="Times New Roman"/>
          <w:sz w:val="32"/>
        </w:rPr>
        <w:t>（</w:t>
      </w:r>
      <w:r w:rsidR="004D31DA" w:rsidRPr="00B804FC">
        <w:rPr>
          <w:rFonts w:ascii="Times New Roman" w:eastAsia="仿宋_GB2312" w:hAnsi="Times New Roman" w:cs="Times New Roman"/>
          <w:sz w:val="32"/>
        </w:rPr>
        <w:t>1</w:t>
      </w:r>
      <w:r w:rsidR="004D31DA" w:rsidRPr="00B804FC">
        <w:rPr>
          <w:rFonts w:ascii="Times New Roman" w:eastAsia="仿宋_GB2312" w:hAnsi="Times New Roman" w:cs="Times New Roman"/>
          <w:sz w:val="32"/>
        </w:rPr>
        <w:t>）在产品开发初期应进行包装密封系统</w:t>
      </w:r>
      <w:r w:rsidR="008505DF" w:rsidRPr="00B804FC">
        <w:rPr>
          <w:rFonts w:ascii="Times New Roman" w:eastAsia="仿宋_GB2312" w:hAnsi="Times New Roman" w:cs="Times New Roman"/>
          <w:sz w:val="32"/>
        </w:rPr>
        <w:t>设计</w:t>
      </w:r>
      <w:r w:rsidR="004D31DA" w:rsidRPr="00B804FC">
        <w:rPr>
          <w:rFonts w:ascii="Times New Roman" w:eastAsia="仿宋_GB2312" w:hAnsi="Times New Roman" w:cs="Times New Roman"/>
          <w:sz w:val="32"/>
        </w:rPr>
        <w:t>选择</w:t>
      </w:r>
      <w:r w:rsidR="00361434" w:rsidRPr="00B804FC">
        <w:rPr>
          <w:rFonts w:ascii="Times New Roman" w:eastAsia="仿宋_GB2312" w:hAnsi="Times New Roman" w:cs="Times New Roman"/>
          <w:sz w:val="32"/>
        </w:rPr>
        <w:t>和质量控制</w:t>
      </w:r>
      <w:r w:rsidR="004D31DA" w:rsidRPr="00B804FC">
        <w:rPr>
          <w:rFonts w:ascii="Times New Roman" w:eastAsia="仿宋_GB2312" w:hAnsi="Times New Roman" w:cs="Times New Roman"/>
          <w:sz w:val="32"/>
        </w:rPr>
        <w:t>，包括包装组件系统来源、物理指标、部件尺寸、匹配性等</w:t>
      </w:r>
      <w:r w:rsidR="00B26F93" w:rsidRPr="00B804FC">
        <w:rPr>
          <w:rFonts w:ascii="Times New Roman" w:eastAsia="仿宋_GB2312" w:hAnsi="Times New Roman" w:cs="Times New Roman"/>
          <w:sz w:val="32"/>
        </w:rPr>
        <w:t>；</w:t>
      </w:r>
      <w:r w:rsidR="004D31DA" w:rsidRPr="00B804FC">
        <w:rPr>
          <w:rFonts w:ascii="Times New Roman" w:eastAsia="仿宋_GB2312" w:hAnsi="Times New Roman" w:cs="Times New Roman"/>
          <w:sz w:val="32"/>
        </w:rPr>
        <w:t>（</w:t>
      </w:r>
      <w:r w:rsidR="00361434" w:rsidRPr="00B804FC">
        <w:rPr>
          <w:rFonts w:ascii="Times New Roman" w:eastAsia="仿宋_GB2312" w:hAnsi="Times New Roman" w:cs="Times New Roman"/>
          <w:sz w:val="32"/>
        </w:rPr>
        <w:t>2</w:t>
      </w:r>
      <w:r w:rsidR="004D31DA" w:rsidRPr="00B804FC">
        <w:rPr>
          <w:rFonts w:ascii="Times New Roman" w:eastAsia="仿宋_GB2312" w:hAnsi="Times New Roman" w:cs="Times New Roman"/>
          <w:sz w:val="32"/>
        </w:rPr>
        <w:t>）</w:t>
      </w:r>
      <w:r w:rsidR="009169C6" w:rsidRPr="00B804FC">
        <w:rPr>
          <w:rFonts w:ascii="Times New Roman" w:eastAsia="仿宋_GB2312" w:hAnsi="Times New Roman" w:cs="Times New Roman"/>
          <w:sz w:val="32"/>
        </w:rPr>
        <w:t>产品</w:t>
      </w:r>
      <w:r w:rsidRPr="00B804FC">
        <w:rPr>
          <w:rFonts w:ascii="Times New Roman" w:eastAsia="仿宋_GB2312" w:hAnsi="Times New Roman" w:cs="Times New Roman"/>
          <w:sz w:val="32"/>
        </w:rPr>
        <w:t>工艺的开发</w:t>
      </w:r>
      <w:r w:rsidR="003E7B03" w:rsidRPr="00B804FC">
        <w:rPr>
          <w:rFonts w:ascii="Times New Roman" w:eastAsia="仿宋_GB2312" w:hAnsi="Times New Roman" w:cs="Times New Roman"/>
          <w:sz w:val="32"/>
        </w:rPr>
        <w:t>，</w:t>
      </w:r>
      <w:r w:rsidR="00B26F93" w:rsidRPr="00B804FC">
        <w:rPr>
          <w:rFonts w:ascii="Times New Roman" w:eastAsia="仿宋_GB2312" w:hAnsi="Times New Roman" w:cs="Times New Roman"/>
          <w:sz w:val="32"/>
        </w:rPr>
        <w:t>注意对与</w:t>
      </w:r>
      <w:r w:rsidR="00B26F93" w:rsidRPr="00B804FC">
        <w:rPr>
          <w:rFonts w:ascii="Times New Roman" w:eastAsia="仿宋_GB2312" w:hAnsi="Times New Roman" w:cs="Times New Roman"/>
          <w:sz w:val="32"/>
        </w:rPr>
        <w:lastRenderedPageBreak/>
        <w:t>密封性相关的关键工艺步骤和关键工艺参数进行研究和控制</w:t>
      </w:r>
      <w:r w:rsidR="003E7B03" w:rsidRPr="00B804FC">
        <w:rPr>
          <w:rFonts w:ascii="Times New Roman" w:eastAsia="仿宋_GB2312" w:hAnsi="Times New Roman" w:cs="Times New Roman"/>
          <w:sz w:val="32"/>
        </w:rPr>
        <w:t>；</w:t>
      </w:r>
      <w:r w:rsidR="00B26F93" w:rsidRPr="00B804FC">
        <w:rPr>
          <w:rFonts w:ascii="Times New Roman" w:eastAsia="仿宋_GB2312" w:hAnsi="Times New Roman" w:cs="Times New Roman"/>
          <w:sz w:val="32"/>
        </w:rPr>
        <w:t>（</w:t>
      </w:r>
      <w:r w:rsidR="00361434" w:rsidRPr="00B804FC">
        <w:rPr>
          <w:rFonts w:ascii="Times New Roman" w:eastAsia="仿宋_GB2312" w:hAnsi="Times New Roman" w:cs="Times New Roman"/>
          <w:sz w:val="32"/>
        </w:rPr>
        <w:t>3</w:t>
      </w:r>
      <w:r w:rsidR="00B26F93" w:rsidRPr="00B804FC">
        <w:rPr>
          <w:rFonts w:ascii="Times New Roman" w:eastAsia="仿宋_GB2312" w:hAnsi="Times New Roman" w:cs="Times New Roman"/>
          <w:sz w:val="32"/>
        </w:rPr>
        <w:t>）</w:t>
      </w:r>
      <w:r w:rsidRPr="00B804FC">
        <w:rPr>
          <w:rFonts w:ascii="Times New Roman" w:eastAsia="仿宋_GB2312" w:hAnsi="Times New Roman" w:cs="Times New Roman"/>
          <w:sz w:val="32"/>
        </w:rPr>
        <w:t>密封性检查方法的开发和验证</w:t>
      </w:r>
      <w:r w:rsidR="00685264" w:rsidRPr="00B804FC">
        <w:rPr>
          <w:rFonts w:ascii="Times New Roman" w:eastAsia="仿宋_GB2312" w:hAnsi="Times New Roman" w:cs="Times New Roman"/>
          <w:sz w:val="32"/>
        </w:rPr>
        <w:t>，</w:t>
      </w:r>
      <w:r w:rsidR="00361434" w:rsidRPr="00B804FC">
        <w:rPr>
          <w:rFonts w:ascii="Times New Roman" w:eastAsia="仿宋_GB2312" w:hAnsi="Times New Roman" w:cs="Times New Roman"/>
          <w:sz w:val="32"/>
        </w:rPr>
        <w:t>关注方法选择及灵敏度，方法需进行合理验证；</w:t>
      </w:r>
      <w:r w:rsidR="00B26F93" w:rsidRPr="00B804FC">
        <w:rPr>
          <w:rFonts w:ascii="Times New Roman" w:eastAsia="仿宋_GB2312" w:hAnsi="Times New Roman" w:cs="Times New Roman"/>
          <w:sz w:val="32"/>
        </w:rPr>
        <w:t>（</w:t>
      </w:r>
      <w:r w:rsidR="00361434" w:rsidRPr="00B804FC">
        <w:rPr>
          <w:rFonts w:ascii="Times New Roman" w:eastAsia="仿宋_GB2312" w:hAnsi="Times New Roman" w:cs="Times New Roman"/>
          <w:sz w:val="32"/>
        </w:rPr>
        <w:t>4</w:t>
      </w:r>
      <w:r w:rsidR="00B26F93" w:rsidRPr="00B804FC">
        <w:rPr>
          <w:rFonts w:ascii="Times New Roman" w:eastAsia="仿宋_GB2312" w:hAnsi="Times New Roman" w:cs="Times New Roman"/>
          <w:sz w:val="32"/>
        </w:rPr>
        <w:t>）稳定性初期和末期外其他时间点可采用包装系统密封性测试作为无菌检查的</w:t>
      </w:r>
      <w:r w:rsidR="003E7B03" w:rsidRPr="00B804FC">
        <w:rPr>
          <w:rFonts w:ascii="Times New Roman" w:eastAsia="仿宋_GB2312" w:hAnsi="Times New Roman" w:cs="Times New Roman"/>
          <w:sz w:val="32"/>
        </w:rPr>
        <w:t>替代；</w:t>
      </w:r>
      <w:r w:rsidR="00B26F93" w:rsidRPr="00B804FC">
        <w:rPr>
          <w:rFonts w:ascii="Times New Roman" w:eastAsia="仿宋_GB2312" w:hAnsi="Times New Roman" w:cs="Times New Roman"/>
          <w:sz w:val="32"/>
        </w:rPr>
        <w:t>（</w:t>
      </w:r>
      <w:r w:rsidR="00361434" w:rsidRPr="00B804FC">
        <w:rPr>
          <w:rFonts w:ascii="Times New Roman" w:eastAsia="仿宋_GB2312" w:hAnsi="Times New Roman" w:cs="Times New Roman"/>
          <w:sz w:val="32"/>
        </w:rPr>
        <w:t>5</w:t>
      </w:r>
      <w:r w:rsidR="00B26F93" w:rsidRPr="00B804FC">
        <w:rPr>
          <w:rFonts w:ascii="Times New Roman" w:eastAsia="仿宋_GB2312" w:hAnsi="Times New Roman" w:cs="Times New Roman"/>
          <w:sz w:val="32"/>
        </w:rPr>
        <w:t>）</w:t>
      </w:r>
      <w:r w:rsidR="003E7B03" w:rsidRPr="00B804FC">
        <w:rPr>
          <w:rFonts w:ascii="Times New Roman" w:eastAsia="仿宋_GB2312" w:hAnsi="Times New Roman" w:cs="Times New Roman"/>
          <w:sz w:val="32"/>
        </w:rPr>
        <w:t>商业化</w:t>
      </w:r>
      <w:r w:rsidR="00B26F93" w:rsidRPr="00B804FC">
        <w:rPr>
          <w:rFonts w:ascii="Times New Roman" w:eastAsia="仿宋_GB2312" w:hAnsi="Times New Roman" w:cs="Times New Roman"/>
          <w:sz w:val="32"/>
        </w:rPr>
        <w:t>生产中建立</w:t>
      </w:r>
      <w:r w:rsidR="003E7B03" w:rsidRPr="00B804FC">
        <w:rPr>
          <w:rFonts w:ascii="Times New Roman" w:eastAsia="仿宋_GB2312" w:hAnsi="Times New Roman" w:cs="Times New Roman"/>
          <w:sz w:val="32"/>
        </w:rPr>
        <w:t>包装系统密封性的检查和控制措施</w:t>
      </w:r>
      <w:r w:rsidR="002E041E" w:rsidRPr="00B804FC">
        <w:rPr>
          <w:rFonts w:ascii="Times New Roman" w:eastAsia="仿宋_GB2312" w:hAnsi="Times New Roman" w:cs="Times New Roman"/>
          <w:sz w:val="32"/>
        </w:rPr>
        <w:t>，注意收集和积累泄漏和密封性测试数据，有益于发现和规避损害包装密封性的操作偏离；</w:t>
      </w:r>
      <w:r w:rsidR="00B26F93" w:rsidRPr="00B804FC">
        <w:rPr>
          <w:rFonts w:ascii="Times New Roman" w:eastAsia="仿宋_GB2312" w:hAnsi="Times New Roman" w:cs="Times New Roman"/>
          <w:sz w:val="32"/>
        </w:rPr>
        <w:t>（</w:t>
      </w:r>
      <w:r w:rsidR="00361434" w:rsidRPr="00B804FC">
        <w:rPr>
          <w:rFonts w:ascii="Times New Roman" w:eastAsia="仿宋_GB2312" w:hAnsi="Times New Roman" w:cs="Times New Roman"/>
          <w:sz w:val="32"/>
        </w:rPr>
        <w:t>6</w:t>
      </w:r>
      <w:r w:rsidR="00B26F93" w:rsidRPr="00B804FC">
        <w:rPr>
          <w:rFonts w:ascii="Times New Roman" w:eastAsia="仿宋_GB2312" w:hAnsi="Times New Roman" w:cs="Times New Roman"/>
          <w:sz w:val="32"/>
        </w:rPr>
        <w:t>）药品上市后变更可能影响包装密封性时，应考虑对</w:t>
      </w:r>
      <w:r w:rsidR="002338C6" w:rsidRPr="00B804FC">
        <w:rPr>
          <w:rFonts w:ascii="Times New Roman" w:eastAsia="仿宋_GB2312" w:hAnsi="Times New Roman" w:cs="Times New Roman"/>
          <w:sz w:val="32"/>
        </w:rPr>
        <w:t>其</w:t>
      </w:r>
      <w:r w:rsidR="00B26F93" w:rsidRPr="00B804FC">
        <w:rPr>
          <w:rFonts w:ascii="Times New Roman" w:eastAsia="仿宋_GB2312" w:hAnsi="Times New Roman" w:cs="Times New Roman"/>
          <w:sz w:val="32"/>
        </w:rPr>
        <w:t>包装系统密封性进行再评估和再验证。</w:t>
      </w:r>
    </w:p>
    <w:p w14:paraId="57408E09" w14:textId="77777777" w:rsidR="00392EFA" w:rsidRPr="00B804FC" w:rsidRDefault="008D3D68">
      <w:pPr>
        <w:spacing w:line="360" w:lineRule="auto"/>
        <w:jc w:val="left"/>
        <w:rPr>
          <w:rFonts w:ascii="黑体" w:eastAsia="黑体" w:hAnsi="黑体" w:cs="Times New Roman"/>
          <w:b/>
          <w:bCs/>
          <w:sz w:val="32"/>
          <w:szCs w:val="24"/>
        </w:rPr>
      </w:pPr>
      <w:r w:rsidRPr="00B804FC">
        <w:rPr>
          <w:rFonts w:ascii="黑体" w:eastAsia="黑体" w:hAnsi="黑体" w:cs="Times New Roman" w:hint="eastAsia"/>
          <w:b/>
          <w:bCs/>
          <w:sz w:val="32"/>
          <w:szCs w:val="24"/>
        </w:rPr>
        <w:t>三</w:t>
      </w:r>
      <w:r w:rsidRPr="00B804FC">
        <w:rPr>
          <w:rFonts w:ascii="黑体" w:eastAsia="黑体" w:hAnsi="黑体" w:cs="Times New Roman"/>
          <w:b/>
          <w:bCs/>
          <w:sz w:val="32"/>
          <w:szCs w:val="24"/>
        </w:rPr>
        <w:t>、包装系统密封性</w:t>
      </w:r>
      <w:r w:rsidRPr="00B804FC">
        <w:rPr>
          <w:rFonts w:ascii="黑体" w:eastAsia="黑体" w:hAnsi="黑体" w:cs="Times New Roman" w:hint="eastAsia"/>
          <w:b/>
          <w:bCs/>
          <w:sz w:val="32"/>
          <w:szCs w:val="24"/>
        </w:rPr>
        <w:t>研究验证</w:t>
      </w:r>
      <w:r w:rsidR="00361434" w:rsidRPr="00B804FC">
        <w:rPr>
          <w:rFonts w:ascii="黑体" w:eastAsia="黑体" w:hAnsi="黑体" w:cs="Times New Roman" w:hint="eastAsia"/>
          <w:b/>
          <w:bCs/>
          <w:sz w:val="32"/>
          <w:szCs w:val="24"/>
        </w:rPr>
        <w:t>及</w:t>
      </w:r>
      <w:r w:rsidR="00361434" w:rsidRPr="00B804FC">
        <w:rPr>
          <w:rFonts w:ascii="黑体" w:eastAsia="黑体" w:hAnsi="黑体" w:cs="Times New Roman"/>
          <w:b/>
          <w:bCs/>
          <w:sz w:val="32"/>
          <w:szCs w:val="24"/>
        </w:rPr>
        <w:t>生命周期的管理</w:t>
      </w:r>
    </w:p>
    <w:p w14:paraId="29C3ACA7" w14:textId="7C6E529F" w:rsidR="007264B5" w:rsidRPr="00B804FC" w:rsidRDefault="008D3D68" w:rsidP="007264B5">
      <w:pPr>
        <w:adjustRightInd w:val="0"/>
        <w:snapToGrid w:val="0"/>
        <w:spacing w:line="360" w:lineRule="auto"/>
        <w:ind w:firstLineChars="200" w:firstLine="640"/>
        <w:rPr>
          <w:rFonts w:ascii="Times New Roman" w:eastAsia="仿宋_GB2312" w:hAnsi="Times New Roman" w:cs="Times New Roman"/>
          <w:sz w:val="32"/>
        </w:rPr>
      </w:pPr>
      <w:r w:rsidRPr="00B804FC">
        <w:rPr>
          <w:rFonts w:ascii="Times New Roman" w:eastAsia="仿宋_GB2312" w:hAnsi="Times New Roman" w:cs="Times New Roman"/>
          <w:sz w:val="32"/>
        </w:rPr>
        <w:t>1</w:t>
      </w:r>
      <w:r w:rsidRPr="00B804FC">
        <w:rPr>
          <w:rFonts w:ascii="Times New Roman" w:eastAsia="仿宋_GB2312" w:hAnsi="Times New Roman" w:cs="Times New Roman"/>
          <w:sz w:val="32"/>
        </w:rPr>
        <w:t>、包装密封系统</w:t>
      </w:r>
      <w:r w:rsidR="008505DF" w:rsidRPr="00B804FC">
        <w:rPr>
          <w:rFonts w:ascii="Times New Roman" w:eastAsia="仿宋_GB2312" w:hAnsi="Times New Roman" w:cs="Times New Roman"/>
          <w:sz w:val="32"/>
        </w:rPr>
        <w:t>的设计选择</w:t>
      </w:r>
    </w:p>
    <w:p w14:paraId="52C34C06" w14:textId="3D63C166" w:rsidR="00392EFA" w:rsidRPr="00B804FC" w:rsidRDefault="008D3D68">
      <w:pPr>
        <w:adjustRightInd w:val="0"/>
        <w:snapToGrid w:val="0"/>
        <w:spacing w:line="360" w:lineRule="auto"/>
        <w:ind w:firstLineChars="200" w:firstLine="640"/>
        <w:rPr>
          <w:rFonts w:ascii="Times New Roman" w:eastAsia="仿宋_GB2312" w:hAnsi="Times New Roman" w:cs="Times New Roman"/>
          <w:sz w:val="32"/>
        </w:rPr>
      </w:pPr>
      <w:r w:rsidRPr="00B804FC">
        <w:rPr>
          <w:rFonts w:ascii="Times New Roman" w:eastAsia="仿宋_GB2312" w:hAnsi="Times New Roman" w:cs="Times New Roman"/>
          <w:sz w:val="32"/>
        </w:rPr>
        <w:t>产品包装的</w:t>
      </w:r>
      <w:r w:rsidR="008505DF" w:rsidRPr="00B804FC">
        <w:rPr>
          <w:rFonts w:ascii="Times New Roman" w:eastAsia="仿宋_GB2312" w:hAnsi="Times New Roman" w:cs="Times New Roman"/>
          <w:sz w:val="32"/>
        </w:rPr>
        <w:t>设计</w:t>
      </w:r>
      <w:r w:rsidRPr="00B804FC">
        <w:rPr>
          <w:rFonts w:ascii="Times New Roman" w:eastAsia="仿宋_GB2312" w:hAnsi="Times New Roman" w:cs="Times New Roman"/>
          <w:sz w:val="32"/>
        </w:rPr>
        <w:t>选择应基于</w:t>
      </w:r>
      <w:r w:rsidR="00361434" w:rsidRPr="00B804FC">
        <w:rPr>
          <w:rFonts w:ascii="Times New Roman" w:eastAsia="仿宋_GB2312" w:hAnsi="Times New Roman" w:cs="Times New Roman"/>
          <w:sz w:val="32"/>
        </w:rPr>
        <w:t>注射剂</w:t>
      </w:r>
      <w:r w:rsidRPr="00B804FC">
        <w:rPr>
          <w:rFonts w:ascii="Times New Roman" w:eastAsia="仿宋_GB2312" w:hAnsi="Times New Roman" w:cs="Times New Roman"/>
          <w:sz w:val="32"/>
        </w:rPr>
        <w:t>的质量需求（如产品的无菌性和顶空气体的维持），考虑</w:t>
      </w:r>
      <w:r w:rsidR="009E0EF0" w:rsidRPr="00B804FC">
        <w:rPr>
          <w:rFonts w:ascii="Times New Roman" w:eastAsia="仿宋_GB2312" w:hAnsi="Times New Roman" w:cs="Times New Roman"/>
          <w:sz w:val="32"/>
        </w:rPr>
        <w:t>产品</w:t>
      </w:r>
      <w:r w:rsidRPr="00B804FC">
        <w:rPr>
          <w:rFonts w:ascii="Times New Roman" w:eastAsia="仿宋_GB2312" w:hAnsi="Times New Roman" w:cs="Times New Roman"/>
          <w:sz w:val="32"/>
        </w:rPr>
        <w:t>内容物、生产工艺、稳定性需求、储存和分发环境、产品最终使用方式等。</w:t>
      </w:r>
      <w:r w:rsidR="00E85B4E" w:rsidRPr="00B804FC">
        <w:rPr>
          <w:rFonts w:ascii="Times New Roman" w:eastAsia="仿宋_GB2312" w:hAnsi="Times New Roman" w:cs="Times New Roman"/>
          <w:sz w:val="32"/>
        </w:rPr>
        <w:t>确定包装形式，选择</w:t>
      </w:r>
      <w:r w:rsidRPr="00B804FC">
        <w:rPr>
          <w:rFonts w:ascii="Times New Roman" w:eastAsia="仿宋_GB2312" w:hAnsi="Times New Roman" w:cs="Times New Roman"/>
          <w:sz w:val="32"/>
        </w:rPr>
        <w:t>包装</w:t>
      </w:r>
      <w:r w:rsidR="00361434" w:rsidRPr="00B804FC">
        <w:rPr>
          <w:rFonts w:ascii="Times New Roman" w:eastAsia="仿宋_GB2312" w:hAnsi="Times New Roman" w:cs="Times New Roman"/>
          <w:sz w:val="32"/>
        </w:rPr>
        <w:t>组件</w:t>
      </w:r>
      <w:r w:rsidRPr="00B804FC">
        <w:rPr>
          <w:rFonts w:ascii="Times New Roman" w:eastAsia="仿宋_GB2312" w:hAnsi="Times New Roman" w:cs="Times New Roman"/>
          <w:sz w:val="32"/>
        </w:rPr>
        <w:t>，并建立严格的物理指标</w:t>
      </w:r>
      <w:r w:rsidR="007264B5" w:rsidRPr="00B804FC">
        <w:rPr>
          <w:rFonts w:ascii="Times New Roman" w:eastAsia="仿宋_GB2312" w:hAnsi="Times New Roman" w:cs="Times New Roman"/>
          <w:sz w:val="32"/>
        </w:rPr>
        <w:t>，</w:t>
      </w:r>
      <w:r w:rsidRPr="00B804FC">
        <w:rPr>
          <w:rFonts w:ascii="Times New Roman" w:eastAsia="仿宋_GB2312" w:hAnsi="Times New Roman" w:cs="Times New Roman"/>
          <w:sz w:val="32"/>
        </w:rPr>
        <w:t>部件尺寸</w:t>
      </w:r>
      <w:r w:rsidR="007264B5" w:rsidRPr="00B804FC">
        <w:rPr>
          <w:rFonts w:ascii="Times New Roman" w:eastAsia="仿宋_GB2312" w:hAnsi="Times New Roman" w:cs="Times New Roman"/>
          <w:sz w:val="32"/>
        </w:rPr>
        <w:t>及偏差、匹配性</w:t>
      </w:r>
      <w:r w:rsidRPr="00B804FC">
        <w:rPr>
          <w:rFonts w:ascii="Times New Roman" w:eastAsia="仿宋_GB2312" w:hAnsi="Times New Roman" w:cs="Times New Roman"/>
          <w:sz w:val="32"/>
        </w:rPr>
        <w:t>要求等的控制标准。</w:t>
      </w:r>
    </w:p>
    <w:p w14:paraId="2948555A" w14:textId="479DAE0C" w:rsidR="00392EFA" w:rsidRPr="00B804FC" w:rsidRDefault="008D3D68">
      <w:pPr>
        <w:adjustRightInd w:val="0"/>
        <w:snapToGrid w:val="0"/>
        <w:spacing w:line="360" w:lineRule="auto"/>
        <w:ind w:firstLineChars="200" w:firstLine="640"/>
        <w:rPr>
          <w:rFonts w:ascii="Times New Roman" w:eastAsia="仿宋_GB2312" w:hAnsi="Times New Roman" w:cs="Times New Roman"/>
          <w:sz w:val="32"/>
        </w:rPr>
      </w:pPr>
      <w:r w:rsidRPr="00B804FC">
        <w:rPr>
          <w:rFonts w:ascii="Times New Roman" w:eastAsia="仿宋_GB2312" w:hAnsi="Times New Roman" w:cs="Times New Roman"/>
          <w:sz w:val="32"/>
        </w:rPr>
        <w:t>2</w:t>
      </w:r>
      <w:r w:rsidRPr="00B804FC">
        <w:rPr>
          <w:rFonts w:ascii="Times New Roman" w:eastAsia="仿宋_GB2312" w:hAnsi="Times New Roman" w:cs="Times New Roman"/>
          <w:sz w:val="32"/>
        </w:rPr>
        <w:t>、</w:t>
      </w:r>
      <w:r w:rsidR="008505DF" w:rsidRPr="00B804FC">
        <w:rPr>
          <w:rFonts w:ascii="Times New Roman" w:eastAsia="仿宋_GB2312" w:hAnsi="Times New Roman" w:cs="Times New Roman"/>
          <w:sz w:val="32"/>
        </w:rPr>
        <w:t>产品工艺</w:t>
      </w:r>
      <w:r w:rsidR="007264B5" w:rsidRPr="00B804FC">
        <w:rPr>
          <w:rFonts w:ascii="Times New Roman" w:eastAsia="仿宋_GB2312" w:hAnsi="Times New Roman" w:cs="Times New Roman"/>
          <w:sz w:val="32"/>
        </w:rPr>
        <w:t>开发</w:t>
      </w:r>
      <w:r w:rsidR="00AD3F24" w:rsidRPr="00B804FC">
        <w:rPr>
          <w:rFonts w:ascii="Times New Roman" w:eastAsia="仿宋_GB2312" w:hAnsi="Times New Roman" w:cs="Times New Roman"/>
          <w:sz w:val="32"/>
        </w:rPr>
        <w:t>及验证</w:t>
      </w:r>
    </w:p>
    <w:p w14:paraId="56FF28FF" w14:textId="31504AE0" w:rsidR="00392EFA" w:rsidRPr="00B804FC" w:rsidRDefault="008505DF">
      <w:pPr>
        <w:adjustRightInd w:val="0"/>
        <w:snapToGrid w:val="0"/>
        <w:spacing w:line="360" w:lineRule="auto"/>
        <w:ind w:firstLineChars="200" w:firstLine="640"/>
        <w:rPr>
          <w:rFonts w:ascii="Times New Roman" w:eastAsia="仿宋_GB2312" w:hAnsi="Times New Roman" w:cs="Times New Roman"/>
          <w:bCs/>
          <w:sz w:val="32"/>
          <w:szCs w:val="24"/>
        </w:rPr>
      </w:pPr>
      <w:r w:rsidRPr="00B804FC">
        <w:rPr>
          <w:rFonts w:ascii="Times New Roman" w:eastAsia="仿宋_GB2312" w:hAnsi="Times New Roman" w:cs="Times New Roman"/>
          <w:sz w:val="32"/>
        </w:rPr>
        <w:t>产品</w:t>
      </w:r>
      <w:r w:rsidR="008D3D68" w:rsidRPr="00B804FC">
        <w:rPr>
          <w:rFonts w:ascii="Times New Roman" w:eastAsia="仿宋_GB2312" w:hAnsi="Times New Roman" w:cs="Times New Roman"/>
          <w:sz w:val="32"/>
        </w:rPr>
        <w:t>工艺</w:t>
      </w:r>
      <w:r w:rsidRPr="00B804FC">
        <w:rPr>
          <w:rFonts w:ascii="Times New Roman" w:eastAsia="仿宋_GB2312" w:hAnsi="Times New Roman" w:cs="Times New Roman"/>
          <w:sz w:val="32"/>
        </w:rPr>
        <w:t>开发阶段需关注影响包装密封性</w:t>
      </w:r>
      <w:r w:rsidR="001E5996" w:rsidRPr="00B804FC">
        <w:rPr>
          <w:rFonts w:ascii="Times New Roman" w:eastAsia="仿宋_GB2312" w:hAnsi="Times New Roman" w:cs="Times New Roman"/>
          <w:sz w:val="32"/>
        </w:rPr>
        <w:t>的</w:t>
      </w:r>
      <w:r w:rsidRPr="00B804FC">
        <w:rPr>
          <w:rFonts w:ascii="Times New Roman" w:eastAsia="仿宋_GB2312" w:hAnsi="Times New Roman" w:cs="Times New Roman"/>
          <w:sz w:val="32"/>
        </w:rPr>
        <w:t>关键因素</w:t>
      </w:r>
      <w:r w:rsidR="008D3D68" w:rsidRPr="00B804FC">
        <w:rPr>
          <w:rFonts w:ascii="Times New Roman" w:eastAsia="仿宋_GB2312" w:hAnsi="Times New Roman" w:cs="Times New Roman"/>
          <w:sz w:val="32"/>
        </w:rPr>
        <w:t>，</w:t>
      </w:r>
      <w:r w:rsidRPr="00B804FC">
        <w:rPr>
          <w:rFonts w:ascii="Times New Roman" w:eastAsia="仿宋_GB2312" w:hAnsi="Times New Roman" w:cs="Times New Roman"/>
          <w:sz w:val="32"/>
        </w:rPr>
        <w:t>如</w:t>
      </w:r>
      <w:r w:rsidR="008D3D68" w:rsidRPr="00B804FC">
        <w:rPr>
          <w:rFonts w:ascii="Times New Roman" w:eastAsia="仿宋_GB2312" w:hAnsi="Times New Roman" w:cs="Times New Roman"/>
          <w:sz w:val="32"/>
        </w:rPr>
        <w:t>关键步骤、工艺条件</w:t>
      </w:r>
      <w:r w:rsidRPr="00B804FC">
        <w:rPr>
          <w:rFonts w:ascii="Times New Roman" w:eastAsia="仿宋_GB2312" w:hAnsi="Times New Roman" w:cs="Times New Roman"/>
          <w:sz w:val="32"/>
        </w:rPr>
        <w:t>、</w:t>
      </w:r>
      <w:r w:rsidR="008D3D68" w:rsidRPr="00B804FC">
        <w:rPr>
          <w:rFonts w:ascii="Times New Roman" w:eastAsia="仿宋_GB2312" w:hAnsi="Times New Roman" w:cs="Times New Roman"/>
          <w:sz w:val="32"/>
        </w:rPr>
        <w:t>生产线</w:t>
      </w:r>
      <w:r w:rsidRPr="00B804FC">
        <w:rPr>
          <w:rFonts w:ascii="Times New Roman" w:eastAsia="仿宋_GB2312" w:hAnsi="Times New Roman" w:cs="Times New Roman"/>
          <w:sz w:val="32"/>
        </w:rPr>
        <w:t>及</w:t>
      </w:r>
      <w:r w:rsidR="008D3D68" w:rsidRPr="00B804FC">
        <w:rPr>
          <w:rFonts w:ascii="Times New Roman" w:eastAsia="仿宋_GB2312" w:hAnsi="Times New Roman" w:cs="Times New Roman"/>
          <w:sz w:val="32"/>
        </w:rPr>
        <w:t>该包装系统的历史经验</w:t>
      </w:r>
      <w:r w:rsidRPr="00B804FC">
        <w:rPr>
          <w:rFonts w:ascii="Times New Roman" w:eastAsia="仿宋_GB2312" w:hAnsi="Times New Roman" w:cs="Times New Roman"/>
          <w:sz w:val="32"/>
        </w:rPr>
        <w:t>。</w:t>
      </w:r>
    </w:p>
    <w:p w14:paraId="15D4AD89" w14:textId="6A27E81B" w:rsidR="00392EFA" w:rsidRPr="00B804FC" w:rsidRDefault="002338C6">
      <w:pPr>
        <w:adjustRightInd w:val="0"/>
        <w:snapToGrid w:val="0"/>
        <w:spacing w:line="360" w:lineRule="auto"/>
        <w:ind w:firstLineChars="200" w:firstLine="640"/>
        <w:rPr>
          <w:rFonts w:ascii="Times New Roman" w:eastAsia="仿宋_GB2312" w:hAnsi="Times New Roman" w:cs="Times New Roman"/>
          <w:sz w:val="32"/>
        </w:rPr>
      </w:pPr>
      <w:r w:rsidRPr="00B804FC">
        <w:rPr>
          <w:rFonts w:ascii="Times New Roman" w:eastAsia="仿宋_GB2312" w:hAnsi="Times New Roman" w:cs="Times New Roman"/>
          <w:sz w:val="32"/>
        </w:rPr>
        <w:t>注射剂</w:t>
      </w:r>
      <w:r w:rsidR="008D3D68" w:rsidRPr="00B804FC">
        <w:rPr>
          <w:rFonts w:ascii="Times New Roman" w:eastAsia="仿宋_GB2312" w:hAnsi="Times New Roman" w:cs="Times New Roman"/>
          <w:sz w:val="32"/>
        </w:rPr>
        <w:t>包装系统的密封性应当经过验证，为提供在最严格条件下密封完整性的证据，验证</w:t>
      </w:r>
      <w:r w:rsidR="008D3D68" w:rsidRPr="00B804FC">
        <w:rPr>
          <w:rFonts w:ascii="Times New Roman" w:eastAsia="仿宋_GB2312" w:hAnsi="Times New Roman" w:cs="Times New Roman"/>
          <w:bCs/>
          <w:sz w:val="32"/>
          <w:szCs w:val="24"/>
        </w:rPr>
        <w:t>样品通常</w:t>
      </w:r>
      <w:r w:rsidR="007264B5" w:rsidRPr="00B804FC">
        <w:rPr>
          <w:rFonts w:ascii="Times New Roman" w:eastAsia="仿宋_GB2312" w:hAnsi="Times New Roman" w:cs="Times New Roman"/>
          <w:bCs/>
          <w:sz w:val="32"/>
          <w:szCs w:val="24"/>
        </w:rPr>
        <w:t>模拟工艺最差条件</w:t>
      </w:r>
      <w:r w:rsidR="008D3D68" w:rsidRPr="00B804FC">
        <w:rPr>
          <w:rFonts w:ascii="Times New Roman" w:eastAsia="仿宋_GB2312" w:hAnsi="Times New Roman" w:cs="Times New Roman"/>
          <w:bCs/>
          <w:sz w:val="32"/>
          <w:szCs w:val="24"/>
        </w:rPr>
        <w:t>进行生</w:t>
      </w:r>
      <w:r w:rsidR="008D3D68" w:rsidRPr="00B804FC">
        <w:rPr>
          <w:rFonts w:ascii="Times New Roman" w:eastAsia="仿宋_GB2312" w:hAnsi="Times New Roman" w:cs="Times New Roman"/>
          <w:sz w:val="32"/>
        </w:rPr>
        <w:t>产</w:t>
      </w:r>
      <w:r w:rsidR="008D3D68" w:rsidRPr="007178B0">
        <w:rPr>
          <w:rFonts w:ascii="Times New Roman" w:eastAsia="仿宋_GB2312" w:hAnsi="Times New Roman" w:cs="Times New Roman" w:hint="eastAsia"/>
          <w:bCs/>
          <w:sz w:val="32"/>
          <w:szCs w:val="24"/>
        </w:rPr>
        <w:t>。</w:t>
      </w:r>
      <w:r w:rsidR="00682FCE" w:rsidRPr="007178B0">
        <w:rPr>
          <w:rFonts w:ascii="Times New Roman" w:eastAsia="仿宋_GB2312" w:hAnsi="Times New Roman" w:cs="Times New Roman" w:hint="eastAsia"/>
          <w:sz w:val="32"/>
          <w:szCs w:val="24"/>
        </w:rPr>
        <w:t>检测样品应包括模拟最差工艺条件下生产的样品</w:t>
      </w:r>
      <w:r w:rsidR="00682FCE" w:rsidRPr="00B804FC">
        <w:rPr>
          <w:rFonts w:ascii="Times New Roman" w:eastAsia="仿宋_GB2312" w:hAnsi="Times New Roman" w:cs="Times New Roman"/>
          <w:sz w:val="32"/>
          <w:szCs w:val="24"/>
        </w:rPr>
        <w:t>，还要考虑产品的储运、使用</w:t>
      </w:r>
      <w:r w:rsidR="0075739B" w:rsidRPr="00B804FC">
        <w:rPr>
          <w:rFonts w:ascii="Times New Roman" w:eastAsia="仿宋_GB2312" w:hAnsi="Times New Roman" w:cs="Times New Roman"/>
          <w:sz w:val="32"/>
          <w:szCs w:val="24"/>
        </w:rPr>
        <w:t>等对包装系统密封性的影响</w:t>
      </w:r>
      <w:r w:rsidR="00682FCE" w:rsidRPr="00B804FC">
        <w:rPr>
          <w:rFonts w:ascii="Times New Roman" w:eastAsia="仿宋_GB2312" w:hAnsi="Times New Roman" w:cs="Times New Roman"/>
          <w:sz w:val="32"/>
          <w:szCs w:val="24"/>
        </w:rPr>
        <w:t>。</w:t>
      </w:r>
      <w:r w:rsidR="0075739B" w:rsidRPr="00B804FC">
        <w:rPr>
          <w:rFonts w:ascii="Times New Roman" w:eastAsia="仿宋_GB2312" w:hAnsi="Times New Roman" w:cs="Times New Roman"/>
          <w:sz w:val="32"/>
        </w:rPr>
        <w:lastRenderedPageBreak/>
        <w:t>包装开发和后续验证的目的</w:t>
      </w:r>
      <w:r w:rsidR="008D3D68" w:rsidRPr="00B804FC">
        <w:rPr>
          <w:rFonts w:ascii="Times New Roman" w:eastAsia="仿宋_GB2312" w:hAnsi="Times New Roman" w:cs="Times New Roman"/>
          <w:sz w:val="32"/>
        </w:rPr>
        <w:t>是保证采用可靠的工艺，在规定的运行参数下，持续生产</w:t>
      </w:r>
      <w:r w:rsidR="00CA4BBF">
        <w:rPr>
          <w:rFonts w:ascii="Times New Roman" w:eastAsia="仿宋_GB2312" w:hAnsi="Times New Roman" w:cs="Times New Roman" w:hint="eastAsia"/>
          <w:sz w:val="32"/>
        </w:rPr>
        <w:t>出</w:t>
      </w:r>
      <w:r w:rsidR="00CA4BBF">
        <w:rPr>
          <w:rFonts w:ascii="Times New Roman" w:eastAsia="仿宋_GB2312" w:hAnsi="Times New Roman" w:cs="Times New Roman"/>
          <w:sz w:val="32"/>
        </w:rPr>
        <w:t>质量</w:t>
      </w:r>
      <w:r w:rsidR="008D3D68" w:rsidRPr="00B804FC">
        <w:rPr>
          <w:rFonts w:ascii="Times New Roman" w:eastAsia="仿宋_GB2312" w:hAnsi="Times New Roman" w:cs="Times New Roman"/>
          <w:sz w:val="32"/>
        </w:rPr>
        <w:t>可靠</w:t>
      </w:r>
      <w:r w:rsidR="00CA4BBF">
        <w:rPr>
          <w:rFonts w:ascii="Times New Roman" w:eastAsia="仿宋_GB2312" w:hAnsi="Times New Roman" w:cs="Times New Roman" w:hint="eastAsia"/>
          <w:sz w:val="32"/>
        </w:rPr>
        <w:t>、</w:t>
      </w:r>
      <w:r w:rsidR="00CA4BBF">
        <w:rPr>
          <w:rFonts w:ascii="Times New Roman" w:eastAsia="仿宋_GB2312" w:hAnsi="Times New Roman" w:cs="Times New Roman"/>
          <w:sz w:val="32"/>
        </w:rPr>
        <w:t>包装符合要求</w:t>
      </w:r>
      <w:r w:rsidR="008D3D68" w:rsidRPr="00B804FC">
        <w:rPr>
          <w:rFonts w:ascii="Times New Roman" w:eastAsia="仿宋_GB2312" w:hAnsi="Times New Roman" w:cs="Times New Roman"/>
          <w:sz w:val="32"/>
        </w:rPr>
        <w:t>的产品。</w:t>
      </w:r>
    </w:p>
    <w:p w14:paraId="1B120DA7" w14:textId="77777777" w:rsidR="00392EFA" w:rsidRPr="00B804FC" w:rsidRDefault="008D3D68">
      <w:pPr>
        <w:adjustRightInd w:val="0"/>
        <w:snapToGrid w:val="0"/>
        <w:spacing w:line="360" w:lineRule="auto"/>
        <w:ind w:firstLineChars="200" w:firstLine="640"/>
        <w:rPr>
          <w:rFonts w:ascii="Times New Roman" w:eastAsia="仿宋_GB2312" w:hAnsi="Times New Roman" w:cs="Times New Roman"/>
          <w:sz w:val="32"/>
        </w:rPr>
      </w:pPr>
      <w:r w:rsidRPr="00B804FC">
        <w:rPr>
          <w:rFonts w:ascii="Times New Roman" w:eastAsia="仿宋_GB2312" w:hAnsi="Times New Roman" w:cs="Times New Roman"/>
          <w:sz w:val="32"/>
        </w:rPr>
        <w:t>3</w:t>
      </w:r>
      <w:r w:rsidRPr="00B804FC">
        <w:rPr>
          <w:rFonts w:ascii="Times New Roman" w:eastAsia="仿宋_GB2312" w:hAnsi="Times New Roman" w:cs="Times New Roman"/>
          <w:sz w:val="32"/>
        </w:rPr>
        <w:t>、包装密封性检查方法的选择</w:t>
      </w:r>
    </w:p>
    <w:p w14:paraId="5DC58EF5" w14:textId="1522837E" w:rsidR="0000722F" w:rsidRPr="00B804FC" w:rsidRDefault="008D3D68" w:rsidP="00F20AAA">
      <w:pPr>
        <w:spacing w:line="360" w:lineRule="auto"/>
        <w:ind w:firstLineChars="200" w:firstLine="640"/>
        <w:rPr>
          <w:rFonts w:ascii="Times New Roman" w:eastAsia="仿宋_GB2312" w:hAnsi="Times New Roman" w:cs="Times New Roman"/>
          <w:sz w:val="32"/>
          <w:szCs w:val="24"/>
        </w:rPr>
      </w:pPr>
      <w:r w:rsidRPr="00B804FC">
        <w:rPr>
          <w:rFonts w:ascii="Times New Roman" w:eastAsia="仿宋_GB2312" w:hAnsi="Times New Roman" w:cs="Times New Roman"/>
          <w:sz w:val="32"/>
          <w:szCs w:val="24"/>
        </w:rPr>
        <w:t>包装密封性检查应考虑包装的类型、预期控制要求，根据</w:t>
      </w:r>
      <w:r w:rsidR="00F635F7" w:rsidRPr="00B804FC">
        <w:rPr>
          <w:rFonts w:ascii="Times New Roman" w:eastAsia="仿宋_GB2312" w:hAnsi="Times New Roman" w:cs="Times New Roman"/>
          <w:sz w:val="32"/>
          <w:szCs w:val="24"/>
        </w:rPr>
        <w:t>药</w:t>
      </w:r>
      <w:r w:rsidRPr="00B804FC">
        <w:rPr>
          <w:rFonts w:ascii="Times New Roman" w:eastAsia="仿宋_GB2312" w:hAnsi="Times New Roman" w:cs="Times New Roman"/>
          <w:sz w:val="32"/>
          <w:szCs w:val="24"/>
        </w:rPr>
        <w:t>品自身特点、生产工艺和药品生命周期的不同阶段，结合检查方法的灵敏度和适用性等，基于风险评估，</w:t>
      </w:r>
      <w:r w:rsidR="00143677" w:rsidRPr="00B804FC">
        <w:rPr>
          <w:rFonts w:ascii="Times New Roman" w:eastAsia="仿宋_GB2312" w:hAnsi="Times New Roman" w:cs="Times New Roman"/>
          <w:sz w:val="32"/>
          <w:szCs w:val="24"/>
        </w:rPr>
        <w:t>选择</w:t>
      </w:r>
      <w:r w:rsidR="00867975">
        <w:rPr>
          <w:rFonts w:ascii="Times New Roman" w:eastAsia="仿宋_GB2312" w:hAnsi="Times New Roman" w:cs="Times New Roman" w:hint="eastAsia"/>
          <w:sz w:val="32"/>
          <w:szCs w:val="24"/>
        </w:rPr>
        <w:t>适宜的</w:t>
      </w:r>
      <w:r w:rsidR="002338C6" w:rsidRPr="00B804FC">
        <w:rPr>
          <w:rFonts w:ascii="Times New Roman" w:eastAsia="仿宋_GB2312" w:hAnsi="Times New Roman" w:cs="Times New Roman"/>
          <w:sz w:val="32"/>
          <w:szCs w:val="24"/>
        </w:rPr>
        <w:t>密封性检查方法</w:t>
      </w:r>
      <w:r w:rsidRPr="00B804FC">
        <w:rPr>
          <w:rFonts w:ascii="Times New Roman" w:eastAsia="仿宋_GB2312" w:hAnsi="Times New Roman" w:cs="Times New Roman"/>
          <w:sz w:val="32"/>
          <w:szCs w:val="24"/>
        </w:rPr>
        <w:t>。</w:t>
      </w:r>
    </w:p>
    <w:p w14:paraId="7F0A46FC" w14:textId="689CB69A" w:rsidR="00392EFA" w:rsidRPr="00B804FC" w:rsidRDefault="007B7D81" w:rsidP="00F20AAA">
      <w:pPr>
        <w:spacing w:line="360" w:lineRule="auto"/>
        <w:ind w:firstLineChars="200" w:firstLine="640"/>
        <w:rPr>
          <w:rFonts w:ascii="Times New Roman" w:eastAsia="仿宋_GB2312" w:hAnsi="Times New Roman" w:cs="Times New Roman"/>
          <w:b/>
          <w:sz w:val="32"/>
          <w:szCs w:val="24"/>
        </w:rPr>
      </w:pPr>
      <w:r w:rsidRPr="007B7D81">
        <w:rPr>
          <w:rFonts w:ascii="Times New Roman" w:eastAsia="仿宋_GB2312" w:hAnsi="Times New Roman" w:cs="Times New Roman" w:hint="eastAsia"/>
          <w:sz w:val="32"/>
          <w:szCs w:val="24"/>
        </w:rPr>
        <w:t>密封性检查方法分为确定性方法和概率性方法两大类</w:t>
      </w:r>
      <w:r w:rsidR="000033A0">
        <w:rPr>
          <w:rFonts w:ascii="Times New Roman" w:eastAsia="仿宋_GB2312" w:hAnsi="Times New Roman" w:cs="Times New Roman" w:hint="eastAsia"/>
          <w:sz w:val="32"/>
          <w:szCs w:val="24"/>
        </w:rPr>
        <w:t>。</w:t>
      </w:r>
      <w:r w:rsidRPr="007B7D81">
        <w:rPr>
          <w:rFonts w:ascii="Times New Roman" w:eastAsia="仿宋_GB2312" w:hAnsi="Times New Roman" w:cs="Times New Roman"/>
          <w:sz w:val="32"/>
          <w:szCs w:val="24"/>
        </w:rPr>
        <w:t>下表</w:t>
      </w:r>
      <w:r w:rsidR="006B417A">
        <w:rPr>
          <w:rFonts w:ascii="Times New Roman" w:eastAsia="仿宋_GB2312" w:hAnsi="Times New Roman" w:cs="Times New Roman" w:hint="eastAsia"/>
          <w:sz w:val="32"/>
          <w:szCs w:val="24"/>
        </w:rPr>
        <w:t>列举</w:t>
      </w:r>
      <w:r w:rsidRPr="007B7D81">
        <w:rPr>
          <w:rFonts w:ascii="Times New Roman" w:eastAsia="仿宋_GB2312" w:hAnsi="Times New Roman" w:cs="Times New Roman"/>
          <w:sz w:val="32"/>
          <w:szCs w:val="24"/>
        </w:rPr>
        <w:t>了常用的密封性检查方法</w:t>
      </w:r>
      <w:r w:rsidR="000033A0">
        <w:rPr>
          <w:rFonts w:ascii="Times New Roman" w:eastAsia="仿宋_GB2312" w:hAnsi="Times New Roman" w:cs="Times New Roman" w:hint="eastAsia"/>
          <w:sz w:val="32"/>
          <w:szCs w:val="24"/>
        </w:rPr>
        <w:t>供参考</w:t>
      </w:r>
      <w:r w:rsidRPr="007B7D81">
        <w:rPr>
          <w:rFonts w:ascii="Times New Roman" w:eastAsia="仿宋_GB2312" w:hAnsi="Times New Roman" w:cs="Times New Roman"/>
          <w:sz w:val="32"/>
          <w:szCs w:val="24"/>
        </w:rPr>
        <w:t>：</w:t>
      </w:r>
    </w:p>
    <w:tbl>
      <w:tblPr>
        <w:tblStyle w:val="af0"/>
        <w:tblW w:w="8907" w:type="dxa"/>
        <w:jc w:val="center"/>
        <w:tblLook w:val="04A0" w:firstRow="1" w:lastRow="0" w:firstColumn="1" w:lastColumn="0" w:noHBand="0" w:noVBand="1"/>
      </w:tblPr>
      <w:tblGrid>
        <w:gridCol w:w="709"/>
        <w:gridCol w:w="1559"/>
        <w:gridCol w:w="3539"/>
        <w:gridCol w:w="1559"/>
        <w:gridCol w:w="1541"/>
      </w:tblGrid>
      <w:tr w:rsidR="004D0A75" w:rsidRPr="00CF06B0" w14:paraId="69FF2CF8" w14:textId="77777777" w:rsidTr="00F20AAA">
        <w:trPr>
          <w:jc w:val="center"/>
        </w:trPr>
        <w:tc>
          <w:tcPr>
            <w:tcW w:w="709" w:type="dxa"/>
            <w:vAlign w:val="center"/>
          </w:tcPr>
          <w:p w14:paraId="485226A9" w14:textId="77777777" w:rsidR="00A03FFF" w:rsidRPr="00CF06B0" w:rsidRDefault="00A03FFF" w:rsidP="00F20AAA">
            <w:pPr>
              <w:spacing w:line="360" w:lineRule="auto"/>
              <w:jc w:val="center"/>
              <w:rPr>
                <w:rFonts w:ascii="Times New Roman" w:eastAsia="仿宋_GB2312" w:hAnsi="Times New Roman" w:cs="Times New Roman"/>
                <w:b/>
                <w:sz w:val="24"/>
                <w:szCs w:val="21"/>
              </w:rPr>
            </w:pPr>
            <w:r w:rsidRPr="00CF06B0">
              <w:rPr>
                <w:rFonts w:ascii="Times New Roman" w:eastAsia="仿宋_GB2312" w:hAnsi="Times New Roman" w:cs="Times New Roman"/>
                <w:b/>
                <w:sz w:val="24"/>
                <w:szCs w:val="21"/>
              </w:rPr>
              <w:t>类别</w:t>
            </w:r>
          </w:p>
        </w:tc>
        <w:tc>
          <w:tcPr>
            <w:tcW w:w="1559" w:type="dxa"/>
            <w:vAlign w:val="center"/>
          </w:tcPr>
          <w:p w14:paraId="12A1F7A4" w14:textId="77777777" w:rsidR="00A03FFF" w:rsidRPr="00CF06B0" w:rsidRDefault="00A03FFF" w:rsidP="00F20AAA">
            <w:pPr>
              <w:spacing w:line="360" w:lineRule="auto"/>
              <w:jc w:val="center"/>
              <w:rPr>
                <w:rFonts w:ascii="Times New Roman" w:eastAsia="仿宋_GB2312" w:hAnsi="Times New Roman" w:cs="Times New Roman"/>
                <w:b/>
                <w:sz w:val="24"/>
                <w:szCs w:val="21"/>
              </w:rPr>
            </w:pPr>
            <w:r w:rsidRPr="00CF06B0">
              <w:rPr>
                <w:rFonts w:ascii="Times New Roman" w:eastAsia="仿宋_GB2312" w:hAnsi="Times New Roman" w:cs="Times New Roman"/>
                <w:b/>
                <w:sz w:val="24"/>
                <w:szCs w:val="21"/>
              </w:rPr>
              <w:t>检测方法</w:t>
            </w:r>
          </w:p>
        </w:tc>
        <w:tc>
          <w:tcPr>
            <w:tcW w:w="3539" w:type="dxa"/>
            <w:vAlign w:val="center"/>
          </w:tcPr>
          <w:p w14:paraId="6AA604AD" w14:textId="77777777" w:rsidR="00A03FFF" w:rsidRPr="00CF06B0" w:rsidRDefault="00A03FFF" w:rsidP="00F20AAA">
            <w:pPr>
              <w:spacing w:line="360" w:lineRule="auto"/>
              <w:jc w:val="center"/>
              <w:rPr>
                <w:rFonts w:ascii="Times New Roman" w:eastAsia="仿宋_GB2312" w:hAnsi="Times New Roman" w:cs="Times New Roman"/>
                <w:b/>
                <w:sz w:val="24"/>
                <w:szCs w:val="21"/>
              </w:rPr>
            </w:pPr>
            <w:r w:rsidRPr="00CF06B0">
              <w:rPr>
                <w:rFonts w:ascii="Times New Roman" w:eastAsia="仿宋_GB2312" w:hAnsi="Times New Roman" w:cs="Times New Roman"/>
                <w:b/>
                <w:sz w:val="24"/>
                <w:szCs w:val="21"/>
              </w:rPr>
              <w:t>一般适用范围</w:t>
            </w:r>
          </w:p>
        </w:tc>
        <w:tc>
          <w:tcPr>
            <w:tcW w:w="1559" w:type="dxa"/>
            <w:vAlign w:val="center"/>
          </w:tcPr>
          <w:p w14:paraId="7E0E403A" w14:textId="671269D9" w:rsidR="00A03FFF" w:rsidRPr="00CF06B0" w:rsidRDefault="00A03FFF" w:rsidP="00F20AAA">
            <w:pPr>
              <w:spacing w:line="360" w:lineRule="auto"/>
              <w:jc w:val="center"/>
              <w:rPr>
                <w:rFonts w:ascii="Times New Roman" w:eastAsia="仿宋_GB2312" w:hAnsi="Times New Roman" w:cs="Times New Roman"/>
                <w:b/>
                <w:sz w:val="24"/>
                <w:szCs w:val="21"/>
              </w:rPr>
            </w:pPr>
            <w:r w:rsidRPr="00CF06B0">
              <w:rPr>
                <w:rFonts w:ascii="Times New Roman" w:eastAsia="仿宋_GB2312" w:hAnsi="Times New Roman" w:cs="Times New Roman"/>
                <w:b/>
                <w:sz w:val="24"/>
                <w:szCs w:val="21"/>
              </w:rPr>
              <w:t>文献报道检测限</w:t>
            </w:r>
            <w:r w:rsidR="00816C93" w:rsidRPr="00CF06B0">
              <w:rPr>
                <w:rFonts w:ascii="Times New Roman" w:eastAsia="仿宋_GB2312" w:hAnsi="Times New Roman" w:cs="Times New Roman"/>
                <w:b/>
                <w:sz w:val="24"/>
                <w:szCs w:val="21"/>
              </w:rPr>
              <w:t>级别</w:t>
            </w:r>
            <w:r w:rsidRPr="00CF06B0">
              <w:rPr>
                <w:rFonts w:ascii="Times New Roman" w:eastAsia="仿宋_GB2312" w:hAnsi="Times New Roman" w:cs="Times New Roman"/>
                <w:b/>
                <w:sz w:val="24"/>
                <w:szCs w:val="21"/>
                <w:vertAlign w:val="superscript"/>
              </w:rPr>
              <w:t>a</w:t>
            </w:r>
          </w:p>
        </w:tc>
        <w:tc>
          <w:tcPr>
            <w:tcW w:w="1541" w:type="dxa"/>
            <w:vAlign w:val="center"/>
          </w:tcPr>
          <w:p w14:paraId="03C2FA0B" w14:textId="77777777" w:rsidR="00A03FFF" w:rsidRPr="00CF06B0" w:rsidRDefault="00A03FFF" w:rsidP="00F20AAA">
            <w:pPr>
              <w:spacing w:line="360" w:lineRule="auto"/>
              <w:jc w:val="center"/>
              <w:rPr>
                <w:rFonts w:ascii="Times New Roman" w:eastAsia="仿宋_GB2312" w:hAnsi="Times New Roman" w:cs="Times New Roman"/>
                <w:b/>
                <w:sz w:val="24"/>
                <w:szCs w:val="21"/>
              </w:rPr>
            </w:pPr>
            <w:r w:rsidRPr="00CF06B0">
              <w:rPr>
                <w:rFonts w:ascii="Times New Roman" w:eastAsia="仿宋_GB2312" w:hAnsi="Times New Roman" w:cs="Times New Roman"/>
                <w:b/>
                <w:sz w:val="24"/>
                <w:szCs w:val="21"/>
              </w:rPr>
              <w:t>定量</w:t>
            </w:r>
            <w:r w:rsidRPr="00CF06B0">
              <w:rPr>
                <w:rFonts w:ascii="Times New Roman" w:eastAsia="仿宋_GB2312" w:hAnsi="Times New Roman" w:cs="Times New Roman"/>
                <w:b/>
                <w:sz w:val="24"/>
                <w:szCs w:val="21"/>
              </w:rPr>
              <w:t>/</w:t>
            </w:r>
            <w:r w:rsidRPr="00CF06B0">
              <w:rPr>
                <w:rFonts w:ascii="Times New Roman" w:eastAsia="仿宋_GB2312" w:hAnsi="Times New Roman" w:cs="Times New Roman"/>
                <w:b/>
                <w:sz w:val="24"/>
                <w:szCs w:val="21"/>
              </w:rPr>
              <w:t>定性</w:t>
            </w:r>
          </w:p>
        </w:tc>
      </w:tr>
      <w:tr w:rsidR="004D0A75" w:rsidRPr="00CF06B0" w14:paraId="4BA36F2A" w14:textId="77777777" w:rsidTr="00F20AAA">
        <w:trPr>
          <w:jc w:val="center"/>
        </w:trPr>
        <w:tc>
          <w:tcPr>
            <w:tcW w:w="709" w:type="dxa"/>
            <w:vMerge w:val="restart"/>
            <w:vAlign w:val="center"/>
          </w:tcPr>
          <w:p w14:paraId="7D6D100A" w14:textId="77777777" w:rsidR="00A03FFF" w:rsidRPr="00CF06B0" w:rsidRDefault="00A03FFF" w:rsidP="003A3673">
            <w:pPr>
              <w:spacing w:line="360" w:lineRule="auto"/>
              <w:jc w:val="center"/>
              <w:rPr>
                <w:rFonts w:ascii="Times New Roman" w:eastAsia="仿宋_GB2312" w:hAnsi="Times New Roman" w:cs="Times New Roman"/>
                <w:b/>
                <w:sz w:val="24"/>
                <w:szCs w:val="21"/>
              </w:rPr>
            </w:pPr>
            <w:r w:rsidRPr="00CF06B0">
              <w:rPr>
                <w:rFonts w:ascii="Times New Roman" w:eastAsia="仿宋_GB2312" w:hAnsi="Times New Roman" w:cs="Times New Roman"/>
                <w:b/>
                <w:sz w:val="24"/>
                <w:szCs w:val="21"/>
              </w:rPr>
              <w:t>概率性方法</w:t>
            </w:r>
          </w:p>
        </w:tc>
        <w:tc>
          <w:tcPr>
            <w:tcW w:w="1559" w:type="dxa"/>
            <w:vAlign w:val="center"/>
          </w:tcPr>
          <w:p w14:paraId="04D0E119" w14:textId="04B8B685" w:rsidR="00A03FFF" w:rsidRPr="00CF06B0" w:rsidRDefault="00A03FFF" w:rsidP="00CF06B0">
            <w:pPr>
              <w:spacing w:line="360" w:lineRule="auto"/>
              <w:jc w:val="center"/>
              <w:rPr>
                <w:rFonts w:ascii="Times New Roman" w:eastAsia="仿宋_GB2312" w:hAnsi="Times New Roman" w:cs="Times New Roman"/>
                <w:sz w:val="24"/>
                <w:szCs w:val="21"/>
              </w:rPr>
            </w:pPr>
            <w:r w:rsidRPr="00CF06B0">
              <w:rPr>
                <w:rFonts w:ascii="Times New Roman" w:eastAsia="仿宋_GB2312" w:hAnsi="Times New Roman" w:cs="Times New Roman"/>
                <w:sz w:val="24"/>
                <w:szCs w:val="21"/>
              </w:rPr>
              <w:t>微生物挑战法（浸入或气溶胶法）</w:t>
            </w:r>
          </w:p>
        </w:tc>
        <w:tc>
          <w:tcPr>
            <w:tcW w:w="3539" w:type="dxa"/>
          </w:tcPr>
          <w:p w14:paraId="5C582EBB" w14:textId="5F162E79" w:rsidR="00A03FFF" w:rsidRPr="00CF06B0" w:rsidRDefault="00A03FFF" w:rsidP="00543053">
            <w:pPr>
              <w:spacing w:line="360" w:lineRule="auto"/>
              <w:rPr>
                <w:rFonts w:ascii="Times New Roman" w:eastAsia="仿宋_GB2312" w:hAnsi="Times New Roman" w:cs="Times New Roman"/>
                <w:sz w:val="24"/>
                <w:szCs w:val="21"/>
              </w:rPr>
            </w:pPr>
            <w:r w:rsidRPr="00CF06B0">
              <w:rPr>
                <w:rFonts w:ascii="Times New Roman" w:eastAsia="仿宋_GB2312" w:hAnsi="Times New Roman" w:cs="Times New Roman"/>
                <w:sz w:val="24"/>
                <w:szCs w:val="21"/>
              </w:rPr>
              <w:t>包装必须能够承受浸没条件，可能需要工具限制软包膨胀或移动，且可用于培养基灌装；常用于包装密封性验证。</w:t>
            </w:r>
          </w:p>
        </w:tc>
        <w:tc>
          <w:tcPr>
            <w:tcW w:w="1559" w:type="dxa"/>
            <w:vAlign w:val="center"/>
          </w:tcPr>
          <w:p w14:paraId="3E05B40B" w14:textId="6E754719" w:rsidR="00A03FFF" w:rsidRPr="00CF06B0" w:rsidRDefault="00A03FFF" w:rsidP="00F20AAA">
            <w:pPr>
              <w:spacing w:line="360" w:lineRule="auto"/>
              <w:jc w:val="center"/>
              <w:rPr>
                <w:rFonts w:ascii="Times New Roman" w:eastAsia="仿宋_GB2312" w:hAnsi="Times New Roman" w:cs="Times New Roman"/>
                <w:sz w:val="24"/>
                <w:szCs w:val="21"/>
              </w:rPr>
            </w:pPr>
            <w:r w:rsidRPr="00CF06B0">
              <w:rPr>
                <w:rFonts w:ascii="Times New Roman" w:eastAsia="仿宋_GB2312" w:hAnsi="Times New Roman" w:cs="Times New Roman"/>
                <w:sz w:val="24"/>
                <w:szCs w:val="21"/>
              </w:rPr>
              <w:t>4</w:t>
            </w:r>
            <w:r w:rsidR="0026391F" w:rsidRPr="00CF06B0">
              <w:rPr>
                <w:rFonts w:ascii="Times New Roman" w:eastAsia="仿宋_GB2312" w:hAnsi="Times New Roman" w:cs="Times New Roman"/>
                <w:sz w:val="24"/>
                <w:szCs w:val="21"/>
              </w:rPr>
              <w:t>级</w:t>
            </w:r>
          </w:p>
        </w:tc>
        <w:tc>
          <w:tcPr>
            <w:tcW w:w="1541" w:type="dxa"/>
            <w:vAlign w:val="center"/>
          </w:tcPr>
          <w:p w14:paraId="7BD8EA5A" w14:textId="77777777" w:rsidR="00A03FFF" w:rsidRPr="00CF06B0" w:rsidRDefault="00A03FFF" w:rsidP="003A3673">
            <w:pPr>
              <w:spacing w:line="360" w:lineRule="auto"/>
              <w:jc w:val="center"/>
              <w:rPr>
                <w:rFonts w:ascii="Times New Roman" w:eastAsia="仿宋_GB2312" w:hAnsi="Times New Roman" w:cs="Times New Roman"/>
                <w:sz w:val="24"/>
                <w:szCs w:val="21"/>
              </w:rPr>
            </w:pPr>
            <w:r w:rsidRPr="00CF06B0">
              <w:rPr>
                <w:rFonts w:ascii="Times New Roman" w:eastAsia="仿宋_GB2312" w:hAnsi="Times New Roman" w:cs="Times New Roman"/>
                <w:sz w:val="24"/>
                <w:szCs w:val="21"/>
              </w:rPr>
              <w:t>定性</w:t>
            </w:r>
          </w:p>
        </w:tc>
      </w:tr>
      <w:tr w:rsidR="004D0A75" w:rsidRPr="00CF06B0" w14:paraId="6CC3EF2D" w14:textId="77777777" w:rsidTr="00F20AAA">
        <w:trPr>
          <w:jc w:val="center"/>
        </w:trPr>
        <w:tc>
          <w:tcPr>
            <w:tcW w:w="709" w:type="dxa"/>
            <w:vMerge/>
            <w:vAlign w:val="center"/>
          </w:tcPr>
          <w:p w14:paraId="57EC6A75" w14:textId="77777777" w:rsidR="00A03FFF" w:rsidRPr="00CF06B0" w:rsidRDefault="00A03FFF" w:rsidP="003A3673">
            <w:pPr>
              <w:spacing w:line="360" w:lineRule="auto"/>
              <w:jc w:val="center"/>
              <w:rPr>
                <w:rFonts w:ascii="Times New Roman" w:eastAsia="仿宋_GB2312" w:hAnsi="Times New Roman" w:cs="Times New Roman"/>
                <w:b/>
                <w:sz w:val="24"/>
                <w:szCs w:val="21"/>
              </w:rPr>
            </w:pPr>
          </w:p>
        </w:tc>
        <w:tc>
          <w:tcPr>
            <w:tcW w:w="1559" w:type="dxa"/>
            <w:vAlign w:val="center"/>
          </w:tcPr>
          <w:p w14:paraId="23BD004B" w14:textId="77777777" w:rsidR="00A03FFF" w:rsidRPr="00CF06B0" w:rsidRDefault="00A03FFF" w:rsidP="003A3673">
            <w:pPr>
              <w:spacing w:line="360" w:lineRule="auto"/>
              <w:jc w:val="center"/>
              <w:rPr>
                <w:rFonts w:ascii="Times New Roman" w:eastAsia="仿宋_GB2312" w:hAnsi="Times New Roman" w:cs="Times New Roman"/>
                <w:sz w:val="24"/>
                <w:szCs w:val="21"/>
              </w:rPr>
            </w:pPr>
            <w:r w:rsidRPr="00CF06B0">
              <w:rPr>
                <w:rFonts w:ascii="Times New Roman" w:eastAsia="仿宋_GB2312" w:hAnsi="Times New Roman" w:cs="Times New Roman"/>
                <w:sz w:val="24"/>
                <w:szCs w:val="21"/>
              </w:rPr>
              <w:t>色水法</w:t>
            </w:r>
          </w:p>
        </w:tc>
        <w:tc>
          <w:tcPr>
            <w:tcW w:w="3539" w:type="dxa"/>
          </w:tcPr>
          <w:p w14:paraId="24C10567" w14:textId="7101D3D0" w:rsidR="00A03FFF" w:rsidRPr="00CF06B0" w:rsidRDefault="00A03FFF" w:rsidP="00543053">
            <w:pPr>
              <w:spacing w:line="360" w:lineRule="auto"/>
              <w:rPr>
                <w:rFonts w:ascii="Times New Roman" w:eastAsia="仿宋_GB2312" w:hAnsi="Times New Roman" w:cs="Times New Roman"/>
                <w:sz w:val="24"/>
                <w:szCs w:val="21"/>
              </w:rPr>
            </w:pPr>
            <w:r w:rsidRPr="00CF06B0">
              <w:rPr>
                <w:rFonts w:ascii="Times New Roman" w:eastAsia="仿宋_GB2312" w:hAnsi="Times New Roman" w:cs="Times New Roman"/>
                <w:sz w:val="24"/>
                <w:szCs w:val="21"/>
              </w:rPr>
              <w:t>必须能承受浸没，可能需要工具限制软包膨胀或移动。主要适用于液体制剂。</w:t>
            </w:r>
          </w:p>
        </w:tc>
        <w:tc>
          <w:tcPr>
            <w:tcW w:w="1559" w:type="dxa"/>
            <w:vAlign w:val="center"/>
          </w:tcPr>
          <w:p w14:paraId="1BF91730" w14:textId="24357F0C" w:rsidR="00A03FFF" w:rsidRPr="00CF06B0" w:rsidRDefault="00A03FFF" w:rsidP="00F20AAA">
            <w:pPr>
              <w:spacing w:line="360" w:lineRule="auto"/>
              <w:jc w:val="center"/>
              <w:rPr>
                <w:rFonts w:ascii="Times New Roman" w:eastAsia="仿宋_GB2312" w:hAnsi="Times New Roman" w:cs="Times New Roman"/>
                <w:sz w:val="24"/>
                <w:szCs w:val="21"/>
              </w:rPr>
            </w:pPr>
            <w:r w:rsidRPr="00CF06B0">
              <w:rPr>
                <w:rFonts w:ascii="Times New Roman" w:eastAsia="仿宋_GB2312" w:hAnsi="Times New Roman" w:cs="Times New Roman"/>
                <w:sz w:val="24"/>
                <w:szCs w:val="21"/>
              </w:rPr>
              <w:t>4</w:t>
            </w:r>
            <w:r w:rsidR="0026391F" w:rsidRPr="00CF06B0">
              <w:rPr>
                <w:rFonts w:ascii="Times New Roman" w:eastAsia="仿宋_GB2312" w:hAnsi="Times New Roman" w:cs="Times New Roman"/>
                <w:sz w:val="24"/>
                <w:szCs w:val="21"/>
              </w:rPr>
              <w:t>级</w:t>
            </w:r>
          </w:p>
        </w:tc>
        <w:tc>
          <w:tcPr>
            <w:tcW w:w="1541" w:type="dxa"/>
            <w:vAlign w:val="center"/>
          </w:tcPr>
          <w:p w14:paraId="3DFB4CF4" w14:textId="529750B7" w:rsidR="00A03FFF" w:rsidRPr="00CF06B0" w:rsidRDefault="00A03FFF" w:rsidP="004E6016">
            <w:pPr>
              <w:spacing w:line="360" w:lineRule="auto"/>
              <w:jc w:val="center"/>
              <w:rPr>
                <w:rFonts w:ascii="Times New Roman" w:eastAsia="仿宋_GB2312" w:hAnsi="Times New Roman" w:cs="Times New Roman"/>
                <w:sz w:val="24"/>
                <w:szCs w:val="21"/>
              </w:rPr>
            </w:pPr>
            <w:r w:rsidRPr="00CF06B0">
              <w:rPr>
                <w:rFonts w:ascii="Times New Roman" w:eastAsia="仿宋_GB2312" w:hAnsi="Times New Roman" w:cs="Times New Roman"/>
                <w:sz w:val="24"/>
                <w:szCs w:val="21"/>
              </w:rPr>
              <w:t>定性</w:t>
            </w:r>
            <w:r w:rsidR="004E6016">
              <w:rPr>
                <w:rFonts w:ascii="Times New Roman" w:eastAsia="仿宋_GB2312" w:hAnsi="Times New Roman" w:cs="Times New Roman" w:hint="eastAsia"/>
                <w:sz w:val="24"/>
                <w:szCs w:val="21"/>
              </w:rPr>
              <w:t>或</w:t>
            </w:r>
            <w:r w:rsidRPr="00CF06B0">
              <w:rPr>
                <w:rFonts w:ascii="Times New Roman" w:eastAsia="仿宋_GB2312" w:hAnsi="Times New Roman" w:cs="Times New Roman"/>
                <w:sz w:val="24"/>
                <w:szCs w:val="21"/>
              </w:rPr>
              <w:t>定量</w:t>
            </w:r>
          </w:p>
        </w:tc>
      </w:tr>
      <w:tr w:rsidR="004D0A75" w:rsidRPr="00CF06B0" w14:paraId="728E0196" w14:textId="77777777" w:rsidTr="00F20AAA">
        <w:trPr>
          <w:jc w:val="center"/>
        </w:trPr>
        <w:tc>
          <w:tcPr>
            <w:tcW w:w="709" w:type="dxa"/>
            <w:vMerge/>
            <w:tcBorders>
              <w:bottom w:val="single" w:sz="4" w:space="0" w:color="auto"/>
            </w:tcBorders>
            <w:vAlign w:val="center"/>
          </w:tcPr>
          <w:p w14:paraId="33BB7694" w14:textId="77777777" w:rsidR="00A03FFF" w:rsidRPr="00CF06B0" w:rsidRDefault="00A03FFF" w:rsidP="003A3673">
            <w:pPr>
              <w:spacing w:line="360" w:lineRule="auto"/>
              <w:jc w:val="center"/>
              <w:rPr>
                <w:rFonts w:ascii="Times New Roman" w:eastAsia="仿宋_GB2312" w:hAnsi="Times New Roman" w:cs="Times New Roman"/>
                <w:b/>
                <w:sz w:val="24"/>
                <w:szCs w:val="21"/>
              </w:rPr>
            </w:pPr>
          </w:p>
        </w:tc>
        <w:tc>
          <w:tcPr>
            <w:tcW w:w="1559" w:type="dxa"/>
            <w:tcBorders>
              <w:bottom w:val="single" w:sz="4" w:space="0" w:color="auto"/>
            </w:tcBorders>
            <w:vAlign w:val="center"/>
          </w:tcPr>
          <w:p w14:paraId="39C0CE87" w14:textId="77777777" w:rsidR="00A03FFF" w:rsidRPr="00CF06B0" w:rsidRDefault="00A03FFF" w:rsidP="003A3673">
            <w:pPr>
              <w:spacing w:line="360" w:lineRule="auto"/>
              <w:jc w:val="center"/>
              <w:rPr>
                <w:rFonts w:ascii="Times New Roman" w:eastAsia="仿宋_GB2312" w:hAnsi="Times New Roman" w:cs="Times New Roman"/>
                <w:sz w:val="24"/>
                <w:szCs w:val="21"/>
              </w:rPr>
            </w:pPr>
            <w:r w:rsidRPr="00CF06B0">
              <w:rPr>
                <w:rFonts w:ascii="Times New Roman" w:eastAsia="仿宋_GB2312" w:hAnsi="Times New Roman" w:cs="Times New Roman"/>
                <w:sz w:val="24"/>
                <w:szCs w:val="21"/>
              </w:rPr>
              <w:t>气泡释放法</w:t>
            </w:r>
          </w:p>
        </w:tc>
        <w:tc>
          <w:tcPr>
            <w:tcW w:w="3539" w:type="dxa"/>
            <w:tcBorders>
              <w:bottom w:val="single" w:sz="4" w:space="0" w:color="auto"/>
            </w:tcBorders>
          </w:tcPr>
          <w:p w14:paraId="34BFE4D0" w14:textId="12005BA4" w:rsidR="00A03FFF" w:rsidRPr="00CF06B0" w:rsidRDefault="00A03FFF" w:rsidP="00543053">
            <w:pPr>
              <w:spacing w:line="360" w:lineRule="auto"/>
              <w:rPr>
                <w:rFonts w:ascii="Times New Roman" w:eastAsia="仿宋_GB2312" w:hAnsi="Times New Roman" w:cs="Times New Roman"/>
                <w:sz w:val="24"/>
                <w:szCs w:val="21"/>
              </w:rPr>
            </w:pPr>
            <w:r w:rsidRPr="00CF06B0">
              <w:rPr>
                <w:rFonts w:ascii="Times New Roman" w:eastAsia="仿宋_GB2312" w:hAnsi="Times New Roman" w:cs="Times New Roman"/>
                <w:sz w:val="24"/>
                <w:szCs w:val="21"/>
              </w:rPr>
              <w:t>具有顶空气，必须能够承受浸没，体积较小，小于几升的包装</w:t>
            </w:r>
          </w:p>
        </w:tc>
        <w:tc>
          <w:tcPr>
            <w:tcW w:w="1559" w:type="dxa"/>
            <w:tcBorders>
              <w:bottom w:val="single" w:sz="4" w:space="0" w:color="auto"/>
            </w:tcBorders>
            <w:vAlign w:val="center"/>
          </w:tcPr>
          <w:p w14:paraId="40B9DC40" w14:textId="3357B7AB" w:rsidR="00A03FFF" w:rsidRPr="00CF06B0" w:rsidRDefault="00A03FFF" w:rsidP="00F20AAA">
            <w:pPr>
              <w:spacing w:line="360" w:lineRule="auto"/>
              <w:jc w:val="center"/>
              <w:rPr>
                <w:rFonts w:ascii="Times New Roman" w:eastAsia="仿宋_GB2312" w:hAnsi="Times New Roman" w:cs="Times New Roman"/>
                <w:sz w:val="24"/>
                <w:szCs w:val="21"/>
              </w:rPr>
            </w:pPr>
            <w:r w:rsidRPr="00CF06B0">
              <w:rPr>
                <w:rFonts w:ascii="Times New Roman" w:eastAsia="仿宋_GB2312" w:hAnsi="Times New Roman" w:cs="Times New Roman"/>
                <w:sz w:val="24"/>
                <w:szCs w:val="21"/>
              </w:rPr>
              <w:t>4</w:t>
            </w:r>
            <w:r w:rsidR="0026391F" w:rsidRPr="00CF06B0">
              <w:rPr>
                <w:rFonts w:ascii="Times New Roman" w:eastAsia="仿宋_GB2312" w:hAnsi="Times New Roman" w:cs="Times New Roman"/>
                <w:sz w:val="24"/>
                <w:szCs w:val="21"/>
              </w:rPr>
              <w:t>级</w:t>
            </w:r>
          </w:p>
        </w:tc>
        <w:tc>
          <w:tcPr>
            <w:tcW w:w="1541" w:type="dxa"/>
            <w:tcBorders>
              <w:bottom w:val="single" w:sz="4" w:space="0" w:color="auto"/>
            </w:tcBorders>
            <w:vAlign w:val="center"/>
          </w:tcPr>
          <w:p w14:paraId="3543512D" w14:textId="77777777" w:rsidR="00A03FFF" w:rsidRPr="00CF06B0" w:rsidRDefault="00A03FFF" w:rsidP="003A3673">
            <w:pPr>
              <w:spacing w:line="360" w:lineRule="auto"/>
              <w:jc w:val="center"/>
              <w:rPr>
                <w:rFonts w:ascii="Times New Roman" w:eastAsia="仿宋_GB2312" w:hAnsi="Times New Roman" w:cs="Times New Roman"/>
                <w:sz w:val="24"/>
                <w:szCs w:val="21"/>
              </w:rPr>
            </w:pPr>
            <w:r w:rsidRPr="00CF06B0">
              <w:rPr>
                <w:rFonts w:ascii="Times New Roman" w:eastAsia="仿宋_GB2312" w:hAnsi="Times New Roman" w:cs="Times New Roman"/>
                <w:sz w:val="24"/>
                <w:szCs w:val="21"/>
              </w:rPr>
              <w:t>定性</w:t>
            </w:r>
          </w:p>
        </w:tc>
      </w:tr>
      <w:tr w:rsidR="004D0A75" w:rsidRPr="00CF06B0" w14:paraId="2B391121" w14:textId="77777777" w:rsidTr="00F20AAA">
        <w:trPr>
          <w:jc w:val="center"/>
        </w:trPr>
        <w:tc>
          <w:tcPr>
            <w:tcW w:w="709" w:type="dxa"/>
            <w:vMerge w:val="restart"/>
            <w:vAlign w:val="center"/>
          </w:tcPr>
          <w:p w14:paraId="4CDFDA51" w14:textId="77777777" w:rsidR="00A03FFF" w:rsidRPr="00CF06B0" w:rsidRDefault="00A03FFF" w:rsidP="003A3673">
            <w:pPr>
              <w:spacing w:line="360" w:lineRule="auto"/>
              <w:jc w:val="center"/>
              <w:rPr>
                <w:rFonts w:ascii="Times New Roman" w:eastAsia="仿宋_GB2312" w:hAnsi="Times New Roman" w:cs="Times New Roman"/>
                <w:b/>
                <w:sz w:val="24"/>
                <w:szCs w:val="21"/>
              </w:rPr>
            </w:pPr>
            <w:r w:rsidRPr="00CF06B0">
              <w:rPr>
                <w:rFonts w:ascii="Times New Roman" w:eastAsia="仿宋_GB2312" w:hAnsi="Times New Roman" w:cs="Times New Roman"/>
                <w:b/>
                <w:sz w:val="24"/>
                <w:szCs w:val="21"/>
              </w:rPr>
              <w:t>确定性方法</w:t>
            </w:r>
          </w:p>
        </w:tc>
        <w:tc>
          <w:tcPr>
            <w:tcW w:w="1559" w:type="dxa"/>
            <w:vAlign w:val="center"/>
          </w:tcPr>
          <w:p w14:paraId="42C734F6" w14:textId="77777777" w:rsidR="00A03FFF" w:rsidRPr="00CF06B0" w:rsidRDefault="00A03FFF" w:rsidP="003A3673">
            <w:pPr>
              <w:spacing w:line="360" w:lineRule="auto"/>
              <w:jc w:val="center"/>
              <w:rPr>
                <w:rFonts w:ascii="Times New Roman" w:eastAsia="仿宋_GB2312" w:hAnsi="Times New Roman" w:cs="Times New Roman"/>
                <w:sz w:val="24"/>
                <w:szCs w:val="21"/>
              </w:rPr>
            </w:pPr>
            <w:r w:rsidRPr="00CF06B0">
              <w:rPr>
                <w:rFonts w:ascii="Times New Roman" w:eastAsia="仿宋_GB2312" w:hAnsi="Times New Roman" w:cs="Times New Roman"/>
                <w:sz w:val="24"/>
                <w:szCs w:val="21"/>
              </w:rPr>
              <w:t>高压放电法</w:t>
            </w:r>
          </w:p>
        </w:tc>
        <w:tc>
          <w:tcPr>
            <w:tcW w:w="3539" w:type="dxa"/>
          </w:tcPr>
          <w:p w14:paraId="6F478B8B" w14:textId="77777777" w:rsidR="00A03FFF" w:rsidRPr="00CF06B0" w:rsidRDefault="00A03FFF" w:rsidP="003A3673">
            <w:pPr>
              <w:spacing w:line="360" w:lineRule="auto"/>
              <w:rPr>
                <w:rFonts w:ascii="Times New Roman" w:eastAsia="仿宋_GB2312" w:hAnsi="Times New Roman" w:cs="Times New Roman"/>
                <w:sz w:val="24"/>
                <w:szCs w:val="21"/>
              </w:rPr>
            </w:pPr>
            <w:r w:rsidRPr="00CF06B0">
              <w:rPr>
                <w:rFonts w:ascii="Times New Roman" w:eastAsia="仿宋_GB2312" w:hAnsi="Times New Roman" w:cs="Times New Roman"/>
                <w:sz w:val="24"/>
                <w:szCs w:val="21"/>
              </w:rPr>
              <w:t>产品具有一定导电性，而包装组件相对不导电，且产品</w:t>
            </w:r>
            <w:proofErr w:type="gramStart"/>
            <w:r w:rsidRPr="00CF06B0">
              <w:rPr>
                <w:rFonts w:ascii="Times New Roman" w:eastAsia="仿宋_GB2312" w:hAnsi="Times New Roman" w:cs="Times New Roman"/>
                <w:sz w:val="24"/>
                <w:szCs w:val="21"/>
              </w:rPr>
              <w:t>不</w:t>
            </w:r>
            <w:proofErr w:type="gramEnd"/>
            <w:r w:rsidRPr="00CF06B0">
              <w:rPr>
                <w:rFonts w:ascii="Times New Roman" w:eastAsia="仿宋_GB2312" w:hAnsi="Times New Roman" w:cs="Times New Roman"/>
                <w:sz w:val="24"/>
                <w:szCs w:val="21"/>
              </w:rPr>
              <w:t>易燃</w:t>
            </w:r>
          </w:p>
        </w:tc>
        <w:tc>
          <w:tcPr>
            <w:tcW w:w="1559" w:type="dxa"/>
            <w:vAlign w:val="center"/>
          </w:tcPr>
          <w:p w14:paraId="26C14CF5" w14:textId="472DD976" w:rsidR="00A03FFF" w:rsidRPr="00CF06B0" w:rsidRDefault="00A03FFF" w:rsidP="00F20AAA">
            <w:pPr>
              <w:spacing w:line="360" w:lineRule="auto"/>
              <w:jc w:val="center"/>
              <w:rPr>
                <w:rFonts w:ascii="Times New Roman" w:eastAsia="仿宋_GB2312" w:hAnsi="Times New Roman" w:cs="Times New Roman"/>
                <w:sz w:val="24"/>
                <w:szCs w:val="21"/>
              </w:rPr>
            </w:pPr>
            <w:r w:rsidRPr="00CF06B0">
              <w:rPr>
                <w:rFonts w:ascii="Times New Roman" w:eastAsia="仿宋_GB2312" w:hAnsi="Times New Roman" w:cs="Times New Roman"/>
                <w:sz w:val="24"/>
                <w:szCs w:val="21"/>
              </w:rPr>
              <w:t>3</w:t>
            </w:r>
            <w:r w:rsidR="0026391F" w:rsidRPr="00CF06B0">
              <w:rPr>
                <w:rFonts w:ascii="Times New Roman" w:eastAsia="仿宋_GB2312" w:hAnsi="Times New Roman" w:cs="Times New Roman"/>
                <w:sz w:val="24"/>
                <w:szCs w:val="21"/>
              </w:rPr>
              <w:t>级</w:t>
            </w:r>
          </w:p>
        </w:tc>
        <w:tc>
          <w:tcPr>
            <w:tcW w:w="1541" w:type="dxa"/>
            <w:vAlign w:val="center"/>
          </w:tcPr>
          <w:p w14:paraId="60B21769" w14:textId="32C87048" w:rsidR="00A03FFF" w:rsidRPr="00CF06B0" w:rsidRDefault="00A03FFF" w:rsidP="003A3673">
            <w:pPr>
              <w:spacing w:line="360" w:lineRule="auto"/>
              <w:jc w:val="center"/>
              <w:rPr>
                <w:rFonts w:ascii="Times New Roman" w:eastAsia="仿宋_GB2312" w:hAnsi="Times New Roman" w:cs="Times New Roman"/>
                <w:sz w:val="24"/>
                <w:szCs w:val="21"/>
              </w:rPr>
            </w:pPr>
            <w:r w:rsidRPr="00CF06B0">
              <w:rPr>
                <w:rFonts w:ascii="Times New Roman" w:eastAsia="仿宋_GB2312" w:hAnsi="Times New Roman" w:cs="Times New Roman"/>
                <w:sz w:val="24"/>
                <w:szCs w:val="21"/>
              </w:rPr>
              <w:t>定</w:t>
            </w:r>
            <w:r w:rsidR="00AE22FF">
              <w:rPr>
                <w:rFonts w:ascii="Times New Roman" w:eastAsia="仿宋_GB2312" w:hAnsi="Times New Roman" w:cs="Times New Roman" w:hint="eastAsia"/>
                <w:sz w:val="24"/>
                <w:szCs w:val="21"/>
              </w:rPr>
              <w:t>量</w:t>
            </w:r>
          </w:p>
        </w:tc>
      </w:tr>
      <w:tr w:rsidR="004D0A75" w:rsidRPr="00CF06B0" w14:paraId="6CE1531D" w14:textId="77777777" w:rsidTr="00F20AAA">
        <w:trPr>
          <w:jc w:val="center"/>
        </w:trPr>
        <w:tc>
          <w:tcPr>
            <w:tcW w:w="709" w:type="dxa"/>
            <w:vMerge/>
          </w:tcPr>
          <w:p w14:paraId="4752EDBD" w14:textId="77777777" w:rsidR="00A03FFF" w:rsidRPr="00CF06B0" w:rsidRDefault="00A03FFF" w:rsidP="003A3673">
            <w:pPr>
              <w:spacing w:line="360" w:lineRule="auto"/>
              <w:rPr>
                <w:rFonts w:ascii="Times New Roman" w:eastAsia="仿宋_GB2312" w:hAnsi="Times New Roman" w:cs="Times New Roman"/>
                <w:sz w:val="24"/>
                <w:szCs w:val="21"/>
              </w:rPr>
            </w:pPr>
          </w:p>
        </w:tc>
        <w:tc>
          <w:tcPr>
            <w:tcW w:w="1559" w:type="dxa"/>
            <w:vAlign w:val="center"/>
          </w:tcPr>
          <w:p w14:paraId="7C057656" w14:textId="77777777" w:rsidR="00B804FC" w:rsidRPr="00CF06B0" w:rsidRDefault="00A03FFF" w:rsidP="003A3673">
            <w:pPr>
              <w:spacing w:line="360" w:lineRule="auto"/>
              <w:jc w:val="center"/>
              <w:rPr>
                <w:rFonts w:ascii="Times New Roman" w:eastAsia="仿宋_GB2312" w:hAnsi="Times New Roman" w:cs="Times New Roman"/>
                <w:sz w:val="24"/>
                <w:szCs w:val="21"/>
              </w:rPr>
            </w:pPr>
            <w:r w:rsidRPr="00CF06B0">
              <w:rPr>
                <w:rFonts w:ascii="Times New Roman" w:eastAsia="仿宋_GB2312" w:hAnsi="Times New Roman" w:cs="Times New Roman"/>
                <w:sz w:val="24"/>
                <w:szCs w:val="21"/>
              </w:rPr>
              <w:t>激光顶空</w:t>
            </w:r>
          </w:p>
          <w:p w14:paraId="537741D4" w14:textId="0E98190B" w:rsidR="00A03FFF" w:rsidRPr="00CF06B0" w:rsidRDefault="00A03FFF" w:rsidP="003A3673">
            <w:pPr>
              <w:spacing w:line="360" w:lineRule="auto"/>
              <w:jc w:val="center"/>
              <w:rPr>
                <w:rFonts w:ascii="Times New Roman" w:eastAsia="仿宋_GB2312" w:hAnsi="Times New Roman" w:cs="Times New Roman"/>
                <w:sz w:val="24"/>
                <w:szCs w:val="21"/>
              </w:rPr>
            </w:pPr>
            <w:r w:rsidRPr="00CF06B0">
              <w:rPr>
                <w:rFonts w:ascii="Times New Roman" w:eastAsia="仿宋_GB2312" w:hAnsi="Times New Roman" w:cs="Times New Roman"/>
                <w:sz w:val="24"/>
                <w:szCs w:val="21"/>
              </w:rPr>
              <w:t>分析法</w:t>
            </w:r>
          </w:p>
        </w:tc>
        <w:tc>
          <w:tcPr>
            <w:tcW w:w="3539" w:type="dxa"/>
          </w:tcPr>
          <w:p w14:paraId="21253783" w14:textId="77777777" w:rsidR="00A03FFF" w:rsidRPr="00CF06B0" w:rsidRDefault="00A03FFF" w:rsidP="003A3673">
            <w:pPr>
              <w:spacing w:line="360" w:lineRule="auto"/>
              <w:rPr>
                <w:rFonts w:ascii="Times New Roman" w:eastAsia="仿宋_GB2312" w:hAnsi="Times New Roman" w:cs="Times New Roman"/>
                <w:sz w:val="24"/>
                <w:szCs w:val="21"/>
              </w:rPr>
            </w:pPr>
            <w:r w:rsidRPr="00CF06B0">
              <w:rPr>
                <w:rFonts w:ascii="Times New Roman" w:eastAsia="仿宋_GB2312" w:hAnsi="Times New Roman" w:cs="Times New Roman"/>
                <w:sz w:val="24"/>
                <w:szCs w:val="21"/>
              </w:rPr>
              <w:t>透明包装：需要低氧或低二氧化碳顶空含量的产品；需要低水汽含量的产品；内部包装压力低的产品</w:t>
            </w:r>
          </w:p>
        </w:tc>
        <w:tc>
          <w:tcPr>
            <w:tcW w:w="1559" w:type="dxa"/>
            <w:vAlign w:val="center"/>
          </w:tcPr>
          <w:p w14:paraId="2BCF59BC" w14:textId="44FC6280" w:rsidR="00A03FFF" w:rsidRPr="00CF06B0" w:rsidRDefault="00A03FFF" w:rsidP="00F20AAA">
            <w:pPr>
              <w:spacing w:line="360" w:lineRule="auto"/>
              <w:jc w:val="center"/>
              <w:rPr>
                <w:rFonts w:ascii="Times New Roman" w:eastAsia="仿宋_GB2312" w:hAnsi="Times New Roman" w:cs="Times New Roman"/>
                <w:sz w:val="24"/>
                <w:szCs w:val="21"/>
              </w:rPr>
            </w:pPr>
            <w:r w:rsidRPr="00CF06B0">
              <w:rPr>
                <w:rFonts w:ascii="Times New Roman" w:eastAsia="仿宋_GB2312" w:hAnsi="Times New Roman" w:cs="Times New Roman"/>
                <w:sz w:val="24"/>
                <w:szCs w:val="21"/>
              </w:rPr>
              <w:t>1</w:t>
            </w:r>
            <w:r w:rsidR="0026391F" w:rsidRPr="00CF06B0">
              <w:rPr>
                <w:rFonts w:ascii="Times New Roman" w:eastAsia="仿宋_GB2312" w:hAnsi="Times New Roman" w:cs="Times New Roman"/>
                <w:sz w:val="24"/>
                <w:szCs w:val="21"/>
              </w:rPr>
              <w:t>级</w:t>
            </w:r>
          </w:p>
        </w:tc>
        <w:tc>
          <w:tcPr>
            <w:tcW w:w="1541" w:type="dxa"/>
            <w:vAlign w:val="center"/>
          </w:tcPr>
          <w:p w14:paraId="4CB23D2A" w14:textId="77777777" w:rsidR="00A03FFF" w:rsidRPr="00CF06B0" w:rsidRDefault="00A03FFF" w:rsidP="003A3673">
            <w:pPr>
              <w:spacing w:line="360" w:lineRule="auto"/>
              <w:jc w:val="center"/>
              <w:rPr>
                <w:rFonts w:ascii="Times New Roman" w:eastAsia="仿宋_GB2312" w:hAnsi="Times New Roman" w:cs="Times New Roman"/>
                <w:sz w:val="24"/>
                <w:szCs w:val="21"/>
              </w:rPr>
            </w:pPr>
            <w:r w:rsidRPr="00CF06B0">
              <w:rPr>
                <w:rFonts w:ascii="Times New Roman" w:eastAsia="仿宋_GB2312" w:hAnsi="Times New Roman" w:cs="Times New Roman"/>
                <w:sz w:val="24"/>
                <w:szCs w:val="21"/>
              </w:rPr>
              <w:t>定量</w:t>
            </w:r>
          </w:p>
        </w:tc>
      </w:tr>
      <w:tr w:rsidR="004D0A75" w:rsidRPr="00CF06B0" w14:paraId="4B59E193" w14:textId="77777777" w:rsidTr="00F20AAA">
        <w:trPr>
          <w:jc w:val="center"/>
        </w:trPr>
        <w:tc>
          <w:tcPr>
            <w:tcW w:w="709" w:type="dxa"/>
            <w:vMerge/>
          </w:tcPr>
          <w:p w14:paraId="537B7DF2" w14:textId="77777777" w:rsidR="00E03314" w:rsidRPr="00CF06B0" w:rsidRDefault="00E03314" w:rsidP="00E03314">
            <w:pPr>
              <w:spacing w:line="360" w:lineRule="auto"/>
              <w:rPr>
                <w:rFonts w:ascii="Times New Roman" w:eastAsia="仿宋_GB2312" w:hAnsi="Times New Roman" w:cs="Times New Roman"/>
                <w:sz w:val="24"/>
                <w:szCs w:val="21"/>
              </w:rPr>
            </w:pPr>
          </w:p>
        </w:tc>
        <w:tc>
          <w:tcPr>
            <w:tcW w:w="1559" w:type="dxa"/>
            <w:vAlign w:val="center"/>
          </w:tcPr>
          <w:p w14:paraId="439B9404" w14:textId="61845DC0" w:rsidR="00E03314" w:rsidRPr="00CF06B0" w:rsidRDefault="00E03314" w:rsidP="00E03314">
            <w:pPr>
              <w:spacing w:line="360" w:lineRule="auto"/>
              <w:jc w:val="center"/>
              <w:rPr>
                <w:rFonts w:ascii="Times New Roman" w:eastAsia="仿宋_GB2312" w:hAnsi="Times New Roman" w:cs="Times New Roman"/>
                <w:sz w:val="24"/>
                <w:szCs w:val="21"/>
              </w:rPr>
            </w:pPr>
            <w:r w:rsidRPr="00CF06B0">
              <w:rPr>
                <w:rFonts w:ascii="Times New Roman" w:eastAsia="仿宋_GB2312" w:hAnsi="Times New Roman" w:cs="Times New Roman"/>
                <w:sz w:val="24"/>
                <w:szCs w:val="21"/>
              </w:rPr>
              <w:t>质量提取法</w:t>
            </w:r>
          </w:p>
        </w:tc>
        <w:tc>
          <w:tcPr>
            <w:tcW w:w="3539" w:type="dxa"/>
          </w:tcPr>
          <w:p w14:paraId="428A34E5" w14:textId="2E0D68AA" w:rsidR="00E03314" w:rsidRPr="00CF06B0" w:rsidRDefault="00E03314" w:rsidP="00E03314">
            <w:pPr>
              <w:spacing w:line="360" w:lineRule="auto"/>
              <w:rPr>
                <w:rFonts w:ascii="Times New Roman" w:eastAsia="仿宋_GB2312" w:hAnsi="Times New Roman" w:cs="Times New Roman"/>
                <w:sz w:val="24"/>
                <w:szCs w:val="21"/>
              </w:rPr>
            </w:pPr>
            <w:r w:rsidRPr="00CF06B0">
              <w:rPr>
                <w:rFonts w:ascii="Times New Roman" w:eastAsia="仿宋_GB2312" w:hAnsi="Times New Roman" w:cs="Times New Roman"/>
                <w:sz w:val="24"/>
                <w:szCs w:val="21"/>
              </w:rPr>
              <w:t>具有顶空气或充有液体的包装</w:t>
            </w:r>
          </w:p>
        </w:tc>
        <w:tc>
          <w:tcPr>
            <w:tcW w:w="1559" w:type="dxa"/>
            <w:vAlign w:val="center"/>
          </w:tcPr>
          <w:p w14:paraId="4B1C0E0E" w14:textId="215BB227" w:rsidR="00E03314" w:rsidRPr="00CF06B0" w:rsidRDefault="00E03314" w:rsidP="00F20AAA">
            <w:pPr>
              <w:spacing w:line="360" w:lineRule="auto"/>
              <w:jc w:val="center"/>
              <w:rPr>
                <w:rFonts w:ascii="Times New Roman" w:eastAsia="仿宋_GB2312" w:hAnsi="Times New Roman" w:cs="Times New Roman"/>
                <w:sz w:val="24"/>
                <w:szCs w:val="21"/>
              </w:rPr>
            </w:pPr>
            <w:r w:rsidRPr="00CF06B0">
              <w:rPr>
                <w:rFonts w:ascii="Times New Roman" w:eastAsia="仿宋_GB2312" w:hAnsi="Times New Roman" w:cs="Times New Roman"/>
                <w:sz w:val="24"/>
                <w:szCs w:val="21"/>
              </w:rPr>
              <w:t>3</w:t>
            </w:r>
            <w:r w:rsidR="0026391F" w:rsidRPr="00CF06B0">
              <w:rPr>
                <w:rFonts w:ascii="Times New Roman" w:eastAsia="仿宋_GB2312" w:hAnsi="Times New Roman" w:cs="Times New Roman"/>
                <w:sz w:val="24"/>
                <w:szCs w:val="21"/>
              </w:rPr>
              <w:t>级</w:t>
            </w:r>
          </w:p>
        </w:tc>
        <w:tc>
          <w:tcPr>
            <w:tcW w:w="1541" w:type="dxa"/>
            <w:vAlign w:val="center"/>
          </w:tcPr>
          <w:p w14:paraId="0E541943" w14:textId="4E829053" w:rsidR="00E03314" w:rsidRPr="00CF06B0" w:rsidRDefault="00E03314" w:rsidP="00E03314">
            <w:pPr>
              <w:spacing w:line="360" w:lineRule="auto"/>
              <w:jc w:val="center"/>
              <w:rPr>
                <w:rFonts w:ascii="Times New Roman" w:eastAsia="仿宋_GB2312" w:hAnsi="Times New Roman" w:cs="Times New Roman"/>
                <w:sz w:val="24"/>
                <w:szCs w:val="21"/>
              </w:rPr>
            </w:pPr>
            <w:r w:rsidRPr="00CF06B0">
              <w:rPr>
                <w:rFonts w:ascii="Times New Roman" w:eastAsia="仿宋_GB2312" w:hAnsi="Times New Roman" w:cs="Times New Roman"/>
                <w:sz w:val="24"/>
                <w:szCs w:val="21"/>
              </w:rPr>
              <w:t>定量</w:t>
            </w:r>
          </w:p>
        </w:tc>
      </w:tr>
      <w:tr w:rsidR="004D0A75" w:rsidRPr="00CF06B0" w14:paraId="42C471EE" w14:textId="77777777" w:rsidTr="00F20AAA">
        <w:trPr>
          <w:jc w:val="center"/>
        </w:trPr>
        <w:tc>
          <w:tcPr>
            <w:tcW w:w="709" w:type="dxa"/>
            <w:vMerge/>
          </w:tcPr>
          <w:p w14:paraId="4C6F4D15" w14:textId="77777777" w:rsidR="00E03314" w:rsidRPr="00CF06B0" w:rsidRDefault="00E03314" w:rsidP="00E03314">
            <w:pPr>
              <w:spacing w:line="360" w:lineRule="auto"/>
              <w:rPr>
                <w:rFonts w:ascii="Times New Roman" w:eastAsia="仿宋_GB2312" w:hAnsi="Times New Roman" w:cs="Times New Roman"/>
                <w:sz w:val="24"/>
                <w:szCs w:val="21"/>
              </w:rPr>
            </w:pPr>
          </w:p>
        </w:tc>
        <w:tc>
          <w:tcPr>
            <w:tcW w:w="1559" w:type="dxa"/>
            <w:vAlign w:val="center"/>
          </w:tcPr>
          <w:p w14:paraId="64ED0966" w14:textId="772057D5" w:rsidR="00E03314" w:rsidRPr="00CF06B0" w:rsidRDefault="00E03314" w:rsidP="00E03314">
            <w:pPr>
              <w:spacing w:line="360" w:lineRule="auto"/>
              <w:jc w:val="center"/>
              <w:rPr>
                <w:rFonts w:ascii="Times New Roman" w:eastAsia="仿宋_GB2312" w:hAnsi="Times New Roman" w:cs="Times New Roman"/>
                <w:sz w:val="24"/>
                <w:szCs w:val="21"/>
              </w:rPr>
            </w:pPr>
            <w:r w:rsidRPr="00CF06B0">
              <w:rPr>
                <w:rFonts w:ascii="Times New Roman" w:eastAsia="仿宋_GB2312" w:hAnsi="Times New Roman" w:cs="Times New Roman"/>
                <w:sz w:val="24"/>
                <w:szCs w:val="21"/>
              </w:rPr>
              <w:t>压力衰减法</w:t>
            </w:r>
          </w:p>
        </w:tc>
        <w:tc>
          <w:tcPr>
            <w:tcW w:w="3539" w:type="dxa"/>
          </w:tcPr>
          <w:p w14:paraId="748E8809" w14:textId="2ED66DC8" w:rsidR="00E03314" w:rsidRPr="00CF06B0" w:rsidRDefault="00E03314" w:rsidP="00E03314">
            <w:pPr>
              <w:spacing w:line="360" w:lineRule="auto"/>
              <w:rPr>
                <w:rFonts w:ascii="Times New Roman" w:eastAsia="仿宋_GB2312" w:hAnsi="Times New Roman" w:cs="Times New Roman"/>
                <w:sz w:val="24"/>
                <w:szCs w:val="21"/>
              </w:rPr>
            </w:pPr>
            <w:r w:rsidRPr="00CF06B0">
              <w:rPr>
                <w:rFonts w:ascii="Times New Roman" w:eastAsia="仿宋_GB2312" w:hAnsi="Times New Roman" w:cs="Times New Roman"/>
                <w:sz w:val="24"/>
                <w:szCs w:val="21"/>
              </w:rPr>
              <w:t>具有顶空气包装</w:t>
            </w:r>
          </w:p>
        </w:tc>
        <w:tc>
          <w:tcPr>
            <w:tcW w:w="1559" w:type="dxa"/>
            <w:vAlign w:val="center"/>
          </w:tcPr>
          <w:p w14:paraId="1B05B663" w14:textId="55CE39FD" w:rsidR="00E03314" w:rsidRPr="00CF06B0" w:rsidRDefault="00E03314" w:rsidP="00F20AAA">
            <w:pPr>
              <w:spacing w:line="360" w:lineRule="auto"/>
              <w:jc w:val="center"/>
              <w:rPr>
                <w:rFonts w:ascii="Times New Roman" w:eastAsia="仿宋_GB2312" w:hAnsi="Times New Roman" w:cs="Times New Roman"/>
                <w:sz w:val="24"/>
                <w:szCs w:val="21"/>
              </w:rPr>
            </w:pPr>
            <w:r w:rsidRPr="00CF06B0">
              <w:rPr>
                <w:rFonts w:ascii="Times New Roman" w:eastAsia="仿宋_GB2312" w:hAnsi="Times New Roman" w:cs="Times New Roman"/>
                <w:sz w:val="24"/>
                <w:szCs w:val="21"/>
              </w:rPr>
              <w:t>3</w:t>
            </w:r>
            <w:r w:rsidR="0026391F" w:rsidRPr="00CF06B0">
              <w:rPr>
                <w:rFonts w:ascii="Times New Roman" w:eastAsia="仿宋_GB2312" w:hAnsi="Times New Roman" w:cs="Times New Roman"/>
                <w:sz w:val="24"/>
                <w:szCs w:val="21"/>
              </w:rPr>
              <w:t>级</w:t>
            </w:r>
          </w:p>
        </w:tc>
        <w:tc>
          <w:tcPr>
            <w:tcW w:w="1541" w:type="dxa"/>
            <w:vAlign w:val="center"/>
          </w:tcPr>
          <w:p w14:paraId="4532A3D8" w14:textId="3AC04F0E" w:rsidR="00E03314" w:rsidRPr="00CF06B0" w:rsidRDefault="00E03314" w:rsidP="00E03314">
            <w:pPr>
              <w:spacing w:line="360" w:lineRule="auto"/>
              <w:jc w:val="center"/>
              <w:rPr>
                <w:rFonts w:ascii="Times New Roman" w:eastAsia="仿宋_GB2312" w:hAnsi="Times New Roman" w:cs="Times New Roman"/>
                <w:sz w:val="24"/>
                <w:szCs w:val="21"/>
              </w:rPr>
            </w:pPr>
            <w:r w:rsidRPr="00CF06B0">
              <w:rPr>
                <w:rFonts w:ascii="Times New Roman" w:eastAsia="仿宋_GB2312" w:hAnsi="Times New Roman" w:cs="Times New Roman"/>
                <w:sz w:val="24"/>
                <w:szCs w:val="21"/>
              </w:rPr>
              <w:t>定量</w:t>
            </w:r>
          </w:p>
        </w:tc>
      </w:tr>
      <w:tr w:rsidR="004D0A75" w:rsidRPr="00CF06B0" w14:paraId="19541A8F" w14:textId="77777777" w:rsidTr="00F20AAA">
        <w:trPr>
          <w:trHeight w:val="498"/>
          <w:jc w:val="center"/>
        </w:trPr>
        <w:tc>
          <w:tcPr>
            <w:tcW w:w="709" w:type="dxa"/>
            <w:vMerge/>
            <w:tcBorders>
              <w:bottom w:val="single" w:sz="4" w:space="0" w:color="auto"/>
            </w:tcBorders>
          </w:tcPr>
          <w:p w14:paraId="1B3E7E17" w14:textId="77777777" w:rsidR="00A03FFF" w:rsidRPr="00CF06B0" w:rsidRDefault="00A03FFF" w:rsidP="003A3673">
            <w:pPr>
              <w:spacing w:line="360" w:lineRule="auto"/>
              <w:rPr>
                <w:rFonts w:ascii="Times New Roman" w:eastAsia="仿宋_GB2312" w:hAnsi="Times New Roman" w:cs="Times New Roman"/>
                <w:sz w:val="24"/>
                <w:szCs w:val="21"/>
              </w:rPr>
            </w:pPr>
          </w:p>
        </w:tc>
        <w:tc>
          <w:tcPr>
            <w:tcW w:w="1559" w:type="dxa"/>
            <w:tcBorders>
              <w:bottom w:val="single" w:sz="4" w:space="0" w:color="auto"/>
            </w:tcBorders>
            <w:vAlign w:val="center"/>
          </w:tcPr>
          <w:p w14:paraId="47780A41" w14:textId="77777777" w:rsidR="00A03FFF" w:rsidRPr="00CF06B0" w:rsidRDefault="00A03FFF" w:rsidP="003A3673">
            <w:pPr>
              <w:spacing w:line="360" w:lineRule="auto"/>
              <w:jc w:val="center"/>
              <w:rPr>
                <w:rFonts w:ascii="Times New Roman" w:eastAsia="仿宋_GB2312" w:hAnsi="Times New Roman" w:cs="Times New Roman"/>
                <w:sz w:val="24"/>
                <w:szCs w:val="21"/>
              </w:rPr>
            </w:pPr>
            <w:r w:rsidRPr="00CF06B0">
              <w:rPr>
                <w:rFonts w:ascii="Times New Roman" w:eastAsia="仿宋_GB2312" w:hAnsi="Times New Roman" w:cs="Times New Roman"/>
                <w:sz w:val="24"/>
                <w:szCs w:val="21"/>
              </w:rPr>
              <w:t>真空衰减法</w:t>
            </w:r>
          </w:p>
        </w:tc>
        <w:tc>
          <w:tcPr>
            <w:tcW w:w="3539" w:type="dxa"/>
            <w:tcBorders>
              <w:bottom w:val="single" w:sz="4" w:space="0" w:color="auto"/>
            </w:tcBorders>
          </w:tcPr>
          <w:p w14:paraId="632E278B" w14:textId="4E883B7E" w:rsidR="00A03FFF" w:rsidRPr="00CF06B0" w:rsidRDefault="00A03FFF" w:rsidP="003A3673">
            <w:pPr>
              <w:spacing w:line="360" w:lineRule="auto"/>
              <w:rPr>
                <w:rFonts w:ascii="Times New Roman" w:eastAsia="仿宋_GB2312" w:hAnsi="Times New Roman" w:cs="Times New Roman"/>
                <w:sz w:val="24"/>
                <w:szCs w:val="21"/>
              </w:rPr>
            </w:pPr>
            <w:r w:rsidRPr="00CF06B0">
              <w:rPr>
                <w:rFonts w:ascii="Times New Roman" w:eastAsia="仿宋_GB2312" w:hAnsi="Times New Roman" w:cs="Times New Roman"/>
                <w:sz w:val="24"/>
                <w:szCs w:val="21"/>
              </w:rPr>
              <w:t>具有顶空气</w:t>
            </w:r>
            <w:r w:rsidR="00543053" w:rsidRPr="00CF06B0">
              <w:rPr>
                <w:rFonts w:ascii="Times New Roman" w:eastAsia="仿宋_GB2312" w:hAnsi="Times New Roman" w:cs="Times New Roman"/>
                <w:sz w:val="24"/>
                <w:szCs w:val="21"/>
              </w:rPr>
              <w:t>或充有液体的包装</w:t>
            </w:r>
          </w:p>
        </w:tc>
        <w:tc>
          <w:tcPr>
            <w:tcW w:w="1559" w:type="dxa"/>
            <w:tcBorders>
              <w:bottom w:val="single" w:sz="4" w:space="0" w:color="auto"/>
            </w:tcBorders>
            <w:vAlign w:val="center"/>
          </w:tcPr>
          <w:p w14:paraId="7CAFE7B8" w14:textId="6393851C" w:rsidR="00A03FFF" w:rsidRPr="00CF06B0" w:rsidRDefault="00A03FFF" w:rsidP="00F20AAA">
            <w:pPr>
              <w:spacing w:line="360" w:lineRule="auto"/>
              <w:jc w:val="center"/>
              <w:rPr>
                <w:rFonts w:ascii="Times New Roman" w:eastAsia="仿宋_GB2312" w:hAnsi="Times New Roman" w:cs="Times New Roman"/>
                <w:sz w:val="24"/>
                <w:szCs w:val="21"/>
              </w:rPr>
            </w:pPr>
            <w:r w:rsidRPr="00CF06B0">
              <w:rPr>
                <w:rFonts w:ascii="Times New Roman" w:eastAsia="仿宋_GB2312" w:hAnsi="Times New Roman" w:cs="Times New Roman"/>
                <w:sz w:val="24"/>
                <w:szCs w:val="21"/>
              </w:rPr>
              <w:t>3</w:t>
            </w:r>
            <w:r w:rsidR="0026391F" w:rsidRPr="00CF06B0">
              <w:rPr>
                <w:rFonts w:ascii="Times New Roman" w:eastAsia="仿宋_GB2312" w:hAnsi="Times New Roman" w:cs="Times New Roman"/>
                <w:sz w:val="24"/>
                <w:szCs w:val="21"/>
              </w:rPr>
              <w:t>级</w:t>
            </w:r>
          </w:p>
        </w:tc>
        <w:tc>
          <w:tcPr>
            <w:tcW w:w="1541" w:type="dxa"/>
            <w:tcBorders>
              <w:bottom w:val="single" w:sz="4" w:space="0" w:color="auto"/>
            </w:tcBorders>
            <w:vAlign w:val="center"/>
          </w:tcPr>
          <w:p w14:paraId="03597116" w14:textId="77777777" w:rsidR="00A03FFF" w:rsidRPr="00CF06B0" w:rsidRDefault="00A03FFF" w:rsidP="003A3673">
            <w:pPr>
              <w:spacing w:line="360" w:lineRule="auto"/>
              <w:jc w:val="center"/>
              <w:rPr>
                <w:rFonts w:ascii="Times New Roman" w:eastAsia="仿宋_GB2312" w:hAnsi="Times New Roman" w:cs="Times New Roman"/>
                <w:sz w:val="24"/>
                <w:szCs w:val="21"/>
              </w:rPr>
            </w:pPr>
            <w:r w:rsidRPr="00CF06B0">
              <w:rPr>
                <w:rFonts w:ascii="Times New Roman" w:eastAsia="仿宋_GB2312" w:hAnsi="Times New Roman" w:cs="Times New Roman"/>
                <w:sz w:val="24"/>
                <w:szCs w:val="21"/>
              </w:rPr>
              <w:t>定量</w:t>
            </w:r>
          </w:p>
        </w:tc>
      </w:tr>
    </w:tbl>
    <w:p w14:paraId="4A8B90F4" w14:textId="5964E360" w:rsidR="00A03FFF" w:rsidRPr="00CF06B0" w:rsidRDefault="00A03FFF" w:rsidP="00080C7D">
      <w:pPr>
        <w:adjustRightInd w:val="0"/>
        <w:snapToGrid w:val="0"/>
        <w:ind w:firstLineChars="200" w:firstLine="640"/>
        <w:rPr>
          <w:rFonts w:ascii="Times New Roman" w:eastAsia="仿宋_GB2312" w:hAnsi="Times New Roman" w:cs="Times New Roman"/>
          <w:kern w:val="0"/>
          <w:sz w:val="32"/>
          <w:szCs w:val="24"/>
        </w:rPr>
      </w:pPr>
      <w:r w:rsidRPr="00CF06B0">
        <w:rPr>
          <w:rFonts w:ascii="Times New Roman" w:eastAsia="仿宋_GB2312" w:hAnsi="Times New Roman" w:cs="Times New Roman"/>
          <w:kern w:val="0"/>
          <w:sz w:val="32"/>
          <w:szCs w:val="24"/>
          <w:vertAlign w:val="superscript"/>
        </w:rPr>
        <w:t>a</w:t>
      </w:r>
      <w:r w:rsidRPr="00CF06B0">
        <w:rPr>
          <w:rFonts w:ascii="Times New Roman" w:eastAsia="仿宋_GB2312" w:hAnsi="Times New Roman" w:cs="Times New Roman"/>
          <w:kern w:val="0"/>
          <w:sz w:val="24"/>
          <w:szCs w:val="21"/>
        </w:rPr>
        <w:t>参考</w:t>
      </w:r>
      <w:r w:rsidR="00B959BB" w:rsidRPr="00CF06B0">
        <w:rPr>
          <w:rFonts w:ascii="Times New Roman" w:eastAsia="仿宋_GB2312" w:hAnsi="Times New Roman" w:cs="Times New Roman"/>
          <w:kern w:val="0"/>
          <w:sz w:val="24"/>
          <w:szCs w:val="21"/>
        </w:rPr>
        <w:t>国内外相关指导原则</w:t>
      </w:r>
      <w:r w:rsidRPr="00CF06B0">
        <w:rPr>
          <w:rFonts w:ascii="Times New Roman" w:eastAsia="仿宋_GB2312" w:hAnsi="Times New Roman" w:cs="Times New Roman"/>
          <w:kern w:val="0"/>
          <w:sz w:val="24"/>
          <w:szCs w:val="21"/>
        </w:rPr>
        <w:t>给出了气体泄漏率和相对应的泄漏孔径尺寸的数据，对应关系在理论上是大致相当，而非绝对。具体数值会随产品包装、检测仪器、检测方法参数和测试样品制备等不同而变化。</w:t>
      </w:r>
    </w:p>
    <w:p w14:paraId="6744B289" w14:textId="77777777" w:rsidR="00A03FFF" w:rsidRPr="00CF06B0" w:rsidRDefault="00A03FFF" w:rsidP="004B45AE">
      <w:pPr>
        <w:spacing w:afterLines="50" w:after="156" w:line="360" w:lineRule="auto"/>
        <w:ind w:firstLineChars="200" w:firstLine="562"/>
        <w:jc w:val="center"/>
        <w:rPr>
          <w:rFonts w:ascii="Times New Roman" w:eastAsia="仿宋_GB2312" w:hAnsi="Times New Roman" w:cs="Times New Roman"/>
          <w:b/>
          <w:sz w:val="28"/>
        </w:rPr>
      </w:pPr>
      <w:r w:rsidRPr="00CF06B0">
        <w:rPr>
          <w:rFonts w:ascii="Times New Roman" w:eastAsia="仿宋_GB2312" w:hAnsi="Times New Roman" w:cs="Times New Roman"/>
          <w:b/>
          <w:sz w:val="28"/>
        </w:rPr>
        <w:t>气体泄漏率与泄漏孔径尺寸关系</w:t>
      </w:r>
    </w:p>
    <w:tbl>
      <w:tblPr>
        <w:tblStyle w:val="af0"/>
        <w:tblW w:w="8950" w:type="dxa"/>
        <w:jc w:val="center"/>
        <w:tblLook w:val="04A0" w:firstRow="1" w:lastRow="0" w:firstColumn="1" w:lastColumn="0" w:noHBand="0" w:noVBand="1"/>
      </w:tblPr>
      <w:tblGrid>
        <w:gridCol w:w="1500"/>
        <w:gridCol w:w="4517"/>
        <w:gridCol w:w="2933"/>
      </w:tblGrid>
      <w:tr w:rsidR="004D0A75" w:rsidRPr="00CF06B0" w14:paraId="6CBEDD00" w14:textId="77777777" w:rsidTr="00F20AAA">
        <w:trPr>
          <w:trHeight w:val="321"/>
          <w:jc w:val="center"/>
        </w:trPr>
        <w:tc>
          <w:tcPr>
            <w:tcW w:w="1500" w:type="dxa"/>
          </w:tcPr>
          <w:p w14:paraId="51822010" w14:textId="39F01D54" w:rsidR="00A03FFF" w:rsidRPr="00CF06B0" w:rsidRDefault="00867975" w:rsidP="00816C93">
            <w:pPr>
              <w:autoSpaceDE w:val="0"/>
              <w:autoSpaceDN w:val="0"/>
              <w:adjustRightInd w:val="0"/>
              <w:jc w:val="center"/>
              <w:rPr>
                <w:rFonts w:ascii="Times New Roman" w:eastAsia="仿宋_GB2312" w:hAnsi="Times New Roman" w:cs="Times New Roman"/>
                <w:kern w:val="0"/>
                <w:sz w:val="24"/>
              </w:rPr>
            </w:pPr>
            <w:r w:rsidRPr="00080C7D">
              <w:rPr>
                <w:rFonts w:ascii="Times New Roman" w:eastAsia="仿宋_GB2312" w:hAnsi="Times New Roman" w:cs="Times New Roman" w:hint="eastAsia"/>
                <w:kern w:val="0"/>
                <w:sz w:val="24"/>
              </w:rPr>
              <w:t>文献报道检测限级别</w:t>
            </w:r>
          </w:p>
        </w:tc>
        <w:tc>
          <w:tcPr>
            <w:tcW w:w="4517" w:type="dxa"/>
          </w:tcPr>
          <w:p w14:paraId="0814EE0B" w14:textId="5B5F3999" w:rsidR="00A03FFF" w:rsidRPr="00CF06B0" w:rsidRDefault="00A03FFF" w:rsidP="003A3673">
            <w:pPr>
              <w:autoSpaceDE w:val="0"/>
              <w:autoSpaceDN w:val="0"/>
              <w:adjustRightInd w:val="0"/>
              <w:jc w:val="center"/>
              <w:rPr>
                <w:rFonts w:ascii="Times New Roman" w:eastAsia="仿宋_GB2312" w:hAnsi="Times New Roman" w:cs="Times New Roman"/>
                <w:kern w:val="0"/>
                <w:sz w:val="24"/>
              </w:rPr>
            </w:pPr>
            <w:r w:rsidRPr="00CF06B0">
              <w:rPr>
                <w:rFonts w:ascii="Times New Roman" w:eastAsia="仿宋_GB2312" w:hAnsi="Times New Roman" w:cs="Times New Roman"/>
                <w:kern w:val="0"/>
                <w:sz w:val="24"/>
              </w:rPr>
              <w:t>气体泄漏率（</w:t>
            </w:r>
            <w:r w:rsidRPr="00CF06B0">
              <w:rPr>
                <w:rFonts w:ascii="Times New Roman" w:eastAsia="仿宋_GB2312" w:hAnsi="Times New Roman" w:cs="Times New Roman"/>
                <w:kern w:val="0"/>
                <w:sz w:val="24"/>
              </w:rPr>
              <w:t>std</w:t>
            </w:r>
            <w:r w:rsidR="00D0415B" w:rsidRPr="004B45AE">
              <w:rPr>
                <w:rFonts w:ascii="Times New Roman" w:eastAsia="仿宋_GB2312" w:hAnsi="Times New Roman" w:cs="Times New Roman"/>
                <w:sz w:val="32"/>
                <w:szCs w:val="24"/>
              </w:rPr>
              <w:t>·</w:t>
            </w:r>
            <w:r w:rsidRPr="00CF06B0">
              <w:rPr>
                <w:rFonts w:ascii="Times New Roman" w:eastAsia="仿宋_GB2312" w:hAnsi="Times New Roman" w:cs="Times New Roman"/>
                <w:kern w:val="0"/>
                <w:sz w:val="24"/>
              </w:rPr>
              <w:t>cm</w:t>
            </w:r>
            <w:r w:rsidRPr="00CF06B0">
              <w:rPr>
                <w:rFonts w:ascii="Times New Roman" w:eastAsia="仿宋_GB2312" w:hAnsi="Times New Roman" w:cs="Times New Roman"/>
                <w:kern w:val="0"/>
                <w:sz w:val="24"/>
                <w:vertAlign w:val="superscript"/>
              </w:rPr>
              <w:t>3</w:t>
            </w:r>
            <w:r w:rsidRPr="00CF06B0">
              <w:rPr>
                <w:rFonts w:ascii="Times New Roman" w:eastAsia="仿宋_GB2312" w:hAnsi="Times New Roman" w:cs="Times New Roman"/>
                <w:kern w:val="0"/>
                <w:sz w:val="24"/>
              </w:rPr>
              <w:t>/s</w:t>
            </w:r>
            <w:r w:rsidRPr="00CF06B0">
              <w:rPr>
                <w:rFonts w:ascii="Times New Roman" w:eastAsia="仿宋_GB2312" w:hAnsi="Times New Roman" w:cs="Times New Roman"/>
                <w:kern w:val="0"/>
                <w:sz w:val="24"/>
              </w:rPr>
              <w:t>）</w:t>
            </w:r>
          </w:p>
        </w:tc>
        <w:tc>
          <w:tcPr>
            <w:tcW w:w="2933" w:type="dxa"/>
            <w:vAlign w:val="center"/>
          </w:tcPr>
          <w:p w14:paraId="25FCC283" w14:textId="77777777" w:rsidR="00A03FFF" w:rsidRPr="00CF06B0" w:rsidRDefault="00A03FFF" w:rsidP="00F20AAA">
            <w:pPr>
              <w:autoSpaceDE w:val="0"/>
              <w:autoSpaceDN w:val="0"/>
              <w:adjustRightInd w:val="0"/>
              <w:jc w:val="center"/>
              <w:rPr>
                <w:rFonts w:ascii="Times New Roman" w:eastAsia="仿宋_GB2312" w:hAnsi="Times New Roman" w:cs="Times New Roman"/>
                <w:kern w:val="0"/>
                <w:sz w:val="24"/>
              </w:rPr>
            </w:pPr>
            <w:r w:rsidRPr="00CF06B0">
              <w:rPr>
                <w:rFonts w:ascii="Times New Roman" w:eastAsia="仿宋_GB2312" w:hAnsi="Times New Roman" w:cs="Times New Roman"/>
                <w:sz w:val="24"/>
              </w:rPr>
              <w:t>泄漏孔径尺寸</w:t>
            </w:r>
            <w:r w:rsidRPr="00CF06B0">
              <w:rPr>
                <w:rFonts w:ascii="Times New Roman" w:eastAsia="仿宋_GB2312" w:hAnsi="Times New Roman" w:cs="Times New Roman"/>
                <w:kern w:val="0"/>
                <w:sz w:val="24"/>
              </w:rPr>
              <w:t>（</w:t>
            </w:r>
            <w:proofErr w:type="spellStart"/>
            <w:r w:rsidRPr="00CF06B0">
              <w:rPr>
                <w:rFonts w:ascii="Times New Roman" w:eastAsia="仿宋_GB2312" w:hAnsi="Times New Roman" w:cs="Times New Roman"/>
                <w:kern w:val="0"/>
                <w:sz w:val="24"/>
              </w:rPr>
              <w:t>μm</w:t>
            </w:r>
            <w:proofErr w:type="spellEnd"/>
            <w:r w:rsidRPr="00CF06B0">
              <w:rPr>
                <w:rFonts w:ascii="Times New Roman" w:eastAsia="仿宋_GB2312" w:hAnsi="Times New Roman" w:cs="Times New Roman"/>
                <w:kern w:val="0"/>
                <w:sz w:val="24"/>
              </w:rPr>
              <w:t>）</w:t>
            </w:r>
          </w:p>
        </w:tc>
      </w:tr>
      <w:tr w:rsidR="004D0A75" w:rsidRPr="00CF06B0" w14:paraId="00EA8D16" w14:textId="77777777" w:rsidTr="00080C7D">
        <w:trPr>
          <w:trHeight w:val="321"/>
          <w:jc w:val="center"/>
        </w:trPr>
        <w:tc>
          <w:tcPr>
            <w:tcW w:w="1500" w:type="dxa"/>
          </w:tcPr>
          <w:p w14:paraId="713138CA" w14:textId="60A8BBEE" w:rsidR="00A03FFF" w:rsidRPr="00CF06B0" w:rsidRDefault="00A03FFF" w:rsidP="003A3673">
            <w:pPr>
              <w:autoSpaceDE w:val="0"/>
              <w:autoSpaceDN w:val="0"/>
              <w:adjustRightInd w:val="0"/>
              <w:jc w:val="center"/>
              <w:rPr>
                <w:rFonts w:ascii="Times New Roman" w:eastAsia="仿宋_GB2312" w:hAnsi="Times New Roman" w:cs="Times New Roman"/>
                <w:kern w:val="0"/>
                <w:sz w:val="24"/>
              </w:rPr>
            </w:pPr>
            <w:r w:rsidRPr="00CF06B0">
              <w:rPr>
                <w:rFonts w:ascii="Times New Roman" w:eastAsia="仿宋_GB2312" w:hAnsi="Times New Roman" w:cs="Times New Roman"/>
                <w:kern w:val="0"/>
                <w:sz w:val="24"/>
              </w:rPr>
              <w:t>1</w:t>
            </w:r>
            <w:r w:rsidR="00867975">
              <w:rPr>
                <w:rFonts w:ascii="Times New Roman" w:eastAsia="仿宋_GB2312" w:hAnsi="Times New Roman" w:cs="Times New Roman" w:hint="eastAsia"/>
                <w:kern w:val="0"/>
                <w:sz w:val="24"/>
              </w:rPr>
              <w:t>级</w:t>
            </w:r>
          </w:p>
        </w:tc>
        <w:tc>
          <w:tcPr>
            <w:tcW w:w="4517" w:type="dxa"/>
          </w:tcPr>
          <w:p w14:paraId="085C9DE3" w14:textId="77777777" w:rsidR="00A03FFF" w:rsidRPr="00CF06B0" w:rsidRDefault="00A03FFF" w:rsidP="003A3673">
            <w:pPr>
              <w:autoSpaceDE w:val="0"/>
              <w:autoSpaceDN w:val="0"/>
              <w:adjustRightInd w:val="0"/>
              <w:jc w:val="center"/>
              <w:rPr>
                <w:rFonts w:ascii="Times New Roman" w:eastAsia="仿宋_GB2312" w:hAnsi="Times New Roman" w:cs="Times New Roman"/>
                <w:kern w:val="0"/>
                <w:sz w:val="24"/>
              </w:rPr>
            </w:pPr>
            <w:r w:rsidRPr="00CF06B0">
              <w:rPr>
                <w:rFonts w:ascii="Times New Roman" w:eastAsia="仿宋_GB2312" w:hAnsi="Times New Roman" w:cs="Times New Roman"/>
                <w:kern w:val="0"/>
                <w:sz w:val="24"/>
              </w:rPr>
              <w:t>&lt;1.4 × 10</w:t>
            </w:r>
            <w:r w:rsidRPr="00CF06B0">
              <w:rPr>
                <w:rFonts w:ascii="Times New Roman" w:eastAsia="仿宋_GB2312" w:hAnsi="Times New Roman" w:cs="Times New Roman"/>
                <w:kern w:val="0"/>
                <w:sz w:val="24"/>
                <w:vertAlign w:val="superscript"/>
              </w:rPr>
              <w:t>-6</w:t>
            </w:r>
          </w:p>
        </w:tc>
        <w:tc>
          <w:tcPr>
            <w:tcW w:w="2933" w:type="dxa"/>
          </w:tcPr>
          <w:p w14:paraId="6421D4B8" w14:textId="55A45E68" w:rsidR="00A03FFF" w:rsidRPr="00CF06B0" w:rsidRDefault="00A03FFF" w:rsidP="003A3673">
            <w:pPr>
              <w:autoSpaceDE w:val="0"/>
              <w:autoSpaceDN w:val="0"/>
              <w:adjustRightInd w:val="0"/>
              <w:jc w:val="center"/>
              <w:rPr>
                <w:rFonts w:ascii="Times New Roman" w:eastAsia="仿宋_GB2312" w:hAnsi="Times New Roman" w:cs="Times New Roman"/>
                <w:kern w:val="0"/>
                <w:sz w:val="24"/>
              </w:rPr>
            </w:pPr>
            <w:r w:rsidRPr="00CF06B0">
              <w:rPr>
                <w:rFonts w:ascii="Times New Roman" w:eastAsia="仿宋_GB2312" w:hAnsi="Times New Roman" w:cs="Times New Roman"/>
                <w:kern w:val="0"/>
                <w:sz w:val="24"/>
              </w:rPr>
              <w:t>&lt;</w:t>
            </w:r>
            <w:r w:rsidR="00C44608" w:rsidRPr="00CF06B0">
              <w:rPr>
                <w:rFonts w:ascii="Times New Roman" w:eastAsia="仿宋_GB2312" w:hAnsi="Times New Roman" w:cs="Times New Roman"/>
                <w:kern w:val="0"/>
                <w:sz w:val="24"/>
              </w:rPr>
              <w:t xml:space="preserve"> </w:t>
            </w:r>
            <w:r w:rsidRPr="00CF06B0">
              <w:rPr>
                <w:rFonts w:ascii="Times New Roman" w:eastAsia="仿宋_GB2312" w:hAnsi="Times New Roman" w:cs="Times New Roman"/>
                <w:kern w:val="0"/>
                <w:sz w:val="24"/>
              </w:rPr>
              <w:t>0.1</w:t>
            </w:r>
          </w:p>
        </w:tc>
      </w:tr>
      <w:tr w:rsidR="004D0A75" w:rsidRPr="00CF06B0" w14:paraId="5A475BA1" w14:textId="77777777" w:rsidTr="00080C7D">
        <w:trPr>
          <w:trHeight w:val="309"/>
          <w:jc w:val="center"/>
        </w:trPr>
        <w:tc>
          <w:tcPr>
            <w:tcW w:w="1500" w:type="dxa"/>
          </w:tcPr>
          <w:p w14:paraId="41332A3B" w14:textId="68217FBC" w:rsidR="00A03FFF" w:rsidRPr="00CF06B0" w:rsidRDefault="00A03FFF" w:rsidP="003A3673">
            <w:pPr>
              <w:autoSpaceDE w:val="0"/>
              <w:autoSpaceDN w:val="0"/>
              <w:adjustRightInd w:val="0"/>
              <w:jc w:val="center"/>
              <w:rPr>
                <w:rFonts w:ascii="Times New Roman" w:eastAsia="仿宋_GB2312" w:hAnsi="Times New Roman" w:cs="Times New Roman"/>
                <w:kern w:val="0"/>
                <w:sz w:val="24"/>
              </w:rPr>
            </w:pPr>
            <w:r w:rsidRPr="00CF06B0">
              <w:rPr>
                <w:rFonts w:ascii="Times New Roman" w:eastAsia="仿宋_GB2312" w:hAnsi="Times New Roman" w:cs="Times New Roman"/>
                <w:kern w:val="0"/>
                <w:sz w:val="24"/>
              </w:rPr>
              <w:t>2</w:t>
            </w:r>
            <w:r w:rsidR="00867975">
              <w:rPr>
                <w:rFonts w:ascii="Times New Roman" w:eastAsia="仿宋_GB2312" w:hAnsi="Times New Roman" w:cs="Times New Roman" w:hint="eastAsia"/>
                <w:kern w:val="0"/>
                <w:sz w:val="24"/>
              </w:rPr>
              <w:t>级</w:t>
            </w:r>
          </w:p>
        </w:tc>
        <w:tc>
          <w:tcPr>
            <w:tcW w:w="4517" w:type="dxa"/>
          </w:tcPr>
          <w:p w14:paraId="62E7FDD6" w14:textId="29E9D6EE" w:rsidR="00A03FFF" w:rsidRPr="00CF06B0" w:rsidRDefault="00A03FFF" w:rsidP="00C44608">
            <w:pPr>
              <w:autoSpaceDE w:val="0"/>
              <w:autoSpaceDN w:val="0"/>
              <w:adjustRightInd w:val="0"/>
              <w:jc w:val="center"/>
              <w:rPr>
                <w:rFonts w:ascii="Times New Roman" w:eastAsia="仿宋_GB2312" w:hAnsi="Times New Roman" w:cs="Times New Roman"/>
                <w:kern w:val="0"/>
                <w:sz w:val="24"/>
              </w:rPr>
            </w:pPr>
            <w:r w:rsidRPr="00CF06B0">
              <w:rPr>
                <w:rFonts w:ascii="Times New Roman" w:eastAsia="仿宋_GB2312" w:hAnsi="Times New Roman" w:cs="Times New Roman"/>
                <w:kern w:val="0"/>
                <w:sz w:val="24"/>
              </w:rPr>
              <w:t>1.4 × 10</w:t>
            </w:r>
            <w:r w:rsidRPr="00CF06B0">
              <w:rPr>
                <w:rFonts w:ascii="Times New Roman" w:eastAsia="仿宋_GB2312" w:hAnsi="Times New Roman" w:cs="Times New Roman"/>
                <w:kern w:val="0"/>
                <w:sz w:val="24"/>
                <w:vertAlign w:val="superscript"/>
              </w:rPr>
              <w:t>-6</w:t>
            </w:r>
            <w:r w:rsidRPr="00CF06B0">
              <w:rPr>
                <w:rFonts w:ascii="Times New Roman" w:eastAsia="仿宋_GB2312" w:hAnsi="Times New Roman" w:cs="Times New Roman"/>
                <w:kern w:val="0"/>
                <w:sz w:val="24"/>
              </w:rPr>
              <w:t xml:space="preserve"> </w:t>
            </w:r>
            <w:r w:rsidR="00C44608" w:rsidRPr="00CF06B0">
              <w:rPr>
                <w:rFonts w:ascii="Times New Roman" w:eastAsia="仿宋_GB2312" w:hAnsi="Times New Roman" w:cs="Times New Roman"/>
                <w:kern w:val="0"/>
                <w:sz w:val="24"/>
              </w:rPr>
              <w:t>~</w:t>
            </w:r>
            <w:r w:rsidRPr="00CF06B0">
              <w:rPr>
                <w:rFonts w:ascii="Times New Roman" w:eastAsia="仿宋_GB2312" w:hAnsi="Times New Roman" w:cs="Times New Roman"/>
                <w:kern w:val="0"/>
                <w:sz w:val="24"/>
              </w:rPr>
              <w:t xml:space="preserve"> 1.4 × 10</w:t>
            </w:r>
            <w:r w:rsidRPr="00CF06B0">
              <w:rPr>
                <w:rFonts w:ascii="Times New Roman" w:eastAsia="仿宋_GB2312" w:hAnsi="Times New Roman" w:cs="Times New Roman"/>
                <w:kern w:val="0"/>
                <w:sz w:val="24"/>
                <w:vertAlign w:val="superscript"/>
              </w:rPr>
              <w:t>-4</w:t>
            </w:r>
          </w:p>
        </w:tc>
        <w:tc>
          <w:tcPr>
            <w:tcW w:w="2933" w:type="dxa"/>
          </w:tcPr>
          <w:p w14:paraId="7901EF54" w14:textId="7D5068E4" w:rsidR="00A03FFF" w:rsidRPr="00CF06B0" w:rsidRDefault="00A03FFF" w:rsidP="00C44608">
            <w:pPr>
              <w:autoSpaceDE w:val="0"/>
              <w:autoSpaceDN w:val="0"/>
              <w:adjustRightInd w:val="0"/>
              <w:jc w:val="center"/>
              <w:rPr>
                <w:rFonts w:ascii="Times New Roman" w:eastAsia="仿宋_GB2312" w:hAnsi="Times New Roman" w:cs="Times New Roman"/>
                <w:kern w:val="0"/>
                <w:sz w:val="24"/>
              </w:rPr>
            </w:pPr>
            <w:r w:rsidRPr="00CF06B0">
              <w:rPr>
                <w:rFonts w:ascii="Times New Roman" w:eastAsia="仿宋_GB2312" w:hAnsi="Times New Roman" w:cs="Times New Roman"/>
                <w:kern w:val="0"/>
                <w:sz w:val="24"/>
              </w:rPr>
              <w:t>0.1</w:t>
            </w:r>
            <w:r w:rsidR="00C44608" w:rsidRPr="00CF06B0">
              <w:rPr>
                <w:rFonts w:ascii="Times New Roman" w:eastAsia="仿宋_GB2312" w:hAnsi="Times New Roman" w:cs="Times New Roman"/>
                <w:kern w:val="0"/>
                <w:sz w:val="24"/>
              </w:rPr>
              <w:t xml:space="preserve"> ~</w:t>
            </w:r>
            <w:r w:rsidRPr="00CF06B0">
              <w:rPr>
                <w:rFonts w:ascii="Times New Roman" w:eastAsia="仿宋_GB2312" w:hAnsi="Times New Roman" w:cs="Times New Roman"/>
                <w:kern w:val="0"/>
                <w:sz w:val="24"/>
              </w:rPr>
              <w:t xml:space="preserve"> 1.0</w:t>
            </w:r>
          </w:p>
        </w:tc>
      </w:tr>
      <w:tr w:rsidR="004D0A75" w:rsidRPr="00CF06B0" w14:paraId="085E8C91" w14:textId="77777777" w:rsidTr="00080C7D">
        <w:trPr>
          <w:trHeight w:val="321"/>
          <w:jc w:val="center"/>
        </w:trPr>
        <w:tc>
          <w:tcPr>
            <w:tcW w:w="1500" w:type="dxa"/>
          </w:tcPr>
          <w:p w14:paraId="7E9321E6" w14:textId="11FB5A0B" w:rsidR="00A03FFF" w:rsidRPr="00CF06B0" w:rsidRDefault="00A03FFF" w:rsidP="003A3673">
            <w:pPr>
              <w:autoSpaceDE w:val="0"/>
              <w:autoSpaceDN w:val="0"/>
              <w:adjustRightInd w:val="0"/>
              <w:jc w:val="center"/>
              <w:rPr>
                <w:rFonts w:ascii="Times New Roman" w:eastAsia="仿宋_GB2312" w:hAnsi="Times New Roman" w:cs="Times New Roman"/>
                <w:kern w:val="0"/>
                <w:sz w:val="24"/>
              </w:rPr>
            </w:pPr>
            <w:r w:rsidRPr="00CF06B0">
              <w:rPr>
                <w:rFonts w:ascii="Times New Roman" w:eastAsia="仿宋_GB2312" w:hAnsi="Times New Roman" w:cs="Times New Roman"/>
                <w:kern w:val="0"/>
                <w:sz w:val="24"/>
              </w:rPr>
              <w:t>3</w:t>
            </w:r>
            <w:r w:rsidR="00867975">
              <w:rPr>
                <w:rFonts w:ascii="Times New Roman" w:eastAsia="仿宋_GB2312" w:hAnsi="Times New Roman" w:cs="Times New Roman" w:hint="eastAsia"/>
                <w:kern w:val="0"/>
                <w:sz w:val="24"/>
              </w:rPr>
              <w:t>级</w:t>
            </w:r>
          </w:p>
        </w:tc>
        <w:tc>
          <w:tcPr>
            <w:tcW w:w="4517" w:type="dxa"/>
          </w:tcPr>
          <w:p w14:paraId="6D8882C4" w14:textId="395E5315" w:rsidR="00A03FFF" w:rsidRPr="00CF06B0" w:rsidRDefault="00A03FFF" w:rsidP="00C44608">
            <w:pPr>
              <w:autoSpaceDE w:val="0"/>
              <w:autoSpaceDN w:val="0"/>
              <w:adjustRightInd w:val="0"/>
              <w:jc w:val="center"/>
              <w:rPr>
                <w:rFonts w:ascii="Times New Roman" w:eastAsia="仿宋_GB2312" w:hAnsi="Times New Roman" w:cs="Times New Roman"/>
                <w:kern w:val="0"/>
                <w:sz w:val="24"/>
              </w:rPr>
            </w:pPr>
            <w:r w:rsidRPr="00CF06B0">
              <w:rPr>
                <w:rFonts w:ascii="Times New Roman" w:eastAsia="仿宋_GB2312" w:hAnsi="Times New Roman" w:cs="Times New Roman"/>
                <w:kern w:val="0"/>
                <w:sz w:val="24"/>
              </w:rPr>
              <w:t>&gt;1.4 × 10</w:t>
            </w:r>
            <w:r w:rsidRPr="00CF06B0">
              <w:rPr>
                <w:rFonts w:ascii="Times New Roman" w:eastAsia="仿宋_GB2312" w:hAnsi="Times New Roman" w:cs="Times New Roman"/>
                <w:kern w:val="0"/>
                <w:sz w:val="24"/>
                <w:vertAlign w:val="superscript"/>
              </w:rPr>
              <w:t>-4</w:t>
            </w:r>
            <w:r w:rsidRPr="00CF06B0">
              <w:rPr>
                <w:rFonts w:ascii="Times New Roman" w:eastAsia="仿宋_GB2312" w:hAnsi="Times New Roman" w:cs="Times New Roman"/>
                <w:kern w:val="0"/>
                <w:sz w:val="24"/>
              </w:rPr>
              <w:t xml:space="preserve"> </w:t>
            </w:r>
            <w:r w:rsidR="00C44608" w:rsidRPr="00CF06B0">
              <w:rPr>
                <w:rFonts w:ascii="Times New Roman" w:eastAsia="仿宋_GB2312" w:hAnsi="Times New Roman" w:cs="Times New Roman"/>
                <w:kern w:val="0"/>
                <w:sz w:val="24"/>
              </w:rPr>
              <w:t>~</w:t>
            </w:r>
            <w:r w:rsidRPr="00CF06B0">
              <w:rPr>
                <w:rFonts w:ascii="Times New Roman" w:eastAsia="仿宋_GB2312" w:hAnsi="Times New Roman" w:cs="Times New Roman"/>
                <w:kern w:val="0"/>
                <w:sz w:val="24"/>
              </w:rPr>
              <w:t xml:space="preserve"> 3.6 × 10</w:t>
            </w:r>
            <w:r w:rsidRPr="00CF06B0">
              <w:rPr>
                <w:rFonts w:ascii="Times New Roman" w:eastAsia="仿宋_GB2312" w:hAnsi="Times New Roman" w:cs="Times New Roman"/>
                <w:kern w:val="0"/>
                <w:sz w:val="24"/>
                <w:vertAlign w:val="superscript"/>
              </w:rPr>
              <w:t>-3</w:t>
            </w:r>
          </w:p>
        </w:tc>
        <w:tc>
          <w:tcPr>
            <w:tcW w:w="2933" w:type="dxa"/>
          </w:tcPr>
          <w:p w14:paraId="290D901E" w14:textId="1DC6A0A3" w:rsidR="00A03FFF" w:rsidRPr="00CF06B0" w:rsidRDefault="00A03FFF" w:rsidP="00C44608">
            <w:pPr>
              <w:autoSpaceDE w:val="0"/>
              <w:autoSpaceDN w:val="0"/>
              <w:adjustRightInd w:val="0"/>
              <w:jc w:val="center"/>
              <w:rPr>
                <w:rFonts w:ascii="Times New Roman" w:eastAsia="仿宋_GB2312" w:hAnsi="Times New Roman" w:cs="Times New Roman"/>
                <w:kern w:val="0"/>
                <w:sz w:val="24"/>
              </w:rPr>
            </w:pPr>
            <w:r w:rsidRPr="00CF06B0">
              <w:rPr>
                <w:rFonts w:ascii="Times New Roman" w:eastAsia="仿宋_GB2312" w:hAnsi="Times New Roman" w:cs="Times New Roman"/>
                <w:kern w:val="0"/>
                <w:sz w:val="24"/>
              </w:rPr>
              <w:t>&gt;</w:t>
            </w:r>
            <w:r w:rsidR="00C44608" w:rsidRPr="00CF06B0">
              <w:rPr>
                <w:rFonts w:ascii="Times New Roman" w:eastAsia="仿宋_GB2312" w:hAnsi="Times New Roman" w:cs="Times New Roman"/>
                <w:kern w:val="0"/>
                <w:sz w:val="24"/>
              </w:rPr>
              <w:t xml:space="preserve"> </w:t>
            </w:r>
            <w:r w:rsidRPr="00CF06B0">
              <w:rPr>
                <w:rFonts w:ascii="Times New Roman" w:eastAsia="仿宋_GB2312" w:hAnsi="Times New Roman" w:cs="Times New Roman"/>
                <w:kern w:val="0"/>
                <w:sz w:val="24"/>
              </w:rPr>
              <w:t>1.0</w:t>
            </w:r>
            <w:r w:rsidR="00C44608" w:rsidRPr="00CF06B0">
              <w:rPr>
                <w:rFonts w:ascii="Times New Roman" w:eastAsia="仿宋_GB2312" w:hAnsi="Times New Roman" w:cs="Times New Roman"/>
                <w:kern w:val="0"/>
                <w:sz w:val="24"/>
              </w:rPr>
              <w:t xml:space="preserve"> ~</w:t>
            </w:r>
            <w:r w:rsidRPr="00CF06B0">
              <w:rPr>
                <w:rFonts w:ascii="Times New Roman" w:eastAsia="仿宋_GB2312" w:hAnsi="Times New Roman" w:cs="Times New Roman"/>
                <w:kern w:val="0"/>
                <w:sz w:val="24"/>
              </w:rPr>
              <w:t xml:space="preserve"> 5.0</w:t>
            </w:r>
          </w:p>
        </w:tc>
      </w:tr>
      <w:tr w:rsidR="004D0A75" w:rsidRPr="00CF06B0" w14:paraId="7D63C941" w14:textId="77777777" w:rsidTr="00080C7D">
        <w:trPr>
          <w:trHeight w:val="321"/>
          <w:jc w:val="center"/>
        </w:trPr>
        <w:tc>
          <w:tcPr>
            <w:tcW w:w="1500" w:type="dxa"/>
          </w:tcPr>
          <w:p w14:paraId="2E435CF6" w14:textId="403CFFB1" w:rsidR="00A03FFF" w:rsidRPr="00CF06B0" w:rsidRDefault="00A03FFF" w:rsidP="003A3673">
            <w:pPr>
              <w:autoSpaceDE w:val="0"/>
              <w:autoSpaceDN w:val="0"/>
              <w:adjustRightInd w:val="0"/>
              <w:jc w:val="center"/>
              <w:rPr>
                <w:rFonts w:ascii="Times New Roman" w:eastAsia="仿宋_GB2312" w:hAnsi="Times New Roman" w:cs="Times New Roman"/>
                <w:kern w:val="0"/>
                <w:sz w:val="24"/>
              </w:rPr>
            </w:pPr>
            <w:r w:rsidRPr="00CF06B0">
              <w:rPr>
                <w:rFonts w:ascii="Times New Roman" w:eastAsia="仿宋_GB2312" w:hAnsi="Times New Roman" w:cs="Times New Roman"/>
                <w:kern w:val="0"/>
                <w:sz w:val="24"/>
              </w:rPr>
              <w:t>4</w:t>
            </w:r>
            <w:r w:rsidR="00867975">
              <w:rPr>
                <w:rFonts w:ascii="Times New Roman" w:eastAsia="仿宋_GB2312" w:hAnsi="Times New Roman" w:cs="Times New Roman" w:hint="eastAsia"/>
                <w:kern w:val="0"/>
                <w:sz w:val="24"/>
              </w:rPr>
              <w:t>级</w:t>
            </w:r>
          </w:p>
        </w:tc>
        <w:tc>
          <w:tcPr>
            <w:tcW w:w="4517" w:type="dxa"/>
          </w:tcPr>
          <w:p w14:paraId="69520B60" w14:textId="150671C6" w:rsidR="00A03FFF" w:rsidRPr="00CF06B0" w:rsidRDefault="00A03FFF" w:rsidP="00C44608">
            <w:pPr>
              <w:autoSpaceDE w:val="0"/>
              <w:autoSpaceDN w:val="0"/>
              <w:adjustRightInd w:val="0"/>
              <w:jc w:val="center"/>
              <w:rPr>
                <w:rFonts w:ascii="Times New Roman" w:eastAsia="仿宋_GB2312" w:hAnsi="Times New Roman" w:cs="Times New Roman"/>
                <w:kern w:val="0"/>
                <w:sz w:val="24"/>
              </w:rPr>
            </w:pPr>
            <w:r w:rsidRPr="00CF06B0">
              <w:rPr>
                <w:rFonts w:ascii="Times New Roman" w:eastAsia="仿宋_GB2312" w:hAnsi="Times New Roman" w:cs="Times New Roman"/>
                <w:kern w:val="0"/>
                <w:sz w:val="24"/>
              </w:rPr>
              <w:t>&gt;3.6 × 10</w:t>
            </w:r>
            <w:r w:rsidRPr="00CF06B0">
              <w:rPr>
                <w:rFonts w:ascii="Times New Roman" w:eastAsia="仿宋_GB2312" w:hAnsi="Times New Roman" w:cs="Times New Roman"/>
                <w:kern w:val="0"/>
                <w:sz w:val="24"/>
                <w:vertAlign w:val="superscript"/>
              </w:rPr>
              <w:t>-3</w:t>
            </w:r>
            <w:r w:rsidRPr="00CF06B0">
              <w:rPr>
                <w:rFonts w:ascii="Times New Roman" w:eastAsia="仿宋_GB2312" w:hAnsi="Times New Roman" w:cs="Times New Roman"/>
                <w:kern w:val="0"/>
                <w:sz w:val="24"/>
              </w:rPr>
              <w:t xml:space="preserve"> </w:t>
            </w:r>
            <w:r w:rsidR="00C44608" w:rsidRPr="00CF06B0">
              <w:rPr>
                <w:rFonts w:ascii="Times New Roman" w:eastAsia="仿宋_GB2312" w:hAnsi="Times New Roman" w:cs="Times New Roman"/>
                <w:kern w:val="0"/>
                <w:sz w:val="24"/>
              </w:rPr>
              <w:t>~</w:t>
            </w:r>
            <w:r w:rsidRPr="00CF06B0">
              <w:rPr>
                <w:rFonts w:ascii="Times New Roman" w:eastAsia="仿宋_GB2312" w:hAnsi="Times New Roman" w:cs="Times New Roman"/>
                <w:kern w:val="0"/>
                <w:sz w:val="24"/>
              </w:rPr>
              <w:t xml:space="preserve"> 1.4 × 10</w:t>
            </w:r>
            <w:r w:rsidRPr="00CF06B0">
              <w:rPr>
                <w:rFonts w:ascii="Times New Roman" w:eastAsia="仿宋_GB2312" w:hAnsi="Times New Roman" w:cs="Times New Roman"/>
                <w:kern w:val="0"/>
                <w:sz w:val="24"/>
                <w:vertAlign w:val="superscript"/>
              </w:rPr>
              <w:t>-2</w:t>
            </w:r>
          </w:p>
        </w:tc>
        <w:tc>
          <w:tcPr>
            <w:tcW w:w="2933" w:type="dxa"/>
          </w:tcPr>
          <w:p w14:paraId="0B8B630E" w14:textId="680D536C" w:rsidR="00A03FFF" w:rsidRPr="00CF06B0" w:rsidRDefault="00A03FFF" w:rsidP="00C44608">
            <w:pPr>
              <w:autoSpaceDE w:val="0"/>
              <w:autoSpaceDN w:val="0"/>
              <w:adjustRightInd w:val="0"/>
              <w:jc w:val="center"/>
              <w:rPr>
                <w:rFonts w:ascii="Times New Roman" w:eastAsia="仿宋_GB2312" w:hAnsi="Times New Roman" w:cs="Times New Roman"/>
                <w:kern w:val="0"/>
                <w:sz w:val="24"/>
              </w:rPr>
            </w:pPr>
            <w:r w:rsidRPr="00CF06B0">
              <w:rPr>
                <w:rFonts w:ascii="Times New Roman" w:eastAsia="仿宋_GB2312" w:hAnsi="Times New Roman" w:cs="Times New Roman"/>
                <w:kern w:val="0"/>
                <w:sz w:val="24"/>
              </w:rPr>
              <w:t>&gt;</w:t>
            </w:r>
            <w:r w:rsidR="00C44608" w:rsidRPr="00CF06B0">
              <w:rPr>
                <w:rFonts w:ascii="Times New Roman" w:eastAsia="仿宋_GB2312" w:hAnsi="Times New Roman" w:cs="Times New Roman"/>
                <w:kern w:val="0"/>
                <w:sz w:val="24"/>
              </w:rPr>
              <w:t xml:space="preserve"> </w:t>
            </w:r>
            <w:r w:rsidRPr="00CF06B0">
              <w:rPr>
                <w:rFonts w:ascii="Times New Roman" w:eastAsia="仿宋_GB2312" w:hAnsi="Times New Roman" w:cs="Times New Roman"/>
                <w:kern w:val="0"/>
                <w:sz w:val="24"/>
              </w:rPr>
              <w:t>5.0</w:t>
            </w:r>
            <w:r w:rsidR="00C44608" w:rsidRPr="00CF06B0">
              <w:rPr>
                <w:rFonts w:ascii="Times New Roman" w:eastAsia="仿宋_GB2312" w:hAnsi="Times New Roman" w:cs="Times New Roman"/>
                <w:kern w:val="0"/>
                <w:sz w:val="24"/>
              </w:rPr>
              <w:t xml:space="preserve"> ~</w:t>
            </w:r>
            <w:r w:rsidRPr="00CF06B0">
              <w:rPr>
                <w:rFonts w:ascii="Times New Roman" w:eastAsia="仿宋_GB2312" w:hAnsi="Times New Roman" w:cs="Times New Roman"/>
                <w:kern w:val="0"/>
                <w:sz w:val="24"/>
              </w:rPr>
              <w:t xml:space="preserve"> 10.0</w:t>
            </w:r>
          </w:p>
        </w:tc>
      </w:tr>
      <w:tr w:rsidR="004D0A75" w:rsidRPr="00CF06B0" w14:paraId="30C58AF5" w14:textId="77777777" w:rsidTr="00080C7D">
        <w:trPr>
          <w:trHeight w:val="321"/>
          <w:jc w:val="center"/>
        </w:trPr>
        <w:tc>
          <w:tcPr>
            <w:tcW w:w="1500" w:type="dxa"/>
          </w:tcPr>
          <w:p w14:paraId="782CB327" w14:textId="57558A16" w:rsidR="00A03FFF" w:rsidRPr="00CF06B0" w:rsidRDefault="00A03FFF" w:rsidP="003A3673">
            <w:pPr>
              <w:autoSpaceDE w:val="0"/>
              <w:autoSpaceDN w:val="0"/>
              <w:adjustRightInd w:val="0"/>
              <w:jc w:val="center"/>
              <w:rPr>
                <w:rFonts w:ascii="Times New Roman" w:eastAsia="仿宋_GB2312" w:hAnsi="Times New Roman" w:cs="Times New Roman"/>
                <w:kern w:val="0"/>
                <w:sz w:val="24"/>
              </w:rPr>
            </w:pPr>
            <w:r w:rsidRPr="00CF06B0">
              <w:rPr>
                <w:rFonts w:ascii="Times New Roman" w:eastAsia="仿宋_GB2312" w:hAnsi="Times New Roman" w:cs="Times New Roman"/>
                <w:kern w:val="0"/>
                <w:sz w:val="24"/>
              </w:rPr>
              <w:t>5</w:t>
            </w:r>
            <w:r w:rsidR="00867975">
              <w:rPr>
                <w:rFonts w:ascii="Times New Roman" w:eastAsia="仿宋_GB2312" w:hAnsi="Times New Roman" w:cs="Times New Roman" w:hint="eastAsia"/>
                <w:kern w:val="0"/>
                <w:sz w:val="24"/>
              </w:rPr>
              <w:t>级</w:t>
            </w:r>
          </w:p>
        </w:tc>
        <w:tc>
          <w:tcPr>
            <w:tcW w:w="4517" w:type="dxa"/>
          </w:tcPr>
          <w:p w14:paraId="65E1D8C6" w14:textId="73E6D024" w:rsidR="00A03FFF" w:rsidRPr="00CF06B0" w:rsidRDefault="00A03FFF" w:rsidP="00C44608">
            <w:pPr>
              <w:autoSpaceDE w:val="0"/>
              <w:autoSpaceDN w:val="0"/>
              <w:adjustRightInd w:val="0"/>
              <w:jc w:val="center"/>
              <w:rPr>
                <w:rFonts w:ascii="Times New Roman" w:eastAsia="仿宋_GB2312" w:hAnsi="Times New Roman" w:cs="Times New Roman"/>
                <w:kern w:val="0"/>
                <w:sz w:val="24"/>
              </w:rPr>
            </w:pPr>
            <w:r w:rsidRPr="00CF06B0">
              <w:rPr>
                <w:rFonts w:ascii="Times New Roman" w:eastAsia="仿宋_GB2312" w:hAnsi="Times New Roman" w:cs="Times New Roman"/>
                <w:kern w:val="0"/>
                <w:sz w:val="24"/>
              </w:rPr>
              <w:t>&gt;1.4 × 10</w:t>
            </w:r>
            <w:r w:rsidRPr="00CF06B0">
              <w:rPr>
                <w:rFonts w:ascii="Times New Roman" w:eastAsia="仿宋_GB2312" w:hAnsi="Times New Roman" w:cs="Times New Roman"/>
                <w:kern w:val="0"/>
                <w:sz w:val="24"/>
                <w:vertAlign w:val="superscript"/>
              </w:rPr>
              <w:t>-2</w:t>
            </w:r>
            <w:r w:rsidRPr="00CF06B0">
              <w:rPr>
                <w:rFonts w:ascii="Times New Roman" w:eastAsia="仿宋_GB2312" w:hAnsi="Times New Roman" w:cs="Times New Roman"/>
                <w:kern w:val="0"/>
                <w:sz w:val="24"/>
              </w:rPr>
              <w:t xml:space="preserve"> </w:t>
            </w:r>
            <w:r w:rsidR="00C44608" w:rsidRPr="00CF06B0">
              <w:rPr>
                <w:rFonts w:ascii="Times New Roman" w:eastAsia="仿宋_GB2312" w:hAnsi="Times New Roman" w:cs="Times New Roman"/>
                <w:kern w:val="0"/>
                <w:sz w:val="24"/>
              </w:rPr>
              <w:t>~</w:t>
            </w:r>
            <w:r w:rsidRPr="00CF06B0">
              <w:rPr>
                <w:rFonts w:ascii="Times New Roman" w:eastAsia="仿宋_GB2312" w:hAnsi="Times New Roman" w:cs="Times New Roman"/>
                <w:kern w:val="0"/>
                <w:sz w:val="24"/>
              </w:rPr>
              <w:t xml:space="preserve"> 0.36</w:t>
            </w:r>
          </w:p>
        </w:tc>
        <w:tc>
          <w:tcPr>
            <w:tcW w:w="2933" w:type="dxa"/>
          </w:tcPr>
          <w:p w14:paraId="24461CA4" w14:textId="624637A4" w:rsidR="00A03FFF" w:rsidRPr="00CF06B0" w:rsidRDefault="00A03FFF" w:rsidP="00C44608">
            <w:pPr>
              <w:autoSpaceDE w:val="0"/>
              <w:autoSpaceDN w:val="0"/>
              <w:adjustRightInd w:val="0"/>
              <w:jc w:val="center"/>
              <w:rPr>
                <w:rFonts w:ascii="Times New Roman" w:eastAsia="仿宋_GB2312" w:hAnsi="Times New Roman" w:cs="Times New Roman"/>
                <w:kern w:val="0"/>
                <w:sz w:val="24"/>
              </w:rPr>
            </w:pPr>
            <w:r w:rsidRPr="00CF06B0">
              <w:rPr>
                <w:rFonts w:ascii="Times New Roman" w:eastAsia="仿宋_GB2312" w:hAnsi="Times New Roman" w:cs="Times New Roman"/>
                <w:kern w:val="0"/>
                <w:sz w:val="24"/>
              </w:rPr>
              <w:t>&gt;</w:t>
            </w:r>
            <w:r w:rsidR="00C44608" w:rsidRPr="00CF06B0">
              <w:rPr>
                <w:rFonts w:ascii="Times New Roman" w:eastAsia="仿宋_GB2312" w:hAnsi="Times New Roman" w:cs="Times New Roman"/>
                <w:kern w:val="0"/>
                <w:sz w:val="24"/>
              </w:rPr>
              <w:t xml:space="preserve"> </w:t>
            </w:r>
            <w:r w:rsidRPr="00CF06B0">
              <w:rPr>
                <w:rFonts w:ascii="Times New Roman" w:eastAsia="仿宋_GB2312" w:hAnsi="Times New Roman" w:cs="Times New Roman"/>
                <w:kern w:val="0"/>
                <w:sz w:val="24"/>
              </w:rPr>
              <w:t xml:space="preserve">10.0 </w:t>
            </w:r>
            <w:r w:rsidR="00C44608" w:rsidRPr="00CF06B0">
              <w:rPr>
                <w:rFonts w:ascii="Times New Roman" w:eastAsia="仿宋_GB2312" w:hAnsi="Times New Roman" w:cs="Times New Roman"/>
                <w:kern w:val="0"/>
                <w:sz w:val="24"/>
              </w:rPr>
              <w:t>~</w:t>
            </w:r>
            <w:r w:rsidRPr="00CF06B0">
              <w:rPr>
                <w:rFonts w:ascii="Times New Roman" w:eastAsia="仿宋_GB2312" w:hAnsi="Times New Roman" w:cs="Times New Roman"/>
                <w:kern w:val="0"/>
                <w:sz w:val="24"/>
              </w:rPr>
              <w:t xml:space="preserve"> 50.0</w:t>
            </w:r>
          </w:p>
        </w:tc>
      </w:tr>
      <w:tr w:rsidR="004D0A75" w:rsidRPr="00CF06B0" w14:paraId="5DFE3DE9" w14:textId="77777777" w:rsidTr="00080C7D">
        <w:trPr>
          <w:trHeight w:val="321"/>
          <w:jc w:val="center"/>
        </w:trPr>
        <w:tc>
          <w:tcPr>
            <w:tcW w:w="1500" w:type="dxa"/>
          </w:tcPr>
          <w:p w14:paraId="2570A881" w14:textId="52FC7DD2" w:rsidR="00A03FFF" w:rsidRPr="00CF06B0" w:rsidRDefault="00A03FFF" w:rsidP="003A3673">
            <w:pPr>
              <w:autoSpaceDE w:val="0"/>
              <w:autoSpaceDN w:val="0"/>
              <w:adjustRightInd w:val="0"/>
              <w:jc w:val="center"/>
              <w:rPr>
                <w:rFonts w:ascii="Times New Roman" w:eastAsia="仿宋_GB2312" w:hAnsi="Times New Roman" w:cs="Times New Roman"/>
                <w:kern w:val="0"/>
                <w:sz w:val="24"/>
              </w:rPr>
            </w:pPr>
            <w:r w:rsidRPr="00CF06B0">
              <w:rPr>
                <w:rFonts w:ascii="Times New Roman" w:eastAsia="仿宋_GB2312" w:hAnsi="Times New Roman" w:cs="Times New Roman"/>
                <w:kern w:val="0"/>
                <w:sz w:val="24"/>
              </w:rPr>
              <w:t>6</w:t>
            </w:r>
            <w:r w:rsidR="00867975">
              <w:rPr>
                <w:rFonts w:ascii="Times New Roman" w:eastAsia="仿宋_GB2312" w:hAnsi="Times New Roman" w:cs="Times New Roman" w:hint="eastAsia"/>
                <w:kern w:val="0"/>
                <w:sz w:val="24"/>
              </w:rPr>
              <w:t>级</w:t>
            </w:r>
          </w:p>
        </w:tc>
        <w:tc>
          <w:tcPr>
            <w:tcW w:w="4517" w:type="dxa"/>
          </w:tcPr>
          <w:p w14:paraId="6DFD2BFC" w14:textId="0F6319C1" w:rsidR="00A03FFF" w:rsidRPr="00CF06B0" w:rsidRDefault="00A03FFF" w:rsidP="003A3673">
            <w:pPr>
              <w:autoSpaceDE w:val="0"/>
              <w:autoSpaceDN w:val="0"/>
              <w:adjustRightInd w:val="0"/>
              <w:jc w:val="center"/>
              <w:rPr>
                <w:rFonts w:ascii="Times New Roman" w:eastAsia="仿宋_GB2312" w:hAnsi="Times New Roman" w:cs="Times New Roman"/>
                <w:kern w:val="0"/>
                <w:sz w:val="24"/>
              </w:rPr>
            </w:pPr>
            <w:r w:rsidRPr="00CF06B0">
              <w:rPr>
                <w:rFonts w:ascii="Times New Roman" w:eastAsia="仿宋_GB2312" w:hAnsi="Times New Roman" w:cs="Times New Roman"/>
                <w:kern w:val="0"/>
                <w:sz w:val="24"/>
              </w:rPr>
              <w:t>&gt;</w:t>
            </w:r>
            <w:r w:rsidR="00C44608" w:rsidRPr="00CF06B0">
              <w:rPr>
                <w:rFonts w:ascii="Times New Roman" w:eastAsia="仿宋_GB2312" w:hAnsi="Times New Roman" w:cs="Times New Roman"/>
                <w:kern w:val="0"/>
                <w:sz w:val="24"/>
              </w:rPr>
              <w:t xml:space="preserve"> </w:t>
            </w:r>
            <w:r w:rsidRPr="00CF06B0">
              <w:rPr>
                <w:rFonts w:ascii="Times New Roman" w:eastAsia="仿宋_GB2312" w:hAnsi="Times New Roman" w:cs="Times New Roman"/>
                <w:kern w:val="0"/>
                <w:sz w:val="24"/>
              </w:rPr>
              <w:t>0.36</w:t>
            </w:r>
          </w:p>
        </w:tc>
        <w:tc>
          <w:tcPr>
            <w:tcW w:w="2933" w:type="dxa"/>
          </w:tcPr>
          <w:p w14:paraId="248D5B8F" w14:textId="3AD16D83" w:rsidR="00A03FFF" w:rsidRPr="00CF06B0" w:rsidRDefault="00A03FFF" w:rsidP="003A3673">
            <w:pPr>
              <w:autoSpaceDE w:val="0"/>
              <w:autoSpaceDN w:val="0"/>
              <w:adjustRightInd w:val="0"/>
              <w:jc w:val="center"/>
              <w:rPr>
                <w:rFonts w:ascii="Times New Roman" w:eastAsia="仿宋_GB2312" w:hAnsi="Times New Roman" w:cs="Times New Roman"/>
                <w:kern w:val="0"/>
                <w:sz w:val="24"/>
              </w:rPr>
            </w:pPr>
            <w:r w:rsidRPr="00CF06B0">
              <w:rPr>
                <w:rFonts w:ascii="Times New Roman" w:eastAsia="仿宋_GB2312" w:hAnsi="Times New Roman" w:cs="Times New Roman"/>
                <w:kern w:val="0"/>
                <w:sz w:val="24"/>
              </w:rPr>
              <w:t>&gt;</w:t>
            </w:r>
            <w:r w:rsidR="00C44608" w:rsidRPr="00CF06B0">
              <w:rPr>
                <w:rFonts w:ascii="Times New Roman" w:eastAsia="仿宋_GB2312" w:hAnsi="Times New Roman" w:cs="Times New Roman"/>
                <w:kern w:val="0"/>
                <w:sz w:val="24"/>
              </w:rPr>
              <w:t xml:space="preserve"> </w:t>
            </w:r>
            <w:r w:rsidRPr="00CF06B0">
              <w:rPr>
                <w:rFonts w:ascii="Times New Roman" w:eastAsia="仿宋_GB2312" w:hAnsi="Times New Roman" w:cs="Times New Roman"/>
                <w:kern w:val="0"/>
                <w:sz w:val="24"/>
              </w:rPr>
              <w:t>50.0</w:t>
            </w:r>
          </w:p>
        </w:tc>
      </w:tr>
    </w:tbl>
    <w:p w14:paraId="1978BA4E" w14:textId="38ABFA62" w:rsidR="00392EFA" w:rsidRPr="00B804FC" w:rsidRDefault="00A03FFF" w:rsidP="00F20AAA">
      <w:pPr>
        <w:spacing w:line="360" w:lineRule="auto"/>
        <w:ind w:firstLineChars="200" w:firstLine="640"/>
        <w:rPr>
          <w:rFonts w:ascii="Times New Roman" w:eastAsia="仿宋_GB2312" w:hAnsi="Times New Roman" w:cs="Times New Roman"/>
          <w:sz w:val="32"/>
          <w:szCs w:val="32"/>
        </w:rPr>
      </w:pPr>
      <w:r w:rsidRPr="00B804FC">
        <w:rPr>
          <w:rFonts w:ascii="Times New Roman" w:eastAsia="仿宋_GB2312" w:hAnsi="Times New Roman" w:cs="Times New Roman"/>
          <w:sz w:val="32"/>
          <w:szCs w:val="32"/>
        </w:rPr>
        <w:t>密封性检查方法优选能检测出产品最大允许</w:t>
      </w:r>
      <w:r w:rsidR="003C327C">
        <w:rPr>
          <w:rFonts w:ascii="Times New Roman" w:eastAsia="仿宋_GB2312" w:hAnsi="Times New Roman" w:cs="Times New Roman"/>
          <w:sz w:val="32"/>
          <w:szCs w:val="32"/>
        </w:rPr>
        <w:t>泄漏</w:t>
      </w:r>
      <w:r w:rsidRPr="00B804FC">
        <w:rPr>
          <w:rFonts w:ascii="Times New Roman" w:eastAsia="仿宋_GB2312" w:hAnsi="Times New Roman" w:cs="Times New Roman"/>
          <w:sz w:val="32"/>
          <w:szCs w:val="32"/>
        </w:rPr>
        <w:t>限度的确定性方法，</w:t>
      </w:r>
      <w:r w:rsidR="006B417A" w:rsidRPr="00C2722B">
        <w:rPr>
          <w:rFonts w:ascii="Times New Roman" w:eastAsia="仿宋_GB2312" w:hAnsi="Times New Roman" w:cs="Times New Roman" w:hint="eastAsia"/>
          <w:sz w:val="32"/>
          <w:szCs w:val="32"/>
        </w:rPr>
        <w:t>并对方法的灵敏度等进行验证。</w:t>
      </w:r>
      <w:r w:rsidRPr="00B804FC">
        <w:rPr>
          <w:rFonts w:ascii="Times New Roman" w:eastAsia="仿宋_GB2312" w:hAnsi="Times New Roman" w:cs="Times New Roman"/>
          <w:sz w:val="32"/>
          <w:szCs w:val="32"/>
        </w:rPr>
        <w:t>如方法灵敏度无法达到产品最大允许</w:t>
      </w:r>
      <w:r w:rsidR="003C327C">
        <w:rPr>
          <w:rFonts w:ascii="Times New Roman" w:eastAsia="仿宋_GB2312" w:hAnsi="Times New Roman" w:cs="Times New Roman"/>
          <w:sz w:val="32"/>
          <w:szCs w:val="32"/>
        </w:rPr>
        <w:t>泄漏</w:t>
      </w:r>
      <w:r w:rsidRPr="00B804FC">
        <w:rPr>
          <w:rFonts w:ascii="Times New Roman" w:eastAsia="仿宋_GB2312" w:hAnsi="Times New Roman" w:cs="Times New Roman"/>
          <w:sz w:val="32"/>
          <w:szCs w:val="32"/>
        </w:rPr>
        <w:t>限度水平或产品最大允许</w:t>
      </w:r>
      <w:r w:rsidR="003C327C">
        <w:rPr>
          <w:rFonts w:ascii="Times New Roman" w:eastAsia="仿宋_GB2312" w:hAnsi="Times New Roman" w:cs="Times New Roman"/>
          <w:sz w:val="32"/>
          <w:szCs w:val="32"/>
        </w:rPr>
        <w:t>泄漏</w:t>
      </w:r>
      <w:r w:rsidRPr="00B804FC">
        <w:rPr>
          <w:rFonts w:ascii="Times New Roman" w:eastAsia="仿宋_GB2312" w:hAnsi="Times New Roman" w:cs="Times New Roman"/>
          <w:sz w:val="32"/>
          <w:szCs w:val="32"/>
        </w:rPr>
        <w:t>限度不明确，建议至少采用两种方法（其中一种推荐微生物挑战法）进行密封性</w:t>
      </w:r>
      <w:r w:rsidRPr="00B804FC">
        <w:rPr>
          <w:rFonts w:ascii="Times New Roman" w:eastAsia="仿宋_GB2312" w:hAnsi="Times New Roman" w:cs="Times New Roman" w:hint="eastAsia"/>
          <w:sz w:val="32"/>
          <w:szCs w:val="32"/>
        </w:rPr>
        <w:t>研究</w:t>
      </w:r>
      <w:r w:rsidR="006B417A">
        <w:rPr>
          <w:rFonts w:ascii="Times New Roman" w:eastAsia="仿宋_GB2312" w:hAnsi="Times New Roman" w:cs="Times New Roman" w:hint="eastAsia"/>
          <w:sz w:val="32"/>
          <w:szCs w:val="32"/>
        </w:rPr>
        <w:t>，对两种方法的灵敏度进行比较研究</w:t>
      </w:r>
      <w:r w:rsidRPr="00B804FC">
        <w:rPr>
          <w:rFonts w:ascii="Times New Roman" w:eastAsia="仿宋_GB2312" w:hAnsi="Times New Roman" w:cs="Times New Roman"/>
          <w:sz w:val="32"/>
          <w:szCs w:val="32"/>
        </w:rPr>
        <w:t>。微生物挑战法建立时需关注微生物的种类、菌液浓度、培养基种类</w:t>
      </w:r>
      <w:r w:rsidR="00143677" w:rsidRPr="00B804FC">
        <w:rPr>
          <w:rFonts w:ascii="Times New Roman" w:eastAsia="仿宋_GB2312" w:hAnsi="Times New Roman" w:cs="Times New Roman"/>
          <w:sz w:val="32"/>
          <w:szCs w:val="32"/>
        </w:rPr>
        <w:t>和</w:t>
      </w:r>
      <w:r w:rsidRPr="00B804FC">
        <w:rPr>
          <w:rFonts w:ascii="Times New Roman" w:eastAsia="仿宋_GB2312" w:hAnsi="Times New Roman" w:cs="Times New Roman"/>
          <w:sz w:val="32"/>
          <w:szCs w:val="32"/>
        </w:rPr>
        <w:t>暴露时间等。</w:t>
      </w:r>
    </w:p>
    <w:p w14:paraId="479000FA" w14:textId="77777777" w:rsidR="00392EFA" w:rsidRPr="00B804FC" w:rsidRDefault="008D3D68" w:rsidP="00F20AAA">
      <w:pPr>
        <w:spacing w:line="360" w:lineRule="auto"/>
        <w:ind w:firstLineChars="200" w:firstLine="640"/>
        <w:rPr>
          <w:rFonts w:ascii="Times New Roman" w:eastAsia="仿宋_GB2312" w:hAnsi="Times New Roman" w:cs="Times New Roman"/>
          <w:sz w:val="32"/>
          <w:szCs w:val="32"/>
        </w:rPr>
      </w:pPr>
      <w:r w:rsidRPr="00B804FC">
        <w:rPr>
          <w:rFonts w:ascii="Times New Roman" w:eastAsia="仿宋_GB2312" w:hAnsi="Times New Roman" w:cs="Times New Roman"/>
          <w:sz w:val="32"/>
          <w:szCs w:val="32"/>
        </w:rPr>
        <w:t>4</w:t>
      </w:r>
      <w:r w:rsidRPr="00B804FC">
        <w:rPr>
          <w:rFonts w:ascii="Times New Roman" w:eastAsia="仿宋_GB2312" w:hAnsi="Times New Roman" w:cs="Times New Roman"/>
          <w:sz w:val="32"/>
          <w:szCs w:val="32"/>
        </w:rPr>
        <w:t>、包装密封性检查方法验证</w:t>
      </w:r>
    </w:p>
    <w:p w14:paraId="35CB29EE" w14:textId="29A26388" w:rsidR="005C1C37" w:rsidRPr="00B804FC" w:rsidRDefault="00143677" w:rsidP="005C1C37">
      <w:pPr>
        <w:spacing w:line="360" w:lineRule="auto"/>
        <w:ind w:firstLineChars="200" w:firstLine="640"/>
        <w:rPr>
          <w:rFonts w:ascii="Times New Roman" w:eastAsia="仿宋_GB2312" w:hAnsi="Times New Roman" w:cs="Times New Roman"/>
          <w:sz w:val="32"/>
          <w:szCs w:val="32"/>
        </w:rPr>
      </w:pPr>
      <w:r w:rsidRPr="00B804FC">
        <w:rPr>
          <w:rFonts w:ascii="Times New Roman" w:eastAsia="仿宋_GB2312" w:hAnsi="Times New Roman" w:cs="Times New Roman"/>
          <w:sz w:val="32"/>
          <w:szCs w:val="32"/>
        </w:rPr>
        <w:t>密封性</w:t>
      </w:r>
      <w:r w:rsidR="0075739B" w:rsidRPr="00B804FC">
        <w:rPr>
          <w:rFonts w:ascii="Times New Roman" w:eastAsia="仿宋_GB2312" w:hAnsi="Times New Roman" w:cs="Times New Roman"/>
          <w:sz w:val="32"/>
          <w:szCs w:val="32"/>
        </w:rPr>
        <w:t>检查</w:t>
      </w:r>
      <w:r w:rsidR="008D3D68" w:rsidRPr="00B804FC">
        <w:rPr>
          <w:rFonts w:ascii="Times New Roman" w:eastAsia="仿宋_GB2312" w:hAnsi="Times New Roman" w:cs="Times New Roman"/>
          <w:sz w:val="32"/>
          <w:szCs w:val="32"/>
        </w:rPr>
        <w:t>方法需进行适当的方法学验证</w:t>
      </w:r>
      <w:r w:rsidR="005C1C37" w:rsidRPr="00B804FC">
        <w:rPr>
          <w:rFonts w:ascii="Times New Roman" w:eastAsia="仿宋_GB2312" w:hAnsi="Times New Roman" w:cs="Times New Roman"/>
          <w:sz w:val="32"/>
          <w:szCs w:val="32"/>
        </w:rPr>
        <w:t>。重点</w:t>
      </w:r>
      <w:r w:rsidR="008D3D68" w:rsidRPr="00B804FC">
        <w:rPr>
          <w:rFonts w:ascii="Times New Roman" w:eastAsia="仿宋_GB2312" w:hAnsi="Times New Roman" w:cs="Times New Roman"/>
          <w:sz w:val="32"/>
          <w:szCs w:val="32"/>
        </w:rPr>
        <w:t>关注方法</w:t>
      </w:r>
      <w:r w:rsidR="005C1C37" w:rsidRPr="00B804FC">
        <w:rPr>
          <w:rFonts w:ascii="Times New Roman" w:eastAsia="仿宋_GB2312" w:hAnsi="Times New Roman" w:cs="Times New Roman"/>
          <w:sz w:val="32"/>
          <w:szCs w:val="32"/>
        </w:rPr>
        <w:t>灵敏度</w:t>
      </w:r>
      <w:r w:rsidR="008D3D68" w:rsidRPr="00B804FC">
        <w:rPr>
          <w:rFonts w:ascii="Times New Roman" w:eastAsia="仿宋_GB2312" w:hAnsi="Times New Roman" w:cs="Times New Roman"/>
          <w:sz w:val="32"/>
          <w:szCs w:val="32"/>
        </w:rPr>
        <w:t>的考察，</w:t>
      </w:r>
      <w:r w:rsidR="005C1C37" w:rsidRPr="00B804FC">
        <w:rPr>
          <w:rFonts w:ascii="Times New Roman" w:eastAsia="仿宋_GB2312" w:hAnsi="Times New Roman" w:cs="Times New Roman"/>
          <w:sz w:val="32"/>
          <w:szCs w:val="32"/>
        </w:rPr>
        <w:t>灵敏度是</w:t>
      </w:r>
      <w:proofErr w:type="gramStart"/>
      <w:r w:rsidRPr="00B804FC">
        <w:rPr>
          <w:rFonts w:ascii="Times New Roman" w:eastAsia="仿宋_GB2312" w:hAnsi="Times New Roman" w:cs="Times New Roman"/>
          <w:sz w:val="32"/>
          <w:szCs w:val="32"/>
        </w:rPr>
        <w:t>指</w:t>
      </w:r>
      <w:r w:rsidR="005C1C37" w:rsidRPr="00B804FC">
        <w:rPr>
          <w:rFonts w:ascii="Times New Roman" w:eastAsia="仿宋_GB2312" w:hAnsi="Times New Roman" w:cs="Times New Roman"/>
          <w:sz w:val="32"/>
          <w:szCs w:val="32"/>
        </w:rPr>
        <w:t>方法</w:t>
      </w:r>
      <w:proofErr w:type="gramEnd"/>
      <w:r w:rsidR="005C1C37" w:rsidRPr="00B804FC">
        <w:rPr>
          <w:rFonts w:ascii="Times New Roman" w:eastAsia="仿宋_GB2312" w:hAnsi="Times New Roman" w:cs="Times New Roman"/>
          <w:sz w:val="32"/>
          <w:szCs w:val="32"/>
        </w:rPr>
        <w:t>能够可靠检测的最小泄漏率或泄漏尺寸，目的在于找出微生物侵入或</w:t>
      </w:r>
      <w:r w:rsidR="000447E5">
        <w:rPr>
          <w:rFonts w:ascii="Times New Roman" w:eastAsia="仿宋_GB2312" w:hAnsi="Times New Roman" w:cs="Times New Roman" w:hint="eastAsia"/>
          <w:sz w:val="32"/>
          <w:szCs w:val="32"/>
        </w:rPr>
        <w:t>其它</w:t>
      </w:r>
      <w:r w:rsidR="005C1C37" w:rsidRPr="00B804FC">
        <w:rPr>
          <w:rFonts w:ascii="Times New Roman" w:eastAsia="仿宋_GB2312" w:hAnsi="Times New Roman" w:cs="Times New Roman"/>
          <w:sz w:val="32"/>
          <w:szCs w:val="32"/>
        </w:rPr>
        <w:t>泄漏风险与泄漏孔隙类型</w:t>
      </w:r>
      <w:r w:rsidR="005C1C37" w:rsidRPr="00B804FC">
        <w:rPr>
          <w:rFonts w:ascii="Times New Roman" w:eastAsia="仿宋_GB2312" w:hAnsi="Times New Roman" w:cs="Times New Roman"/>
          <w:sz w:val="32"/>
          <w:szCs w:val="32"/>
        </w:rPr>
        <w:t>/</w:t>
      </w:r>
      <w:r w:rsidR="005C1C37" w:rsidRPr="00B804FC">
        <w:rPr>
          <w:rFonts w:ascii="Times New Roman" w:eastAsia="仿宋_GB2312" w:hAnsi="Times New Roman" w:cs="Times New Roman"/>
          <w:sz w:val="32"/>
          <w:szCs w:val="32"/>
        </w:rPr>
        <w:t>尺寸之间的关系，进而明确检测方法</w:t>
      </w:r>
      <w:r w:rsidR="00807B3A">
        <w:rPr>
          <w:rFonts w:ascii="Times New Roman" w:eastAsia="仿宋_GB2312" w:hAnsi="Times New Roman" w:cs="Times New Roman" w:hint="eastAsia"/>
          <w:sz w:val="32"/>
          <w:szCs w:val="32"/>
        </w:rPr>
        <w:t>的</w:t>
      </w:r>
      <w:r w:rsidR="005C1C37" w:rsidRPr="00B804FC">
        <w:rPr>
          <w:rFonts w:ascii="Times New Roman" w:eastAsia="仿宋_GB2312" w:hAnsi="Times New Roman" w:cs="Times New Roman"/>
          <w:sz w:val="32"/>
          <w:szCs w:val="32"/>
        </w:rPr>
        <w:t>检出能</w:t>
      </w:r>
      <w:r w:rsidR="005C1C37" w:rsidRPr="00B804FC">
        <w:rPr>
          <w:rFonts w:ascii="Times New Roman" w:eastAsia="仿宋_GB2312" w:hAnsi="Times New Roman" w:cs="Times New Roman"/>
          <w:sz w:val="32"/>
          <w:szCs w:val="32"/>
        </w:rPr>
        <w:lastRenderedPageBreak/>
        <w:t>力。通过挑战性重复测试存在和不存在泄漏缺陷的包装</w:t>
      </w:r>
      <w:r w:rsidR="00DD41C9" w:rsidRPr="00B804FC">
        <w:rPr>
          <w:rFonts w:ascii="Times New Roman" w:eastAsia="仿宋_GB2312" w:hAnsi="Times New Roman" w:cs="Times New Roman"/>
          <w:sz w:val="32"/>
          <w:szCs w:val="32"/>
        </w:rPr>
        <w:t>确认方法灵敏度</w:t>
      </w:r>
      <w:r w:rsidR="005C1C37" w:rsidRPr="00B804FC">
        <w:rPr>
          <w:rFonts w:ascii="Times New Roman" w:eastAsia="仿宋_GB2312" w:hAnsi="Times New Roman" w:cs="Times New Roman"/>
          <w:sz w:val="32"/>
          <w:szCs w:val="32"/>
        </w:rPr>
        <w:t>。</w:t>
      </w:r>
    </w:p>
    <w:p w14:paraId="532228A3" w14:textId="7EF9F354" w:rsidR="005C1C37" w:rsidRPr="00B804FC" w:rsidRDefault="005C1C37" w:rsidP="00682FCE">
      <w:pPr>
        <w:spacing w:line="360" w:lineRule="auto"/>
        <w:ind w:firstLineChars="200" w:firstLine="640"/>
        <w:rPr>
          <w:rFonts w:ascii="Times New Roman" w:eastAsia="仿宋_GB2312" w:hAnsi="Times New Roman" w:cs="Times New Roman"/>
          <w:sz w:val="32"/>
          <w:szCs w:val="32"/>
        </w:rPr>
      </w:pPr>
      <w:r w:rsidRPr="00B804FC">
        <w:rPr>
          <w:rFonts w:ascii="Times New Roman" w:eastAsia="仿宋_GB2312" w:hAnsi="Times New Roman" w:cs="Times New Roman"/>
          <w:sz w:val="32"/>
          <w:szCs w:val="32"/>
        </w:rPr>
        <w:t>方法验证需设立阴性及阳性对照样品。阴性对照系指不存在已知泄漏</w:t>
      </w:r>
      <w:r w:rsidR="00BF7AD8" w:rsidRPr="00B804FC">
        <w:rPr>
          <w:rFonts w:ascii="Times New Roman" w:eastAsia="仿宋_GB2312" w:hAnsi="Times New Roman" w:cs="Times New Roman"/>
          <w:sz w:val="32"/>
          <w:szCs w:val="32"/>
        </w:rPr>
        <w:t>孔</w:t>
      </w:r>
      <w:r w:rsidRPr="00B804FC">
        <w:rPr>
          <w:rFonts w:ascii="Times New Roman" w:eastAsia="仿宋_GB2312" w:hAnsi="Times New Roman" w:cs="Times New Roman"/>
          <w:sz w:val="32"/>
          <w:szCs w:val="32"/>
        </w:rPr>
        <w:t>隙的包装容器，而阳性对照系指</w:t>
      </w:r>
      <w:r w:rsidR="00BF7AD8" w:rsidRPr="00B804FC">
        <w:rPr>
          <w:rFonts w:ascii="Times New Roman" w:eastAsia="仿宋_GB2312" w:hAnsi="Times New Roman" w:cs="Times New Roman"/>
          <w:sz w:val="32"/>
          <w:szCs w:val="32"/>
        </w:rPr>
        <w:t>采用激光打孔、微管</w:t>
      </w:r>
      <w:r w:rsidR="00BF7AD8" w:rsidRPr="00B804FC">
        <w:rPr>
          <w:rFonts w:ascii="Times New Roman" w:eastAsia="仿宋_GB2312" w:hAnsi="Times New Roman" w:cs="Times New Roman"/>
          <w:sz w:val="32"/>
          <w:szCs w:val="32"/>
        </w:rPr>
        <w:t>/</w:t>
      </w:r>
      <w:r w:rsidR="00BF7AD8" w:rsidRPr="00B804FC">
        <w:rPr>
          <w:rFonts w:ascii="Times New Roman" w:eastAsia="仿宋_GB2312" w:hAnsi="Times New Roman" w:cs="Times New Roman"/>
          <w:sz w:val="32"/>
          <w:szCs w:val="32"/>
        </w:rPr>
        <w:t>毛细管刺入等</w:t>
      </w:r>
      <w:r w:rsidR="001D2F1D" w:rsidRPr="00B804FC">
        <w:rPr>
          <w:rFonts w:ascii="Times New Roman" w:eastAsia="仿宋_GB2312" w:hAnsi="Times New Roman" w:cs="Times New Roman"/>
          <w:sz w:val="32"/>
          <w:szCs w:val="32"/>
        </w:rPr>
        <w:t>方法</w:t>
      </w:r>
      <w:r w:rsidR="00BF7AD8" w:rsidRPr="00B804FC">
        <w:rPr>
          <w:rFonts w:ascii="Times New Roman" w:eastAsia="仿宋_GB2312" w:hAnsi="Times New Roman" w:cs="Times New Roman"/>
          <w:sz w:val="32"/>
          <w:szCs w:val="32"/>
        </w:rPr>
        <w:t>制造</w:t>
      </w:r>
      <w:r w:rsidR="00060F33" w:rsidRPr="00B804FC">
        <w:rPr>
          <w:rFonts w:ascii="Times New Roman" w:eastAsia="仿宋_GB2312" w:hAnsi="Times New Roman" w:cs="Times New Roman"/>
          <w:sz w:val="32"/>
          <w:szCs w:val="32"/>
        </w:rPr>
        <w:t>已</w:t>
      </w:r>
      <w:r w:rsidR="00BF7AD8" w:rsidRPr="00B804FC">
        <w:rPr>
          <w:rFonts w:ascii="Times New Roman" w:eastAsia="仿宋_GB2312" w:hAnsi="Times New Roman" w:cs="Times New Roman"/>
          <w:sz w:val="32"/>
          <w:szCs w:val="32"/>
        </w:rPr>
        <w:t>知泄漏孔</w:t>
      </w:r>
      <w:r w:rsidRPr="00B804FC">
        <w:rPr>
          <w:rFonts w:ascii="Times New Roman" w:eastAsia="仿宋_GB2312" w:hAnsi="Times New Roman" w:cs="Times New Roman"/>
          <w:sz w:val="32"/>
          <w:szCs w:val="32"/>
        </w:rPr>
        <w:t>隙的包装容器。</w:t>
      </w:r>
      <w:r w:rsidR="00033901" w:rsidRPr="00B804FC">
        <w:rPr>
          <w:rFonts w:ascii="Times New Roman" w:eastAsia="仿宋_GB2312" w:hAnsi="Times New Roman" w:cs="Times New Roman"/>
          <w:sz w:val="32"/>
          <w:szCs w:val="32"/>
        </w:rPr>
        <w:t>概率性检测方法</w:t>
      </w:r>
      <w:r w:rsidR="001D2F1D" w:rsidRPr="00B804FC">
        <w:rPr>
          <w:rFonts w:ascii="Times New Roman" w:eastAsia="仿宋_GB2312" w:hAnsi="Times New Roman" w:cs="Times New Roman"/>
          <w:sz w:val="32"/>
          <w:szCs w:val="32"/>
        </w:rPr>
        <w:t>（如微生物挑战法</w:t>
      </w:r>
      <w:r w:rsidR="00143677" w:rsidRPr="00B804FC">
        <w:rPr>
          <w:rFonts w:ascii="Times New Roman" w:eastAsia="仿宋_GB2312" w:hAnsi="Times New Roman" w:cs="Times New Roman"/>
          <w:sz w:val="32"/>
          <w:szCs w:val="32"/>
        </w:rPr>
        <w:t>、</w:t>
      </w:r>
      <w:r w:rsidR="001D2F1D" w:rsidRPr="00B804FC">
        <w:rPr>
          <w:rFonts w:ascii="Times New Roman" w:eastAsia="仿宋_GB2312" w:hAnsi="Times New Roman" w:cs="Times New Roman"/>
          <w:sz w:val="32"/>
          <w:szCs w:val="32"/>
        </w:rPr>
        <w:t>色水法等）验证时</w:t>
      </w:r>
      <w:r w:rsidR="00033901" w:rsidRPr="00B804FC">
        <w:rPr>
          <w:rFonts w:ascii="Times New Roman" w:eastAsia="仿宋_GB2312" w:hAnsi="Times New Roman" w:cs="Times New Roman"/>
          <w:sz w:val="32"/>
          <w:szCs w:val="32"/>
        </w:rPr>
        <w:t>，采用多个</w:t>
      </w:r>
      <w:r w:rsidR="0075739B" w:rsidRPr="00B804FC">
        <w:rPr>
          <w:rFonts w:ascii="Times New Roman" w:eastAsia="仿宋_GB2312" w:hAnsi="Times New Roman" w:cs="Times New Roman"/>
          <w:sz w:val="32"/>
          <w:szCs w:val="32"/>
        </w:rPr>
        <w:t>不同</w:t>
      </w:r>
      <w:r w:rsidR="00033901" w:rsidRPr="00B804FC">
        <w:rPr>
          <w:rFonts w:ascii="Times New Roman" w:eastAsia="仿宋_GB2312" w:hAnsi="Times New Roman" w:cs="Times New Roman"/>
          <w:sz w:val="32"/>
          <w:szCs w:val="32"/>
        </w:rPr>
        <w:t>孔隙尺寸的阳性对照样品，对明确</w:t>
      </w:r>
      <w:r w:rsidRPr="00B804FC">
        <w:rPr>
          <w:rFonts w:ascii="Times New Roman" w:eastAsia="仿宋_GB2312" w:hAnsi="Times New Roman" w:cs="Times New Roman"/>
          <w:sz w:val="32"/>
          <w:szCs w:val="32"/>
        </w:rPr>
        <w:t>检出概率与泄漏</w:t>
      </w:r>
      <w:r w:rsidR="00033901" w:rsidRPr="00B804FC">
        <w:rPr>
          <w:rFonts w:ascii="Times New Roman" w:eastAsia="仿宋_GB2312" w:hAnsi="Times New Roman" w:cs="Times New Roman"/>
          <w:sz w:val="32"/>
          <w:szCs w:val="32"/>
        </w:rPr>
        <w:t>孔</w:t>
      </w:r>
      <w:r w:rsidRPr="00B804FC">
        <w:rPr>
          <w:rFonts w:ascii="Times New Roman" w:eastAsia="仿宋_GB2312" w:hAnsi="Times New Roman" w:cs="Times New Roman"/>
          <w:sz w:val="32"/>
          <w:szCs w:val="32"/>
        </w:rPr>
        <w:t>隙尺寸间</w:t>
      </w:r>
      <w:r w:rsidR="00033901" w:rsidRPr="00B804FC">
        <w:rPr>
          <w:rFonts w:ascii="Times New Roman" w:eastAsia="仿宋_GB2312" w:hAnsi="Times New Roman" w:cs="Times New Roman"/>
          <w:sz w:val="32"/>
          <w:szCs w:val="32"/>
        </w:rPr>
        <w:t>的关系</w:t>
      </w:r>
      <w:r w:rsidR="007D04E5" w:rsidRPr="00B804FC">
        <w:rPr>
          <w:rFonts w:ascii="Times New Roman" w:eastAsia="仿宋_GB2312" w:hAnsi="Times New Roman" w:cs="Times New Roman"/>
          <w:sz w:val="32"/>
          <w:szCs w:val="32"/>
        </w:rPr>
        <w:t>尤为</w:t>
      </w:r>
      <w:r w:rsidRPr="00B804FC">
        <w:rPr>
          <w:rFonts w:ascii="Times New Roman" w:eastAsia="仿宋_GB2312" w:hAnsi="Times New Roman" w:cs="Times New Roman"/>
          <w:sz w:val="32"/>
          <w:szCs w:val="32"/>
        </w:rPr>
        <w:t>重要。阴性和阳性对照品</w:t>
      </w:r>
      <w:r w:rsidR="00682FCE" w:rsidRPr="00B804FC">
        <w:rPr>
          <w:rFonts w:ascii="Times New Roman" w:eastAsia="仿宋_GB2312" w:hAnsi="Times New Roman" w:cs="Times New Roman"/>
          <w:sz w:val="32"/>
          <w:szCs w:val="32"/>
        </w:rPr>
        <w:t>可</w:t>
      </w:r>
      <w:r w:rsidRPr="00B804FC">
        <w:rPr>
          <w:rFonts w:ascii="Times New Roman" w:eastAsia="仿宋_GB2312" w:hAnsi="Times New Roman" w:cs="Times New Roman"/>
          <w:sz w:val="32"/>
          <w:szCs w:val="32"/>
        </w:rPr>
        <w:t>采用正常工艺处理的组件，按待测产品的典型方式</w:t>
      </w:r>
      <w:r w:rsidR="00682FCE" w:rsidRPr="00B804FC">
        <w:rPr>
          <w:rFonts w:ascii="Times New Roman" w:eastAsia="仿宋_GB2312" w:hAnsi="Times New Roman" w:cs="Times New Roman"/>
          <w:sz w:val="32"/>
          <w:szCs w:val="32"/>
        </w:rPr>
        <w:t>进行组装。</w:t>
      </w:r>
      <w:r w:rsidR="00682FCE" w:rsidRPr="00B804FC">
        <w:rPr>
          <w:rFonts w:ascii="Times New Roman" w:eastAsia="仿宋_GB2312" w:hAnsi="Times New Roman" w:cs="Times New Roman"/>
          <w:sz w:val="32"/>
          <w:szCs w:val="32"/>
        </w:rPr>
        <w:t xml:space="preserve"> </w:t>
      </w:r>
    </w:p>
    <w:p w14:paraId="318C4C00" w14:textId="6E4C64AE" w:rsidR="00682FCE" w:rsidRPr="00B804FC" w:rsidRDefault="00682FCE" w:rsidP="00A42B9E">
      <w:pPr>
        <w:spacing w:line="360" w:lineRule="auto"/>
        <w:ind w:firstLineChars="200" w:firstLine="640"/>
        <w:rPr>
          <w:rFonts w:ascii="Times New Roman" w:eastAsia="仿宋_GB2312" w:hAnsi="Times New Roman" w:cs="Times New Roman"/>
          <w:sz w:val="32"/>
          <w:szCs w:val="32"/>
        </w:rPr>
      </w:pPr>
      <w:r w:rsidRPr="00B804FC">
        <w:rPr>
          <w:rFonts w:ascii="Times New Roman" w:eastAsia="仿宋_GB2312" w:hAnsi="Times New Roman" w:cs="Times New Roman"/>
          <w:sz w:val="32"/>
          <w:szCs w:val="32"/>
        </w:rPr>
        <w:t>用于验证的包装样品批次和数量主要基于包装产品的复杂性、产品的质量需求和生产商之前的经验积累，根据风险评估结果制定。</w:t>
      </w:r>
    </w:p>
    <w:p w14:paraId="07918442" w14:textId="60E52A30" w:rsidR="00D40506" w:rsidRPr="00B804FC" w:rsidRDefault="00685264" w:rsidP="00D40506">
      <w:pPr>
        <w:spacing w:line="360" w:lineRule="auto"/>
        <w:ind w:firstLineChars="200" w:firstLine="640"/>
        <w:rPr>
          <w:rFonts w:ascii="Times New Roman" w:eastAsia="仿宋_GB2312" w:hAnsi="Times New Roman" w:cs="Times New Roman"/>
          <w:sz w:val="32"/>
          <w:szCs w:val="32"/>
        </w:rPr>
      </w:pPr>
      <w:r w:rsidRPr="00B804FC">
        <w:rPr>
          <w:rFonts w:ascii="Times New Roman" w:eastAsia="仿宋_GB2312" w:hAnsi="Times New Roman" w:cs="Times New Roman"/>
          <w:sz w:val="32"/>
          <w:szCs w:val="32"/>
        </w:rPr>
        <w:t>5</w:t>
      </w:r>
      <w:r w:rsidR="00D40506" w:rsidRPr="00B804FC">
        <w:rPr>
          <w:rFonts w:ascii="Times New Roman" w:eastAsia="仿宋_GB2312" w:hAnsi="Times New Roman" w:cs="Times New Roman"/>
          <w:sz w:val="32"/>
          <w:szCs w:val="32"/>
        </w:rPr>
        <w:t>、稳定性考察的密封性要求</w:t>
      </w:r>
    </w:p>
    <w:p w14:paraId="748B8DC6" w14:textId="391F9B1A" w:rsidR="00D40506" w:rsidRPr="00B804FC" w:rsidRDefault="00D95FBD" w:rsidP="00937EFB">
      <w:pPr>
        <w:spacing w:line="360" w:lineRule="auto"/>
        <w:ind w:firstLineChars="200" w:firstLine="640"/>
        <w:rPr>
          <w:rFonts w:ascii="Times New Roman" w:eastAsia="仿宋_GB2312" w:hAnsi="Times New Roman" w:cs="Times New Roman"/>
          <w:sz w:val="32"/>
          <w:szCs w:val="32"/>
        </w:rPr>
      </w:pPr>
      <w:r w:rsidRPr="00B804FC">
        <w:rPr>
          <w:rFonts w:ascii="Times New Roman" w:eastAsia="仿宋_GB2312" w:hAnsi="Times New Roman" w:cs="Times New Roman"/>
          <w:sz w:val="32"/>
          <w:szCs w:val="32"/>
        </w:rPr>
        <w:t>注射剂</w:t>
      </w:r>
      <w:r w:rsidR="001F7CB6" w:rsidRPr="00B804FC">
        <w:rPr>
          <w:rFonts w:ascii="Times New Roman" w:eastAsia="仿宋_GB2312" w:hAnsi="Times New Roman" w:cs="Times New Roman"/>
          <w:sz w:val="32"/>
          <w:szCs w:val="32"/>
        </w:rPr>
        <w:t>稳定性考察初期和末期进行无菌检查，其他时间点可采用包装系统密封性</w:t>
      </w:r>
      <w:r w:rsidR="00D224D5" w:rsidRPr="00B804FC">
        <w:rPr>
          <w:rFonts w:ascii="Times New Roman" w:eastAsia="仿宋_GB2312" w:hAnsi="Times New Roman" w:cs="Times New Roman"/>
          <w:sz w:val="32"/>
          <w:szCs w:val="32"/>
        </w:rPr>
        <w:t>检查</w:t>
      </w:r>
      <w:r w:rsidR="001F7CB6" w:rsidRPr="00B804FC">
        <w:rPr>
          <w:rFonts w:ascii="Times New Roman" w:eastAsia="仿宋_GB2312" w:hAnsi="Times New Roman" w:cs="Times New Roman"/>
          <w:sz w:val="32"/>
          <w:szCs w:val="32"/>
        </w:rPr>
        <w:t>替代</w:t>
      </w:r>
      <w:r w:rsidR="00685264" w:rsidRPr="00B804FC">
        <w:rPr>
          <w:rFonts w:ascii="Times New Roman" w:eastAsia="仿宋_GB2312" w:hAnsi="Times New Roman" w:cs="Times New Roman"/>
          <w:sz w:val="32"/>
          <w:szCs w:val="32"/>
        </w:rPr>
        <w:t>。</w:t>
      </w:r>
      <w:r w:rsidR="000E0540" w:rsidRPr="00B804FC">
        <w:rPr>
          <w:rFonts w:ascii="Times New Roman" w:eastAsia="仿宋_GB2312" w:hAnsi="Times New Roman" w:cs="Times New Roman"/>
          <w:sz w:val="32"/>
          <w:szCs w:val="32"/>
        </w:rPr>
        <w:t>采用的密封性检查方法应进行方法学验证。</w:t>
      </w:r>
    </w:p>
    <w:p w14:paraId="3B391E5D" w14:textId="442A4B61" w:rsidR="00392EFA" w:rsidRPr="00B804FC" w:rsidRDefault="00685264">
      <w:pPr>
        <w:spacing w:line="360" w:lineRule="auto"/>
        <w:ind w:firstLineChars="200" w:firstLine="640"/>
        <w:rPr>
          <w:rFonts w:ascii="Times New Roman" w:eastAsia="仿宋_GB2312" w:hAnsi="Times New Roman" w:cs="Times New Roman"/>
          <w:b/>
          <w:bCs/>
          <w:sz w:val="32"/>
          <w:szCs w:val="32"/>
        </w:rPr>
      </w:pPr>
      <w:r w:rsidRPr="00B804FC">
        <w:rPr>
          <w:rFonts w:ascii="Times New Roman" w:eastAsia="仿宋_GB2312" w:hAnsi="Times New Roman" w:cs="Times New Roman"/>
          <w:sz w:val="32"/>
          <w:szCs w:val="32"/>
        </w:rPr>
        <w:t>6</w:t>
      </w:r>
      <w:r w:rsidR="008D3D68" w:rsidRPr="00B804FC">
        <w:rPr>
          <w:rFonts w:ascii="Times New Roman" w:eastAsia="仿宋_GB2312" w:hAnsi="Times New Roman" w:cs="Times New Roman"/>
          <w:sz w:val="32"/>
          <w:szCs w:val="32"/>
        </w:rPr>
        <w:t>、拟定生产阶段的密封性检查</w:t>
      </w:r>
    </w:p>
    <w:p w14:paraId="5E447EC3" w14:textId="4BA1F622" w:rsidR="006D2927" w:rsidRPr="00B804FC" w:rsidRDefault="006D2927">
      <w:pPr>
        <w:spacing w:line="360" w:lineRule="auto"/>
        <w:ind w:firstLineChars="200" w:firstLine="640"/>
        <w:rPr>
          <w:rFonts w:ascii="Times New Roman" w:eastAsia="仿宋_GB2312" w:hAnsi="Times New Roman" w:cs="Times New Roman"/>
          <w:sz w:val="32"/>
          <w:szCs w:val="32"/>
        </w:rPr>
      </w:pPr>
      <w:r w:rsidRPr="00B804FC">
        <w:rPr>
          <w:rFonts w:ascii="Times New Roman" w:eastAsia="仿宋_GB2312" w:hAnsi="Times New Roman" w:cs="Times New Roman"/>
          <w:sz w:val="32"/>
          <w:szCs w:val="32"/>
        </w:rPr>
        <w:t>拟定生产阶段的密封性检查应采用经过验证的测试方法。</w:t>
      </w:r>
    </w:p>
    <w:p w14:paraId="194E98B3" w14:textId="55F8DE51" w:rsidR="00392EFA" w:rsidRPr="00B804FC" w:rsidRDefault="008D3D68">
      <w:pPr>
        <w:spacing w:line="360" w:lineRule="auto"/>
        <w:ind w:firstLineChars="200" w:firstLine="640"/>
        <w:rPr>
          <w:rFonts w:ascii="Times New Roman" w:eastAsia="仿宋_GB2312" w:hAnsi="Times New Roman" w:cs="Times New Roman"/>
          <w:sz w:val="32"/>
          <w:szCs w:val="32"/>
        </w:rPr>
      </w:pPr>
      <w:r w:rsidRPr="00B804FC">
        <w:rPr>
          <w:rFonts w:ascii="Times New Roman" w:eastAsia="仿宋_GB2312" w:hAnsi="Times New Roman" w:cs="Times New Roman"/>
          <w:sz w:val="32"/>
          <w:szCs w:val="32"/>
        </w:rPr>
        <w:t>保证包装系统密封性主要取决于良好的产品设计（包装的选择）及产品生产过程的控制，而不仅仅依靠在线性能测试或最终产品</w:t>
      </w:r>
      <w:r w:rsidR="00D224D5" w:rsidRPr="00B804FC">
        <w:rPr>
          <w:rFonts w:ascii="Times New Roman" w:eastAsia="仿宋_GB2312" w:hAnsi="Times New Roman" w:cs="Times New Roman"/>
          <w:sz w:val="32"/>
          <w:szCs w:val="32"/>
        </w:rPr>
        <w:t>的</w:t>
      </w:r>
      <w:r w:rsidRPr="00B804FC">
        <w:rPr>
          <w:rFonts w:ascii="Times New Roman" w:eastAsia="仿宋_GB2312" w:hAnsi="Times New Roman" w:cs="Times New Roman"/>
          <w:sz w:val="32"/>
          <w:szCs w:val="32"/>
        </w:rPr>
        <w:t>检验，因为并非所有</w:t>
      </w:r>
      <w:r w:rsidR="00D224D5" w:rsidRPr="00B804FC">
        <w:rPr>
          <w:rFonts w:ascii="Times New Roman" w:eastAsia="仿宋_GB2312" w:hAnsi="Times New Roman" w:cs="Times New Roman"/>
          <w:sz w:val="32"/>
          <w:szCs w:val="32"/>
        </w:rPr>
        <w:t>的</w:t>
      </w:r>
      <w:r w:rsidRPr="00B804FC">
        <w:rPr>
          <w:rFonts w:ascii="Times New Roman" w:eastAsia="仿宋_GB2312" w:hAnsi="Times New Roman" w:cs="Times New Roman"/>
          <w:sz w:val="32"/>
          <w:szCs w:val="32"/>
        </w:rPr>
        <w:t>包装系统密封性缺陷</w:t>
      </w:r>
      <w:r w:rsidRPr="00B804FC">
        <w:rPr>
          <w:rFonts w:ascii="Times New Roman" w:eastAsia="仿宋_GB2312" w:hAnsi="Times New Roman" w:cs="Times New Roman"/>
          <w:sz w:val="32"/>
          <w:szCs w:val="32"/>
        </w:rPr>
        <w:lastRenderedPageBreak/>
        <w:t>都</w:t>
      </w:r>
      <w:r w:rsidR="00D224D5" w:rsidRPr="00B804FC">
        <w:rPr>
          <w:rFonts w:ascii="Times New Roman" w:eastAsia="仿宋_GB2312" w:hAnsi="Times New Roman" w:cs="Times New Roman"/>
          <w:sz w:val="32"/>
          <w:szCs w:val="32"/>
        </w:rPr>
        <w:t>能够</w:t>
      </w:r>
      <w:r w:rsidRPr="00B804FC">
        <w:rPr>
          <w:rFonts w:ascii="Times New Roman" w:eastAsia="仿宋_GB2312" w:hAnsi="Times New Roman" w:cs="Times New Roman"/>
          <w:sz w:val="32"/>
          <w:szCs w:val="32"/>
        </w:rPr>
        <w:t>被轻易检测到。</w:t>
      </w:r>
    </w:p>
    <w:p w14:paraId="7744C65E" w14:textId="191E237A" w:rsidR="00392EFA" w:rsidRPr="00B804FC" w:rsidRDefault="008D3D68" w:rsidP="00937EFB">
      <w:pPr>
        <w:spacing w:line="360" w:lineRule="auto"/>
        <w:ind w:firstLineChars="200" w:firstLine="640"/>
        <w:rPr>
          <w:rFonts w:ascii="Times New Roman" w:eastAsia="仿宋_GB2312" w:hAnsi="Times New Roman" w:cs="Times New Roman"/>
          <w:bCs/>
          <w:sz w:val="32"/>
          <w:szCs w:val="32"/>
        </w:rPr>
      </w:pPr>
      <w:r w:rsidRPr="00B804FC">
        <w:rPr>
          <w:rFonts w:ascii="Times New Roman" w:eastAsia="仿宋_GB2312" w:hAnsi="Times New Roman" w:cs="Times New Roman"/>
          <w:sz w:val="32"/>
          <w:szCs w:val="32"/>
        </w:rPr>
        <w:t>基于风险评估，以及产品开发、验证、生产阶段积累的包装密封性数据，开展商业化生产密封性检查。</w:t>
      </w:r>
      <w:proofErr w:type="gramStart"/>
      <w:r w:rsidRPr="00B804FC">
        <w:rPr>
          <w:rFonts w:ascii="Times New Roman" w:eastAsia="仿宋_GB2312" w:hAnsi="Times New Roman" w:cs="Times New Roman"/>
          <w:bCs/>
          <w:sz w:val="32"/>
          <w:szCs w:val="32"/>
        </w:rPr>
        <w:t>熔封的</w:t>
      </w:r>
      <w:proofErr w:type="gramEnd"/>
      <w:r w:rsidRPr="00B804FC">
        <w:rPr>
          <w:rFonts w:ascii="Times New Roman" w:eastAsia="仿宋_GB2312" w:hAnsi="Times New Roman" w:cs="Times New Roman"/>
          <w:bCs/>
          <w:sz w:val="32"/>
          <w:szCs w:val="32"/>
        </w:rPr>
        <w:t>产品（如</w:t>
      </w:r>
      <w:r w:rsidR="005B4BB5" w:rsidRPr="00B804FC">
        <w:rPr>
          <w:rFonts w:ascii="Times New Roman" w:eastAsia="仿宋_GB2312" w:hAnsi="Times New Roman" w:cs="Times New Roman"/>
          <w:bCs/>
          <w:sz w:val="32"/>
          <w:szCs w:val="32"/>
        </w:rPr>
        <w:t>玻璃或塑料</w:t>
      </w:r>
      <w:r w:rsidRPr="00B804FC">
        <w:rPr>
          <w:rFonts w:ascii="Times New Roman" w:eastAsia="仿宋_GB2312" w:hAnsi="Times New Roman" w:cs="Times New Roman"/>
          <w:bCs/>
          <w:sz w:val="32"/>
          <w:szCs w:val="32"/>
        </w:rPr>
        <w:t>安瓿等）应当作</w:t>
      </w:r>
      <w:r w:rsidRPr="00B804FC">
        <w:rPr>
          <w:rFonts w:ascii="Times New Roman" w:eastAsia="仿宋_GB2312" w:hAnsi="Times New Roman" w:cs="Times New Roman"/>
          <w:bCs/>
          <w:sz w:val="32"/>
          <w:szCs w:val="32"/>
        </w:rPr>
        <w:t>100%</w:t>
      </w:r>
      <w:r w:rsidRPr="00B804FC">
        <w:rPr>
          <w:rFonts w:ascii="Times New Roman" w:eastAsia="仿宋_GB2312" w:hAnsi="Times New Roman" w:cs="Times New Roman"/>
          <w:bCs/>
          <w:sz w:val="32"/>
          <w:szCs w:val="32"/>
        </w:rPr>
        <w:t>的</w:t>
      </w:r>
      <w:r w:rsidR="000236EA" w:rsidRPr="00B804FC">
        <w:rPr>
          <w:rFonts w:ascii="Times New Roman" w:eastAsia="仿宋_GB2312" w:hAnsi="Times New Roman" w:cs="Times New Roman"/>
          <w:sz w:val="32"/>
          <w:szCs w:val="32"/>
        </w:rPr>
        <w:t>密封性检测</w:t>
      </w:r>
      <w:r w:rsidRPr="00B804FC">
        <w:rPr>
          <w:rFonts w:ascii="Times New Roman" w:eastAsia="仿宋_GB2312" w:hAnsi="Times New Roman" w:cs="Times New Roman"/>
          <w:bCs/>
          <w:sz w:val="32"/>
          <w:szCs w:val="32"/>
        </w:rPr>
        <w:t>，其他包装容器的密封性应当根据操作规程进行抽样检查。</w:t>
      </w:r>
      <w:r w:rsidR="00150AD3" w:rsidRPr="00B804FC">
        <w:rPr>
          <w:rFonts w:ascii="Times New Roman" w:eastAsia="仿宋_GB2312" w:hAnsi="Times New Roman" w:cs="Times New Roman"/>
          <w:bCs/>
          <w:sz w:val="32"/>
          <w:szCs w:val="32"/>
        </w:rPr>
        <w:t>对</w:t>
      </w:r>
      <w:r w:rsidR="00343A8A" w:rsidRPr="00B804FC">
        <w:rPr>
          <w:rFonts w:ascii="Times New Roman" w:eastAsia="仿宋_GB2312" w:hAnsi="Times New Roman" w:cs="Times New Roman"/>
          <w:bCs/>
          <w:sz w:val="32"/>
          <w:szCs w:val="32"/>
        </w:rPr>
        <w:t>于</w:t>
      </w:r>
      <w:r w:rsidR="00150AD3" w:rsidRPr="00B804FC">
        <w:rPr>
          <w:rFonts w:ascii="Times New Roman" w:eastAsia="仿宋_GB2312" w:hAnsi="Times New Roman" w:cs="Times New Roman"/>
          <w:bCs/>
          <w:sz w:val="32"/>
          <w:szCs w:val="32"/>
        </w:rPr>
        <w:t>大</w:t>
      </w:r>
      <w:proofErr w:type="gramStart"/>
      <w:r w:rsidR="00150AD3" w:rsidRPr="00B804FC">
        <w:rPr>
          <w:rFonts w:ascii="Times New Roman" w:eastAsia="仿宋_GB2312" w:hAnsi="Times New Roman" w:cs="Times New Roman"/>
          <w:bCs/>
          <w:sz w:val="32"/>
          <w:szCs w:val="32"/>
        </w:rPr>
        <w:t>容量软袋包装</w:t>
      </w:r>
      <w:proofErr w:type="gramEnd"/>
      <w:r w:rsidR="00150AD3" w:rsidRPr="00B804FC">
        <w:rPr>
          <w:rFonts w:ascii="Times New Roman" w:eastAsia="仿宋_GB2312" w:hAnsi="Times New Roman" w:cs="Times New Roman"/>
          <w:bCs/>
          <w:sz w:val="32"/>
          <w:szCs w:val="32"/>
        </w:rPr>
        <w:t>等风险较高的产品</w:t>
      </w:r>
      <w:r w:rsidR="00343A8A" w:rsidRPr="00B804FC">
        <w:rPr>
          <w:rFonts w:ascii="Times New Roman" w:eastAsia="仿宋_GB2312" w:hAnsi="Times New Roman" w:cs="Times New Roman"/>
          <w:bCs/>
          <w:sz w:val="32"/>
          <w:szCs w:val="32"/>
        </w:rPr>
        <w:t>，</w:t>
      </w:r>
      <w:r w:rsidR="00150AD3" w:rsidRPr="00B804FC">
        <w:rPr>
          <w:rFonts w:ascii="Times New Roman" w:eastAsia="仿宋_GB2312" w:hAnsi="Times New Roman" w:cs="Times New Roman"/>
          <w:bCs/>
          <w:sz w:val="32"/>
          <w:szCs w:val="32"/>
        </w:rPr>
        <w:t>建议在工艺验证中增加一定样品量的密封性检查，确认拟定的包装材料、生产工艺的可行性；在商业化生产中</w:t>
      </w:r>
      <w:r w:rsidR="00596077" w:rsidRPr="00B804FC">
        <w:rPr>
          <w:rFonts w:ascii="Times New Roman" w:eastAsia="仿宋_GB2312" w:hAnsi="Times New Roman" w:cs="Times New Roman"/>
          <w:bCs/>
          <w:sz w:val="32"/>
          <w:szCs w:val="32"/>
        </w:rPr>
        <w:t>科学制定取样计划，增加取样数量和频次</w:t>
      </w:r>
      <w:r w:rsidR="00343A8A" w:rsidRPr="00B804FC">
        <w:rPr>
          <w:rFonts w:ascii="Times New Roman" w:eastAsia="仿宋_GB2312" w:hAnsi="Times New Roman" w:cs="Times New Roman"/>
          <w:bCs/>
          <w:sz w:val="32"/>
          <w:szCs w:val="32"/>
        </w:rPr>
        <w:t>；</w:t>
      </w:r>
      <w:r w:rsidR="00E654B5" w:rsidRPr="00B804FC">
        <w:rPr>
          <w:rFonts w:ascii="Times New Roman" w:eastAsia="仿宋_GB2312" w:hAnsi="Times New Roman" w:cs="Times New Roman"/>
          <w:bCs/>
          <w:sz w:val="32"/>
          <w:szCs w:val="32"/>
        </w:rPr>
        <w:t>具备条件的进行</w:t>
      </w:r>
      <w:r w:rsidR="00E654B5" w:rsidRPr="00B804FC">
        <w:rPr>
          <w:rFonts w:ascii="Times New Roman" w:eastAsia="仿宋_GB2312" w:hAnsi="Times New Roman" w:cs="Times New Roman"/>
          <w:bCs/>
          <w:sz w:val="32"/>
          <w:szCs w:val="32"/>
        </w:rPr>
        <w:t>100%</w:t>
      </w:r>
      <w:r w:rsidR="00E654B5" w:rsidRPr="00B804FC">
        <w:rPr>
          <w:rFonts w:ascii="Times New Roman" w:eastAsia="仿宋_GB2312" w:hAnsi="Times New Roman" w:cs="Times New Roman"/>
          <w:bCs/>
          <w:sz w:val="32"/>
          <w:szCs w:val="32"/>
        </w:rPr>
        <w:t>密封性检查</w:t>
      </w:r>
      <w:r w:rsidR="00150AD3" w:rsidRPr="00B804FC">
        <w:rPr>
          <w:rFonts w:ascii="Times New Roman" w:eastAsia="仿宋_GB2312" w:hAnsi="Times New Roman" w:cs="Times New Roman"/>
          <w:bCs/>
          <w:sz w:val="32"/>
          <w:szCs w:val="32"/>
        </w:rPr>
        <w:t>。</w:t>
      </w:r>
    </w:p>
    <w:p w14:paraId="0441E35D" w14:textId="5A21514B" w:rsidR="00EC58D4" w:rsidRPr="00B804FC" w:rsidRDefault="008D3D68" w:rsidP="00937EFB">
      <w:pPr>
        <w:spacing w:line="360" w:lineRule="auto"/>
        <w:ind w:firstLineChars="200" w:firstLine="640"/>
        <w:rPr>
          <w:rFonts w:ascii="Times New Roman" w:eastAsia="仿宋_GB2312" w:hAnsi="Times New Roman" w:cs="Times New Roman"/>
          <w:sz w:val="32"/>
          <w:szCs w:val="32"/>
        </w:rPr>
      </w:pPr>
      <w:r w:rsidRPr="00B804FC">
        <w:rPr>
          <w:rFonts w:ascii="Times New Roman" w:eastAsia="仿宋_GB2312" w:hAnsi="Times New Roman" w:cs="Times New Roman"/>
          <w:sz w:val="32"/>
          <w:szCs w:val="32"/>
        </w:rPr>
        <w:t>7</w:t>
      </w:r>
      <w:r w:rsidRPr="00B804FC">
        <w:rPr>
          <w:rFonts w:ascii="Times New Roman" w:eastAsia="仿宋_GB2312" w:hAnsi="Times New Roman" w:cs="Times New Roman"/>
          <w:sz w:val="32"/>
          <w:szCs w:val="32"/>
        </w:rPr>
        <w:t>、</w:t>
      </w:r>
      <w:r w:rsidR="00EC58D4" w:rsidRPr="00B804FC">
        <w:rPr>
          <w:rFonts w:ascii="Times New Roman" w:eastAsia="仿宋_GB2312" w:hAnsi="Times New Roman" w:cs="Times New Roman"/>
          <w:sz w:val="32"/>
          <w:szCs w:val="32"/>
        </w:rPr>
        <w:t>药品上市后的变更研究</w:t>
      </w:r>
    </w:p>
    <w:p w14:paraId="76F87CA5" w14:textId="6A42ACD2" w:rsidR="00392EFA" w:rsidRPr="00B804FC" w:rsidRDefault="008D3D68" w:rsidP="00937EFB">
      <w:pPr>
        <w:spacing w:line="360" w:lineRule="auto"/>
        <w:ind w:firstLineChars="200" w:firstLine="640"/>
        <w:rPr>
          <w:rFonts w:ascii="Times New Roman" w:eastAsia="仿宋_GB2312" w:hAnsi="Times New Roman" w:cs="Times New Roman"/>
          <w:sz w:val="32"/>
          <w:szCs w:val="32"/>
        </w:rPr>
      </w:pPr>
      <w:r w:rsidRPr="00B804FC">
        <w:rPr>
          <w:rFonts w:ascii="Times New Roman" w:eastAsia="仿宋_GB2312" w:hAnsi="Times New Roman" w:cs="Times New Roman"/>
          <w:sz w:val="32"/>
          <w:szCs w:val="32"/>
        </w:rPr>
        <w:t>当包装设计、包装材料和</w:t>
      </w:r>
      <w:r w:rsidRPr="00B804FC">
        <w:rPr>
          <w:rFonts w:ascii="Times New Roman" w:eastAsia="仿宋_GB2312" w:hAnsi="Times New Roman" w:cs="Times New Roman"/>
          <w:sz w:val="32"/>
          <w:szCs w:val="32"/>
        </w:rPr>
        <w:t>/</w:t>
      </w:r>
      <w:r w:rsidRPr="00B804FC">
        <w:rPr>
          <w:rFonts w:ascii="Times New Roman" w:eastAsia="仿宋_GB2312" w:hAnsi="Times New Roman" w:cs="Times New Roman"/>
          <w:sz w:val="32"/>
          <w:szCs w:val="32"/>
        </w:rPr>
        <w:t>或生产工艺条件</w:t>
      </w:r>
      <w:r w:rsidR="003B1805" w:rsidRPr="00B804FC">
        <w:rPr>
          <w:rFonts w:ascii="Times New Roman" w:eastAsia="仿宋_GB2312" w:hAnsi="Times New Roman" w:cs="Times New Roman"/>
          <w:sz w:val="32"/>
          <w:szCs w:val="32"/>
        </w:rPr>
        <w:t>等</w:t>
      </w:r>
      <w:r w:rsidRPr="00B804FC">
        <w:rPr>
          <w:rFonts w:ascii="Times New Roman" w:eastAsia="仿宋_GB2312" w:hAnsi="Times New Roman" w:cs="Times New Roman"/>
          <w:sz w:val="32"/>
          <w:szCs w:val="32"/>
        </w:rPr>
        <w:t>变更可能影响包装密封性时，应考虑对产品包装系统密封性进行再评估和再验证。</w:t>
      </w:r>
    </w:p>
    <w:p w14:paraId="35D2CFCF" w14:textId="77777777" w:rsidR="00392EFA" w:rsidRPr="004B45AE" w:rsidRDefault="008D3D68">
      <w:pPr>
        <w:autoSpaceDE w:val="0"/>
        <w:autoSpaceDN w:val="0"/>
        <w:adjustRightInd w:val="0"/>
        <w:spacing w:line="360" w:lineRule="auto"/>
        <w:rPr>
          <w:rFonts w:ascii="黑体" w:eastAsia="黑体" w:hAnsi="黑体" w:cs="Times New Roman"/>
          <w:b/>
          <w:kern w:val="0"/>
          <w:sz w:val="32"/>
          <w:szCs w:val="24"/>
        </w:rPr>
      </w:pPr>
      <w:r w:rsidRPr="004B45AE">
        <w:rPr>
          <w:rFonts w:ascii="黑体" w:eastAsia="黑体" w:hAnsi="黑体" w:cs="Times New Roman" w:hint="eastAsia"/>
          <w:b/>
          <w:kern w:val="0"/>
          <w:sz w:val="32"/>
          <w:szCs w:val="24"/>
        </w:rPr>
        <w:t>四</w:t>
      </w:r>
      <w:r w:rsidRPr="004B45AE">
        <w:rPr>
          <w:rFonts w:ascii="黑体" w:eastAsia="黑体" w:hAnsi="黑体" w:cs="Times New Roman"/>
          <w:b/>
          <w:kern w:val="0"/>
          <w:sz w:val="32"/>
          <w:szCs w:val="24"/>
        </w:rPr>
        <w:t>、</w:t>
      </w:r>
      <w:r w:rsidRPr="004B45AE">
        <w:rPr>
          <w:rFonts w:ascii="黑体" w:eastAsia="黑体" w:hAnsi="黑体" w:cs="Times New Roman" w:hint="eastAsia"/>
          <w:b/>
          <w:kern w:val="0"/>
          <w:sz w:val="32"/>
          <w:szCs w:val="24"/>
        </w:rPr>
        <w:t>附件</w:t>
      </w:r>
    </w:p>
    <w:p w14:paraId="54B1CCD2" w14:textId="1B79EB28" w:rsidR="00392EFA" w:rsidRPr="004B45AE" w:rsidRDefault="008D3D68" w:rsidP="00555FDE">
      <w:pPr>
        <w:pStyle w:val="1"/>
        <w:autoSpaceDE w:val="0"/>
        <w:autoSpaceDN w:val="0"/>
        <w:adjustRightInd w:val="0"/>
        <w:spacing w:line="360" w:lineRule="auto"/>
        <w:ind w:firstLineChars="0" w:firstLine="0"/>
        <w:jc w:val="center"/>
        <w:rPr>
          <w:rFonts w:ascii="Times New Roman" w:eastAsia="仿宋_GB2312" w:hAnsi="Times New Roman" w:cs="Times New Roman"/>
          <w:sz w:val="32"/>
          <w:szCs w:val="24"/>
        </w:rPr>
      </w:pPr>
      <w:r w:rsidRPr="004B45AE">
        <w:rPr>
          <w:rFonts w:ascii="Times New Roman" w:eastAsia="仿宋_GB2312" w:hAnsi="Times New Roman" w:cs="Times New Roman"/>
          <w:b/>
          <w:sz w:val="32"/>
          <w:szCs w:val="24"/>
        </w:rPr>
        <w:t>最大允许泄漏限度</w:t>
      </w:r>
    </w:p>
    <w:p w14:paraId="108C32EE" w14:textId="1F169DBD" w:rsidR="00B17813" w:rsidRPr="004B45AE" w:rsidRDefault="008D3D68">
      <w:pPr>
        <w:autoSpaceDE w:val="0"/>
        <w:autoSpaceDN w:val="0"/>
        <w:adjustRightInd w:val="0"/>
        <w:spacing w:line="360" w:lineRule="auto"/>
        <w:ind w:firstLineChars="200" w:firstLine="640"/>
        <w:rPr>
          <w:rFonts w:ascii="Times New Roman" w:eastAsia="仿宋_GB2312" w:hAnsi="Times New Roman" w:cs="Times New Roman"/>
          <w:sz w:val="32"/>
        </w:rPr>
      </w:pPr>
      <w:r w:rsidRPr="004B45AE">
        <w:rPr>
          <w:rFonts w:ascii="Times New Roman" w:eastAsia="仿宋_GB2312" w:hAnsi="Times New Roman" w:cs="Times New Roman"/>
          <w:sz w:val="32"/>
        </w:rPr>
        <w:t>最大允许泄漏限度</w:t>
      </w:r>
      <w:r w:rsidR="006E0E70" w:rsidRPr="004B45AE">
        <w:rPr>
          <w:rFonts w:ascii="Times New Roman" w:eastAsia="仿宋_GB2312" w:hAnsi="Times New Roman" w:cs="Times New Roman"/>
          <w:sz w:val="32"/>
          <w:szCs w:val="24"/>
        </w:rPr>
        <w:t>（</w:t>
      </w:r>
      <w:r w:rsidR="006E0E70" w:rsidRPr="004B45AE">
        <w:rPr>
          <w:rFonts w:ascii="Times New Roman" w:eastAsia="仿宋_GB2312" w:hAnsi="Times New Roman" w:cs="Times New Roman"/>
          <w:sz w:val="32"/>
          <w:szCs w:val="24"/>
        </w:rPr>
        <w:t>Maximum allowable leakage limit</w:t>
      </w:r>
      <w:r w:rsidR="006E0E70" w:rsidRPr="004B45AE">
        <w:rPr>
          <w:rFonts w:ascii="Times New Roman" w:eastAsia="仿宋_GB2312" w:hAnsi="Times New Roman" w:cs="Times New Roman"/>
          <w:sz w:val="32"/>
          <w:szCs w:val="24"/>
        </w:rPr>
        <w:t>，</w:t>
      </w:r>
      <w:r w:rsidR="006E0E70" w:rsidRPr="004B45AE">
        <w:rPr>
          <w:rFonts w:ascii="Times New Roman" w:eastAsia="仿宋_GB2312" w:hAnsi="Times New Roman" w:cs="Times New Roman"/>
          <w:sz w:val="32"/>
          <w:szCs w:val="24"/>
        </w:rPr>
        <w:t>MALL</w:t>
      </w:r>
      <w:r w:rsidR="006E0E70" w:rsidRPr="004B45AE">
        <w:rPr>
          <w:rFonts w:ascii="Times New Roman" w:eastAsia="仿宋_GB2312" w:hAnsi="Times New Roman" w:cs="Times New Roman"/>
          <w:sz w:val="32"/>
          <w:szCs w:val="24"/>
        </w:rPr>
        <w:t>）</w:t>
      </w:r>
      <w:r w:rsidRPr="004B45AE">
        <w:rPr>
          <w:rFonts w:ascii="Times New Roman" w:eastAsia="仿宋_GB2312" w:hAnsi="Times New Roman" w:cs="Times New Roman"/>
          <w:sz w:val="32"/>
        </w:rPr>
        <w:t>是指产品允许的最大泄漏率或泄漏尺寸，即在这个泄漏率或泄漏尺寸下，不存在</w:t>
      </w:r>
      <w:r w:rsidR="00B17813" w:rsidRPr="004B45AE">
        <w:rPr>
          <w:rFonts w:ascii="Times New Roman" w:eastAsia="仿宋_GB2312" w:hAnsi="Times New Roman" w:cs="Times New Roman"/>
          <w:sz w:val="32"/>
        </w:rPr>
        <w:t>任何</w:t>
      </w:r>
      <w:r w:rsidRPr="004B45AE">
        <w:rPr>
          <w:rFonts w:ascii="Times New Roman" w:eastAsia="仿宋_GB2312" w:hAnsi="Times New Roman" w:cs="Times New Roman"/>
          <w:sz w:val="32"/>
        </w:rPr>
        <w:t>影响</w:t>
      </w:r>
      <w:r w:rsidR="00B17813" w:rsidRPr="004B45AE">
        <w:rPr>
          <w:rFonts w:ascii="Times New Roman" w:eastAsia="仿宋_GB2312" w:hAnsi="Times New Roman" w:cs="Times New Roman"/>
          <w:sz w:val="32"/>
        </w:rPr>
        <w:t>产品</w:t>
      </w:r>
      <w:r w:rsidR="00FD1A9C" w:rsidRPr="004B45AE">
        <w:rPr>
          <w:rFonts w:ascii="Times New Roman" w:eastAsia="仿宋_GB2312" w:hAnsi="Times New Roman" w:cs="Times New Roman"/>
          <w:sz w:val="32"/>
        </w:rPr>
        <w:t>安全性和</w:t>
      </w:r>
      <w:r w:rsidRPr="004B45AE">
        <w:rPr>
          <w:rFonts w:ascii="Times New Roman" w:eastAsia="仿宋_GB2312" w:hAnsi="Times New Roman" w:cs="Times New Roman"/>
          <w:sz w:val="32"/>
        </w:rPr>
        <w:t>质量的泄漏</w:t>
      </w:r>
      <w:r w:rsidR="00FD1A9C" w:rsidRPr="004B45AE">
        <w:rPr>
          <w:rFonts w:ascii="Times New Roman" w:eastAsia="仿宋_GB2312" w:hAnsi="Times New Roman" w:cs="Times New Roman"/>
          <w:sz w:val="32"/>
        </w:rPr>
        <w:t>风险</w:t>
      </w:r>
      <w:r w:rsidRPr="004B45AE">
        <w:rPr>
          <w:rFonts w:ascii="Times New Roman" w:eastAsia="仿宋_GB2312" w:hAnsi="Times New Roman" w:cs="Times New Roman"/>
          <w:sz w:val="32"/>
        </w:rPr>
        <w:t>，可保证</w:t>
      </w:r>
      <w:r w:rsidR="00B17813" w:rsidRPr="004B45AE">
        <w:rPr>
          <w:rFonts w:ascii="Times New Roman" w:eastAsia="仿宋_GB2312" w:hAnsi="Times New Roman" w:cs="Times New Roman"/>
          <w:sz w:val="32"/>
        </w:rPr>
        <w:t>产品</w:t>
      </w:r>
      <w:r w:rsidRPr="004B45AE">
        <w:rPr>
          <w:rFonts w:ascii="Times New Roman" w:eastAsia="仿宋_GB2312" w:hAnsi="Times New Roman" w:cs="Times New Roman"/>
          <w:sz w:val="32"/>
        </w:rPr>
        <w:t>在</w:t>
      </w:r>
      <w:r w:rsidR="00FD1A9C" w:rsidRPr="004B45AE">
        <w:rPr>
          <w:rFonts w:ascii="Times New Roman" w:eastAsia="仿宋_GB2312" w:hAnsi="Times New Roman" w:cs="Times New Roman"/>
          <w:sz w:val="32"/>
        </w:rPr>
        <w:t>货架期内及</w:t>
      </w:r>
      <w:r w:rsidRPr="004B45AE">
        <w:rPr>
          <w:rFonts w:ascii="Times New Roman" w:eastAsia="仿宋_GB2312" w:hAnsi="Times New Roman" w:cs="Times New Roman"/>
          <w:sz w:val="32"/>
        </w:rPr>
        <w:t>使用过程中</w:t>
      </w:r>
      <w:r w:rsidR="00FD1A9C" w:rsidRPr="004B45AE">
        <w:rPr>
          <w:rFonts w:ascii="Times New Roman" w:eastAsia="仿宋_GB2312" w:hAnsi="Times New Roman" w:cs="Times New Roman"/>
          <w:sz w:val="32"/>
        </w:rPr>
        <w:t>符合</w:t>
      </w:r>
      <w:r w:rsidRPr="004B45AE">
        <w:rPr>
          <w:rFonts w:ascii="Times New Roman" w:eastAsia="仿宋_GB2312" w:hAnsi="Times New Roman" w:cs="Times New Roman"/>
          <w:sz w:val="32"/>
        </w:rPr>
        <w:t>相应的理化及微生物</w:t>
      </w:r>
      <w:r w:rsidR="00B17813" w:rsidRPr="004B45AE">
        <w:rPr>
          <w:rFonts w:ascii="Times New Roman" w:eastAsia="仿宋_GB2312" w:hAnsi="Times New Roman" w:cs="Times New Roman"/>
          <w:sz w:val="32"/>
        </w:rPr>
        <w:t>质量要求</w:t>
      </w:r>
      <w:r w:rsidRPr="004B45AE">
        <w:rPr>
          <w:rFonts w:ascii="Times New Roman" w:eastAsia="仿宋_GB2312" w:hAnsi="Times New Roman" w:cs="Times New Roman"/>
          <w:sz w:val="32"/>
        </w:rPr>
        <w:t>。</w:t>
      </w:r>
    </w:p>
    <w:p w14:paraId="03F9AE16" w14:textId="64DAE327" w:rsidR="00D224D5" w:rsidRDefault="008D3D68" w:rsidP="00937EFB">
      <w:pPr>
        <w:spacing w:line="360" w:lineRule="auto"/>
        <w:ind w:firstLineChars="200" w:firstLine="640"/>
        <w:rPr>
          <w:rFonts w:ascii="Times New Roman" w:eastAsia="仿宋_GB2312" w:hAnsi="Times New Roman" w:cs="Times New Roman"/>
          <w:sz w:val="32"/>
          <w:szCs w:val="24"/>
        </w:rPr>
      </w:pPr>
      <w:r w:rsidRPr="004B45AE">
        <w:rPr>
          <w:rFonts w:ascii="Times New Roman" w:eastAsia="仿宋_GB2312" w:hAnsi="Times New Roman" w:cs="Times New Roman"/>
          <w:sz w:val="32"/>
          <w:szCs w:val="24"/>
        </w:rPr>
        <w:t>确定包装系统的最大允许泄漏限度通常基于科学和风险，应</w:t>
      </w:r>
      <w:r w:rsidR="00D224D5" w:rsidRPr="004B45AE">
        <w:rPr>
          <w:rFonts w:ascii="Times New Roman" w:eastAsia="仿宋_GB2312" w:hAnsi="Times New Roman" w:cs="Times New Roman"/>
          <w:sz w:val="32"/>
          <w:szCs w:val="24"/>
        </w:rPr>
        <w:t>综合</w:t>
      </w:r>
      <w:r w:rsidRPr="004B45AE">
        <w:rPr>
          <w:rFonts w:ascii="Times New Roman" w:eastAsia="仿宋_GB2312" w:hAnsi="Times New Roman" w:cs="Times New Roman"/>
          <w:sz w:val="32"/>
          <w:szCs w:val="24"/>
        </w:rPr>
        <w:t>考虑包装组成和装配、</w:t>
      </w:r>
      <w:r w:rsidR="00FD1A9C" w:rsidRPr="004B45AE">
        <w:rPr>
          <w:rFonts w:ascii="Times New Roman" w:eastAsia="仿宋_GB2312" w:hAnsi="Times New Roman" w:cs="Times New Roman"/>
          <w:sz w:val="32"/>
          <w:szCs w:val="24"/>
        </w:rPr>
        <w:t>产品</w:t>
      </w:r>
      <w:r w:rsidRPr="004B45AE">
        <w:rPr>
          <w:rFonts w:ascii="Times New Roman" w:eastAsia="仿宋_GB2312" w:hAnsi="Times New Roman" w:cs="Times New Roman"/>
          <w:sz w:val="32"/>
          <w:szCs w:val="24"/>
        </w:rPr>
        <w:t>内容物以及产品在其</w:t>
      </w:r>
      <w:r w:rsidRPr="004B45AE">
        <w:rPr>
          <w:rFonts w:ascii="Times New Roman" w:eastAsia="仿宋_GB2312" w:hAnsi="Times New Roman" w:cs="Times New Roman"/>
          <w:sz w:val="32"/>
          <w:szCs w:val="24"/>
        </w:rPr>
        <w:lastRenderedPageBreak/>
        <w:t>生命周期中可能暴露的环境。</w:t>
      </w:r>
      <w:r w:rsidR="00D224D5" w:rsidRPr="004B45AE">
        <w:rPr>
          <w:rFonts w:ascii="Times New Roman" w:eastAsia="仿宋_GB2312" w:hAnsi="Times New Roman" w:cs="Times New Roman"/>
          <w:sz w:val="32"/>
          <w:szCs w:val="24"/>
        </w:rPr>
        <w:t>有研究表明，刚性包装</w:t>
      </w:r>
      <w:r w:rsidR="009B0682" w:rsidRPr="004B45AE">
        <w:rPr>
          <w:rFonts w:ascii="Times New Roman" w:eastAsia="仿宋_GB2312" w:hAnsi="Times New Roman" w:cs="Times New Roman"/>
          <w:sz w:val="32"/>
          <w:szCs w:val="24"/>
        </w:rPr>
        <w:t>上</w:t>
      </w:r>
      <w:r w:rsidR="00D224D5" w:rsidRPr="004B45AE">
        <w:rPr>
          <w:rFonts w:ascii="Times New Roman" w:eastAsia="仿宋_GB2312" w:hAnsi="Times New Roman" w:cs="Times New Roman"/>
          <w:sz w:val="32"/>
          <w:szCs w:val="24"/>
        </w:rPr>
        <w:t>直径约为</w:t>
      </w:r>
      <w:r w:rsidR="00D224D5" w:rsidRPr="004B45AE">
        <w:rPr>
          <w:rFonts w:ascii="Times New Roman" w:eastAsia="仿宋_GB2312" w:hAnsi="Times New Roman" w:cs="Times New Roman"/>
          <w:sz w:val="32"/>
          <w:szCs w:val="24"/>
        </w:rPr>
        <w:t>0.1μm</w:t>
      </w:r>
      <w:r w:rsidR="00D224D5" w:rsidRPr="004B45AE">
        <w:rPr>
          <w:rFonts w:ascii="Times New Roman" w:eastAsia="仿宋_GB2312" w:hAnsi="Times New Roman" w:cs="Times New Roman"/>
          <w:sz w:val="32"/>
          <w:szCs w:val="24"/>
        </w:rPr>
        <w:t>的孔隙，液体泄漏的风险很小；而直径约为</w:t>
      </w:r>
      <w:r w:rsidR="00D224D5" w:rsidRPr="004B45AE">
        <w:rPr>
          <w:rFonts w:ascii="Times New Roman" w:eastAsia="仿宋_GB2312" w:hAnsi="Times New Roman" w:cs="Times New Roman"/>
          <w:sz w:val="32"/>
          <w:szCs w:val="24"/>
        </w:rPr>
        <w:t>0.3μm</w:t>
      </w:r>
      <w:r w:rsidR="00D224D5" w:rsidRPr="004B45AE">
        <w:rPr>
          <w:rFonts w:ascii="Times New Roman" w:eastAsia="仿宋_GB2312" w:hAnsi="Times New Roman" w:cs="Times New Roman"/>
          <w:sz w:val="32"/>
          <w:szCs w:val="24"/>
        </w:rPr>
        <w:t>的孔隙存在微生物侵入的风险。</w:t>
      </w:r>
      <w:r w:rsidR="00FA7D52">
        <w:rPr>
          <w:rFonts w:ascii="Times New Roman" w:eastAsia="仿宋_GB2312" w:hAnsi="Times New Roman" w:cs="Times New Roman" w:hint="eastAsia"/>
          <w:sz w:val="32"/>
          <w:szCs w:val="24"/>
        </w:rPr>
        <w:t>对于</w:t>
      </w:r>
      <w:r w:rsidR="00FA7D52" w:rsidRPr="00B804FC">
        <w:rPr>
          <w:rFonts w:ascii="Times New Roman" w:eastAsia="仿宋_GB2312" w:hAnsi="Times New Roman" w:cs="Times New Roman"/>
          <w:sz w:val="32"/>
          <w:szCs w:val="24"/>
        </w:rPr>
        <w:t>无需维持顶空气体</w:t>
      </w:r>
      <w:r w:rsidR="00FA7D52">
        <w:rPr>
          <w:rFonts w:ascii="Times New Roman" w:eastAsia="仿宋_GB2312" w:hAnsi="Times New Roman" w:cs="Times New Roman" w:hint="eastAsia"/>
          <w:sz w:val="32"/>
          <w:szCs w:val="24"/>
        </w:rPr>
        <w:t>的</w:t>
      </w:r>
      <w:r w:rsidR="00D224D5" w:rsidRPr="004B45AE">
        <w:rPr>
          <w:rFonts w:ascii="Times New Roman" w:eastAsia="仿宋_GB2312" w:hAnsi="Times New Roman" w:cs="Times New Roman"/>
          <w:sz w:val="32"/>
          <w:szCs w:val="24"/>
        </w:rPr>
        <w:t>刚性包装</w:t>
      </w:r>
      <w:r w:rsidR="00FA7D52">
        <w:rPr>
          <w:rFonts w:ascii="Times New Roman" w:eastAsia="仿宋_GB2312" w:hAnsi="Times New Roman" w:cs="Times New Roman" w:hint="eastAsia"/>
          <w:sz w:val="32"/>
          <w:szCs w:val="24"/>
        </w:rPr>
        <w:t>，</w:t>
      </w:r>
      <w:r w:rsidR="00D224D5" w:rsidRPr="004B45AE">
        <w:rPr>
          <w:rFonts w:ascii="Times New Roman" w:eastAsia="仿宋_GB2312" w:hAnsi="Times New Roman" w:cs="Times New Roman"/>
          <w:sz w:val="32"/>
          <w:szCs w:val="24"/>
        </w:rPr>
        <w:t>可采用</w:t>
      </w:r>
      <w:r w:rsidR="00D224D5" w:rsidRPr="004B45AE">
        <w:rPr>
          <w:rFonts w:ascii="Times New Roman" w:eastAsia="仿宋_GB2312" w:hAnsi="Times New Roman" w:cs="Times New Roman"/>
          <w:sz w:val="32"/>
          <w:szCs w:val="24"/>
        </w:rPr>
        <w:t>6×10</w:t>
      </w:r>
      <w:r w:rsidR="00D224D5" w:rsidRPr="004B45AE">
        <w:rPr>
          <w:rFonts w:ascii="Times New Roman" w:eastAsia="仿宋_GB2312" w:hAnsi="Times New Roman" w:cs="Times New Roman"/>
          <w:sz w:val="32"/>
          <w:szCs w:val="24"/>
          <w:vertAlign w:val="superscript"/>
        </w:rPr>
        <w:t>-6</w:t>
      </w:r>
      <w:r w:rsidR="00D224D5" w:rsidRPr="004B45AE">
        <w:rPr>
          <w:rFonts w:ascii="Times New Roman" w:eastAsia="仿宋_GB2312" w:hAnsi="Times New Roman" w:cs="Times New Roman"/>
          <w:sz w:val="32"/>
          <w:szCs w:val="24"/>
        </w:rPr>
        <w:t>mbar·L/s</w:t>
      </w:r>
      <w:r w:rsidR="00D224D5" w:rsidRPr="004B45AE">
        <w:rPr>
          <w:rFonts w:ascii="Times New Roman" w:eastAsia="仿宋_GB2312" w:hAnsi="Times New Roman" w:cs="Times New Roman"/>
          <w:sz w:val="32"/>
          <w:szCs w:val="24"/>
        </w:rPr>
        <w:t>的最大允许泄漏限度值，相当于直径介于</w:t>
      </w:r>
      <w:r w:rsidR="00D224D5" w:rsidRPr="004B45AE">
        <w:rPr>
          <w:rFonts w:ascii="Times New Roman" w:eastAsia="仿宋_GB2312" w:hAnsi="Times New Roman" w:cs="Times New Roman"/>
          <w:sz w:val="32"/>
          <w:szCs w:val="24"/>
        </w:rPr>
        <w:t>0.1~0.3μm</w:t>
      </w:r>
      <w:r w:rsidR="00D224D5" w:rsidRPr="004B45AE">
        <w:rPr>
          <w:rFonts w:ascii="Times New Roman" w:eastAsia="仿宋_GB2312" w:hAnsi="Times New Roman" w:cs="Times New Roman"/>
          <w:sz w:val="32"/>
          <w:szCs w:val="24"/>
        </w:rPr>
        <w:t>的孔隙，选择这个保守的最大允许泄漏限度可确保较低风险的微生物侵入或液体泄漏，可不进行用于表征漏洞尺寸的额外的微生物或液体侵入挑战研究。</w:t>
      </w:r>
    </w:p>
    <w:p w14:paraId="146E3F68" w14:textId="77777777" w:rsidR="00392EFA" w:rsidRPr="004B45AE" w:rsidRDefault="008D3D68" w:rsidP="004D0A75">
      <w:pPr>
        <w:autoSpaceDE w:val="0"/>
        <w:autoSpaceDN w:val="0"/>
        <w:adjustRightInd w:val="0"/>
        <w:spacing w:line="360" w:lineRule="auto"/>
        <w:rPr>
          <w:rFonts w:ascii="黑体" w:eastAsia="黑体" w:hAnsi="黑体" w:cs="Times New Roman"/>
          <w:b/>
          <w:kern w:val="0"/>
          <w:sz w:val="32"/>
          <w:szCs w:val="24"/>
        </w:rPr>
      </w:pPr>
      <w:r w:rsidRPr="004B45AE">
        <w:rPr>
          <w:rFonts w:ascii="黑体" w:eastAsia="黑体" w:hAnsi="黑体" w:cs="Times New Roman" w:hint="eastAsia"/>
          <w:b/>
          <w:kern w:val="0"/>
          <w:sz w:val="32"/>
          <w:szCs w:val="24"/>
        </w:rPr>
        <w:t>五</w:t>
      </w:r>
      <w:r w:rsidRPr="004B45AE">
        <w:rPr>
          <w:rFonts w:ascii="黑体" w:eastAsia="黑体" w:hAnsi="黑体" w:cs="Times New Roman"/>
          <w:b/>
          <w:kern w:val="0"/>
          <w:sz w:val="32"/>
          <w:szCs w:val="24"/>
        </w:rPr>
        <w:t>、</w:t>
      </w:r>
      <w:r w:rsidRPr="004B45AE">
        <w:rPr>
          <w:rFonts w:ascii="黑体" w:eastAsia="黑体" w:hAnsi="黑体" w:cs="Times New Roman" w:hint="eastAsia"/>
          <w:b/>
          <w:kern w:val="0"/>
          <w:sz w:val="32"/>
          <w:szCs w:val="24"/>
        </w:rPr>
        <w:t>参考文献</w:t>
      </w:r>
    </w:p>
    <w:p w14:paraId="3CFB7081" w14:textId="56ED966E" w:rsidR="004D0A75" w:rsidRPr="004B45AE" w:rsidRDefault="004D0A75" w:rsidP="004B45AE">
      <w:pPr>
        <w:widowControl/>
        <w:spacing w:line="360" w:lineRule="auto"/>
        <w:rPr>
          <w:rFonts w:ascii="Times New Roman" w:eastAsia="仿宋_GB2312" w:hAnsi="Times New Roman" w:cs="Times New Roman"/>
          <w:kern w:val="0"/>
          <w:sz w:val="32"/>
          <w:szCs w:val="21"/>
        </w:rPr>
      </w:pPr>
      <w:r w:rsidRPr="004B45AE">
        <w:rPr>
          <w:rFonts w:ascii="Times New Roman" w:eastAsia="仿宋_GB2312" w:hAnsi="Times New Roman" w:cs="Times New Roman"/>
          <w:kern w:val="0"/>
          <w:sz w:val="32"/>
          <w:szCs w:val="21"/>
        </w:rPr>
        <w:t xml:space="preserve">1. </w:t>
      </w:r>
      <w:r w:rsidRPr="004B45AE">
        <w:rPr>
          <w:rFonts w:ascii="Times New Roman" w:eastAsia="仿宋_GB2312" w:hAnsi="Times New Roman" w:cs="Times New Roman"/>
          <w:kern w:val="0"/>
          <w:sz w:val="32"/>
          <w:szCs w:val="21"/>
        </w:rPr>
        <w:t>国家药品监督管理局药品审评中心</w:t>
      </w:r>
      <w:r w:rsidRPr="004B45AE">
        <w:rPr>
          <w:rFonts w:ascii="Times New Roman" w:eastAsia="仿宋_GB2312" w:hAnsi="Times New Roman" w:cs="Times New Roman"/>
          <w:kern w:val="0"/>
          <w:sz w:val="32"/>
          <w:szCs w:val="21"/>
        </w:rPr>
        <w:t xml:space="preserve">. </w:t>
      </w:r>
      <w:r w:rsidRPr="004B45AE">
        <w:rPr>
          <w:rFonts w:ascii="Times New Roman" w:eastAsia="仿宋_GB2312" w:hAnsi="Times New Roman" w:cs="Times New Roman"/>
          <w:kern w:val="0"/>
          <w:sz w:val="32"/>
          <w:szCs w:val="21"/>
        </w:rPr>
        <w:t>《化学药品注射剂仿制药质量和疗效一致性评价技术要求》（</w:t>
      </w:r>
      <w:r w:rsidRPr="004B45AE">
        <w:rPr>
          <w:rFonts w:ascii="Times New Roman" w:eastAsia="仿宋_GB2312" w:hAnsi="Times New Roman" w:cs="Times New Roman"/>
          <w:kern w:val="0"/>
          <w:sz w:val="32"/>
          <w:szCs w:val="21"/>
        </w:rPr>
        <w:t>2020</w:t>
      </w:r>
      <w:r w:rsidRPr="004B45AE">
        <w:rPr>
          <w:rFonts w:ascii="Times New Roman" w:eastAsia="仿宋_GB2312" w:hAnsi="Times New Roman" w:cs="Times New Roman"/>
          <w:kern w:val="0"/>
          <w:sz w:val="32"/>
          <w:szCs w:val="21"/>
        </w:rPr>
        <w:t>年第</w:t>
      </w:r>
      <w:r w:rsidRPr="004B45AE">
        <w:rPr>
          <w:rFonts w:ascii="Times New Roman" w:eastAsia="仿宋_GB2312" w:hAnsi="Times New Roman" w:cs="Times New Roman"/>
          <w:kern w:val="0"/>
          <w:sz w:val="32"/>
          <w:szCs w:val="21"/>
        </w:rPr>
        <w:t>2</w:t>
      </w:r>
      <w:r w:rsidRPr="004B45AE">
        <w:rPr>
          <w:rFonts w:ascii="Times New Roman" w:eastAsia="仿宋_GB2312" w:hAnsi="Times New Roman" w:cs="Times New Roman"/>
          <w:kern w:val="0"/>
          <w:sz w:val="32"/>
          <w:szCs w:val="21"/>
        </w:rPr>
        <w:t>号）</w:t>
      </w:r>
    </w:p>
    <w:p w14:paraId="1517D69D" w14:textId="77777777" w:rsidR="004D0A75" w:rsidRPr="004B45AE" w:rsidRDefault="004D0A75" w:rsidP="004B45AE">
      <w:pPr>
        <w:adjustRightInd w:val="0"/>
        <w:snapToGrid w:val="0"/>
        <w:spacing w:line="360" w:lineRule="auto"/>
        <w:rPr>
          <w:rFonts w:ascii="Times New Roman" w:eastAsia="仿宋_GB2312" w:hAnsi="Times New Roman" w:cs="Times New Roman"/>
          <w:kern w:val="0"/>
          <w:sz w:val="32"/>
          <w:szCs w:val="21"/>
        </w:rPr>
      </w:pPr>
      <w:r w:rsidRPr="004B45AE">
        <w:rPr>
          <w:rFonts w:ascii="Times New Roman" w:eastAsia="仿宋_GB2312" w:hAnsi="Times New Roman" w:cs="Times New Roman"/>
          <w:kern w:val="0"/>
          <w:sz w:val="32"/>
          <w:szCs w:val="21"/>
        </w:rPr>
        <w:t xml:space="preserve">2. </w:t>
      </w:r>
      <w:r w:rsidRPr="004B45AE">
        <w:rPr>
          <w:rFonts w:ascii="Times New Roman" w:eastAsia="仿宋_GB2312" w:hAnsi="Times New Roman" w:cs="Times New Roman"/>
          <w:kern w:val="0"/>
          <w:sz w:val="32"/>
          <w:szCs w:val="21"/>
        </w:rPr>
        <w:t>药品生产质量管理规范（</w:t>
      </w:r>
      <w:r w:rsidRPr="004B45AE">
        <w:rPr>
          <w:rFonts w:ascii="Times New Roman" w:eastAsia="仿宋_GB2312" w:hAnsi="Times New Roman" w:cs="Times New Roman"/>
          <w:kern w:val="0"/>
          <w:sz w:val="32"/>
          <w:szCs w:val="21"/>
        </w:rPr>
        <w:t>2010</w:t>
      </w:r>
      <w:r w:rsidRPr="004B45AE">
        <w:rPr>
          <w:rFonts w:ascii="Times New Roman" w:eastAsia="仿宋_GB2312" w:hAnsi="Times New Roman" w:cs="Times New Roman"/>
          <w:kern w:val="0"/>
          <w:sz w:val="32"/>
          <w:szCs w:val="21"/>
        </w:rPr>
        <w:t>年修订）（卫生部令第</w:t>
      </w:r>
      <w:r w:rsidRPr="004B45AE">
        <w:rPr>
          <w:rFonts w:ascii="Times New Roman" w:eastAsia="仿宋_GB2312" w:hAnsi="Times New Roman" w:cs="Times New Roman"/>
          <w:kern w:val="0"/>
          <w:sz w:val="32"/>
          <w:szCs w:val="21"/>
        </w:rPr>
        <w:t>79</w:t>
      </w:r>
      <w:r w:rsidRPr="004B45AE">
        <w:rPr>
          <w:rFonts w:ascii="Times New Roman" w:eastAsia="仿宋_GB2312" w:hAnsi="Times New Roman" w:cs="Times New Roman"/>
          <w:kern w:val="0"/>
          <w:sz w:val="32"/>
          <w:szCs w:val="21"/>
        </w:rPr>
        <w:t>号）</w:t>
      </w:r>
    </w:p>
    <w:p w14:paraId="4E90FF07" w14:textId="4F782ADD" w:rsidR="004D0A75" w:rsidRPr="004B45AE" w:rsidRDefault="004D0A75" w:rsidP="004B45AE">
      <w:pPr>
        <w:adjustRightInd w:val="0"/>
        <w:snapToGrid w:val="0"/>
        <w:spacing w:line="360" w:lineRule="auto"/>
        <w:rPr>
          <w:rFonts w:ascii="Times New Roman" w:eastAsia="仿宋_GB2312" w:hAnsi="Times New Roman" w:cs="Times New Roman"/>
          <w:kern w:val="0"/>
          <w:sz w:val="32"/>
          <w:szCs w:val="21"/>
        </w:rPr>
      </w:pPr>
      <w:r w:rsidRPr="004B45AE">
        <w:rPr>
          <w:rFonts w:ascii="Times New Roman" w:eastAsia="仿宋_GB2312" w:hAnsi="Times New Roman" w:cs="Times New Roman"/>
          <w:kern w:val="0"/>
          <w:sz w:val="32"/>
          <w:szCs w:val="21"/>
        </w:rPr>
        <w:t>3.</w:t>
      </w:r>
      <w:r w:rsidR="00937EFB">
        <w:rPr>
          <w:rFonts w:ascii="Times New Roman" w:eastAsia="仿宋_GB2312" w:hAnsi="Times New Roman" w:cs="Times New Roman"/>
          <w:kern w:val="0"/>
          <w:sz w:val="32"/>
          <w:szCs w:val="21"/>
        </w:rPr>
        <w:t xml:space="preserve"> </w:t>
      </w:r>
      <w:r w:rsidR="004B45AE">
        <w:rPr>
          <w:rFonts w:ascii="Times New Roman" w:eastAsia="仿宋_GB2312" w:hAnsi="Times New Roman" w:cs="Times New Roman" w:hint="eastAsia"/>
          <w:kern w:val="0"/>
          <w:sz w:val="32"/>
          <w:szCs w:val="21"/>
        </w:rPr>
        <w:t>《</w:t>
      </w:r>
      <w:r w:rsidR="004B45AE" w:rsidRPr="004B45AE">
        <w:rPr>
          <w:rFonts w:ascii="Times New Roman" w:eastAsia="仿宋_GB2312" w:hAnsi="Times New Roman" w:cs="Times New Roman"/>
          <w:kern w:val="0"/>
          <w:sz w:val="32"/>
          <w:szCs w:val="21"/>
        </w:rPr>
        <w:t>药品</w:t>
      </w:r>
      <w:r w:rsidR="004B45AE" w:rsidRPr="004B45AE">
        <w:rPr>
          <w:rFonts w:ascii="Times New Roman" w:eastAsia="仿宋_GB2312" w:hAnsi="Times New Roman" w:cs="Times New Roman"/>
          <w:kern w:val="0"/>
          <w:sz w:val="32"/>
          <w:szCs w:val="21"/>
        </w:rPr>
        <w:t>GMP</w:t>
      </w:r>
      <w:r w:rsidR="004B45AE" w:rsidRPr="004B45AE">
        <w:rPr>
          <w:rFonts w:ascii="Times New Roman" w:eastAsia="仿宋_GB2312" w:hAnsi="Times New Roman" w:cs="Times New Roman"/>
          <w:kern w:val="0"/>
          <w:sz w:val="32"/>
          <w:szCs w:val="21"/>
        </w:rPr>
        <w:t>指南</w:t>
      </w:r>
      <w:r w:rsidR="004B45AE" w:rsidRPr="004B45AE">
        <w:rPr>
          <w:rFonts w:ascii="Times New Roman" w:eastAsia="仿宋_GB2312" w:hAnsi="Times New Roman" w:cs="Times New Roman"/>
          <w:kern w:val="0"/>
          <w:sz w:val="32"/>
          <w:szCs w:val="21"/>
        </w:rPr>
        <w:t xml:space="preserve"> </w:t>
      </w:r>
      <w:r w:rsidR="004B45AE" w:rsidRPr="004B45AE">
        <w:rPr>
          <w:rFonts w:ascii="Times New Roman" w:eastAsia="仿宋_GB2312" w:hAnsi="Times New Roman" w:cs="Times New Roman"/>
          <w:kern w:val="0"/>
          <w:sz w:val="32"/>
          <w:szCs w:val="21"/>
        </w:rPr>
        <w:t>无菌药品</w:t>
      </w:r>
      <w:r w:rsidR="004B45AE">
        <w:rPr>
          <w:rFonts w:ascii="Times New Roman" w:eastAsia="仿宋_GB2312" w:hAnsi="Times New Roman" w:cs="Times New Roman" w:hint="eastAsia"/>
          <w:kern w:val="0"/>
          <w:sz w:val="32"/>
          <w:szCs w:val="21"/>
        </w:rPr>
        <w:t>》</w:t>
      </w:r>
      <w:r w:rsidRPr="004B45AE">
        <w:rPr>
          <w:rFonts w:ascii="Times New Roman" w:eastAsia="仿宋_GB2312" w:hAnsi="Times New Roman" w:cs="Times New Roman"/>
          <w:kern w:val="0"/>
          <w:sz w:val="32"/>
          <w:szCs w:val="21"/>
        </w:rPr>
        <w:t>中国医药科技出版社</w:t>
      </w:r>
      <w:r w:rsidRPr="004B45AE">
        <w:rPr>
          <w:rFonts w:ascii="Times New Roman" w:eastAsia="仿宋_GB2312" w:hAnsi="Times New Roman" w:cs="Times New Roman"/>
          <w:kern w:val="0"/>
          <w:sz w:val="32"/>
          <w:szCs w:val="21"/>
        </w:rPr>
        <w:t>, 2011.</w:t>
      </w:r>
    </w:p>
    <w:p w14:paraId="2B94A003" w14:textId="16FCC412" w:rsidR="004D0A75" w:rsidRPr="004B45AE" w:rsidRDefault="004D0A75" w:rsidP="004B45AE">
      <w:pPr>
        <w:adjustRightInd w:val="0"/>
        <w:snapToGrid w:val="0"/>
        <w:spacing w:line="360" w:lineRule="auto"/>
        <w:rPr>
          <w:rFonts w:ascii="Times New Roman" w:eastAsia="仿宋_GB2312" w:hAnsi="Times New Roman" w:cs="Times New Roman"/>
          <w:kern w:val="0"/>
          <w:sz w:val="32"/>
          <w:szCs w:val="21"/>
        </w:rPr>
      </w:pPr>
      <w:r w:rsidRPr="004B45AE">
        <w:rPr>
          <w:rFonts w:ascii="Times New Roman" w:eastAsia="仿宋_GB2312" w:hAnsi="Times New Roman" w:cs="Times New Roman"/>
          <w:kern w:val="0"/>
          <w:sz w:val="32"/>
          <w:szCs w:val="21"/>
        </w:rPr>
        <w:t>4.</w:t>
      </w:r>
      <w:r w:rsidR="004B45AE">
        <w:rPr>
          <w:rFonts w:ascii="Times New Roman" w:eastAsia="仿宋_GB2312" w:hAnsi="Times New Roman" w:cs="Times New Roman" w:hint="eastAsia"/>
          <w:kern w:val="0"/>
          <w:sz w:val="32"/>
          <w:szCs w:val="21"/>
        </w:rPr>
        <w:t>《</w:t>
      </w:r>
      <w:r w:rsidR="004B45AE" w:rsidRPr="004B45AE">
        <w:rPr>
          <w:rFonts w:ascii="Times New Roman" w:eastAsia="仿宋_GB2312" w:hAnsi="Times New Roman" w:cs="Times New Roman"/>
          <w:kern w:val="0"/>
          <w:sz w:val="32"/>
          <w:szCs w:val="21"/>
        </w:rPr>
        <w:t>药品生产验证指南</w:t>
      </w:r>
      <w:r w:rsidR="004B45AE">
        <w:rPr>
          <w:rFonts w:ascii="Times New Roman" w:eastAsia="仿宋_GB2312" w:hAnsi="Times New Roman" w:cs="Times New Roman" w:hint="eastAsia"/>
          <w:kern w:val="0"/>
          <w:sz w:val="32"/>
          <w:szCs w:val="21"/>
        </w:rPr>
        <w:t>》</w:t>
      </w:r>
      <w:r w:rsidRPr="004B45AE">
        <w:rPr>
          <w:rFonts w:ascii="Times New Roman" w:eastAsia="仿宋_GB2312" w:hAnsi="Times New Roman" w:cs="Times New Roman"/>
          <w:kern w:val="0"/>
          <w:sz w:val="32"/>
          <w:szCs w:val="21"/>
        </w:rPr>
        <w:t>化学工业出版社</w:t>
      </w:r>
      <w:r w:rsidRPr="004B45AE">
        <w:rPr>
          <w:rFonts w:ascii="Times New Roman" w:eastAsia="仿宋_GB2312" w:hAnsi="Times New Roman" w:cs="Times New Roman"/>
          <w:kern w:val="0"/>
          <w:sz w:val="32"/>
          <w:szCs w:val="21"/>
        </w:rPr>
        <w:t>, 2003.</w:t>
      </w:r>
    </w:p>
    <w:p w14:paraId="7FCB5F37" w14:textId="63DBCE6B" w:rsidR="004D0A75" w:rsidRPr="004B45AE" w:rsidRDefault="004B45AE" w:rsidP="004B45AE">
      <w:pPr>
        <w:adjustRightInd w:val="0"/>
        <w:snapToGrid w:val="0"/>
        <w:spacing w:line="360" w:lineRule="auto"/>
        <w:rPr>
          <w:rFonts w:ascii="Times New Roman" w:eastAsia="仿宋_GB2312" w:hAnsi="Times New Roman" w:cs="Times New Roman"/>
          <w:kern w:val="0"/>
          <w:sz w:val="32"/>
          <w:szCs w:val="21"/>
        </w:rPr>
      </w:pPr>
      <w:r w:rsidRPr="004B45AE">
        <w:rPr>
          <w:rFonts w:ascii="Times New Roman" w:eastAsia="仿宋_GB2312" w:hAnsi="Times New Roman" w:cs="Times New Roman"/>
          <w:kern w:val="0"/>
          <w:sz w:val="32"/>
          <w:szCs w:val="21"/>
        </w:rPr>
        <w:t>5. USP &lt;1207&gt;</w:t>
      </w:r>
      <w:r w:rsidR="004D0A75" w:rsidRPr="004B45AE">
        <w:rPr>
          <w:rFonts w:ascii="Times New Roman" w:eastAsia="仿宋_GB2312" w:hAnsi="Times New Roman" w:cs="Times New Roman"/>
          <w:kern w:val="0"/>
          <w:sz w:val="32"/>
          <w:szCs w:val="21"/>
        </w:rPr>
        <w:t xml:space="preserve"> Package integrity evaluation-sterile products.</w:t>
      </w:r>
    </w:p>
    <w:p w14:paraId="3810AFCD" w14:textId="05269012" w:rsidR="004D0A75" w:rsidRPr="004B45AE" w:rsidRDefault="004B45AE" w:rsidP="004B45AE">
      <w:pPr>
        <w:adjustRightInd w:val="0"/>
        <w:snapToGrid w:val="0"/>
        <w:spacing w:line="360" w:lineRule="auto"/>
        <w:rPr>
          <w:rFonts w:ascii="Times New Roman" w:eastAsia="仿宋_GB2312" w:hAnsi="Times New Roman" w:cs="Times New Roman"/>
          <w:kern w:val="0"/>
          <w:sz w:val="32"/>
          <w:szCs w:val="21"/>
        </w:rPr>
      </w:pPr>
      <w:r>
        <w:rPr>
          <w:rFonts w:ascii="Times New Roman" w:eastAsia="仿宋_GB2312" w:hAnsi="Times New Roman" w:cs="Times New Roman"/>
          <w:kern w:val="0"/>
          <w:sz w:val="32"/>
          <w:szCs w:val="21"/>
        </w:rPr>
        <w:t>6.</w:t>
      </w:r>
      <w:r w:rsidR="00937EFB">
        <w:rPr>
          <w:rFonts w:ascii="Times New Roman" w:eastAsia="仿宋_GB2312" w:hAnsi="Times New Roman" w:cs="Times New Roman"/>
          <w:kern w:val="0"/>
          <w:sz w:val="32"/>
          <w:szCs w:val="21"/>
        </w:rPr>
        <w:t xml:space="preserve"> </w:t>
      </w:r>
      <w:r>
        <w:rPr>
          <w:rFonts w:ascii="Times New Roman" w:eastAsia="仿宋_GB2312" w:hAnsi="Times New Roman" w:cs="Times New Roman"/>
          <w:kern w:val="0"/>
          <w:sz w:val="32"/>
          <w:szCs w:val="21"/>
        </w:rPr>
        <w:t>USP</w:t>
      </w:r>
      <w:r w:rsidRPr="004B45AE">
        <w:rPr>
          <w:rFonts w:ascii="Times New Roman" w:eastAsia="仿宋_GB2312" w:hAnsi="Times New Roman" w:cs="Times New Roman"/>
          <w:kern w:val="0"/>
          <w:sz w:val="32"/>
          <w:szCs w:val="21"/>
        </w:rPr>
        <w:t xml:space="preserve"> &lt;1207.1&gt;</w:t>
      </w:r>
      <w:r w:rsidR="004D0A75" w:rsidRPr="004B45AE">
        <w:rPr>
          <w:rFonts w:ascii="Times New Roman" w:eastAsia="仿宋_GB2312" w:hAnsi="Times New Roman" w:cs="Times New Roman"/>
          <w:kern w:val="0"/>
          <w:sz w:val="32"/>
          <w:szCs w:val="21"/>
        </w:rPr>
        <w:t xml:space="preserve"> Package integrity testing in the product life cycle-test method selection and validation.</w:t>
      </w:r>
    </w:p>
    <w:p w14:paraId="733517D2" w14:textId="11E3ED93" w:rsidR="004D0A75" w:rsidRPr="004B45AE" w:rsidRDefault="004D0A75" w:rsidP="004B45AE">
      <w:pPr>
        <w:adjustRightInd w:val="0"/>
        <w:snapToGrid w:val="0"/>
        <w:spacing w:line="360" w:lineRule="auto"/>
        <w:rPr>
          <w:rFonts w:ascii="Times New Roman" w:eastAsia="仿宋_GB2312" w:hAnsi="Times New Roman" w:cs="Times New Roman"/>
          <w:kern w:val="0"/>
          <w:sz w:val="32"/>
          <w:szCs w:val="21"/>
        </w:rPr>
      </w:pPr>
      <w:r w:rsidRPr="004B45AE">
        <w:rPr>
          <w:rFonts w:ascii="Times New Roman" w:eastAsia="仿宋_GB2312" w:hAnsi="Times New Roman" w:cs="Times New Roman"/>
          <w:kern w:val="0"/>
          <w:sz w:val="32"/>
          <w:szCs w:val="21"/>
        </w:rPr>
        <w:t>7. USP</w:t>
      </w:r>
      <w:r w:rsidR="004B45AE" w:rsidRPr="004B45AE">
        <w:rPr>
          <w:rFonts w:ascii="Times New Roman" w:eastAsia="仿宋_GB2312" w:hAnsi="Times New Roman" w:cs="Times New Roman"/>
          <w:kern w:val="0"/>
          <w:sz w:val="32"/>
          <w:szCs w:val="21"/>
        </w:rPr>
        <w:t xml:space="preserve"> &lt;1207.2&gt;</w:t>
      </w:r>
      <w:r w:rsidRPr="004B45AE">
        <w:rPr>
          <w:rFonts w:ascii="Times New Roman" w:eastAsia="仿宋_GB2312" w:hAnsi="Times New Roman" w:cs="Times New Roman"/>
          <w:kern w:val="0"/>
          <w:sz w:val="32"/>
          <w:szCs w:val="21"/>
        </w:rPr>
        <w:t xml:space="preserve"> Package Integrity Leak Test Technologies.</w:t>
      </w:r>
    </w:p>
    <w:p w14:paraId="56DFD703" w14:textId="6BC1CD4B" w:rsidR="004D0A75" w:rsidRPr="004B45AE" w:rsidRDefault="004D0A75" w:rsidP="004B45AE">
      <w:pPr>
        <w:spacing w:line="360" w:lineRule="auto"/>
        <w:rPr>
          <w:rFonts w:ascii="Times New Roman" w:eastAsia="仿宋_GB2312" w:hAnsi="Times New Roman" w:cs="Times New Roman"/>
          <w:kern w:val="0"/>
          <w:sz w:val="32"/>
          <w:szCs w:val="21"/>
        </w:rPr>
      </w:pPr>
      <w:r w:rsidRPr="004B45AE">
        <w:rPr>
          <w:rFonts w:ascii="Times New Roman" w:eastAsia="仿宋_GB2312" w:hAnsi="Times New Roman" w:cs="Times New Roman"/>
          <w:kern w:val="0"/>
          <w:sz w:val="32"/>
          <w:szCs w:val="21"/>
        </w:rPr>
        <w:t>8. USP</w:t>
      </w:r>
      <w:r w:rsidR="004B45AE" w:rsidRPr="004B45AE">
        <w:rPr>
          <w:rFonts w:ascii="Times New Roman" w:eastAsia="仿宋_GB2312" w:hAnsi="Times New Roman" w:cs="Times New Roman"/>
          <w:kern w:val="0"/>
          <w:sz w:val="32"/>
          <w:szCs w:val="21"/>
        </w:rPr>
        <w:t>&lt;1207.3&gt;</w:t>
      </w:r>
      <w:r w:rsidRPr="004B45AE">
        <w:rPr>
          <w:rFonts w:ascii="Times New Roman" w:eastAsia="仿宋_GB2312" w:hAnsi="Times New Roman" w:cs="Times New Roman"/>
          <w:kern w:val="0"/>
          <w:sz w:val="32"/>
          <w:szCs w:val="21"/>
        </w:rPr>
        <w:t xml:space="preserve"> Package Seal Quality Test Technologies.</w:t>
      </w:r>
    </w:p>
    <w:p w14:paraId="31E89237" w14:textId="77777777" w:rsidR="009311EB" w:rsidRDefault="004D0A75" w:rsidP="009311EB">
      <w:pPr>
        <w:adjustRightInd w:val="0"/>
        <w:snapToGrid w:val="0"/>
        <w:spacing w:line="360" w:lineRule="auto"/>
        <w:ind w:left="160" w:hangingChars="50" w:hanging="160"/>
        <w:jc w:val="distribute"/>
        <w:rPr>
          <w:rFonts w:ascii="Times New Roman" w:eastAsia="仿宋_GB2312" w:hAnsi="Times New Roman" w:cs="Times New Roman"/>
          <w:kern w:val="0"/>
          <w:sz w:val="32"/>
          <w:szCs w:val="21"/>
        </w:rPr>
      </w:pPr>
      <w:r w:rsidRPr="004B45AE">
        <w:rPr>
          <w:rFonts w:ascii="Times New Roman" w:eastAsia="仿宋_GB2312" w:hAnsi="Times New Roman" w:cs="Times New Roman"/>
          <w:kern w:val="0"/>
          <w:sz w:val="32"/>
          <w:szCs w:val="21"/>
        </w:rPr>
        <w:t xml:space="preserve">9. PDA Journal of Pharmaceutical Science and Technology, </w:t>
      </w:r>
    </w:p>
    <w:p w14:paraId="64487484" w14:textId="3C5C0996" w:rsidR="004D0A75" w:rsidRPr="004B45AE" w:rsidRDefault="004D0A75" w:rsidP="004B45AE">
      <w:pPr>
        <w:adjustRightInd w:val="0"/>
        <w:snapToGrid w:val="0"/>
        <w:spacing w:line="360" w:lineRule="auto"/>
        <w:ind w:left="160" w:hangingChars="50" w:hanging="160"/>
        <w:rPr>
          <w:rFonts w:ascii="Times New Roman" w:eastAsia="仿宋_GB2312" w:hAnsi="Times New Roman" w:cs="Times New Roman"/>
          <w:kern w:val="0"/>
          <w:sz w:val="32"/>
          <w:szCs w:val="21"/>
        </w:rPr>
      </w:pPr>
      <w:r w:rsidRPr="004B45AE">
        <w:rPr>
          <w:rFonts w:ascii="Times New Roman" w:eastAsia="仿宋_GB2312" w:hAnsi="Times New Roman" w:cs="Times New Roman"/>
          <w:kern w:val="0"/>
          <w:sz w:val="32"/>
          <w:szCs w:val="21"/>
        </w:rPr>
        <w:t xml:space="preserve">Technical Report No. 27. Pharmaceutical package integrity. 1998. </w:t>
      </w:r>
    </w:p>
    <w:p w14:paraId="3DBFB8FB" w14:textId="77777777" w:rsidR="009311EB" w:rsidRDefault="004D0A75" w:rsidP="00004E1A">
      <w:pPr>
        <w:adjustRightInd w:val="0"/>
        <w:snapToGrid w:val="0"/>
        <w:spacing w:line="360" w:lineRule="auto"/>
        <w:ind w:left="160" w:hangingChars="50" w:hanging="160"/>
        <w:jc w:val="distribute"/>
        <w:rPr>
          <w:rFonts w:ascii="Times New Roman" w:eastAsia="仿宋_GB2312" w:hAnsi="Times New Roman" w:cs="Times New Roman"/>
          <w:kern w:val="0"/>
          <w:sz w:val="32"/>
          <w:szCs w:val="21"/>
        </w:rPr>
      </w:pPr>
      <w:r w:rsidRPr="004B45AE">
        <w:rPr>
          <w:rFonts w:ascii="Times New Roman" w:eastAsia="仿宋_GB2312" w:hAnsi="Times New Roman" w:cs="Times New Roman"/>
          <w:kern w:val="0"/>
          <w:sz w:val="32"/>
          <w:szCs w:val="21"/>
        </w:rPr>
        <w:t>10. F</w:t>
      </w:r>
      <w:r w:rsidR="004B45AE">
        <w:rPr>
          <w:rFonts w:ascii="Times New Roman" w:eastAsia="仿宋_GB2312" w:hAnsi="Times New Roman" w:cs="Times New Roman"/>
          <w:kern w:val="0"/>
          <w:sz w:val="32"/>
          <w:szCs w:val="21"/>
        </w:rPr>
        <w:t>DA</w:t>
      </w:r>
      <w:r w:rsidRPr="004B45AE">
        <w:rPr>
          <w:rFonts w:ascii="Times New Roman" w:eastAsia="仿宋_GB2312" w:hAnsi="Times New Roman" w:cs="Times New Roman"/>
          <w:kern w:val="0"/>
          <w:sz w:val="32"/>
          <w:szCs w:val="21"/>
        </w:rPr>
        <w:t>. Guidance for Industry: Container and Closure System</w:t>
      </w:r>
    </w:p>
    <w:p w14:paraId="0AD85306" w14:textId="07F013EA" w:rsidR="009311EB" w:rsidRDefault="004D0A75" w:rsidP="00004E1A">
      <w:pPr>
        <w:adjustRightInd w:val="0"/>
        <w:snapToGrid w:val="0"/>
        <w:spacing w:line="360" w:lineRule="auto"/>
        <w:ind w:left="160" w:hangingChars="50" w:hanging="160"/>
        <w:jc w:val="distribute"/>
        <w:rPr>
          <w:rFonts w:ascii="Times New Roman" w:eastAsia="仿宋_GB2312" w:hAnsi="Times New Roman" w:cs="Times New Roman"/>
          <w:kern w:val="0"/>
          <w:sz w:val="32"/>
          <w:szCs w:val="21"/>
        </w:rPr>
      </w:pPr>
      <w:r w:rsidRPr="004B45AE">
        <w:rPr>
          <w:rFonts w:ascii="Times New Roman" w:eastAsia="仿宋_GB2312" w:hAnsi="Times New Roman" w:cs="Times New Roman"/>
          <w:kern w:val="0"/>
          <w:sz w:val="32"/>
          <w:szCs w:val="21"/>
        </w:rPr>
        <w:t>Integrity Testing in Lieu of Sterility Testing as a Component of</w:t>
      </w:r>
    </w:p>
    <w:p w14:paraId="4AAAD168" w14:textId="0E2DE0CB" w:rsidR="004D0A75" w:rsidRPr="004B45AE" w:rsidRDefault="004D0A75" w:rsidP="009311EB">
      <w:pPr>
        <w:adjustRightInd w:val="0"/>
        <w:snapToGrid w:val="0"/>
        <w:spacing w:line="360" w:lineRule="auto"/>
        <w:ind w:left="160" w:hangingChars="50" w:hanging="160"/>
        <w:rPr>
          <w:rFonts w:ascii="Times New Roman" w:eastAsia="仿宋_GB2312" w:hAnsi="Times New Roman" w:cs="Times New Roman"/>
          <w:kern w:val="0"/>
          <w:sz w:val="32"/>
          <w:szCs w:val="21"/>
        </w:rPr>
      </w:pPr>
      <w:r w:rsidRPr="004B45AE">
        <w:rPr>
          <w:rFonts w:ascii="Times New Roman" w:eastAsia="仿宋_GB2312" w:hAnsi="Times New Roman" w:cs="Times New Roman"/>
          <w:kern w:val="0"/>
          <w:sz w:val="32"/>
          <w:szCs w:val="21"/>
        </w:rPr>
        <w:lastRenderedPageBreak/>
        <w:t>the Stability Protocol for Sterile Products</w:t>
      </w:r>
      <w:r w:rsidR="004B45AE">
        <w:rPr>
          <w:rFonts w:ascii="Times New Roman" w:eastAsia="仿宋_GB2312" w:hAnsi="Times New Roman" w:cs="Times New Roman"/>
          <w:kern w:val="0"/>
          <w:sz w:val="32"/>
          <w:szCs w:val="21"/>
        </w:rPr>
        <w:t>.</w:t>
      </w:r>
      <w:r w:rsidR="000333D7">
        <w:rPr>
          <w:rFonts w:ascii="Times New Roman" w:eastAsia="仿宋_GB2312" w:hAnsi="Times New Roman" w:cs="Times New Roman"/>
          <w:kern w:val="0"/>
          <w:sz w:val="32"/>
          <w:szCs w:val="21"/>
        </w:rPr>
        <w:t xml:space="preserve"> 2008.</w:t>
      </w:r>
    </w:p>
    <w:p w14:paraId="04CE43BD" w14:textId="03005204" w:rsidR="009B0682" w:rsidRDefault="009B0682" w:rsidP="004B45AE">
      <w:pPr>
        <w:autoSpaceDE w:val="0"/>
        <w:autoSpaceDN w:val="0"/>
        <w:spacing w:line="360" w:lineRule="auto"/>
        <w:rPr>
          <w:rFonts w:ascii="Times New Roman" w:eastAsia="仿宋_GB2312" w:hAnsi="Times New Roman" w:cs="Times New Roman"/>
          <w:sz w:val="32"/>
          <w:szCs w:val="21"/>
        </w:rPr>
      </w:pPr>
      <w:r w:rsidRPr="004B45AE">
        <w:rPr>
          <w:rFonts w:ascii="Times New Roman" w:eastAsia="仿宋_GB2312" w:hAnsi="Times New Roman" w:cs="Times New Roman"/>
          <w:sz w:val="32"/>
          <w:szCs w:val="21"/>
        </w:rPr>
        <w:t xml:space="preserve">11. </w:t>
      </w:r>
      <w:proofErr w:type="spellStart"/>
      <w:r w:rsidRPr="004B45AE">
        <w:rPr>
          <w:rFonts w:ascii="Times New Roman" w:eastAsia="仿宋_GB2312" w:hAnsi="Times New Roman" w:cs="Times New Roman"/>
          <w:sz w:val="32"/>
          <w:szCs w:val="21"/>
        </w:rPr>
        <w:t>Guazzo</w:t>
      </w:r>
      <w:proofErr w:type="spellEnd"/>
      <w:r w:rsidRPr="004B45AE">
        <w:rPr>
          <w:rFonts w:ascii="Times New Roman" w:eastAsia="仿宋_GB2312" w:hAnsi="Times New Roman" w:cs="Times New Roman"/>
          <w:sz w:val="32"/>
          <w:szCs w:val="21"/>
        </w:rPr>
        <w:t xml:space="preserve"> DM, Singer DC, Stevens-Riley M,</w:t>
      </w:r>
      <w:r w:rsidRPr="004B45AE">
        <w:rPr>
          <w:rFonts w:ascii="Times New Roman" w:eastAsia="仿宋_GB2312" w:hAnsi="Times New Roman" w:cs="Times New Roman"/>
          <w:i/>
          <w:sz w:val="32"/>
          <w:szCs w:val="21"/>
        </w:rPr>
        <w:t xml:space="preserve"> et al</w:t>
      </w:r>
      <w:r w:rsidRPr="004B45AE">
        <w:rPr>
          <w:rFonts w:ascii="Times New Roman" w:eastAsia="仿宋_GB2312" w:hAnsi="Times New Roman" w:cs="Times New Roman"/>
          <w:sz w:val="32"/>
          <w:szCs w:val="21"/>
        </w:rPr>
        <w:t xml:space="preserve">. Proposed revisions to general chapter sterile product packaging—integrity evaluation &lt;1207&gt;. Stimuli to the revision process. </w:t>
      </w:r>
      <w:r w:rsidRPr="004B45AE">
        <w:rPr>
          <w:rFonts w:ascii="Times New Roman" w:eastAsia="仿宋_GB2312" w:hAnsi="Times New Roman" w:cs="Times New Roman"/>
          <w:i/>
          <w:iCs/>
          <w:sz w:val="32"/>
          <w:szCs w:val="21"/>
        </w:rPr>
        <w:t>Pharmacopeial Forum</w:t>
      </w:r>
      <w:r w:rsidRPr="004B45AE">
        <w:rPr>
          <w:rFonts w:ascii="Times New Roman" w:eastAsia="仿宋_GB2312" w:hAnsi="Times New Roman" w:cs="Times New Roman"/>
          <w:sz w:val="32"/>
          <w:szCs w:val="21"/>
        </w:rPr>
        <w:t>. 2014, 40(5).</w:t>
      </w:r>
    </w:p>
    <w:p w14:paraId="3CBA1099" w14:textId="0AAFD25E" w:rsidR="000333D7" w:rsidRPr="00C2722B" w:rsidRDefault="004D0E56" w:rsidP="00C2722B">
      <w:pPr>
        <w:adjustRightInd w:val="0"/>
        <w:snapToGrid w:val="0"/>
        <w:spacing w:line="360" w:lineRule="auto"/>
        <w:rPr>
          <w:rFonts w:ascii="Times New Roman" w:eastAsia="仿宋_GB2312" w:hAnsi="Times New Roman" w:cs="Times New Roman"/>
          <w:kern w:val="0"/>
          <w:sz w:val="32"/>
          <w:szCs w:val="21"/>
        </w:rPr>
      </w:pPr>
      <w:r>
        <w:rPr>
          <w:rFonts w:ascii="Times New Roman" w:eastAsia="仿宋_GB2312" w:hAnsi="Times New Roman" w:cs="Times New Roman" w:hint="eastAsia"/>
          <w:kern w:val="0"/>
          <w:sz w:val="32"/>
          <w:szCs w:val="21"/>
        </w:rPr>
        <w:t>12.</w:t>
      </w:r>
      <w:r>
        <w:rPr>
          <w:rFonts w:ascii="Times New Roman" w:eastAsia="仿宋_GB2312" w:hAnsi="Times New Roman" w:cs="Times New Roman"/>
          <w:kern w:val="0"/>
          <w:sz w:val="32"/>
          <w:szCs w:val="21"/>
        </w:rPr>
        <w:t xml:space="preserve"> </w:t>
      </w:r>
      <w:r w:rsidR="000333D7" w:rsidRPr="00C2722B">
        <w:rPr>
          <w:rFonts w:ascii="Times New Roman" w:eastAsia="仿宋_GB2312" w:hAnsi="Times New Roman" w:cs="Times New Roman"/>
          <w:kern w:val="0"/>
          <w:sz w:val="32"/>
          <w:szCs w:val="21"/>
        </w:rPr>
        <w:t>FDA. Guidance for Industry - Container Closure Systems for Packaging Human Drugs and Biologics (Chemistry, Manufacturing, and Controls Documentation). 1999.</w:t>
      </w:r>
    </w:p>
    <w:p w14:paraId="7AD0F2B1" w14:textId="77777777" w:rsidR="004D0A75" w:rsidRPr="004D0A75" w:rsidRDefault="004D0A75" w:rsidP="00FB5C10">
      <w:pPr>
        <w:widowControl/>
        <w:jc w:val="left"/>
        <w:rPr>
          <w:sz w:val="28"/>
          <w:szCs w:val="24"/>
        </w:rPr>
      </w:pPr>
    </w:p>
    <w:sectPr w:rsidR="004D0A75" w:rsidRPr="004D0A7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68CAF" w14:textId="77777777" w:rsidR="00904F1A" w:rsidRDefault="00904F1A" w:rsidP="00123CE9">
      <w:r>
        <w:separator/>
      </w:r>
    </w:p>
  </w:endnote>
  <w:endnote w:type="continuationSeparator" w:id="0">
    <w:p w14:paraId="5F6B22B5" w14:textId="77777777" w:rsidR="00904F1A" w:rsidRDefault="00904F1A" w:rsidP="00123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Roboto">
    <w:altName w:val="Times New Roman"/>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63425"/>
      <w:docPartObj>
        <w:docPartGallery w:val="Page Numbers (Bottom of Page)"/>
        <w:docPartUnique/>
      </w:docPartObj>
    </w:sdtPr>
    <w:sdtEndPr>
      <w:rPr>
        <w:sz w:val="24"/>
      </w:rPr>
    </w:sdtEndPr>
    <w:sdtContent>
      <w:p w14:paraId="515734CB" w14:textId="326D8EF7" w:rsidR="00123CE9" w:rsidRPr="00A03E53" w:rsidRDefault="00123CE9">
        <w:pPr>
          <w:pStyle w:val="a9"/>
          <w:jc w:val="center"/>
          <w:rPr>
            <w:sz w:val="24"/>
          </w:rPr>
        </w:pPr>
        <w:r w:rsidRPr="00A03E53">
          <w:rPr>
            <w:sz w:val="24"/>
          </w:rPr>
          <w:fldChar w:fldCharType="begin"/>
        </w:r>
        <w:r w:rsidRPr="00A03E53">
          <w:rPr>
            <w:sz w:val="24"/>
          </w:rPr>
          <w:instrText>PAGE   \* MERGEFORMAT</w:instrText>
        </w:r>
        <w:r w:rsidRPr="00A03E53">
          <w:rPr>
            <w:sz w:val="24"/>
          </w:rPr>
          <w:fldChar w:fldCharType="separate"/>
        </w:r>
        <w:r w:rsidR="00552D6D" w:rsidRPr="00552D6D">
          <w:rPr>
            <w:noProof/>
            <w:sz w:val="24"/>
            <w:lang w:val="zh-CN"/>
          </w:rPr>
          <w:t>2</w:t>
        </w:r>
        <w:r w:rsidRPr="00A03E53">
          <w:rPr>
            <w:sz w:val="24"/>
          </w:rPr>
          <w:fldChar w:fldCharType="end"/>
        </w:r>
      </w:p>
    </w:sdtContent>
  </w:sdt>
  <w:p w14:paraId="17F71CA6" w14:textId="77777777" w:rsidR="00123CE9" w:rsidRDefault="00123CE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404DD" w14:textId="77777777" w:rsidR="00904F1A" w:rsidRDefault="00904F1A" w:rsidP="00123CE9">
      <w:r>
        <w:separator/>
      </w:r>
    </w:p>
  </w:footnote>
  <w:footnote w:type="continuationSeparator" w:id="0">
    <w:p w14:paraId="160B37AD" w14:textId="77777777" w:rsidR="00904F1A" w:rsidRDefault="00904F1A" w:rsidP="00123C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6911A4"/>
    <w:multiLevelType w:val="multilevel"/>
    <w:tmpl w:val="626911A4"/>
    <w:lvl w:ilvl="0">
      <w:start w:val="1"/>
      <w:numFmt w:val="decimal"/>
      <w:lvlText w:val="%1、"/>
      <w:lvlJc w:val="left"/>
      <w:pPr>
        <w:ind w:left="857" w:hanging="375"/>
      </w:pPr>
      <w:rPr>
        <w:rFonts w:ascii="Times New Roman" w:hAnsi="Times New Roman" w:cs="Times New Roman" w:hint="default"/>
        <w:b/>
        <w:color w:val="000000" w:themeColor="text1"/>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75"/>
    <w:rsid w:val="FFF790FD"/>
    <w:rsid w:val="00000E52"/>
    <w:rsid w:val="000015C7"/>
    <w:rsid w:val="00001DF5"/>
    <w:rsid w:val="000033A0"/>
    <w:rsid w:val="000038AE"/>
    <w:rsid w:val="00003B53"/>
    <w:rsid w:val="0000406E"/>
    <w:rsid w:val="00004D94"/>
    <w:rsid w:val="00004E1A"/>
    <w:rsid w:val="00005EF3"/>
    <w:rsid w:val="00006EDC"/>
    <w:rsid w:val="0000722F"/>
    <w:rsid w:val="00007A82"/>
    <w:rsid w:val="0001073E"/>
    <w:rsid w:val="00012739"/>
    <w:rsid w:val="000139DD"/>
    <w:rsid w:val="0001489B"/>
    <w:rsid w:val="00017455"/>
    <w:rsid w:val="00020821"/>
    <w:rsid w:val="000236EA"/>
    <w:rsid w:val="0002766B"/>
    <w:rsid w:val="00031D24"/>
    <w:rsid w:val="00033054"/>
    <w:rsid w:val="000333D7"/>
    <w:rsid w:val="00033901"/>
    <w:rsid w:val="00034325"/>
    <w:rsid w:val="000363E4"/>
    <w:rsid w:val="00036BFE"/>
    <w:rsid w:val="00037408"/>
    <w:rsid w:val="00037613"/>
    <w:rsid w:val="00043BA3"/>
    <w:rsid w:val="00044287"/>
    <w:rsid w:val="000447E5"/>
    <w:rsid w:val="0005025F"/>
    <w:rsid w:val="00052763"/>
    <w:rsid w:val="00056125"/>
    <w:rsid w:val="00060F33"/>
    <w:rsid w:val="00064AB8"/>
    <w:rsid w:val="00065A48"/>
    <w:rsid w:val="00067F00"/>
    <w:rsid w:val="000701C8"/>
    <w:rsid w:val="00071377"/>
    <w:rsid w:val="00073C26"/>
    <w:rsid w:val="0007537C"/>
    <w:rsid w:val="000762DB"/>
    <w:rsid w:val="00077561"/>
    <w:rsid w:val="0007799B"/>
    <w:rsid w:val="000807B3"/>
    <w:rsid w:val="00080C7D"/>
    <w:rsid w:val="0008546D"/>
    <w:rsid w:val="00085C12"/>
    <w:rsid w:val="00087181"/>
    <w:rsid w:val="00087536"/>
    <w:rsid w:val="00087CBD"/>
    <w:rsid w:val="00090C6E"/>
    <w:rsid w:val="00090FDA"/>
    <w:rsid w:val="000910EF"/>
    <w:rsid w:val="000917F7"/>
    <w:rsid w:val="000924D1"/>
    <w:rsid w:val="00093D98"/>
    <w:rsid w:val="00096FC8"/>
    <w:rsid w:val="000A0746"/>
    <w:rsid w:val="000A1F4F"/>
    <w:rsid w:val="000A2DE8"/>
    <w:rsid w:val="000A4DB2"/>
    <w:rsid w:val="000A796F"/>
    <w:rsid w:val="000A7DF1"/>
    <w:rsid w:val="000B17CA"/>
    <w:rsid w:val="000B1A5C"/>
    <w:rsid w:val="000B37E1"/>
    <w:rsid w:val="000B3B31"/>
    <w:rsid w:val="000B5DEF"/>
    <w:rsid w:val="000B6104"/>
    <w:rsid w:val="000C2011"/>
    <w:rsid w:val="000C4109"/>
    <w:rsid w:val="000C5531"/>
    <w:rsid w:val="000C6CB4"/>
    <w:rsid w:val="000C7046"/>
    <w:rsid w:val="000C7786"/>
    <w:rsid w:val="000D12AD"/>
    <w:rsid w:val="000D2C89"/>
    <w:rsid w:val="000D30E3"/>
    <w:rsid w:val="000D4E0E"/>
    <w:rsid w:val="000D7614"/>
    <w:rsid w:val="000D7A1F"/>
    <w:rsid w:val="000E0162"/>
    <w:rsid w:val="000E0540"/>
    <w:rsid w:val="000E1FD9"/>
    <w:rsid w:val="000E23C3"/>
    <w:rsid w:val="000E3017"/>
    <w:rsid w:val="000E4C70"/>
    <w:rsid w:val="000E5417"/>
    <w:rsid w:val="000E5973"/>
    <w:rsid w:val="000E7626"/>
    <w:rsid w:val="000F05A0"/>
    <w:rsid w:val="000F0B3B"/>
    <w:rsid w:val="000F0D6F"/>
    <w:rsid w:val="000F236F"/>
    <w:rsid w:val="000F305D"/>
    <w:rsid w:val="000F71E1"/>
    <w:rsid w:val="000F753F"/>
    <w:rsid w:val="00100F59"/>
    <w:rsid w:val="00102011"/>
    <w:rsid w:val="00103230"/>
    <w:rsid w:val="00103B17"/>
    <w:rsid w:val="00105404"/>
    <w:rsid w:val="0010775B"/>
    <w:rsid w:val="00107E3E"/>
    <w:rsid w:val="00110D70"/>
    <w:rsid w:val="00111B12"/>
    <w:rsid w:val="00111B1B"/>
    <w:rsid w:val="00112A5B"/>
    <w:rsid w:val="00113538"/>
    <w:rsid w:val="00113A1B"/>
    <w:rsid w:val="001172CF"/>
    <w:rsid w:val="00117946"/>
    <w:rsid w:val="0012008D"/>
    <w:rsid w:val="0012135A"/>
    <w:rsid w:val="00121448"/>
    <w:rsid w:val="00122D46"/>
    <w:rsid w:val="00123618"/>
    <w:rsid w:val="00123CE9"/>
    <w:rsid w:val="00123DFB"/>
    <w:rsid w:val="00125D0D"/>
    <w:rsid w:val="00131777"/>
    <w:rsid w:val="0013353E"/>
    <w:rsid w:val="00133F8C"/>
    <w:rsid w:val="00135045"/>
    <w:rsid w:val="0013513A"/>
    <w:rsid w:val="001413AB"/>
    <w:rsid w:val="00142401"/>
    <w:rsid w:val="00142F6F"/>
    <w:rsid w:val="00143677"/>
    <w:rsid w:val="001451E0"/>
    <w:rsid w:val="00147866"/>
    <w:rsid w:val="00150AD3"/>
    <w:rsid w:val="00150F23"/>
    <w:rsid w:val="00152A57"/>
    <w:rsid w:val="00152FE2"/>
    <w:rsid w:val="0015382F"/>
    <w:rsid w:val="00160240"/>
    <w:rsid w:val="001605D4"/>
    <w:rsid w:val="00161126"/>
    <w:rsid w:val="001614FE"/>
    <w:rsid w:val="00167D17"/>
    <w:rsid w:val="00167D5A"/>
    <w:rsid w:val="00171DCB"/>
    <w:rsid w:val="00172A76"/>
    <w:rsid w:val="00176628"/>
    <w:rsid w:val="001777EA"/>
    <w:rsid w:val="00180B21"/>
    <w:rsid w:val="00181478"/>
    <w:rsid w:val="00182574"/>
    <w:rsid w:val="0018309B"/>
    <w:rsid w:val="001842CC"/>
    <w:rsid w:val="0018599E"/>
    <w:rsid w:val="00185DF4"/>
    <w:rsid w:val="001929B0"/>
    <w:rsid w:val="00192A45"/>
    <w:rsid w:val="00193B31"/>
    <w:rsid w:val="00194FE7"/>
    <w:rsid w:val="00195052"/>
    <w:rsid w:val="00195A4C"/>
    <w:rsid w:val="00197537"/>
    <w:rsid w:val="001A6EFE"/>
    <w:rsid w:val="001B0300"/>
    <w:rsid w:val="001B2453"/>
    <w:rsid w:val="001B269A"/>
    <w:rsid w:val="001B3ED5"/>
    <w:rsid w:val="001B46B0"/>
    <w:rsid w:val="001B49CC"/>
    <w:rsid w:val="001B7989"/>
    <w:rsid w:val="001B7AC9"/>
    <w:rsid w:val="001C07E0"/>
    <w:rsid w:val="001C1BE9"/>
    <w:rsid w:val="001C3EEC"/>
    <w:rsid w:val="001C4103"/>
    <w:rsid w:val="001C430C"/>
    <w:rsid w:val="001C46F8"/>
    <w:rsid w:val="001C5072"/>
    <w:rsid w:val="001D0616"/>
    <w:rsid w:val="001D27A1"/>
    <w:rsid w:val="001D2F1D"/>
    <w:rsid w:val="001D3044"/>
    <w:rsid w:val="001D43D6"/>
    <w:rsid w:val="001D4899"/>
    <w:rsid w:val="001D6AF1"/>
    <w:rsid w:val="001D7F7D"/>
    <w:rsid w:val="001E21FA"/>
    <w:rsid w:val="001E2C17"/>
    <w:rsid w:val="001E30BC"/>
    <w:rsid w:val="001E3BDB"/>
    <w:rsid w:val="001E4AE0"/>
    <w:rsid w:val="001E5996"/>
    <w:rsid w:val="001E6057"/>
    <w:rsid w:val="001E60B0"/>
    <w:rsid w:val="001E741D"/>
    <w:rsid w:val="001E7726"/>
    <w:rsid w:val="001E77B5"/>
    <w:rsid w:val="001F0BA0"/>
    <w:rsid w:val="001F1136"/>
    <w:rsid w:val="001F4AFA"/>
    <w:rsid w:val="001F65B7"/>
    <w:rsid w:val="001F7CB6"/>
    <w:rsid w:val="002001B8"/>
    <w:rsid w:val="00200EF8"/>
    <w:rsid w:val="00202B16"/>
    <w:rsid w:val="002039E2"/>
    <w:rsid w:val="00205673"/>
    <w:rsid w:val="002066CF"/>
    <w:rsid w:val="00206FB8"/>
    <w:rsid w:val="0021077A"/>
    <w:rsid w:val="00211B40"/>
    <w:rsid w:val="002120A4"/>
    <w:rsid w:val="00212867"/>
    <w:rsid w:val="0021322A"/>
    <w:rsid w:val="00216B05"/>
    <w:rsid w:val="00220403"/>
    <w:rsid w:val="002205A8"/>
    <w:rsid w:val="00221091"/>
    <w:rsid w:val="002225D3"/>
    <w:rsid w:val="002231F6"/>
    <w:rsid w:val="00223AF8"/>
    <w:rsid w:val="0022761F"/>
    <w:rsid w:val="00232210"/>
    <w:rsid w:val="002338C6"/>
    <w:rsid w:val="0023580D"/>
    <w:rsid w:val="00236547"/>
    <w:rsid w:val="00240CBF"/>
    <w:rsid w:val="00240DF3"/>
    <w:rsid w:val="00240E1C"/>
    <w:rsid w:val="00241D57"/>
    <w:rsid w:val="0024235C"/>
    <w:rsid w:val="00246335"/>
    <w:rsid w:val="00246CFD"/>
    <w:rsid w:val="00246D67"/>
    <w:rsid w:val="0025007A"/>
    <w:rsid w:val="0025165F"/>
    <w:rsid w:val="00251931"/>
    <w:rsid w:val="00251D71"/>
    <w:rsid w:val="002536E4"/>
    <w:rsid w:val="0025434C"/>
    <w:rsid w:val="002544B8"/>
    <w:rsid w:val="002545B7"/>
    <w:rsid w:val="002617F6"/>
    <w:rsid w:val="00261FCF"/>
    <w:rsid w:val="002625B5"/>
    <w:rsid w:val="0026391F"/>
    <w:rsid w:val="00264D2F"/>
    <w:rsid w:val="00267987"/>
    <w:rsid w:val="00267E1C"/>
    <w:rsid w:val="00271401"/>
    <w:rsid w:val="002723B6"/>
    <w:rsid w:val="00272647"/>
    <w:rsid w:val="00273C2F"/>
    <w:rsid w:val="0027404C"/>
    <w:rsid w:val="00274229"/>
    <w:rsid w:val="002752A7"/>
    <w:rsid w:val="00276597"/>
    <w:rsid w:val="00282C8E"/>
    <w:rsid w:val="00283E07"/>
    <w:rsid w:val="00284295"/>
    <w:rsid w:val="00285CAC"/>
    <w:rsid w:val="00286997"/>
    <w:rsid w:val="002928C0"/>
    <w:rsid w:val="00294810"/>
    <w:rsid w:val="002A1246"/>
    <w:rsid w:val="002A1393"/>
    <w:rsid w:val="002A204D"/>
    <w:rsid w:val="002A3DC3"/>
    <w:rsid w:val="002A4F01"/>
    <w:rsid w:val="002A67F1"/>
    <w:rsid w:val="002B10D7"/>
    <w:rsid w:val="002B3D17"/>
    <w:rsid w:val="002B4D5E"/>
    <w:rsid w:val="002B68A8"/>
    <w:rsid w:val="002C1D18"/>
    <w:rsid w:val="002C312D"/>
    <w:rsid w:val="002C41C6"/>
    <w:rsid w:val="002C446D"/>
    <w:rsid w:val="002C5DF1"/>
    <w:rsid w:val="002C6BC4"/>
    <w:rsid w:val="002C7D43"/>
    <w:rsid w:val="002C7DBE"/>
    <w:rsid w:val="002D1E51"/>
    <w:rsid w:val="002D27A2"/>
    <w:rsid w:val="002D38AE"/>
    <w:rsid w:val="002D3FB2"/>
    <w:rsid w:val="002E041E"/>
    <w:rsid w:val="002E1342"/>
    <w:rsid w:val="002E2C1E"/>
    <w:rsid w:val="002E3B47"/>
    <w:rsid w:val="002E3D62"/>
    <w:rsid w:val="002E3E6A"/>
    <w:rsid w:val="002E68EB"/>
    <w:rsid w:val="002E6A26"/>
    <w:rsid w:val="002E78CB"/>
    <w:rsid w:val="002F03A7"/>
    <w:rsid w:val="002F0B14"/>
    <w:rsid w:val="002F308A"/>
    <w:rsid w:val="002F3E92"/>
    <w:rsid w:val="002F3F2E"/>
    <w:rsid w:val="002F46BD"/>
    <w:rsid w:val="002F69DF"/>
    <w:rsid w:val="002F70BB"/>
    <w:rsid w:val="00300A4C"/>
    <w:rsid w:val="00302240"/>
    <w:rsid w:val="003022EA"/>
    <w:rsid w:val="003023CB"/>
    <w:rsid w:val="00303C08"/>
    <w:rsid w:val="00305AB6"/>
    <w:rsid w:val="00305E17"/>
    <w:rsid w:val="00306344"/>
    <w:rsid w:val="0030657B"/>
    <w:rsid w:val="00307B67"/>
    <w:rsid w:val="00307D29"/>
    <w:rsid w:val="003104E2"/>
    <w:rsid w:val="00311940"/>
    <w:rsid w:val="00312BA1"/>
    <w:rsid w:val="00313122"/>
    <w:rsid w:val="0031542A"/>
    <w:rsid w:val="003159D2"/>
    <w:rsid w:val="003159D7"/>
    <w:rsid w:val="003202F2"/>
    <w:rsid w:val="00322299"/>
    <w:rsid w:val="00322350"/>
    <w:rsid w:val="00323482"/>
    <w:rsid w:val="00324532"/>
    <w:rsid w:val="003246BD"/>
    <w:rsid w:val="00324859"/>
    <w:rsid w:val="0032719D"/>
    <w:rsid w:val="003272C7"/>
    <w:rsid w:val="00327C02"/>
    <w:rsid w:val="00327EE3"/>
    <w:rsid w:val="00330160"/>
    <w:rsid w:val="003301CD"/>
    <w:rsid w:val="003303BA"/>
    <w:rsid w:val="00334705"/>
    <w:rsid w:val="00335FB8"/>
    <w:rsid w:val="00336A5C"/>
    <w:rsid w:val="00340285"/>
    <w:rsid w:val="003418EE"/>
    <w:rsid w:val="0034231C"/>
    <w:rsid w:val="00343A8A"/>
    <w:rsid w:val="003444D6"/>
    <w:rsid w:val="003447E4"/>
    <w:rsid w:val="0034629A"/>
    <w:rsid w:val="00346FB2"/>
    <w:rsid w:val="00347007"/>
    <w:rsid w:val="00347242"/>
    <w:rsid w:val="003472DE"/>
    <w:rsid w:val="0034791C"/>
    <w:rsid w:val="00350417"/>
    <w:rsid w:val="00350ED2"/>
    <w:rsid w:val="00351F42"/>
    <w:rsid w:val="0035209E"/>
    <w:rsid w:val="00356A7E"/>
    <w:rsid w:val="00356C7F"/>
    <w:rsid w:val="00360483"/>
    <w:rsid w:val="00360D74"/>
    <w:rsid w:val="0036110C"/>
    <w:rsid w:val="00361434"/>
    <w:rsid w:val="003626FB"/>
    <w:rsid w:val="0036281D"/>
    <w:rsid w:val="00364A00"/>
    <w:rsid w:val="00364E53"/>
    <w:rsid w:val="00365964"/>
    <w:rsid w:val="00365D28"/>
    <w:rsid w:val="00370894"/>
    <w:rsid w:val="003718F6"/>
    <w:rsid w:val="0037191F"/>
    <w:rsid w:val="00373547"/>
    <w:rsid w:val="00374360"/>
    <w:rsid w:val="003816BB"/>
    <w:rsid w:val="003824F1"/>
    <w:rsid w:val="0038256F"/>
    <w:rsid w:val="00385D28"/>
    <w:rsid w:val="00386987"/>
    <w:rsid w:val="00386D2E"/>
    <w:rsid w:val="003918BD"/>
    <w:rsid w:val="00392EFA"/>
    <w:rsid w:val="0039307E"/>
    <w:rsid w:val="00393DB5"/>
    <w:rsid w:val="003946A0"/>
    <w:rsid w:val="00396375"/>
    <w:rsid w:val="003A1681"/>
    <w:rsid w:val="003A1F36"/>
    <w:rsid w:val="003A6A9D"/>
    <w:rsid w:val="003A6D2E"/>
    <w:rsid w:val="003A7D5E"/>
    <w:rsid w:val="003B11F9"/>
    <w:rsid w:val="003B1805"/>
    <w:rsid w:val="003B1B4B"/>
    <w:rsid w:val="003B26AE"/>
    <w:rsid w:val="003B4203"/>
    <w:rsid w:val="003B7400"/>
    <w:rsid w:val="003C0797"/>
    <w:rsid w:val="003C2188"/>
    <w:rsid w:val="003C2F80"/>
    <w:rsid w:val="003C327C"/>
    <w:rsid w:val="003C390D"/>
    <w:rsid w:val="003C40CF"/>
    <w:rsid w:val="003C4ADA"/>
    <w:rsid w:val="003C6B28"/>
    <w:rsid w:val="003D2211"/>
    <w:rsid w:val="003D4A75"/>
    <w:rsid w:val="003D546F"/>
    <w:rsid w:val="003D6413"/>
    <w:rsid w:val="003E09C8"/>
    <w:rsid w:val="003E1986"/>
    <w:rsid w:val="003E4C76"/>
    <w:rsid w:val="003E5139"/>
    <w:rsid w:val="003E7B03"/>
    <w:rsid w:val="003F0FD7"/>
    <w:rsid w:val="003F147F"/>
    <w:rsid w:val="003F1829"/>
    <w:rsid w:val="003F230C"/>
    <w:rsid w:val="003F294D"/>
    <w:rsid w:val="003F2E98"/>
    <w:rsid w:val="003F75C8"/>
    <w:rsid w:val="003F7B9B"/>
    <w:rsid w:val="0040279A"/>
    <w:rsid w:val="00403DED"/>
    <w:rsid w:val="00404E81"/>
    <w:rsid w:val="00405132"/>
    <w:rsid w:val="004068A9"/>
    <w:rsid w:val="004069AC"/>
    <w:rsid w:val="00407893"/>
    <w:rsid w:val="0041058E"/>
    <w:rsid w:val="00410ED8"/>
    <w:rsid w:val="004121ED"/>
    <w:rsid w:val="00412C27"/>
    <w:rsid w:val="004137C1"/>
    <w:rsid w:val="00413E3B"/>
    <w:rsid w:val="00417183"/>
    <w:rsid w:val="00417313"/>
    <w:rsid w:val="00417ECE"/>
    <w:rsid w:val="00417F15"/>
    <w:rsid w:val="00420195"/>
    <w:rsid w:val="004204A6"/>
    <w:rsid w:val="00420844"/>
    <w:rsid w:val="00420CC0"/>
    <w:rsid w:val="0042281D"/>
    <w:rsid w:val="004250CF"/>
    <w:rsid w:val="004256E3"/>
    <w:rsid w:val="004261FA"/>
    <w:rsid w:val="00426F45"/>
    <w:rsid w:val="00426FD7"/>
    <w:rsid w:val="004273C0"/>
    <w:rsid w:val="004278D4"/>
    <w:rsid w:val="0043036B"/>
    <w:rsid w:val="0043173D"/>
    <w:rsid w:val="004318DE"/>
    <w:rsid w:val="004327FF"/>
    <w:rsid w:val="004333E6"/>
    <w:rsid w:val="00433AD1"/>
    <w:rsid w:val="004348E9"/>
    <w:rsid w:val="00434DAB"/>
    <w:rsid w:val="00435B10"/>
    <w:rsid w:val="00437F87"/>
    <w:rsid w:val="004405DB"/>
    <w:rsid w:val="004414E9"/>
    <w:rsid w:val="0044194B"/>
    <w:rsid w:val="00442133"/>
    <w:rsid w:val="00443A78"/>
    <w:rsid w:val="00443DE2"/>
    <w:rsid w:val="004448CD"/>
    <w:rsid w:val="00444912"/>
    <w:rsid w:val="00446569"/>
    <w:rsid w:val="0044692F"/>
    <w:rsid w:val="00447D4A"/>
    <w:rsid w:val="004506E2"/>
    <w:rsid w:val="0045101F"/>
    <w:rsid w:val="00453527"/>
    <w:rsid w:val="00457E1C"/>
    <w:rsid w:val="00457E1F"/>
    <w:rsid w:val="004601B5"/>
    <w:rsid w:val="00462064"/>
    <w:rsid w:val="004655F9"/>
    <w:rsid w:val="00465FEA"/>
    <w:rsid w:val="00467442"/>
    <w:rsid w:val="00467491"/>
    <w:rsid w:val="004674B8"/>
    <w:rsid w:val="00467767"/>
    <w:rsid w:val="00470046"/>
    <w:rsid w:val="004724AB"/>
    <w:rsid w:val="00474E41"/>
    <w:rsid w:val="004750B7"/>
    <w:rsid w:val="00480055"/>
    <w:rsid w:val="0048046A"/>
    <w:rsid w:val="00480F1C"/>
    <w:rsid w:val="00483839"/>
    <w:rsid w:val="0048496D"/>
    <w:rsid w:val="00484CA6"/>
    <w:rsid w:val="00485320"/>
    <w:rsid w:val="0048537E"/>
    <w:rsid w:val="0048573D"/>
    <w:rsid w:val="00486F5F"/>
    <w:rsid w:val="004901AE"/>
    <w:rsid w:val="00491E57"/>
    <w:rsid w:val="0049434E"/>
    <w:rsid w:val="0049478A"/>
    <w:rsid w:val="00494C50"/>
    <w:rsid w:val="00496F34"/>
    <w:rsid w:val="004A134C"/>
    <w:rsid w:val="004A145A"/>
    <w:rsid w:val="004A19BF"/>
    <w:rsid w:val="004A3629"/>
    <w:rsid w:val="004A3B83"/>
    <w:rsid w:val="004B059D"/>
    <w:rsid w:val="004B08F4"/>
    <w:rsid w:val="004B14D5"/>
    <w:rsid w:val="004B4573"/>
    <w:rsid w:val="004B45AE"/>
    <w:rsid w:val="004C2E03"/>
    <w:rsid w:val="004C4A4E"/>
    <w:rsid w:val="004C61B5"/>
    <w:rsid w:val="004D0A75"/>
    <w:rsid w:val="004D0E56"/>
    <w:rsid w:val="004D2276"/>
    <w:rsid w:val="004D31DA"/>
    <w:rsid w:val="004D64A9"/>
    <w:rsid w:val="004D76E3"/>
    <w:rsid w:val="004D7930"/>
    <w:rsid w:val="004E0EA6"/>
    <w:rsid w:val="004E168A"/>
    <w:rsid w:val="004E20AA"/>
    <w:rsid w:val="004E2CB7"/>
    <w:rsid w:val="004E45E0"/>
    <w:rsid w:val="004E6016"/>
    <w:rsid w:val="004E7A1B"/>
    <w:rsid w:val="004F0D5E"/>
    <w:rsid w:val="004F213D"/>
    <w:rsid w:val="004F40E7"/>
    <w:rsid w:val="004F4E7A"/>
    <w:rsid w:val="004F5AC3"/>
    <w:rsid w:val="00500BB6"/>
    <w:rsid w:val="005017E5"/>
    <w:rsid w:val="00502E90"/>
    <w:rsid w:val="00502F31"/>
    <w:rsid w:val="0050476E"/>
    <w:rsid w:val="00504B66"/>
    <w:rsid w:val="00505CAF"/>
    <w:rsid w:val="00506F18"/>
    <w:rsid w:val="005078E3"/>
    <w:rsid w:val="00511735"/>
    <w:rsid w:val="00512CB1"/>
    <w:rsid w:val="00512F24"/>
    <w:rsid w:val="00513F35"/>
    <w:rsid w:val="00514859"/>
    <w:rsid w:val="00514DE8"/>
    <w:rsid w:val="00515416"/>
    <w:rsid w:val="00516B6D"/>
    <w:rsid w:val="005206BA"/>
    <w:rsid w:val="00524A6D"/>
    <w:rsid w:val="00526109"/>
    <w:rsid w:val="00530CBD"/>
    <w:rsid w:val="00531069"/>
    <w:rsid w:val="00531225"/>
    <w:rsid w:val="00532043"/>
    <w:rsid w:val="00532D24"/>
    <w:rsid w:val="00533B68"/>
    <w:rsid w:val="00536BDF"/>
    <w:rsid w:val="0053704A"/>
    <w:rsid w:val="00542163"/>
    <w:rsid w:val="0054227A"/>
    <w:rsid w:val="00542B9F"/>
    <w:rsid w:val="00543053"/>
    <w:rsid w:val="0054613E"/>
    <w:rsid w:val="00546C29"/>
    <w:rsid w:val="00547774"/>
    <w:rsid w:val="005505AF"/>
    <w:rsid w:val="005515FE"/>
    <w:rsid w:val="00552D6D"/>
    <w:rsid w:val="0055404D"/>
    <w:rsid w:val="005554CD"/>
    <w:rsid w:val="00555E35"/>
    <w:rsid w:val="00555FDE"/>
    <w:rsid w:val="0055749D"/>
    <w:rsid w:val="005575A1"/>
    <w:rsid w:val="005579ED"/>
    <w:rsid w:val="00557E1B"/>
    <w:rsid w:val="00557EE1"/>
    <w:rsid w:val="005600EA"/>
    <w:rsid w:val="005609CF"/>
    <w:rsid w:val="005612A7"/>
    <w:rsid w:val="00563CF8"/>
    <w:rsid w:val="00564D5E"/>
    <w:rsid w:val="00565394"/>
    <w:rsid w:val="00566325"/>
    <w:rsid w:val="00566C4F"/>
    <w:rsid w:val="00566C69"/>
    <w:rsid w:val="005670BF"/>
    <w:rsid w:val="00567567"/>
    <w:rsid w:val="00571605"/>
    <w:rsid w:val="00571E8E"/>
    <w:rsid w:val="0057212C"/>
    <w:rsid w:val="0057662E"/>
    <w:rsid w:val="005772CF"/>
    <w:rsid w:val="00577F3F"/>
    <w:rsid w:val="005825D2"/>
    <w:rsid w:val="0058300F"/>
    <w:rsid w:val="00584201"/>
    <w:rsid w:val="0058547A"/>
    <w:rsid w:val="00586540"/>
    <w:rsid w:val="00587BFF"/>
    <w:rsid w:val="00591427"/>
    <w:rsid w:val="0059301E"/>
    <w:rsid w:val="005946F5"/>
    <w:rsid w:val="00595058"/>
    <w:rsid w:val="00595066"/>
    <w:rsid w:val="005956B6"/>
    <w:rsid w:val="005958E9"/>
    <w:rsid w:val="00596077"/>
    <w:rsid w:val="00596B1C"/>
    <w:rsid w:val="00597050"/>
    <w:rsid w:val="00597680"/>
    <w:rsid w:val="005978FD"/>
    <w:rsid w:val="0059797A"/>
    <w:rsid w:val="005A432E"/>
    <w:rsid w:val="005A5F36"/>
    <w:rsid w:val="005A6020"/>
    <w:rsid w:val="005A62CD"/>
    <w:rsid w:val="005A7029"/>
    <w:rsid w:val="005A79E8"/>
    <w:rsid w:val="005B0575"/>
    <w:rsid w:val="005B11EB"/>
    <w:rsid w:val="005B35B3"/>
    <w:rsid w:val="005B4BB5"/>
    <w:rsid w:val="005B5253"/>
    <w:rsid w:val="005B59CA"/>
    <w:rsid w:val="005B6E33"/>
    <w:rsid w:val="005C1C37"/>
    <w:rsid w:val="005C2380"/>
    <w:rsid w:val="005C2949"/>
    <w:rsid w:val="005C2C3D"/>
    <w:rsid w:val="005C77E2"/>
    <w:rsid w:val="005D00CA"/>
    <w:rsid w:val="005D19CB"/>
    <w:rsid w:val="005D3164"/>
    <w:rsid w:val="005D4678"/>
    <w:rsid w:val="005D5C84"/>
    <w:rsid w:val="005D768A"/>
    <w:rsid w:val="005D7DEF"/>
    <w:rsid w:val="005E0CDF"/>
    <w:rsid w:val="005E13F6"/>
    <w:rsid w:val="005E1949"/>
    <w:rsid w:val="005E3090"/>
    <w:rsid w:val="005E6526"/>
    <w:rsid w:val="005E77EB"/>
    <w:rsid w:val="005F142D"/>
    <w:rsid w:val="005F22D2"/>
    <w:rsid w:val="005F2908"/>
    <w:rsid w:val="005F5E4A"/>
    <w:rsid w:val="00607845"/>
    <w:rsid w:val="00610255"/>
    <w:rsid w:val="006104DC"/>
    <w:rsid w:val="006113EB"/>
    <w:rsid w:val="0061153D"/>
    <w:rsid w:val="00612343"/>
    <w:rsid w:val="006127D5"/>
    <w:rsid w:val="006142E0"/>
    <w:rsid w:val="00614A4A"/>
    <w:rsid w:val="006160D4"/>
    <w:rsid w:val="00616E9D"/>
    <w:rsid w:val="00620A77"/>
    <w:rsid w:val="00620C60"/>
    <w:rsid w:val="00623358"/>
    <w:rsid w:val="00623CB2"/>
    <w:rsid w:val="00624EAC"/>
    <w:rsid w:val="006314FD"/>
    <w:rsid w:val="00632680"/>
    <w:rsid w:val="006326B5"/>
    <w:rsid w:val="00633783"/>
    <w:rsid w:val="006346BE"/>
    <w:rsid w:val="00634C47"/>
    <w:rsid w:val="0063550A"/>
    <w:rsid w:val="00637ED6"/>
    <w:rsid w:val="00640817"/>
    <w:rsid w:val="006411A2"/>
    <w:rsid w:val="006429B1"/>
    <w:rsid w:val="00642A79"/>
    <w:rsid w:val="00645D2A"/>
    <w:rsid w:val="00647353"/>
    <w:rsid w:val="0065113C"/>
    <w:rsid w:val="006519B1"/>
    <w:rsid w:val="00651B2E"/>
    <w:rsid w:val="00653255"/>
    <w:rsid w:val="006537D8"/>
    <w:rsid w:val="00653B83"/>
    <w:rsid w:val="006543DB"/>
    <w:rsid w:val="00660521"/>
    <w:rsid w:val="00661038"/>
    <w:rsid w:val="00662B15"/>
    <w:rsid w:val="006634ED"/>
    <w:rsid w:val="0066510F"/>
    <w:rsid w:val="0066540C"/>
    <w:rsid w:val="00666958"/>
    <w:rsid w:val="00667507"/>
    <w:rsid w:val="006704C9"/>
    <w:rsid w:val="00671FD6"/>
    <w:rsid w:val="0067471D"/>
    <w:rsid w:val="006778FA"/>
    <w:rsid w:val="0068196F"/>
    <w:rsid w:val="00682AD1"/>
    <w:rsid w:val="00682FCE"/>
    <w:rsid w:val="00684002"/>
    <w:rsid w:val="00685264"/>
    <w:rsid w:val="00686F99"/>
    <w:rsid w:val="00691816"/>
    <w:rsid w:val="00692C97"/>
    <w:rsid w:val="00693C85"/>
    <w:rsid w:val="00695646"/>
    <w:rsid w:val="00697AE4"/>
    <w:rsid w:val="006A1E1E"/>
    <w:rsid w:val="006A2840"/>
    <w:rsid w:val="006A3F45"/>
    <w:rsid w:val="006A4BA6"/>
    <w:rsid w:val="006B1B34"/>
    <w:rsid w:val="006B3257"/>
    <w:rsid w:val="006B417A"/>
    <w:rsid w:val="006B4EB3"/>
    <w:rsid w:val="006B5614"/>
    <w:rsid w:val="006B57F4"/>
    <w:rsid w:val="006B58C2"/>
    <w:rsid w:val="006C0B28"/>
    <w:rsid w:val="006C7B86"/>
    <w:rsid w:val="006D12C8"/>
    <w:rsid w:val="006D145D"/>
    <w:rsid w:val="006D2568"/>
    <w:rsid w:val="006D2927"/>
    <w:rsid w:val="006D63F8"/>
    <w:rsid w:val="006E0126"/>
    <w:rsid w:val="006E0E70"/>
    <w:rsid w:val="006E1B01"/>
    <w:rsid w:val="006E1B78"/>
    <w:rsid w:val="006E32DD"/>
    <w:rsid w:val="006E38FA"/>
    <w:rsid w:val="006E3C2D"/>
    <w:rsid w:val="006E5A08"/>
    <w:rsid w:val="006E7261"/>
    <w:rsid w:val="006F0E5F"/>
    <w:rsid w:val="006F1ABD"/>
    <w:rsid w:val="006F1D0B"/>
    <w:rsid w:val="006F6624"/>
    <w:rsid w:val="006F6CE6"/>
    <w:rsid w:val="006F6FCA"/>
    <w:rsid w:val="00700E52"/>
    <w:rsid w:val="00701149"/>
    <w:rsid w:val="007014B0"/>
    <w:rsid w:val="007039A2"/>
    <w:rsid w:val="00706348"/>
    <w:rsid w:val="00712AAA"/>
    <w:rsid w:val="0071441C"/>
    <w:rsid w:val="00714878"/>
    <w:rsid w:val="00714CE1"/>
    <w:rsid w:val="00715C90"/>
    <w:rsid w:val="007178B0"/>
    <w:rsid w:val="00720B73"/>
    <w:rsid w:val="0072112D"/>
    <w:rsid w:val="00722545"/>
    <w:rsid w:val="00722DDF"/>
    <w:rsid w:val="00723A22"/>
    <w:rsid w:val="00724260"/>
    <w:rsid w:val="007243C6"/>
    <w:rsid w:val="0072621E"/>
    <w:rsid w:val="00726377"/>
    <w:rsid w:val="007264B5"/>
    <w:rsid w:val="00727F93"/>
    <w:rsid w:val="00730FD4"/>
    <w:rsid w:val="00731174"/>
    <w:rsid w:val="00731825"/>
    <w:rsid w:val="00731BDA"/>
    <w:rsid w:val="00732283"/>
    <w:rsid w:val="007323C0"/>
    <w:rsid w:val="00732735"/>
    <w:rsid w:val="007327E5"/>
    <w:rsid w:val="007336FD"/>
    <w:rsid w:val="0073378D"/>
    <w:rsid w:val="007346F2"/>
    <w:rsid w:val="00735443"/>
    <w:rsid w:val="007361FC"/>
    <w:rsid w:val="00736685"/>
    <w:rsid w:val="00737926"/>
    <w:rsid w:val="00740014"/>
    <w:rsid w:val="00741BF5"/>
    <w:rsid w:val="00743A27"/>
    <w:rsid w:val="007457AA"/>
    <w:rsid w:val="00750330"/>
    <w:rsid w:val="007518F5"/>
    <w:rsid w:val="00751E8A"/>
    <w:rsid w:val="00753678"/>
    <w:rsid w:val="007554D5"/>
    <w:rsid w:val="00756664"/>
    <w:rsid w:val="00756B45"/>
    <w:rsid w:val="00756B71"/>
    <w:rsid w:val="0075739B"/>
    <w:rsid w:val="00762FCE"/>
    <w:rsid w:val="00763387"/>
    <w:rsid w:val="0076394A"/>
    <w:rsid w:val="00763D82"/>
    <w:rsid w:val="0076490C"/>
    <w:rsid w:val="007653A1"/>
    <w:rsid w:val="007665E1"/>
    <w:rsid w:val="00767579"/>
    <w:rsid w:val="00770BDB"/>
    <w:rsid w:val="00772E12"/>
    <w:rsid w:val="007752E4"/>
    <w:rsid w:val="00775938"/>
    <w:rsid w:val="00775D8E"/>
    <w:rsid w:val="00776AE0"/>
    <w:rsid w:val="00777740"/>
    <w:rsid w:val="00780136"/>
    <w:rsid w:val="007806A1"/>
    <w:rsid w:val="00780E53"/>
    <w:rsid w:val="0078169A"/>
    <w:rsid w:val="00782916"/>
    <w:rsid w:val="007831F3"/>
    <w:rsid w:val="007843E3"/>
    <w:rsid w:val="00787B48"/>
    <w:rsid w:val="00790BEA"/>
    <w:rsid w:val="0079229B"/>
    <w:rsid w:val="00792959"/>
    <w:rsid w:val="00792F96"/>
    <w:rsid w:val="00794290"/>
    <w:rsid w:val="0079678F"/>
    <w:rsid w:val="007A086E"/>
    <w:rsid w:val="007A17F3"/>
    <w:rsid w:val="007A322A"/>
    <w:rsid w:val="007A7342"/>
    <w:rsid w:val="007B1F7C"/>
    <w:rsid w:val="007B2302"/>
    <w:rsid w:val="007B59ED"/>
    <w:rsid w:val="007B5B28"/>
    <w:rsid w:val="007B75B0"/>
    <w:rsid w:val="007B7D81"/>
    <w:rsid w:val="007C15D3"/>
    <w:rsid w:val="007C28FD"/>
    <w:rsid w:val="007C2AEA"/>
    <w:rsid w:val="007C52AE"/>
    <w:rsid w:val="007C5E09"/>
    <w:rsid w:val="007D04E5"/>
    <w:rsid w:val="007D1C8A"/>
    <w:rsid w:val="007D2810"/>
    <w:rsid w:val="007D2D91"/>
    <w:rsid w:val="007D47E1"/>
    <w:rsid w:val="007D4819"/>
    <w:rsid w:val="007D4A2B"/>
    <w:rsid w:val="007D4DB6"/>
    <w:rsid w:val="007D5881"/>
    <w:rsid w:val="007D58ED"/>
    <w:rsid w:val="007E05CA"/>
    <w:rsid w:val="007E08A5"/>
    <w:rsid w:val="007E093A"/>
    <w:rsid w:val="007E0DAC"/>
    <w:rsid w:val="007E15AA"/>
    <w:rsid w:val="007E2437"/>
    <w:rsid w:val="007E3509"/>
    <w:rsid w:val="007E35C8"/>
    <w:rsid w:val="007E6EF9"/>
    <w:rsid w:val="007F2007"/>
    <w:rsid w:val="007F20F8"/>
    <w:rsid w:val="007F5141"/>
    <w:rsid w:val="007F6077"/>
    <w:rsid w:val="007F6F4E"/>
    <w:rsid w:val="007F7F10"/>
    <w:rsid w:val="007F7F69"/>
    <w:rsid w:val="008005AC"/>
    <w:rsid w:val="00801B86"/>
    <w:rsid w:val="00801E9C"/>
    <w:rsid w:val="0080220A"/>
    <w:rsid w:val="00802330"/>
    <w:rsid w:val="00802470"/>
    <w:rsid w:val="0080272B"/>
    <w:rsid w:val="00802BC7"/>
    <w:rsid w:val="00804144"/>
    <w:rsid w:val="008049FF"/>
    <w:rsid w:val="00807B3A"/>
    <w:rsid w:val="0081085C"/>
    <w:rsid w:val="00812067"/>
    <w:rsid w:val="00813BE2"/>
    <w:rsid w:val="00816C93"/>
    <w:rsid w:val="0082161F"/>
    <w:rsid w:val="00825CA2"/>
    <w:rsid w:val="00827F45"/>
    <w:rsid w:val="00830DA3"/>
    <w:rsid w:val="00832B1A"/>
    <w:rsid w:val="00832F21"/>
    <w:rsid w:val="00834449"/>
    <w:rsid w:val="00834939"/>
    <w:rsid w:val="0083586D"/>
    <w:rsid w:val="00836E7E"/>
    <w:rsid w:val="00842039"/>
    <w:rsid w:val="00846D05"/>
    <w:rsid w:val="0084748C"/>
    <w:rsid w:val="00847CD3"/>
    <w:rsid w:val="008505DF"/>
    <w:rsid w:val="00850743"/>
    <w:rsid w:val="0085107A"/>
    <w:rsid w:val="0085210D"/>
    <w:rsid w:val="0085356E"/>
    <w:rsid w:val="00853F91"/>
    <w:rsid w:val="00854B0D"/>
    <w:rsid w:val="0085570C"/>
    <w:rsid w:val="008571E2"/>
    <w:rsid w:val="00857425"/>
    <w:rsid w:val="008608ED"/>
    <w:rsid w:val="00860F05"/>
    <w:rsid w:val="00861296"/>
    <w:rsid w:val="00861FA4"/>
    <w:rsid w:val="00862C7E"/>
    <w:rsid w:val="00865007"/>
    <w:rsid w:val="00867844"/>
    <w:rsid w:val="00867975"/>
    <w:rsid w:val="008733B2"/>
    <w:rsid w:val="00873A1B"/>
    <w:rsid w:val="00873EC2"/>
    <w:rsid w:val="008808A1"/>
    <w:rsid w:val="00881E38"/>
    <w:rsid w:val="00881EAC"/>
    <w:rsid w:val="008829B7"/>
    <w:rsid w:val="00882C46"/>
    <w:rsid w:val="0088313E"/>
    <w:rsid w:val="0088406E"/>
    <w:rsid w:val="00886929"/>
    <w:rsid w:val="0088753B"/>
    <w:rsid w:val="00890B06"/>
    <w:rsid w:val="00890DF2"/>
    <w:rsid w:val="00892F9E"/>
    <w:rsid w:val="00893971"/>
    <w:rsid w:val="00894166"/>
    <w:rsid w:val="00895DF8"/>
    <w:rsid w:val="00896175"/>
    <w:rsid w:val="008A0EEE"/>
    <w:rsid w:val="008A18C6"/>
    <w:rsid w:val="008A2A1E"/>
    <w:rsid w:val="008A3654"/>
    <w:rsid w:val="008A3A11"/>
    <w:rsid w:val="008A3DC2"/>
    <w:rsid w:val="008A3EED"/>
    <w:rsid w:val="008A513D"/>
    <w:rsid w:val="008A691D"/>
    <w:rsid w:val="008A69FD"/>
    <w:rsid w:val="008B0891"/>
    <w:rsid w:val="008B266E"/>
    <w:rsid w:val="008B3CE8"/>
    <w:rsid w:val="008B6FB9"/>
    <w:rsid w:val="008B7F55"/>
    <w:rsid w:val="008C0174"/>
    <w:rsid w:val="008C07D1"/>
    <w:rsid w:val="008C0A3B"/>
    <w:rsid w:val="008C0EE9"/>
    <w:rsid w:val="008C1021"/>
    <w:rsid w:val="008C16E8"/>
    <w:rsid w:val="008C1DB5"/>
    <w:rsid w:val="008C222A"/>
    <w:rsid w:val="008C25C6"/>
    <w:rsid w:val="008C29DD"/>
    <w:rsid w:val="008C42F4"/>
    <w:rsid w:val="008C6CB9"/>
    <w:rsid w:val="008C742D"/>
    <w:rsid w:val="008C742E"/>
    <w:rsid w:val="008D0061"/>
    <w:rsid w:val="008D06D3"/>
    <w:rsid w:val="008D13AD"/>
    <w:rsid w:val="008D19C5"/>
    <w:rsid w:val="008D2425"/>
    <w:rsid w:val="008D2C22"/>
    <w:rsid w:val="008D319F"/>
    <w:rsid w:val="008D3D68"/>
    <w:rsid w:val="008D4BDA"/>
    <w:rsid w:val="008D7493"/>
    <w:rsid w:val="008D76C8"/>
    <w:rsid w:val="008D7D97"/>
    <w:rsid w:val="008E0907"/>
    <w:rsid w:val="008E0FB0"/>
    <w:rsid w:val="008E2373"/>
    <w:rsid w:val="008E32E6"/>
    <w:rsid w:val="008E405D"/>
    <w:rsid w:val="008E5A6F"/>
    <w:rsid w:val="008E715B"/>
    <w:rsid w:val="008E7EF0"/>
    <w:rsid w:val="008F065C"/>
    <w:rsid w:val="008F1C91"/>
    <w:rsid w:val="008F27BB"/>
    <w:rsid w:val="008F288F"/>
    <w:rsid w:val="008F3D0C"/>
    <w:rsid w:val="008F411E"/>
    <w:rsid w:val="008F4F6E"/>
    <w:rsid w:val="008F51AA"/>
    <w:rsid w:val="009045C3"/>
    <w:rsid w:val="009048D0"/>
    <w:rsid w:val="00904F1A"/>
    <w:rsid w:val="00906132"/>
    <w:rsid w:val="00906F8D"/>
    <w:rsid w:val="009120A2"/>
    <w:rsid w:val="00912485"/>
    <w:rsid w:val="00912C27"/>
    <w:rsid w:val="00913620"/>
    <w:rsid w:val="00914D79"/>
    <w:rsid w:val="00915A16"/>
    <w:rsid w:val="009169C6"/>
    <w:rsid w:val="00920204"/>
    <w:rsid w:val="00921CE6"/>
    <w:rsid w:val="00921E89"/>
    <w:rsid w:val="00921EAC"/>
    <w:rsid w:val="00922ECF"/>
    <w:rsid w:val="009243A4"/>
    <w:rsid w:val="009249E5"/>
    <w:rsid w:val="009251F1"/>
    <w:rsid w:val="00926E5E"/>
    <w:rsid w:val="00926F35"/>
    <w:rsid w:val="009311EB"/>
    <w:rsid w:val="0093166A"/>
    <w:rsid w:val="00933EDB"/>
    <w:rsid w:val="0093417B"/>
    <w:rsid w:val="00935477"/>
    <w:rsid w:val="00936226"/>
    <w:rsid w:val="00936863"/>
    <w:rsid w:val="009378A5"/>
    <w:rsid w:val="00937EFB"/>
    <w:rsid w:val="00940023"/>
    <w:rsid w:val="00941B36"/>
    <w:rsid w:val="0094212D"/>
    <w:rsid w:val="00943390"/>
    <w:rsid w:val="00943422"/>
    <w:rsid w:val="0094369B"/>
    <w:rsid w:val="009436A8"/>
    <w:rsid w:val="009452D0"/>
    <w:rsid w:val="0094541B"/>
    <w:rsid w:val="00947B49"/>
    <w:rsid w:val="00950B5E"/>
    <w:rsid w:val="00952080"/>
    <w:rsid w:val="00952BD3"/>
    <w:rsid w:val="00953AEA"/>
    <w:rsid w:val="00954ABD"/>
    <w:rsid w:val="00954FDB"/>
    <w:rsid w:val="00956D4A"/>
    <w:rsid w:val="009574AA"/>
    <w:rsid w:val="00961930"/>
    <w:rsid w:val="00962472"/>
    <w:rsid w:val="00962CB6"/>
    <w:rsid w:val="009647F4"/>
    <w:rsid w:val="009658FF"/>
    <w:rsid w:val="00966667"/>
    <w:rsid w:val="00970937"/>
    <w:rsid w:val="00970EC2"/>
    <w:rsid w:val="00970FE2"/>
    <w:rsid w:val="00971646"/>
    <w:rsid w:val="00971A58"/>
    <w:rsid w:val="009728EF"/>
    <w:rsid w:val="00973D3D"/>
    <w:rsid w:val="00980165"/>
    <w:rsid w:val="0098056D"/>
    <w:rsid w:val="00982290"/>
    <w:rsid w:val="00982CB7"/>
    <w:rsid w:val="00983A91"/>
    <w:rsid w:val="00984F69"/>
    <w:rsid w:val="00985057"/>
    <w:rsid w:val="00985965"/>
    <w:rsid w:val="00987FE9"/>
    <w:rsid w:val="00992925"/>
    <w:rsid w:val="00992A30"/>
    <w:rsid w:val="009956F2"/>
    <w:rsid w:val="00995B06"/>
    <w:rsid w:val="009977FA"/>
    <w:rsid w:val="009A169C"/>
    <w:rsid w:val="009A30D5"/>
    <w:rsid w:val="009A3247"/>
    <w:rsid w:val="009A4CAE"/>
    <w:rsid w:val="009A57AA"/>
    <w:rsid w:val="009A695E"/>
    <w:rsid w:val="009B0682"/>
    <w:rsid w:val="009B291E"/>
    <w:rsid w:val="009B2F51"/>
    <w:rsid w:val="009C062A"/>
    <w:rsid w:val="009C1373"/>
    <w:rsid w:val="009C1CAF"/>
    <w:rsid w:val="009C6DFA"/>
    <w:rsid w:val="009C7415"/>
    <w:rsid w:val="009C76EB"/>
    <w:rsid w:val="009D0839"/>
    <w:rsid w:val="009D2017"/>
    <w:rsid w:val="009D2C64"/>
    <w:rsid w:val="009D3585"/>
    <w:rsid w:val="009D49BC"/>
    <w:rsid w:val="009D5CEB"/>
    <w:rsid w:val="009D60C6"/>
    <w:rsid w:val="009D62C2"/>
    <w:rsid w:val="009E078F"/>
    <w:rsid w:val="009E095B"/>
    <w:rsid w:val="009E0EF0"/>
    <w:rsid w:val="009E0F12"/>
    <w:rsid w:val="009E3753"/>
    <w:rsid w:val="009E38F0"/>
    <w:rsid w:val="009E3AA5"/>
    <w:rsid w:val="009E4664"/>
    <w:rsid w:val="009E7268"/>
    <w:rsid w:val="009F0D15"/>
    <w:rsid w:val="009F1952"/>
    <w:rsid w:val="009F1D40"/>
    <w:rsid w:val="009F26D5"/>
    <w:rsid w:val="009F2DF1"/>
    <w:rsid w:val="009F35CD"/>
    <w:rsid w:val="009F4437"/>
    <w:rsid w:val="009F6064"/>
    <w:rsid w:val="009F66DD"/>
    <w:rsid w:val="00A001AF"/>
    <w:rsid w:val="00A00D5F"/>
    <w:rsid w:val="00A0174D"/>
    <w:rsid w:val="00A01FFB"/>
    <w:rsid w:val="00A02010"/>
    <w:rsid w:val="00A03E53"/>
    <w:rsid w:val="00A03FFF"/>
    <w:rsid w:val="00A06425"/>
    <w:rsid w:val="00A11800"/>
    <w:rsid w:val="00A14A02"/>
    <w:rsid w:val="00A16F46"/>
    <w:rsid w:val="00A17416"/>
    <w:rsid w:val="00A20486"/>
    <w:rsid w:val="00A21044"/>
    <w:rsid w:val="00A216A4"/>
    <w:rsid w:val="00A2200B"/>
    <w:rsid w:val="00A227BE"/>
    <w:rsid w:val="00A238CE"/>
    <w:rsid w:val="00A23CDB"/>
    <w:rsid w:val="00A240C0"/>
    <w:rsid w:val="00A24DBA"/>
    <w:rsid w:val="00A25745"/>
    <w:rsid w:val="00A26884"/>
    <w:rsid w:val="00A277CA"/>
    <w:rsid w:val="00A31644"/>
    <w:rsid w:val="00A31FB2"/>
    <w:rsid w:val="00A37AAA"/>
    <w:rsid w:val="00A40D52"/>
    <w:rsid w:val="00A41F3A"/>
    <w:rsid w:val="00A42A25"/>
    <w:rsid w:val="00A42B9E"/>
    <w:rsid w:val="00A468C1"/>
    <w:rsid w:val="00A470CF"/>
    <w:rsid w:val="00A47E7F"/>
    <w:rsid w:val="00A5045C"/>
    <w:rsid w:val="00A50AFD"/>
    <w:rsid w:val="00A50DBB"/>
    <w:rsid w:val="00A532EA"/>
    <w:rsid w:val="00A5357C"/>
    <w:rsid w:val="00A5404B"/>
    <w:rsid w:val="00A55364"/>
    <w:rsid w:val="00A562E9"/>
    <w:rsid w:val="00A57B4E"/>
    <w:rsid w:val="00A60A02"/>
    <w:rsid w:val="00A612A1"/>
    <w:rsid w:val="00A620E2"/>
    <w:rsid w:val="00A6249F"/>
    <w:rsid w:val="00A6292A"/>
    <w:rsid w:val="00A651FC"/>
    <w:rsid w:val="00A660F4"/>
    <w:rsid w:val="00A66608"/>
    <w:rsid w:val="00A66C05"/>
    <w:rsid w:val="00A70B65"/>
    <w:rsid w:val="00A70DEA"/>
    <w:rsid w:val="00A71196"/>
    <w:rsid w:val="00A71691"/>
    <w:rsid w:val="00A72646"/>
    <w:rsid w:val="00A745BD"/>
    <w:rsid w:val="00A7562D"/>
    <w:rsid w:val="00A75D4D"/>
    <w:rsid w:val="00A77C26"/>
    <w:rsid w:val="00A81E6F"/>
    <w:rsid w:val="00A83A83"/>
    <w:rsid w:val="00A83B9E"/>
    <w:rsid w:val="00A84D86"/>
    <w:rsid w:val="00A84F5D"/>
    <w:rsid w:val="00A852FC"/>
    <w:rsid w:val="00A86242"/>
    <w:rsid w:val="00A86524"/>
    <w:rsid w:val="00A86714"/>
    <w:rsid w:val="00A91384"/>
    <w:rsid w:val="00A92319"/>
    <w:rsid w:val="00A92C2F"/>
    <w:rsid w:val="00A94A8C"/>
    <w:rsid w:val="00AA12A1"/>
    <w:rsid w:val="00AA149D"/>
    <w:rsid w:val="00AA227F"/>
    <w:rsid w:val="00AA30C0"/>
    <w:rsid w:val="00AA3CF2"/>
    <w:rsid w:val="00AA416F"/>
    <w:rsid w:val="00AA5432"/>
    <w:rsid w:val="00AA6246"/>
    <w:rsid w:val="00AA6F07"/>
    <w:rsid w:val="00AA7D43"/>
    <w:rsid w:val="00AA7E81"/>
    <w:rsid w:val="00AA7ED6"/>
    <w:rsid w:val="00AB0392"/>
    <w:rsid w:val="00AB1588"/>
    <w:rsid w:val="00AB273D"/>
    <w:rsid w:val="00AB2BC5"/>
    <w:rsid w:val="00AB3E7B"/>
    <w:rsid w:val="00AB553C"/>
    <w:rsid w:val="00AB777F"/>
    <w:rsid w:val="00AB7C7D"/>
    <w:rsid w:val="00AC2BD2"/>
    <w:rsid w:val="00AC3363"/>
    <w:rsid w:val="00AC4016"/>
    <w:rsid w:val="00AC52DA"/>
    <w:rsid w:val="00AD0A1A"/>
    <w:rsid w:val="00AD1129"/>
    <w:rsid w:val="00AD1B58"/>
    <w:rsid w:val="00AD2ED9"/>
    <w:rsid w:val="00AD37AD"/>
    <w:rsid w:val="00AD3F24"/>
    <w:rsid w:val="00AD4010"/>
    <w:rsid w:val="00AD5D4A"/>
    <w:rsid w:val="00AD6C22"/>
    <w:rsid w:val="00AD7241"/>
    <w:rsid w:val="00AD77FB"/>
    <w:rsid w:val="00AD7F42"/>
    <w:rsid w:val="00AE0545"/>
    <w:rsid w:val="00AE22FF"/>
    <w:rsid w:val="00AE2333"/>
    <w:rsid w:val="00AE2625"/>
    <w:rsid w:val="00AE2BF5"/>
    <w:rsid w:val="00AE2C7E"/>
    <w:rsid w:val="00AE3851"/>
    <w:rsid w:val="00AE3BCC"/>
    <w:rsid w:val="00AE4BC3"/>
    <w:rsid w:val="00AE5DD2"/>
    <w:rsid w:val="00AE799D"/>
    <w:rsid w:val="00AF23FA"/>
    <w:rsid w:val="00AF2CE9"/>
    <w:rsid w:val="00AF688B"/>
    <w:rsid w:val="00AF771D"/>
    <w:rsid w:val="00AF771F"/>
    <w:rsid w:val="00B003A7"/>
    <w:rsid w:val="00B033EB"/>
    <w:rsid w:val="00B034DE"/>
    <w:rsid w:val="00B04C10"/>
    <w:rsid w:val="00B06452"/>
    <w:rsid w:val="00B06B36"/>
    <w:rsid w:val="00B102C3"/>
    <w:rsid w:val="00B104EE"/>
    <w:rsid w:val="00B1083D"/>
    <w:rsid w:val="00B1224B"/>
    <w:rsid w:val="00B14EB0"/>
    <w:rsid w:val="00B14F4B"/>
    <w:rsid w:val="00B1531A"/>
    <w:rsid w:val="00B1576E"/>
    <w:rsid w:val="00B161B5"/>
    <w:rsid w:val="00B17813"/>
    <w:rsid w:val="00B17CCB"/>
    <w:rsid w:val="00B17D81"/>
    <w:rsid w:val="00B20230"/>
    <w:rsid w:val="00B21365"/>
    <w:rsid w:val="00B22B43"/>
    <w:rsid w:val="00B24743"/>
    <w:rsid w:val="00B24DF0"/>
    <w:rsid w:val="00B26F93"/>
    <w:rsid w:val="00B2717D"/>
    <w:rsid w:val="00B30EF2"/>
    <w:rsid w:val="00B341C4"/>
    <w:rsid w:val="00B361CE"/>
    <w:rsid w:val="00B36C34"/>
    <w:rsid w:val="00B36ED0"/>
    <w:rsid w:val="00B37185"/>
    <w:rsid w:val="00B373EE"/>
    <w:rsid w:val="00B37AA8"/>
    <w:rsid w:val="00B41620"/>
    <w:rsid w:val="00B430CF"/>
    <w:rsid w:val="00B44BAC"/>
    <w:rsid w:val="00B44C6D"/>
    <w:rsid w:val="00B4622E"/>
    <w:rsid w:val="00B47138"/>
    <w:rsid w:val="00B478A3"/>
    <w:rsid w:val="00B47E01"/>
    <w:rsid w:val="00B5048D"/>
    <w:rsid w:val="00B51CFF"/>
    <w:rsid w:val="00B531D6"/>
    <w:rsid w:val="00B5514E"/>
    <w:rsid w:val="00B55AD8"/>
    <w:rsid w:val="00B5710A"/>
    <w:rsid w:val="00B57794"/>
    <w:rsid w:val="00B618C8"/>
    <w:rsid w:val="00B63353"/>
    <w:rsid w:val="00B633DE"/>
    <w:rsid w:val="00B637B5"/>
    <w:rsid w:val="00B644C5"/>
    <w:rsid w:val="00B647F0"/>
    <w:rsid w:val="00B65B72"/>
    <w:rsid w:val="00B662C2"/>
    <w:rsid w:val="00B6752E"/>
    <w:rsid w:val="00B67698"/>
    <w:rsid w:val="00B76A83"/>
    <w:rsid w:val="00B772B2"/>
    <w:rsid w:val="00B77979"/>
    <w:rsid w:val="00B804FC"/>
    <w:rsid w:val="00B82E5F"/>
    <w:rsid w:val="00B8334B"/>
    <w:rsid w:val="00B83AA5"/>
    <w:rsid w:val="00B84E1C"/>
    <w:rsid w:val="00B86063"/>
    <w:rsid w:val="00B86604"/>
    <w:rsid w:val="00B870B8"/>
    <w:rsid w:val="00B8714F"/>
    <w:rsid w:val="00B87D7B"/>
    <w:rsid w:val="00B90375"/>
    <w:rsid w:val="00B959BB"/>
    <w:rsid w:val="00B959E1"/>
    <w:rsid w:val="00B95C6D"/>
    <w:rsid w:val="00B974D6"/>
    <w:rsid w:val="00BA15A5"/>
    <w:rsid w:val="00BA2C21"/>
    <w:rsid w:val="00BA3EFC"/>
    <w:rsid w:val="00BA7075"/>
    <w:rsid w:val="00BB030E"/>
    <w:rsid w:val="00BB0D07"/>
    <w:rsid w:val="00BB0FBA"/>
    <w:rsid w:val="00BB11AA"/>
    <w:rsid w:val="00BB388C"/>
    <w:rsid w:val="00BB417A"/>
    <w:rsid w:val="00BB42F4"/>
    <w:rsid w:val="00BB4328"/>
    <w:rsid w:val="00BB78AB"/>
    <w:rsid w:val="00BC0569"/>
    <w:rsid w:val="00BC0872"/>
    <w:rsid w:val="00BC1565"/>
    <w:rsid w:val="00BC400E"/>
    <w:rsid w:val="00BC4F55"/>
    <w:rsid w:val="00BC5B37"/>
    <w:rsid w:val="00BC5EB9"/>
    <w:rsid w:val="00BC7764"/>
    <w:rsid w:val="00BD10F1"/>
    <w:rsid w:val="00BD1494"/>
    <w:rsid w:val="00BD1717"/>
    <w:rsid w:val="00BD176B"/>
    <w:rsid w:val="00BD1B81"/>
    <w:rsid w:val="00BD411A"/>
    <w:rsid w:val="00BD58D1"/>
    <w:rsid w:val="00BD5E8D"/>
    <w:rsid w:val="00BD69B4"/>
    <w:rsid w:val="00BE05B2"/>
    <w:rsid w:val="00BE0728"/>
    <w:rsid w:val="00BE08B4"/>
    <w:rsid w:val="00BE08C2"/>
    <w:rsid w:val="00BE1F99"/>
    <w:rsid w:val="00BE22F4"/>
    <w:rsid w:val="00BE44E8"/>
    <w:rsid w:val="00BE4916"/>
    <w:rsid w:val="00BE5032"/>
    <w:rsid w:val="00BE6AE7"/>
    <w:rsid w:val="00BF03DE"/>
    <w:rsid w:val="00BF34AA"/>
    <w:rsid w:val="00BF4075"/>
    <w:rsid w:val="00BF418D"/>
    <w:rsid w:val="00BF7307"/>
    <w:rsid w:val="00BF7552"/>
    <w:rsid w:val="00BF7AD8"/>
    <w:rsid w:val="00C06785"/>
    <w:rsid w:val="00C06C69"/>
    <w:rsid w:val="00C07D86"/>
    <w:rsid w:val="00C12D52"/>
    <w:rsid w:val="00C12DE2"/>
    <w:rsid w:val="00C14056"/>
    <w:rsid w:val="00C14F35"/>
    <w:rsid w:val="00C155F4"/>
    <w:rsid w:val="00C167AA"/>
    <w:rsid w:val="00C17A45"/>
    <w:rsid w:val="00C2370A"/>
    <w:rsid w:val="00C23795"/>
    <w:rsid w:val="00C242A2"/>
    <w:rsid w:val="00C24742"/>
    <w:rsid w:val="00C25D09"/>
    <w:rsid w:val="00C2693C"/>
    <w:rsid w:val="00C2722B"/>
    <w:rsid w:val="00C322F7"/>
    <w:rsid w:val="00C359EB"/>
    <w:rsid w:val="00C3665B"/>
    <w:rsid w:val="00C368D5"/>
    <w:rsid w:val="00C37A0C"/>
    <w:rsid w:val="00C37C04"/>
    <w:rsid w:val="00C37FBA"/>
    <w:rsid w:val="00C4118F"/>
    <w:rsid w:val="00C41863"/>
    <w:rsid w:val="00C41BDF"/>
    <w:rsid w:val="00C422A2"/>
    <w:rsid w:val="00C422D0"/>
    <w:rsid w:val="00C43932"/>
    <w:rsid w:val="00C44608"/>
    <w:rsid w:val="00C44A64"/>
    <w:rsid w:val="00C44BEE"/>
    <w:rsid w:val="00C47393"/>
    <w:rsid w:val="00C51533"/>
    <w:rsid w:val="00C51C68"/>
    <w:rsid w:val="00C533A0"/>
    <w:rsid w:val="00C5383E"/>
    <w:rsid w:val="00C53BA6"/>
    <w:rsid w:val="00C5483A"/>
    <w:rsid w:val="00C554BD"/>
    <w:rsid w:val="00C56313"/>
    <w:rsid w:val="00C56547"/>
    <w:rsid w:val="00C57822"/>
    <w:rsid w:val="00C57BC2"/>
    <w:rsid w:val="00C60060"/>
    <w:rsid w:val="00C60233"/>
    <w:rsid w:val="00C65D8D"/>
    <w:rsid w:val="00C71458"/>
    <w:rsid w:val="00C715DC"/>
    <w:rsid w:val="00C7250A"/>
    <w:rsid w:val="00C7318B"/>
    <w:rsid w:val="00C75486"/>
    <w:rsid w:val="00C75B12"/>
    <w:rsid w:val="00C800C2"/>
    <w:rsid w:val="00C80197"/>
    <w:rsid w:val="00C80B4F"/>
    <w:rsid w:val="00C814EF"/>
    <w:rsid w:val="00C821E8"/>
    <w:rsid w:val="00C82BE5"/>
    <w:rsid w:val="00C82BE7"/>
    <w:rsid w:val="00C82C9F"/>
    <w:rsid w:val="00C83D70"/>
    <w:rsid w:val="00C9027A"/>
    <w:rsid w:val="00C90DC4"/>
    <w:rsid w:val="00C9163B"/>
    <w:rsid w:val="00C93E2B"/>
    <w:rsid w:val="00C96DEA"/>
    <w:rsid w:val="00C9712B"/>
    <w:rsid w:val="00CA08D9"/>
    <w:rsid w:val="00CA3DCF"/>
    <w:rsid w:val="00CA4962"/>
    <w:rsid w:val="00CA4BBF"/>
    <w:rsid w:val="00CA58A9"/>
    <w:rsid w:val="00CA7594"/>
    <w:rsid w:val="00CB114C"/>
    <w:rsid w:val="00CB224F"/>
    <w:rsid w:val="00CB38F4"/>
    <w:rsid w:val="00CB679C"/>
    <w:rsid w:val="00CB767A"/>
    <w:rsid w:val="00CB79B0"/>
    <w:rsid w:val="00CC29FA"/>
    <w:rsid w:val="00CC6AE4"/>
    <w:rsid w:val="00CD0CDC"/>
    <w:rsid w:val="00CD1BED"/>
    <w:rsid w:val="00CD4400"/>
    <w:rsid w:val="00CD46CA"/>
    <w:rsid w:val="00CD47EE"/>
    <w:rsid w:val="00CD48BA"/>
    <w:rsid w:val="00CD4D37"/>
    <w:rsid w:val="00CD56B1"/>
    <w:rsid w:val="00CD58B5"/>
    <w:rsid w:val="00CD5C00"/>
    <w:rsid w:val="00CE1A78"/>
    <w:rsid w:val="00CE2ED4"/>
    <w:rsid w:val="00CE314D"/>
    <w:rsid w:val="00CE32E6"/>
    <w:rsid w:val="00CE53EC"/>
    <w:rsid w:val="00CF0117"/>
    <w:rsid w:val="00CF06B0"/>
    <w:rsid w:val="00CF14BE"/>
    <w:rsid w:val="00CF1A33"/>
    <w:rsid w:val="00CF1C45"/>
    <w:rsid w:val="00CF224C"/>
    <w:rsid w:val="00CF3191"/>
    <w:rsid w:val="00CF6976"/>
    <w:rsid w:val="00D01F98"/>
    <w:rsid w:val="00D03034"/>
    <w:rsid w:val="00D0415B"/>
    <w:rsid w:val="00D04BBC"/>
    <w:rsid w:val="00D052CB"/>
    <w:rsid w:val="00D0566E"/>
    <w:rsid w:val="00D0574F"/>
    <w:rsid w:val="00D05A6C"/>
    <w:rsid w:val="00D06A30"/>
    <w:rsid w:val="00D12C4C"/>
    <w:rsid w:val="00D12CCC"/>
    <w:rsid w:val="00D13A71"/>
    <w:rsid w:val="00D1495B"/>
    <w:rsid w:val="00D14FA2"/>
    <w:rsid w:val="00D15A02"/>
    <w:rsid w:val="00D2177B"/>
    <w:rsid w:val="00D21C25"/>
    <w:rsid w:val="00D224D5"/>
    <w:rsid w:val="00D240C9"/>
    <w:rsid w:val="00D24891"/>
    <w:rsid w:val="00D2587E"/>
    <w:rsid w:val="00D26372"/>
    <w:rsid w:val="00D27EFA"/>
    <w:rsid w:val="00D27F9B"/>
    <w:rsid w:val="00D30B99"/>
    <w:rsid w:val="00D35CD7"/>
    <w:rsid w:val="00D40506"/>
    <w:rsid w:val="00D40518"/>
    <w:rsid w:val="00D47487"/>
    <w:rsid w:val="00D47A40"/>
    <w:rsid w:val="00D514C2"/>
    <w:rsid w:val="00D53BAE"/>
    <w:rsid w:val="00D546AB"/>
    <w:rsid w:val="00D54F3C"/>
    <w:rsid w:val="00D552AF"/>
    <w:rsid w:val="00D55838"/>
    <w:rsid w:val="00D576C7"/>
    <w:rsid w:val="00D57C0A"/>
    <w:rsid w:val="00D60233"/>
    <w:rsid w:val="00D609BA"/>
    <w:rsid w:val="00D6158A"/>
    <w:rsid w:val="00D61A5E"/>
    <w:rsid w:val="00D62376"/>
    <w:rsid w:val="00D62E92"/>
    <w:rsid w:val="00D6530A"/>
    <w:rsid w:val="00D66CDD"/>
    <w:rsid w:val="00D6719C"/>
    <w:rsid w:val="00D70156"/>
    <w:rsid w:val="00D71448"/>
    <w:rsid w:val="00D7228B"/>
    <w:rsid w:val="00D73291"/>
    <w:rsid w:val="00D7688C"/>
    <w:rsid w:val="00D803B7"/>
    <w:rsid w:val="00D81B53"/>
    <w:rsid w:val="00D8237A"/>
    <w:rsid w:val="00D8473C"/>
    <w:rsid w:val="00D848F7"/>
    <w:rsid w:val="00D86A25"/>
    <w:rsid w:val="00D9148D"/>
    <w:rsid w:val="00D91964"/>
    <w:rsid w:val="00D93245"/>
    <w:rsid w:val="00D938D2"/>
    <w:rsid w:val="00D95FBD"/>
    <w:rsid w:val="00D96E11"/>
    <w:rsid w:val="00DA04C6"/>
    <w:rsid w:val="00DA38EF"/>
    <w:rsid w:val="00DA3ADA"/>
    <w:rsid w:val="00DA3CEE"/>
    <w:rsid w:val="00DA4C67"/>
    <w:rsid w:val="00DA5287"/>
    <w:rsid w:val="00DA5EB7"/>
    <w:rsid w:val="00DA62B9"/>
    <w:rsid w:val="00DA7667"/>
    <w:rsid w:val="00DA7A14"/>
    <w:rsid w:val="00DB0E3F"/>
    <w:rsid w:val="00DB1A28"/>
    <w:rsid w:val="00DB4478"/>
    <w:rsid w:val="00DB44CD"/>
    <w:rsid w:val="00DB4E54"/>
    <w:rsid w:val="00DB5129"/>
    <w:rsid w:val="00DC1974"/>
    <w:rsid w:val="00DC1D00"/>
    <w:rsid w:val="00DC24D1"/>
    <w:rsid w:val="00DC4738"/>
    <w:rsid w:val="00DD3210"/>
    <w:rsid w:val="00DD3602"/>
    <w:rsid w:val="00DD38B9"/>
    <w:rsid w:val="00DD41C9"/>
    <w:rsid w:val="00DD4DD3"/>
    <w:rsid w:val="00DD7A84"/>
    <w:rsid w:val="00DD7AFB"/>
    <w:rsid w:val="00DE0784"/>
    <w:rsid w:val="00DE28C2"/>
    <w:rsid w:val="00DE6701"/>
    <w:rsid w:val="00DE7232"/>
    <w:rsid w:val="00DE7989"/>
    <w:rsid w:val="00DF191B"/>
    <w:rsid w:val="00DF2354"/>
    <w:rsid w:val="00DF23E5"/>
    <w:rsid w:val="00DF2D3D"/>
    <w:rsid w:val="00DF2D7A"/>
    <w:rsid w:val="00DF33D9"/>
    <w:rsid w:val="00DF399C"/>
    <w:rsid w:val="00DF61F9"/>
    <w:rsid w:val="00DF730E"/>
    <w:rsid w:val="00E02213"/>
    <w:rsid w:val="00E0286F"/>
    <w:rsid w:val="00E03314"/>
    <w:rsid w:val="00E04CB4"/>
    <w:rsid w:val="00E058A5"/>
    <w:rsid w:val="00E05EC1"/>
    <w:rsid w:val="00E122E3"/>
    <w:rsid w:val="00E12917"/>
    <w:rsid w:val="00E13789"/>
    <w:rsid w:val="00E14F37"/>
    <w:rsid w:val="00E17EAD"/>
    <w:rsid w:val="00E2082F"/>
    <w:rsid w:val="00E20F8F"/>
    <w:rsid w:val="00E24DFD"/>
    <w:rsid w:val="00E2547C"/>
    <w:rsid w:val="00E2560B"/>
    <w:rsid w:val="00E25CAE"/>
    <w:rsid w:val="00E27C8B"/>
    <w:rsid w:val="00E32F7A"/>
    <w:rsid w:val="00E33342"/>
    <w:rsid w:val="00E36A7E"/>
    <w:rsid w:val="00E378A2"/>
    <w:rsid w:val="00E410E9"/>
    <w:rsid w:val="00E43564"/>
    <w:rsid w:val="00E443B6"/>
    <w:rsid w:val="00E5088E"/>
    <w:rsid w:val="00E50B5D"/>
    <w:rsid w:val="00E50C53"/>
    <w:rsid w:val="00E50FD3"/>
    <w:rsid w:val="00E51AB7"/>
    <w:rsid w:val="00E521C3"/>
    <w:rsid w:val="00E5332D"/>
    <w:rsid w:val="00E54321"/>
    <w:rsid w:val="00E54F9A"/>
    <w:rsid w:val="00E55DEB"/>
    <w:rsid w:val="00E5617D"/>
    <w:rsid w:val="00E604B4"/>
    <w:rsid w:val="00E61811"/>
    <w:rsid w:val="00E654B5"/>
    <w:rsid w:val="00E65697"/>
    <w:rsid w:val="00E664CA"/>
    <w:rsid w:val="00E67C5E"/>
    <w:rsid w:val="00E67D7C"/>
    <w:rsid w:val="00E71BDC"/>
    <w:rsid w:val="00E7251E"/>
    <w:rsid w:val="00E74D03"/>
    <w:rsid w:val="00E7685D"/>
    <w:rsid w:val="00E77843"/>
    <w:rsid w:val="00E8021A"/>
    <w:rsid w:val="00E81849"/>
    <w:rsid w:val="00E81C60"/>
    <w:rsid w:val="00E81D1E"/>
    <w:rsid w:val="00E83C57"/>
    <w:rsid w:val="00E84390"/>
    <w:rsid w:val="00E85B4E"/>
    <w:rsid w:val="00E87FA5"/>
    <w:rsid w:val="00E901B8"/>
    <w:rsid w:val="00E9020F"/>
    <w:rsid w:val="00E915BD"/>
    <w:rsid w:val="00E91677"/>
    <w:rsid w:val="00E92742"/>
    <w:rsid w:val="00E93C76"/>
    <w:rsid w:val="00E945E9"/>
    <w:rsid w:val="00E9467F"/>
    <w:rsid w:val="00E94762"/>
    <w:rsid w:val="00E94AF8"/>
    <w:rsid w:val="00EA246E"/>
    <w:rsid w:val="00EA2923"/>
    <w:rsid w:val="00EA2B71"/>
    <w:rsid w:val="00EA3D93"/>
    <w:rsid w:val="00EA6ED3"/>
    <w:rsid w:val="00EB0A88"/>
    <w:rsid w:val="00EB1463"/>
    <w:rsid w:val="00EB1F8B"/>
    <w:rsid w:val="00EB27AF"/>
    <w:rsid w:val="00EB5631"/>
    <w:rsid w:val="00EB5F09"/>
    <w:rsid w:val="00EB5F6C"/>
    <w:rsid w:val="00EB6DBE"/>
    <w:rsid w:val="00EB6FFE"/>
    <w:rsid w:val="00EC220D"/>
    <w:rsid w:val="00EC2C8D"/>
    <w:rsid w:val="00EC4350"/>
    <w:rsid w:val="00EC4958"/>
    <w:rsid w:val="00EC58D4"/>
    <w:rsid w:val="00EC6841"/>
    <w:rsid w:val="00EC6D56"/>
    <w:rsid w:val="00EC6F7A"/>
    <w:rsid w:val="00EC74CE"/>
    <w:rsid w:val="00ED200B"/>
    <w:rsid w:val="00ED313E"/>
    <w:rsid w:val="00ED4096"/>
    <w:rsid w:val="00ED75DC"/>
    <w:rsid w:val="00ED77C1"/>
    <w:rsid w:val="00EE173A"/>
    <w:rsid w:val="00EE29A5"/>
    <w:rsid w:val="00EF0A6D"/>
    <w:rsid w:val="00EF0E88"/>
    <w:rsid w:val="00EF5DA2"/>
    <w:rsid w:val="00EF6174"/>
    <w:rsid w:val="00EF744F"/>
    <w:rsid w:val="00F02AC5"/>
    <w:rsid w:val="00F06151"/>
    <w:rsid w:val="00F061C8"/>
    <w:rsid w:val="00F075C3"/>
    <w:rsid w:val="00F10246"/>
    <w:rsid w:val="00F11E7A"/>
    <w:rsid w:val="00F1453D"/>
    <w:rsid w:val="00F145CE"/>
    <w:rsid w:val="00F16F7E"/>
    <w:rsid w:val="00F20AAA"/>
    <w:rsid w:val="00F224BD"/>
    <w:rsid w:val="00F23411"/>
    <w:rsid w:val="00F23923"/>
    <w:rsid w:val="00F239E5"/>
    <w:rsid w:val="00F23EB4"/>
    <w:rsid w:val="00F24A0C"/>
    <w:rsid w:val="00F265DE"/>
    <w:rsid w:val="00F27339"/>
    <w:rsid w:val="00F31C15"/>
    <w:rsid w:val="00F31E5A"/>
    <w:rsid w:val="00F3300F"/>
    <w:rsid w:val="00F333F9"/>
    <w:rsid w:val="00F350A1"/>
    <w:rsid w:val="00F35AE8"/>
    <w:rsid w:val="00F35FC1"/>
    <w:rsid w:val="00F36CF6"/>
    <w:rsid w:val="00F36F69"/>
    <w:rsid w:val="00F406D2"/>
    <w:rsid w:val="00F40943"/>
    <w:rsid w:val="00F40A31"/>
    <w:rsid w:val="00F413BC"/>
    <w:rsid w:val="00F417F3"/>
    <w:rsid w:val="00F426CD"/>
    <w:rsid w:val="00F44B62"/>
    <w:rsid w:val="00F44F00"/>
    <w:rsid w:val="00F4548B"/>
    <w:rsid w:val="00F45E9A"/>
    <w:rsid w:val="00F465F7"/>
    <w:rsid w:val="00F46BD4"/>
    <w:rsid w:val="00F47A13"/>
    <w:rsid w:val="00F50031"/>
    <w:rsid w:val="00F5085E"/>
    <w:rsid w:val="00F5225E"/>
    <w:rsid w:val="00F52881"/>
    <w:rsid w:val="00F53FF0"/>
    <w:rsid w:val="00F54335"/>
    <w:rsid w:val="00F56997"/>
    <w:rsid w:val="00F56BE9"/>
    <w:rsid w:val="00F60A6D"/>
    <w:rsid w:val="00F61BEA"/>
    <w:rsid w:val="00F6215C"/>
    <w:rsid w:val="00F635F7"/>
    <w:rsid w:val="00F63A1B"/>
    <w:rsid w:val="00F6548C"/>
    <w:rsid w:val="00F66096"/>
    <w:rsid w:val="00F66197"/>
    <w:rsid w:val="00F66C6B"/>
    <w:rsid w:val="00F6777F"/>
    <w:rsid w:val="00F7068E"/>
    <w:rsid w:val="00F70F42"/>
    <w:rsid w:val="00F71016"/>
    <w:rsid w:val="00F72A36"/>
    <w:rsid w:val="00F74004"/>
    <w:rsid w:val="00F7497E"/>
    <w:rsid w:val="00F764DC"/>
    <w:rsid w:val="00F76E50"/>
    <w:rsid w:val="00F776D8"/>
    <w:rsid w:val="00F77D77"/>
    <w:rsid w:val="00F800DE"/>
    <w:rsid w:val="00F81FB0"/>
    <w:rsid w:val="00F828AF"/>
    <w:rsid w:val="00F8359C"/>
    <w:rsid w:val="00F83824"/>
    <w:rsid w:val="00F84431"/>
    <w:rsid w:val="00F84E8B"/>
    <w:rsid w:val="00F87405"/>
    <w:rsid w:val="00F87B89"/>
    <w:rsid w:val="00F91C5A"/>
    <w:rsid w:val="00F933C2"/>
    <w:rsid w:val="00FA0D71"/>
    <w:rsid w:val="00FA2B54"/>
    <w:rsid w:val="00FA3E9C"/>
    <w:rsid w:val="00FA4146"/>
    <w:rsid w:val="00FA6202"/>
    <w:rsid w:val="00FA7D52"/>
    <w:rsid w:val="00FA7F39"/>
    <w:rsid w:val="00FB209B"/>
    <w:rsid w:val="00FB41D9"/>
    <w:rsid w:val="00FB478E"/>
    <w:rsid w:val="00FB5C10"/>
    <w:rsid w:val="00FB60B2"/>
    <w:rsid w:val="00FB7318"/>
    <w:rsid w:val="00FC38F3"/>
    <w:rsid w:val="00FC3D4D"/>
    <w:rsid w:val="00FC45F9"/>
    <w:rsid w:val="00FC66EF"/>
    <w:rsid w:val="00FD104A"/>
    <w:rsid w:val="00FD1A9C"/>
    <w:rsid w:val="00FD1CC5"/>
    <w:rsid w:val="00FD3041"/>
    <w:rsid w:val="00FD46D2"/>
    <w:rsid w:val="00FD568A"/>
    <w:rsid w:val="00FD5742"/>
    <w:rsid w:val="00FD5AEF"/>
    <w:rsid w:val="00FD6EDF"/>
    <w:rsid w:val="00FD7507"/>
    <w:rsid w:val="00FF00D5"/>
    <w:rsid w:val="00FF0311"/>
    <w:rsid w:val="00FF0455"/>
    <w:rsid w:val="00FF13A4"/>
    <w:rsid w:val="00FF4499"/>
    <w:rsid w:val="00FF55A1"/>
    <w:rsid w:val="00FF5F2B"/>
    <w:rsid w:val="00FF63E3"/>
    <w:rsid w:val="00FF79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DE59B"/>
  <w15:docId w15:val="{14D1D6D2-F8F0-41F4-9E8E-EA73622B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pPr>
      <w:jc w:val="left"/>
    </w:pPr>
  </w:style>
  <w:style w:type="paragraph" w:styleId="a7">
    <w:name w:val="Balloon Text"/>
    <w:basedOn w:val="a"/>
    <w:link w:val="a8"/>
    <w:uiPriority w:val="99"/>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e">
    <w:name w:val="Hyperlink"/>
    <w:basedOn w:val="a0"/>
    <w:uiPriority w:val="99"/>
    <w:unhideWhenUsed/>
    <w:qFormat/>
    <w:rPr>
      <w:color w:val="0000FF"/>
      <w:u w:val="single"/>
    </w:rPr>
  </w:style>
  <w:style w:type="character" w:styleId="af">
    <w:name w:val="annotation reference"/>
    <w:basedOn w:val="a0"/>
    <w:uiPriority w:val="99"/>
    <w:unhideWhenUsed/>
    <w:qFormat/>
    <w:rPr>
      <w:sz w:val="21"/>
      <w:szCs w:val="21"/>
    </w:rPr>
  </w:style>
  <w:style w:type="table" w:styleId="af0">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character" w:customStyle="1" w:styleId="a8">
    <w:name w:val="批注框文本 字符"/>
    <w:basedOn w:val="a0"/>
    <w:link w:val="a7"/>
    <w:uiPriority w:val="99"/>
    <w:semiHidden/>
    <w:qFormat/>
    <w:rPr>
      <w:sz w:val="18"/>
      <w:szCs w:val="18"/>
    </w:rPr>
  </w:style>
  <w:style w:type="character" w:customStyle="1" w:styleId="a6">
    <w:name w:val="批注文字 字符"/>
    <w:basedOn w:val="a0"/>
    <w:link w:val="a4"/>
    <w:uiPriority w:val="99"/>
    <w:semiHidden/>
    <w:qFormat/>
  </w:style>
  <w:style w:type="character" w:customStyle="1" w:styleId="a5">
    <w:name w:val="批注主题 字符"/>
    <w:basedOn w:val="a6"/>
    <w:link w:val="a3"/>
    <w:uiPriority w:val="99"/>
    <w:semiHidden/>
    <w:qFormat/>
    <w:rPr>
      <w:b/>
      <w:bCs/>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fontstyle01">
    <w:name w:val="fontstyle01"/>
    <w:basedOn w:val="a0"/>
    <w:qFormat/>
    <w:rPr>
      <w:rFonts w:ascii="Roboto" w:hAnsi="Roboto" w:hint="default"/>
      <w:i/>
      <w:iCs/>
      <w:color w:val="000000"/>
      <w:sz w:val="20"/>
      <w:szCs w:val="20"/>
    </w:rPr>
  </w:style>
  <w:style w:type="paragraph" w:customStyle="1" w:styleId="10">
    <w:name w:val="修订1"/>
    <w:hidden/>
    <w:uiPriority w:val="99"/>
    <w:semiHidden/>
    <w:qFormat/>
    <w:rPr>
      <w:kern w:val="2"/>
      <w:sz w:val="21"/>
      <w:szCs w:val="22"/>
    </w:rPr>
  </w:style>
  <w:style w:type="paragraph" w:styleId="af1">
    <w:name w:val="Revision"/>
    <w:hidden/>
    <w:uiPriority w:val="99"/>
    <w:semiHidden/>
    <w:rsid w:val="0063378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7512BF-F039-4E1F-BF78-16C1180C8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757</Words>
  <Characters>4318</Characters>
  <Application>Microsoft Office Word</Application>
  <DocSecurity>0</DocSecurity>
  <Lines>35</Lines>
  <Paragraphs>10</Paragraphs>
  <ScaleCrop>false</ScaleCrop>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dc:creator>
  <cp:lastModifiedBy>董武军</cp:lastModifiedBy>
  <cp:revision>12</cp:revision>
  <dcterms:created xsi:type="dcterms:W3CDTF">2020-10-14T05:45:00Z</dcterms:created>
  <dcterms:modified xsi:type="dcterms:W3CDTF">2020-10-14T07:35:00Z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2052-2.0.1.3256</vt:lpwstr>
  </property>
</Properties>
</file>