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pacing w:line="360" w:lineRule="auto"/>
        <w:jc w:val="center"/>
        <w:rPr>
          <w:rFonts w:hint="eastAsia" w:ascii="黑体" w:hAnsi="黑体" w:eastAsia="黑体"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Cs/>
          <w:sz w:val="32"/>
          <w:szCs w:val="32"/>
          <w:lang w:eastAsia="zh-CN"/>
        </w:rPr>
        <w:t>海南省中药材标准征求意见稿</w:t>
      </w:r>
    </w:p>
    <w:p>
      <w:pPr>
        <w:adjustRightInd w:val="0"/>
        <w:spacing w:line="360" w:lineRule="auto"/>
        <w:jc w:val="center"/>
        <w:rPr>
          <w:rFonts w:ascii="黑体" w:hAnsi="黑体" w:eastAsia="黑体"/>
          <w:bCs/>
          <w:sz w:val="32"/>
          <w:szCs w:val="32"/>
        </w:rPr>
      </w:pPr>
      <w:r>
        <w:rPr>
          <w:rFonts w:ascii="黑体" w:hAnsi="黑体" w:eastAsia="黑体"/>
          <w:bCs/>
          <w:sz w:val="32"/>
          <w:szCs w:val="32"/>
        </w:rPr>
        <w:t>蝙蝠草</w:t>
      </w:r>
    </w:p>
    <w:p>
      <w:pPr>
        <w:adjustRightInd w:val="0"/>
        <w:spacing w:line="360" w:lineRule="auto"/>
        <w:jc w:val="center"/>
        <w:rPr>
          <w:rFonts w:eastAsiaTheme="minorEastAsia"/>
          <w:bCs/>
          <w:sz w:val="24"/>
        </w:rPr>
      </w:pPr>
      <w:bookmarkStart w:id="0" w:name="OLE_LINK1"/>
      <w:r>
        <w:rPr>
          <w:rFonts w:eastAsiaTheme="minorEastAsia"/>
          <w:bCs/>
          <w:sz w:val="24"/>
        </w:rPr>
        <w:t>Bianfucao</w:t>
      </w:r>
    </w:p>
    <w:bookmarkEnd w:id="0"/>
    <w:p>
      <w:pPr>
        <w:adjustRightInd w:val="0"/>
        <w:spacing w:line="360" w:lineRule="auto"/>
        <w:ind w:firstLine="480" w:firstLineChars="200"/>
        <w:jc w:val="center"/>
        <w:rPr>
          <w:rFonts w:eastAsiaTheme="minorEastAsia"/>
          <w:iCs/>
          <w:kern w:val="0"/>
          <w:sz w:val="24"/>
        </w:rPr>
      </w:pPr>
      <w:r>
        <w:rPr>
          <w:rFonts w:hint="eastAsia" w:eastAsiaTheme="minorEastAsia"/>
          <w:iCs/>
          <w:kern w:val="0"/>
          <w:sz w:val="24"/>
        </w:rPr>
        <w:t>CHRISTIAE HERBA</w:t>
      </w:r>
    </w:p>
    <w:p>
      <w:pPr>
        <w:adjustRightInd w:val="0"/>
        <w:spacing w:line="360" w:lineRule="auto"/>
        <w:ind w:firstLine="480" w:firstLineChars="200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本品为豆科</w:t>
      </w:r>
      <w:bookmarkStart w:id="1" w:name="_Hlk56452298"/>
      <w:r>
        <w:rPr>
          <w:rFonts w:eastAsiaTheme="minorEastAsia"/>
          <w:kern w:val="0"/>
          <w:sz w:val="24"/>
        </w:rPr>
        <w:t>植物蝙蝠草</w:t>
      </w:r>
      <w:bookmarkEnd w:id="1"/>
      <w:r>
        <w:rPr>
          <w:rFonts w:eastAsiaTheme="minorEastAsia"/>
          <w:i/>
          <w:iCs/>
          <w:kern w:val="0"/>
          <w:sz w:val="24"/>
        </w:rPr>
        <w:t>Christia</w:t>
      </w:r>
      <w:r>
        <w:rPr>
          <w:rFonts w:hint="eastAsia" w:eastAsiaTheme="minorEastAsia"/>
          <w:i/>
          <w:iCs/>
          <w:kern w:val="0"/>
          <w:sz w:val="24"/>
        </w:rPr>
        <w:t xml:space="preserve"> </w:t>
      </w:r>
      <w:r>
        <w:rPr>
          <w:rFonts w:eastAsiaTheme="minorEastAsia"/>
          <w:i/>
          <w:iCs/>
          <w:kern w:val="0"/>
          <w:sz w:val="24"/>
        </w:rPr>
        <w:t>vespertilionis</w:t>
      </w:r>
      <w:r>
        <w:rPr>
          <w:rFonts w:eastAsiaTheme="minorEastAsia"/>
          <w:iCs/>
          <w:kern w:val="0"/>
          <w:sz w:val="24"/>
        </w:rPr>
        <w:t xml:space="preserve"> (Linn. f.) Bahn. f.</w:t>
      </w:r>
      <w:r>
        <w:rPr>
          <w:rFonts w:eastAsiaTheme="minorEastAsia"/>
          <w:kern w:val="0"/>
          <w:sz w:val="24"/>
        </w:rPr>
        <w:t>的干燥全草。全年可采收，除去杂质，干燥。</w:t>
      </w:r>
    </w:p>
    <w:p>
      <w:pPr>
        <w:adjustRightInd w:val="0"/>
        <w:spacing w:line="360" w:lineRule="auto"/>
        <w:ind w:firstLine="481" w:firstLineChars="200"/>
        <w:rPr>
          <w:rFonts w:eastAsiaTheme="minorEastAsia"/>
          <w:kern w:val="0"/>
          <w:sz w:val="24"/>
        </w:rPr>
      </w:pPr>
      <w:r>
        <w:rPr>
          <w:rFonts w:eastAsiaTheme="minorEastAsia"/>
          <w:b/>
          <w:bCs/>
          <w:kern w:val="0"/>
          <w:sz w:val="24"/>
        </w:rPr>
        <w:t>【性状】</w:t>
      </w:r>
      <w:r>
        <w:rPr>
          <w:rFonts w:eastAsiaTheme="minorEastAsia"/>
          <w:kern w:val="0"/>
          <w:sz w:val="24"/>
        </w:rPr>
        <w:t>本品根近圆柱形，多分枝，表面有细皱纹，断面淡黄色或类白色。茎呈圆柱形，有分枝，</w:t>
      </w:r>
      <w:r>
        <w:rPr>
          <w:rFonts w:hint="eastAsia" w:eastAsiaTheme="minorEastAsia"/>
          <w:kern w:val="0"/>
          <w:sz w:val="24"/>
        </w:rPr>
        <w:t>表面黄绿色或棕色，表面光滑。叶片为单叶或三叶，</w:t>
      </w:r>
      <w:r>
        <w:rPr>
          <w:rFonts w:hint="eastAsia"/>
          <w:kern w:val="0"/>
          <w:sz w:val="24"/>
        </w:rPr>
        <w:t>叶片纸质多破碎，</w:t>
      </w:r>
      <w:r>
        <w:rPr>
          <w:rFonts w:eastAsiaTheme="minorEastAsia"/>
          <w:kern w:val="0"/>
          <w:sz w:val="24"/>
        </w:rPr>
        <w:t>侧脉每边</w:t>
      </w:r>
      <w:r>
        <w:rPr>
          <w:rFonts w:hint="eastAsia" w:eastAsiaTheme="minorEastAsia"/>
          <w:kern w:val="0"/>
          <w:sz w:val="24"/>
        </w:rPr>
        <w:t>3~4条。</w:t>
      </w:r>
      <w:r>
        <w:rPr>
          <w:rFonts w:eastAsiaTheme="minorEastAsia"/>
          <w:kern w:val="0"/>
          <w:sz w:val="24"/>
        </w:rPr>
        <w:t>侧生小叶倒三角形，长8-15mm，宽15-20mm，</w:t>
      </w:r>
      <w:r>
        <w:rPr>
          <w:rFonts w:hint="eastAsia"/>
          <w:kern w:val="0"/>
          <w:sz w:val="24"/>
        </w:rPr>
        <w:t>顶生小叶展平后呈近倒三角形，边缘光滑，上表面黄绿色，下表面灰白色。</w:t>
      </w:r>
      <w:r>
        <w:rPr>
          <w:rFonts w:eastAsiaTheme="minorEastAsia"/>
          <w:kern w:val="0"/>
          <w:sz w:val="24"/>
        </w:rPr>
        <w:t>总状花序顶生或腋，花梗短，多脱落。</w:t>
      </w:r>
      <w:r>
        <w:rPr>
          <w:rFonts w:hint="eastAsia"/>
          <w:kern w:val="0"/>
          <w:sz w:val="24"/>
        </w:rPr>
        <w:t>气微，味淡</w:t>
      </w:r>
      <w:r>
        <w:rPr>
          <w:rFonts w:eastAsiaTheme="minorEastAsia"/>
          <w:kern w:val="0"/>
          <w:sz w:val="24"/>
        </w:rPr>
        <w:t>。</w:t>
      </w:r>
    </w:p>
    <w:p>
      <w:pPr>
        <w:adjustRightInd w:val="0"/>
        <w:spacing w:line="360" w:lineRule="auto"/>
        <w:ind w:firstLine="481" w:firstLineChars="200"/>
        <w:rPr>
          <w:rFonts w:eastAsiaTheme="minorEastAsia"/>
          <w:b/>
          <w:bCs/>
          <w:kern w:val="0"/>
          <w:sz w:val="24"/>
        </w:rPr>
      </w:pPr>
      <w:r>
        <w:rPr>
          <w:rFonts w:eastAsiaTheme="minorEastAsia"/>
          <w:b/>
          <w:bCs/>
          <w:kern w:val="0"/>
          <w:sz w:val="24"/>
        </w:rPr>
        <w:t>【鉴别】</w:t>
      </w:r>
      <w:r>
        <w:rPr>
          <w:rFonts w:eastAsiaTheme="minorEastAsia"/>
          <w:kern w:val="0"/>
          <w:sz w:val="24"/>
        </w:rPr>
        <w:t>（</w:t>
      </w:r>
      <w:r>
        <w:rPr>
          <w:rFonts w:hint="eastAsia" w:eastAsiaTheme="minorEastAsia"/>
          <w:kern w:val="0"/>
          <w:sz w:val="24"/>
        </w:rPr>
        <w:t>1</w:t>
      </w:r>
      <w:r>
        <w:rPr>
          <w:rFonts w:eastAsiaTheme="minorEastAsia"/>
          <w:kern w:val="0"/>
          <w:sz w:val="24"/>
        </w:rPr>
        <w:t>）本品粉末黄绿色或黄褐色。纤维较多，成束，多断裂，直径</w:t>
      </w:r>
      <w:r>
        <w:rPr>
          <w:rFonts w:hint="eastAsia" w:eastAsiaTheme="minorEastAsia"/>
          <w:kern w:val="0"/>
          <w:sz w:val="24"/>
        </w:rPr>
        <w:t>5</w:t>
      </w:r>
      <w:r>
        <w:rPr>
          <w:rFonts w:eastAsiaTheme="minorEastAsia"/>
          <w:kern w:val="0"/>
          <w:sz w:val="24"/>
        </w:rPr>
        <w:t>~</w:t>
      </w:r>
      <w:r>
        <w:rPr>
          <w:rFonts w:hint="eastAsia" w:eastAsiaTheme="minorEastAsia"/>
          <w:kern w:val="0"/>
          <w:sz w:val="24"/>
        </w:rPr>
        <w:t>2</w:t>
      </w:r>
      <w:r>
        <w:rPr>
          <w:rFonts w:eastAsiaTheme="minorEastAsia"/>
          <w:kern w:val="0"/>
          <w:sz w:val="24"/>
        </w:rPr>
        <w:t>0μm。具缘纹孔导管，直径</w:t>
      </w:r>
      <w:r>
        <w:rPr>
          <w:rFonts w:hint="eastAsia" w:eastAsiaTheme="minorEastAsia"/>
          <w:kern w:val="0"/>
          <w:sz w:val="24"/>
        </w:rPr>
        <w:t>1</w:t>
      </w:r>
      <w:r>
        <w:rPr>
          <w:rFonts w:eastAsiaTheme="minorEastAsia"/>
          <w:kern w:val="0"/>
          <w:sz w:val="24"/>
        </w:rPr>
        <w:t>0~</w:t>
      </w:r>
      <w:r>
        <w:rPr>
          <w:rFonts w:hint="eastAsia" w:eastAsiaTheme="minorEastAsia"/>
          <w:kern w:val="0"/>
          <w:sz w:val="24"/>
        </w:rPr>
        <w:t>4</w:t>
      </w:r>
      <w:r>
        <w:rPr>
          <w:rFonts w:eastAsiaTheme="minorEastAsia"/>
          <w:kern w:val="0"/>
          <w:sz w:val="24"/>
        </w:rPr>
        <w:t>0μm。薄壁细胞偶见，多角形。非腺毛多为单细胞，长可达</w:t>
      </w:r>
      <w:r>
        <w:rPr>
          <w:rFonts w:hint="eastAsia" w:eastAsiaTheme="minorEastAsia"/>
          <w:kern w:val="0"/>
          <w:sz w:val="24"/>
        </w:rPr>
        <w:t>500</w:t>
      </w:r>
      <w:r>
        <w:rPr>
          <w:rFonts w:eastAsiaTheme="minorEastAsia"/>
          <w:kern w:val="0"/>
          <w:sz w:val="24"/>
        </w:rPr>
        <w:t>μm。叶脉纤维成束，直径</w:t>
      </w:r>
      <w:r>
        <w:rPr>
          <w:rFonts w:hint="eastAsia" w:eastAsiaTheme="minorEastAsia"/>
          <w:kern w:val="0"/>
          <w:sz w:val="24"/>
        </w:rPr>
        <w:t>10~50</w:t>
      </w:r>
      <w:r>
        <w:rPr>
          <w:rFonts w:eastAsiaTheme="minorEastAsia"/>
          <w:kern w:val="0"/>
          <w:sz w:val="24"/>
        </w:rPr>
        <w:t>μm，伴草酸钙方晶，形成晶纤维。草酸钙方晶多见。</w:t>
      </w:r>
    </w:p>
    <w:p>
      <w:pPr>
        <w:adjustRightInd w:val="0"/>
        <w:spacing w:line="360" w:lineRule="auto"/>
        <w:ind w:firstLine="480" w:firstLineChars="200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（2）取本品粉末1 g，加甲醇50 ml，</w:t>
      </w:r>
      <w:r>
        <w:rPr>
          <w:rFonts w:hint="eastAsia" w:eastAsiaTheme="minorEastAsia"/>
          <w:kern w:val="0"/>
          <w:sz w:val="24"/>
        </w:rPr>
        <w:t>密塞，</w:t>
      </w:r>
      <w:r>
        <w:rPr>
          <w:rFonts w:eastAsiaTheme="minorEastAsia"/>
          <w:kern w:val="0"/>
          <w:sz w:val="24"/>
        </w:rPr>
        <w:t>超声处理</w:t>
      </w:r>
      <w:r>
        <w:rPr>
          <w:kern w:val="0"/>
          <w:sz w:val="24"/>
        </w:rPr>
        <w:t>（功率250W，频率40kHz）</w:t>
      </w:r>
      <w:r>
        <w:rPr>
          <w:rFonts w:eastAsiaTheme="minorEastAsia"/>
          <w:kern w:val="0"/>
          <w:sz w:val="24"/>
        </w:rPr>
        <w:t>20</w:t>
      </w:r>
      <w:r>
        <w:rPr>
          <w:rFonts w:hint="eastAsia" w:eastAsiaTheme="minorEastAsia"/>
          <w:kern w:val="0"/>
          <w:sz w:val="24"/>
        </w:rPr>
        <w:t>分钟</w:t>
      </w:r>
      <w:r>
        <w:rPr>
          <w:rFonts w:eastAsiaTheme="minorEastAsia"/>
          <w:kern w:val="0"/>
          <w:sz w:val="24"/>
        </w:rPr>
        <w:t>，</w:t>
      </w:r>
      <w:r>
        <w:rPr>
          <w:rFonts w:hint="eastAsia"/>
          <w:sz w:val="24"/>
        </w:rPr>
        <w:t>6000rpm离心5min，取上层溶液</w:t>
      </w:r>
      <w:r>
        <w:rPr>
          <w:sz w:val="24"/>
        </w:rPr>
        <w:t>作为供试品溶液</w:t>
      </w:r>
      <w:r>
        <w:rPr>
          <w:rFonts w:eastAsiaTheme="minorEastAsia"/>
          <w:kern w:val="0"/>
          <w:sz w:val="24"/>
        </w:rPr>
        <w:t>。另取蝙蝠草对照药材1 g，同法制成对照药材溶液。照薄层色谱法（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0502</w:t>
      </w:r>
      <w:r>
        <w:rPr>
          <w:rFonts w:eastAsiaTheme="minorEastAsia"/>
          <w:kern w:val="0"/>
          <w:sz w:val="24"/>
        </w:rPr>
        <w:t>）试验，吸取供试品溶液和对照药材溶液各</w:t>
      </w:r>
      <w:r>
        <w:rPr>
          <w:rFonts w:hint="eastAsia" w:eastAsiaTheme="minorEastAsia"/>
          <w:kern w:val="0"/>
          <w:sz w:val="24"/>
        </w:rPr>
        <w:t>7</w:t>
      </w:r>
      <w:r>
        <w:rPr>
          <w:rFonts w:eastAsiaTheme="minorEastAsia"/>
          <w:kern w:val="0"/>
          <w:sz w:val="24"/>
        </w:rPr>
        <w:t xml:space="preserve"> μl，分别点于同一硅胶GF254薄层板上，</w:t>
      </w:r>
      <w:r>
        <w:rPr>
          <w:sz w:val="24"/>
        </w:rPr>
        <w:t>以甲苯：甲酸乙酯：甲醇</w:t>
      </w:r>
      <w:r>
        <w:rPr>
          <w:rFonts w:hint="eastAsia"/>
          <w:sz w:val="24"/>
        </w:rPr>
        <w:t>（</w:t>
      </w:r>
      <w:r>
        <w:rPr>
          <w:sz w:val="24"/>
        </w:rPr>
        <w:t>5：4：6.5）为展开剂，</w:t>
      </w:r>
      <w:r>
        <w:rPr>
          <w:rFonts w:eastAsiaTheme="minorEastAsia"/>
          <w:kern w:val="0"/>
          <w:sz w:val="24"/>
        </w:rPr>
        <w:t>展开，取出，晾干，喷以</w:t>
      </w:r>
      <w:r>
        <w:rPr>
          <w:sz w:val="24"/>
        </w:rPr>
        <w:t>10%硫酸乙醇溶液，在</w:t>
      </w:r>
      <w:r>
        <w:rPr>
          <w:rFonts w:hint="eastAsia"/>
          <w:sz w:val="24"/>
        </w:rPr>
        <w:t>105℃加热至斑点显色清晰，分别置日光灯和紫外光灯（365nm）下检视，</w:t>
      </w:r>
      <w:r>
        <w:rPr>
          <w:rFonts w:eastAsiaTheme="minorEastAsia"/>
          <w:kern w:val="0"/>
          <w:sz w:val="24"/>
        </w:rPr>
        <w:t>供试品色谱中，在与对照药材色谱相应的位置上，显相同颜色的斑点或荧光斑点。</w:t>
      </w:r>
    </w:p>
    <w:p>
      <w:pPr>
        <w:adjustRightInd w:val="0"/>
        <w:spacing w:line="360" w:lineRule="auto"/>
        <w:ind w:firstLine="481" w:firstLineChars="200"/>
        <w:rPr>
          <w:rFonts w:eastAsiaTheme="minorEastAsia"/>
          <w:kern w:val="0"/>
          <w:sz w:val="24"/>
        </w:rPr>
      </w:pPr>
      <w:r>
        <w:rPr>
          <w:rFonts w:eastAsiaTheme="minorEastAsia"/>
          <w:b/>
          <w:bCs/>
          <w:kern w:val="0"/>
          <w:sz w:val="24"/>
        </w:rPr>
        <w:t>【检查】水分</w:t>
      </w:r>
      <w:r>
        <w:rPr>
          <w:rFonts w:eastAsiaTheme="minorEastAsia"/>
          <w:kern w:val="0"/>
          <w:sz w:val="24"/>
        </w:rPr>
        <w:t>不得过</w:t>
      </w:r>
      <w:r>
        <w:rPr>
          <w:rFonts w:hint="eastAsia" w:eastAsiaTheme="minorEastAsia"/>
          <w:kern w:val="0"/>
          <w:sz w:val="24"/>
        </w:rPr>
        <w:t>12.0</w:t>
      </w:r>
      <w:r>
        <w:rPr>
          <w:rFonts w:eastAsiaTheme="minorEastAsia"/>
          <w:kern w:val="0"/>
          <w:sz w:val="24"/>
        </w:rPr>
        <w:t>%（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 w:eastAsiaTheme="minorEastAsia"/>
          <w:kern w:val="0"/>
          <w:sz w:val="24"/>
        </w:rPr>
        <w:t>0</w:t>
      </w:r>
      <w:r>
        <w:rPr>
          <w:rFonts w:eastAsiaTheme="minorEastAsia"/>
          <w:kern w:val="0"/>
          <w:sz w:val="24"/>
        </w:rPr>
        <w:t>832</w:t>
      </w:r>
      <w:r>
        <w:rPr>
          <w:rFonts w:hint="eastAsia" w:eastAsiaTheme="minorEastAsia"/>
          <w:kern w:val="0"/>
          <w:sz w:val="24"/>
        </w:rPr>
        <w:t>第二法</w:t>
      </w:r>
      <w:r>
        <w:rPr>
          <w:rFonts w:eastAsiaTheme="minorEastAsia"/>
          <w:kern w:val="0"/>
          <w:sz w:val="24"/>
        </w:rPr>
        <w:t>）</w:t>
      </w:r>
    </w:p>
    <w:p>
      <w:pPr>
        <w:adjustRightInd w:val="0"/>
        <w:spacing w:line="360" w:lineRule="auto"/>
        <w:ind w:firstLine="1445" w:firstLineChars="600"/>
        <w:rPr>
          <w:rFonts w:eastAsiaTheme="minorEastAsia"/>
          <w:kern w:val="0"/>
          <w:sz w:val="24"/>
        </w:rPr>
      </w:pPr>
      <w:r>
        <w:rPr>
          <w:rFonts w:eastAsiaTheme="minorEastAsia"/>
          <w:b/>
          <w:bCs/>
          <w:kern w:val="0"/>
          <w:sz w:val="24"/>
        </w:rPr>
        <w:t>总灰分</w:t>
      </w:r>
      <w:r>
        <w:rPr>
          <w:rFonts w:eastAsiaTheme="minorEastAsia"/>
          <w:kern w:val="0"/>
          <w:sz w:val="24"/>
        </w:rPr>
        <w:t>不得过</w:t>
      </w:r>
      <w:r>
        <w:rPr>
          <w:rFonts w:hint="eastAsia" w:eastAsiaTheme="minorEastAsia"/>
          <w:kern w:val="0"/>
          <w:sz w:val="24"/>
        </w:rPr>
        <w:t>7.0</w:t>
      </w:r>
      <w:r>
        <w:rPr>
          <w:rFonts w:eastAsiaTheme="minorEastAsia"/>
          <w:kern w:val="0"/>
          <w:sz w:val="24"/>
        </w:rPr>
        <w:t>%（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2302</w:t>
      </w:r>
      <w:r>
        <w:rPr>
          <w:rFonts w:eastAsiaTheme="minorEastAsia"/>
          <w:kern w:val="0"/>
          <w:sz w:val="24"/>
        </w:rPr>
        <w:t>）</w:t>
      </w:r>
    </w:p>
    <w:p>
      <w:pPr>
        <w:adjustRightInd w:val="0"/>
        <w:spacing w:line="360" w:lineRule="auto"/>
        <w:ind w:firstLine="1445" w:firstLineChars="600"/>
        <w:rPr>
          <w:rFonts w:eastAsiaTheme="minorEastAsia"/>
          <w:kern w:val="0"/>
          <w:sz w:val="24"/>
        </w:rPr>
      </w:pPr>
      <w:r>
        <w:rPr>
          <w:rFonts w:hint="eastAsia" w:eastAsiaTheme="minorEastAsia"/>
          <w:b/>
          <w:bCs/>
          <w:kern w:val="0"/>
          <w:sz w:val="24"/>
        </w:rPr>
        <w:t>酸不溶性灰分</w:t>
      </w:r>
      <w:r>
        <w:rPr>
          <w:rFonts w:hint="eastAsia" w:eastAsiaTheme="minorEastAsia"/>
          <w:kern w:val="0"/>
          <w:sz w:val="24"/>
        </w:rPr>
        <w:t>不得过0.6%</w:t>
      </w:r>
      <w:r>
        <w:rPr>
          <w:rFonts w:eastAsiaTheme="minorEastAsia"/>
          <w:kern w:val="0"/>
          <w:sz w:val="24"/>
        </w:rPr>
        <w:t>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2302</w:t>
      </w:r>
      <w:r>
        <w:rPr>
          <w:rFonts w:eastAsiaTheme="minorEastAsia"/>
          <w:kern w:val="0"/>
          <w:sz w:val="24"/>
        </w:rPr>
        <w:t>）</w:t>
      </w:r>
    </w:p>
    <w:p>
      <w:pPr>
        <w:adjustRightInd w:val="0"/>
        <w:spacing w:line="360" w:lineRule="auto"/>
        <w:ind w:firstLine="481" w:firstLineChars="200"/>
        <w:rPr>
          <w:rFonts w:eastAsiaTheme="minorEastAsia"/>
          <w:kern w:val="0"/>
          <w:sz w:val="24"/>
        </w:rPr>
      </w:pPr>
      <w:r>
        <w:rPr>
          <w:rFonts w:eastAsiaTheme="minorEastAsia"/>
          <w:b/>
          <w:bCs/>
          <w:kern w:val="0"/>
          <w:sz w:val="24"/>
        </w:rPr>
        <w:t>【浸出物】</w:t>
      </w:r>
      <w:r>
        <w:rPr>
          <w:rFonts w:eastAsiaTheme="minorEastAsia"/>
          <w:kern w:val="0"/>
          <w:sz w:val="24"/>
        </w:rPr>
        <w:t>照水溶性浸出物测定法（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2201</w:t>
      </w:r>
      <w:r>
        <w:rPr>
          <w:rFonts w:eastAsiaTheme="minorEastAsia"/>
          <w:kern w:val="0"/>
          <w:sz w:val="24"/>
        </w:rPr>
        <w:t>）项下的热浸法测定，以水作溶剂，不得少于</w:t>
      </w:r>
      <w:r>
        <w:rPr>
          <w:rFonts w:hint="eastAsia" w:eastAsiaTheme="minorEastAsia"/>
          <w:kern w:val="0"/>
          <w:sz w:val="24"/>
        </w:rPr>
        <w:t>9.0</w:t>
      </w:r>
      <w:r>
        <w:rPr>
          <w:rFonts w:eastAsiaTheme="minorEastAsia"/>
          <w:kern w:val="0"/>
          <w:sz w:val="24"/>
        </w:rPr>
        <w:t>%。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【含量测定】</w:t>
      </w:r>
      <w:r>
        <w:rPr>
          <w:b/>
          <w:kern w:val="0"/>
          <w:sz w:val="24"/>
        </w:rPr>
        <w:t>对照品溶液的制备</w:t>
      </w:r>
      <w:r>
        <w:rPr>
          <w:kern w:val="0"/>
          <w:sz w:val="24"/>
        </w:rPr>
        <w:t xml:space="preserve">  取</w:t>
      </w:r>
      <w:r>
        <w:rPr>
          <w:rFonts w:hint="eastAsia"/>
          <w:kern w:val="0"/>
          <w:sz w:val="24"/>
        </w:rPr>
        <w:t>D-无水葡萄糖</w:t>
      </w:r>
      <w:r>
        <w:rPr>
          <w:kern w:val="0"/>
          <w:sz w:val="24"/>
        </w:rPr>
        <w:t>对照品适量，精密称定，加</w:t>
      </w:r>
      <w:r>
        <w:rPr>
          <w:rFonts w:hint="eastAsia"/>
          <w:kern w:val="0"/>
          <w:sz w:val="24"/>
        </w:rPr>
        <w:t>水</w:t>
      </w:r>
      <w:r>
        <w:rPr>
          <w:kern w:val="0"/>
          <w:sz w:val="24"/>
        </w:rPr>
        <w:t>制成每1ml含0.</w:t>
      </w:r>
      <w:r>
        <w:rPr>
          <w:rFonts w:hint="eastAsia"/>
          <w:kern w:val="0"/>
          <w:sz w:val="24"/>
        </w:rPr>
        <w:t>10</w:t>
      </w:r>
      <w:r>
        <w:rPr>
          <w:kern w:val="0"/>
          <w:sz w:val="24"/>
        </w:rPr>
        <w:t>mg的溶液，即得。</w:t>
      </w:r>
    </w:p>
    <w:p>
      <w:pPr>
        <w:adjustRightInd w:val="0"/>
        <w:spacing w:line="360" w:lineRule="auto"/>
        <w:ind w:firstLine="481" w:firstLineChars="200"/>
        <w:rPr>
          <w:rFonts w:hAnsi="宋体"/>
          <w:kern w:val="0"/>
          <w:sz w:val="24"/>
        </w:rPr>
      </w:pPr>
      <w:r>
        <w:rPr>
          <w:rFonts w:hint="eastAsia"/>
          <w:b/>
          <w:bCs/>
          <w:kern w:val="0"/>
          <w:sz w:val="24"/>
        </w:rPr>
        <w:t xml:space="preserve">标准曲线的制备 </w:t>
      </w:r>
      <w:r>
        <w:rPr>
          <w:rFonts w:hint="eastAsia"/>
          <w:kern w:val="0"/>
          <w:sz w:val="24"/>
        </w:rPr>
        <w:t>精密量取对照品溶液</w:t>
      </w:r>
      <w:r>
        <w:rPr>
          <w:rFonts w:hint="eastAsia" w:hAnsi="宋体"/>
          <w:kern w:val="0"/>
          <w:sz w:val="24"/>
        </w:rPr>
        <w:t>0.1ml、</w:t>
      </w:r>
      <w:r>
        <w:rPr>
          <w:sz w:val="24"/>
        </w:rPr>
        <w:t>0.</w:t>
      </w:r>
      <w:r>
        <w:rPr>
          <w:rFonts w:hint="eastAsia"/>
          <w:sz w:val="24"/>
        </w:rPr>
        <w:t>2</w:t>
      </w:r>
      <w:r>
        <w:rPr>
          <w:sz w:val="24"/>
        </w:rPr>
        <w:t xml:space="preserve"> m</w:t>
      </w:r>
      <w:r>
        <w:rPr>
          <w:rFonts w:hint="eastAsia"/>
          <w:sz w:val="24"/>
        </w:rPr>
        <w:t>l</w:t>
      </w:r>
      <w:r>
        <w:rPr>
          <w:sz w:val="24"/>
        </w:rPr>
        <w:t>、0.</w:t>
      </w:r>
      <w:r>
        <w:rPr>
          <w:rFonts w:hint="eastAsia"/>
          <w:sz w:val="24"/>
        </w:rPr>
        <w:t>4</w:t>
      </w:r>
      <w:r>
        <w:rPr>
          <w:sz w:val="24"/>
        </w:rPr>
        <w:t>m</w:t>
      </w:r>
      <w:r>
        <w:rPr>
          <w:rFonts w:hint="eastAsia"/>
          <w:sz w:val="24"/>
        </w:rPr>
        <w:t>l</w:t>
      </w:r>
      <w:r>
        <w:rPr>
          <w:sz w:val="24"/>
        </w:rPr>
        <w:t>、0.</w:t>
      </w:r>
      <w:r>
        <w:rPr>
          <w:rFonts w:hint="eastAsia"/>
          <w:sz w:val="24"/>
        </w:rPr>
        <w:t>6</w:t>
      </w:r>
      <w:r>
        <w:rPr>
          <w:sz w:val="24"/>
        </w:rPr>
        <w:t xml:space="preserve"> m</w:t>
      </w:r>
      <w:r>
        <w:rPr>
          <w:rFonts w:hint="eastAsia"/>
          <w:sz w:val="24"/>
        </w:rPr>
        <w:t>l</w:t>
      </w:r>
      <w:r>
        <w:rPr>
          <w:sz w:val="24"/>
        </w:rPr>
        <w:t>、</w:t>
      </w:r>
      <w:r>
        <w:rPr>
          <w:rFonts w:hint="eastAsia"/>
          <w:sz w:val="24"/>
        </w:rPr>
        <w:t>0.8</w:t>
      </w:r>
      <w:r>
        <w:rPr>
          <w:sz w:val="24"/>
        </w:rPr>
        <w:t xml:space="preserve"> m</w:t>
      </w:r>
      <w:r>
        <w:rPr>
          <w:rFonts w:hint="eastAsia"/>
          <w:sz w:val="24"/>
        </w:rPr>
        <w:t>l</w:t>
      </w:r>
      <w:r>
        <w:rPr>
          <w:sz w:val="24"/>
        </w:rPr>
        <w:t>、1.</w:t>
      </w:r>
      <w:r>
        <w:rPr>
          <w:rFonts w:hint="eastAsia"/>
          <w:sz w:val="24"/>
        </w:rPr>
        <w:t>0</w:t>
      </w:r>
      <w:r>
        <w:rPr>
          <w:sz w:val="24"/>
        </w:rPr>
        <w:t xml:space="preserve"> m</w:t>
      </w:r>
      <w:r>
        <w:rPr>
          <w:rFonts w:hint="eastAsia"/>
          <w:sz w:val="24"/>
        </w:rPr>
        <w:t>l分别置</w:t>
      </w:r>
      <w:r>
        <w:rPr>
          <w:rFonts w:hint="eastAsia" w:hAnsi="宋体"/>
          <w:kern w:val="0"/>
          <w:sz w:val="24"/>
        </w:rPr>
        <w:t>于10ml试管中，分别加水至2ml，再加入5%苯酚溶液1.0 ml，硫酸5.0 ml ，静置5min，</w:t>
      </w:r>
      <w:r>
        <w:rPr>
          <w:rFonts w:hint="eastAsia"/>
          <w:kern w:val="0"/>
          <w:sz w:val="24"/>
        </w:rPr>
        <w:t>分别于60℃水浴中加热显色15min ，冰水迅速冷却至室温，以相应的试剂为空白对照，照紫外-可见分光光度法</w:t>
      </w:r>
      <w:r>
        <w:rPr>
          <w:kern w:val="0"/>
          <w:sz w:val="24"/>
        </w:rPr>
        <w:t>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0401</w:t>
      </w:r>
      <w:r>
        <w:rPr>
          <w:kern w:val="0"/>
          <w:sz w:val="24"/>
        </w:rPr>
        <w:t>）</w:t>
      </w:r>
      <w:r>
        <w:rPr>
          <w:rFonts w:hint="eastAsia"/>
          <w:kern w:val="0"/>
          <w:sz w:val="24"/>
        </w:rPr>
        <w:t>，在487nm的波长处，测定吸光值，以</w:t>
      </w:r>
      <w:r>
        <w:rPr>
          <w:rFonts w:hint="eastAsia" w:hAnsi="宋体"/>
          <w:kern w:val="0"/>
          <w:sz w:val="24"/>
        </w:rPr>
        <w:t>吸光度</w:t>
      </w:r>
      <w:r>
        <w:rPr>
          <w:rFonts w:hAnsi="宋体"/>
          <w:kern w:val="0"/>
          <w:sz w:val="24"/>
        </w:rPr>
        <w:t>为纵坐标，浓度为横坐标，绘制标准曲线。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kern w:val="0"/>
          <w:sz w:val="24"/>
        </w:rPr>
        <w:t>测定法</w:t>
      </w:r>
      <w:r>
        <w:rPr>
          <w:kern w:val="0"/>
          <w:sz w:val="24"/>
        </w:rPr>
        <w:t xml:space="preserve">  取本品粉末约</w:t>
      </w:r>
      <w:r>
        <w:rPr>
          <w:rFonts w:hint="eastAsia"/>
          <w:kern w:val="0"/>
          <w:sz w:val="24"/>
        </w:rPr>
        <w:t>0.5</w:t>
      </w:r>
      <w:r>
        <w:rPr>
          <w:kern w:val="0"/>
          <w:sz w:val="24"/>
        </w:rPr>
        <w:t>g，精密称定，置具塞锥形瓶中，加入</w:t>
      </w:r>
      <w:r>
        <w:rPr>
          <w:rFonts w:hint="eastAsia"/>
          <w:kern w:val="0"/>
          <w:sz w:val="24"/>
        </w:rPr>
        <w:t>纯水60ml</w:t>
      </w:r>
      <w:r>
        <w:rPr>
          <w:kern w:val="0"/>
          <w:sz w:val="24"/>
        </w:rPr>
        <w:t>，密塞，超声处理（功率</w:t>
      </w:r>
      <w:r>
        <w:rPr>
          <w:rFonts w:hint="eastAsia"/>
          <w:kern w:val="0"/>
          <w:sz w:val="24"/>
        </w:rPr>
        <w:t>60</w:t>
      </w:r>
      <w:r>
        <w:rPr>
          <w:kern w:val="0"/>
          <w:sz w:val="24"/>
        </w:rPr>
        <w:t>0W，频率40kHz</w:t>
      </w:r>
      <w:r>
        <w:rPr>
          <w:rFonts w:hint="eastAsia"/>
          <w:kern w:val="0"/>
          <w:sz w:val="24"/>
        </w:rPr>
        <w:t>，40℃</w:t>
      </w:r>
      <w:r>
        <w:rPr>
          <w:kern w:val="0"/>
          <w:sz w:val="24"/>
        </w:rPr>
        <w:t>）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0</w:t>
      </w:r>
      <w:r>
        <w:rPr>
          <w:rFonts w:hint="eastAsia"/>
          <w:kern w:val="0"/>
          <w:sz w:val="24"/>
        </w:rPr>
        <w:t>min</w:t>
      </w:r>
      <w:r>
        <w:rPr>
          <w:kern w:val="0"/>
          <w:sz w:val="24"/>
        </w:rPr>
        <w:t>，</w:t>
      </w:r>
      <w:r>
        <w:rPr>
          <w:rFonts w:hint="eastAsia"/>
          <w:kern w:val="0"/>
          <w:sz w:val="24"/>
        </w:rPr>
        <w:t>滤过</w:t>
      </w:r>
      <w:r>
        <w:rPr>
          <w:kern w:val="0"/>
          <w:sz w:val="24"/>
        </w:rPr>
        <w:t>，分别精密</w:t>
      </w:r>
      <w:r>
        <w:rPr>
          <w:rFonts w:hint="eastAsia"/>
          <w:kern w:val="0"/>
          <w:sz w:val="24"/>
        </w:rPr>
        <w:t>量</w:t>
      </w:r>
      <w:r>
        <w:rPr>
          <w:kern w:val="0"/>
          <w:sz w:val="24"/>
        </w:rPr>
        <w:t>取</w:t>
      </w:r>
      <w:r>
        <w:rPr>
          <w:rFonts w:hint="eastAsia"/>
          <w:kern w:val="0"/>
          <w:sz w:val="24"/>
        </w:rPr>
        <w:t>0.3</w:t>
      </w:r>
      <w:r>
        <w:rPr>
          <w:kern w:val="0"/>
          <w:sz w:val="24"/>
        </w:rPr>
        <w:t>ml</w:t>
      </w:r>
      <w:r>
        <w:rPr>
          <w:rFonts w:hint="eastAsia"/>
          <w:kern w:val="0"/>
          <w:sz w:val="24"/>
        </w:rPr>
        <w:t>，加水稀释至2.0ml，照标准曲线的制备项下的方法</w:t>
      </w:r>
      <w:r>
        <w:rPr>
          <w:kern w:val="0"/>
          <w:sz w:val="24"/>
        </w:rPr>
        <w:t>，</w:t>
      </w:r>
      <w:r>
        <w:rPr>
          <w:rFonts w:hint="eastAsia"/>
          <w:kern w:val="0"/>
          <w:sz w:val="24"/>
        </w:rPr>
        <w:t>自“</w:t>
      </w:r>
      <w:r>
        <w:rPr>
          <w:rFonts w:hint="eastAsia" w:hAnsi="宋体"/>
          <w:kern w:val="0"/>
          <w:sz w:val="24"/>
        </w:rPr>
        <w:t>分别加入纯水至2ml</w:t>
      </w:r>
      <w:r>
        <w:rPr>
          <w:rFonts w:hint="eastAsia"/>
          <w:kern w:val="0"/>
          <w:sz w:val="24"/>
        </w:rPr>
        <w:t>”起，依法测定吸光值，从标准曲线中读出供试品溶液中无水葡萄糖的重量（mg），计算，即得</w:t>
      </w:r>
      <w:r>
        <w:rPr>
          <w:kern w:val="0"/>
          <w:sz w:val="24"/>
        </w:rPr>
        <w:t>。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本品按照干燥品计算，含</w:t>
      </w:r>
      <w:r>
        <w:rPr>
          <w:rFonts w:hint="eastAsia"/>
          <w:kern w:val="0"/>
          <w:sz w:val="24"/>
        </w:rPr>
        <w:t>多糖以无水葡萄糖</w:t>
      </w:r>
      <w:r>
        <w:rPr>
          <w:rFonts w:hint="eastAsia" w:eastAsiaTheme="minorEastAsia"/>
          <w:kern w:val="0"/>
          <w:sz w:val="24"/>
        </w:rPr>
        <w:t>(C</w:t>
      </w:r>
      <w:r>
        <w:rPr>
          <w:rFonts w:eastAsiaTheme="minorEastAsia"/>
          <w:kern w:val="0"/>
          <w:sz w:val="24"/>
          <w:vertAlign w:val="subscript"/>
        </w:rPr>
        <w:t>6</w:t>
      </w:r>
      <w:r>
        <w:rPr>
          <w:rFonts w:eastAsiaTheme="minorEastAsia"/>
          <w:kern w:val="0"/>
          <w:sz w:val="24"/>
        </w:rPr>
        <w:t>H</w:t>
      </w:r>
      <w:r>
        <w:rPr>
          <w:rFonts w:eastAsiaTheme="minorEastAsia"/>
          <w:kern w:val="0"/>
          <w:sz w:val="24"/>
          <w:vertAlign w:val="subscript"/>
        </w:rPr>
        <w:t>1</w:t>
      </w:r>
      <w:r>
        <w:rPr>
          <w:rFonts w:hint="eastAsia" w:eastAsiaTheme="minorEastAsia"/>
          <w:kern w:val="0"/>
          <w:sz w:val="24"/>
          <w:vertAlign w:val="subscript"/>
        </w:rPr>
        <w:t>2</w:t>
      </w:r>
      <w:r>
        <w:rPr>
          <w:rFonts w:eastAsiaTheme="minorEastAsia"/>
          <w:kern w:val="0"/>
          <w:sz w:val="24"/>
        </w:rPr>
        <w:t>O</w:t>
      </w:r>
      <w:r>
        <w:rPr>
          <w:rFonts w:hint="eastAsia" w:eastAsiaTheme="minorEastAsia"/>
          <w:kern w:val="0"/>
          <w:sz w:val="24"/>
          <w:vertAlign w:val="subscript"/>
        </w:rPr>
        <w:t>6</w:t>
      </w:r>
      <w:r>
        <w:rPr>
          <w:rFonts w:eastAsiaTheme="minorEastAsia"/>
          <w:kern w:val="0"/>
          <w:sz w:val="24"/>
        </w:rPr>
        <w:t>)计，</w:t>
      </w:r>
      <w:r>
        <w:rPr>
          <w:kern w:val="0"/>
          <w:sz w:val="24"/>
        </w:rPr>
        <w:t>不得少于</w:t>
      </w:r>
      <w:r>
        <w:rPr>
          <w:rFonts w:hint="eastAsia" w:hAnsi="宋体"/>
          <w:kern w:val="0"/>
          <w:sz w:val="24"/>
        </w:rPr>
        <w:t>2.4%</w:t>
      </w:r>
      <w:r>
        <w:rPr>
          <w:kern w:val="0"/>
          <w:sz w:val="24"/>
        </w:rPr>
        <w:t>。</w:t>
      </w:r>
    </w:p>
    <w:p>
      <w:pPr>
        <w:adjustRightInd w:val="0"/>
        <w:spacing w:line="360" w:lineRule="auto"/>
        <w:ind w:firstLine="481" w:firstLineChars="200"/>
        <w:rPr>
          <w:rFonts w:eastAsiaTheme="minorEastAsia"/>
          <w:kern w:val="0"/>
          <w:sz w:val="24"/>
        </w:rPr>
      </w:pPr>
      <w:r>
        <w:rPr>
          <w:rFonts w:eastAsiaTheme="minorEastAsia"/>
          <w:b/>
          <w:bCs/>
          <w:kern w:val="0"/>
          <w:sz w:val="24"/>
        </w:rPr>
        <w:t>【性味】</w:t>
      </w:r>
      <w:r>
        <w:rPr>
          <w:rFonts w:hint="eastAsia" w:eastAsiaTheme="minorEastAsia"/>
          <w:sz w:val="24"/>
        </w:rPr>
        <w:t>性凉，味辛。</w:t>
      </w:r>
    </w:p>
    <w:p>
      <w:pPr>
        <w:widowControl/>
        <w:ind w:firstLine="481" w:firstLineChars="200"/>
        <w:jc w:val="left"/>
        <w:rPr>
          <w:rFonts w:eastAsiaTheme="minorEastAsia"/>
        </w:rPr>
      </w:pPr>
      <w:r>
        <w:rPr>
          <w:rFonts w:eastAsiaTheme="minorEastAsia"/>
          <w:b/>
          <w:bCs/>
          <w:kern w:val="0"/>
          <w:sz w:val="24"/>
        </w:rPr>
        <w:t>【功能与主治】</w:t>
      </w:r>
      <w:r>
        <w:rPr>
          <w:rFonts w:hint="eastAsia" w:eastAsiaTheme="minorEastAsia"/>
          <w:sz w:val="24"/>
        </w:rPr>
        <w:t>活血化瘀，解毒，消肿，止痛。</w:t>
      </w:r>
      <w:r>
        <w:rPr>
          <w:rFonts w:hint="eastAsia" w:eastAsiaTheme="minorEastAsia"/>
          <w:kern w:val="0"/>
          <w:sz w:val="24"/>
        </w:rPr>
        <w:t>跌打瘀肿，风湿骨痛，肺痨咳嗽，蛇虫咬伤，痈疮。</w:t>
      </w:r>
    </w:p>
    <w:p>
      <w:pPr>
        <w:adjustRightInd w:val="0"/>
        <w:spacing w:line="360" w:lineRule="auto"/>
        <w:ind w:firstLine="481" w:firstLineChars="200"/>
        <w:rPr>
          <w:rFonts w:eastAsiaTheme="minorEastAsia"/>
          <w:kern w:val="0"/>
          <w:sz w:val="24"/>
        </w:rPr>
      </w:pPr>
      <w:r>
        <w:rPr>
          <w:rFonts w:eastAsiaTheme="minorEastAsia"/>
          <w:b/>
          <w:bCs/>
          <w:kern w:val="0"/>
          <w:sz w:val="24"/>
        </w:rPr>
        <w:t>【用法与用量】</w:t>
      </w:r>
      <w:bookmarkStart w:id="2" w:name="OLE_LINK7"/>
      <w:r>
        <w:rPr>
          <w:rFonts w:hint="eastAsia" w:eastAsiaTheme="minorEastAsia"/>
          <w:kern w:val="0"/>
          <w:sz w:val="24"/>
        </w:rPr>
        <w:t>15～25</w:t>
      </w:r>
      <w:bookmarkEnd w:id="2"/>
      <w:r>
        <w:rPr>
          <w:rFonts w:eastAsiaTheme="minorEastAsia"/>
          <w:kern w:val="0"/>
          <w:sz w:val="24"/>
        </w:rPr>
        <w:t>g</w:t>
      </w:r>
      <w:r>
        <w:rPr>
          <w:rFonts w:hint="eastAsia" w:eastAsiaTheme="minorEastAsia"/>
          <w:kern w:val="0"/>
          <w:sz w:val="24"/>
        </w:rPr>
        <w:t>。</w:t>
      </w:r>
    </w:p>
    <w:p>
      <w:pPr>
        <w:adjustRightInd w:val="0"/>
        <w:spacing w:line="360" w:lineRule="auto"/>
        <w:ind w:firstLine="481" w:firstLineChars="200"/>
        <w:rPr>
          <w:rFonts w:eastAsiaTheme="minorEastAsia"/>
          <w:kern w:val="0"/>
          <w:sz w:val="24"/>
        </w:rPr>
      </w:pPr>
      <w:r>
        <w:rPr>
          <w:rFonts w:eastAsiaTheme="minorEastAsia"/>
          <w:b/>
          <w:bCs/>
          <w:kern w:val="0"/>
          <w:sz w:val="24"/>
        </w:rPr>
        <w:t>【贮藏】</w:t>
      </w:r>
      <w:r>
        <w:rPr>
          <w:rFonts w:eastAsiaTheme="minorEastAsia"/>
          <w:kern w:val="0"/>
          <w:sz w:val="24"/>
        </w:rPr>
        <w:t>置干燥处，防潮。</w:t>
      </w:r>
    </w:p>
    <w:p>
      <w:pPr>
        <w:adjustRightInd w:val="0"/>
        <w:spacing w:line="360" w:lineRule="auto"/>
        <w:rPr>
          <w:rFonts w:eastAsiaTheme="minorEastAsia"/>
          <w:kern w:val="0"/>
          <w:sz w:val="24"/>
        </w:rPr>
      </w:pPr>
    </w:p>
    <w:p>
      <w:pPr>
        <w:widowControl/>
        <w:spacing w:line="360" w:lineRule="auto"/>
        <w:rPr>
          <w:rFonts w:hint="eastAsia" w:ascii="Times New Roman" w:hAnsi="Times New Roman" w:eastAsia="宋体" w:cs="Times New Roman"/>
          <w:b/>
          <w:color w:val="auto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标准起草单位:</w:t>
      </w:r>
      <w:r>
        <w:rPr>
          <w:rFonts w:hint="eastAsia" w:cs="Times New Roman"/>
          <w:b/>
          <w:color w:val="auto"/>
          <w:sz w:val="24"/>
          <w:szCs w:val="24"/>
          <w:shd w:val="clear" w:color="auto" w:fill="FFFFFF"/>
          <w:lang w:eastAsia="zh-CN"/>
        </w:rPr>
        <w:t>海南医学院</w:t>
      </w:r>
    </w:p>
    <w:p>
      <w:pPr>
        <w:widowControl/>
        <w:spacing w:line="360" w:lineRule="auto"/>
        <w:rPr>
          <w:rFonts w:hint="eastAsia" w:ascii="Times New Roman" w:hAnsi="Times New Roman" w:eastAsia="宋体" w:cs="Times New Roman"/>
          <w:b/>
          <w:color w:val="auto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标准复核单位:</w:t>
      </w:r>
      <w:r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  <w:lang w:eastAsia="zh-CN"/>
        </w:rPr>
        <w:t>海南省检验检测研究院</w:t>
      </w:r>
    </w:p>
    <w:p>
      <w:pPr>
        <w:adjustRightInd w:val="0"/>
        <w:spacing w:line="360" w:lineRule="auto"/>
        <w:rPr>
          <w:rFonts w:eastAsiaTheme="minorEastAsia"/>
          <w:sz w:val="14"/>
          <w:szCs w:val="14"/>
        </w:rPr>
      </w:pPr>
    </w:p>
    <w:p>
      <w:pPr>
        <w:adjustRightInd w:val="0"/>
        <w:spacing w:line="360" w:lineRule="auto"/>
        <w:rPr>
          <w:rFonts w:eastAsiaTheme="minorEastAsia"/>
          <w:sz w:val="14"/>
          <w:szCs w:val="14"/>
        </w:rPr>
      </w:pPr>
    </w:p>
    <w:p>
      <w:pPr>
        <w:adjustRightInd w:val="0"/>
        <w:spacing w:line="360" w:lineRule="auto"/>
        <w:rPr>
          <w:rFonts w:eastAsiaTheme="minorEastAsia"/>
          <w:sz w:val="14"/>
          <w:szCs w:val="14"/>
        </w:rPr>
      </w:pPr>
    </w:p>
    <w:p>
      <w:pPr>
        <w:adjustRightInd w:val="0"/>
        <w:spacing w:line="360" w:lineRule="auto"/>
        <w:rPr>
          <w:rFonts w:eastAsiaTheme="minorEastAsia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ind w:firstLine="480" w:firstLineChars="200"/>
        <w:jc w:val="center"/>
        <w:rPr>
          <w:rFonts w:eastAsiaTheme="minorEastAsia"/>
          <w:kern w:val="0"/>
          <w:sz w:val="24"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kern w:val="0"/>
          <w:sz w:val="24"/>
        </w:rPr>
      </w:pPr>
    </w:p>
    <w:p>
      <w:pPr>
        <w:adjustRightInd w:val="0"/>
        <w:spacing w:line="360" w:lineRule="auto"/>
        <w:jc w:val="center"/>
        <w:rPr>
          <w:rFonts w:ascii="黑体" w:hAnsi="黑体" w:eastAsia="黑体"/>
          <w:bCs/>
          <w:sz w:val="32"/>
          <w:szCs w:val="32"/>
        </w:rPr>
      </w:pPr>
      <w:r>
        <w:rPr>
          <w:rFonts w:ascii="黑体" w:hAnsi="黑体" w:eastAsia="黑体"/>
          <w:bCs/>
          <w:sz w:val="32"/>
          <w:szCs w:val="32"/>
        </w:rPr>
        <w:t>蝙蝠草</w:t>
      </w:r>
      <w:r>
        <w:rPr>
          <w:rFonts w:hint="eastAsia" w:ascii="黑体" w:hAnsi="黑体" w:eastAsia="黑体"/>
          <w:bCs/>
          <w:sz w:val="32"/>
          <w:szCs w:val="32"/>
          <w:lang w:eastAsia="zh-CN"/>
        </w:rPr>
        <w:t>质量标准</w:t>
      </w:r>
      <w:r>
        <w:rPr>
          <w:rFonts w:ascii="黑体" w:hAnsi="黑体" w:eastAsia="黑体"/>
          <w:bCs/>
          <w:sz w:val="32"/>
          <w:szCs w:val="32"/>
        </w:rPr>
        <w:t>起草说明</w:t>
      </w:r>
    </w:p>
    <w:p>
      <w:pPr>
        <w:numPr>
          <w:ilvl w:val="0"/>
          <w:numId w:val="1"/>
        </w:numPr>
        <w:tabs>
          <w:tab w:val="left" w:pos="267"/>
        </w:tabs>
        <w:autoSpaceDE w:val="0"/>
        <w:autoSpaceDN w:val="0"/>
        <w:adjustRightInd w:val="0"/>
        <w:spacing w:line="360" w:lineRule="auto"/>
        <w:rPr>
          <w:rFonts w:eastAsiaTheme="minorEastAsia"/>
          <w:sz w:val="24"/>
        </w:rPr>
      </w:pPr>
      <w:r>
        <w:rPr>
          <w:rFonts w:eastAsiaTheme="minorEastAsia"/>
          <w:sz w:val="24"/>
        </w:rPr>
        <w:t>别名: 雷州蝴蝶草，飞锡草，月见罗藟草。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本品为我省常用的中草药，收载于《</w:t>
      </w:r>
      <w:r>
        <w:rPr>
          <w:rFonts w:hint="eastAsia" w:eastAsiaTheme="minorEastAsia"/>
          <w:kern w:val="0"/>
          <w:sz w:val="24"/>
        </w:rPr>
        <w:t>中国</w:t>
      </w:r>
      <w:r>
        <w:rPr>
          <w:rFonts w:eastAsiaTheme="minorEastAsia"/>
          <w:kern w:val="0"/>
          <w:sz w:val="24"/>
        </w:rPr>
        <w:t>植物志》，全草供药用，治肺结核、虫蛇咬伤；叶外敷为跌打接骨药。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生境分布: </w:t>
      </w:r>
    </w:p>
    <w:p>
      <w:pPr>
        <w:autoSpaceDE w:val="0"/>
        <w:autoSpaceDN w:val="0"/>
        <w:adjustRightInd w:val="0"/>
        <w:spacing w:line="360" w:lineRule="auto"/>
        <w:ind w:left="360"/>
        <w:rPr>
          <w:rFonts w:eastAsiaTheme="minorEastAsia"/>
          <w:sz w:val="24"/>
        </w:rPr>
      </w:pPr>
      <w:r>
        <w:rPr>
          <w:rFonts w:eastAsiaTheme="minorEastAsia"/>
          <w:sz w:val="24"/>
        </w:rPr>
        <w:t>多生于旷野草地、灌丛中、路旁及海边地区。全世界热带地区均有。主要分</w:t>
      </w:r>
    </w:p>
    <w:p>
      <w:pPr>
        <w:autoSpaceDE w:val="0"/>
        <w:autoSpaceDN w:val="0"/>
        <w:adjustRightInd w:val="0"/>
        <w:spacing w:line="360" w:lineRule="auto"/>
        <w:rPr>
          <w:rFonts w:eastAsiaTheme="minorEastAsia"/>
          <w:sz w:val="24"/>
        </w:rPr>
      </w:pPr>
      <w:r>
        <w:rPr>
          <w:rFonts w:eastAsiaTheme="minorEastAsia"/>
          <w:sz w:val="24"/>
        </w:rPr>
        <w:t>布于分布于广东、海南、广西。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植物形态: 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参考《</w:t>
      </w:r>
      <w:r>
        <w:rPr>
          <w:rFonts w:hint="eastAsia" w:eastAsiaTheme="minorEastAsia"/>
          <w:kern w:val="0"/>
          <w:sz w:val="24"/>
        </w:rPr>
        <w:t>中国</w:t>
      </w:r>
      <w:r>
        <w:rPr>
          <w:rFonts w:eastAsiaTheme="minorEastAsia"/>
          <w:kern w:val="0"/>
          <w:sz w:val="24"/>
        </w:rPr>
        <w:t>植物志》</w:t>
      </w:r>
      <w:r>
        <w:rPr>
          <w:rFonts w:eastAsiaTheme="minorEastAsia"/>
          <w:kern w:val="0"/>
          <w:sz w:val="24"/>
          <w:vertAlign w:val="superscript"/>
        </w:rPr>
        <w:t>[1]</w:t>
      </w:r>
      <w:r>
        <w:rPr>
          <w:rFonts w:eastAsiaTheme="minorEastAsia"/>
          <w:kern w:val="0"/>
          <w:sz w:val="24"/>
        </w:rPr>
        <w:t>及采集的蝙蝠草植物形态制订：多年生直立草本，高60-120厘米。常由基部开始分枝，技较纤细，上部略被灰色柔毛。叶通常为单小叶，稀有3小叶；托叶刺毛状，长5-6毫米，脱落；叶柄长2-2.5厘米，被稀疏短柔毛；小叶近革质，灰绿色，顶生小叶菱形或长菱形或元宝形，长0.8-1.5厘米，宽5-9厘米，先端宽而截平，近中央处稍凹，基部略呈心形，侧生小叶倒心形或倒三角形，两侧常不对称，长8-15毫米，宽15-20毫米，先端截平，基部楔形或近圆形，上面无毛，下面稍被短柔毛，侧脉每边3-4条，平展，网脉在下面不明显；小叶柄长1毫米。总状花序顶生或腋生，有时组成圆锥花序，长5-15厘米，被短柔毛；花梗长2-4毫米，被灰色短柔毛，较萼短；花萼半透明，被柔毛，花后增大，长8-12毫米，网脉明显，5裂，裂片三角形，约与萼筒等长，上部2裂片稍合生；花冠黄白色，不伸出萼外。荚果有荚节4-5，椭圆形，荚节长3毫米，宽2毫米，成熟后黑褐色，有网纹，无毛，完全藏于萼内。花期3-5月，果期10-12月。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eastAsiaTheme="minorEastAsia"/>
          <w:kern w:val="0"/>
          <w:sz w:val="24"/>
        </w:rPr>
      </w:pPr>
      <w:r>
        <w:rPr>
          <w:rFonts w:hint="eastAsia" w:eastAsiaTheme="minorEastAsia"/>
          <w:kern w:val="0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133350</wp:posOffset>
            </wp:positionV>
            <wp:extent cx="1933575" cy="2190750"/>
            <wp:effectExtent l="19050" t="0" r="9525" b="0"/>
            <wp:wrapNone/>
            <wp:docPr id="26" name="图片 1" descr="C:\Users\lenovo\AppData\Local\Temp\WeChat Files\135023ade1bad9b51fca4e21c858ba7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C:\Users\lenovo\AppData\Local\Temp\WeChat Files\135023ade1bad9b51fca4e21c858ba7.jpg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161925</wp:posOffset>
            </wp:positionV>
            <wp:extent cx="2162175" cy="2162175"/>
            <wp:effectExtent l="19050" t="0" r="9525" b="0"/>
            <wp:wrapSquare wrapText="bothSides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 preferRelativeResize="false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1588" t="13064" r="892" b="1036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eastAsiaTheme="minorEastAsia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eastAsiaTheme="minorEastAsia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eastAsiaTheme="minorEastAsia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eastAsiaTheme="minorEastAsia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eastAsiaTheme="minorEastAsia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eastAsiaTheme="minorEastAsia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eastAsiaTheme="minorEastAsia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jc w:val="center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图1  蝙蝠草植物形态图</w:t>
      </w: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 xml:space="preserve">4.性状: 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根据收集到的样品实际观察，进行描述：多年生植物，茎直立，叶为单叶或羽状三出复叶；托叶刺毛状，小叶纸质，侧生小叶倒三角形，长8-15mm，宽15-20mm，</w:t>
      </w:r>
      <w:r>
        <w:rPr>
          <w:rFonts w:hint="eastAsia"/>
          <w:kern w:val="0"/>
          <w:sz w:val="24"/>
        </w:rPr>
        <w:t>顶生小叶展平后呈近倒三角形，</w:t>
      </w:r>
      <w:r>
        <w:rPr>
          <w:rFonts w:eastAsiaTheme="minorEastAsia"/>
          <w:kern w:val="0"/>
          <w:sz w:val="24"/>
        </w:rPr>
        <w:t>偶见圆锥花序顶生或腋生，花梗纤细，宿萼钟状。本品根近圆柱形，多分枝，表面有细皱纹，断面淡黄色或类白色。总状花序顶生或腋，花梗短，多脱落。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rFonts w:eastAsiaTheme="minorEastAsia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129540</wp:posOffset>
            </wp:positionV>
            <wp:extent cx="2828925" cy="2162175"/>
            <wp:effectExtent l="0" t="342900" r="0" b="314325"/>
            <wp:wrapNone/>
            <wp:docPr id="27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 preferRelativeResize="false"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8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139065</wp:posOffset>
            </wp:positionV>
            <wp:extent cx="2876550" cy="2160270"/>
            <wp:effectExtent l="0" t="361950" r="0" b="335280"/>
            <wp:wrapNone/>
            <wp:docPr id="15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</w:p>
    <w:p>
      <w:pPr>
        <w:widowControl/>
        <w:adjustRightInd w:val="0"/>
        <w:spacing w:line="360" w:lineRule="auto"/>
        <w:jc w:val="center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图2 蝙蝠草药材图</w:t>
      </w: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5.化学成分: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rFonts w:eastAsiaTheme="minorEastAsia"/>
          <w:kern w:val="0"/>
          <w:sz w:val="24"/>
        </w:rPr>
      </w:pPr>
      <w:r>
        <w:rPr>
          <w:rFonts w:hint="eastAsia" w:eastAsiaTheme="minorEastAsia"/>
          <w:kern w:val="0"/>
          <w:sz w:val="24"/>
        </w:rPr>
        <w:t>蝙蝠草</w:t>
      </w:r>
      <w:r>
        <w:rPr>
          <w:rFonts w:hint="eastAsia" w:eastAsiaTheme="minorEastAsia"/>
          <w:i/>
          <w:kern w:val="0"/>
          <w:sz w:val="24"/>
        </w:rPr>
        <w:t>Christia vespertilionis</w:t>
      </w:r>
      <w:r>
        <w:rPr>
          <w:rFonts w:eastAsiaTheme="minorEastAsia"/>
          <w:kern w:val="0"/>
          <w:sz w:val="24"/>
        </w:rPr>
        <w:t>的化学成分研究较少，主要为多糖类成分</w:t>
      </w:r>
      <w:r>
        <w:rPr>
          <w:rFonts w:hint="eastAsia" w:eastAsiaTheme="minorEastAsia"/>
          <w:kern w:val="0"/>
          <w:sz w:val="24"/>
          <w:vertAlign w:val="superscript"/>
        </w:rPr>
        <w:t>[</w:t>
      </w:r>
      <w:r>
        <w:rPr>
          <w:rFonts w:eastAsiaTheme="minorEastAsia"/>
          <w:kern w:val="0"/>
          <w:sz w:val="24"/>
          <w:vertAlign w:val="superscript"/>
        </w:rPr>
        <w:t>2</w:t>
      </w:r>
      <w:r>
        <w:rPr>
          <w:rFonts w:hint="eastAsia" w:eastAsiaTheme="minorEastAsia"/>
          <w:kern w:val="0"/>
          <w:sz w:val="24"/>
          <w:vertAlign w:val="superscript"/>
        </w:rPr>
        <w:t>]</w:t>
      </w:r>
      <w:r>
        <w:rPr>
          <w:rFonts w:hint="eastAsia" w:eastAsiaTheme="minorEastAsia"/>
          <w:kern w:val="0"/>
          <w:sz w:val="24"/>
        </w:rPr>
        <w:t>。</w:t>
      </w: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6.药材来源:</w:t>
      </w:r>
    </w:p>
    <w:p>
      <w:pPr>
        <w:widowControl/>
        <w:spacing w:line="360" w:lineRule="auto"/>
        <w:ind w:firstLine="480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蝙蝠草药材采集于海南，经本校药学院生药学田建平教授鉴定确定为</w:t>
      </w:r>
      <w:r>
        <w:rPr>
          <w:rFonts w:eastAsiaTheme="minorEastAsia"/>
          <w:sz w:val="24"/>
        </w:rPr>
        <w:t>豆科</w:t>
      </w:r>
      <w:r>
        <w:rPr>
          <w:rFonts w:eastAsiaTheme="minorEastAsia"/>
          <w:kern w:val="0"/>
          <w:sz w:val="24"/>
        </w:rPr>
        <w:t>植物蝙蝠草属蝙蝠草</w:t>
      </w:r>
      <w:r>
        <w:rPr>
          <w:rFonts w:eastAsiaTheme="minorEastAsia"/>
          <w:i/>
          <w:iCs/>
          <w:kern w:val="0"/>
          <w:sz w:val="24"/>
        </w:rPr>
        <w:t xml:space="preserve">Christiavespertilionis </w:t>
      </w:r>
      <w:r>
        <w:rPr>
          <w:rFonts w:eastAsiaTheme="minorEastAsia"/>
          <w:iCs/>
          <w:kern w:val="0"/>
          <w:sz w:val="24"/>
        </w:rPr>
        <w:t>(Linn. f.) Bahn. f.的干燥全草</w:t>
      </w:r>
      <w:r>
        <w:rPr>
          <w:rFonts w:eastAsiaTheme="minorEastAsia"/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rFonts w:eastAsiaTheme="minorEastAsia"/>
          <w:kern w:val="0"/>
          <w:sz w:val="24"/>
          <w:szCs w:val="21"/>
        </w:rPr>
      </w:pPr>
      <w:r>
        <w:rPr>
          <w:rFonts w:eastAsiaTheme="minorEastAsia"/>
          <w:kern w:val="0"/>
          <w:sz w:val="24"/>
          <w:szCs w:val="21"/>
        </w:rPr>
        <w:t>表1 不同批次的蝙蝠草药材样品</w:t>
      </w:r>
    </w:p>
    <w:tbl>
      <w:tblPr>
        <w:tblStyle w:val="5"/>
        <w:tblW w:w="8522" w:type="dxa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1"/>
        <w:gridCol w:w="3778"/>
        <w:gridCol w:w="3003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74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eastAsiaTheme="minorEastAsia"/>
                <w:kern w:val="0"/>
                <w:sz w:val="24"/>
              </w:rPr>
              <w:t>编号</w:t>
            </w:r>
          </w:p>
        </w:tc>
        <w:tc>
          <w:tcPr>
            <w:tcW w:w="377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eastAsiaTheme="minorEastAsia"/>
                <w:kern w:val="0"/>
                <w:sz w:val="24"/>
              </w:rPr>
              <w:t>产地</w:t>
            </w:r>
          </w:p>
        </w:tc>
        <w:tc>
          <w:tcPr>
            <w:tcW w:w="300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eastAsiaTheme="minorEastAsia"/>
                <w:kern w:val="0"/>
                <w:sz w:val="24"/>
              </w:rPr>
              <w:t>采收时间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741" w:type="dxa"/>
            <w:tcBorders>
              <w:top w:val="single" w:color="auto" w:sz="4" w:space="0"/>
              <w:bottom w:val="nil"/>
            </w:tcBorders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eastAsiaTheme="minorEastAsia"/>
                <w:kern w:val="0"/>
                <w:sz w:val="24"/>
              </w:rPr>
              <w:t>202005001</w:t>
            </w:r>
          </w:p>
        </w:tc>
        <w:tc>
          <w:tcPr>
            <w:tcW w:w="3778" w:type="dxa"/>
            <w:shd w:val="clear" w:color="auto" w:fill="auto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东方（对照药材）</w:t>
            </w:r>
          </w:p>
        </w:tc>
        <w:tc>
          <w:tcPr>
            <w:tcW w:w="3003" w:type="dxa"/>
            <w:shd w:val="clear" w:color="auto" w:fill="auto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741" w:type="dxa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202008001</w:t>
            </w:r>
          </w:p>
        </w:tc>
        <w:tc>
          <w:tcPr>
            <w:tcW w:w="3778" w:type="dxa"/>
            <w:shd w:val="clear" w:color="auto" w:fill="auto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东方</w:t>
            </w:r>
          </w:p>
        </w:tc>
        <w:tc>
          <w:tcPr>
            <w:tcW w:w="3003" w:type="dxa"/>
            <w:shd w:val="clear" w:color="auto" w:fill="auto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2020.08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741" w:type="dxa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202008002</w:t>
            </w:r>
          </w:p>
        </w:tc>
        <w:tc>
          <w:tcPr>
            <w:tcW w:w="3778" w:type="dxa"/>
            <w:shd w:val="clear" w:color="auto" w:fill="auto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东方</w:t>
            </w:r>
          </w:p>
        </w:tc>
        <w:tc>
          <w:tcPr>
            <w:tcW w:w="3003" w:type="dxa"/>
            <w:shd w:val="clear" w:color="auto" w:fill="auto"/>
          </w:tcPr>
          <w:p>
            <w:pPr>
              <w:widowControl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2020.08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741" w:type="dxa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202008003</w:t>
            </w:r>
          </w:p>
        </w:tc>
        <w:tc>
          <w:tcPr>
            <w:tcW w:w="3778" w:type="dxa"/>
            <w:shd w:val="clear" w:color="auto" w:fill="auto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东方</w:t>
            </w:r>
          </w:p>
        </w:tc>
        <w:tc>
          <w:tcPr>
            <w:tcW w:w="3003" w:type="dxa"/>
            <w:shd w:val="clear" w:color="auto" w:fill="auto"/>
          </w:tcPr>
          <w:p>
            <w:pPr>
              <w:widowControl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2020.08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741" w:type="dxa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202008004</w:t>
            </w:r>
          </w:p>
        </w:tc>
        <w:tc>
          <w:tcPr>
            <w:tcW w:w="3778" w:type="dxa"/>
            <w:shd w:val="clear" w:color="auto" w:fill="auto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3003" w:type="dxa"/>
            <w:shd w:val="clear" w:color="auto" w:fill="auto"/>
          </w:tcPr>
          <w:p>
            <w:pPr>
              <w:widowControl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</w:t>
            </w:r>
            <w:r>
              <w:rPr>
                <w:sz w:val="24"/>
              </w:rPr>
              <w:t>09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741" w:type="dxa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bookmarkStart w:id="3" w:name="OLE_LINK4" w:colFirst="1" w:colLast="1"/>
            <w:r>
              <w:rPr>
                <w:rFonts w:eastAsiaTheme="minorEastAsia"/>
                <w:sz w:val="24"/>
              </w:rPr>
              <w:t>202008005</w:t>
            </w:r>
          </w:p>
        </w:tc>
        <w:tc>
          <w:tcPr>
            <w:tcW w:w="3778" w:type="dxa"/>
            <w:shd w:val="clear" w:color="auto" w:fill="auto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乐东</w:t>
            </w:r>
          </w:p>
        </w:tc>
        <w:tc>
          <w:tcPr>
            <w:tcW w:w="3003" w:type="dxa"/>
            <w:shd w:val="clear" w:color="auto" w:fill="auto"/>
          </w:tcPr>
          <w:p>
            <w:pPr>
              <w:widowControl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</w:t>
            </w:r>
            <w:r>
              <w:rPr>
                <w:sz w:val="24"/>
              </w:rPr>
              <w:t>09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741" w:type="dxa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202008006</w:t>
            </w:r>
          </w:p>
        </w:tc>
        <w:tc>
          <w:tcPr>
            <w:tcW w:w="3778" w:type="dxa"/>
            <w:shd w:val="clear" w:color="auto" w:fill="auto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昌江</w:t>
            </w:r>
          </w:p>
        </w:tc>
        <w:tc>
          <w:tcPr>
            <w:tcW w:w="3003" w:type="dxa"/>
            <w:shd w:val="clear" w:color="auto" w:fill="auto"/>
          </w:tcPr>
          <w:p>
            <w:pPr>
              <w:widowControl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</w:t>
            </w:r>
            <w:r>
              <w:rPr>
                <w:sz w:val="24"/>
              </w:rPr>
              <w:t>09</w:t>
            </w:r>
          </w:p>
        </w:tc>
      </w:tr>
      <w:bookmarkEnd w:id="3"/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741" w:type="dxa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202008007</w:t>
            </w:r>
          </w:p>
        </w:tc>
        <w:tc>
          <w:tcPr>
            <w:tcW w:w="3778" w:type="dxa"/>
            <w:shd w:val="clear" w:color="auto" w:fill="auto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昌江</w:t>
            </w:r>
          </w:p>
        </w:tc>
        <w:tc>
          <w:tcPr>
            <w:tcW w:w="3003" w:type="dxa"/>
            <w:shd w:val="clear" w:color="auto" w:fill="auto"/>
          </w:tcPr>
          <w:p>
            <w:pPr>
              <w:widowControl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</w:t>
            </w:r>
            <w:r>
              <w:rPr>
                <w:sz w:val="24"/>
              </w:rPr>
              <w:t>09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741" w:type="dxa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202008008</w:t>
            </w:r>
          </w:p>
        </w:tc>
        <w:tc>
          <w:tcPr>
            <w:tcW w:w="3778" w:type="dxa"/>
            <w:shd w:val="clear" w:color="auto" w:fill="auto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昌江</w:t>
            </w:r>
          </w:p>
        </w:tc>
        <w:tc>
          <w:tcPr>
            <w:tcW w:w="3003" w:type="dxa"/>
            <w:shd w:val="clear" w:color="auto" w:fill="auto"/>
          </w:tcPr>
          <w:p>
            <w:pPr>
              <w:widowControl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2020.08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741" w:type="dxa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202008009</w:t>
            </w:r>
          </w:p>
        </w:tc>
        <w:tc>
          <w:tcPr>
            <w:tcW w:w="3778" w:type="dxa"/>
            <w:shd w:val="clear" w:color="auto" w:fill="auto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昌江</w:t>
            </w:r>
          </w:p>
        </w:tc>
        <w:tc>
          <w:tcPr>
            <w:tcW w:w="3003" w:type="dxa"/>
            <w:shd w:val="clear" w:color="auto" w:fill="auto"/>
          </w:tcPr>
          <w:p>
            <w:pPr>
              <w:widowControl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2020.08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741" w:type="dxa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202008010</w:t>
            </w:r>
          </w:p>
        </w:tc>
        <w:tc>
          <w:tcPr>
            <w:tcW w:w="3778" w:type="dxa"/>
            <w:shd w:val="clear" w:color="auto" w:fill="auto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</w:rPr>
              <w:t>东方</w:t>
            </w:r>
          </w:p>
        </w:tc>
        <w:tc>
          <w:tcPr>
            <w:tcW w:w="3003" w:type="dxa"/>
            <w:shd w:val="clear" w:color="auto" w:fill="auto"/>
          </w:tcPr>
          <w:p>
            <w:pPr>
              <w:widowControl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2020.08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741" w:type="dxa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202012001</w:t>
            </w:r>
          </w:p>
        </w:tc>
        <w:tc>
          <w:tcPr>
            <w:tcW w:w="3778" w:type="dxa"/>
            <w:shd w:val="clear" w:color="auto" w:fill="auto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东方</w:t>
            </w:r>
          </w:p>
        </w:tc>
        <w:tc>
          <w:tcPr>
            <w:tcW w:w="3003" w:type="dxa"/>
            <w:shd w:val="clear" w:color="auto" w:fill="auto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2020.12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741" w:type="dxa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202012002</w:t>
            </w:r>
          </w:p>
        </w:tc>
        <w:tc>
          <w:tcPr>
            <w:tcW w:w="3778" w:type="dxa"/>
            <w:shd w:val="clear" w:color="auto" w:fill="auto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东方</w:t>
            </w:r>
          </w:p>
        </w:tc>
        <w:tc>
          <w:tcPr>
            <w:tcW w:w="3003" w:type="dxa"/>
            <w:shd w:val="clear" w:color="auto" w:fill="auto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2020.12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741" w:type="dxa"/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202012003</w:t>
            </w:r>
          </w:p>
        </w:tc>
        <w:tc>
          <w:tcPr>
            <w:tcW w:w="3778" w:type="dxa"/>
            <w:shd w:val="clear" w:color="auto" w:fill="auto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东方</w:t>
            </w:r>
          </w:p>
        </w:tc>
        <w:tc>
          <w:tcPr>
            <w:tcW w:w="3003" w:type="dxa"/>
            <w:shd w:val="clear" w:color="auto" w:fill="auto"/>
          </w:tcPr>
          <w:p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2020.12</w:t>
            </w:r>
          </w:p>
        </w:tc>
      </w:tr>
    </w:tbl>
    <w:p>
      <w:pPr>
        <w:widowControl/>
        <w:autoSpaceDE w:val="0"/>
        <w:autoSpaceDN w:val="0"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7. 鉴别:</w:t>
      </w: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7.1.显微鉴别：通过对1</w:t>
      </w:r>
      <w:r>
        <w:rPr>
          <w:rFonts w:hint="eastAsia" w:eastAsiaTheme="minorEastAsia"/>
          <w:kern w:val="0"/>
          <w:sz w:val="24"/>
        </w:rPr>
        <w:t>3</w:t>
      </w:r>
      <w:r>
        <w:rPr>
          <w:rFonts w:eastAsiaTheme="minorEastAsia"/>
          <w:kern w:val="0"/>
          <w:sz w:val="24"/>
        </w:rPr>
        <w:t>批蝙蝠草药材粉末显微特征进行制订。纤维较多，成束，多断裂，直径</w:t>
      </w:r>
      <w:r>
        <w:rPr>
          <w:rFonts w:hint="eastAsia" w:eastAsiaTheme="minorEastAsia"/>
          <w:kern w:val="0"/>
          <w:sz w:val="24"/>
        </w:rPr>
        <w:t>7</w:t>
      </w:r>
      <w:r>
        <w:rPr>
          <w:rFonts w:eastAsiaTheme="minorEastAsia"/>
          <w:kern w:val="0"/>
          <w:sz w:val="24"/>
        </w:rPr>
        <w:t>0~1</w:t>
      </w:r>
      <w:r>
        <w:rPr>
          <w:rFonts w:hint="eastAsia" w:eastAsiaTheme="minorEastAsia"/>
          <w:kern w:val="0"/>
          <w:sz w:val="24"/>
        </w:rPr>
        <w:t>6</w:t>
      </w:r>
      <w:r>
        <w:rPr>
          <w:rFonts w:eastAsiaTheme="minorEastAsia"/>
          <w:kern w:val="0"/>
          <w:sz w:val="24"/>
        </w:rPr>
        <w:t>0μm。具缘纹孔导管散在，直径</w:t>
      </w:r>
      <w:r>
        <w:rPr>
          <w:rFonts w:hint="eastAsia" w:eastAsiaTheme="minorEastAsia"/>
          <w:kern w:val="0"/>
          <w:sz w:val="24"/>
        </w:rPr>
        <w:t>2</w:t>
      </w:r>
      <w:r>
        <w:rPr>
          <w:rFonts w:eastAsiaTheme="minorEastAsia"/>
          <w:kern w:val="0"/>
          <w:sz w:val="24"/>
        </w:rPr>
        <w:t>0~</w:t>
      </w:r>
      <w:r>
        <w:rPr>
          <w:rFonts w:hint="eastAsia" w:eastAsiaTheme="minorEastAsia"/>
          <w:kern w:val="0"/>
          <w:sz w:val="24"/>
        </w:rPr>
        <w:t>4</w:t>
      </w:r>
      <w:r>
        <w:rPr>
          <w:rFonts w:eastAsiaTheme="minorEastAsia"/>
          <w:kern w:val="0"/>
          <w:sz w:val="24"/>
        </w:rPr>
        <w:t>0μm。</w:t>
      </w:r>
    </w:p>
    <w:p>
      <w:pPr>
        <w:widowControl/>
        <w:adjustRightInd w:val="0"/>
        <w:spacing w:line="360" w:lineRule="auto"/>
        <w:jc w:val="center"/>
        <w:rPr>
          <w:rFonts w:eastAsiaTheme="minorEastAsia"/>
          <w:kern w:val="0"/>
          <w:sz w:val="24"/>
        </w:rPr>
      </w:pPr>
      <w:r>
        <w:rPr>
          <w:rFonts w:eastAsiaTheme="minorEastAsia"/>
          <w:sz w:val="24"/>
        </w:rPr>
        <w:drawing>
          <wp:inline distT="0" distB="0" distL="0" distR="0">
            <wp:extent cx="2245360" cy="1684020"/>
            <wp:effectExtent l="0" t="0" r="2540" b="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6198" cy="169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kern w:val="0"/>
          <w:sz w:val="24"/>
        </w:rPr>
        <w:t xml:space="preserve">   </w:t>
      </w:r>
      <w:r>
        <w:rPr>
          <w:rFonts w:eastAsiaTheme="minorEastAsia"/>
          <w:sz w:val="24"/>
        </w:rPr>
        <w:drawing>
          <wp:inline distT="0" distB="0" distL="0" distR="0">
            <wp:extent cx="2245995" cy="1684655"/>
            <wp:effectExtent l="0" t="0" r="1905" b="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 w:firstLine="1200" w:firstLineChars="500"/>
        <w:jc w:val="left"/>
        <w:rPr>
          <w:rFonts w:eastAsiaTheme="minorEastAsia"/>
          <w:sz w:val="24"/>
        </w:rPr>
      </w:pPr>
      <w:r>
        <w:rPr>
          <w:rFonts w:eastAsiaTheme="minorEastAsia"/>
          <w:kern w:val="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260985</wp:posOffset>
            </wp:positionV>
            <wp:extent cx="2246630" cy="1685925"/>
            <wp:effectExtent l="19050" t="0" r="1270" b="0"/>
            <wp:wrapNone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kern w:val="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289560</wp:posOffset>
            </wp:positionV>
            <wp:extent cx="2247900" cy="1685925"/>
            <wp:effectExtent l="19050" t="0" r="0" b="0"/>
            <wp:wrapNone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kern w:val="0"/>
          <w:sz w:val="24"/>
        </w:rPr>
        <w:t>纤维束</w:t>
      </w:r>
      <w:r>
        <w:rPr>
          <w:rFonts w:hint="eastAsia" w:eastAsiaTheme="minorEastAsia"/>
          <w:kern w:val="0"/>
          <w:sz w:val="24"/>
        </w:rPr>
        <w:t xml:space="preserve">                                </w:t>
      </w:r>
      <w:r>
        <w:rPr>
          <w:rFonts w:eastAsiaTheme="minorEastAsia"/>
          <w:kern w:val="0"/>
          <w:sz w:val="24"/>
        </w:rPr>
        <w:t>纤维束</w:t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eastAsiaTheme="minorEastAsia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eastAsiaTheme="minorEastAsia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eastAsiaTheme="minorEastAsia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eastAsiaTheme="minorEastAsia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eastAsiaTheme="minorEastAsia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left"/>
        <w:rPr>
          <w:rFonts w:eastAsiaTheme="minorEastAsia"/>
          <w:sz w:val="24"/>
        </w:rPr>
      </w:pPr>
    </w:p>
    <w:p>
      <w:pPr>
        <w:tabs>
          <w:tab w:val="left" w:pos="5640"/>
        </w:tabs>
        <w:ind w:firstLine="1080" w:firstLineChars="450"/>
        <w:rPr>
          <w:rFonts w:eastAsiaTheme="minorEastAsia"/>
          <w:sz w:val="24"/>
        </w:rPr>
      </w:pPr>
      <w:r>
        <w:rPr>
          <w:rFonts w:eastAsiaTheme="minorEastAsia"/>
          <w:sz w:val="24"/>
        </w:rPr>
        <w:t>具缘纹孔导管</w:t>
      </w:r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>具缘纹孔导管</w:t>
      </w:r>
    </w:p>
    <w:p>
      <w:pPr>
        <w:tabs>
          <w:tab w:val="left" w:pos="5034"/>
        </w:tabs>
        <w:ind w:firstLine="210" w:firstLineChars="100"/>
        <w:rPr>
          <w:rFonts w:eastAsiaTheme="minorEastAsia"/>
          <w:szCs w:val="21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center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图3 蝙蝠草粉末显微鉴别图</w:t>
      </w:r>
    </w:p>
    <w:p>
      <w:pPr>
        <w:adjustRightInd w:val="0"/>
        <w:spacing w:line="360" w:lineRule="auto"/>
        <w:rPr>
          <w:rFonts w:eastAsiaTheme="minorEastAsia"/>
          <w:bCs/>
          <w:sz w:val="24"/>
        </w:rPr>
      </w:pPr>
    </w:p>
    <w:p>
      <w:pPr>
        <w:ind w:firstLine="480" w:firstLineChars="200"/>
      </w:pPr>
      <w:r>
        <w:rPr>
          <w:rFonts w:eastAsiaTheme="minorEastAsia"/>
          <w:kern w:val="0"/>
          <w:sz w:val="24"/>
        </w:rPr>
        <w:t>叶的显微鉴别：通过对1</w:t>
      </w:r>
      <w:r>
        <w:rPr>
          <w:rFonts w:hint="eastAsia" w:eastAsiaTheme="minorEastAsia"/>
          <w:kern w:val="0"/>
          <w:sz w:val="24"/>
        </w:rPr>
        <w:t>0</w:t>
      </w:r>
      <w:r>
        <w:rPr>
          <w:rFonts w:eastAsiaTheme="minorEastAsia"/>
          <w:kern w:val="0"/>
          <w:sz w:val="24"/>
        </w:rPr>
        <w:t>批蝙蝠草叶粉末显微特征进行描述。螺纹导管偶见，直径</w:t>
      </w:r>
      <w:r>
        <w:rPr>
          <w:rFonts w:hint="eastAsia" w:eastAsiaTheme="minorEastAsia"/>
          <w:kern w:val="0"/>
          <w:sz w:val="24"/>
        </w:rPr>
        <w:t>3-15</w:t>
      </w:r>
      <w:r>
        <w:rPr>
          <w:rFonts w:eastAsiaTheme="minorEastAsia"/>
          <w:kern w:val="0"/>
          <w:sz w:val="24"/>
        </w:rPr>
        <w:t>μm</w:t>
      </w:r>
      <w:r>
        <w:rPr>
          <w:rFonts w:hint="eastAsia" w:eastAsiaTheme="minorEastAsia"/>
          <w:kern w:val="0"/>
          <w:sz w:val="24"/>
        </w:rPr>
        <w:t>。</w:t>
      </w:r>
      <w:r>
        <w:rPr>
          <w:rFonts w:eastAsiaTheme="minorEastAsia"/>
          <w:kern w:val="0"/>
          <w:sz w:val="24"/>
        </w:rPr>
        <w:t>非腺毛多为单细胞，长可达</w:t>
      </w:r>
      <w:r>
        <w:rPr>
          <w:rFonts w:hint="eastAsia" w:eastAsiaTheme="minorEastAsia"/>
          <w:kern w:val="0"/>
          <w:sz w:val="24"/>
        </w:rPr>
        <w:t>500</w:t>
      </w:r>
      <w:r>
        <w:rPr>
          <w:rFonts w:eastAsiaTheme="minorEastAsia"/>
          <w:kern w:val="0"/>
          <w:sz w:val="24"/>
        </w:rPr>
        <w:t>μm。叶脉纤维成束，直径</w:t>
      </w:r>
      <w:r>
        <w:rPr>
          <w:rFonts w:hint="eastAsia" w:eastAsiaTheme="minorEastAsia"/>
          <w:kern w:val="0"/>
          <w:sz w:val="24"/>
        </w:rPr>
        <w:t>10~50</w:t>
      </w:r>
      <w:r>
        <w:rPr>
          <w:rFonts w:eastAsiaTheme="minorEastAsia"/>
          <w:kern w:val="0"/>
          <w:sz w:val="24"/>
        </w:rPr>
        <w:t>μm，伴草酸钙方晶，形成晶纤维。草酸钙方晶多见。</w:t>
      </w:r>
    </w:p>
    <w:p>
      <w:pPr>
        <w:ind w:firstLine="420" w:firstLineChars="200"/>
      </w:pPr>
      <w:r>
        <w:rPr>
          <w:rFonts w:hint="eastAsia"/>
        </w:rPr>
        <w:t xml:space="preserve">  </w:t>
      </w:r>
      <w:r>
        <w:drawing>
          <wp:inline distT="0" distB="0" distL="0" distR="0">
            <wp:extent cx="1994535" cy="1496060"/>
            <wp:effectExtent l="0" t="0" r="5715" b="8890"/>
            <wp:docPr id="43" name="图片 43" descr="I:\显微图片\蝙蝠草\叶\图像_32766.ti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:\显微图片\蝙蝠草\叶\图像_32766.tif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734" cy="149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0" distR="0">
            <wp:extent cx="1953895" cy="1465580"/>
            <wp:effectExtent l="0" t="0" r="8255" b="1270"/>
            <wp:docPr id="44" name="图片 44" descr="I:\显微图片\蝙蝠草\叶\图像_32775.ti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:\显微图片\蝙蝠草\叶\图像_32775.tif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440" cy="146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>
      <w:r>
        <w:rPr>
          <w:rFonts w:hint="eastAsia"/>
        </w:rPr>
        <w:t xml:space="preserve">              螺纹导管</w:t>
      </w:r>
      <w:r>
        <w:tab/>
      </w:r>
      <w:r>
        <w:rPr>
          <w:rFonts w:hint="eastAsia"/>
        </w:rPr>
        <w:t xml:space="preserve">                     晶鞘纤维和草酸钙方晶</w:t>
      </w:r>
    </w:p>
    <w:p/>
    <w:p>
      <w:r>
        <w:rPr>
          <w:rFonts w:hint="eastAsia"/>
        </w:rPr>
        <w:t xml:space="preserve">        </w:t>
      </w:r>
      <w:r>
        <w:drawing>
          <wp:inline distT="0" distB="0" distL="0" distR="0">
            <wp:extent cx="1828165" cy="1371600"/>
            <wp:effectExtent l="0" t="0" r="635" b="0"/>
            <wp:docPr id="45" name="图片 45" descr="I:\显微图片\蝙蝠草\叶\图像_33514.ti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:\显微图片\蝙蝠草\叶\图像_33514.tif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9146" cy="137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</w:p>
    <w:p>
      <w:pPr>
        <w:widowControl/>
        <w:adjustRightInd w:val="0"/>
        <w:spacing w:line="360" w:lineRule="auto"/>
        <w:ind w:firstLine="2100" w:firstLineChars="1000"/>
        <w:jc w:val="left"/>
      </w:pPr>
      <w:r>
        <w:rPr>
          <w:rFonts w:hint="eastAsia"/>
        </w:rPr>
        <w:t>非腺毛</w:t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center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图</w:t>
      </w:r>
      <w:r>
        <w:rPr>
          <w:rFonts w:hint="eastAsia" w:eastAsiaTheme="minorEastAsia"/>
          <w:kern w:val="0"/>
          <w:sz w:val="24"/>
          <w:lang w:val="en-US" w:eastAsia="zh-CN"/>
        </w:rPr>
        <w:t>4</w:t>
      </w:r>
      <w:r>
        <w:rPr>
          <w:rFonts w:eastAsiaTheme="minorEastAsia"/>
          <w:kern w:val="0"/>
          <w:sz w:val="24"/>
        </w:rPr>
        <w:t xml:space="preserve"> 蝙蝠草</w:t>
      </w:r>
      <w:r>
        <w:rPr>
          <w:rFonts w:hint="eastAsia" w:eastAsiaTheme="minorEastAsia"/>
          <w:kern w:val="0"/>
          <w:sz w:val="24"/>
          <w:lang w:eastAsia="zh-CN"/>
        </w:rPr>
        <w:t>叶粉末</w:t>
      </w:r>
      <w:r>
        <w:rPr>
          <w:rFonts w:eastAsiaTheme="minorEastAsia"/>
          <w:kern w:val="0"/>
          <w:sz w:val="24"/>
        </w:rPr>
        <w:t>显微鉴别图</w:t>
      </w:r>
    </w:p>
    <w:p>
      <w:pPr>
        <w:adjustRightInd w:val="0"/>
        <w:spacing w:line="360" w:lineRule="auto"/>
        <w:ind w:firstLine="480" w:firstLineChars="200"/>
        <w:rPr>
          <w:rFonts w:eastAsiaTheme="minorEastAsia"/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根的显微鉴别：通过对1</w:t>
      </w:r>
      <w:r>
        <w:rPr>
          <w:rFonts w:hint="eastAsia" w:eastAsiaTheme="minorEastAsia"/>
          <w:kern w:val="0"/>
          <w:sz w:val="24"/>
        </w:rPr>
        <w:t>0</w:t>
      </w:r>
      <w:r>
        <w:rPr>
          <w:rFonts w:eastAsiaTheme="minorEastAsia"/>
          <w:kern w:val="0"/>
          <w:sz w:val="24"/>
        </w:rPr>
        <w:t>批蝙蝠草根粉末显微特征进行描述。纤维较多，成束，多断裂，直径</w:t>
      </w:r>
      <w:r>
        <w:rPr>
          <w:rFonts w:hint="eastAsia" w:eastAsiaTheme="minorEastAsia"/>
          <w:kern w:val="0"/>
          <w:sz w:val="24"/>
        </w:rPr>
        <w:t>5</w:t>
      </w:r>
      <w:r>
        <w:rPr>
          <w:rFonts w:eastAsiaTheme="minorEastAsia"/>
          <w:kern w:val="0"/>
          <w:sz w:val="24"/>
        </w:rPr>
        <w:t>~</w:t>
      </w:r>
      <w:r>
        <w:rPr>
          <w:rFonts w:hint="eastAsia" w:eastAsiaTheme="minorEastAsia"/>
          <w:kern w:val="0"/>
          <w:sz w:val="24"/>
        </w:rPr>
        <w:t>2</w:t>
      </w:r>
      <w:r>
        <w:rPr>
          <w:rFonts w:eastAsiaTheme="minorEastAsia"/>
          <w:kern w:val="0"/>
          <w:sz w:val="24"/>
        </w:rPr>
        <w:t>0μm。具缘纹孔导管，直径</w:t>
      </w:r>
      <w:r>
        <w:rPr>
          <w:rFonts w:hint="eastAsia" w:eastAsiaTheme="minorEastAsia"/>
          <w:kern w:val="0"/>
          <w:sz w:val="24"/>
        </w:rPr>
        <w:t>1</w:t>
      </w:r>
      <w:r>
        <w:rPr>
          <w:rFonts w:eastAsiaTheme="minorEastAsia"/>
          <w:kern w:val="0"/>
          <w:sz w:val="24"/>
        </w:rPr>
        <w:t>0~</w:t>
      </w:r>
      <w:r>
        <w:rPr>
          <w:rFonts w:hint="eastAsia" w:eastAsiaTheme="minorEastAsia"/>
          <w:kern w:val="0"/>
          <w:sz w:val="24"/>
        </w:rPr>
        <w:t>4</w:t>
      </w:r>
      <w:r>
        <w:rPr>
          <w:rFonts w:eastAsiaTheme="minorEastAsia"/>
          <w:kern w:val="0"/>
          <w:sz w:val="24"/>
        </w:rPr>
        <w:t>0μm。薄壁细胞偶见，多角形。</w:t>
      </w:r>
    </w:p>
    <w:p>
      <w:pPr>
        <w:adjustRightInd w:val="0"/>
        <w:spacing w:line="360" w:lineRule="auto"/>
        <w:ind w:firstLine="480" w:firstLineChars="200"/>
        <w:rPr>
          <w:rFonts w:eastAsiaTheme="minorEastAsia"/>
          <w:kern w:val="0"/>
          <w:sz w:val="24"/>
        </w:rPr>
      </w:pPr>
    </w:p>
    <w:p>
      <w:pPr>
        <w:adjustRightInd w:val="0"/>
        <w:spacing w:line="360" w:lineRule="auto"/>
        <w:ind w:firstLine="481" w:firstLineChars="200"/>
        <w:rPr>
          <w:rFonts w:eastAsiaTheme="minorEastAsia"/>
          <w:b/>
          <w:bCs/>
          <w:kern w:val="0"/>
          <w:sz w:val="24"/>
        </w:rPr>
      </w:pPr>
    </w:p>
    <w:p>
      <w:r>
        <w:rPr>
          <w:rFonts w:hint="eastAsia"/>
        </w:rPr>
        <w:t xml:space="preserve">      </w:t>
      </w:r>
      <w:r>
        <w:drawing>
          <wp:inline distT="0" distB="0" distL="0" distR="0">
            <wp:extent cx="2205355" cy="1654175"/>
            <wp:effectExtent l="0" t="0" r="4445" b="3175"/>
            <wp:docPr id="46" name="图片 46" descr="I:\显微图片\蝙蝠草\根\图像_33002.ti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:\显微图片\蝙蝠草\根\图像_33002.tif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179" cy="165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0" distR="0">
            <wp:extent cx="2179955" cy="1635125"/>
            <wp:effectExtent l="0" t="0" r="10795" b="3175"/>
            <wp:docPr id="47" name="图片 47" descr="I:\显微图片\蝙蝠草\根\图像_33007.ti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:\显微图片\蝙蝠草\根\图像_33007.tif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0205" cy="163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            具缘纹孔导管</w:t>
      </w:r>
      <w:r>
        <w:tab/>
      </w:r>
      <w:r>
        <w:rPr>
          <w:rFonts w:hint="eastAsia"/>
        </w:rPr>
        <w:t xml:space="preserve">                          薄壁细胞                      </w:t>
      </w:r>
    </w:p>
    <w:p/>
    <w:p>
      <w:r>
        <w:rPr>
          <w:rFonts w:hint="eastAsia"/>
        </w:rPr>
        <w:t xml:space="preserve">      </w:t>
      </w:r>
      <w:r>
        <w:drawing>
          <wp:inline distT="0" distB="0" distL="0" distR="0">
            <wp:extent cx="2369185" cy="1776730"/>
            <wp:effectExtent l="0" t="0" r="12065" b="13970"/>
            <wp:docPr id="48" name="图片 48" descr="I:\显微图片\蝙蝠草\根\图像_33006.ti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:\显微图片\蝙蝠草\根\图像_33006.tif"/>
                    <pic:cNvPicPr>
                      <a:picLocks noChangeAspect="true" noChangeArrowheads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223" cy="178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rPr>
          <w:rFonts w:eastAsiaTheme="minorEastAsia"/>
          <w:bCs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center"/>
        <w:rPr>
          <w:rFonts w:eastAsiaTheme="minorEastAsia"/>
          <w:bCs/>
          <w:sz w:val="24"/>
        </w:rPr>
      </w:pPr>
      <w:r>
        <w:rPr>
          <w:rFonts w:eastAsiaTheme="minorEastAsia"/>
          <w:kern w:val="0"/>
          <w:sz w:val="24"/>
        </w:rPr>
        <w:t>图</w:t>
      </w:r>
      <w:r>
        <w:rPr>
          <w:rFonts w:hint="eastAsia" w:eastAsiaTheme="minorEastAsia"/>
          <w:kern w:val="0"/>
          <w:sz w:val="24"/>
          <w:lang w:val="en-US" w:eastAsia="zh-CN"/>
        </w:rPr>
        <w:t>5</w:t>
      </w:r>
      <w:r>
        <w:rPr>
          <w:rFonts w:eastAsiaTheme="minorEastAsia"/>
          <w:kern w:val="0"/>
          <w:sz w:val="24"/>
        </w:rPr>
        <w:t xml:space="preserve"> 蝙蝠草</w:t>
      </w:r>
      <w:r>
        <w:rPr>
          <w:rFonts w:hint="eastAsia" w:eastAsiaTheme="minorEastAsia"/>
          <w:kern w:val="0"/>
          <w:sz w:val="24"/>
          <w:lang w:eastAsia="zh-CN"/>
        </w:rPr>
        <w:t>根粉末</w:t>
      </w:r>
      <w:r>
        <w:rPr>
          <w:rFonts w:eastAsiaTheme="minorEastAsia"/>
          <w:kern w:val="0"/>
          <w:sz w:val="24"/>
        </w:rPr>
        <w:t>显微鉴别图</w:t>
      </w: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7.2薄层鉴别</w:t>
      </w:r>
    </w:p>
    <w:p>
      <w:pPr>
        <w:widowControl/>
        <w:adjustRightInd w:val="0"/>
        <w:spacing w:line="360" w:lineRule="auto"/>
        <w:ind w:firstLine="120" w:firstLineChars="50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 xml:space="preserve"> 7.2.1供试品溶液的制备</w:t>
      </w: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　　精密称取海南蝙蝠草对照药材粉末</w:t>
      </w:r>
      <w:r>
        <w:rPr>
          <w:rFonts w:hint="eastAsia" w:eastAsiaTheme="minorEastAsia"/>
          <w:kern w:val="0"/>
          <w:sz w:val="24"/>
        </w:rPr>
        <w:t>，202005001，</w:t>
      </w:r>
      <w:r>
        <w:rPr>
          <w:rFonts w:eastAsiaTheme="minorEastAsia"/>
          <w:kern w:val="0"/>
          <w:sz w:val="24"/>
        </w:rPr>
        <w:t>过二号筛）1g，置于250 ml具塞三角瓶中，加入50 m</w:t>
      </w:r>
      <w:r>
        <w:rPr>
          <w:rFonts w:hint="eastAsia" w:eastAsiaTheme="minorEastAsia"/>
          <w:kern w:val="0"/>
          <w:sz w:val="24"/>
        </w:rPr>
        <w:t>l</w:t>
      </w:r>
      <w:r>
        <w:rPr>
          <w:rFonts w:eastAsiaTheme="minorEastAsia"/>
          <w:kern w:val="0"/>
          <w:sz w:val="24"/>
        </w:rPr>
        <w:t>甲醇溶剂，超声</w:t>
      </w:r>
      <w:r>
        <w:rPr>
          <w:rFonts w:hint="eastAsia" w:eastAsiaTheme="minorEastAsia"/>
          <w:kern w:val="0"/>
          <w:sz w:val="24"/>
        </w:rPr>
        <w:t>处理</w:t>
      </w:r>
      <w:r>
        <w:rPr>
          <w:kern w:val="0"/>
          <w:sz w:val="24"/>
        </w:rPr>
        <w:t>（功率250W，频率40kHz）</w:t>
      </w:r>
      <w:r>
        <w:rPr>
          <w:rFonts w:eastAsiaTheme="minorEastAsia"/>
          <w:kern w:val="0"/>
          <w:sz w:val="24"/>
        </w:rPr>
        <w:t xml:space="preserve">20 </w:t>
      </w:r>
      <w:r>
        <w:rPr>
          <w:rFonts w:hint="eastAsia" w:eastAsiaTheme="minorEastAsia"/>
          <w:kern w:val="0"/>
          <w:sz w:val="24"/>
        </w:rPr>
        <w:t>min</w:t>
      </w:r>
      <w:r>
        <w:rPr>
          <w:rFonts w:eastAsiaTheme="minorEastAsia"/>
          <w:kern w:val="0"/>
          <w:sz w:val="24"/>
        </w:rPr>
        <w:t>，</w:t>
      </w:r>
      <w:r>
        <w:rPr>
          <w:rFonts w:hint="eastAsia"/>
          <w:sz w:val="24"/>
        </w:rPr>
        <w:t>6000rpm离心5min，取上层溶液</w:t>
      </w:r>
      <w:r>
        <w:rPr>
          <w:sz w:val="24"/>
        </w:rPr>
        <w:t>作为供试品溶液</w:t>
      </w:r>
      <w:r>
        <w:rPr>
          <w:rFonts w:eastAsiaTheme="minorEastAsia"/>
          <w:kern w:val="0"/>
          <w:sz w:val="24"/>
        </w:rPr>
        <w:t>。</w:t>
      </w:r>
    </w:p>
    <w:p>
      <w:pPr>
        <w:widowControl/>
        <w:adjustRightInd w:val="0"/>
        <w:spacing w:line="360" w:lineRule="auto"/>
        <w:ind w:firstLine="240" w:firstLineChars="100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7.2.2对照药材溶液的制备</w:t>
      </w:r>
    </w:p>
    <w:p>
      <w:pPr>
        <w:widowControl/>
        <w:adjustRightInd w:val="0"/>
        <w:spacing w:line="360" w:lineRule="auto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　　取蝙蝠草对照药材粉末（</w:t>
      </w:r>
      <w:r>
        <w:rPr>
          <w:rFonts w:hint="eastAsia" w:eastAsiaTheme="minorEastAsia"/>
          <w:kern w:val="0"/>
          <w:sz w:val="24"/>
        </w:rPr>
        <w:t>202008001，</w:t>
      </w:r>
      <w:r>
        <w:rPr>
          <w:rFonts w:eastAsiaTheme="minorEastAsia"/>
          <w:kern w:val="0"/>
          <w:sz w:val="24"/>
        </w:rPr>
        <w:t>过二号筛）1g，加甲醇50ml，超声处理20min，</w:t>
      </w:r>
      <w:r>
        <w:rPr>
          <w:rFonts w:hint="eastAsia"/>
          <w:sz w:val="24"/>
        </w:rPr>
        <w:t>6000rpm离心5min，取上层溶液</w:t>
      </w:r>
      <w:r>
        <w:rPr>
          <w:sz w:val="24"/>
        </w:rPr>
        <w:t>作为供试品溶液</w:t>
      </w:r>
      <w:r>
        <w:rPr>
          <w:rFonts w:eastAsiaTheme="minorEastAsia"/>
          <w:kern w:val="0"/>
          <w:sz w:val="24"/>
        </w:rPr>
        <w:t>。</w:t>
      </w:r>
    </w:p>
    <w:p>
      <w:pPr>
        <w:widowControl/>
        <w:adjustRightInd w:val="0"/>
        <w:spacing w:line="360" w:lineRule="auto"/>
        <w:ind w:firstLine="240" w:firstLineChars="100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7.2.3薄层色谱的展开与显色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照薄层色谱法试验，吸取供试品溶液和对照药材溶液各7uL，分别点于同一硅胶GF254薄层板上，以甲苯：甲酸乙酯：甲醇=（5：4：6.5）为展开剂，展开，取出，烘干。喷以10%硫酸乙醇，在105℃加热至斑点显色清晰。供试品色谱中，在与对照药材色谱相应的位置上，显相同颜色的斑点。</w:t>
      </w:r>
    </w:p>
    <w:p>
      <w:pPr>
        <w:widowControl/>
        <w:adjustRightInd w:val="0"/>
        <w:spacing w:line="360" w:lineRule="auto"/>
        <w:ind w:firstLine="240" w:firstLineChars="100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7.2.4展开溶剂的考察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实验中采用硅胶GF254薄层板，乙酸乙酯</w:t>
      </w:r>
      <w:r>
        <w:rPr>
          <w:rFonts w:hint="eastAsia" w:eastAsiaTheme="minorEastAsia"/>
          <w:kern w:val="0"/>
          <w:sz w:val="24"/>
        </w:rPr>
        <w:t>:</w:t>
      </w:r>
      <w:r>
        <w:rPr>
          <w:rFonts w:eastAsiaTheme="minorEastAsia"/>
          <w:kern w:val="0"/>
          <w:sz w:val="24"/>
        </w:rPr>
        <w:t>甲醇</w:t>
      </w:r>
      <w:r>
        <w:rPr>
          <w:rFonts w:hint="eastAsia" w:eastAsiaTheme="minorEastAsia"/>
          <w:kern w:val="0"/>
          <w:sz w:val="24"/>
        </w:rPr>
        <w:t>:</w:t>
      </w:r>
      <w:r>
        <w:rPr>
          <w:rFonts w:eastAsiaTheme="minorEastAsia"/>
          <w:kern w:val="0"/>
          <w:sz w:val="24"/>
        </w:rPr>
        <w:t>冰乙酸</w:t>
      </w:r>
      <w:r>
        <w:rPr>
          <w:rFonts w:hint="eastAsia" w:eastAsiaTheme="minorEastAsia"/>
          <w:kern w:val="0"/>
          <w:sz w:val="24"/>
        </w:rPr>
        <w:t>:</w:t>
      </w:r>
      <w:r>
        <w:rPr>
          <w:rFonts w:eastAsiaTheme="minorEastAsia"/>
          <w:kern w:val="0"/>
          <w:sz w:val="24"/>
        </w:rPr>
        <w:t>水（15:1:1:2）、甲苯</w:t>
      </w:r>
      <w:r>
        <w:rPr>
          <w:rFonts w:hint="eastAsia" w:eastAsiaTheme="minorEastAsia"/>
          <w:kern w:val="0"/>
          <w:sz w:val="24"/>
        </w:rPr>
        <w:t>:</w:t>
      </w:r>
      <w:r>
        <w:rPr>
          <w:rFonts w:eastAsiaTheme="minorEastAsia"/>
          <w:kern w:val="0"/>
          <w:sz w:val="24"/>
        </w:rPr>
        <w:t>甲酸乙酯</w:t>
      </w:r>
      <w:r>
        <w:rPr>
          <w:rFonts w:hint="eastAsia" w:eastAsiaTheme="minorEastAsia"/>
          <w:kern w:val="0"/>
          <w:sz w:val="24"/>
        </w:rPr>
        <w:t>:</w:t>
      </w:r>
      <w:r>
        <w:rPr>
          <w:rFonts w:eastAsiaTheme="minorEastAsia"/>
          <w:kern w:val="0"/>
          <w:sz w:val="24"/>
        </w:rPr>
        <w:t>甲醇（5:4:6.5）、二氯甲烷</w:t>
      </w:r>
      <w:r>
        <w:rPr>
          <w:rFonts w:hint="eastAsia" w:eastAsiaTheme="minorEastAsia"/>
          <w:kern w:val="0"/>
          <w:sz w:val="24"/>
        </w:rPr>
        <w:t>:</w:t>
      </w:r>
      <w:r>
        <w:rPr>
          <w:rFonts w:eastAsiaTheme="minorEastAsia"/>
          <w:kern w:val="0"/>
          <w:sz w:val="24"/>
        </w:rPr>
        <w:t>甲烷（20:1），共计3种展开剂进行了考察，见图</w:t>
      </w:r>
      <w:r>
        <w:rPr>
          <w:rFonts w:hint="eastAsia" w:eastAsiaTheme="minorEastAsia"/>
          <w:kern w:val="0"/>
          <w:sz w:val="24"/>
          <w:lang w:val="en-US" w:eastAsia="zh-CN"/>
        </w:rPr>
        <w:t>6</w:t>
      </w:r>
      <w:r>
        <w:rPr>
          <w:rFonts w:eastAsiaTheme="minorEastAsia"/>
          <w:kern w:val="0"/>
          <w:sz w:val="24"/>
        </w:rPr>
        <w:t>，结果显示甲苯</w:t>
      </w:r>
      <w:r>
        <w:rPr>
          <w:rFonts w:hint="eastAsia" w:eastAsiaTheme="minorEastAsia"/>
          <w:kern w:val="0"/>
          <w:sz w:val="24"/>
        </w:rPr>
        <w:t>:</w:t>
      </w:r>
      <w:r>
        <w:rPr>
          <w:rFonts w:eastAsiaTheme="minorEastAsia"/>
          <w:kern w:val="0"/>
          <w:sz w:val="24"/>
        </w:rPr>
        <w:t>甲酸乙酯</w:t>
      </w:r>
      <w:r>
        <w:rPr>
          <w:rFonts w:hint="eastAsia" w:eastAsiaTheme="minorEastAsia"/>
          <w:kern w:val="0"/>
          <w:sz w:val="24"/>
        </w:rPr>
        <w:t>:</w:t>
      </w:r>
      <w:r>
        <w:rPr>
          <w:rFonts w:eastAsiaTheme="minorEastAsia"/>
          <w:kern w:val="0"/>
          <w:sz w:val="24"/>
        </w:rPr>
        <w:t>甲醇（5:4:6.5）对蝙蝠草药材分离效果较好，Rf值适中，故采用甲苯</w:t>
      </w:r>
      <w:r>
        <w:rPr>
          <w:rFonts w:hint="eastAsia" w:eastAsiaTheme="minorEastAsia"/>
          <w:kern w:val="0"/>
          <w:sz w:val="24"/>
        </w:rPr>
        <w:t>:</w:t>
      </w:r>
      <w:r>
        <w:rPr>
          <w:rFonts w:eastAsiaTheme="minorEastAsia"/>
          <w:kern w:val="0"/>
          <w:sz w:val="24"/>
        </w:rPr>
        <w:t>甲酸乙酯</w:t>
      </w:r>
      <w:r>
        <w:rPr>
          <w:rFonts w:hint="eastAsia" w:eastAsiaTheme="minorEastAsia"/>
          <w:kern w:val="0"/>
          <w:sz w:val="24"/>
        </w:rPr>
        <w:t>:</w:t>
      </w:r>
      <w:r>
        <w:rPr>
          <w:rFonts w:eastAsiaTheme="minorEastAsia"/>
          <w:kern w:val="0"/>
          <w:sz w:val="24"/>
        </w:rPr>
        <w:t>甲醇（5:4:6.5）系统作为蝙蝠草药材的薄层色谱鉴别的展开剂。</w:t>
      </w:r>
    </w:p>
    <w:p>
      <w:pPr>
        <w:jc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drawing>
          <wp:inline distT="0" distB="0" distL="0" distR="0">
            <wp:extent cx="1424940" cy="2392680"/>
            <wp:effectExtent l="0" t="0" r="3810" b="762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Cs w:val="21"/>
        </w:rPr>
        <w:t xml:space="preserve">   </w:t>
      </w:r>
      <w:r>
        <w:rPr>
          <w:rFonts w:eastAsiaTheme="minorEastAsia"/>
          <w:szCs w:val="21"/>
        </w:rPr>
        <w:drawing>
          <wp:inline distT="0" distB="0" distL="0" distR="0">
            <wp:extent cx="1341120" cy="2385060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Cs w:val="21"/>
        </w:rPr>
        <w:t xml:space="preserve">   </w:t>
      </w:r>
      <w:r>
        <w:rPr>
          <w:rFonts w:eastAsiaTheme="minorEastAsia"/>
          <w:szCs w:val="21"/>
        </w:rPr>
        <w:drawing>
          <wp:inline distT="0" distB="0" distL="0" distR="0">
            <wp:extent cx="1409700" cy="2385060"/>
            <wp:effectExtent l="0" t="0" r="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600"/>
        <w:rPr>
          <w:rFonts w:eastAsiaTheme="minorEastAsia"/>
          <w:sz w:val="24"/>
        </w:rPr>
      </w:pPr>
      <w:r>
        <w:rPr>
          <w:rFonts w:eastAsiaTheme="minorEastAsia"/>
          <w:sz w:val="24"/>
        </w:rPr>
        <w:t>A                 B                    C</w:t>
      </w:r>
    </w:p>
    <w:p>
      <w:pPr>
        <w:rPr>
          <w:rFonts w:eastAsiaTheme="minorEastAsia"/>
          <w:szCs w:val="21"/>
        </w:rPr>
      </w:pPr>
      <w:r>
        <w:rPr>
          <w:rFonts w:eastAsiaTheme="minorEastAsia"/>
          <w:szCs w:val="21"/>
        </w:rPr>
        <w:t>A.二氯甲烷：甲烷（20:1）；B甲苯：甲酸乙酯：甲醇（5:4:6.5）、C.乙酸乙酯：甲醇：冰乙酸：水（15:1:1:2），1-空白溶剂，2-对照药材溶液，3-供试品溶液，4-供试品溶液</w:t>
      </w:r>
    </w:p>
    <w:p>
      <w:pPr>
        <w:ind w:firstLine="240" w:firstLineChars="100"/>
        <w:jc w:val="center"/>
        <w:rPr>
          <w:rFonts w:eastAsiaTheme="minorEastAsia"/>
          <w:sz w:val="24"/>
        </w:rPr>
      </w:pPr>
      <w:r>
        <w:rPr>
          <w:rFonts w:eastAsiaTheme="minorEastAsia"/>
          <w:sz w:val="24"/>
        </w:rPr>
        <w:t>图</w:t>
      </w:r>
      <w:r>
        <w:rPr>
          <w:rFonts w:hint="eastAsia" w:eastAsiaTheme="minorEastAsia"/>
          <w:sz w:val="24"/>
          <w:lang w:val="en-US" w:eastAsia="zh-CN"/>
        </w:rPr>
        <w:t>6</w:t>
      </w:r>
      <w:r>
        <w:rPr>
          <w:rFonts w:eastAsiaTheme="minorEastAsia"/>
          <w:sz w:val="24"/>
        </w:rPr>
        <w:t xml:space="preserve">  不同薄层色谱展开剂的考察</w:t>
      </w:r>
    </w:p>
    <w:p>
      <w:pPr>
        <w:spacing w:line="360" w:lineRule="auto"/>
        <w:rPr>
          <w:sz w:val="24"/>
        </w:rPr>
      </w:pPr>
      <w:r>
        <w:rPr>
          <w:sz w:val="24"/>
        </w:rPr>
        <w:t>7.2.5显色方法的考察</w:t>
      </w:r>
    </w:p>
    <w:p>
      <w:pPr>
        <w:spacing w:line="360" w:lineRule="auto"/>
        <w:ind w:firstLine="240" w:firstLineChars="100"/>
        <w:rPr>
          <w:sz w:val="24"/>
        </w:rPr>
      </w:pPr>
      <w:bookmarkStart w:id="4" w:name="OLE_LINK3"/>
      <w:r>
        <w:rPr>
          <w:sz w:val="24"/>
        </w:rPr>
        <w:t>分别对10%三氯化铝乙醇显色和10%硫酸乙醇溶液显色方法进行了考察，结果显示10%硫酸乙醇显色斑点清晰，因此选择10%硫酸乙醇作为蝙蝠草药材薄层色谱鉴别的显色方法，见图</w:t>
      </w:r>
      <w:r>
        <w:rPr>
          <w:rFonts w:hint="eastAsia"/>
          <w:sz w:val="24"/>
          <w:lang w:val="en-US" w:eastAsia="zh-CN"/>
        </w:rPr>
        <w:t>7</w:t>
      </w:r>
      <w:r>
        <w:rPr>
          <w:sz w:val="24"/>
        </w:rPr>
        <w:t>。</w:t>
      </w:r>
      <w:bookmarkEnd w:id="4"/>
    </w:p>
    <w:p>
      <w:pPr>
        <w:jc w:val="center"/>
      </w:pPr>
      <w:r>
        <w:drawing>
          <wp:inline distT="0" distB="0" distL="0" distR="0">
            <wp:extent cx="1424940" cy="2385060"/>
            <wp:effectExtent l="0" t="0" r="381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0" distR="0">
            <wp:extent cx="1341120" cy="2385060"/>
            <wp:effectExtent l="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00" w:firstLineChars="1000"/>
        <w:rPr>
          <w:sz w:val="24"/>
        </w:rPr>
      </w:pPr>
      <w:r>
        <w:rPr>
          <w:sz w:val="24"/>
        </w:rPr>
        <w:t>A                           B</w:t>
      </w:r>
    </w:p>
    <w:p>
      <w:pPr>
        <w:rPr>
          <w:szCs w:val="21"/>
        </w:rPr>
      </w:pPr>
      <w:r>
        <w:rPr>
          <w:szCs w:val="21"/>
        </w:rPr>
        <w:t>A.10%三氯化铝乙醇显色；B. 10%硫酸乙醇显色；1-空白溶剂，2-对照药材溶液，3-供试品溶液，4-供试品溶液</w:t>
      </w:r>
    </w:p>
    <w:p>
      <w:pPr>
        <w:ind w:firstLine="240" w:firstLineChars="100"/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  <w:lang w:val="en-US" w:eastAsia="zh-CN"/>
        </w:rPr>
        <w:t>7</w:t>
      </w:r>
      <w:r>
        <w:rPr>
          <w:sz w:val="24"/>
        </w:rPr>
        <w:t xml:space="preserve">  不同薄层色谱显色方法的考察</w:t>
      </w:r>
    </w:p>
    <w:p>
      <w:pPr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sz w:val="24"/>
        </w:rPr>
        <w:t>7.2.6不同点样量的考察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分别对3，5，7，9μl蝙蝠草供试品溶液的点样量进行了考察，结果显示</w:t>
      </w:r>
      <w:r>
        <w:rPr>
          <w:rFonts w:hint="eastAsia"/>
          <w:sz w:val="24"/>
        </w:rPr>
        <w:t>7</w:t>
      </w:r>
      <w:r>
        <w:rPr>
          <w:sz w:val="24"/>
        </w:rPr>
        <w:t>μl的点样量，斑点清晰度最佳，因此选择7μl作为蝙蝠草药材薄层色谱鉴别的点样量，见图</w:t>
      </w:r>
      <w:r>
        <w:rPr>
          <w:rFonts w:hint="eastAsia"/>
          <w:sz w:val="24"/>
          <w:lang w:val="en-US" w:eastAsia="zh-CN"/>
        </w:rPr>
        <w:t>8</w:t>
      </w:r>
      <w:r>
        <w:rPr>
          <w:sz w:val="24"/>
        </w:rPr>
        <w:t>。</w:t>
      </w: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2141220" cy="2879725"/>
            <wp:effectExtent l="0" t="0" r="0" b="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37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szCs w:val="21"/>
        </w:rPr>
        <w:t>1-空白溶剂，2-对照药材溶液，3-供试品溶液3μl，4-供试品溶液5μl，5-供试品溶液7μl，6-供试品溶液9μl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  <w:lang w:val="en-US" w:eastAsia="zh-CN"/>
        </w:rPr>
        <w:t>8</w:t>
      </w:r>
      <w:r>
        <w:rPr>
          <w:sz w:val="24"/>
        </w:rPr>
        <w:t xml:space="preserve">  不同点样量的考察</w:t>
      </w:r>
    </w:p>
    <w:p>
      <w:pPr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sz w:val="24"/>
        </w:rPr>
        <w:t>7.2.7不同温度的考察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分别在4℃和室温进行了温度考察，结果显示温度条件对薄层展开效果影响不大，因此选择室温作为蝙蝠草药材薄层色谱鉴别的方法，见图</w:t>
      </w:r>
      <w:r>
        <w:rPr>
          <w:rFonts w:hint="eastAsia"/>
          <w:sz w:val="24"/>
          <w:lang w:val="en-US" w:eastAsia="zh-CN"/>
        </w:rPr>
        <w:t>9</w:t>
      </w:r>
      <w:r>
        <w:rPr>
          <w:sz w:val="24"/>
        </w:rPr>
        <w:t>。</w:t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1447800" cy="2392680"/>
            <wp:effectExtent l="0" t="0" r="0" b="762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</w:t>
      </w:r>
      <w:r>
        <w:rPr>
          <w:sz w:val="24"/>
        </w:rPr>
        <w:drawing>
          <wp:inline distT="0" distB="0" distL="0" distR="0">
            <wp:extent cx="1417320" cy="2385060"/>
            <wp:effectExtent l="0" t="0" r="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520" w:firstLineChars="1050"/>
        <w:rPr>
          <w:sz w:val="24"/>
        </w:rPr>
      </w:pPr>
      <w:r>
        <w:rPr>
          <w:sz w:val="24"/>
        </w:rPr>
        <w:t>A                       B</w:t>
      </w:r>
    </w:p>
    <w:p>
      <w:pPr>
        <w:jc w:val="center"/>
        <w:rPr>
          <w:szCs w:val="21"/>
        </w:rPr>
      </w:pPr>
      <w:bookmarkStart w:id="5" w:name="OLE_LINK6"/>
      <w:r>
        <w:rPr>
          <w:szCs w:val="21"/>
        </w:rPr>
        <w:t>A.4℃；B.室温；1-空白溶剂，2-对照药材溶液，3-供试品溶液，4-供试品溶液</w:t>
      </w:r>
    </w:p>
    <w:p>
      <w:pPr>
        <w:jc w:val="center"/>
        <w:rPr>
          <w:szCs w:val="21"/>
        </w:rPr>
      </w:pPr>
      <w:r>
        <w:rPr>
          <w:szCs w:val="21"/>
        </w:rPr>
        <w:t>图</w:t>
      </w:r>
      <w:r>
        <w:rPr>
          <w:rFonts w:hint="eastAsia"/>
          <w:szCs w:val="21"/>
          <w:lang w:val="en-US" w:eastAsia="zh-CN"/>
        </w:rPr>
        <w:t>9</w:t>
      </w:r>
      <w:r>
        <w:rPr>
          <w:szCs w:val="21"/>
        </w:rPr>
        <w:t xml:space="preserve">  不同温度的薄层鉴别</w:t>
      </w:r>
      <w:bookmarkEnd w:id="5"/>
    </w:p>
    <w:p>
      <w:pPr>
        <w:spacing w:line="360" w:lineRule="auto"/>
        <w:rPr>
          <w:sz w:val="24"/>
        </w:rPr>
      </w:pPr>
      <w:r>
        <w:rPr>
          <w:sz w:val="24"/>
        </w:rPr>
        <w:t>7.2.8不同湿度的考察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分别对32%，68%，80%不同湿度进行了考察，结果显示</w:t>
      </w:r>
      <w:r>
        <w:rPr>
          <w:rFonts w:hint="eastAsia"/>
          <w:sz w:val="24"/>
        </w:rPr>
        <w:t>80%湿度展开条件较好</w:t>
      </w:r>
      <w:r>
        <w:rPr>
          <w:sz w:val="24"/>
        </w:rPr>
        <w:t>，因此选择</w:t>
      </w:r>
      <w:r>
        <w:rPr>
          <w:rFonts w:hint="eastAsia"/>
          <w:sz w:val="24"/>
        </w:rPr>
        <w:t>80%湿度作为</w:t>
      </w:r>
      <w:r>
        <w:rPr>
          <w:sz w:val="24"/>
        </w:rPr>
        <w:t>蝙蝠草药材薄层色谱鉴别，见图</w:t>
      </w:r>
      <w:r>
        <w:rPr>
          <w:rFonts w:hint="eastAsia"/>
          <w:sz w:val="24"/>
          <w:lang w:val="en-US" w:eastAsia="zh-CN"/>
        </w:rPr>
        <w:t>10</w:t>
      </w:r>
      <w:r>
        <w:rPr>
          <w:sz w:val="24"/>
        </w:rPr>
        <w:t>。</w:t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1432560" cy="2385060"/>
            <wp:effectExtent l="0" t="0" r="0" b="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</w:t>
      </w:r>
      <w:r>
        <w:rPr>
          <w:sz w:val="24"/>
        </w:rPr>
        <w:drawing>
          <wp:inline distT="0" distB="0" distL="0" distR="0">
            <wp:extent cx="1485900" cy="2385060"/>
            <wp:effectExtent l="0" t="0" r="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 noChangeArrowheads="true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</w:t>
      </w:r>
      <w:r>
        <w:rPr>
          <w:sz w:val="24"/>
        </w:rPr>
        <w:drawing>
          <wp:inline distT="0" distB="0" distL="0" distR="0">
            <wp:extent cx="1417320" cy="2385060"/>
            <wp:effectExtent l="0" t="0" r="0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600"/>
        <w:rPr>
          <w:sz w:val="24"/>
        </w:rPr>
      </w:pPr>
      <w:r>
        <w:rPr>
          <w:sz w:val="24"/>
        </w:rPr>
        <w:t>A                     B                     C</w:t>
      </w:r>
    </w:p>
    <w:p>
      <w:pPr>
        <w:jc w:val="left"/>
        <w:rPr>
          <w:szCs w:val="21"/>
        </w:rPr>
      </w:pPr>
      <w:r>
        <w:rPr>
          <w:szCs w:val="21"/>
        </w:rPr>
        <w:t>A.32%；B.68%；C.80%；1-空白溶剂，2-对照药材溶液，3-供试品溶液，4-供试品溶液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  <w:lang w:val="en-US" w:eastAsia="zh-CN"/>
        </w:rPr>
        <w:t>10</w:t>
      </w:r>
      <w:r>
        <w:rPr>
          <w:sz w:val="24"/>
        </w:rPr>
        <w:t xml:space="preserve">  不同湿度的薄层鉴别</w:t>
      </w:r>
    </w:p>
    <w:p>
      <w:pPr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3.</w:t>
      </w:r>
      <w:r>
        <w:rPr>
          <w:sz w:val="24"/>
        </w:rPr>
        <w:t>不同批次蝙蝠草药材的薄层鉴别观察条件</w:t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 xml:space="preserve">  分别对10批蝙蝠草薄层色谱在日光性和紫外光（365nm）下进行观察，结果如下：</w:t>
      </w:r>
    </w:p>
    <w:p>
      <w:pPr>
        <w:rPr>
          <w:rFonts w:ascii="黑体" w:hAnsi="黑体" w:eastAsia="黑体" w:cs="黑体"/>
          <w:sz w:val="22"/>
        </w:rPr>
      </w:pPr>
      <w:r>
        <w:rPr>
          <w:rFonts w:hint="eastAsia" w:ascii="黑体" w:hAnsi="黑体" w:eastAsia="黑体" w:cs="黑体"/>
          <w:sz w:val="22"/>
        </w:rPr>
        <w:drawing>
          <wp:inline distT="0" distB="0" distL="114300" distR="114300">
            <wp:extent cx="1630045" cy="3025140"/>
            <wp:effectExtent l="0" t="0" r="8255" b="3810"/>
            <wp:docPr id="61" name="图片 61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"/>
                    <pic:cNvPicPr>
                      <a:picLocks noChangeAspect="true"/>
                    </pic:cNvPicPr>
                  </pic:nvPicPr>
                  <pic:blipFill>
                    <a:blip r:embed="rId28"/>
                    <a:srcRect l="6349" t="10852" r="7143" b="3928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2"/>
        </w:rPr>
        <w:t xml:space="preserve">   </w:t>
      </w:r>
      <w:r>
        <w:rPr>
          <w:rFonts w:hint="eastAsia" w:ascii="黑体" w:hAnsi="黑体" w:eastAsia="黑体" w:cs="黑体"/>
          <w:sz w:val="22"/>
        </w:rPr>
        <w:drawing>
          <wp:inline distT="0" distB="0" distL="114300" distR="114300">
            <wp:extent cx="1595755" cy="3034030"/>
            <wp:effectExtent l="0" t="0" r="4445" b="13970"/>
            <wp:docPr id="62" name="图片 62" descr="1=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="/>
                    <pic:cNvPicPr>
                      <a:picLocks noChangeAspect="true"/>
                    </pic:cNvPicPr>
                  </pic:nvPicPr>
                  <pic:blipFill>
                    <a:blip r:embed="rId29"/>
                    <a:srcRect l="6837" t="6463" r="9214" b="1528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2"/>
        </w:rPr>
        <w:t xml:space="preserve"> </w:t>
      </w:r>
      <w:r>
        <w:rPr>
          <w:rFonts w:hint="eastAsia" w:ascii="黑体" w:hAnsi="黑体" w:eastAsia="黑体" w:cs="黑体"/>
          <w:sz w:val="22"/>
        </w:rPr>
        <w:drawing>
          <wp:inline distT="0" distB="0" distL="114300" distR="114300">
            <wp:extent cx="1697990" cy="3063240"/>
            <wp:effectExtent l="0" t="0" r="16510" b="3810"/>
            <wp:docPr id="63" name="图片 63" descr="1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11"/>
                    <pic:cNvPicPr>
                      <a:picLocks noChangeAspect="true"/>
                    </pic:cNvPicPr>
                  </pic:nvPicPr>
                  <pic:blipFill>
                    <a:blip r:embed="rId30"/>
                    <a:srcRect l="10590" t="14095" r="5900" b="1537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22"/>
        </w:rPr>
      </w:pP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3703955</wp:posOffset>
                </wp:positionH>
                <wp:positionV relativeFrom="paragraph">
                  <wp:posOffset>2720340</wp:posOffset>
                </wp:positionV>
                <wp:extent cx="1666875" cy="289560"/>
                <wp:effectExtent l="0" t="0" r="0" b="0"/>
                <wp:wrapNone/>
                <wp:docPr id="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6668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11    12   13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91.65pt;margin-top:214.2pt;height:22.8pt;width:131.25pt;z-index:251683840;mso-width-relative:page;mso-height-relative:margin;mso-height-percent:200;" filled="f" stroked="f" coordsize="21600,21600" o:gfxdata="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WAAAAZHJzL1BLAQIUABQAAAAIAIdO&#10;4kCtQf5V2QAAAAsBAAAPAAAAAAAAAAEAIAAAADgAAABkcnMvZG93bnJldi54bWxQSwECFAAUAAAA&#10;CACHTuJAkl7bKxACAADmAwAADgAAAAAAAAABACAAAAA+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 xml:space="preserve">11    12   13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1906270</wp:posOffset>
                </wp:positionH>
                <wp:positionV relativeFrom="paragraph">
                  <wp:posOffset>2719070</wp:posOffset>
                </wp:positionV>
                <wp:extent cx="1666875" cy="289560"/>
                <wp:effectExtent l="0" t="0" r="0" b="0"/>
                <wp:wrapNone/>
                <wp:docPr id="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6668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6  7   8   9  10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50.1pt;margin-top:214.1pt;height:22.8pt;width:131.25pt;z-index:251682816;mso-width-relative:page;mso-height-relative:margin;mso-height-percent:200;" filled="f" stroked="f" coordsize="21600,21600" o:gfxdata="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BYAAABkcnMvUEsBAhQAFAAAAAgAh07i&#10;QAVVEa/ZAAAACwEAAA8AAAAAAAAAAQAgAAAAOAAAAGRycy9kb3ducmV2LnhtbFBLAQIUABQAAAAI&#10;AIdO4kDuWvnZDwIAAOYDAAAOAAAAAAAAAAEAIAAAAD4BAABkcnMvZTJvRG9jLnhtbFBLBQYAAAAA&#10;BgAGAFkBAAC/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 xml:space="preserve">6  7   8   9  10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2732405</wp:posOffset>
                </wp:positionV>
                <wp:extent cx="1952625" cy="313055"/>
                <wp:effectExtent l="0" t="0" r="0" b="0"/>
                <wp:wrapNone/>
                <wp:docPr id="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1952625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1  2  3  4   5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.25pt;margin-top:215.15pt;height:24.65pt;width:153.75pt;z-index:251681792;mso-width-relative:page;mso-height-relative:page;" filled="f" stroked="f" coordsize="21600,21600" o:gfxdata="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A6&#10;S2Es1wAAAAoBAAAPAAAAAAAAAAEAIAAAADgAAABkcnMvZG93bnJldi54bWxQSwECFAAUAAAACACH&#10;TuJAGBpdug8CAADmAwAADgAAAAAAAAABACAAAAA8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1  2  3  4   5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z w:val="22"/>
        </w:rPr>
        <w:drawing>
          <wp:inline distT="0" distB="0" distL="114300" distR="114300">
            <wp:extent cx="1666875" cy="2984500"/>
            <wp:effectExtent l="0" t="0" r="9525" b="6350"/>
            <wp:docPr id="67" name="图片 67" descr="2=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2="/>
                    <pic:cNvPicPr>
                      <a:picLocks noChangeAspect="true"/>
                    </pic:cNvPicPr>
                  </pic:nvPicPr>
                  <pic:blipFill>
                    <a:blip r:embed="rId31"/>
                    <a:srcRect l="8130" t="15706" r="8062" b="619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2"/>
        </w:rPr>
        <w:t xml:space="preserve"> </w:t>
      </w:r>
      <w:r>
        <w:rPr>
          <w:rFonts w:hint="eastAsia" w:ascii="黑体" w:hAnsi="黑体" w:eastAsia="黑体" w:cs="黑体"/>
          <w:sz w:val="22"/>
        </w:rPr>
        <w:drawing>
          <wp:inline distT="0" distB="0" distL="114300" distR="114300">
            <wp:extent cx="1594485" cy="2960370"/>
            <wp:effectExtent l="0" t="0" r="5715" b="11430"/>
            <wp:docPr id="68" name="图片 68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"/>
                    <pic:cNvPicPr>
                      <a:picLocks noChangeAspect="true"/>
                    </pic:cNvPicPr>
                  </pic:nvPicPr>
                  <pic:blipFill>
                    <a:blip r:embed="rId32"/>
                    <a:srcRect l="3892" t="6445" r="4179" b="6445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2"/>
        </w:rPr>
        <w:t xml:space="preserve">  </w:t>
      </w:r>
      <w:r>
        <w:rPr>
          <w:rFonts w:ascii="黑体" w:hAnsi="黑体" w:eastAsia="黑体" w:cs="黑体"/>
          <w:sz w:val="22"/>
        </w:rPr>
        <w:drawing>
          <wp:inline distT="0" distB="0" distL="114300" distR="114300">
            <wp:extent cx="1597025" cy="2996565"/>
            <wp:effectExtent l="0" t="0" r="3175" b="13335"/>
            <wp:docPr id="69" name="图片 69" descr="111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1111"/>
                    <pic:cNvPicPr>
                      <a:picLocks noChangeAspect="true"/>
                    </pic:cNvPicPr>
                  </pic:nvPicPr>
                  <pic:blipFill>
                    <a:blip r:embed="rId33"/>
                    <a:srcRect l="19452" t="20571" r="16118" b="2706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05"/>
        <w:jc w:val="center"/>
        <w:rPr>
          <w:rFonts w:ascii="黑体" w:hAnsi="黑体" w:eastAsia="黑体" w:cs="黑体"/>
          <w:sz w:val="18"/>
          <w:szCs w:val="18"/>
        </w:rPr>
      </w:pPr>
      <w:r>
        <w:rPr>
          <w:rFonts w:hint="eastAsia" w:ascii="黑体" w:hAnsi="黑体" w:eastAsia="黑体" w:cs="黑体"/>
          <w:sz w:val="18"/>
          <w:szCs w:val="18"/>
        </w:rPr>
        <w:t>1、6、11-对照药材、2-5、7-10、12-13-样品（</w:t>
      </w:r>
      <w:r>
        <w:rPr>
          <w:rFonts w:hint="eastAsia"/>
        </w:rPr>
        <w:t>202008001-202008005，202008006-202008007和202012001，202012002-202012003</w:t>
      </w:r>
      <w:r>
        <w:rPr>
          <w:rFonts w:hint="eastAsia" w:ascii="黑体" w:hAnsi="黑体" w:eastAsia="黑体" w:cs="黑体"/>
          <w:sz w:val="18"/>
          <w:szCs w:val="18"/>
        </w:rPr>
        <w:t>）</w:t>
      </w:r>
    </w:p>
    <w:p>
      <w:pPr>
        <w:ind w:left="360" w:firstLine="220" w:firstLineChars="100"/>
        <w:rPr>
          <w:rFonts w:ascii="黑体" w:hAnsi="黑体" w:eastAsia="黑体" w:cs="黑体"/>
          <w:sz w:val="22"/>
        </w:rPr>
      </w:pPr>
      <w:r>
        <w:rPr>
          <w:rFonts w:hint="eastAsia" w:ascii="黑体" w:hAnsi="黑体" w:eastAsia="黑体" w:cs="黑体"/>
          <w:sz w:val="22"/>
        </w:rPr>
        <w:t>结果显示10批海南蝙蝠草样品在与对照药材相同的位置，均呈现了相同颜色的斑点和荧光斑点，因此可增加荧光显色的观察。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sz w:val="24"/>
        </w:rPr>
        <w:t>7.2.9不同批次蝙蝠草药材的薄层鉴别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通过对不同展开剂、温度、湿度、显色方法和点样量的考察，最终选择了硅胶GF254薄层板，以甲苯</w:t>
      </w:r>
      <w:r>
        <w:rPr>
          <w:rFonts w:hint="eastAsia"/>
          <w:sz w:val="24"/>
        </w:rPr>
        <w:t>:</w:t>
      </w:r>
      <w:r>
        <w:rPr>
          <w:sz w:val="24"/>
        </w:rPr>
        <w:t>甲酸乙酯</w:t>
      </w:r>
      <w:r>
        <w:rPr>
          <w:rFonts w:hint="eastAsia"/>
          <w:sz w:val="24"/>
        </w:rPr>
        <w:t>:</w:t>
      </w:r>
      <w:r>
        <w:rPr>
          <w:sz w:val="24"/>
        </w:rPr>
        <w:t>甲醇=5：4：6.5为展开剂，室温下以10%硫酸乙醇显色剂的显色方法，点样量7μl，对1</w:t>
      </w:r>
      <w:r>
        <w:rPr>
          <w:rFonts w:hint="eastAsia"/>
          <w:sz w:val="24"/>
        </w:rPr>
        <w:t>3</w:t>
      </w:r>
      <w:r>
        <w:rPr>
          <w:sz w:val="24"/>
        </w:rPr>
        <w:t>批蝙蝠草药材进行了薄层鉴别，结果见图</w:t>
      </w:r>
      <w:r>
        <w:rPr>
          <w:rFonts w:hint="eastAsia"/>
          <w:sz w:val="24"/>
          <w:lang w:val="en-US" w:eastAsia="zh-CN"/>
        </w:rPr>
        <w:t>11</w:t>
      </w:r>
      <w:r>
        <w:rPr>
          <w:sz w:val="24"/>
        </w:rPr>
        <w:t>。</w:t>
      </w:r>
    </w:p>
    <w:p>
      <w:r>
        <w:drawing>
          <wp:inline distT="0" distB="0" distL="0" distR="0">
            <wp:extent cx="3067685" cy="2361565"/>
            <wp:effectExtent l="0" t="0" r="18415" b="63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655445" cy="2372360"/>
            <wp:effectExtent l="0" t="0" r="1905" b="8890"/>
            <wp:docPr id="18" name="图片 18" descr="蝙蝠草复核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蝙蝠草复核2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A                              B</w:t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 xml:space="preserve">A </w:t>
      </w:r>
      <w:r>
        <w:rPr>
          <w:szCs w:val="21"/>
        </w:rPr>
        <w:t>1-空白溶剂，2-对照药材溶液，3、4、5、6、7、8、9、10、11、12-供试品溶液</w:t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B 1-甲醇溶剂，2-对照药材，3,4,5-供试品溶液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  <w:lang w:val="en-US" w:eastAsia="zh-CN"/>
        </w:rPr>
        <w:t>11</w:t>
      </w:r>
      <w:r>
        <w:rPr>
          <w:sz w:val="24"/>
        </w:rPr>
        <w:t xml:space="preserve"> 十批蝙蝠草药材的薄层鉴别</w:t>
      </w:r>
      <w:r>
        <w:rPr>
          <w:rFonts w:hint="eastAsia"/>
          <w:sz w:val="24"/>
        </w:rPr>
        <w:t>（A）、三批药材（B）</w:t>
      </w:r>
      <w:r>
        <w:rPr>
          <w:sz w:val="24"/>
        </w:rPr>
        <w:t>的薄层鉴别</w:t>
      </w:r>
    </w:p>
    <w:p>
      <w:pPr>
        <w:jc w:val="both"/>
        <w:rPr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8. </w:t>
      </w:r>
      <w:r>
        <w:rPr>
          <w:rFonts w:hAnsi="宋体"/>
          <w:kern w:val="0"/>
          <w:sz w:val="24"/>
        </w:rPr>
        <w:t>水分的检查标准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按照《中国药典》（</w:t>
      </w:r>
      <w:r>
        <w:rPr>
          <w:kern w:val="0"/>
          <w:sz w:val="24"/>
        </w:rPr>
        <w:t>20</w:t>
      </w:r>
      <w:r>
        <w:rPr>
          <w:rFonts w:hint="eastAsia"/>
          <w:kern w:val="0"/>
          <w:sz w:val="24"/>
        </w:rPr>
        <w:t>20</w:t>
      </w:r>
      <w:r>
        <w:rPr>
          <w:rFonts w:hAnsi="宋体"/>
          <w:kern w:val="0"/>
          <w:sz w:val="24"/>
        </w:rPr>
        <w:t>版）</w:t>
      </w:r>
      <w:r>
        <w:rPr>
          <w:rFonts w:hint="eastAsia"/>
          <w:kern w:val="0"/>
          <w:sz w:val="24"/>
        </w:rPr>
        <w:t>四部</w:t>
      </w:r>
      <w:r>
        <w:rPr>
          <w:rFonts w:hAnsi="宋体"/>
          <w:kern w:val="0"/>
          <w:sz w:val="24"/>
        </w:rPr>
        <w:t>通则</w:t>
      </w:r>
      <w:r>
        <w:rPr>
          <w:kern w:val="0"/>
          <w:sz w:val="24"/>
        </w:rPr>
        <w:t>0832</w:t>
      </w:r>
      <w:r>
        <w:rPr>
          <w:rFonts w:hAnsi="宋体"/>
          <w:kern w:val="0"/>
          <w:sz w:val="24"/>
        </w:rPr>
        <w:t>水分测定法第二法进行测定。取不同批次的</w:t>
      </w:r>
      <w:r>
        <w:rPr>
          <w:rFonts w:hint="eastAsia" w:hAnsi="宋体"/>
          <w:kern w:val="0"/>
          <w:sz w:val="24"/>
        </w:rPr>
        <w:t>蝙蝠草</w:t>
      </w:r>
      <w:r>
        <w:rPr>
          <w:rFonts w:hAnsi="宋体"/>
          <w:kern w:val="0"/>
          <w:sz w:val="24"/>
        </w:rPr>
        <w:t>细粉约</w:t>
      </w:r>
      <w:r>
        <w:rPr>
          <w:kern w:val="0"/>
          <w:sz w:val="24"/>
        </w:rPr>
        <w:t>2.0</w:t>
      </w:r>
      <w:r>
        <w:rPr>
          <w:rFonts w:hint="eastAsia"/>
          <w:kern w:val="0"/>
          <w:sz w:val="24"/>
        </w:rPr>
        <w:t>g</w:t>
      </w:r>
      <w:r>
        <w:rPr>
          <w:rFonts w:hAnsi="宋体"/>
          <w:kern w:val="0"/>
          <w:sz w:val="24"/>
        </w:rPr>
        <w:t>（过二号筛），精密称定，每批平行测定</w:t>
      </w:r>
      <w:r>
        <w:rPr>
          <w:kern w:val="0"/>
          <w:sz w:val="24"/>
        </w:rPr>
        <w:t>2</w:t>
      </w:r>
      <w:r>
        <w:rPr>
          <w:rFonts w:hAnsi="宋体"/>
          <w:kern w:val="0"/>
          <w:sz w:val="24"/>
        </w:rPr>
        <w:t>份，测定结果见表</w:t>
      </w:r>
      <w:r>
        <w:rPr>
          <w:rFonts w:hint="eastAsia"/>
          <w:kern w:val="0"/>
          <w:sz w:val="24"/>
        </w:rPr>
        <w:t>2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表</w:t>
      </w:r>
      <w:r>
        <w:rPr>
          <w:rFonts w:hint="eastAsia"/>
          <w:kern w:val="0"/>
          <w:sz w:val="24"/>
        </w:rPr>
        <w:t>2</w:t>
      </w:r>
      <w:r>
        <w:rPr>
          <w:rFonts w:hAnsi="宋体"/>
          <w:kern w:val="0"/>
          <w:sz w:val="24"/>
        </w:rPr>
        <w:t>不同批次</w:t>
      </w:r>
      <w:r>
        <w:rPr>
          <w:rFonts w:hint="eastAsia" w:hAnsi="宋体"/>
          <w:kern w:val="0"/>
          <w:sz w:val="24"/>
        </w:rPr>
        <w:t>蝙蝠草</w:t>
      </w:r>
      <w:r>
        <w:rPr>
          <w:rFonts w:hAnsi="宋体"/>
          <w:kern w:val="0"/>
          <w:sz w:val="24"/>
        </w:rPr>
        <w:t>水分的含量测定结果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No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称量量</w:t>
            </w:r>
            <w:r>
              <w:rPr>
                <w:kern w:val="0"/>
                <w:sz w:val="24"/>
                <w:szCs w:val="21"/>
              </w:rPr>
              <w:t>g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水分含量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平均值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01-1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2.0005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4.11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01-2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2.0030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4.37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02-1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2.0055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4.74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02-2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sz w:val="24"/>
              </w:rPr>
              <w:t>0016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4.65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.0772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4.29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.0032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4.34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200804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.0064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5.33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4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.0029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5.75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.0141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4.87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.0012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4.53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.0074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4.04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.0035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4.43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200807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.0010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5.18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200807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.0017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5.05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200808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.0060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5.49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200808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.0006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5.16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9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.0028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5.01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200809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.0025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5.03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.0065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4.58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.0018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4.63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2.0005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6.33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6.056%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5.822%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5.930%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5.908%</w:t>
            </w:r>
          </w:p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5.633%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6.19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2.0045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6.06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6.056%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5.822%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5.930%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5.908%</w:t>
            </w:r>
          </w:p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5.633%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2.0045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5.82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6.056%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5.822%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5.930%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5.908%</w:t>
            </w:r>
          </w:p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5.633%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2.0017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5.93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6.056%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5.822%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5.930%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5.908%</w:t>
            </w:r>
          </w:p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5.633%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2.0040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5.91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6.056%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5.822%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5.930%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5.908%</w:t>
            </w:r>
          </w:p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5.633%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2.0025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5.63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以上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批水分测定结果显示，</w:t>
      </w:r>
      <w:r>
        <w:rPr>
          <w:rFonts w:hint="eastAsia" w:hAnsi="宋体"/>
          <w:kern w:val="0"/>
          <w:sz w:val="24"/>
        </w:rPr>
        <w:t>海南蝙蝠草</w:t>
      </w:r>
      <w:r>
        <w:rPr>
          <w:rFonts w:hAnsi="宋体"/>
          <w:kern w:val="0"/>
          <w:sz w:val="24"/>
        </w:rPr>
        <w:t>的水分含量范围为</w:t>
      </w:r>
      <w:r>
        <w:rPr>
          <w:rFonts w:hint="eastAsia" w:hAnsi="宋体"/>
          <w:kern w:val="0"/>
          <w:sz w:val="24"/>
        </w:rPr>
        <w:t>4.24</w:t>
      </w:r>
      <w:r>
        <w:rPr>
          <w:kern w:val="0"/>
          <w:sz w:val="24"/>
        </w:rPr>
        <w:t>%~</w:t>
      </w:r>
      <w:r>
        <w:rPr>
          <w:rFonts w:hint="eastAsia"/>
          <w:kern w:val="0"/>
          <w:sz w:val="24"/>
        </w:rPr>
        <w:t>6.19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  <w:r>
        <w:rPr>
          <w:rFonts w:hint="eastAsia" w:hAnsi="宋体"/>
          <w:kern w:val="0"/>
          <w:sz w:val="24"/>
        </w:rPr>
        <w:t>平均水分含量为5.05%。</w:t>
      </w:r>
      <w:r>
        <w:rPr>
          <w:rFonts w:hAnsi="宋体"/>
          <w:kern w:val="0"/>
          <w:sz w:val="24"/>
        </w:rPr>
        <w:t>根据以上测定结果，并参照一般</w:t>
      </w:r>
      <w:r>
        <w:rPr>
          <w:rFonts w:hint="eastAsia" w:hAnsi="宋体"/>
          <w:kern w:val="0"/>
          <w:sz w:val="24"/>
        </w:rPr>
        <w:t>茎叶</w:t>
      </w:r>
      <w:r>
        <w:rPr>
          <w:rFonts w:hAnsi="宋体"/>
          <w:kern w:val="0"/>
          <w:sz w:val="24"/>
        </w:rPr>
        <w:t>药材的水分含量限度，</w:t>
      </w:r>
      <w:r>
        <w:rPr>
          <w:rFonts w:hint="eastAsia" w:hAnsi="宋体"/>
          <w:kern w:val="0"/>
          <w:sz w:val="24"/>
        </w:rPr>
        <w:t>考虑到海南湿度的影响，</w:t>
      </w:r>
      <w:r>
        <w:rPr>
          <w:rFonts w:hAnsi="宋体"/>
          <w:kern w:val="0"/>
          <w:sz w:val="24"/>
        </w:rPr>
        <w:t>故暂规定，本品按《中国药典》通则</w:t>
      </w:r>
      <w:r>
        <w:rPr>
          <w:kern w:val="0"/>
          <w:sz w:val="24"/>
        </w:rPr>
        <w:t>0832</w:t>
      </w:r>
      <w:r>
        <w:rPr>
          <w:rFonts w:hAnsi="宋体"/>
          <w:kern w:val="0"/>
          <w:sz w:val="24"/>
        </w:rPr>
        <w:t>第二法进行测定，水分含量不得过</w:t>
      </w:r>
      <w:r>
        <w:rPr>
          <w:rFonts w:hint="eastAsia"/>
          <w:kern w:val="0"/>
          <w:sz w:val="24"/>
        </w:rPr>
        <w:t>12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9. </w:t>
      </w:r>
      <w:r>
        <w:rPr>
          <w:rFonts w:hAnsi="宋体"/>
          <w:kern w:val="0"/>
          <w:sz w:val="24"/>
        </w:rPr>
        <w:t>总灰分的检查标准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按《中国药典》（</w:t>
      </w:r>
      <w:r>
        <w:rPr>
          <w:kern w:val="0"/>
          <w:sz w:val="24"/>
        </w:rPr>
        <w:t>20</w:t>
      </w:r>
      <w:r>
        <w:rPr>
          <w:rFonts w:hint="eastAsia"/>
          <w:kern w:val="0"/>
          <w:sz w:val="24"/>
        </w:rPr>
        <w:t>20</w:t>
      </w:r>
      <w:r>
        <w:rPr>
          <w:rFonts w:hAnsi="宋体"/>
          <w:kern w:val="0"/>
          <w:sz w:val="24"/>
        </w:rPr>
        <w:t>版）</w:t>
      </w:r>
      <w:r>
        <w:rPr>
          <w:rFonts w:hint="eastAsia"/>
          <w:kern w:val="0"/>
          <w:sz w:val="24"/>
        </w:rPr>
        <w:t>四部</w:t>
      </w:r>
      <w:r>
        <w:rPr>
          <w:rFonts w:hAnsi="宋体"/>
          <w:kern w:val="0"/>
          <w:sz w:val="24"/>
        </w:rPr>
        <w:t>通则</w:t>
      </w:r>
      <w:r>
        <w:rPr>
          <w:kern w:val="0"/>
          <w:sz w:val="24"/>
        </w:rPr>
        <w:t>2302</w:t>
      </w:r>
      <w:r>
        <w:rPr>
          <w:rFonts w:hAnsi="宋体"/>
          <w:kern w:val="0"/>
          <w:sz w:val="24"/>
        </w:rPr>
        <w:t>总灰分测定法进行测定。取不同批次</w:t>
      </w:r>
      <w:r>
        <w:rPr>
          <w:rFonts w:hint="eastAsia" w:hAnsi="宋体"/>
          <w:kern w:val="0"/>
          <w:sz w:val="24"/>
        </w:rPr>
        <w:t>蝙蝠草</w:t>
      </w:r>
      <w:r>
        <w:rPr>
          <w:rFonts w:hAnsi="宋体"/>
          <w:kern w:val="0"/>
          <w:sz w:val="24"/>
        </w:rPr>
        <w:t>细粉约</w:t>
      </w:r>
      <w:r>
        <w:rPr>
          <w:kern w:val="0"/>
          <w:sz w:val="24"/>
        </w:rPr>
        <w:t>2g</w:t>
      </w:r>
      <w:r>
        <w:rPr>
          <w:rFonts w:hAnsi="宋体"/>
          <w:kern w:val="0"/>
          <w:sz w:val="24"/>
        </w:rPr>
        <w:t>（过二号筛），精密称定，每批平行测定</w:t>
      </w:r>
      <w:r>
        <w:rPr>
          <w:kern w:val="0"/>
          <w:sz w:val="24"/>
        </w:rPr>
        <w:t>2</w:t>
      </w:r>
      <w:r>
        <w:rPr>
          <w:rFonts w:hAnsi="宋体"/>
          <w:kern w:val="0"/>
          <w:sz w:val="24"/>
        </w:rPr>
        <w:t>份，置炽灼至恒重的坩埚中，称定重量（准确至</w:t>
      </w:r>
      <w:r>
        <w:rPr>
          <w:kern w:val="0"/>
          <w:sz w:val="24"/>
        </w:rPr>
        <w:t>0.01</w:t>
      </w:r>
      <w:r>
        <w:rPr>
          <w:rFonts w:hint="eastAsia" w:hAnsi="宋体"/>
          <w:kern w:val="0"/>
          <w:sz w:val="24"/>
        </w:rPr>
        <w:t>g</w:t>
      </w:r>
      <w:r>
        <w:rPr>
          <w:rFonts w:hAnsi="宋体"/>
          <w:kern w:val="0"/>
          <w:sz w:val="24"/>
        </w:rPr>
        <w:t>），缓缓炽热，至完全炭化时，逐渐升高温度至</w:t>
      </w:r>
      <w:r>
        <w:rPr>
          <w:kern w:val="0"/>
          <w:sz w:val="24"/>
        </w:rPr>
        <w:t>550℃</w:t>
      </w:r>
      <w:r>
        <w:rPr>
          <w:rFonts w:hAnsi="宋体"/>
          <w:kern w:val="0"/>
          <w:sz w:val="24"/>
        </w:rPr>
        <w:t>，使完全灰化并至恒重。根据残渣重量，计算供试品中总灰分的含量（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）。测定结果见表</w:t>
      </w:r>
      <w:r>
        <w:rPr>
          <w:rFonts w:hint="eastAsia"/>
          <w:kern w:val="0"/>
          <w:sz w:val="24"/>
        </w:rPr>
        <w:t>3</w:t>
      </w:r>
    </w:p>
    <w:p>
      <w:pPr>
        <w:widowControl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表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不同批次</w:t>
      </w:r>
      <w:r>
        <w:rPr>
          <w:rFonts w:hint="eastAsia" w:hAnsi="宋体"/>
          <w:kern w:val="0"/>
          <w:sz w:val="24"/>
        </w:rPr>
        <w:t>蝙蝠草</w:t>
      </w:r>
      <w:r>
        <w:rPr>
          <w:rFonts w:hAnsi="宋体"/>
          <w:kern w:val="0"/>
          <w:sz w:val="24"/>
        </w:rPr>
        <w:t>总灰分的测定结果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No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称量量</w:t>
            </w:r>
            <w:r>
              <w:rPr>
                <w:kern w:val="0"/>
                <w:sz w:val="24"/>
                <w:szCs w:val="21"/>
              </w:rPr>
              <w:t>g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 w:hAnsi="宋体"/>
                <w:kern w:val="0"/>
                <w:sz w:val="24"/>
                <w:szCs w:val="21"/>
              </w:rPr>
              <w:t>灰</w:t>
            </w:r>
            <w:r>
              <w:rPr>
                <w:rFonts w:hAnsi="宋体"/>
                <w:kern w:val="0"/>
                <w:sz w:val="24"/>
                <w:szCs w:val="21"/>
              </w:rPr>
              <w:t>分含量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平均值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01-1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2.0151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4.65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01-2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2.0035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4.59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02-1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2.0032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5.13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02-2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2.0014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5.01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2.0101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4.48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2.0024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4.61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200804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2.0024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4.54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3.97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4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2.0023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3.40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2.017</w:t>
            </w:r>
            <w:r>
              <w:rPr>
                <w:rFonts w:hint="eastAsia"/>
                <w:kern w:val="0"/>
                <w:sz w:val="24"/>
              </w:rPr>
              <w:t>0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4.88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2.0015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4.92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2.0000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5.13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2.0003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5.26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200807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2.0121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5.05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200807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2.0012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5.00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200808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2.0097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5.07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200808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2.0028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5.03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9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2.0014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4.87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200809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2.0019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4.89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2.0024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4.94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1</w:t>
            </w:r>
            <w:r>
              <w:rPr>
                <w:rFonts w:hint="eastAsia"/>
                <w:kern w:val="0"/>
                <w:sz w:val="24"/>
                <w:szCs w:val="21"/>
              </w:rPr>
              <w:t>0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2.0023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4.95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2.0008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3.66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6.056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5.822%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5.930%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5.908%</w:t>
            </w:r>
          </w:p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5.633%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2.0094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3.59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6.056%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5.822%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5.930%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5.908%</w:t>
            </w:r>
          </w:p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5.633%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2.0045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3.81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6.056%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5.822%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5.930%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5.908%</w:t>
            </w:r>
          </w:p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5.633%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2.0100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4.11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6.056%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5.822%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5.930%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5.908%</w:t>
            </w:r>
          </w:p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5.633%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2.0014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4.04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6.056%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5.822%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5.930%</w:t>
            </w:r>
          </w:p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5.908%</w:t>
            </w:r>
          </w:p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5.633%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2.0021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4.38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以上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批</w:t>
      </w:r>
      <w:r>
        <w:rPr>
          <w:rFonts w:hint="eastAsia" w:hAnsi="宋体"/>
          <w:kern w:val="0"/>
          <w:sz w:val="24"/>
        </w:rPr>
        <w:t>灰</w:t>
      </w:r>
      <w:r>
        <w:rPr>
          <w:rFonts w:hAnsi="宋体"/>
          <w:kern w:val="0"/>
          <w:sz w:val="24"/>
        </w:rPr>
        <w:t>分测定结果显示，</w:t>
      </w:r>
      <w:r>
        <w:rPr>
          <w:rFonts w:hint="eastAsia" w:hAnsi="宋体"/>
          <w:kern w:val="0"/>
          <w:sz w:val="24"/>
        </w:rPr>
        <w:t>蝙蝠草</w:t>
      </w:r>
      <w:r>
        <w:rPr>
          <w:rFonts w:hAnsi="宋体"/>
          <w:kern w:val="0"/>
          <w:sz w:val="24"/>
        </w:rPr>
        <w:t>的总灰分范围为</w:t>
      </w:r>
      <w:r>
        <w:rPr>
          <w:rFonts w:hint="eastAsia" w:hAnsi="宋体"/>
          <w:kern w:val="0"/>
          <w:sz w:val="24"/>
        </w:rPr>
        <w:t>3.62</w:t>
      </w:r>
      <w:r>
        <w:rPr>
          <w:kern w:val="0"/>
          <w:sz w:val="24"/>
        </w:rPr>
        <w:t>%~</w:t>
      </w:r>
      <w:r>
        <w:rPr>
          <w:rFonts w:hint="eastAsia"/>
          <w:kern w:val="0"/>
          <w:sz w:val="24"/>
        </w:rPr>
        <w:t>5.19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  <w:r>
        <w:rPr>
          <w:rFonts w:hint="eastAsia" w:hAnsi="宋体"/>
          <w:kern w:val="0"/>
          <w:sz w:val="24"/>
        </w:rPr>
        <w:t>平均总灰分含量为4.62%。</w:t>
      </w:r>
      <w:r>
        <w:rPr>
          <w:rFonts w:hAnsi="宋体"/>
          <w:kern w:val="0"/>
          <w:sz w:val="24"/>
        </w:rPr>
        <w:t>根据以上测定结果，并参照一般茎</w:t>
      </w:r>
      <w:r>
        <w:rPr>
          <w:rFonts w:hint="eastAsia" w:hAnsi="宋体"/>
          <w:kern w:val="0"/>
          <w:sz w:val="24"/>
        </w:rPr>
        <w:t>叶</w:t>
      </w:r>
      <w:r>
        <w:rPr>
          <w:rFonts w:hAnsi="宋体"/>
          <w:kern w:val="0"/>
          <w:sz w:val="24"/>
        </w:rPr>
        <w:t>类药材的总灰分限度，按平均含量的</w:t>
      </w:r>
      <w:r>
        <w:rPr>
          <w:rFonts w:hint="eastAsia" w:hAnsi="宋体"/>
          <w:kern w:val="0"/>
          <w:sz w:val="24"/>
        </w:rPr>
        <w:t>150%计算</w:t>
      </w:r>
      <w:r>
        <w:rPr>
          <w:rFonts w:hAnsi="宋体"/>
          <w:kern w:val="0"/>
          <w:sz w:val="24"/>
        </w:rPr>
        <w:t>，本品按《中国药典》</w:t>
      </w:r>
      <w:r>
        <w:rPr>
          <w:rFonts w:hint="eastAsia"/>
          <w:kern w:val="0"/>
          <w:sz w:val="24"/>
        </w:rPr>
        <w:t>四部</w:t>
      </w:r>
      <w:r>
        <w:rPr>
          <w:rFonts w:hAnsi="宋体"/>
          <w:kern w:val="0"/>
          <w:sz w:val="24"/>
        </w:rPr>
        <w:t>通则</w:t>
      </w:r>
      <w:r>
        <w:rPr>
          <w:kern w:val="0"/>
          <w:sz w:val="24"/>
        </w:rPr>
        <w:t>2302</w:t>
      </w:r>
      <w:r>
        <w:rPr>
          <w:rFonts w:hAnsi="宋体"/>
          <w:kern w:val="0"/>
          <w:sz w:val="24"/>
        </w:rPr>
        <w:t>进行测定，总灰分含量不得过</w:t>
      </w:r>
      <w:r>
        <w:rPr>
          <w:rFonts w:hint="eastAsia"/>
          <w:kern w:val="0"/>
          <w:sz w:val="24"/>
        </w:rPr>
        <w:t>7.0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10</w:t>
      </w:r>
      <w:r>
        <w:rPr>
          <w:rFonts w:hint="eastAsia"/>
          <w:sz w:val="24"/>
        </w:rPr>
        <w:t>. 酸不溶性灰分的检查</w:t>
      </w:r>
    </w:p>
    <w:p>
      <w:pPr>
        <w:widowControl/>
        <w:spacing w:line="360" w:lineRule="auto"/>
        <w:ind w:firstLine="480" w:firstLineChars="200"/>
        <w:jc w:val="left"/>
        <w:rPr>
          <w:rFonts w:hint="eastAsia" w:eastAsia="宋体"/>
          <w:kern w:val="0"/>
          <w:sz w:val="24"/>
          <w:lang w:eastAsia="zh-CN"/>
        </w:rPr>
      </w:pPr>
      <w:r>
        <w:rPr>
          <w:rFonts w:hint="eastAsia" w:ascii="宋体" w:hAnsi="宋体" w:cs="宋体"/>
          <w:kern w:val="0"/>
          <w:sz w:val="24"/>
        </w:rPr>
        <w:t>按《中国药典》四部（2020版）通则2302酸不溶性灰分测定法进行测定。取</w:t>
      </w:r>
      <w:r>
        <w:rPr>
          <w:rFonts w:hint="eastAsia" w:hAnsi="宋体"/>
          <w:kern w:val="0"/>
          <w:sz w:val="24"/>
        </w:rPr>
        <w:t>蝙蝠草</w:t>
      </w:r>
      <w:r>
        <w:rPr>
          <w:rFonts w:hAnsi="宋体"/>
          <w:kern w:val="0"/>
          <w:sz w:val="24"/>
        </w:rPr>
        <w:t>细粉约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（过二号筛），精密称定，每批平行测定</w:t>
      </w:r>
      <w:r>
        <w:rPr>
          <w:kern w:val="0"/>
          <w:sz w:val="24"/>
        </w:rPr>
        <w:t>2</w:t>
      </w:r>
      <w:r>
        <w:rPr>
          <w:rFonts w:hAnsi="宋体"/>
          <w:kern w:val="0"/>
          <w:sz w:val="24"/>
        </w:rPr>
        <w:t>份，置炽灼至恒重的坩埚中，称定重量（准确至</w:t>
      </w:r>
      <w:r>
        <w:rPr>
          <w:kern w:val="0"/>
          <w:sz w:val="24"/>
        </w:rPr>
        <w:t>0.01</w:t>
      </w:r>
      <w:r>
        <w:rPr>
          <w:rFonts w:hint="eastAsia" w:hAnsi="宋体"/>
          <w:kern w:val="0"/>
          <w:sz w:val="24"/>
        </w:rPr>
        <w:t>g</w:t>
      </w:r>
      <w:r>
        <w:rPr>
          <w:rFonts w:hAnsi="宋体"/>
          <w:kern w:val="0"/>
          <w:sz w:val="24"/>
        </w:rPr>
        <w:t>），缓缓炽热，至完全炭化时，逐渐升高温度至</w:t>
      </w:r>
      <w:r>
        <w:rPr>
          <w:kern w:val="0"/>
          <w:sz w:val="24"/>
        </w:rPr>
        <w:t>550</w:t>
      </w:r>
      <w:r>
        <w:rPr>
          <w:rFonts w:hint="eastAsia" w:ascii="宋体" w:hAnsi="宋体" w:cs="宋体"/>
          <w:kern w:val="0"/>
          <w:sz w:val="24"/>
        </w:rPr>
        <w:t>℃</w:t>
      </w:r>
      <w:r>
        <w:rPr>
          <w:rFonts w:hAnsi="宋体"/>
          <w:kern w:val="0"/>
          <w:sz w:val="24"/>
        </w:rPr>
        <w:t>，使完全灰化并至恒重。</w:t>
      </w:r>
      <w:r>
        <w:rPr>
          <w:rFonts w:hint="eastAsia" w:ascii="宋体" w:hAnsi="宋体" w:cs="宋体"/>
          <w:kern w:val="0"/>
          <w:sz w:val="24"/>
        </w:rPr>
        <w:t>取上项所得的灰分，在坩埚中注意加入稀盐酸约10ml，用表面皿覆盖坩埚，置于水浴上加热10min，表面皿用热水5ml冲洗，洗液并入坩埚中，用无灰滤纸滤过，坩埚内的残渣用水洗于滤纸上，并洗涤至洗液不显氯化物反应为止。滤渣连同滤纸移至同一坩埚中，干燥，炽灼至恒重。根据残渣重量，计算供试品中酸不溶性灰分的含量（%）。测定结果见表</w:t>
      </w:r>
      <w:r>
        <w:rPr>
          <w:rFonts w:hint="eastAsia" w:ascii="宋体" w:hAnsi="宋体" w:cs="宋体"/>
          <w:kern w:val="0"/>
          <w:sz w:val="24"/>
          <w:lang w:val="en-US" w:eastAsia="zh-CN"/>
        </w:rPr>
        <w:t>4</w:t>
      </w:r>
    </w:p>
    <w:p>
      <w:pPr>
        <w:widowControl/>
        <w:spacing w:line="360" w:lineRule="auto"/>
        <w:jc w:val="center"/>
        <w:rPr>
          <w:rFonts w:hAnsi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Ansi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表</w:t>
      </w:r>
      <w:r>
        <w:rPr>
          <w:rFonts w:hint="eastAsia" w:hAnsi="宋体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Ansi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不同批次蝙蝠草</w:t>
      </w:r>
      <w:r>
        <w:rPr>
          <w:rFonts w:hint="eastAsia" w:hAnsi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酸不溶性</w:t>
      </w:r>
      <w:r>
        <w:rPr>
          <w:rFonts w:hAnsi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灰分的测定结果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787"/>
        <w:gridCol w:w="2684"/>
        <w:gridCol w:w="1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No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宋体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称量量</w:t>
            </w:r>
            <w:r>
              <w:rPr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g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宋体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酸不溶性灰</w:t>
            </w:r>
            <w:r>
              <w:rPr>
                <w:rFonts w:hAnsi="宋体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分含量</w:t>
            </w:r>
            <w:r>
              <w:rPr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1921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宋体"/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平均值</w:t>
            </w:r>
            <w:r>
              <w:rPr>
                <w:color w:val="000000" w:themeColor="text1"/>
                <w:kern w:val="0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01-1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3.0156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0.30%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01-2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3.0248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0.32%</w:t>
            </w:r>
          </w:p>
        </w:tc>
        <w:tc>
          <w:tcPr>
            <w:tcW w:w="1921" w:type="dxa"/>
            <w:vMerge w:val="continue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02-1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3.0147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0.38%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02-2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2.9487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0.38%</w:t>
            </w:r>
          </w:p>
        </w:tc>
        <w:tc>
          <w:tcPr>
            <w:tcW w:w="1921" w:type="dxa"/>
            <w:vMerge w:val="continue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3.0145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0.42%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0.42%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3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3.0028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0.43%</w:t>
            </w:r>
          </w:p>
        </w:tc>
        <w:tc>
          <w:tcPr>
            <w:tcW w:w="1921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200804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787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3.0023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0.38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4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787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3.0176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0.35</w:t>
            </w:r>
          </w:p>
        </w:tc>
        <w:tc>
          <w:tcPr>
            <w:tcW w:w="192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787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3.0089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0.36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5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787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3.0287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0.37</w:t>
            </w:r>
          </w:p>
        </w:tc>
        <w:tc>
          <w:tcPr>
            <w:tcW w:w="1921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787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3.0156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0.31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</w:t>
            </w:r>
            <w:r>
              <w:rPr>
                <w:kern w:val="0"/>
                <w:sz w:val="24"/>
                <w:szCs w:val="21"/>
              </w:rPr>
              <w:t>0</w:t>
            </w:r>
            <w:r>
              <w:rPr>
                <w:rFonts w:hint="eastAsia"/>
                <w:kern w:val="0"/>
                <w:sz w:val="24"/>
                <w:szCs w:val="21"/>
              </w:rPr>
              <w:t>6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787" w:type="dxa"/>
            <w:vAlign w:val="bottom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3.0271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0.29</w:t>
            </w:r>
          </w:p>
        </w:tc>
        <w:tc>
          <w:tcPr>
            <w:tcW w:w="1921" w:type="dxa"/>
            <w:vMerge w:val="continue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200807</w:t>
            </w:r>
            <w:r>
              <w:rPr>
                <w:kern w:val="0"/>
                <w:sz w:val="24"/>
                <w:szCs w:val="21"/>
              </w:rPr>
              <w:t>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3.0152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0.33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20</w:t>
            </w:r>
            <w:r>
              <w:rPr>
                <w:rFonts w:hint="eastAsia"/>
                <w:kern w:val="0"/>
                <w:sz w:val="24"/>
                <w:szCs w:val="21"/>
              </w:rPr>
              <w:t>200807</w:t>
            </w:r>
            <w:r>
              <w:rPr>
                <w:kern w:val="0"/>
                <w:sz w:val="24"/>
                <w:szCs w:val="21"/>
              </w:rPr>
              <w:t>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3.0045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0.31</w:t>
            </w:r>
          </w:p>
        </w:tc>
        <w:tc>
          <w:tcPr>
            <w:tcW w:w="1921" w:type="dxa"/>
            <w:vMerge w:val="continue"/>
            <w:vAlign w:val="center"/>
          </w:tcPr>
          <w:p>
            <w:pPr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3.0038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0.42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0.42%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3.0162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0.43</w:t>
            </w:r>
          </w:p>
        </w:tc>
        <w:tc>
          <w:tcPr>
            <w:tcW w:w="1921" w:type="dxa"/>
            <w:vMerge w:val="continue"/>
          </w:tcPr>
          <w:p>
            <w:pPr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3.0006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0.29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3.0289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0.31</w:t>
            </w:r>
          </w:p>
        </w:tc>
        <w:tc>
          <w:tcPr>
            <w:tcW w:w="1921" w:type="dxa"/>
            <w:vMerge w:val="continue"/>
            <w:vAlign w:val="center"/>
          </w:tcPr>
          <w:p>
            <w:pPr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202012003-1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3.0179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0.39</w:t>
            </w:r>
          </w:p>
        </w:tc>
        <w:tc>
          <w:tcPr>
            <w:tcW w:w="1921" w:type="dxa"/>
            <w:vMerge w:val="restart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202012003-2</w:t>
            </w:r>
          </w:p>
        </w:tc>
        <w:tc>
          <w:tcPr>
            <w:tcW w:w="178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3.0271</w:t>
            </w:r>
          </w:p>
        </w:tc>
        <w:tc>
          <w:tcPr>
            <w:tcW w:w="268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0.34</w:t>
            </w:r>
          </w:p>
        </w:tc>
        <w:tc>
          <w:tcPr>
            <w:tcW w:w="1921" w:type="dxa"/>
            <w:vMerge w:val="continue"/>
          </w:tcPr>
          <w:p>
            <w:pPr>
              <w:rPr>
                <w:color w:val="FF0000"/>
                <w:sz w:val="24"/>
              </w:rPr>
            </w:pP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rFonts w:hint="eastAsia" w:hAnsi="宋体"/>
          <w:kern w:val="0"/>
          <w:sz w:val="24"/>
        </w:rPr>
      </w:pPr>
      <w:r>
        <w:rPr>
          <w:rFonts w:hAnsi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以上</w:t>
      </w:r>
      <w:r>
        <w:rPr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0</w:t>
      </w:r>
      <w:r>
        <w:rPr>
          <w:rFonts w:hAnsi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批灰分测定结果显示，蝙蝠草的</w:t>
      </w:r>
      <w:r>
        <w:rPr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酸不溶性灰分在</w:t>
      </w:r>
      <w:r>
        <w:rPr>
          <w:rFonts w:hint="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0.30</w:t>
      </w:r>
      <w:r>
        <w:rPr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%~</w:t>
      </w:r>
      <w:r>
        <w:rPr>
          <w:rFonts w:hint="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0.42</w:t>
      </w:r>
      <w:r>
        <w:rPr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%之间，平均酸不溶性灰分为</w:t>
      </w:r>
      <w:r>
        <w:rPr>
          <w:rFonts w:hint="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0.36</w:t>
      </w:r>
      <w:r>
        <w:rPr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%。</w:t>
      </w:r>
      <w:r>
        <w:rPr>
          <w:rFonts w:hAnsi="宋体"/>
          <w:kern w:val="0"/>
          <w:sz w:val="24"/>
        </w:rPr>
        <w:t>根据以上测定结果，并参照一般茎</w:t>
      </w:r>
      <w:r>
        <w:rPr>
          <w:rFonts w:hint="eastAsia" w:hAnsi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叶</w:t>
      </w:r>
      <w:r>
        <w:rPr>
          <w:rFonts w:hAnsi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类</w:t>
      </w:r>
      <w:r>
        <w:rPr>
          <w:rFonts w:hAnsi="宋体"/>
          <w:kern w:val="0"/>
          <w:sz w:val="24"/>
        </w:rPr>
        <w:t>药材的总灰分限度，按平均含量的</w:t>
      </w:r>
      <w:r>
        <w:rPr>
          <w:rFonts w:hint="eastAsia" w:hAnsi="宋体"/>
          <w:kern w:val="0"/>
          <w:sz w:val="24"/>
        </w:rPr>
        <w:t>150%计算</w:t>
      </w:r>
      <w:r>
        <w:rPr>
          <w:rFonts w:hAnsi="宋体"/>
          <w:kern w:val="0"/>
          <w:sz w:val="24"/>
        </w:rPr>
        <w:t>，本品按《中国药典》</w:t>
      </w:r>
      <w:r>
        <w:rPr>
          <w:rFonts w:hint="eastAsia"/>
          <w:kern w:val="0"/>
          <w:sz w:val="24"/>
        </w:rPr>
        <w:t>四部</w:t>
      </w:r>
      <w:r>
        <w:rPr>
          <w:rFonts w:hAnsi="宋体"/>
          <w:kern w:val="0"/>
          <w:sz w:val="24"/>
        </w:rPr>
        <w:t>通则</w:t>
      </w:r>
      <w:r>
        <w:rPr>
          <w:kern w:val="0"/>
          <w:sz w:val="24"/>
        </w:rPr>
        <w:t>2302</w:t>
      </w:r>
      <w:r>
        <w:rPr>
          <w:rFonts w:hAnsi="宋体"/>
          <w:kern w:val="0"/>
          <w:sz w:val="24"/>
        </w:rPr>
        <w:t>进行测定，酸不溶性灰分含量不得过</w:t>
      </w:r>
      <w:r>
        <w:rPr>
          <w:rFonts w:hint="eastAsia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0.6</w:t>
      </w:r>
      <w:r>
        <w:rPr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%</w:t>
      </w:r>
      <w:r>
        <w:rPr>
          <w:rFonts w:hAnsi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1</w:t>
      </w:r>
      <w:r>
        <w:rPr>
          <w:rFonts w:hint="eastAsia" w:hAnsi="宋体"/>
          <w:kern w:val="0"/>
          <w:sz w:val="24"/>
          <w:lang w:val="en-US" w:eastAsia="zh-CN"/>
        </w:rPr>
        <w:t>1</w:t>
      </w:r>
      <w:r>
        <w:rPr>
          <w:rFonts w:hint="eastAsia" w:hAnsi="宋体"/>
          <w:kern w:val="0"/>
          <w:sz w:val="24"/>
        </w:rPr>
        <w:t xml:space="preserve">. </w:t>
      </w:r>
      <w:r>
        <w:rPr>
          <w:rFonts w:hAnsi="宋体"/>
          <w:kern w:val="0"/>
          <w:sz w:val="24"/>
        </w:rPr>
        <w:t>浸出物的检查标准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由于</w:t>
      </w:r>
      <w:r>
        <w:rPr>
          <w:rFonts w:hint="eastAsia" w:hAnsi="宋体"/>
          <w:kern w:val="0"/>
          <w:sz w:val="24"/>
        </w:rPr>
        <w:t>蝙蝠草</w:t>
      </w:r>
      <w:r>
        <w:rPr>
          <w:rFonts w:hAnsi="宋体"/>
          <w:kern w:val="0"/>
          <w:sz w:val="24"/>
        </w:rPr>
        <w:t>药材的主要成分为多糖类物质，在水中溶解度较高，因此</w:t>
      </w:r>
      <w:r>
        <w:rPr>
          <w:rFonts w:hint="eastAsia" w:hAnsi="宋体"/>
          <w:kern w:val="0"/>
          <w:sz w:val="24"/>
        </w:rPr>
        <w:t>按《中国药典》水溶性浸出物（通则</w:t>
      </w:r>
      <w:r>
        <w:rPr>
          <w:kern w:val="0"/>
          <w:sz w:val="24"/>
        </w:rPr>
        <w:t>2201</w:t>
      </w:r>
      <w:r>
        <w:rPr>
          <w:rFonts w:hint="eastAsia" w:hAnsi="宋体"/>
          <w:kern w:val="0"/>
          <w:sz w:val="24"/>
        </w:rPr>
        <w:t>）项下热浸法测定。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分别取不同批次的蝙蝠草细粉（过二号筛）约</w:t>
      </w:r>
      <w:r>
        <w:rPr>
          <w:kern w:val="0"/>
          <w:sz w:val="24"/>
        </w:rPr>
        <w:t>2g</w:t>
      </w:r>
      <w:r>
        <w:rPr>
          <w:rFonts w:hint="eastAsia"/>
          <w:kern w:val="0"/>
          <w:sz w:val="24"/>
        </w:rPr>
        <w:t>，精密称定，置</w:t>
      </w:r>
      <w:r>
        <w:rPr>
          <w:kern w:val="0"/>
          <w:sz w:val="24"/>
        </w:rPr>
        <w:t>250ml</w:t>
      </w:r>
      <w:r>
        <w:rPr>
          <w:rFonts w:hint="eastAsia"/>
          <w:kern w:val="0"/>
          <w:sz w:val="24"/>
        </w:rPr>
        <w:t>锥形瓶中，精密加入纯水</w:t>
      </w:r>
      <w:r>
        <w:rPr>
          <w:kern w:val="0"/>
          <w:sz w:val="24"/>
        </w:rPr>
        <w:t>100ml</w:t>
      </w:r>
      <w:r>
        <w:rPr>
          <w:rFonts w:hint="eastAsia"/>
          <w:kern w:val="0"/>
          <w:sz w:val="24"/>
        </w:rPr>
        <w:t>，密塞，称定重量，静置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小时后，连接回流冷凝管，加热至沸腾，并保持微沸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小时。放冷后，取下锥形瓶，密塞，再称定重量，用纯水补足减失的重量，摇匀，滤过，精密量取续滤液</w:t>
      </w:r>
      <w:r>
        <w:rPr>
          <w:kern w:val="0"/>
          <w:sz w:val="24"/>
        </w:rPr>
        <w:t>25ml</w:t>
      </w:r>
      <w:r>
        <w:rPr>
          <w:rFonts w:hint="eastAsia"/>
          <w:kern w:val="0"/>
          <w:sz w:val="24"/>
        </w:rPr>
        <w:t>，置己干燥至恒重的蒸发皿中，在</w:t>
      </w:r>
      <w:r>
        <w:rPr>
          <w:kern w:val="0"/>
          <w:sz w:val="24"/>
        </w:rPr>
        <w:t>105</w:t>
      </w:r>
      <w:r>
        <w:rPr>
          <w:rFonts w:hint="eastAsia" w:ascii="宋体" w:hAnsi="宋体" w:cs="宋体"/>
          <w:kern w:val="0"/>
          <w:sz w:val="24"/>
        </w:rPr>
        <w:t>℃</w:t>
      </w:r>
      <w:r>
        <w:rPr>
          <w:rFonts w:hint="eastAsia"/>
          <w:kern w:val="0"/>
          <w:sz w:val="24"/>
        </w:rPr>
        <w:t>干燥</w:t>
      </w:r>
      <w:r>
        <w:rPr>
          <w:kern w:val="0"/>
          <w:sz w:val="24"/>
        </w:rPr>
        <w:t>3</w:t>
      </w:r>
      <w:r>
        <w:rPr>
          <w:rFonts w:hint="eastAsia"/>
          <w:kern w:val="0"/>
          <w:sz w:val="24"/>
        </w:rPr>
        <w:t>小时，置干燥器中室温放置</w:t>
      </w:r>
      <w:r>
        <w:rPr>
          <w:kern w:val="0"/>
          <w:sz w:val="24"/>
        </w:rPr>
        <w:t>30</w:t>
      </w:r>
      <w:r>
        <w:rPr>
          <w:rFonts w:hint="eastAsia"/>
          <w:kern w:val="0"/>
          <w:sz w:val="24"/>
        </w:rPr>
        <w:t>分钟，迅速精密称定重量，计算浸出物的含量，毎批平行测定</w:t>
      </w:r>
      <w:r>
        <w:rPr>
          <w:kern w:val="0"/>
          <w:sz w:val="24"/>
        </w:rPr>
        <w:t>2</w:t>
      </w:r>
      <w:r>
        <w:rPr>
          <w:rFonts w:hint="eastAsia"/>
          <w:kern w:val="0"/>
          <w:sz w:val="24"/>
        </w:rPr>
        <w:t>份，结果见表</w:t>
      </w:r>
      <w:r>
        <w:rPr>
          <w:rFonts w:hint="eastAsia"/>
          <w:kern w:val="0"/>
          <w:sz w:val="24"/>
          <w:lang w:val="en-US" w:eastAsia="zh-CN"/>
        </w:rPr>
        <w:t>5</w:t>
      </w:r>
      <w:r>
        <w:rPr>
          <w:rFonts w:hint="eastAsia"/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表</w:t>
      </w:r>
      <w:r>
        <w:rPr>
          <w:rFonts w:hint="eastAsia"/>
          <w:kern w:val="0"/>
          <w:szCs w:val="21"/>
          <w:lang w:val="en-US" w:eastAsia="zh-CN"/>
        </w:rPr>
        <w:t>5</w:t>
      </w:r>
      <w:r>
        <w:rPr>
          <w:kern w:val="0"/>
          <w:szCs w:val="21"/>
        </w:rPr>
        <w:t xml:space="preserve">  </w:t>
      </w:r>
      <w:r>
        <w:rPr>
          <w:rFonts w:hint="eastAsia"/>
          <w:kern w:val="0"/>
          <w:szCs w:val="21"/>
        </w:rPr>
        <w:t>不同批次蝙蝠草浸出物的测定结果</w:t>
      </w:r>
    </w:p>
    <w:tbl>
      <w:tblPr>
        <w:tblStyle w:val="5"/>
        <w:tblW w:w="9375" w:type="dxa"/>
        <w:tblInd w:w="-1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7"/>
        <w:gridCol w:w="1133"/>
        <w:gridCol w:w="1415"/>
        <w:gridCol w:w="1417"/>
        <w:gridCol w:w="2688"/>
        <w:gridCol w:w="10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No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称量量</w:t>
            </w:r>
            <w:r>
              <w:rPr>
                <w:kern w:val="0"/>
                <w:szCs w:val="21"/>
              </w:rPr>
              <w:t>g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水分含量</w:t>
            </w:r>
            <w:r>
              <w:rPr>
                <w:kern w:val="0"/>
                <w:szCs w:val="21"/>
              </w:rPr>
              <w:t>%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浸出物的量</w:t>
            </w:r>
            <w:r>
              <w:rPr>
                <w:kern w:val="0"/>
                <w:szCs w:val="21"/>
              </w:rPr>
              <w:t>g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按干燥品计算浸出物的量</w:t>
            </w:r>
            <w:r>
              <w:rPr>
                <w:rFonts w:eastAsiaTheme="minorEastAsia"/>
                <w:sz w:val="24"/>
              </w:rPr>
              <w:t>%</w:t>
            </w:r>
          </w:p>
        </w:tc>
        <w:tc>
          <w:tcPr>
            <w:tcW w:w="10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平均值</w:t>
            </w:r>
            <w:r>
              <w:rPr>
                <w:rFonts w:eastAsiaTheme="minorEastAsia"/>
                <w:sz w:val="24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20200801-1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2.0014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4.24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0.0522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10.89</w:t>
            </w:r>
          </w:p>
        </w:tc>
        <w:tc>
          <w:tcPr>
            <w:tcW w:w="10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10.63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20200801-2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2.0043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0.0519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10.36</w:t>
            </w:r>
          </w:p>
        </w:tc>
        <w:tc>
          <w:tcPr>
            <w:tcW w:w="10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20200802-1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2.0007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4.69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0.0545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11.43</w:t>
            </w:r>
          </w:p>
        </w:tc>
        <w:tc>
          <w:tcPr>
            <w:tcW w:w="10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11.25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20200802-2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2.0099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0.0556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11.07</w:t>
            </w:r>
          </w:p>
        </w:tc>
        <w:tc>
          <w:tcPr>
            <w:tcW w:w="10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20200803-1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2.0014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4.31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0.0668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13.95</w:t>
            </w:r>
          </w:p>
        </w:tc>
        <w:tc>
          <w:tcPr>
            <w:tcW w:w="10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13.76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20200803-2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2.0044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0.068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13.57</w:t>
            </w:r>
          </w:p>
        </w:tc>
        <w:tc>
          <w:tcPr>
            <w:tcW w:w="10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20200804-1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1.9998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5.54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0.0653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13.83</w:t>
            </w:r>
          </w:p>
        </w:tc>
        <w:tc>
          <w:tcPr>
            <w:tcW w:w="10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13.86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20200804-2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2.0045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0.0696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13.89</w:t>
            </w:r>
          </w:p>
        </w:tc>
        <w:tc>
          <w:tcPr>
            <w:tcW w:w="10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20200805-1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2.0098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4.70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0.0516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10.78</w:t>
            </w:r>
          </w:p>
        </w:tc>
        <w:tc>
          <w:tcPr>
            <w:tcW w:w="10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10.73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20200805-2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2.0029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0.0535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10.68</w:t>
            </w:r>
          </w:p>
        </w:tc>
        <w:tc>
          <w:tcPr>
            <w:tcW w:w="10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20200806-1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2.0017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4.24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0.0586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12.23</w:t>
            </w:r>
          </w:p>
        </w:tc>
        <w:tc>
          <w:tcPr>
            <w:tcW w:w="10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12.08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20200806-2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2.0054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0.0598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11.93</w:t>
            </w:r>
          </w:p>
        </w:tc>
        <w:tc>
          <w:tcPr>
            <w:tcW w:w="10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20200807-1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2.0021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5.12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0.0667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14.05</w:t>
            </w:r>
          </w:p>
        </w:tc>
        <w:tc>
          <w:tcPr>
            <w:tcW w:w="10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13.76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20200807-2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2.0048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0.0675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13.47</w:t>
            </w:r>
          </w:p>
        </w:tc>
        <w:tc>
          <w:tcPr>
            <w:tcW w:w="10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20200808-1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2.0032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5.33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0.0601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12.68</w:t>
            </w:r>
          </w:p>
        </w:tc>
        <w:tc>
          <w:tcPr>
            <w:tcW w:w="10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12.29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20200808-2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2.0035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0.0596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11.90</w:t>
            </w:r>
          </w:p>
        </w:tc>
        <w:tc>
          <w:tcPr>
            <w:tcW w:w="10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20200809-1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2.0049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5.02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0.0494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10.38</w:t>
            </w:r>
          </w:p>
        </w:tc>
        <w:tc>
          <w:tcPr>
            <w:tcW w:w="10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10.59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20200809-2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2.0027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0.0541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10.81</w:t>
            </w:r>
          </w:p>
        </w:tc>
        <w:tc>
          <w:tcPr>
            <w:tcW w:w="10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20200810-1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2.0045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4.61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0.0506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10.59</w:t>
            </w:r>
          </w:p>
        </w:tc>
        <w:tc>
          <w:tcPr>
            <w:tcW w:w="10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10.77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20200810-2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2.0059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0.0549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10.95</w:t>
            </w:r>
          </w:p>
        </w:tc>
        <w:tc>
          <w:tcPr>
            <w:tcW w:w="10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202012001-1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2.0092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6.19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0.0538 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11.42</w:t>
            </w:r>
          </w:p>
        </w:tc>
        <w:tc>
          <w:tcPr>
            <w:tcW w:w="10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11.37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202012001-2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2.0040 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0.0532 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11.32</w:t>
            </w:r>
          </w:p>
        </w:tc>
        <w:tc>
          <w:tcPr>
            <w:tcW w:w="10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202012002-1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2.0023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5.88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0.0526 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11.17</w:t>
            </w:r>
          </w:p>
        </w:tc>
        <w:tc>
          <w:tcPr>
            <w:tcW w:w="10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11.04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202012002-2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2.0025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0.0514 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10.91</w:t>
            </w:r>
          </w:p>
        </w:tc>
        <w:tc>
          <w:tcPr>
            <w:tcW w:w="10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202012003-1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2.0026 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5.77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0.0637 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13.51</w:t>
            </w:r>
          </w:p>
        </w:tc>
        <w:tc>
          <w:tcPr>
            <w:tcW w:w="10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202012003-2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2.0080 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 xml:space="preserve">0.0624 </w:t>
            </w:r>
          </w:p>
        </w:tc>
        <w:tc>
          <w:tcPr>
            <w:tcW w:w="2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13.19</w:t>
            </w:r>
          </w:p>
        </w:tc>
        <w:tc>
          <w:tcPr>
            <w:tcW w:w="10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kern w:val="0"/>
                <w:szCs w:val="21"/>
              </w:rPr>
            </w:pPr>
          </w:p>
        </w:tc>
      </w:tr>
    </w:tbl>
    <w:p>
      <w:pPr>
        <w:spacing w:line="360" w:lineRule="auto"/>
        <w:ind w:firstLine="480" w:firstLineChars="200"/>
        <w:rPr>
          <w:kern w:val="0"/>
          <w:sz w:val="24"/>
        </w:rPr>
      </w:pPr>
      <w:r>
        <w:rPr>
          <w:rFonts w:hint="eastAsia"/>
          <w:sz w:val="24"/>
        </w:rPr>
        <w:t>以上</w:t>
      </w:r>
      <w:r>
        <w:rPr>
          <w:sz w:val="24"/>
        </w:rPr>
        <w:t>13</w:t>
      </w:r>
      <w:r>
        <w:rPr>
          <w:rFonts w:hint="eastAsia"/>
          <w:sz w:val="24"/>
        </w:rPr>
        <w:t>批浸出物测定结果显示，蝙蝠草的水溶性浸出物（按干燥品计）的范围为</w:t>
      </w:r>
      <w:r>
        <w:rPr>
          <w:sz w:val="24"/>
        </w:rPr>
        <w:t>10.</w:t>
      </w:r>
      <w:r>
        <w:rPr>
          <w:rFonts w:hint="eastAsia"/>
          <w:sz w:val="24"/>
        </w:rPr>
        <w:t>59</w:t>
      </w:r>
      <w:r>
        <w:rPr>
          <w:sz w:val="24"/>
        </w:rPr>
        <w:t>%~1</w:t>
      </w:r>
      <w:r>
        <w:rPr>
          <w:rFonts w:hint="eastAsia"/>
          <w:sz w:val="24"/>
        </w:rPr>
        <w:t>3.86</w:t>
      </w:r>
      <w:r>
        <w:rPr>
          <w:sz w:val="24"/>
        </w:rPr>
        <w:t>%</w:t>
      </w:r>
      <w:r>
        <w:rPr>
          <w:rFonts w:hint="eastAsia"/>
          <w:sz w:val="24"/>
        </w:rPr>
        <w:t>。平均总浸出物含量</w:t>
      </w:r>
      <w:r>
        <w:rPr>
          <w:sz w:val="24"/>
        </w:rPr>
        <w:t>1</w:t>
      </w:r>
      <w:r>
        <w:rPr>
          <w:rFonts w:hint="eastAsia"/>
          <w:sz w:val="24"/>
        </w:rPr>
        <w:t>1.96</w:t>
      </w:r>
      <w:r>
        <w:rPr>
          <w:sz w:val="24"/>
        </w:rPr>
        <w:t>%</w:t>
      </w:r>
      <w:r>
        <w:rPr>
          <w:rFonts w:hint="eastAsia"/>
          <w:sz w:val="24"/>
        </w:rPr>
        <w:t>。根据以上测定结果，考虑到实际生产的需要，取平均值的</w:t>
      </w:r>
      <w:r>
        <w:rPr>
          <w:sz w:val="24"/>
        </w:rPr>
        <w:t>80%</w:t>
      </w:r>
      <w:r>
        <w:rPr>
          <w:rFonts w:hint="eastAsia"/>
          <w:sz w:val="24"/>
        </w:rPr>
        <w:t>做为浸出物限度，故暂规定，本品按《中国药典》水溶性浸出物（通则</w:t>
      </w:r>
      <w:r>
        <w:rPr>
          <w:sz w:val="24"/>
        </w:rPr>
        <w:t>2201</w:t>
      </w:r>
      <w:r>
        <w:rPr>
          <w:rFonts w:hint="eastAsia"/>
          <w:sz w:val="24"/>
        </w:rPr>
        <w:t>）项下热浸法测定，以水作溶剂，不得少于9</w:t>
      </w:r>
      <w:r>
        <w:rPr>
          <w:sz w:val="24"/>
        </w:rPr>
        <w:t>%</w:t>
      </w:r>
      <w:r>
        <w:rPr>
          <w:rFonts w:hint="eastAsia"/>
          <w:sz w:val="24"/>
        </w:rPr>
        <w:t>。</w:t>
      </w:r>
    </w:p>
    <w:p>
      <w:pPr>
        <w:spacing w:line="360" w:lineRule="auto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1</w:t>
      </w:r>
      <w:r>
        <w:rPr>
          <w:rFonts w:hint="eastAsia" w:hAnsi="宋体"/>
          <w:kern w:val="0"/>
          <w:sz w:val="24"/>
          <w:lang w:val="en-US" w:eastAsia="zh-CN"/>
        </w:rPr>
        <w:t>2</w:t>
      </w:r>
      <w:r>
        <w:rPr>
          <w:rFonts w:hint="eastAsia" w:hAnsi="宋体"/>
          <w:kern w:val="0"/>
          <w:sz w:val="24"/>
        </w:rPr>
        <w:t xml:space="preserve">. </w:t>
      </w:r>
      <w:r>
        <w:rPr>
          <w:rFonts w:hAnsi="宋体"/>
          <w:kern w:val="0"/>
          <w:sz w:val="24"/>
        </w:rPr>
        <w:t>含量测定方法的研究</w:t>
      </w:r>
    </w:p>
    <w:p>
      <w:pPr>
        <w:spacing w:line="360" w:lineRule="auto"/>
        <w:rPr>
          <w:kern w:val="0"/>
          <w:sz w:val="24"/>
        </w:rPr>
      </w:pPr>
      <w:r>
        <w:rPr>
          <w:rFonts w:hint="eastAsia"/>
          <w:kern w:val="0"/>
          <w:sz w:val="24"/>
        </w:rPr>
        <w:t>1</w:t>
      </w:r>
      <w:r>
        <w:rPr>
          <w:rFonts w:hint="eastAsia"/>
          <w:kern w:val="0"/>
          <w:sz w:val="24"/>
          <w:lang w:val="en-US" w:eastAsia="zh-CN"/>
        </w:rPr>
        <w:t>2</w:t>
      </w:r>
      <w:r>
        <w:rPr>
          <w:rFonts w:hint="eastAsia"/>
          <w:kern w:val="0"/>
          <w:sz w:val="24"/>
        </w:rPr>
        <w:t>.1 最大吸收波长的选择</w:t>
      </w:r>
    </w:p>
    <w:p>
      <w:pPr>
        <w:spacing w:line="360" w:lineRule="auto"/>
        <w:ind w:firstLine="480" w:firstLineChars="200"/>
        <w:rPr>
          <w:kern w:val="0"/>
          <w:sz w:val="24"/>
        </w:rPr>
      </w:pPr>
      <w:r>
        <w:rPr>
          <w:rFonts w:hint="eastAsia"/>
          <w:kern w:val="0"/>
          <w:sz w:val="24"/>
        </w:rPr>
        <w:t>对照品溶液的配制：</w:t>
      </w:r>
      <w:r>
        <w:rPr>
          <w:kern w:val="0"/>
          <w:sz w:val="24"/>
        </w:rPr>
        <w:t>取</w:t>
      </w:r>
      <w:r>
        <w:rPr>
          <w:rFonts w:hint="eastAsia"/>
          <w:kern w:val="0"/>
          <w:sz w:val="24"/>
        </w:rPr>
        <w:t>D-无水葡萄糖</w:t>
      </w:r>
      <w:r>
        <w:rPr>
          <w:kern w:val="0"/>
          <w:sz w:val="24"/>
        </w:rPr>
        <w:t>对照品适量，精密称定，加</w:t>
      </w:r>
      <w:r>
        <w:rPr>
          <w:rFonts w:hint="eastAsia"/>
          <w:kern w:val="0"/>
          <w:sz w:val="24"/>
        </w:rPr>
        <w:t>纯水</w:t>
      </w:r>
      <w:r>
        <w:rPr>
          <w:kern w:val="0"/>
          <w:sz w:val="24"/>
        </w:rPr>
        <w:t>制成每1ml含0.</w:t>
      </w:r>
      <w:r>
        <w:rPr>
          <w:rFonts w:hint="eastAsia"/>
          <w:kern w:val="0"/>
          <w:sz w:val="24"/>
        </w:rPr>
        <w:t>1016</w:t>
      </w:r>
      <w:r>
        <w:rPr>
          <w:kern w:val="0"/>
          <w:sz w:val="24"/>
        </w:rPr>
        <w:t>mg的溶液，即得。</w:t>
      </w:r>
    </w:p>
    <w:p>
      <w:pPr>
        <w:spacing w:line="360" w:lineRule="auto"/>
        <w:ind w:firstLine="480" w:firstLineChars="200"/>
        <w:rPr>
          <w:rFonts w:hAnsi="宋体"/>
          <w:kern w:val="0"/>
          <w:sz w:val="24"/>
        </w:rPr>
      </w:pPr>
      <w:r>
        <w:rPr>
          <w:rFonts w:hint="eastAsia"/>
          <w:kern w:val="0"/>
          <w:sz w:val="24"/>
        </w:rPr>
        <w:t>样品溶液的制备：</w:t>
      </w:r>
      <w:r>
        <w:rPr>
          <w:kern w:val="0"/>
          <w:sz w:val="24"/>
        </w:rPr>
        <w:t>取本品粉末约</w:t>
      </w:r>
      <w:r>
        <w:rPr>
          <w:rFonts w:hint="eastAsia"/>
          <w:kern w:val="0"/>
          <w:sz w:val="24"/>
        </w:rPr>
        <w:t>0.5</w:t>
      </w:r>
      <w:r>
        <w:rPr>
          <w:kern w:val="0"/>
          <w:sz w:val="24"/>
        </w:rPr>
        <w:t>g，精密称定，置具塞锥形瓶中，加入</w:t>
      </w:r>
      <w:r>
        <w:rPr>
          <w:rFonts w:hint="eastAsia"/>
          <w:kern w:val="0"/>
          <w:sz w:val="24"/>
        </w:rPr>
        <w:t>纯水60ml</w:t>
      </w:r>
      <w:r>
        <w:rPr>
          <w:kern w:val="0"/>
          <w:sz w:val="24"/>
        </w:rPr>
        <w:t>，密塞，超声处理（功率</w:t>
      </w:r>
      <w:r>
        <w:rPr>
          <w:rFonts w:hint="eastAsia"/>
          <w:kern w:val="0"/>
          <w:sz w:val="24"/>
        </w:rPr>
        <w:t>60</w:t>
      </w:r>
      <w:r>
        <w:rPr>
          <w:kern w:val="0"/>
          <w:sz w:val="24"/>
        </w:rPr>
        <w:t>0W，频率40kHz</w:t>
      </w:r>
      <w:r>
        <w:rPr>
          <w:rFonts w:hint="eastAsia"/>
          <w:kern w:val="0"/>
          <w:sz w:val="24"/>
        </w:rPr>
        <w:t>，40℃</w:t>
      </w:r>
      <w:r>
        <w:rPr>
          <w:kern w:val="0"/>
          <w:sz w:val="24"/>
        </w:rPr>
        <w:t>）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0</w:t>
      </w:r>
      <w:r>
        <w:rPr>
          <w:rFonts w:hint="eastAsia"/>
          <w:kern w:val="0"/>
          <w:sz w:val="24"/>
        </w:rPr>
        <w:t>min</w:t>
      </w:r>
      <w:r>
        <w:rPr>
          <w:kern w:val="0"/>
          <w:sz w:val="24"/>
        </w:rPr>
        <w:t>，</w:t>
      </w:r>
      <w:r>
        <w:rPr>
          <w:rFonts w:hint="eastAsia"/>
          <w:kern w:val="0"/>
          <w:sz w:val="24"/>
        </w:rPr>
        <w:t>滤过</w:t>
      </w:r>
      <w:r>
        <w:rPr>
          <w:kern w:val="0"/>
          <w:sz w:val="24"/>
        </w:rPr>
        <w:t>，即得</w:t>
      </w:r>
      <w:r>
        <w:rPr>
          <w:rFonts w:hint="eastAsia"/>
          <w:kern w:val="0"/>
          <w:sz w:val="24"/>
        </w:rPr>
        <w:t>。</w:t>
      </w:r>
    </w:p>
    <w:p>
      <w:pPr>
        <w:spacing w:line="360" w:lineRule="auto"/>
        <w:ind w:firstLine="480" w:firstLineChars="200"/>
        <w:rPr>
          <w:rFonts w:hAnsi="宋体"/>
          <w:kern w:val="0"/>
          <w:sz w:val="24"/>
        </w:rPr>
      </w:pPr>
      <w:r>
        <w:rPr>
          <w:rFonts w:hint="eastAsia"/>
          <w:kern w:val="0"/>
          <w:sz w:val="24"/>
        </w:rPr>
        <w:t>紫外检测波长的确定：</w:t>
      </w:r>
      <w:r>
        <w:rPr>
          <w:rFonts w:hint="eastAsia" w:hAnsi="宋体"/>
          <w:kern w:val="0"/>
          <w:sz w:val="24"/>
        </w:rPr>
        <w:t>取D-无水葡萄糖0.5ml对照品溶液和蝙蝠草</w:t>
      </w:r>
      <w:r>
        <w:rPr>
          <w:rFonts w:hint="eastAsia"/>
          <w:kern w:val="0"/>
          <w:sz w:val="24"/>
        </w:rPr>
        <w:t>（202008001）</w:t>
      </w:r>
      <w:r>
        <w:rPr>
          <w:rFonts w:hint="eastAsia" w:hAnsi="宋体"/>
          <w:kern w:val="0"/>
          <w:sz w:val="24"/>
        </w:rPr>
        <w:t>样品溶液0.1ml，依次加入纯水至2.0ml，5%苯酚溶液1.0 ml，硫酸5.0 ml ，静置5min，</w:t>
      </w:r>
      <w:r>
        <w:rPr>
          <w:rFonts w:hint="eastAsia"/>
          <w:kern w:val="0"/>
          <w:sz w:val="24"/>
        </w:rPr>
        <w:t>分别于60℃水浴中加热显色15min ，冰水迅速冷却至室温，</w:t>
      </w:r>
      <w:r>
        <w:rPr>
          <w:rFonts w:hint="eastAsia" w:hAnsi="宋体"/>
          <w:kern w:val="0"/>
          <w:sz w:val="24"/>
        </w:rPr>
        <w:t>在波长300~700 nm范围内进行全扫描。结果见下图：</w:t>
      </w:r>
    </w:p>
    <w:p>
      <w:pPr>
        <w:spacing w:line="360" w:lineRule="auto"/>
        <w:ind w:firstLine="480"/>
        <w:rPr>
          <w:rFonts w:hAnsi="宋体"/>
          <w:kern w:val="0"/>
          <w:sz w:val="24"/>
        </w:rPr>
      </w:pPr>
    </w:p>
    <w:p>
      <w:pPr>
        <w:spacing w:line="360" w:lineRule="auto"/>
        <w:ind w:firstLine="480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19050</wp:posOffset>
            </wp:positionV>
            <wp:extent cx="2571750" cy="1781175"/>
            <wp:effectExtent l="0" t="0" r="0" b="0"/>
            <wp:wrapNone/>
            <wp:docPr id="16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/>
          <w:kern w:val="0"/>
          <w:sz w:val="24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76500" cy="1800225"/>
            <wp:effectExtent l="0" t="0" r="0" b="0"/>
            <wp:wrapNone/>
            <wp:docPr id="1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/>
        <w:rPr>
          <w:rFonts w:hAnsi="宋体"/>
          <w:kern w:val="0"/>
          <w:sz w:val="24"/>
        </w:rPr>
      </w:pPr>
    </w:p>
    <w:p>
      <w:pPr>
        <w:spacing w:line="360" w:lineRule="auto"/>
        <w:ind w:firstLine="480"/>
        <w:rPr>
          <w:rFonts w:hAnsi="宋体"/>
          <w:kern w:val="0"/>
          <w:sz w:val="24"/>
        </w:rPr>
      </w:pPr>
    </w:p>
    <w:p>
      <w:pPr>
        <w:spacing w:line="360" w:lineRule="auto"/>
        <w:ind w:firstLine="480"/>
        <w:rPr>
          <w:rFonts w:hAnsi="宋体"/>
          <w:kern w:val="0"/>
          <w:sz w:val="24"/>
        </w:rPr>
      </w:pPr>
    </w:p>
    <w:p>
      <w:pPr>
        <w:spacing w:line="400" w:lineRule="exact"/>
        <w:ind w:firstLine="480" w:firstLineChars="200"/>
        <w:rPr>
          <w:sz w:val="24"/>
        </w:rPr>
      </w:pPr>
    </w:p>
    <w:p>
      <w:pPr>
        <w:spacing w:line="400" w:lineRule="exact"/>
        <w:rPr>
          <w:sz w:val="24"/>
        </w:rPr>
      </w:pPr>
    </w:p>
    <w:p>
      <w:pPr>
        <w:spacing w:line="400" w:lineRule="exact"/>
        <w:rPr>
          <w:sz w:val="24"/>
        </w:rPr>
      </w:pPr>
    </w:p>
    <w:p>
      <w:pPr>
        <w:spacing w:line="40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图1 D-无水葡萄糖全扫描                     图2 蝙蝠草全扫描</w:t>
      </w:r>
    </w:p>
    <w:p>
      <w:pPr>
        <w:spacing w:line="400" w:lineRule="exact"/>
        <w:ind w:firstLine="480" w:firstLineChars="200"/>
        <w:rPr>
          <w:sz w:val="24"/>
        </w:rPr>
      </w:pPr>
    </w:p>
    <w:p>
      <w:pPr>
        <w:spacing w:line="400" w:lineRule="exact"/>
        <w:ind w:firstLine="480" w:firstLineChars="200"/>
        <w:rPr>
          <w:sz w:val="24"/>
        </w:rPr>
      </w:pPr>
      <w:r>
        <w:rPr>
          <w:sz w:val="24"/>
        </w:rPr>
        <w:t>供试品溶液</w:t>
      </w:r>
      <w:r>
        <w:rPr>
          <w:rFonts w:hint="eastAsia"/>
          <w:sz w:val="24"/>
        </w:rPr>
        <w:t>和对照品溶液</w:t>
      </w:r>
      <w:r>
        <w:rPr>
          <w:sz w:val="24"/>
        </w:rPr>
        <w:t>在4</w:t>
      </w:r>
      <w:r>
        <w:rPr>
          <w:rFonts w:hint="eastAsia"/>
          <w:sz w:val="24"/>
        </w:rPr>
        <w:t>87</w:t>
      </w:r>
      <w:r>
        <w:rPr>
          <w:sz w:val="24"/>
        </w:rPr>
        <w:t xml:space="preserve"> nm处</w:t>
      </w:r>
      <w:r>
        <w:rPr>
          <w:rFonts w:hint="eastAsia"/>
          <w:sz w:val="24"/>
        </w:rPr>
        <w:t>均</w:t>
      </w:r>
      <w:r>
        <w:rPr>
          <w:sz w:val="24"/>
        </w:rPr>
        <w:t>有最大吸收峰，确定以4</w:t>
      </w:r>
      <w:r>
        <w:rPr>
          <w:rFonts w:hint="eastAsia"/>
          <w:sz w:val="24"/>
        </w:rPr>
        <w:t>87</w:t>
      </w:r>
      <w:r>
        <w:rPr>
          <w:sz w:val="24"/>
        </w:rPr>
        <w:t xml:space="preserve"> nm作为检测波长。</w:t>
      </w:r>
    </w:p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</w:t>
      </w:r>
      <w:r>
        <w:rPr>
          <w:rFonts w:hint="eastAsia"/>
          <w:kern w:val="0"/>
          <w:sz w:val="24"/>
          <w:lang w:val="en-US" w:eastAsia="zh-CN"/>
        </w:rPr>
        <w:t>2.</w:t>
      </w:r>
      <w:r>
        <w:rPr>
          <w:kern w:val="0"/>
          <w:sz w:val="24"/>
        </w:rPr>
        <w:t>2</w:t>
      </w:r>
      <w:r>
        <w:rPr>
          <w:rFonts w:hAnsi="宋体"/>
          <w:kern w:val="0"/>
          <w:sz w:val="24"/>
        </w:rPr>
        <w:t>线性关系考察</w:t>
      </w:r>
    </w:p>
    <w:p>
      <w:pPr>
        <w:adjustRightInd w:val="0"/>
        <w:spacing w:line="360" w:lineRule="auto"/>
        <w:ind w:firstLine="480" w:firstLineChars="200"/>
        <w:rPr>
          <w:rFonts w:hAnsi="宋体"/>
          <w:kern w:val="0"/>
          <w:sz w:val="24"/>
        </w:rPr>
      </w:pPr>
      <w:r>
        <w:rPr>
          <w:rFonts w:hint="eastAsia"/>
          <w:kern w:val="0"/>
          <w:sz w:val="24"/>
        </w:rPr>
        <w:t>精密量取对照品溶液</w:t>
      </w:r>
      <w:r>
        <w:rPr>
          <w:rFonts w:hint="eastAsia" w:hAnsi="宋体"/>
          <w:kern w:val="0"/>
          <w:sz w:val="24"/>
        </w:rPr>
        <w:t>0.1ml、</w:t>
      </w:r>
      <w:r>
        <w:rPr>
          <w:sz w:val="24"/>
        </w:rPr>
        <w:t>0.</w:t>
      </w:r>
      <w:r>
        <w:rPr>
          <w:rFonts w:hint="eastAsia"/>
          <w:sz w:val="24"/>
        </w:rPr>
        <w:t>2</w:t>
      </w:r>
      <w:r>
        <w:rPr>
          <w:sz w:val="24"/>
        </w:rPr>
        <w:t xml:space="preserve"> m</w:t>
      </w:r>
      <w:r>
        <w:rPr>
          <w:rFonts w:hint="eastAsia"/>
          <w:sz w:val="24"/>
        </w:rPr>
        <w:t>l</w:t>
      </w:r>
      <w:r>
        <w:rPr>
          <w:sz w:val="24"/>
        </w:rPr>
        <w:t>、0.</w:t>
      </w:r>
      <w:r>
        <w:rPr>
          <w:rFonts w:hint="eastAsia"/>
          <w:sz w:val="24"/>
        </w:rPr>
        <w:t>4</w:t>
      </w:r>
      <w:r>
        <w:rPr>
          <w:sz w:val="24"/>
        </w:rPr>
        <w:t>m</w:t>
      </w:r>
      <w:r>
        <w:rPr>
          <w:rFonts w:hint="eastAsia"/>
          <w:sz w:val="24"/>
        </w:rPr>
        <w:t>l</w:t>
      </w:r>
      <w:r>
        <w:rPr>
          <w:sz w:val="24"/>
        </w:rPr>
        <w:t>、0.</w:t>
      </w:r>
      <w:r>
        <w:rPr>
          <w:rFonts w:hint="eastAsia"/>
          <w:sz w:val="24"/>
        </w:rPr>
        <w:t>6</w:t>
      </w:r>
      <w:r>
        <w:rPr>
          <w:sz w:val="24"/>
        </w:rPr>
        <w:t xml:space="preserve"> m</w:t>
      </w:r>
      <w:r>
        <w:rPr>
          <w:rFonts w:hint="eastAsia"/>
          <w:sz w:val="24"/>
        </w:rPr>
        <w:t>l</w:t>
      </w:r>
      <w:r>
        <w:rPr>
          <w:sz w:val="24"/>
        </w:rPr>
        <w:t>、</w:t>
      </w:r>
      <w:r>
        <w:rPr>
          <w:rFonts w:hint="eastAsia"/>
          <w:sz w:val="24"/>
        </w:rPr>
        <w:t>0.8</w:t>
      </w:r>
      <w:r>
        <w:rPr>
          <w:sz w:val="24"/>
        </w:rPr>
        <w:t xml:space="preserve"> m</w:t>
      </w:r>
      <w:r>
        <w:rPr>
          <w:rFonts w:hint="eastAsia"/>
          <w:sz w:val="24"/>
        </w:rPr>
        <w:t>l</w:t>
      </w:r>
      <w:r>
        <w:rPr>
          <w:sz w:val="24"/>
        </w:rPr>
        <w:t>、1.</w:t>
      </w:r>
      <w:r>
        <w:rPr>
          <w:rFonts w:hint="eastAsia"/>
          <w:sz w:val="24"/>
        </w:rPr>
        <w:t>0</w:t>
      </w:r>
      <w:r>
        <w:rPr>
          <w:sz w:val="24"/>
        </w:rPr>
        <w:t xml:space="preserve"> m</w:t>
      </w:r>
      <w:r>
        <w:rPr>
          <w:rFonts w:hint="eastAsia"/>
          <w:sz w:val="24"/>
        </w:rPr>
        <w:t>l分别置于</w:t>
      </w:r>
      <w:r>
        <w:rPr>
          <w:rFonts w:hint="eastAsia" w:hAnsi="宋体"/>
          <w:kern w:val="0"/>
          <w:sz w:val="24"/>
        </w:rPr>
        <w:t>于10ml试管中，加入纯水至2ml，得浓度为0.00508、0.01016、0.02032、0.03048、0.04064、0.0508mg/ml的对照品溶液，分别加入5%苯酚溶液1.0 ml，硫酸5.0 ml ，静置5min，</w:t>
      </w:r>
      <w:r>
        <w:rPr>
          <w:rFonts w:hint="eastAsia"/>
          <w:kern w:val="0"/>
          <w:sz w:val="24"/>
        </w:rPr>
        <w:t>分别于60℃水浴中加热显色15min ，冰水迅速冷却至室温，以相应的试剂为空白对照，照紫外-可见分光光度法</w:t>
      </w:r>
      <w:r>
        <w:rPr>
          <w:kern w:val="0"/>
          <w:sz w:val="24"/>
        </w:rPr>
        <w:t>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0401</w:t>
      </w:r>
      <w:r>
        <w:rPr>
          <w:kern w:val="0"/>
          <w:sz w:val="24"/>
        </w:rPr>
        <w:t>）</w:t>
      </w:r>
      <w:r>
        <w:rPr>
          <w:rFonts w:hint="eastAsia"/>
          <w:kern w:val="0"/>
          <w:sz w:val="24"/>
        </w:rPr>
        <w:t>，在487nm的波长处，测定吸光值，以</w:t>
      </w:r>
      <w:r>
        <w:rPr>
          <w:rFonts w:hint="eastAsia" w:hAnsi="宋体"/>
          <w:kern w:val="0"/>
          <w:sz w:val="24"/>
        </w:rPr>
        <w:t>吸光度A</w:t>
      </w:r>
      <w:r>
        <w:rPr>
          <w:rFonts w:hAnsi="宋体"/>
          <w:kern w:val="0"/>
          <w:sz w:val="24"/>
        </w:rPr>
        <w:t>为纵坐标，进样量（</w:t>
      </w:r>
      <w:r>
        <w:rPr>
          <w:rFonts w:hint="eastAsia"/>
          <w:kern w:val="0"/>
          <w:sz w:val="24"/>
        </w:rPr>
        <w:t>m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）为横坐标，绘制标准曲线。结果表明</w:t>
      </w:r>
      <w:r>
        <w:rPr>
          <w:rFonts w:hint="eastAsia" w:hAnsi="宋体"/>
          <w:kern w:val="0"/>
          <w:sz w:val="24"/>
        </w:rPr>
        <w:t>多糖</w:t>
      </w:r>
      <w:r>
        <w:rPr>
          <w:rFonts w:hAnsi="宋体"/>
          <w:kern w:val="0"/>
          <w:sz w:val="24"/>
        </w:rPr>
        <w:t>在</w:t>
      </w:r>
      <w:r>
        <w:rPr>
          <w:rFonts w:hint="eastAsia"/>
          <w:kern w:val="0"/>
          <w:sz w:val="24"/>
        </w:rPr>
        <w:t>0.00508</w:t>
      </w:r>
      <w:r>
        <w:rPr>
          <w:kern w:val="0"/>
          <w:sz w:val="24"/>
        </w:rPr>
        <w:t>~</w:t>
      </w:r>
      <w:r>
        <w:rPr>
          <w:rFonts w:hint="eastAsia"/>
          <w:kern w:val="0"/>
          <w:sz w:val="24"/>
        </w:rPr>
        <w:t>0.0508mg/ml</w:t>
      </w:r>
      <w:r>
        <w:rPr>
          <w:rFonts w:hAnsi="宋体"/>
          <w:kern w:val="0"/>
          <w:sz w:val="24"/>
        </w:rPr>
        <w:t>范围内线性关系良好，结果见表</w:t>
      </w:r>
      <w:r>
        <w:rPr>
          <w:rFonts w:hint="eastAsia"/>
          <w:kern w:val="0"/>
          <w:sz w:val="24"/>
          <w:lang w:val="en-US" w:eastAsia="zh-CN"/>
        </w:rPr>
        <w:t>6</w:t>
      </w:r>
      <w:r>
        <w:rPr>
          <w:rFonts w:hAnsi="宋体"/>
          <w:kern w:val="0"/>
          <w:sz w:val="24"/>
        </w:rPr>
        <w:t>。</w:t>
      </w:r>
    </w:p>
    <w:p>
      <w:pPr>
        <w:spacing w:line="400" w:lineRule="exact"/>
        <w:ind w:left="159" w:leftChars="76" w:firstLine="463" w:firstLineChars="193"/>
        <w:rPr>
          <w:rFonts w:hAnsi="宋体"/>
          <w:kern w:val="0"/>
          <w:sz w:val="24"/>
        </w:rPr>
      </w:pP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6</w:t>
      </w:r>
      <w:r>
        <w:rPr>
          <w:rFonts w:eastAsia="黑体"/>
          <w:kern w:val="0"/>
          <w:sz w:val="24"/>
          <w:szCs w:val="21"/>
        </w:rPr>
        <w:t xml:space="preserve"> 多糖</w:t>
      </w:r>
      <w:r>
        <w:rPr>
          <w:rFonts w:hint="eastAsia" w:hAnsi="黑体" w:eastAsia="黑体"/>
          <w:kern w:val="0"/>
          <w:sz w:val="24"/>
          <w:szCs w:val="21"/>
        </w:rPr>
        <w:t>的</w:t>
      </w:r>
      <w:r>
        <w:rPr>
          <w:rFonts w:hAnsi="黑体" w:eastAsia="黑体"/>
          <w:kern w:val="0"/>
          <w:sz w:val="24"/>
          <w:szCs w:val="21"/>
        </w:rPr>
        <w:t>线性关系考察</w:t>
      </w:r>
    </w:p>
    <w:tbl>
      <w:tblPr>
        <w:tblStyle w:val="5"/>
        <w:tblW w:w="7750" w:type="dxa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4"/>
        <w:gridCol w:w="1117"/>
        <w:gridCol w:w="1073"/>
        <w:gridCol w:w="1132"/>
        <w:gridCol w:w="1050"/>
        <w:gridCol w:w="1074"/>
        <w:gridCol w:w="1140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4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Cs w:val="21"/>
              </w:rPr>
            </w:pPr>
            <w:r>
              <w:rPr>
                <w:rFonts w:hint="eastAsia" w:hAnsi="宋体"/>
                <w:kern w:val="0"/>
                <w:szCs w:val="21"/>
              </w:rPr>
              <w:t>对照品浓度mg/ml</w:t>
            </w:r>
          </w:p>
        </w:tc>
        <w:tc>
          <w:tcPr>
            <w:tcW w:w="1117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jc w:val="righ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0.00508</w:t>
            </w:r>
          </w:p>
        </w:tc>
        <w:tc>
          <w:tcPr>
            <w:tcW w:w="1073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jc w:val="righ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0.01016</w:t>
            </w:r>
          </w:p>
        </w:tc>
        <w:tc>
          <w:tcPr>
            <w:tcW w:w="1132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jc w:val="righ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0.02032</w:t>
            </w:r>
          </w:p>
        </w:tc>
        <w:tc>
          <w:tcPr>
            <w:tcW w:w="1050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jc w:val="righ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0.03048</w:t>
            </w:r>
          </w:p>
        </w:tc>
        <w:tc>
          <w:tcPr>
            <w:tcW w:w="1074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jc w:val="righ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0.04064</w:t>
            </w:r>
          </w:p>
        </w:tc>
        <w:tc>
          <w:tcPr>
            <w:tcW w:w="1140" w:type="dxa"/>
            <w:tcBorders>
              <w:top w:val="single" w:color="auto" w:sz="4" w:space="0"/>
              <w:bottom w:val="single" w:color="000000" w:sz="6" w:space="0"/>
            </w:tcBorders>
            <w:vAlign w:val="center"/>
          </w:tcPr>
          <w:p>
            <w:pPr>
              <w:jc w:val="righ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0.0508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4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hAnsi="宋体"/>
                <w:kern w:val="0"/>
                <w:szCs w:val="21"/>
              </w:rPr>
              <w:t>吸光度A</w:t>
            </w:r>
          </w:p>
        </w:tc>
        <w:tc>
          <w:tcPr>
            <w:tcW w:w="1117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0.0478</w:t>
            </w:r>
          </w:p>
        </w:tc>
        <w:tc>
          <w:tcPr>
            <w:tcW w:w="1073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0.1289</w:t>
            </w:r>
          </w:p>
        </w:tc>
        <w:tc>
          <w:tcPr>
            <w:tcW w:w="1132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0.3051</w:t>
            </w:r>
          </w:p>
        </w:tc>
        <w:tc>
          <w:tcPr>
            <w:tcW w:w="1050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0.4872</w:t>
            </w:r>
          </w:p>
        </w:tc>
        <w:tc>
          <w:tcPr>
            <w:tcW w:w="1074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0.6479</w:t>
            </w:r>
          </w:p>
        </w:tc>
        <w:tc>
          <w:tcPr>
            <w:tcW w:w="1140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0.8518</w:t>
            </w: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drawing>
          <wp:inline distT="0" distB="0" distL="0" distR="0">
            <wp:extent cx="4572000" cy="2743200"/>
            <wp:effectExtent l="0" t="0" r="19050" b="19050"/>
            <wp:docPr id="13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</w:t>
      </w:r>
      <w:r>
        <w:rPr>
          <w:rFonts w:hint="eastAsia"/>
          <w:kern w:val="0"/>
          <w:sz w:val="24"/>
          <w:lang w:val="en-US" w:eastAsia="zh-CN"/>
        </w:rPr>
        <w:t>2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提取方法考察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</w:t>
      </w:r>
      <w:r>
        <w:rPr>
          <w:rFonts w:hint="eastAsia"/>
          <w:kern w:val="0"/>
          <w:sz w:val="24"/>
          <w:lang w:val="en-US" w:eastAsia="zh-CN"/>
        </w:rPr>
        <w:t>2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1</w:t>
      </w:r>
      <w:r>
        <w:rPr>
          <w:rFonts w:hint="eastAsia" w:hAnsi="宋体"/>
          <w:kern w:val="0"/>
          <w:sz w:val="24"/>
        </w:rPr>
        <w:t>溶剂用量的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分别精密称取蝙蝠草药材粉末（202008001，过二号筛）0.5010g、0.5008g、0.5012g，共3份，置具塞锥形瓶中，分别加入纯水20ml、40</w:t>
      </w:r>
      <w:r>
        <w:rPr>
          <w:rFonts w:hAnsi="宋体"/>
          <w:kern w:val="0"/>
          <w:sz w:val="24"/>
        </w:rPr>
        <w:t>ml</w:t>
      </w:r>
      <w:r>
        <w:rPr>
          <w:rFonts w:hint="eastAsia" w:hAnsi="宋体"/>
          <w:kern w:val="0"/>
          <w:sz w:val="24"/>
        </w:rPr>
        <w:t>和60</w:t>
      </w:r>
      <w:r>
        <w:rPr>
          <w:rFonts w:hAnsi="宋体"/>
          <w:kern w:val="0"/>
          <w:sz w:val="24"/>
        </w:rPr>
        <w:t>m</w:t>
      </w:r>
      <w:r>
        <w:rPr>
          <w:rFonts w:hint="eastAsia" w:hAnsi="宋体"/>
          <w:kern w:val="0"/>
          <w:sz w:val="24"/>
        </w:rPr>
        <w:t>l，溶解，超声处理</w:t>
      </w:r>
      <w:r>
        <w:rPr>
          <w:kern w:val="0"/>
          <w:sz w:val="24"/>
        </w:rPr>
        <w:t>（功率</w:t>
      </w:r>
      <w:r>
        <w:rPr>
          <w:rFonts w:hint="eastAsia"/>
          <w:kern w:val="0"/>
          <w:sz w:val="24"/>
        </w:rPr>
        <w:t>60</w:t>
      </w:r>
      <w:r>
        <w:rPr>
          <w:kern w:val="0"/>
          <w:sz w:val="24"/>
        </w:rPr>
        <w:t>0W，频率40kHz</w:t>
      </w:r>
      <w:r>
        <w:rPr>
          <w:rFonts w:hint="eastAsia"/>
          <w:kern w:val="0"/>
          <w:sz w:val="24"/>
        </w:rPr>
        <w:t>，40℃</w:t>
      </w:r>
      <w:r>
        <w:rPr>
          <w:kern w:val="0"/>
          <w:sz w:val="24"/>
        </w:rPr>
        <w:t>）</w:t>
      </w:r>
      <w:r>
        <w:rPr>
          <w:rFonts w:hint="eastAsia"/>
          <w:kern w:val="0"/>
          <w:sz w:val="24"/>
        </w:rPr>
        <w:t>2</w:t>
      </w:r>
      <w:r>
        <w:rPr>
          <w:rFonts w:hint="eastAsia" w:hAnsi="宋体"/>
          <w:kern w:val="0"/>
          <w:sz w:val="24"/>
        </w:rPr>
        <w:t>0min，以溶剂补足减失的重量。滤过，精密量取续滤液0.1 ml于10ml试管中，依次加入纯水1.9ml，5%苯酚溶液1.0 ml，硫酸5.0 ml ，静置5min，</w:t>
      </w:r>
      <w:r>
        <w:rPr>
          <w:rFonts w:hint="eastAsia"/>
          <w:kern w:val="0"/>
          <w:sz w:val="24"/>
        </w:rPr>
        <w:t>分别于60℃水浴中加热显色15min ，冰水迅速冷却至室温，以487nm作为检测波长，</w:t>
      </w:r>
      <w:r>
        <w:rPr>
          <w:rFonts w:hAnsi="宋体"/>
          <w:kern w:val="0"/>
          <w:sz w:val="24"/>
        </w:rPr>
        <w:t>测定不同提取溶剂</w:t>
      </w:r>
      <w:r>
        <w:rPr>
          <w:rFonts w:hint="eastAsia" w:hAnsi="宋体"/>
          <w:kern w:val="0"/>
          <w:sz w:val="24"/>
        </w:rPr>
        <w:t>多糖</w:t>
      </w:r>
      <w:r>
        <w:rPr>
          <w:rFonts w:hAnsi="宋体"/>
          <w:kern w:val="0"/>
          <w:sz w:val="24"/>
        </w:rPr>
        <w:t>的含量，记录</w:t>
      </w:r>
      <w:r>
        <w:rPr>
          <w:rFonts w:hint="eastAsia" w:hAnsi="宋体"/>
          <w:kern w:val="0"/>
          <w:sz w:val="24"/>
        </w:rPr>
        <w:t>吸光度</w:t>
      </w:r>
      <w:r>
        <w:rPr>
          <w:rFonts w:hAnsi="宋体"/>
          <w:kern w:val="0"/>
          <w:sz w:val="24"/>
        </w:rPr>
        <w:t>值，</w:t>
      </w:r>
      <w:r>
        <w:rPr>
          <w:rFonts w:hint="eastAsia" w:hAnsi="宋体"/>
          <w:kern w:val="0"/>
          <w:sz w:val="24"/>
        </w:rPr>
        <w:t>计算样品中多糖含量，结果见表</w:t>
      </w:r>
      <w:r>
        <w:rPr>
          <w:rFonts w:hint="eastAsia" w:hAnsi="宋体"/>
          <w:kern w:val="0"/>
          <w:sz w:val="24"/>
          <w:lang w:val="en-US" w:eastAsia="zh-CN"/>
        </w:rPr>
        <w:t>7</w:t>
      </w:r>
      <w:r>
        <w:rPr>
          <w:rFonts w:hint="eastAsia" w:hAnsi="宋体"/>
          <w:kern w:val="0"/>
          <w:sz w:val="24"/>
        </w:rPr>
        <w:t>。</w:t>
      </w:r>
    </w:p>
    <w:p>
      <w:pPr>
        <w:tabs>
          <w:tab w:val="left" w:pos="426"/>
        </w:tabs>
        <w:spacing w:line="400" w:lineRule="exact"/>
        <w:ind w:firstLine="566" w:firstLineChars="236"/>
        <w:jc w:val="center"/>
        <w:rPr>
          <w:rFonts w:hAnsi="宋体"/>
          <w:kern w:val="0"/>
          <w:sz w:val="24"/>
        </w:rPr>
      </w:pPr>
      <w:r>
        <w:rPr>
          <w:rFonts w:hint="eastAsia"/>
          <w:sz w:val="24"/>
        </w:rPr>
        <w:t>表</w:t>
      </w:r>
      <w:r>
        <w:rPr>
          <w:rFonts w:hint="eastAsia"/>
          <w:sz w:val="24"/>
          <w:lang w:val="en-US" w:eastAsia="zh-CN"/>
        </w:rPr>
        <w:t>7</w:t>
      </w:r>
      <w:r>
        <w:rPr>
          <w:rFonts w:hint="eastAsia"/>
          <w:sz w:val="24"/>
        </w:rPr>
        <w:t>不同溶剂用量对蝙蝠草多糖含量的影响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241"/>
        <w:gridCol w:w="178"/>
        <w:gridCol w:w="1239"/>
        <w:gridCol w:w="1276"/>
        <w:gridCol w:w="1745"/>
        <w:gridCol w:w="142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溶剂体积</w:t>
            </w:r>
          </w:p>
        </w:tc>
        <w:tc>
          <w:tcPr>
            <w:tcW w:w="124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吸光度1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吸光度2</w:t>
            </w:r>
          </w:p>
        </w:tc>
        <w:tc>
          <w:tcPr>
            <w:tcW w:w="127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吸光度3</w:t>
            </w:r>
          </w:p>
        </w:tc>
        <w:tc>
          <w:tcPr>
            <w:tcW w:w="174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吸光度平均值</w:t>
            </w:r>
          </w:p>
        </w:tc>
        <w:tc>
          <w:tcPr>
            <w:tcW w:w="142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含量mg/g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  <w:tcBorders>
              <w:top w:val="single" w:color="auto" w:sz="4" w:space="0"/>
            </w:tcBorders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20ml</w:t>
            </w:r>
          </w:p>
        </w:tc>
        <w:tc>
          <w:tcPr>
            <w:tcW w:w="1419" w:type="dxa"/>
            <w:gridSpan w:val="2"/>
            <w:tcBorders>
              <w:top w:val="single" w:color="auto" w:sz="4" w:space="0"/>
            </w:tcBorders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0.5015</w:t>
            </w:r>
          </w:p>
        </w:tc>
        <w:tc>
          <w:tcPr>
            <w:tcW w:w="1239" w:type="dxa"/>
            <w:tcBorders>
              <w:top w:val="single" w:color="auto" w:sz="4" w:space="0"/>
            </w:tcBorders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0.5016</w:t>
            </w:r>
          </w:p>
        </w:tc>
        <w:tc>
          <w:tcPr>
            <w:tcW w:w="1276" w:type="dxa"/>
            <w:tcBorders>
              <w:top w:val="single" w:color="auto" w:sz="4" w:space="0"/>
            </w:tcBorders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0.5012</w:t>
            </w:r>
          </w:p>
        </w:tc>
        <w:tc>
          <w:tcPr>
            <w:tcW w:w="1745" w:type="dxa"/>
            <w:tcBorders>
              <w:top w:val="single" w:color="auto" w:sz="4" w:space="0"/>
            </w:tcBorders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0.5014</w:t>
            </w:r>
          </w:p>
        </w:tc>
        <w:tc>
          <w:tcPr>
            <w:tcW w:w="1420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25.0691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40ml</w:t>
            </w:r>
          </w:p>
        </w:tc>
        <w:tc>
          <w:tcPr>
            <w:tcW w:w="1419" w:type="dxa"/>
            <w:gridSpan w:val="2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0.2731</w:t>
            </w:r>
          </w:p>
        </w:tc>
        <w:tc>
          <w:tcPr>
            <w:tcW w:w="1239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0.2733</w:t>
            </w:r>
          </w:p>
        </w:tc>
        <w:tc>
          <w:tcPr>
            <w:tcW w:w="1276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0.2729</w:t>
            </w:r>
          </w:p>
        </w:tc>
        <w:tc>
          <w:tcPr>
            <w:tcW w:w="1745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0.2731</w:t>
            </w:r>
          </w:p>
        </w:tc>
        <w:tc>
          <w:tcPr>
            <w:tcW w:w="1420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29.2696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1419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60ml</w:t>
            </w:r>
          </w:p>
        </w:tc>
        <w:tc>
          <w:tcPr>
            <w:tcW w:w="1419" w:type="dxa"/>
            <w:gridSpan w:val="2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0.1771</w:t>
            </w:r>
          </w:p>
        </w:tc>
        <w:tc>
          <w:tcPr>
            <w:tcW w:w="1239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0.1779</w:t>
            </w:r>
          </w:p>
        </w:tc>
        <w:tc>
          <w:tcPr>
            <w:tcW w:w="1276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0.1781</w:t>
            </w:r>
          </w:p>
        </w:tc>
        <w:tc>
          <w:tcPr>
            <w:tcW w:w="1745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0.1777</w:t>
            </w:r>
          </w:p>
        </w:tc>
        <w:tc>
          <w:tcPr>
            <w:tcW w:w="1420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30.7867 </w:t>
            </w: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结果表明：溶剂为60ml对蝙蝠草药材中多糖的提取率最高，故确定60ml溶剂为最佳提取溶剂。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</w:t>
      </w:r>
      <w:r>
        <w:rPr>
          <w:rFonts w:hint="eastAsia"/>
          <w:kern w:val="0"/>
          <w:sz w:val="24"/>
          <w:lang w:val="en-US" w:eastAsia="zh-CN"/>
        </w:rPr>
        <w:t>2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2</w:t>
      </w:r>
      <w:r>
        <w:rPr>
          <w:rFonts w:hint="eastAsia" w:hAnsi="宋体"/>
          <w:kern w:val="0"/>
          <w:sz w:val="24"/>
        </w:rPr>
        <w:t>提取时间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 w:hAnsi="宋体"/>
          <w:kern w:val="0"/>
          <w:sz w:val="24"/>
        </w:rPr>
        <w:t>分别精密称取蝙蝠草药材粉末（202008001，过二号筛）0.5052g、0.5031g、0.5029g，共3份，置具塞锥形瓶中，分别加入纯水60ml，超声处理</w:t>
      </w:r>
      <w:r>
        <w:rPr>
          <w:kern w:val="0"/>
          <w:sz w:val="24"/>
        </w:rPr>
        <w:t>（功率</w:t>
      </w:r>
      <w:r>
        <w:rPr>
          <w:rFonts w:hint="eastAsia"/>
          <w:kern w:val="0"/>
          <w:sz w:val="24"/>
        </w:rPr>
        <w:t>60</w:t>
      </w:r>
      <w:r>
        <w:rPr>
          <w:kern w:val="0"/>
          <w:sz w:val="24"/>
        </w:rPr>
        <w:t>0W，频率40kHz</w:t>
      </w:r>
      <w:r>
        <w:rPr>
          <w:rFonts w:hint="eastAsia"/>
          <w:kern w:val="0"/>
          <w:sz w:val="24"/>
        </w:rPr>
        <w:t>，40℃</w:t>
      </w:r>
      <w:r>
        <w:rPr>
          <w:kern w:val="0"/>
          <w:sz w:val="24"/>
        </w:rPr>
        <w:t>）</w:t>
      </w:r>
      <w:r>
        <w:rPr>
          <w:rFonts w:hint="eastAsia" w:hAnsi="宋体"/>
          <w:kern w:val="0"/>
          <w:sz w:val="24"/>
        </w:rPr>
        <w:t>10min、20min、30min，</w:t>
      </w:r>
      <w:r>
        <w:rPr>
          <w:rFonts w:hint="eastAsia"/>
          <w:kern w:val="0"/>
          <w:sz w:val="24"/>
        </w:rPr>
        <w:t>以溶剂补足减失的重量。</w:t>
      </w:r>
      <w:r>
        <w:rPr>
          <w:rFonts w:hint="eastAsia" w:hAnsi="宋体"/>
          <w:kern w:val="0"/>
          <w:sz w:val="24"/>
        </w:rPr>
        <w:t>滤过，精密量取续滤液0.1 ml于10ml试管中，加纯水1.9ml，加入 5%苯酚溶液1.0 ml，再加入硫酸5.0 ml ，静置5min，</w:t>
      </w:r>
      <w:r>
        <w:rPr>
          <w:rFonts w:hint="eastAsia"/>
          <w:kern w:val="0"/>
          <w:sz w:val="24"/>
        </w:rPr>
        <w:t>分别于60℃水浴中加热显色15min ，冰水迅速冷却至室温，以487nm作为检测波长，</w:t>
      </w:r>
      <w:r>
        <w:rPr>
          <w:rFonts w:hAnsi="宋体"/>
          <w:kern w:val="0"/>
          <w:sz w:val="24"/>
        </w:rPr>
        <w:t>测定不同</w:t>
      </w:r>
      <w:r>
        <w:rPr>
          <w:rFonts w:hint="eastAsia" w:hAnsi="宋体"/>
          <w:kern w:val="0"/>
          <w:sz w:val="24"/>
        </w:rPr>
        <w:t>超声时间多糖</w:t>
      </w:r>
      <w:r>
        <w:rPr>
          <w:rFonts w:hAnsi="宋体"/>
          <w:kern w:val="0"/>
          <w:sz w:val="24"/>
        </w:rPr>
        <w:t>的含量，记录</w:t>
      </w:r>
      <w:r>
        <w:rPr>
          <w:rFonts w:hint="eastAsia" w:hAnsi="宋体"/>
          <w:kern w:val="0"/>
          <w:sz w:val="24"/>
        </w:rPr>
        <w:t>吸光度</w:t>
      </w:r>
      <w:r>
        <w:rPr>
          <w:rFonts w:hAnsi="宋体"/>
          <w:kern w:val="0"/>
          <w:sz w:val="24"/>
        </w:rPr>
        <w:t>值，</w:t>
      </w:r>
      <w:r>
        <w:rPr>
          <w:rFonts w:hint="eastAsia" w:hAnsi="宋体"/>
          <w:kern w:val="0"/>
          <w:sz w:val="24"/>
        </w:rPr>
        <w:t>计算样品中多糖含量，结果见表</w:t>
      </w:r>
      <w:r>
        <w:rPr>
          <w:rFonts w:hint="eastAsia" w:hAnsi="宋体"/>
          <w:kern w:val="0"/>
          <w:sz w:val="24"/>
          <w:lang w:val="en-US" w:eastAsia="zh-CN"/>
        </w:rPr>
        <w:t>8</w:t>
      </w:r>
      <w:r>
        <w:rPr>
          <w:rFonts w:hint="eastAsia" w:hAnsi="宋体"/>
          <w:kern w:val="0"/>
          <w:sz w:val="24"/>
        </w:rPr>
        <w:t>。</w:t>
      </w:r>
    </w:p>
    <w:p>
      <w:pPr>
        <w:tabs>
          <w:tab w:val="left" w:pos="426"/>
        </w:tabs>
        <w:spacing w:line="400" w:lineRule="exact"/>
        <w:ind w:firstLine="566" w:firstLineChars="236"/>
        <w:jc w:val="center"/>
        <w:rPr>
          <w:sz w:val="24"/>
        </w:rPr>
      </w:pPr>
    </w:p>
    <w:p>
      <w:pPr>
        <w:tabs>
          <w:tab w:val="left" w:pos="426"/>
        </w:tabs>
        <w:spacing w:line="400" w:lineRule="exact"/>
        <w:ind w:firstLine="566" w:firstLineChars="236"/>
        <w:jc w:val="center"/>
        <w:rPr>
          <w:sz w:val="24"/>
        </w:rPr>
      </w:pPr>
      <w:r>
        <w:rPr>
          <w:sz w:val="24"/>
        </w:rPr>
        <w:t>表</w:t>
      </w:r>
      <w:r>
        <w:rPr>
          <w:rFonts w:hint="eastAsia"/>
          <w:sz w:val="24"/>
          <w:lang w:val="en-US" w:eastAsia="zh-CN"/>
        </w:rPr>
        <w:t>8</w:t>
      </w:r>
      <w:r>
        <w:rPr>
          <w:rFonts w:hint="eastAsia"/>
          <w:sz w:val="24"/>
        </w:rPr>
        <w:t xml:space="preserve"> 不同超声时间对蝙蝠草多糖含量的影响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276"/>
        <w:gridCol w:w="1418"/>
        <w:gridCol w:w="1417"/>
        <w:gridCol w:w="1843"/>
        <w:gridCol w:w="1322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超声时间</w:t>
            </w:r>
          </w:p>
        </w:tc>
        <w:tc>
          <w:tcPr>
            <w:tcW w:w="1276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吸光度1</w:t>
            </w:r>
          </w:p>
        </w:tc>
        <w:tc>
          <w:tcPr>
            <w:tcW w:w="1418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吸光度2</w:t>
            </w:r>
          </w:p>
        </w:tc>
        <w:tc>
          <w:tcPr>
            <w:tcW w:w="1417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吸光度3</w:t>
            </w:r>
          </w:p>
        </w:tc>
        <w:tc>
          <w:tcPr>
            <w:tcW w:w="184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吸光度平均值</w:t>
            </w:r>
          </w:p>
        </w:tc>
        <w:tc>
          <w:tcPr>
            <w:tcW w:w="1322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含量mg/g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10min</w:t>
            </w:r>
          </w:p>
        </w:tc>
        <w:tc>
          <w:tcPr>
            <w:tcW w:w="1276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0.1851</w:t>
            </w:r>
          </w:p>
        </w:tc>
        <w:tc>
          <w:tcPr>
            <w:tcW w:w="1418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0.1847</w:t>
            </w:r>
          </w:p>
        </w:tc>
        <w:tc>
          <w:tcPr>
            <w:tcW w:w="1417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0.1848</w:t>
            </w:r>
          </w:p>
        </w:tc>
        <w:tc>
          <w:tcPr>
            <w:tcW w:w="184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0.1849</w:t>
            </w:r>
          </w:p>
        </w:tc>
        <w:tc>
          <w:tcPr>
            <w:tcW w:w="1322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31.5224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20min</w:t>
            </w:r>
          </w:p>
        </w:tc>
        <w:tc>
          <w:tcPr>
            <w:tcW w:w="1276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0.1809</w:t>
            </w:r>
          </w:p>
        </w:tc>
        <w:tc>
          <w:tcPr>
            <w:tcW w:w="1418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0.1807</w:t>
            </w:r>
          </w:p>
        </w:tc>
        <w:tc>
          <w:tcPr>
            <w:tcW w:w="1417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0.1808</w:t>
            </w:r>
          </w:p>
        </w:tc>
        <w:tc>
          <w:tcPr>
            <w:tcW w:w="184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0.1808</w:t>
            </w:r>
          </w:p>
        </w:tc>
        <w:tc>
          <w:tcPr>
            <w:tcW w:w="1322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31.0938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1242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30min</w:t>
            </w:r>
          </w:p>
        </w:tc>
        <w:tc>
          <w:tcPr>
            <w:tcW w:w="1276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0.1892</w:t>
            </w:r>
          </w:p>
        </w:tc>
        <w:tc>
          <w:tcPr>
            <w:tcW w:w="1418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0.1889</w:t>
            </w:r>
          </w:p>
        </w:tc>
        <w:tc>
          <w:tcPr>
            <w:tcW w:w="1417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0.1891</w:t>
            </w:r>
          </w:p>
        </w:tc>
        <w:tc>
          <w:tcPr>
            <w:tcW w:w="184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0.1891</w:t>
            </w:r>
          </w:p>
        </w:tc>
        <w:tc>
          <w:tcPr>
            <w:tcW w:w="1322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32.2406 </w:t>
            </w: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 w:hAnsi="宋体"/>
          <w:kern w:val="0"/>
          <w:sz w:val="24"/>
        </w:rPr>
        <w:t>结果表明：超声时间为30min对蝙蝠草药材中多糖的提取率最高，</w:t>
      </w:r>
      <w:r>
        <w:rPr>
          <w:rFonts w:hAnsi="宋体"/>
          <w:kern w:val="0"/>
          <w:sz w:val="24"/>
        </w:rPr>
        <w:t>故确定</w:t>
      </w:r>
      <w:r>
        <w:rPr>
          <w:rFonts w:hint="eastAsia" w:hAnsi="宋体"/>
          <w:kern w:val="0"/>
          <w:sz w:val="24"/>
        </w:rPr>
        <w:t>超声提取时间</w:t>
      </w:r>
      <w:r>
        <w:rPr>
          <w:rFonts w:hAnsi="宋体"/>
          <w:kern w:val="0"/>
          <w:sz w:val="24"/>
        </w:rPr>
        <w:t>为</w:t>
      </w:r>
      <w:r>
        <w:rPr>
          <w:rFonts w:hint="eastAsia" w:hAnsi="宋体"/>
          <w:kern w:val="0"/>
          <w:sz w:val="24"/>
        </w:rPr>
        <w:t>3</w:t>
      </w:r>
      <w:r>
        <w:rPr>
          <w:kern w:val="0"/>
          <w:sz w:val="24"/>
        </w:rPr>
        <w:t>0</w:t>
      </w:r>
      <w:r>
        <w:rPr>
          <w:rFonts w:hint="eastAsia"/>
          <w:kern w:val="0"/>
          <w:sz w:val="24"/>
        </w:rPr>
        <w:t>min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</w:t>
      </w:r>
      <w:r>
        <w:rPr>
          <w:rFonts w:hint="eastAsia"/>
          <w:kern w:val="0"/>
          <w:sz w:val="24"/>
          <w:lang w:val="en-US" w:eastAsia="zh-CN"/>
        </w:rPr>
        <w:t>2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4</w:t>
      </w:r>
      <w:r>
        <w:rPr>
          <w:rFonts w:hint="eastAsia" w:hAnsi="宋体"/>
          <w:kern w:val="0"/>
          <w:sz w:val="24"/>
        </w:rPr>
        <w:t>多糖含量测定方法学考察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</w:t>
      </w:r>
      <w:r>
        <w:rPr>
          <w:rFonts w:hint="eastAsia"/>
          <w:kern w:val="0"/>
          <w:sz w:val="24"/>
          <w:lang w:val="en-US" w:eastAsia="zh-CN"/>
        </w:rPr>
        <w:t>2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4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1</w:t>
      </w:r>
      <w:r>
        <w:rPr>
          <w:rFonts w:hAnsi="宋体"/>
          <w:kern w:val="0"/>
          <w:sz w:val="24"/>
        </w:rPr>
        <w:t>精密度考察</w:t>
      </w:r>
    </w:p>
    <w:p>
      <w:pPr>
        <w:widowControl/>
        <w:spacing w:line="360" w:lineRule="auto"/>
        <w:ind w:firstLine="480" w:firstLineChars="200"/>
        <w:jc w:val="left"/>
        <w:rPr>
          <w:rFonts w:hAnsi="黑体" w:eastAsia="黑体"/>
          <w:kern w:val="0"/>
          <w:sz w:val="24"/>
          <w:szCs w:val="21"/>
        </w:rPr>
      </w:pPr>
      <w:r>
        <w:rPr>
          <w:rFonts w:hint="eastAsia" w:hAnsi="宋体"/>
          <w:kern w:val="0"/>
          <w:sz w:val="24"/>
        </w:rPr>
        <w:t>精密称取蝙蝠草</w:t>
      </w:r>
      <w:r>
        <w:rPr>
          <w:rFonts w:hAnsi="宋体"/>
          <w:kern w:val="0"/>
          <w:sz w:val="24"/>
        </w:rPr>
        <w:t>粉末（</w:t>
      </w:r>
      <w:r>
        <w:rPr>
          <w:rFonts w:hint="eastAsia" w:hAnsi="宋体"/>
          <w:kern w:val="0"/>
          <w:sz w:val="24"/>
        </w:rPr>
        <w:t>202008001</w:t>
      </w:r>
      <w:r>
        <w:rPr>
          <w:rFonts w:hint="eastAsia"/>
          <w:sz w:val="24"/>
        </w:rPr>
        <w:t>，</w:t>
      </w:r>
      <w:r>
        <w:rPr>
          <w:rFonts w:hAnsi="宋体"/>
          <w:kern w:val="0"/>
          <w:sz w:val="24"/>
        </w:rPr>
        <w:t>过二号筛）</w:t>
      </w:r>
      <w:r>
        <w:rPr>
          <w:rFonts w:hint="eastAsia"/>
          <w:kern w:val="0"/>
          <w:sz w:val="24"/>
        </w:rPr>
        <w:t>0.5076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置具塞锥形瓶中，加入纯水60ml，超声处理</w:t>
      </w:r>
      <w:r>
        <w:rPr>
          <w:kern w:val="0"/>
          <w:sz w:val="24"/>
        </w:rPr>
        <w:t>（功率</w:t>
      </w:r>
      <w:r>
        <w:rPr>
          <w:rFonts w:hint="eastAsia"/>
          <w:kern w:val="0"/>
          <w:sz w:val="24"/>
        </w:rPr>
        <w:t>60</w:t>
      </w:r>
      <w:r>
        <w:rPr>
          <w:kern w:val="0"/>
          <w:sz w:val="24"/>
        </w:rPr>
        <w:t>0W，频率40kHz</w:t>
      </w:r>
      <w:r>
        <w:rPr>
          <w:rFonts w:hint="eastAsia"/>
          <w:kern w:val="0"/>
          <w:sz w:val="24"/>
        </w:rPr>
        <w:t>，40℃</w:t>
      </w:r>
      <w:r>
        <w:rPr>
          <w:kern w:val="0"/>
          <w:sz w:val="24"/>
        </w:rPr>
        <w:t>）</w:t>
      </w:r>
      <w:r>
        <w:rPr>
          <w:rFonts w:hint="eastAsia" w:hAnsi="宋体"/>
          <w:kern w:val="0"/>
          <w:sz w:val="24"/>
        </w:rPr>
        <w:t>30min，</w:t>
      </w:r>
      <w:r>
        <w:rPr>
          <w:rFonts w:hint="eastAsia"/>
          <w:kern w:val="0"/>
          <w:sz w:val="24"/>
        </w:rPr>
        <w:t>以溶剂补足减失的重量。滤过，</w:t>
      </w:r>
      <w:r>
        <w:rPr>
          <w:rFonts w:hint="eastAsia" w:hAnsi="宋体"/>
          <w:kern w:val="0"/>
          <w:sz w:val="24"/>
        </w:rPr>
        <w:t>精密量取续滤液0.3 ml于10ml试管中，依次加入纯水1.7ml，5%苯酚溶液1.0 ml，硫酸5.0 ml ，静置5min，</w:t>
      </w:r>
      <w:r>
        <w:rPr>
          <w:rFonts w:hint="eastAsia"/>
          <w:kern w:val="0"/>
          <w:sz w:val="24"/>
        </w:rPr>
        <w:t>于60℃水浴中加热显色15min ，冰水迅速冷却至室温，以487nm作为检测波长，重复测定6次，计算RSD值为0.0246%，表明仪器精密度良好。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hAnsi="黑体" w:eastAsia="黑体"/>
          <w:kern w:val="0"/>
          <w:sz w:val="24"/>
          <w:szCs w:val="21"/>
          <w:lang w:val="en-US" w:eastAsia="zh-CN"/>
        </w:rPr>
        <w:t>9</w:t>
      </w:r>
      <w:r>
        <w:rPr>
          <w:rFonts w:hint="eastAsia" w:hAnsi="黑体" w:eastAsia="黑体"/>
          <w:kern w:val="0"/>
          <w:sz w:val="24"/>
          <w:szCs w:val="21"/>
        </w:rPr>
        <w:t xml:space="preserve"> </w:t>
      </w:r>
      <w:r>
        <w:rPr>
          <w:rFonts w:hAnsi="黑体" w:eastAsia="黑体"/>
          <w:kern w:val="0"/>
          <w:sz w:val="24"/>
          <w:szCs w:val="21"/>
        </w:rPr>
        <w:t>精密度考察</w:t>
      </w:r>
    </w:p>
    <w:tbl>
      <w:tblPr>
        <w:tblStyle w:val="5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4"/>
        <w:gridCol w:w="2183"/>
        <w:gridCol w:w="2113"/>
        <w:gridCol w:w="2112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Ansi="宋体"/>
                <w:i/>
                <w:iCs/>
                <w:kern w:val="0"/>
                <w:sz w:val="24"/>
                <w:szCs w:val="21"/>
              </w:rPr>
              <w:t>序号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/>
                <w:i/>
                <w:iCs/>
                <w:kern w:val="0"/>
                <w:sz w:val="24"/>
                <w:szCs w:val="21"/>
              </w:rPr>
              <w:t>吸光值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/>
                <w:i/>
                <w:iCs/>
                <w:kern w:val="0"/>
                <w:sz w:val="24"/>
                <w:szCs w:val="21"/>
              </w:rPr>
              <w:t>平均吸光值</w:t>
            </w:r>
          </w:p>
        </w:tc>
        <w:tc>
          <w:tcPr>
            <w:tcW w:w="211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/>
                <w:i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0.6113</w:t>
            </w:r>
          </w:p>
        </w:tc>
        <w:tc>
          <w:tcPr>
            <w:tcW w:w="21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0.6116</w:t>
            </w:r>
          </w:p>
        </w:tc>
        <w:tc>
          <w:tcPr>
            <w:tcW w:w="211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0.0246%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0.6117</w:t>
            </w: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0.6115</w:t>
            </w: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0.6117</w:t>
            </w: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0.6116</w:t>
            </w: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Cs w:val="21"/>
              </w:rPr>
              <w:t>0.6116</w:t>
            </w:r>
          </w:p>
        </w:tc>
        <w:tc>
          <w:tcPr>
            <w:tcW w:w="21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</w:t>
      </w:r>
      <w:r>
        <w:rPr>
          <w:rFonts w:hint="eastAsia"/>
          <w:kern w:val="0"/>
          <w:sz w:val="24"/>
          <w:lang w:val="en-US" w:eastAsia="zh-CN"/>
        </w:rPr>
        <w:t>2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4.2</w:t>
      </w:r>
      <w:r>
        <w:rPr>
          <w:rFonts w:hint="eastAsia" w:hAnsi="宋体"/>
          <w:kern w:val="0"/>
          <w:sz w:val="24"/>
        </w:rPr>
        <w:t>稳定性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精密称取蝙蝠草</w:t>
      </w:r>
      <w:r>
        <w:rPr>
          <w:rFonts w:hAnsi="宋体"/>
          <w:kern w:val="0"/>
          <w:sz w:val="24"/>
        </w:rPr>
        <w:t>粉末（</w:t>
      </w:r>
      <w:r>
        <w:rPr>
          <w:rFonts w:hint="eastAsia" w:hAnsi="宋体"/>
          <w:kern w:val="0"/>
          <w:sz w:val="24"/>
        </w:rPr>
        <w:t>202008001</w:t>
      </w:r>
      <w:r>
        <w:rPr>
          <w:rFonts w:hint="eastAsia"/>
          <w:sz w:val="24"/>
        </w:rPr>
        <w:t>，</w:t>
      </w:r>
      <w:r>
        <w:rPr>
          <w:rFonts w:hAnsi="宋体"/>
          <w:kern w:val="0"/>
          <w:sz w:val="24"/>
        </w:rPr>
        <w:t>过二号筛）</w:t>
      </w:r>
      <w:r>
        <w:rPr>
          <w:rFonts w:hint="eastAsia"/>
          <w:kern w:val="0"/>
          <w:sz w:val="24"/>
        </w:rPr>
        <w:t>0.5076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置具塞锥形瓶中，分别加入纯水60ml，超声处理</w:t>
      </w:r>
      <w:r>
        <w:rPr>
          <w:kern w:val="0"/>
          <w:sz w:val="24"/>
        </w:rPr>
        <w:t>（功率</w:t>
      </w:r>
      <w:r>
        <w:rPr>
          <w:rFonts w:hint="eastAsia"/>
          <w:kern w:val="0"/>
          <w:sz w:val="24"/>
        </w:rPr>
        <w:t>60</w:t>
      </w:r>
      <w:r>
        <w:rPr>
          <w:kern w:val="0"/>
          <w:sz w:val="24"/>
        </w:rPr>
        <w:t>0W，频率40kHz</w:t>
      </w:r>
      <w:r>
        <w:rPr>
          <w:rFonts w:hint="eastAsia"/>
          <w:kern w:val="0"/>
          <w:sz w:val="24"/>
        </w:rPr>
        <w:t>，40℃</w:t>
      </w:r>
      <w:r>
        <w:rPr>
          <w:kern w:val="0"/>
          <w:sz w:val="24"/>
        </w:rPr>
        <w:t>）</w:t>
      </w:r>
      <w:r>
        <w:rPr>
          <w:rFonts w:hint="eastAsia" w:hAnsi="宋体"/>
          <w:kern w:val="0"/>
          <w:sz w:val="24"/>
        </w:rPr>
        <w:t>30min，</w:t>
      </w:r>
      <w:r>
        <w:rPr>
          <w:rFonts w:hint="eastAsia"/>
          <w:kern w:val="0"/>
          <w:sz w:val="24"/>
        </w:rPr>
        <w:t>以溶剂补足减失的重量。滤过，</w:t>
      </w:r>
      <w:r>
        <w:rPr>
          <w:rFonts w:hint="eastAsia" w:hAnsi="宋体"/>
          <w:kern w:val="0"/>
          <w:sz w:val="24"/>
        </w:rPr>
        <w:t>精密量取续滤液0.3ml于10ml试管中，依次加入纯水1.7ml，5%苯酚溶液1.0 ml，浓硫酸5.0 ml ，静置5min，</w:t>
      </w:r>
      <w:r>
        <w:rPr>
          <w:rFonts w:hint="eastAsia"/>
          <w:kern w:val="0"/>
          <w:sz w:val="24"/>
        </w:rPr>
        <w:t>分别于60℃水浴中加热显色15min ，冰水迅速冷却至室温，以487nm作为检测波长，分别于0-30min测定，计算RSD值为0.0635%，表明多糖样品在30min内稳定.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hAnsi="黑体" w:eastAsia="黑体"/>
          <w:kern w:val="0"/>
          <w:sz w:val="24"/>
          <w:szCs w:val="21"/>
          <w:lang w:val="en-US" w:eastAsia="zh-CN"/>
        </w:rPr>
        <w:t>10</w:t>
      </w:r>
      <w:r>
        <w:rPr>
          <w:rFonts w:hint="eastAsia" w:hAnsi="黑体" w:eastAsia="黑体"/>
          <w:kern w:val="0"/>
          <w:sz w:val="24"/>
          <w:szCs w:val="21"/>
        </w:rPr>
        <w:t xml:space="preserve"> </w:t>
      </w:r>
      <w:r>
        <w:rPr>
          <w:rFonts w:hAnsi="黑体" w:eastAsia="黑体"/>
          <w:kern w:val="0"/>
          <w:sz w:val="24"/>
          <w:szCs w:val="21"/>
        </w:rPr>
        <w:t>稳定性考察结果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3"/>
        <w:gridCol w:w="2139"/>
        <w:gridCol w:w="1979"/>
        <w:gridCol w:w="26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Ansi="宋体"/>
                <w:i/>
                <w:iCs/>
                <w:kern w:val="0"/>
                <w:sz w:val="24"/>
                <w:szCs w:val="21"/>
              </w:rPr>
              <w:t>时间</w:t>
            </w:r>
          </w:p>
        </w:tc>
        <w:tc>
          <w:tcPr>
            <w:tcW w:w="2139" w:type="dxa"/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吸光值</w:t>
            </w:r>
          </w:p>
        </w:tc>
        <w:tc>
          <w:tcPr>
            <w:tcW w:w="1979" w:type="dxa"/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平均吸光值</w:t>
            </w:r>
          </w:p>
        </w:tc>
        <w:tc>
          <w:tcPr>
            <w:tcW w:w="2681" w:type="dxa"/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0min</w:t>
            </w:r>
          </w:p>
        </w:tc>
        <w:tc>
          <w:tcPr>
            <w:tcW w:w="2139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</w:rPr>
              <w:t>0.6115</w:t>
            </w:r>
          </w:p>
        </w:tc>
        <w:tc>
          <w:tcPr>
            <w:tcW w:w="1979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</w:rPr>
              <w:t>0.6120</w:t>
            </w:r>
          </w:p>
        </w:tc>
        <w:tc>
          <w:tcPr>
            <w:tcW w:w="2681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</w:rPr>
              <w:t>0.0635%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10min</w:t>
            </w:r>
          </w:p>
        </w:tc>
        <w:tc>
          <w:tcPr>
            <w:tcW w:w="2139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</w:rPr>
              <w:t>0.6116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15min</w:t>
            </w:r>
          </w:p>
        </w:tc>
        <w:tc>
          <w:tcPr>
            <w:tcW w:w="2139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</w:rPr>
              <w:t>0.6118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20min</w:t>
            </w:r>
          </w:p>
        </w:tc>
        <w:tc>
          <w:tcPr>
            <w:tcW w:w="2139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</w:rPr>
              <w:t>0.6120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25min</w:t>
            </w:r>
          </w:p>
        </w:tc>
        <w:tc>
          <w:tcPr>
            <w:tcW w:w="2139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</w:rPr>
              <w:t>0.6124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723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30min</w:t>
            </w:r>
          </w:p>
        </w:tc>
        <w:tc>
          <w:tcPr>
            <w:tcW w:w="2139" w:type="dxa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</w:rPr>
              <w:t>0.6124</w:t>
            </w:r>
          </w:p>
        </w:tc>
        <w:tc>
          <w:tcPr>
            <w:tcW w:w="197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681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</w:t>
      </w:r>
      <w:r>
        <w:rPr>
          <w:rFonts w:hint="eastAsia"/>
          <w:kern w:val="0"/>
          <w:sz w:val="24"/>
          <w:lang w:val="en-US" w:eastAsia="zh-CN"/>
        </w:rPr>
        <w:t>2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4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3</w:t>
      </w:r>
      <w:r>
        <w:rPr>
          <w:rFonts w:hint="eastAsia" w:hAnsi="宋体"/>
          <w:kern w:val="0"/>
          <w:sz w:val="24"/>
        </w:rPr>
        <w:t>重复性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分别精密称取蝙蝠草</w:t>
      </w:r>
      <w:r>
        <w:rPr>
          <w:rFonts w:hAnsi="宋体"/>
          <w:kern w:val="0"/>
          <w:sz w:val="24"/>
        </w:rPr>
        <w:t>粉末</w:t>
      </w:r>
      <w:r>
        <w:rPr>
          <w:rFonts w:hint="eastAsia" w:hAnsi="宋体"/>
          <w:kern w:val="0"/>
          <w:sz w:val="24"/>
        </w:rPr>
        <w:t>6份</w:t>
      </w:r>
      <w:r>
        <w:rPr>
          <w:rFonts w:hAnsi="宋体"/>
          <w:kern w:val="0"/>
          <w:sz w:val="24"/>
        </w:rPr>
        <w:t>（</w:t>
      </w:r>
      <w:r>
        <w:rPr>
          <w:rFonts w:hint="eastAsia" w:hAnsi="宋体"/>
          <w:kern w:val="0"/>
          <w:sz w:val="24"/>
        </w:rPr>
        <w:t>202008001</w:t>
      </w:r>
      <w:r>
        <w:rPr>
          <w:rFonts w:hint="eastAsia"/>
          <w:sz w:val="24"/>
        </w:rPr>
        <w:t>，</w:t>
      </w:r>
      <w:r>
        <w:rPr>
          <w:rFonts w:hAnsi="宋体"/>
          <w:kern w:val="0"/>
          <w:sz w:val="24"/>
        </w:rPr>
        <w:t>过二号筛），</w:t>
      </w:r>
      <w:r>
        <w:rPr>
          <w:rFonts w:hint="eastAsia" w:hAnsi="宋体"/>
          <w:kern w:val="0"/>
          <w:sz w:val="24"/>
        </w:rPr>
        <w:t>置具塞锥形瓶中，分别加入纯水60ml，超声处理</w:t>
      </w:r>
      <w:r>
        <w:rPr>
          <w:kern w:val="0"/>
          <w:sz w:val="24"/>
        </w:rPr>
        <w:t>（功率</w:t>
      </w:r>
      <w:r>
        <w:rPr>
          <w:rFonts w:hint="eastAsia"/>
          <w:kern w:val="0"/>
          <w:sz w:val="24"/>
        </w:rPr>
        <w:t>60</w:t>
      </w:r>
      <w:r>
        <w:rPr>
          <w:kern w:val="0"/>
          <w:sz w:val="24"/>
        </w:rPr>
        <w:t>0W，频率40kHz</w:t>
      </w:r>
      <w:r>
        <w:rPr>
          <w:rFonts w:hint="eastAsia"/>
          <w:kern w:val="0"/>
          <w:sz w:val="24"/>
        </w:rPr>
        <w:t>，40℃</w:t>
      </w:r>
      <w:r>
        <w:rPr>
          <w:kern w:val="0"/>
          <w:sz w:val="24"/>
        </w:rPr>
        <w:t>）</w:t>
      </w:r>
      <w:r>
        <w:rPr>
          <w:rFonts w:hint="eastAsia" w:hAnsi="宋体"/>
          <w:kern w:val="0"/>
          <w:sz w:val="24"/>
        </w:rPr>
        <w:t>30min，</w:t>
      </w:r>
      <w:r>
        <w:rPr>
          <w:rFonts w:hint="eastAsia"/>
          <w:kern w:val="0"/>
          <w:sz w:val="24"/>
        </w:rPr>
        <w:t>以溶剂补足减失的重量。滤过，</w:t>
      </w:r>
      <w:r>
        <w:rPr>
          <w:rFonts w:hint="eastAsia" w:hAnsi="宋体"/>
          <w:kern w:val="0"/>
          <w:sz w:val="24"/>
        </w:rPr>
        <w:t>精密量取续滤液0.3 ml于10ml试管中，依次加入纯水1.7ml，5%苯酚溶液1.0 ml，硫酸5.0 ml ，静置5min，</w:t>
      </w:r>
      <w:r>
        <w:rPr>
          <w:rFonts w:hint="eastAsia"/>
          <w:kern w:val="0"/>
          <w:sz w:val="24"/>
        </w:rPr>
        <w:t>分别于60℃水浴中加热显色15min ，冰水迅速冷却至室温，以487nm作为检测波长测定6次，计算药材含量（见表10），RSD值为0.94%，表明本方法重复性良好。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>1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1</w:t>
      </w:r>
      <w:r>
        <w:rPr>
          <w:rFonts w:hint="eastAsia" w:hAnsi="黑体" w:eastAsia="黑体"/>
          <w:kern w:val="0"/>
          <w:sz w:val="24"/>
          <w:szCs w:val="21"/>
        </w:rPr>
        <w:t>重复</w:t>
      </w:r>
      <w:r>
        <w:rPr>
          <w:rFonts w:hAnsi="黑体" w:eastAsia="黑体"/>
          <w:kern w:val="0"/>
          <w:sz w:val="24"/>
          <w:szCs w:val="21"/>
        </w:rPr>
        <w:t>性考察结果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1"/>
        <w:gridCol w:w="1708"/>
        <w:gridCol w:w="1578"/>
        <w:gridCol w:w="1716"/>
        <w:gridCol w:w="21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</w:tcPr>
          <w:p>
            <w:pPr>
              <w:widowControl/>
              <w:spacing w:line="360" w:lineRule="auto"/>
              <w:jc w:val="center"/>
              <w:rPr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称量量g</w:t>
            </w:r>
          </w:p>
        </w:tc>
        <w:tc>
          <w:tcPr>
            <w:tcW w:w="1708" w:type="dxa"/>
            <w:noWrap/>
          </w:tcPr>
          <w:p>
            <w:pPr>
              <w:widowControl/>
              <w:spacing w:line="360" w:lineRule="auto"/>
              <w:jc w:val="center"/>
              <w:rPr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平均吸光值</w:t>
            </w:r>
          </w:p>
        </w:tc>
        <w:tc>
          <w:tcPr>
            <w:tcW w:w="1578" w:type="dxa"/>
          </w:tcPr>
          <w:p>
            <w:pPr>
              <w:widowControl/>
              <w:spacing w:line="360" w:lineRule="auto"/>
              <w:jc w:val="center"/>
              <w:rPr>
                <w:rFonts w:hAnsi="宋体"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含量mg/g</w:t>
            </w:r>
          </w:p>
        </w:tc>
        <w:tc>
          <w:tcPr>
            <w:tcW w:w="1716" w:type="dxa"/>
            <w:noWrap/>
          </w:tcPr>
          <w:p>
            <w:pPr>
              <w:widowControl/>
              <w:spacing w:line="360" w:lineRule="auto"/>
              <w:jc w:val="center"/>
              <w:rPr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平均含量mg/g</w:t>
            </w:r>
          </w:p>
        </w:tc>
        <w:tc>
          <w:tcPr>
            <w:tcW w:w="2149" w:type="dxa"/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0.507</w:t>
            </w:r>
          </w:p>
        </w:tc>
        <w:tc>
          <w:tcPr>
            <w:tcW w:w="1708" w:type="dxa"/>
            <w:noWrap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0.5800</w:t>
            </w:r>
          </w:p>
        </w:tc>
        <w:tc>
          <w:tcPr>
            <w:tcW w:w="1578" w:type="dxa"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 xml:space="preserve">28.3241 </w:t>
            </w:r>
          </w:p>
        </w:tc>
        <w:tc>
          <w:tcPr>
            <w:tcW w:w="1716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28.0468</w:t>
            </w:r>
          </w:p>
        </w:tc>
        <w:tc>
          <w:tcPr>
            <w:tcW w:w="2149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0.94%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0.5037</w:t>
            </w:r>
          </w:p>
        </w:tc>
        <w:tc>
          <w:tcPr>
            <w:tcW w:w="1708" w:type="dxa"/>
            <w:noWrap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0.5778</w:t>
            </w:r>
          </w:p>
        </w:tc>
        <w:tc>
          <w:tcPr>
            <w:tcW w:w="1578" w:type="dxa"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 xml:space="preserve">28.4096 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0.5077</w:t>
            </w:r>
          </w:p>
        </w:tc>
        <w:tc>
          <w:tcPr>
            <w:tcW w:w="1708" w:type="dxa"/>
            <w:noWrap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0.5723</w:t>
            </w:r>
          </w:p>
        </w:tc>
        <w:tc>
          <w:tcPr>
            <w:tcW w:w="1578" w:type="dxa"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 xml:space="preserve">27.9376 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0.5034</w:t>
            </w:r>
          </w:p>
        </w:tc>
        <w:tc>
          <w:tcPr>
            <w:tcW w:w="1708" w:type="dxa"/>
            <w:noWrap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0.5626</w:t>
            </w:r>
          </w:p>
        </w:tc>
        <w:tc>
          <w:tcPr>
            <w:tcW w:w="1578" w:type="dxa"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 xml:space="preserve">27.7348 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0.5051</w:t>
            </w:r>
          </w:p>
        </w:tc>
        <w:tc>
          <w:tcPr>
            <w:tcW w:w="1708" w:type="dxa"/>
            <w:noWrap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0.5684</w:t>
            </w:r>
          </w:p>
        </w:tc>
        <w:tc>
          <w:tcPr>
            <w:tcW w:w="1578" w:type="dxa"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 xml:space="preserve">27.9045 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0.5076</w:t>
            </w:r>
          </w:p>
        </w:tc>
        <w:tc>
          <w:tcPr>
            <w:tcW w:w="1708" w:type="dxa"/>
            <w:noWrap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0.5729</w:t>
            </w:r>
          </w:p>
        </w:tc>
        <w:tc>
          <w:tcPr>
            <w:tcW w:w="1578" w:type="dxa"/>
            <w:vAlign w:val="center"/>
          </w:tcPr>
          <w:p>
            <w:pPr>
              <w:spacing w:line="400" w:lineRule="exact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 xml:space="preserve">27.9702 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</w:t>
      </w:r>
      <w:r>
        <w:rPr>
          <w:rFonts w:hint="eastAsia"/>
          <w:kern w:val="0"/>
          <w:sz w:val="24"/>
          <w:lang w:val="en-US" w:eastAsia="zh-CN"/>
        </w:rPr>
        <w:t>2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4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4</w:t>
      </w:r>
      <w:r>
        <w:rPr>
          <w:rFonts w:hint="eastAsia" w:hAnsi="宋体"/>
          <w:kern w:val="0"/>
          <w:sz w:val="24"/>
        </w:rPr>
        <w:t>加样回收率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sz w:val="24"/>
        </w:rPr>
        <w:t>精密称取</w:t>
      </w:r>
      <w:r>
        <w:rPr>
          <w:rFonts w:hint="eastAsia"/>
          <w:sz w:val="24"/>
        </w:rPr>
        <w:t>蝙蝠草</w:t>
      </w:r>
      <w:r>
        <w:rPr>
          <w:sz w:val="24"/>
        </w:rPr>
        <w:t>药材</w:t>
      </w:r>
      <w:r>
        <w:rPr>
          <w:rFonts w:hint="eastAsia"/>
          <w:sz w:val="24"/>
        </w:rPr>
        <w:t>（202008001，过二号筛）6份，每份约0.25</w:t>
      </w:r>
      <w:r>
        <w:rPr>
          <w:sz w:val="24"/>
        </w:rPr>
        <w:t xml:space="preserve"> g于</w:t>
      </w:r>
      <w:r>
        <w:rPr>
          <w:rFonts w:hint="eastAsia"/>
          <w:sz w:val="24"/>
        </w:rPr>
        <w:t>100</w:t>
      </w:r>
      <w:r>
        <w:rPr>
          <w:sz w:val="24"/>
        </w:rPr>
        <w:t xml:space="preserve"> m</w:t>
      </w:r>
      <w:r>
        <w:rPr>
          <w:rFonts w:hint="eastAsia"/>
          <w:sz w:val="24"/>
        </w:rPr>
        <w:t>l</w:t>
      </w:r>
      <w:r>
        <w:rPr>
          <w:sz w:val="24"/>
        </w:rPr>
        <w:t>三角瓶中</w:t>
      </w:r>
      <w:r>
        <w:rPr>
          <w:rFonts w:hint="eastAsia"/>
          <w:sz w:val="24"/>
        </w:rPr>
        <w:t>，分别加入6.812</w:t>
      </w:r>
      <w:r>
        <w:rPr>
          <w:sz w:val="24"/>
        </w:rPr>
        <w:t xml:space="preserve"> mg/m L的对照品溶液</w:t>
      </w:r>
      <w:r>
        <w:rPr>
          <w:rFonts w:hint="eastAsia"/>
          <w:sz w:val="24"/>
        </w:rPr>
        <w:t>1.0ml，再加入纯水59ml，超声</w:t>
      </w:r>
      <w:r>
        <w:rPr>
          <w:sz w:val="24"/>
        </w:rPr>
        <w:t>（功率</w:t>
      </w:r>
      <w:r>
        <w:rPr>
          <w:rFonts w:hint="eastAsia"/>
          <w:sz w:val="24"/>
        </w:rPr>
        <w:t>60</w:t>
      </w:r>
      <w:r>
        <w:rPr>
          <w:sz w:val="24"/>
        </w:rPr>
        <w:t>0W，频率40kHz</w:t>
      </w:r>
      <w:r>
        <w:rPr>
          <w:rFonts w:hint="eastAsia"/>
          <w:sz w:val="24"/>
        </w:rPr>
        <w:t>，40℃</w:t>
      </w:r>
      <w:r>
        <w:rPr>
          <w:sz w:val="24"/>
        </w:rPr>
        <w:t>）</w:t>
      </w:r>
      <w:r>
        <w:rPr>
          <w:rFonts w:hint="eastAsia"/>
          <w:sz w:val="24"/>
        </w:rPr>
        <w:t>30min，</w:t>
      </w:r>
      <w:r>
        <w:rPr>
          <w:rFonts w:hint="eastAsia"/>
          <w:kern w:val="0"/>
          <w:sz w:val="24"/>
        </w:rPr>
        <w:t>以溶剂补足减失的重量。滤过，</w:t>
      </w:r>
      <w:r>
        <w:rPr>
          <w:rFonts w:hint="eastAsia" w:hAnsi="宋体"/>
          <w:kern w:val="0"/>
          <w:sz w:val="24"/>
        </w:rPr>
        <w:t>精密量取续滤液0.3ml于10ml试管中，依次加入纯水1.7ml，5%苯酚溶液1.0 ml，硫酸5.0 ml ，静置5min，</w:t>
      </w:r>
      <w:r>
        <w:rPr>
          <w:rFonts w:hint="eastAsia"/>
          <w:kern w:val="0"/>
          <w:sz w:val="24"/>
        </w:rPr>
        <w:t>分别于60℃水浴中加热显色15min ，冰水迅速冷却至室温，以487nm作为检测波长测定6次，计算RSD值为1.95%。</w:t>
      </w:r>
    </w:p>
    <w:p>
      <w:pPr>
        <w:widowControl/>
        <w:spacing w:line="360" w:lineRule="auto"/>
        <w:ind w:firstLine="480" w:firstLineChars="200"/>
        <w:jc w:val="center"/>
        <w:rPr>
          <w:kern w:val="0"/>
          <w:sz w:val="24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>1</w:t>
      </w:r>
      <w:r>
        <w:rPr>
          <w:rFonts w:hint="eastAsia" w:eastAsia="黑体"/>
          <w:kern w:val="0"/>
          <w:sz w:val="24"/>
          <w:szCs w:val="21"/>
          <w:lang w:val="en-US" w:eastAsia="zh-CN"/>
        </w:rPr>
        <w:t>2</w:t>
      </w:r>
      <w:r>
        <w:rPr>
          <w:rFonts w:eastAsia="黑体"/>
          <w:kern w:val="0"/>
          <w:sz w:val="24"/>
          <w:szCs w:val="21"/>
        </w:rPr>
        <w:t xml:space="preserve"> </w:t>
      </w:r>
      <w:r>
        <w:rPr>
          <w:rFonts w:hint="eastAsia" w:hAnsi="黑体" w:eastAsia="黑体"/>
          <w:kern w:val="0"/>
          <w:sz w:val="24"/>
          <w:szCs w:val="21"/>
        </w:rPr>
        <w:t>加样回收</w:t>
      </w:r>
      <w:r>
        <w:rPr>
          <w:rFonts w:hAnsi="黑体" w:eastAsia="黑体"/>
          <w:kern w:val="0"/>
          <w:sz w:val="24"/>
          <w:szCs w:val="21"/>
        </w:rPr>
        <w:t>结果</w:t>
      </w:r>
    </w:p>
    <w:tbl>
      <w:tblPr>
        <w:tblStyle w:val="5"/>
        <w:tblpPr w:leftFromText="180" w:rightFromText="180" w:vertAnchor="text" w:horzAnchor="page" w:tblpX="1690" w:tblpY="144"/>
        <w:tblOverlap w:val="never"/>
        <w:tblW w:w="8844" w:type="dxa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1459"/>
        <w:gridCol w:w="1462"/>
        <w:gridCol w:w="1115"/>
        <w:gridCol w:w="1064"/>
        <w:gridCol w:w="1427"/>
        <w:gridCol w:w="1158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Ansi="宋体"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称量量g</w:t>
            </w:r>
          </w:p>
        </w:tc>
        <w:tc>
          <w:tcPr>
            <w:tcW w:w="1459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Ansi="宋体"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加入量mg</w:t>
            </w:r>
          </w:p>
        </w:tc>
        <w:tc>
          <w:tcPr>
            <w:tcW w:w="1462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样品含量mg</w:t>
            </w:r>
          </w:p>
        </w:tc>
        <w:tc>
          <w:tcPr>
            <w:tcW w:w="1115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测得总量mg</w:t>
            </w:r>
          </w:p>
        </w:tc>
        <w:tc>
          <w:tcPr>
            <w:tcW w:w="1064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回收率%</w:t>
            </w:r>
          </w:p>
        </w:tc>
        <w:tc>
          <w:tcPr>
            <w:tcW w:w="1427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Ansi="宋体"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平均回收率%</w:t>
            </w:r>
          </w:p>
        </w:tc>
        <w:tc>
          <w:tcPr>
            <w:tcW w:w="1158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rFonts w:hAnsi="宋体"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0.2541</w:t>
            </w:r>
          </w:p>
        </w:tc>
        <w:tc>
          <w:tcPr>
            <w:tcW w:w="1459" w:type="dxa"/>
            <w:noWrap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6.8120 </w:t>
            </w:r>
          </w:p>
        </w:tc>
        <w:tc>
          <w:tcPr>
            <w:tcW w:w="1462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7.1255 </w:t>
            </w:r>
          </w:p>
        </w:tc>
        <w:tc>
          <w:tcPr>
            <w:tcW w:w="1115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13.7830 </w:t>
            </w:r>
          </w:p>
        </w:tc>
        <w:tc>
          <w:tcPr>
            <w:tcW w:w="1064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97.73</w:t>
            </w:r>
          </w:p>
        </w:tc>
        <w:tc>
          <w:tcPr>
            <w:tcW w:w="1427" w:type="dxa"/>
            <w:vMerge w:val="restart"/>
            <w:noWrap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99.09</w:t>
            </w:r>
          </w:p>
        </w:tc>
        <w:tc>
          <w:tcPr>
            <w:tcW w:w="1158" w:type="dxa"/>
            <w:vMerge w:val="restart"/>
            <w:noWrap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1.95%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159" w:type="dxa"/>
            <w:noWrap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0.2493</w:t>
            </w:r>
          </w:p>
        </w:tc>
        <w:tc>
          <w:tcPr>
            <w:tcW w:w="1459" w:type="dxa"/>
            <w:noWrap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6.8120 </w:t>
            </w:r>
          </w:p>
        </w:tc>
        <w:tc>
          <w:tcPr>
            <w:tcW w:w="1462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6.9909 </w:t>
            </w:r>
          </w:p>
        </w:tc>
        <w:tc>
          <w:tcPr>
            <w:tcW w:w="1115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13.6570 </w:t>
            </w:r>
          </w:p>
        </w:tc>
        <w:tc>
          <w:tcPr>
            <w:tcW w:w="1064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97.86</w:t>
            </w:r>
          </w:p>
        </w:tc>
        <w:tc>
          <w:tcPr>
            <w:tcW w:w="1427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115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0.2529</w:t>
            </w:r>
          </w:p>
        </w:tc>
        <w:tc>
          <w:tcPr>
            <w:tcW w:w="1459" w:type="dxa"/>
            <w:noWrap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6.8120 </w:t>
            </w:r>
          </w:p>
        </w:tc>
        <w:tc>
          <w:tcPr>
            <w:tcW w:w="1462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7.0919 </w:t>
            </w:r>
          </w:p>
        </w:tc>
        <w:tc>
          <w:tcPr>
            <w:tcW w:w="1115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14.0350 </w:t>
            </w:r>
          </w:p>
        </w:tc>
        <w:tc>
          <w:tcPr>
            <w:tcW w:w="1064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101.92</w:t>
            </w:r>
          </w:p>
        </w:tc>
        <w:tc>
          <w:tcPr>
            <w:tcW w:w="1427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115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0.2544</w:t>
            </w:r>
          </w:p>
        </w:tc>
        <w:tc>
          <w:tcPr>
            <w:tcW w:w="1459" w:type="dxa"/>
            <w:noWrap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6.8120 </w:t>
            </w:r>
          </w:p>
        </w:tc>
        <w:tc>
          <w:tcPr>
            <w:tcW w:w="1462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7.1340 </w:t>
            </w:r>
          </w:p>
        </w:tc>
        <w:tc>
          <w:tcPr>
            <w:tcW w:w="1115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14.0052 </w:t>
            </w:r>
          </w:p>
        </w:tc>
        <w:tc>
          <w:tcPr>
            <w:tcW w:w="1064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100.87</w:t>
            </w:r>
          </w:p>
        </w:tc>
        <w:tc>
          <w:tcPr>
            <w:tcW w:w="1427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115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59" w:type="dxa"/>
            <w:noWrap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0.2517</w:t>
            </w:r>
          </w:p>
        </w:tc>
        <w:tc>
          <w:tcPr>
            <w:tcW w:w="1459" w:type="dxa"/>
            <w:noWrap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6.8120 </w:t>
            </w:r>
          </w:p>
        </w:tc>
        <w:tc>
          <w:tcPr>
            <w:tcW w:w="1462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7.0582 </w:t>
            </w:r>
          </w:p>
        </w:tc>
        <w:tc>
          <w:tcPr>
            <w:tcW w:w="1115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13.8105 </w:t>
            </w:r>
          </w:p>
        </w:tc>
        <w:tc>
          <w:tcPr>
            <w:tcW w:w="1064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99.12</w:t>
            </w:r>
          </w:p>
        </w:tc>
        <w:tc>
          <w:tcPr>
            <w:tcW w:w="1427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115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0.2518</w:t>
            </w:r>
          </w:p>
        </w:tc>
        <w:tc>
          <w:tcPr>
            <w:tcW w:w="1459" w:type="dxa"/>
            <w:noWrap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6.8120 </w:t>
            </w:r>
          </w:p>
        </w:tc>
        <w:tc>
          <w:tcPr>
            <w:tcW w:w="1462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7.0611 </w:t>
            </w:r>
          </w:p>
        </w:tc>
        <w:tc>
          <w:tcPr>
            <w:tcW w:w="1115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13.6730 </w:t>
            </w:r>
          </w:p>
        </w:tc>
        <w:tc>
          <w:tcPr>
            <w:tcW w:w="1064" w:type="dxa"/>
            <w:vAlign w:val="center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97.06</w:t>
            </w:r>
          </w:p>
        </w:tc>
        <w:tc>
          <w:tcPr>
            <w:tcW w:w="1427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1158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</w:t>
      </w:r>
      <w:r>
        <w:rPr>
          <w:rFonts w:hint="eastAsia"/>
          <w:kern w:val="0"/>
          <w:sz w:val="24"/>
          <w:lang w:val="en-US" w:eastAsia="zh-CN"/>
        </w:rPr>
        <w:t>2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5</w:t>
      </w:r>
      <w:r>
        <w:rPr>
          <w:rFonts w:hAnsi="宋体"/>
          <w:kern w:val="0"/>
          <w:sz w:val="24"/>
        </w:rPr>
        <w:t>不同</w:t>
      </w:r>
      <w:r>
        <w:rPr>
          <w:rFonts w:hint="eastAsia" w:hAnsi="宋体"/>
          <w:kern w:val="0"/>
          <w:sz w:val="24"/>
        </w:rPr>
        <w:t>批次蝙蝠草皮</w:t>
      </w:r>
      <w:r>
        <w:rPr>
          <w:rFonts w:hAnsi="宋体"/>
          <w:kern w:val="0"/>
          <w:sz w:val="24"/>
        </w:rPr>
        <w:t>药材中</w:t>
      </w:r>
      <w:r>
        <w:rPr>
          <w:rFonts w:hint="eastAsia" w:hAnsi="宋体"/>
          <w:kern w:val="0"/>
          <w:sz w:val="24"/>
        </w:rPr>
        <w:t>多糖</w:t>
      </w:r>
      <w:r>
        <w:rPr>
          <w:rFonts w:hAnsi="宋体"/>
          <w:kern w:val="0"/>
          <w:sz w:val="24"/>
        </w:rPr>
        <w:t>的含量测定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精密称取不同批次的蝙蝠草</w:t>
      </w:r>
      <w:r>
        <w:rPr>
          <w:rFonts w:hAnsi="宋体"/>
          <w:kern w:val="0"/>
          <w:sz w:val="24"/>
        </w:rPr>
        <w:t>药材</w:t>
      </w:r>
      <w:r>
        <w:rPr>
          <w:rFonts w:hint="eastAsia" w:hAnsi="宋体"/>
          <w:kern w:val="0"/>
          <w:sz w:val="24"/>
        </w:rPr>
        <w:t>粉末</w:t>
      </w:r>
      <w:r>
        <w:rPr>
          <w:rFonts w:hAnsi="宋体"/>
          <w:kern w:val="0"/>
          <w:sz w:val="24"/>
        </w:rPr>
        <w:t>（</w:t>
      </w:r>
      <w:r>
        <w:rPr>
          <w:rFonts w:hint="eastAsia"/>
          <w:sz w:val="24"/>
        </w:rPr>
        <w:t>202008001-202008010，202012001-202012003</w:t>
      </w:r>
      <w:r>
        <w:rPr>
          <w:rFonts w:hAnsi="宋体"/>
          <w:kern w:val="0"/>
          <w:sz w:val="24"/>
        </w:rPr>
        <w:t>过二号筛）</w:t>
      </w:r>
      <w:r>
        <w:rPr>
          <w:rFonts w:hint="eastAsia" w:hAnsi="宋体"/>
          <w:kern w:val="0"/>
          <w:sz w:val="24"/>
        </w:rPr>
        <w:t>各2份，每份约0.5g，按</w:t>
      </w:r>
      <w:r>
        <w:rPr>
          <w:rFonts w:hAnsi="宋体"/>
          <w:kern w:val="0"/>
          <w:sz w:val="24"/>
        </w:rPr>
        <w:t>供试品</w:t>
      </w:r>
      <w:r>
        <w:rPr>
          <w:rFonts w:hint="eastAsia" w:hAnsi="宋体"/>
          <w:kern w:val="0"/>
          <w:sz w:val="24"/>
        </w:rPr>
        <w:t>制备方法项下方法制备供试品</w:t>
      </w:r>
      <w:r>
        <w:rPr>
          <w:rFonts w:hAnsi="宋体"/>
          <w:kern w:val="0"/>
          <w:sz w:val="24"/>
        </w:rPr>
        <w:t>溶，测定供试品中</w:t>
      </w:r>
      <w:r>
        <w:rPr>
          <w:rFonts w:hint="eastAsia" w:hAnsi="宋体"/>
          <w:kern w:val="0"/>
          <w:sz w:val="24"/>
        </w:rPr>
        <w:t>多糖吸光值，计算样品中多糖</w:t>
      </w:r>
      <w:r>
        <w:rPr>
          <w:rFonts w:hAnsi="宋体"/>
          <w:kern w:val="0"/>
          <w:sz w:val="24"/>
        </w:rPr>
        <w:t>的含量，结果见</w:t>
      </w:r>
      <w:r>
        <w:rPr>
          <w:rFonts w:hint="eastAsia" w:hAnsi="宋体"/>
          <w:kern w:val="0"/>
          <w:sz w:val="24"/>
        </w:rPr>
        <w:t>下</w:t>
      </w:r>
      <w:r>
        <w:rPr>
          <w:rFonts w:hAnsi="宋体"/>
          <w:kern w:val="0"/>
          <w:sz w:val="24"/>
        </w:rPr>
        <w:t>表。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int="eastAsia" w:hAnsi="黑体" w:eastAsia="黑体"/>
          <w:kern w:val="0"/>
          <w:sz w:val="24"/>
          <w:szCs w:val="21"/>
        </w:rPr>
        <w:t>表1</w:t>
      </w:r>
      <w:r>
        <w:rPr>
          <w:rFonts w:hint="eastAsia" w:hAnsi="黑体" w:eastAsia="黑体"/>
          <w:kern w:val="0"/>
          <w:sz w:val="24"/>
          <w:szCs w:val="21"/>
          <w:lang w:val="en-US" w:eastAsia="zh-CN"/>
        </w:rPr>
        <w:t>3</w:t>
      </w:r>
      <w:r>
        <w:rPr>
          <w:rFonts w:hint="eastAsia" w:hAnsi="黑体" w:eastAsia="黑体"/>
          <w:kern w:val="0"/>
          <w:sz w:val="24"/>
          <w:szCs w:val="21"/>
        </w:rPr>
        <w:t xml:space="preserve"> </w:t>
      </w:r>
      <w:r>
        <w:rPr>
          <w:rFonts w:hAnsi="黑体" w:eastAsia="黑体"/>
          <w:kern w:val="0"/>
          <w:sz w:val="24"/>
          <w:szCs w:val="21"/>
        </w:rPr>
        <w:t>不同</w:t>
      </w:r>
      <w:r>
        <w:rPr>
          <w:rFonts w:hint="eastAsia" w:hAnsi="黑体" w:eastAsia="黑体"/>
          <w:kern w:val="0"/>
          <w:sz w:val="24"/>
          <w:szCs w:val="21"/>
        </w:rPr>
        <w:t>批次蝙蝠草</w:t>
      </w:r>
      <w:r>
        <w:rPr>
          <w:rFonts w:hAnsi="黑体" w:eastAsia="黑体"/>
          <w:kern w:val="0"/>
          <w:sz w:val="24"/>
          <w:szCs w:val="21"/>
        </w:rPr>
        <w:t>药材中</w:t>
      </w:r>
      <w:r>
        <w:rPr>
          <w:rFonts w:hint="eastAsia" w:hAnsi="黑体" w:eastAsia="黑体"/>
          <w:kern w:val="0"/>
          <w:sz w:val="24"/>
          <w:szCs w:val="21"/>
        </w:rPr>
        <w:t>多糖的</w:t>
      </w:r>
      <w:r>
        <w:rPr>
          <w:rFonts w:hAnsi="黑体" w:eastAsia="黑体"/>
          <w:kern w:val="0"/>
          <w:sz w:val="24"/>
          <w:szCs w:val="21"/>
        </w:rPr>
        <w:t>含量</w:t>
      </w:r>
    </w:p>
    <w:tbl>
      <w:tblPr>
        <w:tblStyle w:val="5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6"/>
        <w:gridCol w:w="1072"/>
        <w:gridCol w:w="2437"/>
        <w:gridCol w:w="221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96" w:type="dxa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批号</w:t>
            </w:r>
          </w:p>
        </w:tc>
        <w:tc>
          <w:tcPr>
            <w:tcW w:w="1072" w:type="dxa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水分含量%</w:t>
            </w:r>
          </w:p>
        </w:tc>
        <w:tc>
          <w:tcPr>
            <w:tcW w:w="464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多糖含量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96" w:type="dxa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072" w:type="dxa"/>
            <w:vMerge w:val="continue"/>
            <w:tcBorders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药材含量mg/g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干燥药材含量mg/g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96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202008001</w:t>
            </w:r>
          </w:p>
        </w:tc>
        <w:tc>
          <w:tcPr>
            <w:tcW w:w="107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kern w:val="0"/>
                <w:sz w:val="24"/>
              </w:rPr>
              <w:t>4.24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28.9348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30.2160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kern w:val="0"/>
                <w:sz w:val="24"/>
              </w:rPr>
              <w:t>4.69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28.8549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30.2748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kern w:val="0"/>
                <w:sz w:val="24"/>
              </w:rPr>
              <w:t>4.31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32.2328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33.6846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kern w:val="0"/>
                <w:sz w:val="24"/>
              </w:rPr>
              <w:t>5.54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28.9344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30.6314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kern w:val="0"/>
                <w:sz w:val="24"/>
              </w:rPr>
              <w:t>4.70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27.3395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28.6878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kern w:val="0"/>
                <w:sz w:val="24"/>
              </w:rPr>
              <w:t>4.24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27.1561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28.3585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kern w:val="0"/>
                <w:sz w:val="24"/>
              </w:rPr>
              <w:t>5.12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29.1321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30.7041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96" w:type="dxa"/>
            <w:tcBorders>
              <w:top w:val="nil"/>
              <w:left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202008008</w:t>
            </w:r>
          </w:p>
        </w:tc>
        <w:tc>
          <w:tcPr>
            <w:tcW w:w="1072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kern w:val="0"/>
                <w:sz w:val="24"/>
              </w:rPr>
              <w:t>5.33</w:t>
            </w:r>
          </w:p>
        </w:tc>
        <w:tc>
          <w:tcPr>
            <w:tcW w:w="2437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29.8582</w:t>
            </w:r>
          </w:p>
        </w:tc>
        <w:tc>
          <w:tcPr>
            <w:tcW w:w="2211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31.5393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202008009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kern w:val="0"/>
                <w:sz w:val="24"/>
              </w:rPr>
              <w:t>5.02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27.7903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29.2591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kern w:val="0"/>
                <w:sz w:val="24"/>
              </w:rPr>
            </w:pPr>
            <w:r>
              <w:rPr>
                <w:rFonts w:eastAsiaTheme="minorEastAsia"/>
                <w:sz w:val="24"/>
              </w:rPr>
              <w:t>2020080</w:t>
            </w:r>
            <w:r>
              <w:rPr>
                <w:rFonts w:hint="eastAsia" w:eastAsiaTheme="minorEastAsia"/>
                <w:sz w:val="24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kern w:val="0"/>
                <w:sz w:val="24"/>
              </w:rPr>
              <w:t>4.61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26.2909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 xml:space="preserve">27.5615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6.19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27.9097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29.8468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5.88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28.4168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30.1439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rFonts w:eastAsiaTheme="minorEastAsia"/>
                <w:sz w:val="24"/>
              </w:rPr>
            </w:pPr>
            <w:r>
              <w:rPr>
                <w:rFonts w:hint="eastAsia" w:eastAsiaTheme="minorEastAsia"/>
                <w:sz w:val="24"/>
              </w:rPr>
              <w:t>202012003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5.77</w:t>
            </w:r>
          </w:p>
        </w:tc>
        <w:tc>
          <w:tcPr>
            <w:tcW w:w="2437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30.4907</w:t>
            </w:r>
          </w:p>
        </w:tc>
        <w:tc>
          <w:tcPr>
            <w:tcW w:w="2211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32.1265</w:t>
            </w:r>
          </w:p>
        </w:tc>
      </w:tr>
    </w:tbl>
    <w:p>
      <w:pPr>
        <w:widowControl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根据上述测定结果，蝙蝠草中多糖含量在26.2909mg</w:t>
      </w:r>
      <w:r>
        <w:rPr>
          <w:rFonts w:hAnsi="宋体"/>
          <w:kern w:val="0"/>
          <w:sz w:val="24"/>
        </w:rPr>
        <w:t>/g</w:t>
      </w:r>
      <w:r>
        <w:rPr>
          <w:rFonts w:hint="eastAsia" w:hAnsi="宋体"/>
          <w:kern w:val="0"/>
          <w:sz w:val="24"/>
        </w:rPr>
        <w:t>~32.2328</w:t>
      </w:r>
      <w:r>
        <w:rPr>
          <w:rFonts w:hAnsi="宋体"/>
          <w:kern w:val="0"/>
          <w:sz w:val="24"/>
        </w:rPr>
        <w:t>mg/g</w:t>
      </w:r>
      <w:r>
        <w:rPr>
          <w:rFonts w:hint="eastAsia" w:hAnsi="宋体"/>
          <w:kern w:val="0"/>
          <w:sz w:val="24"/>
        </w:rPr>
        <w:t>之间，平均含量为30.23mg/g，按照平均含量的80%设定限度，取整，故暂规定：本品按干燥品计算，含多糖</w:t>
      </w:r>
      <w:r>
        <w:rPr>
          <w:rFonts w:hint="eastAsia" w:eastAsiaTheme="minorEastAsia"/>
          <w:kern w:val="0"/>
          <w:sz w:val="24"/>
        </w:rPr>
        <w:t>(C</w:t>
      </w:r>
      <w:r>
        <w:rPr>
          <w:rFonts w:eastAsiaTheme="minorEastAsia"/>
          <w:kern w:val="0"/>
          <w:sz w:val="24"/>
          <w:vertAlign w:val="subscript"/>
        </w:rPr>
        <w:t>6</w:t>
      </w:r>
      <w:r>
        <w:rPr>
          <w:rFonts w:eastAsiaTheme="minorEastAsia"/>
          <w:kern w:val="0"/>
          <w:sz w:val="24"/>
        </w:rPr>
        <w:t>H</w:t>
      </w:r>
      <w:r>
        <w:rPr>
          <w:rFonts w:eastAsiaTheme="minorEastAsia"/>
          <w:kern w:val="0"/>
          <w:sz w:val="24"/>
          <w:vertAlign w:val="subscript"/>
        </w:rPr>
        <w:t>10</w:t>
      </w:r>
      <w:r>
        <w:rPr>
          <w:rFonts w:eastAsiaTheme="minorEastAsia"/>
          <w:kern w:val="0"/>
          <w:sz w:val="24"/>
        </w:rPr>
        <w:t>O</w:t>
      </w:r>
      <w:r>
        <w:rPr>
          <w:rFonts w:eastAsiaTheme="minorEastAsia"/>
          <w:kern w:val="0"/>
          <w:sz w:val="24"/>
          <w:vertAlign w:val="subscript"/>
        </w:rPr>
        <w:t>5</w:t>
      </w:r>
      <w:r>
        <w:rPr>
          <w:rFonts w:eastAsiaTheme="minorEastAsia"/>
          <w:kern w:val="0"/>
          <w:sz w:val="24"/>
        </w:rPr>
        <w:t>)n</w:t>
      </w:r>
      <w:r>
        <w:rPr>
          <w:rFonts w:hint="eastAsia" w:hAnsi="宋体"/>
          <w:kern w:val="0"/>
          <w:sz w:val="24"/>
        </w:rPr>
        <w:t>总量，不得少于24.0</w:t>
      </w:r>
      <w:r>
        <w:rPr>
          <w:rFonts w:hAnsi="宋体"/>
          <w:kern w:val="0"/>
          <w:sz w:val="24"/>
        </w:rPr>
        <w:t>mg/g。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adjustRightInd w:val="0"/>
        <w:spacing w:line="360" w:lineRule="auto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  <w:lang w:val="en-US" w:eastAsia="zh-CN"/>
        </w:rPr>
        <w:t>13</w:t>
      </w:r>
      <w:bookmarkStart w:id="6" w:name="_GoBack"/>
      <w:bookmarkEnd w:id="6"/>
      <w:r>
        <w:rPr>
          <w:rFonts w:hint="eastAsia" w:hAnsi="宋体"/>
          <w:kern w:val="0"/>
          <w:sz w:val="24"/>
        </w:rPr>
        <w:t>．性味与归经、功能与主治和用法用量</w:t>
      </w:r>
    </w:p>
    <w:p>
      <w:pPr>
        <w:adjustRightInd w:val="0"/>
        <w:spacing w:line="360" w:lineRule="auto"/>
        <w:ind w:firstLine="480" w:firstLineChars="200"/>
        <w:rPr>
          <w:rFonts w:eastAsiaTheme="minorEastAsia"/>
          <w:kern w:val="0"/>
          <w:sz w:val="24"/>
        </w:rPr>
      </w:pPr>
      <w:r>
        <w:rPr>
          <w:rFonts w:hint="eastAsia" w:hAnsi="宋体"/>
          <w:kern w:val="0"/>
          <w:sz w:val="24"/>
        </w:rPr>
        <w:t>参照《海南岛常用中草药手册》</w:t>
      </w:r>
      <w:r>
        <w:rPr>
          <w:rFonts w:hint="eastAsia" w:hAnsi="宋体"/>
          <w:kern w:val="0"/>
          <w:sz w:val="24"/>
          <w:vertAlign w:val="superscript"/>
        </w:rPr>
        <w:t>[3]</w:t>
      </w:r>
      <w:r>
        <w:rPr>
          <w:rFonts w:hint="eastAsia" w:hAnsi="宋体"/>
          <w:kern w:val="0"/>
          <w:sz w:val="24"/>
        </w:rPr>
        <w:t>味</w:t>
      </w:r>
      <w:r>
        <w:rPr>
          <w:rFonts w:hint="eastAsia" w:eastAsiaTheme="minorEastAsia"/>
          <w:kern w:val="0"/>
          <w:sz w:val="24"/>
        </w:rPr>
        <w:t>辛，性凉。活血化瘀，解毒，消肿，止痛。主治跌打瘀肿，风湿骨痛，肺痨咳嗽，蛇虫咬伤，痈疮。用量15～25g。</w:t>
      </w:r>
    </w:p>
    <w:p>
      <w:pPr>
        <w:adjustRightInd w:val="0"/>
        <w:spacing w:line="360" w:lineRule="auto"/>
        <w:rPr>
          <w:kern w:val="0"/>
          <w:sz w:val="24"/>
        </w:rPr>
      </w:pPr>
    </w:p>
    <w:p>
      <w:pPr>
        <w:adjustRightInd w:val="0"/>
        <w:spacing w:line="360" w:lineRule="auto"/>
        <w:rPr>
          <w:kern w:val="0"/>
          <w:sz w:val="24"/>
        </w:rPr>
      </w:pPr>
    </w:p>
    <w:p>
      <w:pPr>
        <w:adjustRightInd w:val="0"/>
        <w:spacing w:line="360" w:lineRule="auto"/>
        <w:rPr>
          <w:kern w:val="0"/>
          <w:sz w:val="24"/>
        </w:rPr>
      </w:pPr>
    </w:p>
    <w:p>
      <w:pPr>
        <w:adjustRightInd w:val="0"/>
        <w:spacing w:line="360" w:lineRule="auto"/>
        <w:rPr>
          <w:kern w:val="0"/>
          <w:sz w:val="24"/>
        </w:rPr>
      </w:pPr>
    </w:p>
    <w:p>
      <w:pPr>
        <w:adjustRightInd w:val="0"/>
        <w:spacing w:line="360" w:lineRule="auto"/>
        <w:rPr>
          <w:kern w:val="0"/>
          <w:sz w:val="24"/>
        </w:rPr>
      </w:pPr>
      <w:r>
        <w:rPr>
          <w:rFonts w:hint="eastAsia"/>
          <w:kern w:val="0"/>
          <w:sz w:val="24"/>
        </w:rPr>
        <w:t>参考文献：</w:t>
      </w:r>
    </w:p>
    <w:p>
      <w:pPr>
        <w:adjustRightInd w:val="0"/>
        <w:spacing w:line="360" w:lineRule="auto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[1] 李树刚.中国植物图志（第41卷）[M]，北京：科学出版社，1995，084.</w:t>
      </w:r>
    </w:p>
    <w:p>
      <w:pPr>
        <w:adjustRightInd w:val="0"/>
        <w:spacing w:line="360" w:lineRule="auto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[2]</w:t>
      </w:r>
      <w:r>
        <w:rPr>
          <w:rFonts w:hint="eastAsia" w:hAnsi="宋体"/>
          <w:kern w:val="0"/>
          <w:sz w:val="24"/>
        </w:rPr>
        <w:t xml:space="preserve"> 范海涛,辛秀兰,兰蓉,韩晓强,胡仲冬,曲伟.蝙蝠草多糖的提取和分离及其活性测定[J].沈阳药科大学学报,2016,33(02):110-113.</w:t>
      </w:r>
    </w:p>
    <w:p>
      <w:pPr>
        <w:adjustRightInd w:val="0"/>
        <w:spacing w:line="360" w:lineRule="auto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[3]海南行政区卫生事业管理局革委会. 海南岛常用中草药手册[M]. 海南行政区卫生事业管理局革委会编, 1969,498-499.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24554"/>
    <w:multiLevelType w:val="singleLevel"/>
    <w:tmpl w:val="8462455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CCE"/>
    <w:rsid w:val="00021A2C"/>
    <w:rsid w:val="00021A98"/>
    <w:rsid w:val="00023C79"/>
    <w:rsid w:val="00041AA9"/>
    <w:rsid w:val="00047112"/>
    <w:rsid w:val="000A2DE9"/>
    <w:rsid w:val="000C36B9"/>
    <w:rsid w:val="000C4732"/>
    <w:rsid w:val="000E6982"/>
    <w:rsid w:val="000E7A8E"/>
    <w:rsid w:val="0010139D"/>
    <w:rsid w:val="00105ED3"/>
    <w:rsid w:val="001124A5"/>
    <w:rsid w:val="001207EA"/>
    <w:rsid w:val="0012152A"/>
    <w:rsid w:val="00164A88"/>
    <w:rsid w:val="001A1785"/>
    <w:rsid w:val="001B1861"/>
    <w:rsid w:val="001D3326"/>
    <w:rsid w:val="001E2C42"/>
    <w:rsid w:val="001E40FC"/>
    <w:rsid w:val="001F489A"/>
    <w:rsid w:val="002147A7"/>
    <w:rsid w:val="002262AE"/>
    <w:rsid w:val="00227C7A"/>
    <w:rsid w:val="002313EA"/>
    <w:rsid w:val="00231F9E"/>
    <w:rsid w:val="002347C3"/>
    <w:rsid w:val="002619ED"/>
    <w:rsid w:val="00274005"/>
    <w:rsid w:val="002852FE"/>
    <w:rsid w:val="002A7987"/>
    <w:rsid w:val="002B56E8"/>
    <w:rsid w:val="002E1EAC"/>
    <w:rsid w:val="002F25DE"/>
    <w:rsid w:val="00313906"/>
    <w:rsid w:val="00323CD4"/>
    <w:rsid w:val="00332660"/>
    <w:rsid w:val="00355D24"/>
    <w:rsid w:val="003751DC"/>
    <w:rsid w:val="003803D3"/>
    <w:rsid w:val="003876EA"/>
    <w:rsid w:val="003A3A25"/>
    <w:rsid w:val="003A3D85"/>
    <w:rsid w:val="003A3EF1"/>
    <w:rsid w:val="003A4AB6"/>
    <w:rsid w:val="003A6822"/>
    <w:rsid w:val="003C634A"/>
    <w:rsid w:val="003D1749"/>
    <w:rsid w:val="003E7A83"/>
    <w:rsid w:val="003F012B"/>
    <w:rsid w:val="003F1428"/>
    <w:rsid w:val="004032A1"/>
    <w:rsid w:val="00420E99"/>
    <w:rsid w:val="00431850"/>
    <w:rsid w:val="00432D48"/>
    <w:rsid w:val="00452243"/>
    <w:rsid w:val="00452562"/>
    <w:rsid w:val="0045309A"/>
    <w:rsid w:val="00470525"/>
    <w:rsid w:val="00471F02"/>
    <w:rsid w:val="00473C2B"/>
    <w:rsid w:val="0049010E"/>
    <w:rsid w:val="00496D24"/>
    <w:rsid w:val="004A079B"/>
    <w:rsid w:val="004A6C42"/>
    <w:rsid w:val="004B02E2"/>
    <w:rsid w:val="004B0E75"/>
    <w:rsid w:val="004F208F"/>
    <w:rsid w:val="00507D6E"/>
    <w:rsid w:val="00511D02"/>
    <w:rsid w:val="00542BCA"/>
    <w:rsid w:val="00550B5C"/>
    <w:rsid w:val="00557542"/>
    <w:rsid w:val="00561140"/>
    <w:rsid w:val="00563BB2"/>
    <w:rsid w:val="005848D7"/>
    <w:rsid w:val="0059160A"/>
    <w:rsid w:val="005B21EE"/>
    <w:rsid w:val="005B5DBD"/>
    <w:rsid w:val="005E3E8D"/>
    <w:rsid w:val="005E5268"/>
    <w:rsid w:val="005F252D"/>
    <w:rsid w:val="005F41C0"/>
    <w:rsid w:val="006001E1"/>
    <w:rsid w:val="006029EB"/>
    <w:rsid w:val="00602F8A"/>
    <w:rsid w:val="00614AE7"/>
    <w:rsid w:val="0061721A"/>
    <w:rsid w:val="00675AFA"/>
    <w:rsid w:val="0068091E"/>
    <w:rsid w:val="00681683"/>
    <w:rsid w:val="00686724"/>
    <w:rsid w:val="006B3DB4"/>
    <w:rsid w:val="006C2E11"/>
    <w:rsid w:val="006D4E8F"/>
    <w:rsid w:val="006E65A8"/>
    <w:rsid w:val="006F6F4A"/>
    <w:rsid w:val="00713D26"/>
    <w:rsid w:val="007170A8"/>
    <w:rsid w:val="00726DD8"/>
    <w:rsid w:val="00726FCC"/>
    <w:rsid w:val="007409E1"/>
    <w:rsid w:val="00743910"/>
    <w:rsid w:val="00757F68"/>
    <w:rsid w:val="00761B74"/>
    <w:rsid w:val="0077639E"/>
    <w:rsid w:val="0078696C"/>
    <w:rsid w:val="00791E75"/>
    <w:rsid w:val="007A0D3F"/>
    <w:rsid w:val="007B1E33"/>
    <w:rsid w:val="007B6A21"/>
    <w:rsid w:val="007B6F77"/>
    <w:rsid w:val="007C03C9"/>
    <w:rsid w:val="008145A6"/>
    <w:rsid w:val="00820DCC"/>
    <w:rsid w:val="0082713D"/>
    <w:rsid w:val="00835CCE"/>
    <w:rsid w:val="008444C0"/>
    <w:rsid w:val="00850664"/>
    <w:rsid w:val="0085212C"/>
    <w:rsid w:val="00862A11"/>
    <w:rsid w:val="008800A3"/>
    <w:rsid w:val="00884BE9"/>
    <w:rsid w:val="0089389D"/>
    <w:rsid w:val="008C3215"/>
    <w:rsid w:val="008C68EC"/>
    <w:rsid w:val="008C6EF3"/>
    <w:rsid w:val="008D2A63"/>
    <w:rsid w:val="00907302"/>
    <w:rsid w:val="00920312"/>
    <w:rsid w:val="009260FB"/>
    <w:rsid w:val="009358F8"/>
    <w:rsid w:val="0095099A"/>
    <w:rsid w:val="00957443"/>
    <w:rsid w:val="009C685E"/>
    <w:rsid w:val="009F70DB"/>
    <w:rsid w:val="00A33EAC"/>
    <w:rsid w:val="00A50D11"/>
    <w:rsid w:val="00A61E93"/>
    <w:rsid w:val="00A64684"/>
    <w:rsid w:val="00A840EF"/>
    <w:rsid w:val="00A87DFE"/>
    <w:rsid w:val="00A90635"/>
    <w:rsid w:val="00AB793D"/>
    <w:rsid w:val="00AC6EE0"/>
    <w:rsid w:val="00AE7B07"/>
    <w:rsid w:val="00AF14E7"/>
    <w:rsid w:val="00AF1712"/>
    <w:rsid w:val="00AF6E60"/>
    <w:rsid w:val="00B06550"/>
    <w:rsid w:val="00B157C0"/>
    <w:rsid w:val="00B35648"/>
    <w:rsid w:val="00B47959"/>
    <w:rsid w:val="00B524B3"/>
    <w:rsid w:val="00B62C98"/>
    <w:rsid w:val="00B7684F"/>
    <w:rsid w:val="00B93AA4"/>
    <w:rsid w:val="00B96937"/>
    <w:rsid w:val="00BB4635"/>
    <w:rsid w:val="00BB5694"/>
    <w:rsid w:val="00BD5A2D"/>
    <w:rsid w:val="00BE2DD7"/>
    <w:rsid w:val="00C33F10"/>
    <w:rsid w:val="00C52E77"/>
    <w:rsid w:val="00C65161"/>
    <w:rsid w:val="00C65671"/>
    <w:rsid w:val="00C7545C"/>
    <w:rsid w:val="00C82262"/>
    <w:rsid w:val="00C85611"/>
    <w:rsid w:val="00C937B5"/>
    <w:rsid w:val="00CB0455"/>
    <w:rsid w:val="00CD03F7"/>
    <w:rsid w:val="00CD7507"/>
    <w:rsid w:val="00D06AE1"/>
    <w:rsid w:val="00D10FC8"/>
    <w:rsid w:val="00D45607"/>
    <w:rsid w:val="00D7671D"/>
    <w:rsid w:val="00D772FE"/>
    <w:rsid w:val="00D80E50"/>
    <w:rsid w:val="00D8185A"/>
    <w:rsid w:val="00DA6CC5"/>
    <w:rsid w:val="00DB0779"/>
    <w:rsid w:val="00DC37FA"/>
    <w:rsid w:val="00DD2588"/>
    <w:rsid w:val="00DD2AC8"/>
    <w:rsid w:val="00DD3394"/>
    <w:rsid w:val="00DD6506"/>
    <w:rsid w:val="00DE26BD"/>
    <w:rsid w:val="00DF44E9"/>
    <w:rsid w:val="00DF6BC8"/>
    <w:rsid w:val="00DF793E"/>
    <w:rsid w:val="00E005E9"/>
    <w:rsid w:val="00E21185"/>
    <w:rsid w:val="00E4585B"/>
    <w:rsid w:val="00E668F4"/>
    <w:rsid w:val="00E73627"/>
    <w:rsid w:val="00E81C09"/>
    <w:rsid w:val="00E8393F"/>
    <w:rsid w:val="00E92867"/>
    <w:rsid w:val="00EA5B5F"/>
    <w:rsid w:val="00EB356C"/>
    <w:rsid w:val="00EE21B4"/>
    <w:rsid w:val="00F040EE"/>
    <w:rsid w:val="00F064AD"/>
    <w:rsid w:val="00F07ABE"/>
    <w:rsid w:val="00F127DE"/>
    <w:rsid w:val="00F2528E"/>
    <w:rsid w:val="00F73C74"/>
    <w:rsid w:val="00F7683E"/>
    <w:rsid w:val="00F93F78"/>
    <w:rsid w:val="00FA0592"/>
    <w:rsid w:val="00FB53DD"/>
    <w:rsid w:val="00FE1FF2"/>
    <w:rsid w:val="00FE463E"/>
    <w:rsid w:val="01223217"/>
    <w:rsid w:val="017063CB"/>
    <w:rsid w:val="01827C7E"/>
    <w:rsid w:val="01EF081E"/>
    <w:rsid w:val="023629D0"/>
    <w:rsid w:val="023E7854"/>
    <w:rsid w:val="027D3FBD"/>
    <w:rsid w:val="03656243"/>
    <w:rsid w:val="03AC3268"/>
    <w:rsid w:val="03DF784A"/>
    <w:rsid w:val="03EA4A00"/>
    <w:rsid w:val="04E56D6B"/>
    <w:rsid w:val="051A1932"/>
    <w:rsid w:val="0523406D"/>
    <w:rsid w:val="05830C0E"/>
    <w:rsid w:val="05B35588"/>
    <w:rsid w:val="05DE0432"/>
    <w:rsid w:val="060B008B"/>
    <w:rsid w:val="070820D3"/>
    <w:rsid w:val="076A10BB"/>
    <w:rsid w:val="07793E90"/>
    <w:rsid w:val="077B27C8"/>
    <w:rsid w:val="07912A43"/>
    <w:rsid w:val="07C21072"/>
    <w:rsid w:val="08310EBB"/>
    <w:rsid w:val="086E1A7C"/>
    <w:rsid w:val="08ED3CEE"/>
    <w:rsid w:val="0921007E"/>
    <w:rsid w:val="09835100"/>
    <w:rsid w:val="09AB0D43"/>
    <w:rsid w:val="09FA0602"/>
    <w:rsid w:val="0A0A54FF"/>
    <w:rsid w:val="0A1D4C5C"/>
    <w:rsid w:val="0A2148BF"/>
    <w:rsid w:val="0A3A0EE0"/>
    <w:rsid w:val="0A4712F9"/>
    <w:rsid w:val="0AE27563"/>
    <w:rsid w:val="0AF07627"/>
    <w:rsid w:val="0B41270D"/>
    <w:rsid w:val="0B8526FC"/>
    <w:rsid w:val="0BC62F71"/>
    <w:rsid w:val="0BD51B60"/>
    <w:rsid w:val="0C8E67A8"/>
    <w:rsid w:val="0C944DA5"/>
    <w:rsid w:val="0CD63354"/>
    <w:rsid w:val="0D4C3875"/>
    <w:rsid w:val="0D625F08"/>
    <w:rsid w:val="0DA403DD"/>
    <w:rsid w:val="0DEA6029"/>
    <w:rsid w:val="0E122DA1"/>
    <w:rsid w:val="0E6D6DA5"/>
    <w:rsid w:val="0EA7604F"/>
    <w:rsid w:val="0F573150"/>
    <w:rsid w:val="0FA30FB7"/>
    <w:rsid w:val="0FF65BAD"/>
    <w:rsid w:val="101D1E92"/>
    <w:rsid w:val="107455A1"/>
    <w:rsid w:val="11251CE5"/>
    <w:rsid w:val="11815272"/>
    <w:rsid w:val="11D71995"/>
    <w:rsid w:val="11D838E5"/>
    <w:rsid w:val="11E80E90"/>
    <w:rsid w:val="126E51D0"/>
    <w:rsid w:val="12AC676C"/>
    <w:rsid w:val="12C31DDA"/>
    <w:rsid w:val="12FB1543"/>
    <w:rsid w:val="13287316"/>
    <w:rsid w:val="13EA7961"/>
    <w:rsid w:val="13FA5162"/>
    <w:rsid w:val="14602919"/>
    <w:rsid w:val="14B24B82"/>
    <w:rsid w:val="15C831A6"/>
    <w:rsid w:val="165B6DBB"/>
    <w:rsid w:val="16734C37"/>
    <w:rsid w:val="16BA58DD"/>
    <w:rsid w:val="16F4129A"/>
    <w:rsid w:val="178F2C39"/>
    <w:rsid w:val="17A96A7F"/>
    <w:rsid w:val="17B45333"/>
    <w:rsid w:val="17C175BE"/>
    <w:rsid w:val="17D222EA"/>
    <w:rsid w:val="181608D9"/>
    <w:rsid w:val="18531642"/>
    <w:rsid w:val="187F66F0"/>
    <w:rsid w:val="18C44530"/>
    <w:rsid w:val="18C82E6C"/>
    <w:rsid w:val="1915033C"/>
    <w:rsid w:val="19231C60"/>
    <w:rsid w:val="19340F13"/>
    <w:rsid w:val="19A64024"/>
    <w:rsid w:val="1AA1341B"/>
    <w:rsid w:val="1BFD6A65"/>
    <w:rsid w:val="1C1C677C"/>
    <w:rsid w:val="1DAC7579"/>
    <w:rsid w:val="1DE0278E"/>
    <w:rsid w:val="1E362A3E"/>
    <w:rsid w:val="1E651FF9"/>
    <w:rsid w:val="1E6C5691"/>
    <w:rsid w:val="1E767F9C"/>
    <w:rsid w:val="1EBD70B3"/>
    <w:rsid w:val="1EDA08F6"/>
    <w:rsid w:val="1EE7491F"/>
    <w:rsid w:val="1FE4019C"/>
    <w:rsid w:val="2010796C"/>
    <w:rsid w:val="20C85802"/>
    <w:rsid w:val="21653677"/>
    <w:rsid w:val="21A427FC"/>
    <w:rsid w:val="21D26569"/>
    <w:rsid w:val="2202224E"/>
    <w:rsid w:val="22230E5D"/>
    <w:rsid w:val="22350A1B"/>
    <w:rsid w:val="2238684C"/>
    <w:rsid w:val="224C5CCA"/>
    <w:rsid w:val="2255333A"/>
    <w:rsid w:val="22865145"/>
    <w:rsid w:val="228E0E9C"/>
    <w:rsid w:val="22F31999"/>
    <w:rsid w:val="22F413D7"/>
    <w:rsid w:val="231E34C1"/>
    <w:rsid w:val="23264263"/>
    <w:rsid w:val="233C75AF"/>
    <w:rsid w:val="234372DC"/>
    <w:rsid w:val="23D86B1A"/>
    <w:rsid w:val="23E62C68"/>
    <w:rsid w:val="240357D5"/>
    <w:rsid w:val="244A009C"/>
    <w:rsid w:val="254C54F6"/>
    <w:rsid w:val="25A17CDC"/>
    <w:rsid w:val="264D5F96"/>
    <w:rsid w:val="277A5EA2"/>
    <w:rsid w:val="27D72C21"/>
    <w:rsid w:val="281021A4"/>
    <w:rsid w:val="284C36ED"/>
    <w:rsid w:val="295B7588"/>
    <w:rsid w:val="29AE0993"/>
    <w:rsid w:val="2A26389F"/>
    <w:rsid w:val="2A585B7D"/>
    <w:rsid w:val="2A60593F"/>
    <w:rsid w:val="2A9372C1"/>
    <w:rsid w:val="2AD64CE8"/>
    <w:rsid w:val="2AEF1797"/>
    <w:rsid w:val="2B6A5FFD"/>
    <w:rsid w:val="2C26110E"/>
    <w:rsid w:val="2C2E4802"/>
    <w:rsid w:val="2C583E47"/>
    <w:rsid w:val="2C883DE4"/>
    <w:rsid w:val="2C89125D"/>
    <w:rsid w:val="2C8933E3"/>
    <w:rsid w:val="2CA81F9F"/>
    <w:rsid w:val="2CD515D1"/>
    <w:rsid w:val="2CE91A32"/>
    <w:rsid w:val="2DB9380C"/>
    <w:rsid w:val="2DC041E9"/>
    <w:rsid w:val="2E0575AE"/>
    <w:rsid w:val="2E2D5127"/>
    <w:rsid w:val="2EC127AA"/>
    <w:rsid w:val="2ECA3665"/>
    <w:rsid w:val="2F021A05"/>
    <w:rsid w:val="2F09348A"/>
    <w:rsid w:val="2F370752"/>
    <w:rsid w:val="2F52232C"/>
    <w:rsid w:val="2F5475CE"/>
    <w:rsid w:val="2FD91E52"/>
    <w:rsid w:val="2FEA6621"/>
    <w:rsid w:val="3009707F"/>
    <w:rsid w:val="30694734"/>
    <w:rsid w:val="30912B34"/>
    <w:rsid w:val="31201DEE"/>
    <w:rsid w:val="312810FE"/>
    <w:rsid w:val="31572327"/>
    <w:rsid w:val="315A357E"/>
    <w:rsid w:val="31813F0B"/>
    <w:rsid w:val="319A0963"/>
    <w:rsid w:val="31F3084B"/>
    <w:rsid w:val="3218534D"/>
    <w:rsid w:val="326679E1"/>
    <w:rsid w:val="326E3C9B"/>
    <w:rsid w:val="327F5711"/>
    <w:rsid w:val="32AF34BB"/>
    <w:rsid w:val="33541EBE"/>
    <w:rsid w:val="335E1003"/>
    <w:rsid w:val="33887115"/>
    <w:rsid w:val="33DB2224"/>
    <w:rsid w:val="33F429F1"/>
    <w:rsid w:val="341C22DB"/>
    <w:rsid w:val="347D1085"/>
    <w:rsid w:val="348609B0"/>
    <w:rsid w:val="3536267A"/>
    <w:rsid w:val="353B39C0"/>
    <w:rsid w:val="356763EF"/>
    <w:rsid w:val="357F2B88"/>
    <w:rsid w:val="35983285"/>
    <w:rsid w:val="35993FD3"/>
    <w:rsid w:val="35AA6AEF"/>
    <w:rsid w:val="35B87AC9"/>
    <w:rsid w:val="36122BE9"/>
    <w:rsid w:val="362A3C93"/>
    <w:rsid w:val="363D6CFD"/>
    <w:rsid w:val="364F3E96"/>
    <w:rsid w:val="36664407"/>
    <w:rsid w:val="36B172F4"/>
    <w:rsid w:val="36EE7FD2"/>
    <w:rsid w:val="3712442E"/>
    <w:rsid w:val="37184FD3"/>
    <w:rsid w:val="37500E56"/>
    <w:rsid w:val="37AB5A60"/>
    <w:rsid w:val="37FE1130"/>
    <w:rsid w:val="3810364C"/>
    <w:rsid w:val="3833711F"/>
    <w:rsid w:val="388945A9"/>
    <w:rsid w:val="38E519E1"/>
    <w:rsid w:val="392C66CE"/>
    <w:rsid w:val="3A76557B"/>
    <w:rsid w:val="3AB16897"/>
    <w:rsid w:val="3AD31C2C"/>
    <w:rsid w:val="3AF96598"/>
    <w:rsid w:val="3B221CDF"/>
    <w:rsid w:val="3B4B101B"/>
    <w:rsid w:val="3BAA4D64"/>
    <w:rsid w:val="3BC112E5"/>
    <w:rsid w:val="3BCD08CE"/>
    <w:rsid w:val="3BF86BCE"/>
    <w:rsid w:val="3C12386A"/>
    <w:rsid w:val="3C635535"/>
    <w:rsid w:val="3C8B26D1"/>
    <w:rsid w:val="3CDA5B56"/>
    <w:rsid w:val="3CEE218C"/>
    <w:rsid w:val="3D1B6702"/>
    <w:rsid w:val="3D3A781A"/>
    <w:rsid w:val="3D552268"/>
    <w:rsid w:val="3D693AC9"/>
    <w:rsid w:val="3D6E55DA"/>
    <w:rsid w:val="3E0950C4"/>
    <w:rsid w:val="3E57374A"/>
    <w:rsid w:val="3E57532E"/>
    <w:rsid w:val="3E882A70"/>
    <w:rsid w:val="3E941458"/>
    <w:rsid w:val="3EC3204D"/>
    <w:rsid w:val="3EDC4335"/>
    <w:rsid w:val="3F262A64"/>
    <w:rsid w:val="3F446500"/>
    <w:rsid w:val="3FAE49E2"/>
    <w:rsid w:val="3FD0673A"/>
    <w:rsid w:val="3FED6C82"/>
    <w:rsid w:val="40243BF6"/>
    <w:rsid w:val="410E1A8E"/>
    <w:rsid w:val="414D49A4"/>
    <w:rsid w:val="420A75CC"/>
    <w:rsid w:val="427B4861"/>
    <w:rsid w:val="43736C07"/>
    <w:rsid w:val="43967007"/>
    <w:rsid w:val="43AE6E5A"/>
    <w:rsid w:val="443230DC"/>
    <w:rsid w:val="44896A7A"/>
    <w:rsid w:val="44930ADB"/>
    <w:rsid w:val="44A97D8F"/>
    <w:rsid w:val="44C77607"/>
    <w:rsid w:val="450918FA"/>
    <w:rsid w:val="453F47C5"/>
    <w:rsid w:val="454324B9"/>
    <w:rsid w:val="45537A1D"/>
    <w:rsid w:val="46192B90"/>
    <w:rsid w:val="461E2585"/>
    <w:rsid w:val="461F61B4"/>
    <w:rsid w:val="462914A6"/>
    <w:rsid w:val="465F11A7"/>
    <w:rsid w:val="46BE3314"/>
    <w:rsid w:val="46D12B3B"/>
    <w:rsid w:val="471F193A"/>
    <w:rsid w:val="474118BC"/>
    <w:rsid w:val="47561E11"/>
    <w:rsid w:val="47862657"/>
    <w:rsid w:val="478B47FD"/>
    <w:rsid w:val="47EF5E34"/>
    <w:rsid w:val="480269C7"/>
    <w:rsid w:val="480F19A9"/>
    <w:rsid w:val="48E02EC8"/>
    <w:rsid w:val="48E11A45"/>
    <w:rsid w:val="4918224E"/>
    <w:rsid w:val="495C506A"/>
    <w:rsid w:val="49A31473"/>
    <w:rsid w:val="49A8245D"/>
    <w:rsid w:val="49CA265F"/>
    <w:rsid w:val="49EF5EF0"/>
    <w:rsid w:val="4A3A190F"/>
    <w:rsid w:val="4A401D6E"/>
    <w:rsid w:val="4A4D669D"/>
    <w:rsid w:val="4A503304"/>
    <w:rsid w:val="4A941943"/>
    <w:rsid w:val="4C1D04A6"/>
    <w:rsid w:val="4C8838B8"/>
    <w:rsid w:val="4CA64419"/>
    <w:rsid w:val="4CA644EF"/>
    <w:rsid w:val="4CAB5929"/>
    <w:rsid w:val="4CD11D0B"/>
    <w:rsid w:val="4CDE7969"/>
    <w:rsid w:val="4D03155B"/>
    <w:rsid w:val="4D9239B8"/>
    <w:rsid w:val="4DC362B0"/>
    <w:rsid w:val="4DE12670"/>
    <w:rsid w:val="4DE43099"/>
    <w:rsid w:val="4DE80429"/>
    <w:rsid w:val="4E1C1A7D"/>
    <w:rsid w:val="4E1E1EE1"/>
    <w:rsid w:val="4E3E6D29"/>
    <w:rsid w:val="4EFA5F4F"/>
    <w:rsid w:val="4F5B5369"/>
    <w:rsid w:val="4F636DF7"/>
    <w:rsid w:val="4F6A1F3E"/>
    <w:rsid w:val="4F8564DC"/>
    <w:rsid w:val="4F941B38"/>
    <w:rsid w:val="4FE72246"/>
    <w:rsid w:val="4FF67940"/>
    <w:rsid w:val="4FF844D9"/>
    <w:rsid w:val="500538B1"/>
    <w:rsid w:val="509711A0"/>
    <w:rsid w:val="50D40CC0"/>
    <w:rsid w:val="51016F33"/>
    <w:rsid w:val="51263AA9"/>
    <w:rsid w:val="517D046A"/>
    <w:rsid w:val="51C41F9F"/>
    <w:rsid w:val="52341141"/>
    <w:rsid w:val="530C0696"/>
    <w:rsid w:val="5330227B"/>
    <w:rsid w:val="53947FC0"/>
    <w:rsid w:val="53F027AC"/>
    <w:rsid w:val="54812DEE"/>
    <w:rsid w:val="556C393C"/>
    <w:rsid w:val="55840011"/>
    <w:rsid w:val="55D23FB9"/>
    <w:rsid w:val="562A2BA2"/>
    <w:rsid w:val="565765C5"/>
    <w:rsid w:val="567070C4"/>
    <w:rsid w:val="56863C8E"/>
    <w:rsid w:val="568E2042"/>
    <w:rsid w:val="568F69CF"/>
    <w:rsid w:val="5694208E"/>
    <w:rsid w:val="569905D7"/>
    <w:rsid w:val="56B42166"/>
    <w:rsid w:val="56DB3977"/>
    <w:rsid w:val="56E31DBF"/>
    <w:rsid w:val="57100E59"/>
    <w:rsid w:val="57170DBF"/>
    <w:rsid w:val="576B270B"/>
    <w:rsid w:val="579426D7"/>
    <w:rsid w:val="58C220A6"/>
    <w:rsid w:val="59262F7B"/>
    <w:rsid w:val="592B2A4A"/>
    <w:rsid w:val="592D3778"/>
    <w:rsid w:val="59DA280E"/>
    <w:rsid w:val="5AD420F2"/>
    <w:rsid w:val="5AE02548"/>
    <w:rsid w:val="5B130ED3"/>
    <w:rsid w:val="5B3F13D9"/>
    <w:rsid w:val="5B610CC1"/>
    <w:rsid w:val="5B663BB3"/>
    <w:rsid w:val="5BA95262"/>
    <w:rsid w:val="5C4A56B7"/>
    <w:rsid w:val="5C6D791F"/>
    <w:rsid w:val="5CA72A38"/>
    <w:rsid w:val="5CC579A7"/>
    <w:rsid w:val="5CF946BF"/>
    <w:rsid w:val="5D406409"/>
    <w:rsid w:val="5D49205D"/>
    <w:rsid w:val="5D53096C"/>
    <w:rsid w:val="5E2E2EE8"/>
    <w:rsid w:val="5E35364C"/>
    <w:rsid w:val="5E453D1F"/>
    <w:rsid w:val="5EBB0048"/>
    <w:rsid w:val="5EED0FB2"/>
    <w:rsid w:val="5F2E04C2"/>
    <w:rsid w:val="5FB11C32"/>
    <w:rsid w:val="5FF63ACF"/>
    <w:rsid w:val="6020717A"/>
    <w:rsid w:val="612468E6"/>
    <w:rsid w:val="61697A0C"/>
    <w:rsid w:val="619222ED"/>
    <w:rsid w:val="62056A34"/>
    <w:rsid w:val="62675E08"/>
    <w:rsid w:val="6299456D"/>
    <w:rsid w:val="62A92489"/>
    <w:rsid w:val="62BD4130"/>
    <w:rsid w:val="62D55CFF"/>
    <w:rsid w:val="630244BD"/>
    <w:rsid w:val="63103712"/>
    <w:rsid w:val="634C6572"/>
    <w:rsid w:val="63CC0DA3"/>
    <w:rsid w:val="64310567"/>
    <w:rsid w:val="643A3608"/>
    <w:rsid w:val="648B3743"/>
    <w:rsid w:val="649024DB"/>
    <w:rsid w:val="658149EC"/>
    <w:rsid w:val="65B71E4C"/>
    <w:rsid w:val="65B759A7"/>
    <w:rsid w:val="65CD778A"/>
    <w:rsid w:val="65FA2BBE"/>
    <w:rsid w:val="6600379E"/>
    <w:rsid w:val="66165394"/>
    <w:rsid w:val="66A84C7F"/>
    <w:rsid w:val="66DB2B3A"/>
    <w:rsid w:val="66DE4179"/>
    <w:rsid w:val="671E68A5"/>
    <w:rsid w:val="675D6B86"/>
    <w:rsid w:val="679968B7"/>
    <w:rsid w:val="67CF212A"/>
    <w:rsid w:val="67E628B9"/>
    <w:rsid w:val="67F95938"/>
    <w:rsid w:val="68376955"/>
    <w:rsid w:val="68720785"/>
    <w:rsid w:val="68BF64F5"/>
    <w:rsid w:val="68C70375"/>
    <w:rsid w:val="69C443D9"/>
    <w:rsid w:val="6A423DF7"/>
    <w:rsid w:val="6AD2691B"/>
    <w:rsid w:val="6AF1614C"/>
    <w:rsid w:val="6B060B71"/>
    <w:rsid w:val="6B0C0AD2"/>
    <w:rsid w:val="6B624D9A"/>
    <w:rsid w:val="6B902D45"/>
    <w:rsid w:val="6BB23E86"/>
    <w:rsid w:val="6BD76DEC"/>
    <w:rsid w:val="6CDE5E7C"/>
    <w:rsid w:val="6CFB7514"/>
    <w:rsid w:val="6CFF1AF2"/>
    <w:rsid w:val="6DCA127D"/>
    <w:rsid w:val="6E1A6FE2"/>
    <w:rsid w:val="6E1E4630"/>
    <w:rsid w:val="6E3B7231"/>
    <w:rsid w:val="6EA62AD6"/>
    <w:rsid w:val="6EB925B3"/>
    <w:rsid w:val="6ED54ACC"/>
    <w:rsid w:val="6F6F1F1A"/>
    <w:rsid w:val="6FA82A88"/>
    <w:rsid w:val="6FC608ED"/>
    <w:rsid w:val="6FE21696"/>
    <w:rsid w:val="6FEF6AA7"/>
    <w:rsid w:val="7058714B"/>
    <w:rsid w:val="708E7324"/>
    <w:rsid w:val="70A91BB7"/>
    <w:rsid w:val="70CF6CCC"/>
    <w:rsid w:val="70FD11C6"/>
    <w:rsid w:val="719A6AA6"/>
    <w:rsid w:val="71B64098"/>
    <w:rsid w:val="71FD1D13"/>
    <w:rsid w:val="72380972"/>
    <w:rsid w:val="72D61293"/>
    <w:rsid w:val="72FC1779"/>
    <w:rsid w:val="73164130"/>
    <w:rsid w:val="736279DD"/>
    <w:rsid w:val="73AB822F"/>
    <w:rsid w:val="73AD03A0"/>
    <w:rsid w:val="7444303D"/>
    <w:rsid w:val="748B379E"/>
    <w:rsid w:val="74F27223"/>
    <w:rsid w:val="751A5571"/>
    <w:rsid w:val="75A4085D"/>
    <w:rsid w:val="761C0627"/>
    <w:rsid w:val="76B50ABE"/>
    <w:rsid w:val="76E354F0"/>
    <w:rsid w:val="7724600A"/>
    <w:rsid w:val="772B3AAD"/>
    <w:rsid w:val="77455AD7"/>
    <w:rsid w:val="77677BE8"/>
    <w:rsid w:val="782E30B3"/>
    <w:rsid w:val="784A7FFD"/>
    <w:rsid w:val="787D138F"/>
    <w:rsid w:val="78EA0B70"/>
    <w:rsid w:val="790022D2"/>
    <w:rsid w:val="790247C6"/>
    <w:rsid w:val="79650766"/>
    <w:rsid w:val="799E2A80"/>
    <w:rsid w:val="79D479D2"/>
    <w:rsid w:val="7A7D7805"/>
    <w:rsid w:val="7AC06448"/>
    <w:rsid w:val="7B842628"/>
    <w:rsid w:val="7BB07941"/>
    <w:rsid w:val="7BEC3AC5"/>
    <w:rsid w:val="7C5F6984"/>
    <w:rsid w:val="7C8E0F49"/>
    <w:rsid w:val="7CC60AA5"/>
    <w:rsid w:val="7CD93D51"/>
    <w:rsid w:val="7CF10D41"/>
    <w:rsid w:val="7D211BAC"/>
    <w:rsid w:val="7D3963AC"/>
    <w:rsid w:val="7D5B4F7D"/>
    <w:rsid w:val="7DC509BE"/>
    <w:rsid w:val="7DC64651"/>
    <w:rsid w:val="7DEE1AD1"/>
    <w:rsid w:val="7EA50578"/>
    <w:rsid w:val="7EC912C7"/>
    <w:rsid w:val="7EFD6A55"/>
    <w:rsid w:val="7F303780"/>
    <w:rsid w:val="7F496520"/>
    <w:rsid w:val="7F610331"/>
    <w:rsid w:val="7F6E02F6"/>
    <w:rsid w:val="7F845129"/>
    <w:rsid w:val="7FFF82E0"/>
    <w:rsid w:val="CFEF5DD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8">
    <w:name w:val="Hyperlink"/>
    <w:basedOn w:val="7"/>
    <w:semiHidden/>
    <w:unhideWhenUsed/>
    <w:qFormat/>
    <w:uiPriority w:val="0"/>
    <w:rPr>
      <w:color w:val="0000FF"/>
      <w:u w:val="single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jpeg"/><Relationship Id="rId39" Type="http://schemas.openxmlformats.org/officeDocument/2006/relationships/customXml" Target="../customXml/item1.xml"/><Relationship Id="rId38" Type="http://schemas.openxmlformats.org/officeDocument/2006/relationships/chart" Target="charts/chart1.xml"/><Relationship Id="rId37" Type="http://schemas.openxmlformats.org/officeDocument/2006/relationships/image" Target="media/image28.wmf"/><Relationship Id="rId36" Type="http://schemas.openxmlformats.org/officeDocument/2006/relationships/image" Target="media/image27.wmf"/><Relationship Id="rId35" Type="http://schemas.openxmlformats.org/officeDocument/2006/relationships/image" Target="media/image26.jpe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theme" Target="theme/theme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6.tiff"/><Relationship Id="rId16" Type="http://schemas.openxmlformats.org/officeDocument/2006/relationships/image" Target="media/image5.tiff"/><Relationship Id="rId15" Type="http://schemas.openxmlformats.org/officeDocument/2006/relationships/image" Target="media/image4.tiff"/><Relationship Id="rId14" Type="http://schemas.openxmlformats.org/officeDocument/2006/relationships/image" Target="media/image3.tiff"/><Relationship Id="rId13" Type="http://schemas.openxmlformats.org/officeDocument/2006/relationships/image" Target="media/image2.tiff"/><Relationship Id="rId12" Type="http://schemas.openxmlformats.org/officeDocument/2006/relationships/image" Target="media/image1.tiff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&#24037;&#20316;&#31807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/>
              <a:t>D-</a:t>
            </a:r>
            <a:r>
              <a:rPr lang="zh-CN" altLang="en-US"/>
              <a:t>无水葡萄糖标曲</a:t>
            </a:r>
            <a:endParaRPr lang="zh-CN" altLang="en-US"/>
          </a:p>
        </c:rich>
      </c:tx>
      <c:layout/>
      <c:overlay val="false"/>
      <c:spPr>
        <a:noFill/>
        <a:ln>
          <a:noFill/>
        </a:ln>
        <a:effectLst/>
      </c:spPr>
    </c:title>
    <c:autoTitleDeleted val="false"/>
    <c:plotArea>
      <c:layout>
        <c:manualLayout>
          <c:layoutTarget val="inner"/>
          <c:xMode val="edge"/>
          <c:yMode val="edge"/>
          <c:x val="0.181356932153392"/>
          <c:y val="0.165508253692441"/>
          <c:w val="0.780442477876106"/>
          <c:h val="0.627367506516075"/>
        </c:manualLayout>
      </c:layout>
      <c:scatterChart>
        <c:scatterStyle val="lineMarker"/>
        <c:varyColors val="false"/>
        <c:ser>
          <c:idx val="1"/>
          <c:order val="1"/>
          <c:spPr>
            <a:ln w="28575" cap="rnd" cmpd="sng" algn="ctr">
              <a:noFill/>
              <a:prstDash val="solid"/>
              <a:round/>
            </a:ln>
          </c:spPr>
          <c:dLbls>
            <c:delete val="true"/>
          </c:dLbls>
          <c:trendline>
            <c:trendlineType val="linear"/>
            <c:dispRSqr val="true"/>
            <c:dispEq val="true"/>
            <c:trendlineLbl>
              <c:layout>
                <c:manualLayout>
                  <c:x val="-0.175721128608924"/>
                  <c:y val="0.00115850102070575"/>
                </c:manualLayout>
              </c:layout>
              <c:numFmt formatCode="General" sourceLinked="false"/>
              <c:txPr>
                <a:bodyPr rot="0" spcFirstLastPara="0" vertOverflow="ellipsis" vert="horz" wrap="square" anchor="ctr" anchorCtr="true"/>
                <a:lstStyle/>
                <a:p>
                  <a:pPr>
                    <a:defRPr lang="zh-CN"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</c:trendlineLbl>
          </c:trendline>
          <c:xVal>
            <c:numRef>
              <c:f>Sheet1!$E$13:$J$13</c:f>
              <c:numCache>
                <c:formatCode>General</c:formatCode>
                <c:ptCount val="6"/>
                <c:pt idx="0">
                  <c:v>0.00508</c:v>
                </c:pt>
                <c:pt idx="1">
                  <c:v>0.01016</c:v>
                </c:pt>
                <c:pt idx="2">
                  <c:v>0.02032</c:v>
                </c:pt>
                <c:pt idx="3">
                  <c:v>0.03048</c:v>
                </c:pt>
                <c:pt idx="4">
                  <c:v>0.04064</c:v>
                </c:pt>
                <c:pt idx="5">
                  <c:v>0.0508</c:v>
                </c:pt>
              </c:numCache>
            </c:numRef>
          </c:xVal>
          <c:yVal>
            <c:numRef>
              <c:f>Sheet1!$E$14:$J$14</c:f>
              <c:numCache>
                <c:formatCode>General</c:formatCode>
                <c:ptCount val="6"/>
                <c:pt idx="0">
                  <c:v>0.0478</c:v>
                </c:pt>
                <c:pt idx="1">
                  <c:v>0.1289</c:v>
                </c:pt>
                <c:pt idx="2">
                  <c:v>0.3051</c:v>
                </c:pt>
                <c:pt idx="3">
                  <c:v>0.4872</c:v>
                </c:pt>
                <c:pt idx="4">
                  <c:v>0.6479</c:v>
                </c:pt>
                <c:pt idx="5">
                  <c:v>0.8518</c:v>
                </c:pt>
              </c:numCache>
            </c:numRef>
          </c:yVal>
          <c:smooth val="false"/>
        </c:ser>
        <c:ser>
          <c:idx val="0"/>
          <c:order val="0"/>
          <c:spPr>
            <a:ln w="19050" cap="rnd" cmpd="sng" algn="ctr">
              <a:noFill/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prstDash val="solid"/>
                <a:round/>
              </a:ln>
              <a:effectLst/>
            </c:spPr>
          </c:marker>
          <c:dLbls>
            <c:delete val="true"/>
          </c:dLbls>
          <c:trendline>
            <c:spPr>
              <a:ln w="19050" cap="rnd" cmpd="sng" algn="ctr">
                <a:solidFill>
                  <a:schemeClr val="accent1"/>
                </a:solidFill>
                <a:prstDash val="sysDot"/>
                <a:round/>
              </a:ln>
              <a:effectLst/>
            </c:spPr>
            <c:trendlineType val="linear"/>
            <c:dispRSqr val="true"/>
            <c:dispEq val="true"/>
            <c:trendlineLbl>
              <c:layout>
                <c:manualLayout>
                  <c:x val="-0.0619469026548673"/>
                  <c:y val="0.0269331016507385"/>
                </c:manualLayout>
              </c:layout>
              <c:numFmt formatCode="General" sourceLinked="false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anchor="ctr" anchorCtr="true"/>
                <a:lstStyle/>
                <a:p>
                  <a:pPr>
                    <a:defRPr lang="zh-CN"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</c:trendlineLbl>
          </c:trendline>
          <c:xVal>
            <c:numRef>
              <c:f>[2]Sheet1!$B$3:$B$16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xVal>
          <c:yVal>
            <c:numRef>
              <c:f>[2]Sheet1!$C$3:$C$16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y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axId val="257434752"/>
        <c:axId val="227597056"/>
      </c:scatterChart>
      <c:valAx>
        <c:axId val="257434752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27597056"/>
        <c:crosses val="autoZero"/>
        <c:crossBetween val="midCat"/>
      </c:valAx>
      <c:valAx>
        <c:axId val="227597056"/>
        <c:scaling>
          <c:orientation val="minMax"/>
        </c:scaling>
        <c:delete val="false"/>
        <c:axPos val="l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57434752"/>
        <c:crosses val="autoZero"/>
        <c:crossBetween val="midCat"/>
      </c:valAx>
      <c:spPr>
        <a:noFill/>
        <a:ln>
          <a:noFill/>
        </a:ln>
        <a:effectLst/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false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0.35619</cdr:x>
      <cdr:y>0.89053</cdr:y>
    </cdr:from>
    <cdr:to>
      <cdr:x>0.56858</cdr:x>
      <cdr:y>0.97394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1533525" y="2603500"/>
          <a:ext cx="914400" cy="243840"/>
        </a:xfrm>
        <a:prstGeom xmlns:a="http://schemas.openxmlformats.org/drawingml/2006/main" prst="rect">
          <a:avLst/>
        </a:prstGeom>
      </cdr:spPr>
      <cdr:txBody xmlns:a="http://schemas.openxmlformats.org/drawingml/2006/main">
        <a:bodyPr vert="horz" wrap="none" lIns="45720" tIns="45720" rIns="45720" bIns="45720" anchor="t" anchorCtr="false">
          <a:spAutoFit/>
        </a:bodyPr>
        <a:lstStyle/>
        <a:p>
          <a:endParaRPr lang="zh-CN" altLang="en-US"/>
        </a:p>
      </cdr:txBody>
    </cdr:sp>
  </cdr:relSizeAnchor>
  <cdr:relSizeAnchor xmlns:cdr="http://schemas.openxmlformats.org/drawingml/2006/chartDrawing">
    <cdr:from>
      <cdr:x>0.37389</cdr:x>
      <cdr:y>0.89379</cdr:y>
    </cdr:from>
    <cdr:to>
      <cdr:x>0.66799</cdr:x>
      <cdr:y>1</cdr:y>
    </cdr:to>
    <cdr:sp>
      <cdr:nvSpPr>
        <cdr:cNvPr id="3" name="矩形 2"/>
        <cdr:cNvSpPr/>
      </cdr:nvSpPr>
      <cdr:spPr xmlns:a="http://schemas.openxmlformats.org/drawingml/2006/main">
        <a:xfrm xmlns:a="http://schemas.openxmlformats.org/drawingml/2006/main">
          <a:off x="1609725" y="2613025"/>
          <a:ext cx="1266190" cy="310515"/>
        </a:xfrm>
        <a:prstGeom xmlns:a="http://schemas.openxmlformats.org/drawingml/2006/main" prst="rect">
          <a:avLst/>
        </a:prstGeom>
      </cdr:spPr>
      <cdr:txBody xmlns:a="http://schemas.openxmlformats.org/drawingml/2006/main">
        <a:bodyPr vert="horz" wrap="none" lIns="45720" tIns="45720" rIns="45720" bIns="45720" anchor="t" anchorCtr="false">
          <a:normAutofit/>
        </a:bodyPr>
        <a:lstStyle/>
        <a:p>
          <a:pPr algn="ctr"/>
          <a:r>
            <a:rPr lang="zh-CN" altLang="en-US" sz="1200"/>
            <a:t>浓度</a:t>
          </a:r>
          <a:r>
            <a:rPr lang="en-US" altLang="zh-CN" sz="1200"/>
            <a:t>mg/ml</a:t>
          </a:r>
          <a:endParaRPr lang="en-US" altLang="zh-CN" sz="1200"/>
        </a:p>
      </cdr:txBody>
    </cdr:sp>
  </cdr:relSizeAnchor>
  <cdr:relSizeAnchor xmlns:cdr="http://schemas.openxmlformats.org/drawingml/2006/chartDrawing">
    <cdr:from>
      <cdr:x>0.08176</cdr:x>
      <cdr:y>0.23566</cdr:y>
    </cdr:from>
    <cdr:to>
      <cdr:x>0.28302</cdr:x>
      <cdr:y>0.54844</cdr:y>
    </cdr:to>
    <cdr:sp>
      <cdr:nvSpPr>
        <cdr:cNvPr id="4" name="矩形 3"/>
        <cdr:cNvSpPr/>
      </cdr:nvSpPr>
      <cdr:spPr xmlns:a="http://schemas.openxmlformats.org/drawingml/2006/main">
        <a:xfrm xmlns:a="http://schemas.openxmlformats.org/drawingml/2006/main">
          <a:off x="371475" y="688975"/>
          <a:ext cx="914400" cy="914400"/>
        </a:xfrm>
        <a:prstGeom xmlns:a="http://schemas.openxmlformats.org/drawingml/2006/main" prst="rect">
          <a:avLst/>
        </a:prstGeom>
      </cdr:spPr>
      <cdr:txBody xmlns:a="http://schemas.openxmlformats.org/drawingml/2006/main">
        <a:bodyPr vert="wordArtVertRtl" wrap="none" lIns="45720" tIns="45720" rIns="45720" bIns="45720" anchor="t" anchorCtr="false">
          <a:spAutoFit/>
        </a:bodyPr>
        <a:lstStyle/>
        <a:p>
          <a:endParaRPr lang="zh-CN" altLang="en-US"/>
        </a:p>
      </cdr:txBody>
    </cdr:sp>
  </cdr:relSizeAnchor>
  <cdr:relSizeAnchor xmlns:cdr="http://schemas.openxmlformats.org/drawingml/2006/chartDrawing">
    <cdr:from>
      <cdr:x>0</cdr:x>
      <cdr:y>0.28454</cdr:y>
    </cdr:from>
    <cdr:to>
      <cdr:x>0.12145</cdr:x>
      <cdr:y>0.71134</cdr:y>
    </cdr:to>
    <cdr:sp>
      <cdr:nvSpPr>
        <cdr:cNvPr id="5" name="矩形 4"/>
        <cdr:cNvSpPr/>
      </cdr:nvSpPr>
      <cdr:spPr xmlns:a="http://schemas.openxmlformats.org/drawingml/2006/main">
        <a:xfrm xmlns:a="http://schemas.openxmlformats.org/drawingml/2006/main">
          <a:off x="0" y="831850"/>
          <a:ext cx="551815" cy="1247775"/>
        </a:xfrm>
        <a:prstGeom xmlns:a="http://schemas.openxmlformats.org/drawingml/2006/main" prst="rect">
          <a:avLst/>
        </a:prstGeom>
      </cdr:spPr>
      <cdr:txBody xmlns:a="http://schemas.openxmlformats.org/drawingml/2006/main">
        <a:bodyPr vert="wordArtVertRtl" wrap="none" lIns="45720" tIns="45720" rIns="45720" bIns="45720" anchor="t" anchorCtr="false">
          <a:normAutofit/>
        </a:bodyPr>
        <a:lstStyle/>
        <a:p>
          <a:r>
            <a:rPr lang="zh-CN" altLang="en-US" sz="1200"/>
            <a:t>吸光值</a:t>
          </a:r>
          <a:r>
            <a:rPr lang="en-US" altLang="zh-CN" sz="1200"/>
            <a:t>/A</a:t>
          </a:r>
          <a:endParaRPr lang="en-US" altLang="zh-CN" sz="1200"/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23</Pages>
  <Words>8001</Words>
  <Characters>7102</Characters>
  <Lines>59</Lines>
  <Paragraphs>30</Paragraphs>
  <TotalTime>12</TotalTime>
  <ScaleCrop>false</ScaleCrop>
  <LinksUpToDate>false</LinksUpToDate>
  <CharactersWithSpaces>15073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2024-06-04T19:48:00Z</dcterms:created>
  <dc:creator>iPhone</dc:creator>
  <cp:lastModifiedBy>uos</cp:lastModifiedBy>
  <cp:lastPrinted>2021-04-29T02:03:00Z</cp:lastPrinted>
  <dcterms:modified xsi:type="dcterms:W3CDTF">2024-06-11T15:12:40Z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A8119B8538B4409C88ACF08A67B31429</vt:lpwstr>
  </property>
</Properties>
</file>