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wmf" ContentType="image/x-wmf"/>
  <Default Extension="emf" ContentType="image/x-e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pacing w:line="360" w:lineRule="auto"/>
        <w:jc w:val="center"/>
        <w:rPr>
          <w:rFonts w:hint="eastAsia" w:ascii="黑体" w:eastAsia="黑体"/>
          <w:bCs/>
          <w:sz w:val="32"/>
          <w:szCs w:val="32"/>
        </w:rPr>
      </w:pPr>
      <w:bookmarkStart w:id="0" w:name="_Hlk57130621"/>
      <w:bookmarkEnd w:id="0"/>
      <w:r>
        <w:rPr>
          <w:rFonts w:hint="eastAsia" w:ascii="黑体" w:hAnsi="黑体" w:eastAsia="黑体"/>
          <w:bCs/>
          <w:sz w:val="32"/>
          <w:szCs w:val="32"/>
          <w:lang w:eastAsia="zh-CN"/>
        </w:rPr>
        <w:t>海南省中药材标准征求意见稿</w:t>
      </w:r>
    </w:p>
    <w:p>
      <w:pPr>
        <w:adjustRightInd w:val="0"/>
        <w:spacing w:line="360" w:lineRule="auto"/>
        <w:jc w:val="center"/>
        <w:rPr>
          <w:rFonts w:ascii="黑体" w:eastAsia="黑体"/>
          <w:bCs/>
          <w:sz w:val="32"/>
          <w:szCs w:val="32"/>
        </w:rPr>
      </w:pPr>
      <w:r>
        <w:rPr>
          <w:rFonts w:hint="eastAsia" w:ascii="黑体" w:eastAsia="黑体"/>
          <w:bCs/>
          <w:sz w:val="32"/>
          <w:szCs w:val="32"/>
        </w:rPr>
        <w:t>假黄皮</w:t>
      </w:r>
    </w:p>
    <w:p>
      <w:pPr>
        <w:adjustRightInd w:val="0"/>
        <w:spacing w:line="360" w:lineRule="auto"/>
        <w:jc w:val="center"/>
        <w:rPr>
          <w:rFonts w:eastAsia="黑体"/>
          <w:bCs/>
          <w:sz w:val="24"/>
        </w:rPr>
      </w:pPr>
      <w:r>
        <w:rPr>
          <w:rFonts w:eastAsia="黑体"/>
          <w:bCs/>
          <w:sz w:val="24"/>
        </w:rPr>
        <w:t>J</w:t>
      </w:r>
      <w:r>
        <w:rPr>
          <w:rFonts w:hint="eastAsia" w:eastAsia="黑体"/>
          <w:bCs/>
          <w:sz w:val="24"/>
        </w:rPr>
        <w:t>ia</w:t>
      </w:r>
      <w:r>
        <w:rPr>
          <w:rFonts w:eastAsia="黑体"/>
          <w:bCs/>
          <w:sz w:val="24"/>
        </w:rPr>
        <w:t>huangpi</w:t>
      </w:r>
    </w:p>
    <w:p>
      <w:pPr>
        <w:adjustRightInd w:val="0"/>
        <w:spacing w:line="360" w:lineRule="auto"/>
        <w:ind w:firstLine="480" w:firstLineChars="200"/>
        <w:jc w:val="center"/>
        <w:rPr>
          <w:iCs/>
          <w:sz w:val="24"/>
        </w:rPr>
      </w:pPr>
      <w:r>
        <w:rPr>
          <w:rFonts w:hint="eastAsia"/>
          <w:iCs/>
          <w:sz w:val="24"/>
        </w:rPr>
        <w:t>CLAUSENAE EXCAVATA RHIZOMA ET FOLIUM</w:t>
      </w:r>
      <w:r>
        <w:rPr>
          <w:iCs/>
          <w:sz w:val="24"/>
        </w:rPr>
        <w:t xml:space="preserve"> 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本品为</w:t>
      </w:r>
      <w:r>
        <w:rPr>
          <w:rFonts w:hint="eastAsia"/>
          <w:kern w:val="0"/>
          <w:sz w:val="24"/>
        </w:rPr>
        <w:t>芸香</w:t>
      </w:r>
      <w:r>
        <w:rPr>
          <w:kern w:val="0"/>
          <w:sz w:val="24"/>
        </w:rPr>
        <w:t>科</w:t>
      </w:r>
      <w:r>
        <w:rPr>
          <w:rFonts w:hint="eastAsia"/>
          <w:kern w:val="0"/>
          <w:sz w:val="24"/>
        </w:rPr>
        <w:t>黄皮属</w:t>
      </w:r>
      <w:r>
        <w:rPr>
          <w:kern w:val="0"/>
          <w:sz w:val="24"/>
        </w:rPr>
        <w:t>植物</w:t>
      </w:r>
      <w:r>
        <w:rPr>
          <w:rFonts w:hint="eastAsia"/>
          <w:kern w:val="0"/>
          <w:sz w:val="24"/>
        </w:rPr>
        <w:t>假黄皮</w:t>
      </w:r>
      <w:r>
        <w:rPr>
          <w:i/>
          <w:iCs/>
          <w:sz w:val="24"/>
        </w:rPr>
        <w:t xml:space="preserve">Clausena excavata </w:t>
      </w:r>
      <w:r>
        <w:rPr>
          <w:iCs/>
          <w:sz w:val="24"/>
        </w:rPr>
        <w:t>Burm</w:t>
      </w:r>
      <w:r>
        <w:rPr>
          <w:kern w:val="0"/>
          <w:sz w:val="24"/>
        </w:rPr>
        <w:t>的干燥</w:t>
      </w:r>
      <w:r>
        <w:rPr>
          <w:rFonts w:hint="eastAsia"/>
          <w:kern w:val="0"/>
          <w:sz w:val="24"/>
        </w:rPr>
        <w:t>枝</w:t>
      </w:r>
      <w:r>
        <w:rPr>
          <w:kern w:val="0"/>
          <w:sz w:val="24"/>
        </w:rPr>
        <w:t>叶。全年可采收，除去杂质，干燥。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【性状】</w:t>
      </w:r>
      <w:r>
        <w:rPr>
          <w:rFonts w:hAnsi="宋体"/>
          <w:kern w:val="0"/>
          <w:sz w:val="24"/>
        </w:rPr>
        <w:t>茎呈圆柱形，直径</w:t>
      </w:r>
      <w:r>
        <w:rPr>
          <w:rFonts w:hint="eastAsia" w:hAnsi="宋体"/>
          <w:kern w:val="0"/>
          <w:sz w:val="24"/>
        </w:rPr>
        <w:t>0.2-0.8cm。</w:t>
      </w:r>
      <w:r>
        <w:rPr>
          <w:rFonts w:hAnsi="宋体"/>
          <w:kern w:val="0"/>
          <w:sz w:val="24"/>
        </w:rPr>
        <w:t>表面棕绿色</w:t>
      </w:r>
      <w:r>
        <w:rPr>
          <w:rFonts w:hint="eastAsia" w:hAnsi="宋体"/>
          <w:kern w:val="0"/>
          <w:sz w:val="24"/>
        </w:rPr>
        <w:t>，</w:t>
      </w:r>
      <w:r>
        <w:rPr>
          <w:rFonts w:hAnsi="宋体"/>
          <w:kern w:val="0"/>
          <w:sz w:val="24"/>
        </w:rPr>
        <w:t>质脆易折断，断面类白色；叶表面颜色为</w:t>
      </w:r>
      <w:r>
        <w:rPr>
          <w:rFonts w:hint="eastAsia"/>
          <w:kern w:val="0"/>
          <w:sz w:val="24"/>
        </w:rPr>
        <w:t>黄绿色或绿色，微有光泽，边缘光滑或</w:t>
      </w:r>
      <w:r>
        <w:rPr>
          <w:rFonts w:hint="eastAsia" w:hAnsi="宋体"/>
          <w:kern w:val="0"/>
          <w:sz w:val="24"/>
        </w:rPr>
        <w:t>波浪状</w:t>
      </w:r>
      <w:r>
        <w:rPr>
          <w:rFonts w:hint="eastAsia"/>
          <w:kern w:val="0"/>
          <w:sz w:val="24"/>
        </w:rPr>
        <w:t>，具短叶柄；完整叶片展平后呈</w:t>
      </w:r>
      <w:r>
        <w:rPr>
          <w:rFonts w:hint="eastAsia" w:hAnsi="宋体"/>
          <w:kern w:val="0"/>
          <w:sz w:val="24"/>
        </w:rPr>
        <w:t>斜卵形、斜披针形或斜四边形，长2- 9cm，宽1~ 3cm。</w:t>
      </w:r>
      <w:r>
        <w:rPr>
          <w:kern w:val="0"/>
          <w:sz w:val="24"/>
        </w:rPr>
        <w:t>气芳香，味淡。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b/>
          <w:bCs/>
          <w:kern w:val="0"/>
          <w:sz w:val="24"/>
        </w:rPr>
      </w:pPr>
      <w:r>
        <w:rPr>
          <w:b/>
          <w:bCs/>
          <w:kern w:val="0"/>
          <w:sz w:val="24"/>
        </w:rPr>
        <w:t>【鉴别</w:t>
      </w:r>
      <w:r>
        <w:rPr>
          <w:rFonts w:hint="eastAsia"/>
          <w:b/>
          <w:bCs/>
          <w:kern w:val="0"/>
          <w:sz w:val="24"/>
        </w:rPr>
        <w:t>】</w:t>
      </w:r>
    </w:p>
    <w:p>
      <w:pPr>
        <w:widowControl/>
        <w:numPr>
          <w:ilvl w:val="0"/>
          <w:numId w:val="1"/>
        </w:numPr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本品粉末呈暗绿色。木栓</w:t>
      </w:r>
      <w:r>
        <w:rPr>
          <w:rFonts w:hint="eastAsia" w:hAnsi="宋体"/>
          <w:kern w:val="0"/>
          <w:sz w:val="24"/>
        </w:rPr>
        <w:t>细胞棕色</w:t>
      </w:r>
      <w:r>
        <w:rPr>
          <w:rFonts w:hAnsi="宋体"/>
          <w:kern w:val="0"/>
          <w:sz w:val="24"/>
        </w:rPr>
        <w:t>，多角形；草酸钙方晶常排列成行，直径</w:t>
      </w:r>
      <w:r>
        <w:rPr>
          <w:rFonts w:hint="eastAsia" w:hAnsi="宋体"/>
          <w:kern w:val="0"/>
          <w:sz w:val="24"/>
        </w:rPr>
        <w:t>10~30</w:t>
      </w:r>
      <w:r>
        <w:rPr>
          <w:kern w:val="0"/>
          <w:sz w:val="24"/>
        </w:rPr>
        <w:t>μ</w:t>
      </w:r>
      <w:r>
        <w:rPr>
          <w:rFonts w:hint="eastAsia" w:hAnsi="宋体"/>
          <w:kern w:val="0"/>
          <w:sz w:val="24"/>
        </w:rPr>
        <w:t>m；射线细胞类方形或长方形。具缘纹孔导管</w:t>
      </w:r>
      <w:r>
        <w:rPr>
          <w:rFonts w:hAnsi="宋体"/>
          <w:kern w:val="0"/>
          <w:sz w:val="24"/>
        </w:rPr>
        <w:t>，直径</w:t>
      </w:r>
      <w:r>
        <w:rPr>
          <w:rFonts w:hint="eastAsia"/>
          <w:kern w:val="0"/>
          <w:sz w:val="24"/>
        </w:rPr>
        <w:t>10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0μm；螺纹导管，直径</w:t>
      </w:r>
      <w:r>
        <w:rPr>
          <w:rFonts w:hint="eastAsia"/>
          <w:kern w:val="0"/>
          <w:sz w:val="24"/>
        </w:rPr>
        <w:t>3~20</w:t>
      </w:r>
      <w:r>
        <w:rPr>
          <w:kern w:val="0"/>
          <w:sz w:val="24"/>
        </w:rPr>
        <w:t>μm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非腺毛多成弯月形，基部膨大，顶端渐尖。</w:t>
      </w:r>
    </w:p>
    <w:p>
      <w:pPr>
        <w:spacing w:line="360" w:lineRule="auto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t>（2）取本品粉末1g，加甲醇50ml，超声处理20</w:t>
      </w:r>
      <w:r>
        <w:rPr>
          <w:rFonts w:hint="eastAsia"/>
          <w:kern w:val="0"/>
          <w:sz w:val="24"/>
        </w:rPr>
        <w:t xml:space="preserve"> min</w:t>
      </w:r>
      <w:r>
        <w:rPr>
          <w:kern w:val="0"/>
          <w:sz w:val="24"/>
        </w:rPr>
        <w:t>，滤过，滤液</w:t>
      </w:r>
      <w:r>
        <w:rPr>
          <w:rFonts w:hint="eastAsia"/>
          <w:kern w:val="0"/>
          <w:sz w:val="24"/>
        </w:rPr>
        <w:t>蒸干，用二氯甲烷2ml溶解，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</w:t>
      </w:r>
      <w:r>
        <w:rPr>
          <w:kern w:val="0"/>
          <w:sz w:val="24"/>
        </w:rPr>
        <w:t>。另取</w:t>
      </w:r>
      <w:r>
        <w:rPr>
          <w:rFonts w:hint="eastAsia"/>
          <w:kern w:val="0"/>
          <w:sz w:val="24"/>
        </w:rPr>
        <w:t>假黄皮</w:t>
      </w:r>
      <w:r>
        <w:rPr>
          <w:kern w:val="0"/>
          <w:sz w:val="24"/>
        </w:rPr>
        <w:t>对照药材1g，同法制成对照药材溶液。照薄层色谱法（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0502</w:t>
      </w:r>
      <w:r>
        <w:rPr>
          <w:kern w:val="0"/>
          <w:sz w:val="24"/>
        </w:rPr>
        <w:t>）试验，吸取供试品溶液和对照药材溶液各</w:t>
      </w:r>
      <w:r>
        <w:rPr>
          <w:rFonts w:hint="eastAsia"/>
          <w:kern w:val="0"/>
          <w:sz w:val="24"/>
        </w:rPr>
        <w:t xml:space="preserve">5 </w:t>
      </w:r>
      <w:r>
        <w:rPr>
          <w:kern w:val="0"/>
          <w:sz w:val="24"/>
        </w:rPr>
        <w:t>μl，分别点于同一硅胶G薄层板上，以</w:t>
      </w:r>
      <w:r>
        <w:rPr>
          <w:rFonts w:hint="eastAsia"/>
          <w:kern w:val="0"/>
          <w:sz w:val="24"/>
        </w:rPr>
        <w:t>（甲苯-乙酸乙酯9：1）</w:t>
      </w:r>
      <w:r>
        <w:rPr>
          <w:kern w:val="0"/>
          <w:sz w:val="24"/>
        </w:rPr>
        <w:t>为展开剂，展开，取出，晾干，喷以</w:t>
      </w:r>
      <w:r>
        <w:rPr>
          <w:rFonts w:hint="eastAsia"/>
          <w:kern w:val="0"/>
          <w:sz w:val="24"/>
        </w:rPr>
        <w:t>10%硫酸乙醇溶液，在105℃加热至斑点显色清晰</w:t>
      </w:r>
      <w:r>
        <w:rPr>
          <w:kern w:val="0"/>
          <w:sz w:val="24"/>
        </w:rPr>
        <w:t>。分别置日光和紫外光灯（</w:t>
      </w:r>
      <w:r>
        <w:rPr>
          <w:rFonts w:hint="eastAsia"/>
          <w:kern w:val="0"/>
          <w:sz w:val="24"/>
        </w:rPr>
        <w:t>365nm</w:t>
      </w:r>
      <w:r>
        <w:rPr>
          <w:kern w:val="0"/>
          <w:sz w:val="24"/>
        </w:rPr>
        <w:t>）下检视。供试品色谱中，在与对照药材色谱相应的位置上，显相同颜色的斑点或荧光斑点。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【检查】</w:t>
      </w:r>
      <w:r>
        <w:rPr>
          <w:kern w:val="0"/>
          <w:sz w:val="24"/>
        </w:rPr>
        <w:t>水分  不得过</w:t>
      </w:r>
      <w:r>
        <w:rPr>
          <w:rFonts w:hint="eastAsia"/>
          <w:kern w:val="0"/>
          <w:sz w:val="24"/>
        </w:rPr>
        <w:t>10.0</w:t>
      </w:r>
      <w:r>
        <w:rPr>
          <w:kern w:val="0"/>
          <w:sz w:val="24"/>
        </w:rPr>
        <w:t>%（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0832第二法</w:t>
      </w:r>
      <w:r>
        <w:rPr>
          <w:kern w:val="0"/>
          <w:sz w:val="24"/>
        </w:rPr>
        <w:t>）</w:t>
      </w:r>
    </w:p>
    <w:p>
      <w:pPr>
        <w:adjustRightInd w:val="0"/>
        <w:spacing w:line="360" w:lineRule="auto"/>
        <w:ind w:firstLine="1440" w:firstLineChars="600"/>
        <w:rPr>
          <w:kern w:val="0"/>
          <w:sz w:val="24"/>
        </w:rPr>
      </w:pPr>
      <w:r>
        <w:rPr>
          <w:kern w:val="0"/>
          <w:sz w:val="24"/>
        </w:rPr>
        <w:t>总灰分 不得过</w:t>
      </w:r>
      <w:r>
        <w:rPr>
          <w:rFonts w:hint="eastAsia"/>
          <w:kern w:val="0"/>
          <w:sz w:val="24"/>
        </w:rPr>
        <w:t>10.0</w:t>
      </w:r>
      <w:r>
        <w:rPr>
          <w:kern w:val="0"/>
          <w:sz w:val="24"/>
        </w:rPr>
        <w:t>%</w:t>
      </w:r>
      <w:r>
        <w:rPr>
          <w:rFonts w:hint="eastAsia"/>
          <w:kern w:val="0"/>
          <w:sz w:val="24"/>
        </w:rPr>
        <w:t>（2020版药典四部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2302）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【浸出物】</w:t>
      </w:r>
      <w:r>
        <w:rPr>
          <w:kern w:val="0"/>
          <w:sz w:val="24"/>
        </w:rPr>
        <w:t xml:space="preserve"> 照醇溶性浸出物测定法（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通则通则</w:t>
      </w:r>
      <w:r>
        <w:rPr>
          <w:rFonts w:hint="eastAsia"/>
          <w:kern w:val="0"/>
          <w:sz w:val="24"/>
        </w:rPr>
        <w:t>2201</w:t>
      </w:r>
      <w:r>
        <w:rPr>
          <w:kern w:val="0"/>
          <w:sz w:val="24"/>
        </w:rPr>
        <w:t>）项下的热浸法测定，以乙醇作溶剂，不得少于</w:t>
      </w:r>
      <w:r>
        <w:rPr>
          <w:rFonts w:hint="eastAsia"/>
          <w:kern w:val="0"/>
          <w:sz w:val="24"/>
        </w:rPr>
        <w:t>10.0</w:t>
      </w:r>
      <w:r>
        <w:rPr>
          <w:kern w:val="0"/>
          <w:sz w:val="24"/>
        </w:rPr>
        <w:t>%。</w:t>
      </w:r>
    </w:p>
    <w:p>
      <w:pPr>
        <w:adjustRightInd w:val="0"/>
        <w:spacing w:line="360" w:lineRule="auto"/>
        <w:ind w:firstLine="481" w:firstLineChars="200"/>
        <w:rPr>
          <w:rFonts w:ascii="宋体" w:hAnsi="宋体" w:cs="宋体"/>
          <w:sz w:val="24"/>
        </w:rPr>
      </w:pPr>
      <w:r>
        <w:rPr>
          <w:b/>
          <w:bCs/>
          <w:kern w:val="0"/>
          <w:sz w:val="24"/>
        </w:rPr>
        <w:t>【性味】</w:t>
      </w:r>
      <w:r>
        <w:rPr>
          <w:rFonts w:hint="eastAsia" w:ascii="宋体" w:hAnsi="宋体" w:cs="宋体"/>
          <w:sz w:val="24"/>
        </w:rPr>
        <w:t>性辛温、味</w:t>
      </w:r>
      <w:r>
        <w:rPr>
          <w:rFonts w:hint="eastAsia"/>
          <w:kern w:val="0"/>
          <w:sz w:val="24"/>
        </w:rPr>
        <w:t>微</w:t>
      </w:r>
      <w:r>
        <w:rPr>
          <w:rFonts w:hint="eastAsia" w:ascii="宋体" w:hAnsi="宋体" w:cs="宋体"/>
          <w:sz w:val="24"/>
        </w:rPr>
        <w:t>苦。</w:t>
      </w:r>
    </w:p>
    <w:p>
      <w:pPr>
        <w:widowControl/>
        <w:ind w:firstLine="481" w:firstLineChars="200"/>
        <w:jc w:val="left"/>
      </w:pPr>
      <w:r>
        <w:rPr>
          <w:b/>
          <w:bCs/>
          <w:kern w:val="0"/>
          <w:sz w:val="24"/>
        </w:rPr>
        <w:t>【功能与主治】</w:t>
      </w:r>
      <w:r>
        <w:rPr>
          <w:rFonts w:hint="eastAsia" w:ascii="宋体" w:hAnsi="宋体" w:cs="宋体"/>
          <w:sz w:val="24"/>
        </w:rPr>
        <w:t>散风寒，抗蛇毒。用于治疗感冒，毒蛇咬伤，扭伤。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【用法与用量】</w:t>
      </w:r>
      <w:r>
        <w:rPr>
          <w:rFonts w:hint="eastAsia"/>
          <w:kern w:val="0"/>
          <w:sz w:val="24"/>
        </w:rPr>
        <w:t>9~18</w:t>
      </w:r>
      <w:r>
        <w:rPr>
          <w:kern w:val="0"/>
          <w:sz w:val="24"/>
        </w:rPr>
        <w:t>g。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b/>
          <w:bCs/>
          <w:kern w:val="0"/>
          <w:sz w:val="24"/>
        </w:rPr>
        <w:t>【贮藏】</w:t>
      </w:r>
      <w:r>
        <w:rPr>
          <w:kern w:val="0"/>
          <w:sz w:val="24"/>
        </w:rPr>
        <w:t>置干燥处，防潮。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widowControl/>
        <w:spacing w:line="360" w:lineRule="auto"/>
        <w:rPr>
          <w:rFonts w:hint="eastAsia" w:ascii="Times New Roman" w:hAnsi="Times New Roman" w:eastAsia="宋体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标准起草单位:</w:t>
      </w:r>
      <w:r>
        <w:rPr>
          <w:rFonts w:hint="eastAsia" w:cs="Times New Roman"/>
          <w:b/>
          <w:color w:val="auto"/>
          <w:sz w:val="24"/>
          <w:szCs w:val="24"/>
          <w:shd w:val="clear" w:color="auto" w:fill="FFFFFF"/>
          <w:lang w:eastAsia="zh-CN"/>
        </w:rPr>
        <w:t>海南医学院</w:t>
      </w:r>
    </w:p>
    <w:p>
      <w:pPr>
        <w:widowControl/>
        <w:spacing w:line="360" w:lineRule="auto"/>
        <w:rPr>
          <w:rFonts w:hint="eastAsia" w:ascii="Times New Roman" w:hAnsi="Times New Roman" w:eastAsia="宋体" w:cs="Times New Roman"/>
          <w:b/>
          <w:color w:val="auto"/>
          <w:sz w:val="24"/>
          <w:szCs w:val="24"/>
          <w:shd w:val="clear" w:color="auto" w:fill="FFFFFF"/>
          <w:lang w:eastAsia="zh-CN"/>
        </w:rPr>
      </w:pP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</w:rPr>
        <w:t>标准复核单位:</w:t>
      </w:r>
      <w:r>
        <w:rPr>
          <w:rFonts w:hint="eastAsia" w:ascii="Times New Roman" w:hAnsi="Times New Roman" w:cs="Times New Roman"/>
          <w:b/>
          <w:color w:val="auto"/>
          <w:sz w:val="24"/>
          <w:szCs w:val="24"/>
          <w:shd w:val="clear" w:color="auto" w:fill="FFFFFF"/>
          <w:lang w:eastAsia="zh-CN"/>
        </w:rPr>
        <w:t>海南省检验检测研究院</w:t>
      </w: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ind w:firstLine="480" w:firstLineChars="200"/>
        <w:rPr>
          <w:kern w:val="0"/>
          <w:sz w:val="24"/>
        </w:rPr>
      </w:pPr>
    </w:p>
    <w:p>
      <w:pPr>
        <w:adjustRightInd w:val="0"/>
        <w:spacing w:line="360" w:lineRule="auto"/>
        <w:jc w:val="center"/>
        <w:rPr>
          <w:rFonts w:hint="eastAsia" w:ascii="黑体" w:hAnsi="黑体" w:eastAsia="黑体"/>
          <w:bCs/>
          <w:sz w:val="32"/>
          <w:szCs w:val="32"/>
          <w:lang w:eastAsia="zh-CN"/>
        </w:rPr>
      </w:pPr>
      <w:r>
        <w:rPr>
          <w:rFonts w:hint="eastAsia" w:ascii="黑体" w:hAnsi="黑体" w:eastAsia="黑体"/>
          <w:bCs/>
          <w:sz w:val="32"/>
          <w:szCs w:val="32"/>
          <w:lang w:eastAsia="zh-CN"/>
        </w:rPr>
        <w:t>假黄皮质量标准起草说明</w:t>
      </w:r>
      <w:bookmarkStart w:id="7" w:name="_GoBack"/>
      <w:bookmarkEnd w:id="7"/>
    </w:p>
    <w:p>
      <w:pPr>
        <w:numPr>
          <w:ilvl w:val="0"/>
          <w:numId w:val="2"/>
        </w:numPr>
        <w:tabs>
          <w:tab w:val="left" w:pos="267"/>
        </w:tabs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别名</w:t>
      </w:r>
      <w:r>
        <w:rPr>
          <w:rFonts w:hint="eastAsia" w:hAnsi="宋体"/>
          <w:sz w:val="24"/>
        </w:rPr>
        <w:t>：</w:t>
      </w:r>
      <w:r>
        <w:rPr>
          <w:rFonts w:hint="eastAsia" w:ascii="宋体" w:hAnsi="宋体" w:cs="宋体"/>
          <w:sz w:val="24"/>
        </w:rPr>
        <w:t>过山香，山黄皮，鸡母黄</w:t>
      </w:r>
      <w:r>
        <w:rPr>
          <w:rFonts w:hAnsi="宋体"/>
          <w:sz w:val="24"/>
        </w:rPr>
        <w:t>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本品为我省常用的中草药，收载于《</w:t>
      </w:r>
      <w:r>
        <w:rPr>
          <w:rFonts w:hint="eastAsia" w:hAnsi="宋体"/>
          <w:kern w:val="0"/>
          <w:sz w:val="24"/>
        </w:rPr>
        <w:t>中国</w:t>
      </w:r>
      <w:r>
        <w:rPr>
          <w:rFonts w:hAnsi="宋体"/>
          <w:kern w:val="0"/>
          <w:sz w:val="24"/>
        </w:rPr>
        <w:t>植物志》，</w:t>
      </w:r>
      <w:r>
        <w:rPr>
          <w:rFonts w:hint="eastAsia" w:hAnsi="宋体"/>
          <w:kern w:val="0"/>
          <w:sz w:val="24"/>
        </w:rPr>
        <w:t>全株可入药，多用其叶。用作草药，多用其叶。行气、止痛，驱风，去湿。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生境分布</w:t>
      </w:r>
      <w:r>
        <w:rPr>
          <w:rFonts w:hint="eastAsia" w:hAnsi="宋体"/>
          <w:sz w:val="24"/>
        </w:rPr>
        <w:t>:</w:t>
      </w:r>
    </w:p>
    <w:p>
      <w:pPr>
        <w:autoSpaceDE w:val="0"/>
        <w:autoSpaceDN w:val="0"/>
        <w:adjustRightInd w:val="0"/>
        <w:spacing w:line="360" w:lineRule="auto"/>
        <w:ind w:firstLine="480" w:firstLineChars="200"/>
        <w:rPr>
          <w:sz w:val="24"/>
        </w:rPr>
      </w:pPr>
      <w:r>
        <w:rPr>
          <w:rFonts w:hint="eastAsia" w:hAnsi="宋体"/>
          <w:sz w:val="24"/>
        </w:rPr>
        <w:t>见于平地至海拔1000米山坡灌丛或疏林中。</w:t>
      </w:r>
      <w:r>
        <w:rPr>
          <w:rFonts w:hAnsi="宋体"/>
          <w:sz w:val="24"/>
        </w:rPr>
        <w:t>资源分布主要分布于</w:t>
      </w:r>
      <w:r>
        <w:rPr>
          <w:rFonts w:hint="eastAsia" w:hAnsi="宋体"/>
          <w:sz w:val="24"/>
        </w:rPr>
        <w:t>产台湾、福建、广东、海南、广西、云南南部。越南、老挝、柬埔寨、泰国、缅甸、印度等地也有。</w:t>
      </w:r>
    </w:p>
    <w:p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rPr>
          <w:sz w:val="24"/>
        </w:rPr>
      </w:pPr>
      <w:r>
        <w:rPr>
          <w:rFonts w:hAnsi="宋体"/>
          <w:sz w:val="24"/>
        </w:rPr>
        <w:t>植物形态</w:t>
      </w:r>
      <w:r>
        <w:rPr>
          <w:rFonts w:hint="eastAsia" w:hAnsi="宋体"/>
          <w:sz w:val="24"/>
        </w:rPr>
        <w:t>: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Ansi="宋体"/>
          <w:kern w:val="0"/>
          <w:sz w:val="24"/>
        </w:rPr>
        <w:t>参考《</w:t>
      </w:r>
      <w:r>
        <w:rPr>
          <w:rFonts w:hint="eastAsia" w:hAnsi="宋体"/>
          <w:kern w:val="0"/>
          <w:sz w:val="24"/>
        </w:rPr>
        <w:t>中国</w:t>
      </w:r>
      <w:r>
        <w:rPr>
          <w:rFonts w:hAnsi="宋体"/>
          <w:kern w:val="0"/>
          <w:sz w:val="24"/>
        </w:rPr>
        <w:t>植物志》</w:t>
      </w:r>
      <w:r>
        <w:rPr>
          <w:kern w:val="0"/>
          <w:sz w:val="24"/>
          <w:vertAlign w:val="superscript"/>
        </w:rPr>
        <w:t>[1]</w:t>
      </w:r>
      <w:r>
        <w:rPr>
          <w:rFonts w:hAnsi="宋体"/>
          <w:kern w:val="0"/>
          <w:sz w:val="24"/>
        </w:rPr>
        <w:t>及采集的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植物形态制订：</w:t>
      </w:r>
      <w:r>
        <w:rPr>
          <w:rFonts w:hint="eastAsia" w:hAnsi="宋体"/>
          <w:kern w:val="0"/>
          <w:sz w:val="24"/>
        </w:rPr>
        <w:t>高1~ 2m的灌木，小枝及叶轴均密被向上弯的短柔毛且散生微凸起的油点。叶有小叶21~ 27片，幼龄植株的多达41片，花序邻近的有时仅15片，小叶甚不对称，</w:t>
      </w:r>
      <w:bookmarkStart w:id="1" w:name="_Hlk50494430"/>
      <w:bookmarkStart w:id="2" w:name="_Hlk50494004"/>
      <w:r>
        <w:rPr>
          <w:rFonts w:hint="eastAsia" w:hAnsi="宋体"/>
          <w:kern w:val="0"/>
          <w:sz w:val="24"/>
        </w:rPr>
        <w:t>斜卵形、斜披针形或斜四边形</w:t>
      </w:r>
      <w:bookmarkEnd w:id="1"/>
      <w:r>
        <w:rPr>
          <w:rFonts w:hint="eastAsia" w:hAnsi="宋体"/>
          <w:kern w:val="0"/>
          <w:sz w:val="24"/>
        </w:rPr>
        <w:t>，长2- 9cm，宽1~ 3cm</w:t>
      </w:r>
      <w:bookmarkEnd w:id="2"/>
      <w:r>
        <w:rPr>
          <w:rFonts w:hint="eastAsia" w:hAnsi="宋体"/>
          <w:kern w:val="0"/>
          <w:sz w:val="24"/>
        </w:rPr>
        <w:t>，很少较大或较小，边缘波浪状，两面被毛或仅叶脉有毛，老叶几无毛：小叶柄长2~ 5mm。花序顶生：花蕾圆球形；苞片对生，细小：花瓣白色或淡黄白色，卵形或倒卵形，长2~ 3mm，宽1- 2mm；雄蕊8枚，长短相间，花蕾时贴附于花瓣内侧，盛花时伸出于花瓣外，花丝中部以上线形，中部曲膝状，下部宽，花药在药隔上方有1油点：子房上角四周各有1油点，密被灰白色长柔毛，花柱短而粗。果椭圆形，长12~ 18mm，宽8~ 15mm，初时被毛，成熟时由暗黄色转为淡红色至朱红色，毛尽脱落，有种子1~2颗。花期4~5月及7~8月，稀至10月仍开花(海南)：盛果期8~ 10月。</w:t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kern w:val="0"/>
          <w:sz w:val="24"/>
        </w:rPr>
      </w:pPr>
      <w:r>
        <w:drawing>
          <wp:inline distT="0" distB="0" distL="0" distR="0">
            <wp:extent cx="1951990" cy="2468245"/>
            <wp:effectExtent l="19050" t="0" r="0" b="0"/>
            <wp:docPr id="13" name="图片 1" descr="C:\Users\lenovo\AppData\Local\Temp\WeChat Files\13f71d3c2667d0e5b2ef86f8a5a573f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C:\Users\lenovo\AppData\Local\Temp\WeChat Files\13f71d3c2667d0e5b2ef86f8a5a573f.jpg"/>
                    <pic:cNvPicPr>
                      <a:picLocks noChangeAspect="true" noChangeArrowheads="true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419" cy="2470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 </w:t>
      </w:r>
      <w:r>
        <w:rPr>
          <w:kern w:val="0"/>
          <w:sz w:val="24"/>
        </w:rPr>
        <w:drawing>
          <wp:inline distT="0" distB="0" distL="0" distR="0">
            <wp:extent cx="1842770" cy="2457450"/>
            <wp:effectExtent l="19050" t="0" r="4818" b="0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 noChangeArrowheads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031" cy="246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1  </w:t>
      </w:r>
      <w:r>
        <w:rPr>
          <w:rFonts w:hint="eastAsia"/>
          <w:kern w:val="0"/>
          <w:sz w:val="24"/>
        </w:rPr>
        <w:t>假黄皮</w:t>
      </w:r>
      <w:r>
        <w:rPr>
          <w:rFonts w:hAnsi="宋体"/>
          <w:kern w:val="0"/>
          <w:sz w:val="24"/>
        </w:rPr>
        <w:t>植物形态图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4.</w:t>
      </w:r>
      <w:r>
        <w:rPr>
          <w:rFonts w:hAnsi="宋体"/>
          <w:kern w:val="0"/>
          <w:sz w:val="24"/>
        </w:rPr>
        <w:t>性状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1845945</wp:posOffset>
            </wp:positionV>
            <wp:extent cx="2895600" cy="2169160"/>
            <wp:effectExtent l="0" t="361950" r="0" b="345440"/>
            <wp:wrapNone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9560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Ansi="宋体"/>
          <w:kern w:val="0"/>
          <w:sz w:val="24"/>
        </w:rPr>
        <w:t>根据收集到的样品实际观察，进行描述：茎呈圆柱形，直径</w:t>
      </w:r>
      <w:r>
        <w:rPr>
          <w:rFonts w:hint="eastAsia" w:hAnsi="宋体"/>
          <w:kern w:val="0"/>
          <w:sz w:val="24"/>
        </w:rPr>
        <w:t>0.2-0.8cm；</w:t>
      </w:r>
      <w:r>
        <w:rPr>
          <w:rFonts w:hAnsi="宋体"/>
          <w:kern w:val="0"/>
          <w:sz w:val="24"/>
        </w:rPr>
        <w:t>表面棕绿色，质脆易折断，断面类白色；</w:t>
      </w:r>
      <w:r>
        <w:rPr>
          <w:rFonts w:hint="eastAsia" w:hAnsi="宋体"/>
          <w:kern w:val="0"/>
          <w:sz w:val="24"/>
        </w:rPr>
        <w:t>叶片外形是其特征之一</w:t>
      </w:r>
      <w:r>
        <w:rPr>
          <w:rFonts w:hint="eastAsia"/>
          <w:kern w:val="0"/>
          <w:sz w:val="24"/>
        </w:rPr>
        <w:t>，完整叶片展平后呈</w:t>
      </w:r>
      <w:r>
        <w:rPr>
          <w:rFonts w:hint="eastAsia" w:hAnsi="宋体"/>
          <w:kern w:val="0"/>
          <w:sz w:val="24"/>
        </w:rPr>
        <w:t>斜卵形、斜披针形或斜四边形，长2- 9cm，宽1~ 3cm。</w:t>
      </w:r>
      <w:r>
        <w:rPr>
          <w:rFonts w:hAnsi="宋体"/>
          <w:kern w:val="0"/>
          <w:sz w:val="24"/>
        </w:rPr>
        <w:t>观察叶表面颜色为</w:t>
      </w:r>
      <w:r>
        <w:rPr>
          <w:rFonts w:hint="eastAsia"/>
          <w:kern w:val="0"/>
          <w:sz w:val="24"/>
        </w:rPr>
        <w:t>表面黄绿色或绿色，微有光泽，边缘光滑或波浪状，具短叶柄，</w:t>
      </w:r>
      <w:r>
        <w:rPr>
          <w:rFonts w:hAnsi="宋体"/>
          <w:kern w:val="0"/>
          <w:sz w:val="24"/>
        </w:rPr>
        <w:t>也是其特征之一。有特异香气。</w:t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59690</wp:posOffset>
            </wp:positionV>
            <wp:extent cx="2872740" cy="2150110"/>
            <wp:effectExtent l="0" t="361950" r="0" b="345123"/>
            <wp:wrapNone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 noChangeArrowheads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2556" cy="215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</w:p>
    <w:p>
      <w:pPr>
        <w:widowControl/>
        <w:adjustRightInd w:val="0"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 xml:space="preserve">2  </w:t>
      </w:r>
      <w:r>
        <w:rPr>
          <w:rFonts w:hint="eastAsia"/>
          <w:kern w:val="0"/>
          <w:sz w:val="24"/>
        </w:rPr>
        <w:t>假黄皮</w:t>
      </w:r>
      <w:r>
        <w:rPr>
          <w:rFonts w:hAnsi="宋体"/>
          <w:kern w:val="0"/>
          <w:sz w:val="24"/>
        </w:rPr>
        <w:t>药材图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5.</w:t>
      </w:r>
      <w:r>
        <w:rPr>
          <w:rFonts w:hAnsi="宋体"/>
          <w:kern w:val="0"/>
          <w:sz w:val="24"/>
        </w:rPr>
        <w:t>化学成分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已报道的假黄皮化学成分</w:t>
      </w:r>
      <w:r>
        <w:rPr>
          <w:rFonts w:hAnsi="宋体"/>
          <w:kern w:val="0"/>
          <w:sz w:val="24"/>
        </w:rPr>
        <w:t>主要含有</w:t>
      </w:r>
      <w:r>
        <w:rPr>
          <w:rFonts w:hint="eastAsia"/>
          <w:kern w:val="0"/>
          <w:sz w:val="24"/>
        </w:rPr>
        <w:t>有香豆素类、咔唑生物碱以及三萜类化合物</w:t>
      </w:r>
      <w:r>
        <w:rPr>
          <w:rFonts w:hint="eastAsia" w:hAnsi="宋体"/>
          <w:kern w:val="0"/>
          <w:sz w:val="24"/>
        </w:rPr>
        <w:t>，对假黄皮的含量测定鲜有研究</w:t>
      </w:r>
      <w:r>
        <w:rPr>
          <w:kern w:val="0"/>
          <w:sz w:val="24"/>
          <w:vertAlign w:val="superscript"/>
        </w:rPr>
        <w:t>[2]</w:t>
      </w:r>
      <w:r>
        <w:rPr>
          <w:rFonts w:hAnsi="宋体"/>
          <w:kern w:val="0"/>
          <w:sz w:val="24"/>
        </w:rPr>
        <w:t>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6.</w:t>
      </w:r>
      <w:r>
        <w:rPr>
          <w:rFonts w:hAnsi="宋体"/>
          <w:kern w:val="0"/>
          <w:sz w:val="24"/>
        </w:rPr>
        <w:t>药材来源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spacing w:line="360" w:lineRule="auto"/>
        <w:ind w:firstLine="48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假黄皮</w:t>
      </w:r>
      <w:r>
        <w:rPr>
          <w:rFonts w:hAnsi="宋体"/>
          <w:kern w:val="0"/>
          <w:sz w:val="24"/>
        </w:rPr>
        <w:t>药材采集于海南，经本校药学院生药学田建平教授鉴定确定为</w:t>
      </w:r>
      <w:r>
        <w:rPr>
          <w:rFonts w:hint="eastAsia" w:ascii="宋体" w:hAnsi="宋体" w:cs="宋体"/>
          <w:sz w:val="24"/>
        </w:rPr>
        <w:t>芸香</w:t>
      </w:r>
      <w:r>
        <w:rPr>
          <w:rFonts w:ascii="宋体" w:hAnsi="宋体" w:cs="宋体"/>
          <w:sz w:val="24"/>
        </w:rPr>
        <w:t>科</w:t>
      </w:r>
      <w:r>
        <w:rPr>
          <w:rFonts w:hAnsi="宋体"/>
          <w:kern w:val="0"/>
          <w:sz w:val="24"/>
        </w:rPr>
        <w:t>植物</w:t>
      </w:r>
      <w:r>
        <w:rPr>
          <w:rFonts w:hint="eastAsia" w:hAnsi="宋体"/>
          <w:kern w:val="0"/>
          <w:sz w:val="24"/>
        </w:rPr>
        <w:t>黄皮属假黄皮</w:t>
      </w:r>
      <w:r>
        <w:rPr>
          <w:rFonts w:hint="eastAsia" w:hAnsi="宋体"/>
          <w:i/>
          <w:kern w:val="0"/>
          <w:sz w:val="24"/>
        </w:rPr>
        <w:t>Clausena excavata</w:t>
      </w:r>
      <w:r>
        <w:rPr>
          <w:rFonts w:hint="eastAsia" w:hAnsi="宋体"/>
          <w:kern w:val="0"/>
          <w:sz w:val="24"/>
        </w:rPr>
        <w:t xml:space="preserve"> Burm.f.。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 xml:space="preserve">1 </w:t>
      </w:r>
      <w:r>
        <w:rPr>
          <w:rFonts w:hAnsi="黑体" w:eastAsia="黑体"/>
          <w:kern w:val="0"/>
          <w:sz w:val="24"/>
          <w:szCs w:val="21"/>
        </w:rPr>
        <w:t>不同批次的</w:t>
      </w:r>
      <w:r>
        <w:rPr>
          <w:rFonts w:hint="eastAsia" w:hAnsi="黑体" w:eastAsia="黑体"/>
          <w:kern w:val="0"/>
          <w:sz w:val="24"/>
          <w:szCs w:val="21"/>
        </w:rPr>
        <w:t>假黄皮</w:t>
      </w:r>
      <w:r>
        <w:rPr>
          <w:rFonts w:hAnsi="黑体" w:eastAsia="黑体"/>
          <w:kern w:val="0"/>
          <w:sz w:val="24"/>
          <w:szCs w:val="21"/>
        </w:rPr>
        <w:t>药材样品</w:t>
      </w:r>
    </w:p>
    <w:tbl>
      <w:tblPr>
        <w:tblStyle w:val="5"/>
        <w:tblW w:w="8838" w:type="dxa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0"/>
        <w:gridCol w:w="4124"/>
        <w:gridCol w:w="3114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1600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编号</w:t>
            </w:r>
          </w:p>
        </w:tc>
        <w:tc>
          <w:tcPr>
            <w:tcW w:w="412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产地</w:t>
            </w:r>
          </w:p>
        </w:tc>
        <w:tc>
          <w:tcPr>
            <w:tcW w:w="3114" w:type="dxa"/>
            <w:tcBorders>
              <w:top w:val="single" w:color="auto" w:sz="4" w:space="0"/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采收时间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9" w:hRule="atLeast"/>
        </w:trPr>
        <w:tc>
          <w:tcPr>
            <w:tcW w:w="1600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201908001</w:t>
            </w:r>
          </w:p>
        </w:tc>
        <w:tc>
          <w:tcPr>
            <w:tcW w:w="4124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屯昌（对照药材）</w:t>
            </w:r>
          </w:p>
        </w:tc>
        <w:tc>
          <w:tcPr>
            <w:tcW w:w="3114" w:type="dxa"/>
            <w:tcBorders>
              <w:top w:val="single" w:color="auto" w:sz="4" w:space="0"/>
              <w:bottom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2019.08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201911001</w:t>
            </w:r>
          </w:p>
        </w:tc>
        <w:tc>
          <w:tcPr>
            <w:tcW w:w="4124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屯昌</w:t>
            </w:r>
          </w:p>
        </w:tc>
        <w:tc>
          <w:tcPr>
            <w:tcW w:w="3114" w:type="dxa"/>
            <w:tcBorders>
              <w:top w:val="nil"/>
            </w:tcBorders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201911002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屯昌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201911003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定安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201911004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定安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bookmarkStart w:id="3" w:name="OLE_LINK4" w:colFirst="1" w:colLast="1"/>
            <w:r>
              <w:rPr>
                <w:sz w:val="24"/>
              </w:rPr>
              <w:t>201911005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澄迈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201911006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澄迈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2019.10</w:t>
            </w:r>
          </w:p>
        </w:tc>
      </w:tr>
      <w:bookmarkEnd w:id="3"/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201911007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文昌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201911008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文昌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2019.10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8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201911009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rFonts w:hAnsi="宋体"/>
                <w:sz w:val="24"/>
              </w:rPr>
              <w:t>屯昌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kern w:val="0"/>
                <w:sz w:val="24"/>
              </w:rPr>
            </w:pPr>
            <w:r>
              <w:rPr>
                <w:sz w:val="24"/>
              </w:rPr>
              <w:t>2019.11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201911010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屯昌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2019.11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202012001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澄迈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202012002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文昌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2020.12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5" w:hRule="atLeast"/>
        </w:trPr>
        <w:tc>
          <w:tcPr>
            <w:tcW w:w="1600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202012003</w:t>
            </w:r>
          </w:p>
        </w:tc>
        <w:tc>
          <w:tcPr>
            <w:tcW w:w="412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文昌</w:t>
            </w:r>
          </w:p>
        </w:tc>
        <w:tc>
          <w:tcPr>
            <w:tcW w:w="311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2020.12</w:t>
            </w:r>
          </w:p>
        </w:tc>
      </w:tr>
    </w:tbl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7. </w:t>
      </w:r>
      <w:r>
        <w:rPr>
          <w:rFonts w:hAnsi="宋体"/>
          <w:kern w:val="0"/>
          <w:sz w:val="24"/>
        </w:rPr>
        <w:t>鉴别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7.</w:t>
      </w:r>
      <w:r>
        <w:rPr>
          <w:kern w:val="0"/>
          <w:sz w:val="24"/>
        </w:rPr>
        <w:t>1.</w:t>
      </w:r>
      <w:r>
        <w:rPr>
          <w:rFonts w:hAnsi="宋体"/>
          <w:kern w:val="0"/>
          <w:sz w:val="24"/>
        </w:rPr>
        <w:t>显微鉴别：通过对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药材粉末显微特征进行制订。本品粉末呈暗绿色。木栓</w:t>
      </w:r>
      <w:r>
        <w:rPr>
          <w:rFonts w:hint="eastAsia" w:hAnsi="宋体"/>
          <w:kern w:val="0"/>
          <w:sz w:val="24"/>
        </w:rPr>
        <w:t>细胞棕色</w:t>
      </w:r>
      <w:r>
        <w:rPr>
          <w:rFonts w:hAnsi="宋体"/>
          <w:kern w:val="0"/>
          <w:sz w:val="24"/>
        </w:rPr>
        <w:t>，多角形；草酸钙方晶常排列成行，直径</w:t>
      </w:r>
      <w:r>
        <w:rPr>
          <w:rFonts w:hint="eastAsia" w:hAnsi="宋体"/>
          <w:kern w:val="0"/>
          <w:sz w:val="24"/>
        </w:rPr>
        <w:t>10~30</w:t>
      </w:r>
      <w:r>
        <w:rPr>
          <w:kern w:val="0"/>
          <w:sz w:val="24"/>
        </w:rPr>
        <w:t>μ</w:t>
      </w:r>
      <w:r>
        <w:rPr>
          <w:rFonts w:hint="eastAsia" w:hAnsi="宋体"/>
          <w:kern w:val="0"/>
          <w:sz w:val="24"/>
        </w:rPr>
        <w:t>m；射线细胞类方形或长方形。导管为具缘纹孔导管</w:t>
      </w:r>
      <w:r>
        <w:rPr>
          <w:rFonts w:hAnsi="宋体"/>
          <w:kern w:val="0"/>
          <w:sz w:val="24"/>
        </w:rPr>
        <w:t>，直径</w:t>
      </w:r>
      <w:r>
        <w:rPr>
          <w:rFonts w:hint="eastAsia"/>
          <w:kern w:val="0"/>
          <w:sz w:val="24"/>
        </w:rPr>
        <w:t>10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5</w:t>
      </w:r>
      <w:r>
        <w:rPr>
          <w:kern w:val="0"/>
          <w:sz w:val="24"/>
        </w:rPr>
        <w:t>0μm；</w:t>
      </w:r>
      <w:r>
        <w:rPr>
          <w:rFonts w:hint="eastAsia" w:hAnsi="宋体"/>
          <w:kern w:val="0"/>
          <w:sz w:val="24"/>
        </w:rPr>
        <w:t>螺纹导管，</w:t>
      </w:r>
      <w:r>
        <w:rPr>
          <w:rFonts w:hAnsi="宋体"/>
          <w:kern w:val="0"/>
          <w:sz w:val="24"/>
        </w:rPr>
        <w:t>直径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0μm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非腺毛多成弯月形，基部膨大，顶端渐尖。</w:t>
      </w:r>
    </w:p>
    <w:p>
      <w:pPr>
        <w:widowControl/>
        <w:adjustRightInd w:val="0"/>
        <w:spacing w:line="360" w:lineRule="auto"/>
        <w:ind w:firstLine="105" w:firstLineChars="50"/>
        <w:jc w:val="center"/>
        <w:rPr>
          <w:kern w:val="0"/>
          <w:sz w:val="24"/>
        </w:rPr>
      </w:pPr>
      <w:r>
        <w:rPr>
          <w:rFonts w:ascii="宋体" w:hAnsi="宋体"/>
          <w:szCs w:val="21"/>
        </w:rPr>
        <w:drawing>
          <wp:inline distT="0" distB="0" distL="0" distR="0">
            <wp:extent cx="2243455" cy="1682750"/>
            <wp:effectExtent l="0" t="0" r="4445" b="1270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 noChangeArrowheads="true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</w:t>
      </w:r>
      <w:r>
        <w:rPr>
          <w:rFonts w:ascii="宋体" w:hAnsi="宋体"/>
          <w:szCs w:val="21"/>
        </w:rPr>
        <w:drawing>
          <wp:inline distT="0" distB="0" distL="0" distR="0">
            <wp:extent cx="2243455" cy="1682750"/>
            <wp:effectExtent l="0" t="0" r="4445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 noChangeArrowheads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ind w:firstLine="1440" w:firstLineChars="600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木栓细胞                       晶纤维</w:t>
      </w:r>
    </w:p>
    <w:p>
      <w:pPr>
        <w:widowControl/>
        <w:autoSpaceDE w:val="0"/>
        <w:autoSpaceDN w:val="0"/>
        <w:adjustRightInd w:val="0"/>
        <w:spacing w:line="360" w:lineRule="auto"/>
        <w:ind w:left="120" w:leftChars="57"/>
        <w:jc w:val="center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2243455" cy="1682750"/>
            <wp:effectExtent l="0" t="0" r="4445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</w:t>
      </w:r>
      <w:r>
        <w:rPr>
          <w:kern w:val="0"/>
          <w:sz w:val="24"/>
        </w:rPr>
        <w:drawing>
          <wp:inline distT="0" distB="0" distL="0" distR="0">
            <wp:extent cx="2243455" cy="1682750"/>
            <wp:effectExtent l="0" t="0" r="4445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 noChangeArrowheads="true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8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ind w:firstLine="1200" w:firstLineChars="500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具缘纹孔导管                    纤维束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2245360" cy="1684655"/>
            <wp:effectExtent l="0" t="0" r="0" b="0"/>
            <wp:docPr id="30" name="图片 30" descr="I:\显微图片\假黄皮\图像_33783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:\显微图片\假黄皮\图像_33783.tif"/>
                    <pic:cNvPicPr>
                      <a:picLocks noChangeAspect="true" noChangeArrowheads="true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131" cy="168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kern w:val="0"/>
          <w:sz w:val="24"/>
        </w:rPr>
        <w:t xml:space="preserve">   </w:t>
      </w:r>
      <w:r>
        <w:rPr>
          <w:kern w:val="0"/>
          <w:sz w:val="24"/>
        </w:rPr>
        <w:drawing>
          <wp:inline distT="0" distB="0" distL="0" distR="0">
            <wp:extent cx="2247900" cy="1686560"/>
            <wp:effectExtent l="0" t="0" r="0" b="0"/>
            <wp:docPr id="31" name="图片 31" descr="I:\显微图片\假黄皮\图像_33758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:\显微图片\假黄皮\图像_33758.tif"/>
                    <pic:cNvPicPr>
                      <a:picLocks noChangeAspect="true" noChangeArrowheads="true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9330" cy="168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 xml:space="preserve">              螺纹导管                           非腺毛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drawing>
          <wp:inline distT="0" distB="0" distL="0" distR="0">
            <wp:extent cx="2245360" cy="1684655"/>
            <wp:effectExtent l="0" t="0" r="0" b="0"/>
            <wp:docPr id="32" name="图片 32" descr="I:\显微图片\假黄皮\图像_33778.ti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:\显微图片\假黄皮\图像_33778.tif"/>
                    <pic:cNvPicPr>
                      <a:picLocks noChangeAspect="true" noChangeArrowheads="true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708" cy="168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 xml:space="preserve">        射线细胞</w:t>
      </w:r>
    </w:p>
    <w:p>
      <w:pPr>
        <w:widowControl/>
        <w:autoSpaceDE w:val="0"/>
        <w:autoSpaceDN w:val="0"/>
        <w:adjustRightInd w:val="0"/>
        <w:spacing w:line="400" w:lineRule="exact"/>
        <w:ind w:left="120" w:leftChars="57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图</w:t>
      </w:r>
      <w:r>
        <w:rPr>
          <w:kern w:val="0"/>
          <w:sz w:val="24"/>
        </w:rPr>
        <w:t>3 假黄皮</w:t>
      </w:r>
      <w:r>
        <w:rPr>
          <w:rFonts w:hAnsi="宋体"/>
          <w:kern w:val="0"/>
          <w:sz w:val="24"/>
        </w:rPr>
        <w:t>粉末显微鉴别图</w:t>
      </w:r>
    </w:p>
    <w:p>
      <w:pPr>
        <w:adjustRightInd w:val="0"/>
        <w:spacing w:line="360" w:lineRule="auto"/>
        <w:rPr>
          <w:bCs/>
          <w:sz w:val="24"/>
        </w:rPr>
      </w:pPr>
      <w:r>
        <w:rPr>
          <w:bCs/>
          <w:sz w:val="24"/>
        </w:rPr>
        <w:t>7.2薄层鉴别</w:t>
      </w:r>
    </w:p>
    <w:p>
      <w:pPr>
        <w:spacing w:line="360" w:lineRule="auto"/>
        <w:rPr>
          <w:sz w:val="24"/>
        </w:rPr>
      </w:pPr>
      <w:r>
        <w:rPr>
          <w:sz w:val="24"/>
        </w:rPr>
        <w:t>7.2.1供试品溶液的制备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取本品粉末1</w:t>
      </w:r>
      <w:r>
        <w:rPr>
          <w:rFonts w:hint="eastAsia"/>
          <w:sz w:val="24"/>
        </w:rPr>
        <w:t>.</w:t>
      </w:r>
      <w:r>
        <w:rPr>
          <w:szCs w:val="21"/>
        </w:rPr>
        <w:t>00</w:t>
      </w:r>
      <w:r>
        <w:rPr>
          <w:rFonts w:hint="eastAsia"/>
          <w:szCs w:val="21"/>
        </w:rPr>
        <w:t>45</w:t>
      </w:r>
      <w:r>
        <w:rPr>
          <w:szCs w:val="21"/>
        </w:rPr>
        <w:t>g（批号：</w:t>
      </w:r>
      <w:r>
        <w:rPr>
          <w:rFonts w:hint="eastAsia"/>
          <w:szCs w:val="21"/>
        </w:rPr>
        <w:t>201911001</w:t>
      </w:r>
      <w:r>
        <w:rPr>
          <w:szCs w:val="21"/>
        </w:rPr>
        <w:t>）</w:t>
      </w:r>
      <w:r>
        <w:rPr>
          <w:sz w:val="24"/>
        </w:rPr>
        <w:t>，加甲醇50ml，超声处理20</w:t>
      </w:r>
      <w:r>
        <w:rPr>
          <w:rFonts w:hint="eastAsia"/>
          <w:sz w:val="24"/>
        </w:rPr>
        <w:t>min</w:t>
      </w:r>
      <w:r>
        <w:rPr>
          <w:sz w:val="24"/>
        </w:rPr>
        <w:t>，滤过，滤液</w:t>
      </w:r>
      <w:r>
        <w:rPr>
          <w:rFonts w:hint="eastAsia"/>
          <w:sz w:val="24"/>
        </w:rPr>
        <w:t>加入蒸发皿，蒸干后加入二氯甲烷2ml溶解，6000rpm离心5min，取上层溶液</w:t>
      </w:r>
      <w:r>
        <w:rPr>
          <w:sz w:val="24"/>
        </w:rPr>
        <w:t>作为供试品溶液。</w:t>
      </w:r>
    </w:p>
    <w:p>
      <w:pPr>
        <w:spacing w:line="360" w:lineRule="auto"/>
        <w:rPr>
          <w:sz w:val="24"/>
        </w:rPr>
      </w:pPr>
      <w:r>
        <w:rPr>
          <w:sz w:val="24"/>
        </w:rPr>
        <w:t>7.2.2对照药材溶液的制备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取假黄皮对照药材</w:t>
      </w:r>
      <w:r>
        <w:rPr>
          <w:rFonts w:hint="eastAsia"/>
          <w:sz w:val="24"/>
        </w:rPr>
        <w:t>1.0047g</w:t>
      </w:r>
      <w:r>
        <w:rPr>
          <w:szCs w:val="21"/>
        </w:rPr>
        <w:t>（批号：</w:t>
      </w:r>
      <w:r>
        <w:rPr>
          <w:rFonts w:hint="eastAsia"/>
          <w:szCs w:val="21"/>
        </w:rPr>
        <w:t>201908001</w:t>
      </w:r>
      <w:r>
        <w:rPr>
          <w:szCs w:val="21"/>
        </w:rPr>
        <w:t>）</w:t>
      </w:r>
      <w:r>
        <w:rPr>
          <w:sz w:val="24"/>
        </w:rPr>
        <w:t>，加甲醇50ml，超声处理20</w:t>
      </w:r>
      <w:r>
        <w:rPr>
          <w:rFonts w:hint="eastAsia"/>
          <w:sz w:val="24"/>
        </w:rPr>
        <w:t>m</w:t>
      </w:r>
      <w:r>
        <w:rPr>
          <w:sz w:val="24"/>
        </w:rPr>
        <w:t>in，滤过，</w:t>
      </w:r>
      <w:r>
        <w:rPr>
          <w:rFonts w:hint="eastAsia"/>
          <w:sz w:val="24"/>
        </w:rPr>
        <w:t>取20ml滤液加入蒸发皿，蒸干后加入二氯甲烷2ml溶解，6000rpm离心5min，取上层溶液</w:t>
      </w:r>
      <w:r>
        <w:rPr>
          <w:sz w:val="24"/>
        </w:rPr>
        <w:t>作为对照药材溶液。</w:t>
      </w:r>
    </w:p>
    <w:p>
      <w:pPr>
        <w:spacing w:line="360" w:lineRule="auto"/>
        <w:rPr>
          <w:sz w:val="24"/>
        </w:rPr>
      </w:pPr>
      <w:r>
        <w:rPr>
          <w:sz w:val="24"/>
        </w:rPr>
        <w:t>7.2.3薄层色谱的展开与显色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照薄层色谱法试验，吸取供试品溶液和对照药材溶液各7μl，分别点于同一硅胶G薄层板上，以</w:t>
      </w:r>
      <w:r>
        <w:rPr>
          <w:rFonts w:hint="eastAsia"/>
          <w:sz w:val="24"/>
        </w:rPr>
        <w:t>甲苯-乙酸乙酯</w:t>
      </w:r>
      <w:r>
        <w:rPr>
          <w:sz w:val="24"/>
        </w:rPr>
        <w:t>（</w:t>
      </w:r>
      <w:r>
        <w:rPr>
          <w:rFonts w:hint="eastAsia"/>
          <w:sz w:val="24"/>
        </w:rPr>
        <w:t>9:1</w:t>
      </w:r>
      <w:r>
        <w:rPr>
          <w:sz w:val="24"/>
        </w:rPr>
        <w:t>）为展开剂，展开，取出，晾干。喷以15%硫酸乙醇溶液，在105℃加热至斑点显色清晰。供试品色谱中，在与对照药材色谱相应的位置上，显相同颜色的斑点。</w:t>
      </w:r>
    </w:p>
    <w:p>
      <w:pPr>
        <w:spacing w:line="360" w:lineRule="auto"/>
        <w:rPr>
          <w:sz w:val="24"/>
        </w:rPr>
      </w:pPr>
      <w:r>
        <w:rPr>
          <w:sz w:val="24"/>
        </w:rPr>
        <w:t>7.2.4展开溶剂的考察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实验中采用硅胶G薄层板，对乙酸乙酯-甲醇-乙酸（4：0.5：0.2）、二氯甲烷-甲醇-乙酸（4：0.5：0.</w:t>
      </w:r>
      <w:r>
        <w:rPr>
          <w:rFonts w:hint="eastAsia"/>
          <w:sz w:val="24"/>
        </w:rPr>
        <w:t>2</w:t>
      </w:r>
      <w:r>
        <w:rPr>
          <w:sz w:val="24"/>
        </w:rPr>
        <w:t>）、甲苯</w:t>
      </w:r>
      <w:r>
        <w:rPr>
          <w:rFonts w:hint="eastAsia"/>
          <w:sz w:val="24"/>
        </w:rPr>
        <w:t>-</w:t>
      </w:r>
      <w:r>
        <w:rPr>
          <w:sz w:val="24"/>
        </w:rPr>
        <w:t>乙酸乙酯（</w:t>
      </w:r>
      <w:r>
        <w:rPr>
          <w:rFonts w:hint="eastAsia"/>
          <w:sz w:val="24"/>
        </w:rPr>
        <w:t>9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），共计3种展开剂进行了考察，见图4，结果显示甲苯</w:t>
      </w:r>
      <w:r>
        <w:rPr>
          <w:rFonts w:hint="eastAsia"/>
          <w:sz w:val="24"/>
        </w:rPr>
        <w:t>-</w:t>
      </w:r>
      <w:r>
        <w:rPr>
          <w:sz w:val="24"/>
        </w:rPr>
        <w:t>乙酸乙酯（</w:t>
      </w:r>
      <w:r>
        <w:rPr>
          <w:rFonts w:hint="eastAsia"/>
          <w:sz w:val="24"/>
        </w:rPr>
        <w:t>9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）对假黄皮药材分离效果较好，Rf值适中，故采用甲苯</w:t>
      </w:r>
      <w:r>
        <w:rPr>
          <w:rFonts w:hint="eastAsia"/>
          <w:sz w:val="24"/>
        </w:rPr>
        <w:t>-</w:t>
      </w:r>
      <w:r>
        <w:rPr>
          <w:sz w:val="24"/>
        </w:rPr>
        <w:t>乙酸乙酯（</w:t>
      </w:r>
      <w:r>
        <w:rPr>
          <w:rFonts w:hint="eastAsia"/>
          <w:sz w:val="24"/>
        </w:rPr>
        <w:t>9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）系统作为假黄皮药材的薄层色谱鉴别的展开剂。</w:t>
      </w:r>
    </w:p>
    <w:p>
      <w:pPr>
        <w:rPr>
          <w:szCs w:val="21"/>
        </w:rPr>
      </w:pPr>
      <w:r>
        <w:rPr>
          <w:szCs w:val="21"/>
        </w:rPr>
        <w:drawing>
          <wp:inline distT="0" distB="0" distL="114300" distR="114300">
            <wp:extent cx="1438910" cy="2548890"/>
            <wp:effectExtent l="0" t="0" r="8890" b="3810"/>
            <wp:docPr id="2" name="图片 2" descr="展开剂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展开剂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389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szCs w:val="21"/>
        </w:rPr>
        <w:drawing>
          <wp:inline distT="0" distB="0" distL="114300" distR="114300">
            <wp:extent cx="1525270" cy="2561590"/>
            <wp:effectExtent l="0" t="0" r="17780" b="10160"/>
            <wp:docPr id="6" name="图片 6" descr="展开剂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展开剂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0800000" flipH="true" flipV="true">
                      <a:off x="0" y="0"/>
                      <a:ext cx="152527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 </w:t>
      </w:r>
      <w:r>
        <w:rPr>
          <w:rFonts w:hint="eastAsia"/>
          <w:szCs w:val="21"/>
        </w:rPr>
        <w:drawing>
          <wp:inline distT="0" distB="0" distL="114300" distR="114300">
            <wp:extent cx="1514475" cy="2571115"/>
            <wp:effectExtent l="0" t="0" r="9525" b="635"/>
            <wp:docPr id="7" name="图片 7" descr="展开剂3_WPS图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展开剂3_WPS图片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sz w:val="24"/>
        </w:rPr>
        <w:t xml:space="preserve">  A                          B                     C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 xml:space="preserve">  A.乙酸乙酯-甲醇-乙酸（4：0.5：0.2）；B.二氯甲烷-甲醇-乙酸（4：0.5：0.</w:t>
      </w:r>
      <w:r>
        <w:rPr>
          <w:rFonts w:hint="eastAsia"/>
          <w:sz w:val="24"/>
        </w:rPr>
        <w:t>2</w:t>
      </w:r>
      <w:r>
        <w:rPr>
          <w:sz w:val="24"/>
        </w:rPr>
        <w:t>）、C. 甲苯</w:t>
      </w:r>
      <w:r>
        <w:rPr>
          <w:rFonts w:hint="eastAsia"/>
          <w:sz w:val="24"/>
        </w:rPr>
        <w:t>-</w:t>
      </w:r>
      <w:r>
        <w:rPr>
          <w:sz w:val="24"/>
        </w:rPr>
        <w:t>乙酸乙酯（</w:t>
      </w:r>
      <w:r>
        <w:rPr>
          <w:rFonts w:hint="eastAsia"/>
          <w:sz w:val="24"/>
        </w:rPr>
        <w:t>9</w:t>
      </w:r>
      <w:r>
        <w:rPr>
          <w:sz w:val="24"/>
        </w:rPr>
        <w:t>：</w:t>
      </w:r>
      <w:r>
        <w:rPr>
          <w:rFonts w:hint="eastAsia"/>
          <w:sz w:val="24"/>
        </w:rPr>
        <w:t>1</w:t>
      </w:r>
      <w:r>
        <w:rPr>
          <w:sz w:val="24"/>
        </w:rPr>
        <w:t>），1-空白溶剂，2-对照药材溶液，3-供试品溶液，4-供试品溶</w:t>
      </w:r>
      <w:r>
        <w:rPr>
          <w:rFonts w:hint="eastAsia"/>
          <w:sz w:val="24"/>
        </w:rPr>
        <w:t>液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图4  不同薄层色谱展开剂的考察</w:t>
      </w:r>
    </w:p>
    <w:p>
      <w:pPr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7.2.5显色方法的考察</w:t>
      </w:r>
    </w:p>
    <w:p>
      <w:pPr>
        <w:spacing w:line="360" w:lineRule="auto"/>
        <w:ind w:firstLine="480" w:firstLineChars="200"/>
        <w:rPr>
          <w:sz w:val="24"/>
        </w:rPr>
      </w:pPr>
      <w:bookmarkStart w:id="4" w:name="OLE_LINK3"/>
      <w:r>
        <w:rPr>
          <w:sz w:val="24"/>
        </w:rPr>
        <w:t>分别对荧光显色和15%硫酸乙醇溶液显色方法进行了考察，结果显示15%硫酸乙醇显色斑点清晰，因此选择15%硫酸乙醇作为</w:t>
      </w:r>
      <w:r>
        <w:rPr>
          <w:rFonts w:hint="eastAsia"/>
          <w:sz w:val="24"/>
        </w:rPr>
        <w:t>假黄皮</w:t>
      </w:r>
      <w:r>
        <w:rPr>
          <w:sz w:val="24"/>
        </w:rPr>
        <w:t>药材薄层色谱鉴别的显色方法，见图5。</w:t>
      </w:r>
      <w:bookmarkEnd w:id="4"/>
    </w:p>
    <w:p>
      <w:pPr>
        <w:tabs>
          <w:tab w:val="left" w:pos="7365"/>
        </w:tabs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576070" cy="2543810"/>
            <wp:effectExtent l="0" t="0" r="5080" b="8890"/>
            <wp:docPr id="8" name="图片 8" descr="荧光显色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荧光显色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drawing>
          <wp:inline distT="0" distB="0" distL="114300" distR="114300">
            <wp:extent cx="1505585" cy="2543175"/>
            <wp:effectExtent l="0" t="0" r="18415" b="9525"/>
            <wp:docPr id="14" name="图片 14" descr="15%硫酸乙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%硫酸乙醇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640" w:firstLineChars="1100"/>
        <w:rPr>
          <w:sz w:val="24"/>
        </w:rPr>
      </w:pPr>
      <w:r>
        <w:rPr>
          <w:sz w:val="24"/>
        </w:rPr>
        <w:t>A                      B</w:t>
      </w:r>
    </w:p>
    <w:p>
      <w:pPr>
        <w:jc w:val="center"/>
        <w:rPr>
          <w:sz w:val="24"/>
        </w:rPr>
      </w:pPr>
      <w:r>
        <w:rPr>
          <w:sz w:val="24"/>
        </w:rPr>
        <w:t>A.365nm荧光显色；B. 15%硫酸乙醇显色；</w:t>
      </w:r>
    </w:p>
    <w:p>
      <w:pPr>
        <w:jc w:val="center"/>
        <w:rPr>
          <w:sz w:val="24"/>
        </w:rPr>
      </w:pPr>
      <w:r>
        <w:rPr>
          <w:sz w:val="24"/>
        </w:rPr>
        <w:t>1-空白溶剂，2-对照药材溶液，3-供试品溶液，4-供试品溶液</w:t>
      </w:r>
    </w:p>
    <w:p>
      <w:pPr>
        <w:ind w:firstLine="240" w:firstLineChars="100"/>
        <w:jc w:val="center"/>
        <w:rPr>
          <w:sz w:val="24"/>
        </w:rPr>
      </w:pPr>
      <w:r>
        <w:rPr>
          <w:sz w:val="24"/>
        </w:rPr>
        <w:t>图5  不同薄层色谱显色方法的考察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sz w:val="24"/>
        </w:rPr>
        <w:t>7.2.6不同点样量的考察</w:t>
      </w:r>
    </w:p>
    <w:p>
      <w:pPr>
        <w:ind w:firstLine="480" w:firstLineChars="200"/>
        <w:rPr>
          <w:sz w:val="24"/>
        </w:rPr>
      </w:pPr>
      <w:r>
        <w:rPr>
          <w:sz w:val="24"/>
        </w:rPr>
        <w:t>分别对3，5，7</w:t>
      </w:r>
      <w:r>
        <w:rPr>
          <w:rFonts w:hint="eastAsia"/>
          <w:sz w:val="24"/>
        </w:rPr>
        <w:t>，9</w:t>
      </w:r>
      <w:r>
        <w:rPr>
          <w:sz w:val="24"/>
        </w:rPr>
        <w:t>μl</w:t>
      </w:r>
      <w:r>
        <w:rPr>
          <w:rFonts w:hint="eastAsia"/>
          <w:sz w:val="24"/>
        </w:rPr>
        <w:t>假黄皮</w:t>
      </w:r>
      <w:r>
        <w:rPr>
          <w:sz w:val="24"/>
        </w:rPr>
        <w:t>供试品溶液的点样量进行了考察，结果显示7μl的点样量，斑点清晰度最佳，因此选择7μl作为</w:t>
      </w:r>
      <w:r>
        <w:rPr>
          <w:rFonts w:hint="eastAsia"/>
          <w:sz w:val="24"/>
        </w:rPr>
        <w:t>假黄皮</w:t>
      </w:r>
      <w:r>
        <w:rPr>
          <w:sz w:val="24"/>
        </w:rPr>
        <w:t>药材薄层色谱鉴别的点样量，见图6。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277620" cy="2346960"/>
            <wp:effectExtent l="0" t="0" r="17780" b="15240"/>
            <wp:docPr id="15" name="图片 15" descr="3微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微升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drawing>
          <wp:inline distT="0" distB="0" distL="114300" distR="114300">
            <wp:extent cx="1274445" cy="2353945"/>
            <wp:effectExtent l="0" t="0" r="1905" b="8255"/>
            <wp:docPr id="16" name="图片 16" descr="5微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微升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1198245" cy="2378075"/>
            <wp:effectExtent l="0" t="0" r="1905" b="3175"/>
            <wp:docPr id="17" name="图片 17" descr="7微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微升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 flipH="true" flipV="true">
                      <a:off x="0" y="0"/>
                      <a:ext cx="119824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</w:t>
      </w:r>
      <w:r>
        <w:rPr>
          <w:sz w:val="24"/>
        </w:rPr>
        <w:drawing>
          <wp:inline distT="0" distB="0" distL="114300" distR="114300">
            <wp:extent cx="1299210" cy="2371725"/>
            <wp:effectExtent l="0" t="0" r="15240" b="9525"/>
            <wp:docPr id="18" name="图片 18" descr="9微升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微升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9921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 xml:space="preserve">       A                B                 C                D</w:t>
      </w:r>
    </w:p>
    <w:p>
      <w:pPr>
        <w:rPr>
          <w:sz w:val="24"/>
        </w:rPr>
      </w:pPr>
      <w:r>
        <w:rPr>
          <w:rFonts w:hint="eastAsia"/>
          <w:sz w:val="24"/>
        </w:rPr>
        <w:t>A:3</w:t>
      </w:r>
      <w:r>
        <w:rPr>
          <w:sz w:val="24"/>
        </w:rPr>
        <w:t>μl</w:t>
      </w:r>
      <w:r>
        <w:rPr>
          <w:rFonts w:hint="eastAsia"/>
          <w:sz w:val="24"/>
        </w:rPr>
        <w:t>;   B:5</w:t>
      </w:r>
      <w:r>
        <w:rPr>
          <w:sz w:val="24"/>
        </w:rPr>
        <w:t>μl</w:t>
      </w:r>
      <w:r>
        <w:rPr>
          <w:rFonts w:hint="eastAsia"/>
          <w:sz w:val="24"/>
        </w:rPr>
        <w:t>;   C:7</w:t>
      </w:r>
      <w:r>
        <w:rPr>
          <w:sz w:val="24"/>
        </w:rPr>
        <w:t>μl</w:t>
      </w:r>
      <w:r>
        <w:rPr>
          <w:rFonts w:hint="eastAsia"/>
          <w:sz w:val="24"/>
        </w:rPr>
        <w:t>;   D:9</w:t>
      </w:r>
      <w:r>
        <w:rPr>
          <w:sz w:val="24"/>
        </w:rPr>
        <w:t>μl</w:t>
      </w:r>
      <w:r>
        <w:rPr>
          <w:rFonts w:hint="eastAsia"/>
          <w:sz w:val="24"/>
        </w:rPr>
        <w:t>;</w:t>
      </w:r>
    </w:p>
    <w:p>
      <w:pPr>
        <w:rPr>
          <w:sz w:val="24"/>
        </w:rPr>
      </w:pPr>
      <w:r>
        <w:rPr>
          <w:sz w:val="24"/>
        </w:rPr>
        <w:t>1-空白溶剂，2-对照药材溶液，3-供试品溶液，4-供试品溶液</w:t>
      </w:r>
    </w:p>
    <w:p>
      <w:pPr>
        <w:jc w:val="center"/>
        <w:rPr>
          <w:sz w:val="24"/>
        </w:rPr>
      </w:pPr>
      <w:r>
        <w:rPr>
          <w:sz w:val="24"/>
        </w:rPr>
        <w:t>图6  不同点样量的考察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7.2.7不同温度的考察</w:t>
      </w:r>
    </w:p>
    <w:p>
      <w:pPr>
        <w:ind w:firstLine="480" w:firstLineChars="200"/>
        <w:rPr>
          <w:sz w:val="24"/>
        </w:rPr>
      </w:pPr>
      <w:r>
        <w:rPr>
          <w:sz w:val="24"/>
        </w:rPr>
        <w:t>分别</w:t>
      </w:r>
      <w:r>
        <w:rPr>
          <w:rFonts w:hint="eastAsia"/>
          <w:sz w:val="24"/>
        </w:rPr>
        <w:t>在4℃</w:t>
      </w:r>
      <w:r>
        <w:rPr>
          <w:sz w:val="24"/>
        </w:rPr>
        <w:t>和</w:t>
      </w:r>
      <w:r>
        <w:rPr>
          <w:rFonts w:hint="eastAsia"/>
          <w:sz w:val="24"/>
        </w:rPr>
        <w:t>室温</w:t>
      </w:r>
      <w:r>
        <w:rPr>
          <w:sz w:val="24"/>
        </w:rPr>
        <w:t>进行了</w:t>
      </w:r>
      <w:r>
        <w:rPr>
          <w:rFonts w:hint="eastAsia"/>
          <w:sz w:val="24"/>
        </w:rPr>
        <w:t>温度</w:t>
      </w:r>
      <w:r>
        <w:rPr>
          <w:sz w:val="24"/>
        </w:rPr>
        <w:t>考察，结果显示</w:t>
      </w:r>
      <w:r>
        <w:rPr>
          <w:rFonts w:hint="eastAsia"/>
          <w:sz w:val="24"/>
        </w:rPr>
        <w:t>室温</w:t>
      </w:r>
      <w:r>
        <w:rPr>
          <w:sz w:val="24"/>
        </w:rPr>
        <w:t>显色斑点清晰，因此选择</w:t>
      </w:r>
      <w:r>
        <w:rPr>
          <w:rFonts w:hint="eastAsia"/>
          <w:sz w:val="24"/>
        </w:rPr>
        <w:t>室温</w:t>
      </w:r>
      <w:r>
        <w:rPr>
          <w:sz w:val="24"/>
        </w:rPr>
        <w:t>作为</w:t>
      </w:r>
      <w:r>
        <w:rPr>
          <w:rFonts w:hint="eastAsia"/>
          <w:sz w:val="24"/>
        </w:rPr>
        <w:t>假黄皮</w:t>
      </w:r>
      <w:r>
        <w:rPr>
          <w:sz w:val="24"/>
        </w:rPr>
        <w:t>药材薄层色谱鉴别的方法，见图</w:t>
      </w:r>
      <w:r>
        <w:rPr>
          <w:rFonts w:hint="eastAsia"/>
          <w:sz w:val="24"/>
        </w:rPr>
        <w:t>7</w:t>
      </w:r>
      <w:r>
        <w:rPr>
          <w:sz w:val="24"/>
        </w:rPr>
        <w:t>。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528445" cy="2470785"/>
            <wp:effectExtent l="0" t="0" r="14605" b="5715"/>
            <wp:docPr id="19" name="图片 19" descr="4℃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℃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247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drawing>
          <wp:inline distT="0" distB="0" distL="114300" distR="114300">
            <wp:extent cx="1415415" cy="2476500"/>
            <wp:effectExtent l="0" t="0" r="13335" b="0"/>
            <wp:docPr id="20" name="图片 20" descr="室温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室温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0" w:firstLineChars="1000"/>
        <w:rPr>
          <w:sz w:val="24"/>
        </w:rPr>
      </w:pPr>
      <w:r>
        <w:rPr>
          <w:rFonts w:hint="eastAsia"/>
          <w:sz w:val="24"/>
        </w:rPr>
        <w:t>A                          B</w:t>
      </w:r>
    </w:p>
    <w:p>
      <w:pPr>
        <w:jc w:val="center"/>
        <w:rPr>
          <w:sz w:val="24"/>
        </w:rPr>
      </w:pPr>
      <w:bookmarkStart w:id="5" w:name="OLE_LINK6"/>
      <w:r>
        <w:rPr>
          <w:rFonts w:hint="eastAsia"/>
          <w:sz w:val="24"/>
        </w:rPr>
        <w:t>A.4℃；B.室温；1</w:t>
      </w:r>
      <w:r>
        <w:rPr>
          <w:sz w:val="24"/>
        </w:rPr>
        <w:t>-空白溶剂，</w:t>
      </w:r>
      <w:r>
        <w:rPr>
          <w:rFonts w:hint="eastAsia"/>
          <w:sz w:val="24"/>
        </w:rPr>
        <w:t>2</w:t>
      </w:r>
      <w:r>
        <w:rPr>
          <w:sz w:val="24"/>
        </w:rPr>
        <w:t>-对照药材溶液，</w:t>
      </w:r>
      <w:r>
        <w:rPr>
          <w:rFonts w:hint="eastAsia"/>
          <w:sz w:val="24"/>
        </w:rPr>
        <w:t>3</w:t>
      </w:r>
      <w:r>
        <w:rPr>
          <w:sz w:val="24"/>
        </w:rPr>
        <w:t>-供试品溶液</w:t>
      </w:r>
      <w:r>
        <w:rPr>
          <w:rFonts w:hint="eastAsia"/>
          <w:sz w:val="24"/>
        </w:rPr>
        <w:t>，4-</w:t>
      </w:r>
      <w:r>
        <w:rPr>
          <w:sz w:val="24"/>
        </w:rPr>
        <w:t>供试品溶液</w:t>
      </w:r>
    </w:p>
    <w:p>
      <w:pPr>
        <w:jc w:val="center"/>
        <w:rPr>
          <w:sz w:val="24"/>
        </w:rPr>
      </w:pPr>
      <w:r>
        <w:rPr>
          <w:sz w:val="24"/>
        </w:rPr>
        <w:t xml:space="preserve">图7  </w:t>
      </w:r>
      <w:r>
        <w:rPr>
          <w:rFonts w:hint="eastAsia"/>
          <w:sz w:val="24"/>
        </w:rPr>
        <w:t>不同温度的</w:t>
      </w:r>
      <w:r>
        <w:rPr>
          <w:sz w:val="24"/>
        </w:rPr>
        <w:t>薄层鉴别</w:t>
      </w:r>
      <w:bookmarkEnd w:id="5"/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7.2.8不同湿度的考察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分别对3</w:t>
      </w:r>
      <w:r>
        <w:rPr>
          <w:rFonts w:hint="eastAsia"/>
          <w:sz w:val="24"/>
        </w:rPr>
        <w:t>2%</w:t>
      </w:r>
      <w:r>
        <w:rPr>
          <w:sz w:val="24"/>
        </w:rPr>
        <w:t>，</w:t>
      </w:r>
      <w:r>
        <w:rPr>
          <w:rFonts w:hint="eastAsia"/>
          <w:sz w:val="24"/>
        </w:rPr>
        <w:t>68%</w:t>
      </w:r>
      <w:r>
        <w:rPr>
          <w:sz w:val="24"/>
        </w:rPr>
        <w:t>，</w:t>
      </w:r>
      <w:r>
        <w:rPr>
          <w:rFonts w:hint="eastAsia"/>
          <w:sz w:val="24"/>
        </w:rPr>
        <w:t>80%不同湿度</w:t>
      </w:r>
      <w:r>
        <w:rPr>
          <w:sz w:val="24"/>
        </w:rPr>
        <w:t>进行了考察，结果显示不同</w:t>
      </w:r>
      <w:r>
        <w:rPr>
          <w:rFonts w:hint="eastAsia"/>
          <w:sz w:val="24"/>
        </w:rPr>
        <w:t>湿度对假黄皮的薄层鉴别相差不大</w:t>
      </w:r>
      <w:r>
        <w:rPr>
          <w:sz w:val="24"/>
        </w:rPr>
        <w:t>，因此假黄皮的薄层鉴别不设</w:t>
      </w:r>
      <w:r>
        <w:rPr>
          <w:rFonts w:hint="eastAsia"/>
          <w:sz w:val="24"/>
        </w:rPr>
        <w:t>湿度限制，</w:t>
      </w:r>
      <w:r>
        <w:rPr>
          <w:sz w:val="24"/>
        </w:rPr>
        <w:t>见图</w:t>
      </w:r>
      <w:r>
        <w:rPr>
          <w:rFonts w:hint="eastAsia"/>
          <w:sz w:val="24"/>
        </w:rPr>
        <w:t>8</w:t>
      </w:r>
      <w:r>
        <w:rPr>
          <w:sz w:val="24"/>
        </w:rPr>
        <w:t>。</w:t>
      </w:r>
    </w:p>
    <w:p>
      <w:pPr>
        <w:rPr>
          <w:sz w:val="24"/>
        </w:rPr>
      </w:pPr>
      <w:r>
        <w:rPr>
          <w:rFonts w:hint="eastAsia"/>
          <w:sz w:val="24"/>
        </w:rPr>
        <w:drawing>
          <wp:inline distT="0" distB="0" distL="114300" distR="114300">
            <wp:extent cx="1350010" cy="2395855"/>
            <wp:effectExtent l="0" t="0" r="2540" b="4445"/>
            <wp:docPr id="21" name="图片 21" descr="38%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8%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23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drawing>
          <wp:inline distT="0" distB="0" distL="114300" distR="114300">
            <wp:extent cx="1462405" cy="2390775"/>
            <wp:effectExtent l="0" t="0" r="4445" b="9525"/>
            <wp:docPr id="26" name="图片 1" descr="68%改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68%改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624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rFonts w:hint="eastAsia"/>
          <w:sz w:val="24"/>
        </w:rPr>
        <w:drawing>
          <wp:inline distT="0" distB="0" distL="114300" distR="114300">
            <wp:extent cx="1409065" cy="2378075"/>
            <wp:effectExtent l="0" t="0" r="635" b="3175"/>
            <wp:docPr id="25" name="图片 25" descr="80%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0%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440" w:firstLineChars="600"/>
        <w:rPr>
          <w:sz w:val="24"/>
        </w:rPr>
      </w:pPr>
      <w:r>
        <w:rPr>
          <w:rFonts w:hint="eastAsia"/>
          <w:sz w:val="24"/>
        </w:rPr>
        <w:t>A                     B                     C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A.32%；B.68%；C.80%；1</w:t>
      </w:r>
      <w:r>
        <w:rPr>
          <w:sz w:val="24"/>
        </w:rPr>
        <w:t>-空白溶剂，</w:t>
      </w:r>
      <w:r>
        <w:rPr>
          <w:rFonts w:hint="eastAsia"/>
          <w:sz w:val="24"/>
        </w:rPr>
        <w:t>2</w:t>
      </w:r>
      <w:r>
        <w:rPr>
          <w:sz w:val="24"/>
        </w:rPr>
        <w:t>-对照药材溶液，</w:t>
      </w:r>
      <w:r>
        <w:rPr>
          <w:rFonts w:hint="eastAsia"/>
          <w:sz w:val="24"/>
        </w:rPr>
        <w:t>3</w:t>
      </w:r>
      <w:r>
        <w:rPr>
          <w:sz w:val="24"/>
        </w:rPr>
        <w:t>-供试品溶液</w:t>
      </w:r>
      <w:r>
        <w:rPr>
          <w:rFonts w:hint="eastAsia"/>
          <w:sz w:val="24"/>
        </w:rPr>
        <w:t>，4-</w:t>
      </w:r>
      <w:r>
        <w:rPr>
          <w:sz w:val="24"/>
        </w:rPr>
        <w:t>供试品溶液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8不同湿度的</w:t>
      </w:r>
      <w:r>
        <w:rPr>
          <w:sz w:val="24"/>
        </w:rPr>
        <w:t>薄层鉴别</w:t>
      </w:r>
    </w:p>
    <w:p>
      <w:pPr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sz w:val="24"/>
        </w:rPr>
        <w:t>7.2.</w:t>
      </w:r>
      <w:r>
        <w:rPr>
          <w:rFonts w:hint="eastAsia"/>
          <w:sz w:val="24"/>
        </w:rPr>
        <w:t>9</w:t>
      </w:r>
      <w:r>
        <w:rPr>
          <w:sz w:val="24"/>
        </w:rPr>
        <w:t>不同批次假黄皮药材的薄层鉴别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通过对不同展开剂、显色方法和点样量的考察，最终选择了硅胶GF254薄层板，以甲苯</w:t>
      </w:r>
      <w:r>
        <w:rPr>
          <w:rFonts w:hint="eastAsia"/>
          <w:sz w:val="24"/>
        </w:rPr>
        <w:t>-</w:t>
      </w:r>
      <w:r>
        <w:rPr>
          <w:sz w:val="24"/>
        </w:rPr>
        <w:t>乙酸乙酯</w:t>
      </w:r>
      <w:r>
        <w:rPr>
          <w:rFonts w:hint="eastAsia"/>
          <w:sz w:val="24"/>
        </w:rPr>
        <w:t>（9</w:t>
      </w:r>
      <w:r>
        <w:rPr>
          <w:sz w:val="24"/>
        </w:rPr>
        <w:t>：</w:t>
      </w:r>
      <w:r>
        <w:rPr>
          <w:rFonts w:hint="eastAsia"/>
          <w:sz w:val="24"/>
        </w:rPr>
        <w:t>1）</w:t>
      </w:r>
      <w:r>
        <w:rPr>
          <w:sz w:val="24"/>
        </w:rPr>
        <w:t>为展开剂，15%硫酸乙醇溶液在105℃加热至斑点显色清晰的显色方法，点样量7μl，对1</w:t>
      </w:r>
      <w:r>
        <w:rPr>
          <w:rFonts w:hint="eastAsia"/>
          <w:sz w:val="24"/>
        </w:rPr>
        <w:t>3</w:t>
      </w:r>
      <w:r>
        <w:rPr>
          <w:sz w:val="24"/>
        </w:rPr>
        <w:t>批假黄皮药材进行了薄层鉴别，结果见图</w:t>
      </w:r>
      <w:r>
        <w:rPr>
          <w:rFonts w:hint="eastAsia"/>
          <w:sz w:val="24"/>
        </w:rPr>
        <w:t>9</w:t>
      </w:r>
      <w:r>
        <w:rPr>
          <w:sz w:val="24"/>
        </w:rPr>
        <w:t>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1800860" cy="2134235"/>
            <wp:effectExtent l="0" t="0" r="8890" b="18415"/>
            <wp:docPr id="27" name="图片 2" descr="微信图片_202101122014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微信图片_20210112201456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rFonts w:hint="eastAsia"/>
        </w:rPr>
        <w:drawing>
          <wp:inline distT="0" distB="0" distL="114300" distR="114300">
            <wp:extent cx="1873250" cy="2150110"/>
            <wp:effectExtent l="0" t="0" r="12700" b="2540"/>
            <wp:docPr id="28" name="图片 3" descr="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2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640" w:firstLineChars="1100"/>
        <w:rPr>
          <w:sz w:val="24"/>
        </w:rPr>
      </w:pPr>
      <w:r>
        <w:rPr>
          <w:sz w:val="24"/>
        </w:rPr>
        <w:t>A                    B</w:t>
      </w:r>
    </w:p>
    <w:p>
      <w:pPr>
        <w:jc w:val="center"/>
        <w:rPr>
          <w:kern w:val="0"/>
          <w:sz w:val="24"/>
        </w:rPr>
      </w:pPr>
    </w:p>
    <w:p>
      <w:pPr>
        <w:jc w:val="center"/>
        <w:rPr>
          <w:szCs w:val="21"/>
        </w:rPr>
      </w:pPr>
      <w:r>
        <w:rPr>
          <w:szCs w:val="21"/>
        </w:rPr>
        <w:drawing>
          <wp:inline distT="0" distB="0" distL="114300" distR="114300">
            <wp:extent cx="1494790" cy="2369820"/>
            <wp:effectExtent l="0" t="0" r="10160" b="11430"/>
            <wp:docPr id="24" name="图片 24" descr="假黄皮复核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假黄皮复核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947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szCs w:val="21"/>
        </w:rPr>
      </w:pPr>
      <w:r>
        <w:rPr>
          <w:rFonts w:hint="eastAsia"/>
          <w:szCs w:val="21"/>
        </w:rPr>
        <w:t>C</w:t>
      </w:r>
    </w:p>
    <w:p>
      <w:pPr>
        <w:jc w:val="center"/>
        <w:rPr>
          <w:sz w:val="24"/>
        </w:rPr>
      </w:pPr>
      <w:r>
        <w:rPr>
          <w:sz w:val="24"/>
        </w:rPr>
        <w:t>A1-空白溶剂，2-对照药材溶液，3、4、5、6、7-供试品溶液</w:t>
      </w:r>
      <w:r>
        <w:rPr>
          <w:rFonts w:hint="eastAsia"/>
          <w:sz w:val="24"/>
        </w:rPr>
        <w:t>（201911001-201911005）</w:t>
      </w:r>
    </w:p>
    <w:p>
      <w:pPr>
        <w:jc w:val="center"/>
        <w:rPr>
          <w:sz w:val="24"/>
        </w:rPr>
      </w:pPr>
      <w:r>
        <w:rPr>
          <w:sz w:val="24"/>
        </w:rPr>
        <w:t>B1-空白溶剂，2-对照药材溶液，3、4、5、6、7-供试品溶液</w:t>
      </w:r>
      <w:r>
        <w:rPr>
          <w:rFonts w:hint="eastAsia"/>
          <w:sz w:val="24"/>
        </w:rPr>
        <w:t>（201911006-201911010）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C  1-空白溶剂，2-对照药材，3,4,5-供试品溶液（202012001-202012003）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9</w:t>
      </w:r>
      <w:r>
        <w:rPr>
          <w:sz w:val="24"/>
        </w:rPr>
        <w:t xml:space="preserve">  十批不同产地假黄皮药材的薄层鉴别</w:t>
      </w:r>
      <w:r>
        <w:rPr>
          <w:rFonts w:hint="eastAsia"/>
          <w:sz w:val="24"/>
        </w:rPr>
        <w:t xml:space="preserve">(A、B) </w:t>
      </w:r>
    </w:p>
    <w:p>
      <w:pPr>
        <w:jc w:val="center"/>
        <w:rPr>
          <w:sz w:val="24"/>
        </w:rPr>
      </w:pPr>
      <w:r>
        <w:rPr>
          <w:rFonts w:hint="eastAsia"/>
          <w:sz w:val="24"/>
        </w:rPr>
        <w:t>三批药材（C）</w:t>
      </w:r>
      <w:r>
        <w:rPr>
          <w:sz w:val="24"/>
        </w:rPr>
        <w:t>的薄层鉴别</w:t>
      </w:r>
    </w:p>
    <w:p>
      <w:pPr>
        <w:spacing w:line="360" w:lineRule="auto"/>
        <w:rPr>
          <w:sz w:val="24"/>
        </w:rPr>
      </w:pPr>
      <w:r>
        <w:rPr>
          <w:sz w:val="24"/>
        </w:rPr>
        <w:t>7.2.</w:t>
      </w:r>
      <w:r>
        <w:rPr>
          <w:rFonts w:hint="eastAsia"/>
          <w:sz w:val="24"/>
        </w:rPr>
        <w:t>10</w:t>
      </w:r>
      <w:r>
        <w:rPr>
          <w:sz w:val="24"/>
        </w:rPr>
        <w:t>薄层色谱条件的调整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根据复核反馈意见，点样量调整为5</w:t>
      </w:r>
      <w:r>
        <w:rPr>
          <w:sz w:val="24"/>
        </w:rPr>
        <w:t>μ</w:t>
      </w:r>
      <w:r>
        <w:rPr>
          <w:rFonts w:hint="eastAsia"/>
          <w:sz w:val="24"/>
        </w:rPr>
        <w:t>l的建议，对样品制备方法进行了略微调整，调整后的样品制备方法如下：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kern w:val="0"/>
          <w:sz w:val="24"/>
        </w:rPr>
        <w:t>取本品粉末1g，加甲醇50ml，超声处理20</w:t>
      </w:r>
      <w:r>
        <w:rPr>
          <w:rFonts w:hint="eastAsia"/>
          <w:kern w:val="0"/>
          <w:sz w:val="24"/>
        </w:rPr>
        <w:t xml:space="preserve"> min</w:t>
      </w:r>
      <w:r>
        <w:rPr>
          <w:kern w:val="0"/>
          <w:sz w:val="24"/>
        </w:rPr>
        <w:t>，滤过，滤液</w:t>
      </w:r>
      <w:r>
        <w:rPr>
          <w:rFonts w:hint="eastAsia"/>
          <w:kern w:val="0"/>
          <w:sz w:val="24"/>
        </w:rPr>
        <w:t>水浴蒸干，用二氯甲烷2ml溶解，</w:t>
      </w:r>
      <w:r>
        <w:rPr>
          <w:rFonts w:hint="eastAsia"/>
          <w:sz w:val="24"/>
        </w:rPr>
        <w:t>6000rpm离心5min，取上层溶液</w:t>
      </w:r>
      <w:r>
        <w:rPr>
          <w:sz w:val="24"/>
        </w:rPr>
        <w:t>作为供试品溶液</w:t>
      </w:r>
      <w:r>
        <w:rPr>
          <w:kern w:val="0"/>
          <w:sz w:val="24"/>
        </w:rPr>
        <w:t>。另取</w:t>
      </w:r>
      <w:r>
        <w:rPr>
          <w:rFonts w:hint="eastAsia"/>
          <w:kern w:val="0"/>
          <w:sz w:val="24"/>
        </w:rPr>
        <w:t>假黄皮</w:t>
      </w:r>
      <w:r>
        <w:rPr>
          <w:kern w:val="0"/>
          <w:sz w:val="24"/>
        </w:rPr>
        <w:t>对照药材1g，同法制成对照药材溶液。照薄层色谱法（</w:t>
      </w:r>
      <w:r>
        <w:rPr>
          <w:rFonts w:hint="eastAsia"/>
          <w:kern w:val="0"/>
          <w:sz w:val="24"/>
        </w:rPr>
        <w:t>2020版药典四部</w:t>
      </w:r>
      <w:r>
        <w:rPr>
          <w:kern w:val="0"/>
          <w:sz w:val="24"/>
        </w:rPr>
        <w:t>通则</w:t>
      </w:r>
      <w:r>
        <w:rPr>
          <w:rFonts w:hint="eastAsia"/>
          <w:kern w:val="0"/>
          <w:sz w:val="24"/>
        </w:rPr>
        <w:t>0502</w:t>
      </w:r>
      <w:r>
        <w:rPr>
          <w:kern w:val="0"/>
          <w:sz w:val="24"/>
        </w:rPr>
        <w:t>）试验，吸取供试品溶液和对照药材溶液各</w:t>
      </w:r>
      <w:r>
        <w:rPr>
          <w:rFonts w:hint="eastAsia"/>
          <w:kern w:val="0"/>
          <w:sz w:val="24"/>
        </w:rPr>
        <w:t xml:space="preserve">5 </w:t>
      </w:r>
      <w:r>
        <w:rPr>
          <w:kern w:val="0"/>
          <w:sz w:val="24"/>
        </w:rPr>
        <w:t>μl，分别点于同一硅胶G薄层板上，以</w:t>
      </w:r>
      <w:r>
        <w:rPr>
          <w:rFonts w:hint="eastAsia"/>
          <w:kern w:val="0"/>
          <w:sz w:val="24"/>
        </w:rPr>
        <w:t>（甲苯-乙酸乙酯9：1）</w:t>
      </w:r>
      <w:r>
        <w:rPr>
          <w:kern w:val="0"/>
          <w:sz w:val="24"/>
        </w:rPr>
        <w:t>为展开剂，展开，取出，晾干，</w:t>
      </w:r>
      <w:r>
        <w:rPr>
          <w:rFonts w:hint="eastAsia"/>
          <w:kern w:val="0"/>
          <w:sz w:val="24"/>
        </w:rPr>
        <w:t>用10%硫酸乙醇显色</w:t>
      </w:r>
      <w:r>
        <w:rPr>
          <w:kern w:val="0"/>
          <w:sz w:val="24"/>
        </w:rPr>
        <w:t>。</w:t>
      </w:r>
      <w:r>
        <w:rPr>
          <w:sz w:val="24"/>
        </w:rPr>
        <w:t>结果见图</w:t>
      </w:r>
      <w:r>
        <w:rPr>
          <w:rFonts w:hint="eastAsia"/>
          <w:sz w:val="24"/>
        </w:rPr>
        <w:t>10</w:t>
      </w:r>
      <w:r>
        <w:rPr>
          <w:sz w:val="24"/>
        </w:rPr>
        <w:t>。</w:t>
      </w:r>
    </w:p>
    <w:p>
      <w:pPr>
        <w:spacing w:line="400" w:lineRule="exact"/>
        <w:ind w:firstLine="480" w:firstLineChars="200"/>
        <w:rPr>
          <w:kern w:val="0"/>
          <w:sz w:val="24"/>
        </w:rPr>
      </w:pPr>
      <w:r>
        <w:rPr>
          <w:kern w:val="0"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89535</wp:posOffset>
            </wp:positionV>
            <wp:extent cx="4982210" cy="2209800"/>
            <wp:effectExtent l="0" t="0" r="0" b="0"/>
            <wp:wrapNone/>
            <wp:docPr id="35" name="图片 35" descr="C:\Users\lenovo\Documents\演示文稿1\幻灯片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lenovo\Documents\演示文稿1\幻灯片1.JPG"/>
                    <pic:cNvPicPr>
                      <a:picLocks noChangeAspect="true" noChangeArrowheads="true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5907" t="14940" r="15224" b="44337"/>
                    <a:stretch>
                      <a:fillRect/>
                    </a:stretch>
                  </pic:blipFill>
                  <pic:spPr>
                    <a:xfrm>
                      <a:off x="0" y="0"/>
                      <a:ext cx="49824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480" w:firstLineChars="200"/>
        <w:rPr>
          <w:kern w:val="0"/>
          <w:sz w:val="24"/>
        </w:rPr>
      </w:pPr>
    </w:p>
    <w:p>
      <w:pPr>
        <w:spacing w:line="400" w:lineRule="exact"/>
        <w:ind w:firstLine="480" w:firstLineChars="200"/>
        <w:rPr>
          <w:kern w:val="0"/>
          <w:sz w:val="24"/>
        </w:rPr>
      </w:pPr>
    </w:p>
    <w:p>
      <w:pPr>
        <w:spacing w:line="400" w:lineRule="exact"/>
        <w:ind w:firstLine="480" w:firstLineChars="200"/>
        <w:rPr>
          <w:kern w:val="0"/>
          <w:sz w:val="24"/>
        </w:rPr>
      </w:pPr>
    </w:p>
    <w:p>
      <w:pPr>
        <w:spacing w:line="400" w:lineRule="exact"/>
        <w:ind w:firstLine="480" w:firstLineChars="200"/>
        <w:rPr>
          <w:kern w:val="0"/>
          <w:sz w:val="24"/>
        </w:rPr>
      </w:pPr>
    </w:p>
    <w:p>
      <w:pPr>
        <w:spacing w:line="400" w:lineRule="exact"/>
        <w:ind w:firstLine="480" w:firstLineChars="200"/>
        <w:rPr>
          <w:kern w:val="0"/>
          <w:sz w:val="24"/>
        </w:rPr>
      </w:pPr>
    </w:p>
    <w:p>
      <w:pPr>
        <w:spacing w:line="400" w:lineRule="exact"/>
        <w:ind w:firstLine="480" w:firstLineChars="200"/>
        <w:rPr>
          <w:kern w:val="0"/>
          <w:sz w:val="24"/>
        </w:rPr>
      </w:pPr>
    </w:p>
    <w:p>
      <w:pPr>
        <w:spacing w:line="400" w:lineRule="exact"/>
        <w:ind w:firstLine="480" w:firstLineChars="200"/>
        <w:rPr>
          <w:kern w:val="0"/>
          <w:sz w:val="24"/>
        </w:rPr>
      </w:pPr>
    </w:p>
    <w:p>
      <w:pPr>
        <w:ind w:firstLine="2400" w:firstLineChars="1000"/>
        <w:rPr>
          <w:kern w:val="0"/>
          <w:sz w:val="24"/>
        </w:rPr>
      </w:pPr>
    </w:p>
    <w:p>
      <w:pPr>
        <w:ind w:firstLine="1003" w:firstLineChars="418"/>
        <w:jc w:val="left"/>
        <w:rPr>
          <w:sz w:val="24"/>
        </w:rPr>
      </w:pPr>
      <w:r>
        <w:rPr>
          <w:sz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148590</wp:posOffset>
            </wp:positionV>
            <wp:extent cx="4381500" cy="2207895"/>
            <wp:effectExtent l="0" t="0" r="0" b="0"/>
            <wp:wrapNone/>
            <wp:docPr id="36" name="图片 36" descr="C:\Users\lenovo\Documents\演示文稿1\幻灯片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lenovo\Documents\演示文稿1\幻灯片2.JPG"/>
                    <pic:cNvPicPr>
                      <a:picLocks noChangeAspect="true" noChangeArrowheads="true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0483" t="23132" r="20646" b="30603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2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</w:rPr>
        <w:t xml:space="preserve">        </w:t>
      </w: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</w:p>
    <w:p>
      <w:pPr>
        <w:jc w:val="center"/>
        <w:rPr>
          <w:sz w:val="24"/>
        </w:rPr>
      </w:pPr>
      <w:r>
        <w:rPr>
          <w:rFonts w:hint="eastAsia"/>
          <w:sz w:val="24"/>
        </w:rPr>
        <w:t>1</w:t>
      </w:r>
      <w:r>
        <w:rPr>
          <w:sz w:val="24"/>
        </w:rPr>
        <w:t>-对照药材溶液，</w:t>
      </w:r>
      <w:r>
        <w:rPr>
          <w:rFonts w:hint="eastAsia"/>
          <w:sz w:val="24"/>
        </w:rPr>
        <w:t>2、3、4-供试品溶液（202012001-202012003），</w:t>
      </w:r>
      <w:r>
        <w:rPr>
          <w:sz w:val="24"/>
        </w:rPr>
        <w:t>5、6、7--供试品溶液</w:t>
      </w:r>
      <w:r>
        <w:rPr>
          <w:rFonts w:hint="eastAsia"/>
          <w:sz w:val="24"/>
        </w:rPr>
        <w:t>（201911001-201911003），8</w:t>
      </w:r>
      <w:r>
        <w:rPr>
          <w:sz w:val="24"/>
        </w:rPr>
        <w:t>、</w:t>
      </w:r>
      <w:r>
        <w:rPr>
          <w:rFonts w:hint="eastAsia"/>
          <w:sz w:val="24"/>
        </w:rPr>
        <w:t>9</w:t>
      </w:r>
      <w:r>
        <w:rPr>
          <w:sz w:val="24"/>
        </w:rPr>
        <w:t>、</w:t>
      </w:r>
      <w:r>
        <w:rPr>
          <w:rFonts w:hint="eastAsia"/>
          <w:sz w:val="24"/>
        </w:rPr>
        <w:t>10、11、12、13、14</w:t>
      </w:r>
      <w:r>
        <w:rPr>
          <w:sz w:val="24"/>
        </w:rPr>
        <w:t>--供试品溶液</w:t>
      </w:r>
      <w:r>
        <w:rPr>
          <w:rFonts w:hint="eastAsia"/>
          <w:sz w:val="24"/>
        </w:rPr>
        <w:t>（201911004-201911010）</w:t>
      </w:r>
    </w:p>
    <w:p>
      <w:pPr>
        <w:jc w:val="center"/>
        <w:rPr>
          <w:sz w:val="24"/>
        </w:rPr>
      </w:pPr>
      <w:r>
        <w:rPr>
          <w:sz w:val="24"/>
        </w:rPr>
        <w:t>图</w:t>
      </w:r>
      <w:r>
        <w:rPr>
          <w:rFonts w:hint="eastAsia"/>
          <w:sz w:val="24"/>
        </w:rPr>
        <w:t>10 调整条件后不同批次的</w:t>
      </w:r>
      <w:r>
        <w:rPr>
          <w:sz w:val="24"/>
        </w:rPr>
        <w:t>薄层鉴别（</w:t>
      </w:r>
      <w:r>
        <w:rPr>
          <w:rFonts w:hint="eastAsia"/>
          <w:sz w:val="24"/>
        </w:rPr>
        <w:t>.日光拍照；.365nm荧光拍照）</w:t>
      </w:r>
    </w:p>
    <w:p>
      <w:pPr>
        <w:jc w:val="center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条件调整后的分别进行了日光拍照和荧光</w:t>
      </w:r>
      <w:r>
        <w:rPr>
          <w:rFonts w:hint="eastAsia"/>
          <w:sz w:val="24"/>
        </w:rPr>
        <w:t>365nm拍照</w:t>
      </w:r>
      <w:r>
        <w:rPr>
          <w:sz w:val="24"/>
        </w:rPr>
        <w:t>，结果显示荧光拍照效果更好。因此显色方法改为分别置日光和荧光</w:t>
      </w:r>
      <w:r>
        <w:rPr>
          <w:rFonts w:hint="eastAsia"/>
          <w:sz w:val="24"/>
        </w:rPr>
        <w:t>365nm下观察。</w:t>
      </w: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8. </w:t>
      </w:r>
      <w:r>
        <w:rPr>
          <w:rFonts w:hAnsi="宋体"/>
          <w:kern w:val="0"/>
          <w:sz w:val="24"/>
        </w:rPr>
        <w:t>水分的检查标准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按照《中国药典》四部（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水分测定法第二法进行测定。取不同批次的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2.0g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份，测定结果见表</w:t>
      </w:r>
      <w:r>
        <w:rPr>
          <w:kern w:val="0"/>
          <w:sz w:val="24"/>
        </w:rPr>
        <w:t>1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kern w:val="0"/>
          <w:sz w:val="24"/>
        </w:rPr>
        <w:t xml:space="preserve">1 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水分的含量测定结果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水分含量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067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7.58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7.21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040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7.44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2.0042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7.49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011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7.38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6.68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4-1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029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7.17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4-2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2.0072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7.10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5-1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014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8.24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5-2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2.0034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8.35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6-1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014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7.38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6-2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7.46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7-1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008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7.18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07-2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2.0026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>8.12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8-1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026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rFonts w:hint="eastAsia"/>
                <w:sz w:val="24"/>
              </w:rPr>
              <w:t>6.99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8-2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2.0037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rFonts w:hint="eastAsia"/>
                <w:sz w:val="24"/>
              </w:rPr>
              <w:t>.30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9-1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036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rFonts w:hint="eastAsia"/>
                <w:sz w:val="24"/>
              </w:rPr>
              <w:t>8.33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8.35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9-2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2.0039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rFonts w:hint="eastAsia"/>
                <w:sz w:val="24"/>
              </w:rPr>
              <w:t>8.37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10-1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2.0</w:t>
            </w:r>
            <w:r>
              <w:rPr>
                <w:rFonts w:hint="eastAsia"/>
                <w:kern w:val="0"/>
                <w:sz w:val="24"/>
                <w:szCs w:val="21"/>
              </w:rPr>
              <w:t>030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rFonts w:hint="eastAsia"/>
                <w:sz w:val="24"/>
              </w:rPr>
              <w:t>8.70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10-2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eastAsiaTheme="minorEastAsia"/>
                <w:sz w:val="24"/>
              </w:rPr>
            </w:pPr>
            <w:r>
              <w:rPr>
                <w:rFonts w:hint="eastAsia"/>
                <w:sz w:val="24"/>
              </w:rPr>
              <w:t>8.68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2.0005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7.08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7.20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2.0051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rFonts w:hint="eastAsia"/>
                <w:sz w:val="24"/>
              </w:rPr>
              <w:t>.31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2.0056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5.79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5.95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2.0007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6.11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2.0078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3.12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sz w:val="24"/>
              </w:rPr>
              <w:t>3.25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2.0064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3.38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</w:t>
      </w:r>
      <w:r>
        <w:rPr>
          <w:rFonts w:hAnsi="宋体"/>
          <w:kern w:val="0"/>
          <w:sz w:val="24"/>
        </w:rPr>
        <w:t>以上</w:t>
      </w:r>
      <w:r>
        <w:rPr>
          <w:kern w:val="0"/>
          <w:sz w:val="24"/>
        </w:rPr>
        <w:t>1</w:t>
      </w:r>
      <w:r>
        <w:rPr>
          <w:rFonts w:hint="eastAsia"/>
          <w:kern w:val="0"/>
          <w:sz w:val="24"/>
        </w:rPr>
        <w:t>3</w:t>
      </w:r>
      <w:r>
        <w:rPr>
          <w:rFonts w:hAnsi="宋体"/>
          <w:kern w:val="0"/>
          <w:sz w:val="24"/>
        </w:rPr>
        <w:t>批水分测定结果显示，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的水分含量范围为</w:t>
      </w:r>
      <w:r>
        <w:rPr>
          <w:rFonts w:hint="eastAsia"/>
          <w:kern w:val="0"/>
          <w:sz w:val="24"/>
        </w:rPr>
        <w:t>3.25</w:t>
      </w:r>
      <w:r>
        <w:rPr>
          <w:kern w:val="0"/>
          <w:sz w:val="24"/>
        </w:rPr>
        <w:t>%~</w:t>
      </w:r>
      <w:r>
        <w:rPr>
          <w:rFonts w:hint="eastAsia"/>
          <w:kern w:val="0"/>
          <w:sz w:val="24"/>
        </w:rPr>
        <w:t>8.69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  <w:r>
        <w:rPr>
          <w:rFonts w:hint="eastAsia" w:hAnsi="宋体"/>
          <w:kern w:val="0"/>
          <w:sz w:val="24"/>
        </w:rPr>
        <w:t>平均水分含量为7.15%。</w:t>
      </w:r>
      <w:r>
        <w:rPr>
          <w:rFonts w:hAnsi="宋体"/>
          <w:kern w:val="0"/>
          <w:sz w:val="24"/>
        </w:rPr>
        <w:t>根据以上测定结果，并参照一般</w:t>
      </w:r>
      <w:r>
        <w:rPr>
          <w:rFonts w:hint="eastAsia" w:hAnsi="宋体"/>
          <w:kern w:val="0"/>
          <w:sz w:val="24"/>
        </w:rPr>
        <w:t>叶</w:t>
      </w:r>
      <w:r>
        <w:rPr>
          <w:rFonts w:hAnsi="宋体"/>
          <w:kern w:val="0"/>
          <w:sz w:val="24"/>
        </w:rPr>
        <w:t>类药材的水分含量限度，</w:t>
      </w:r>
      <w:r>
        <w:rPr>
          <w:rFonts w:hint="eastAsia" w:hAnsi="宋体"/>
          <w:kern w:val="0"/>
          <w:sz w:val="24"/>
        </w:rPr>
        <w:t>考虑到海南湿度的影响，</w:t>
      </w:r>
      <w:r>
        <w:rPr>
          <w:rFonts w:hAnsi="宋体"/>
          <w:kern w:val="0"/>
          <w:sz w:val="24"/>
        </w:rPr>
        <w:t>故暂规定，本品按《中国药典》四部通则</w:t>
      </w:r>
      <w:r>
        <w:rPr>
          <w:kern w:val="0"/>
          <w:sz w:val="24"/>
        </w:rPr>
        <w:t>0832</w:t>
      </w:r>
      <w:r>
        <w:rPr>
          <w:rFonts w:hAnsi="宋体"/>
          <w:kern w:val="0"/>
          <w:sz w:val="24"/>
        </w:rPr>
        <w:t>第二法进行测定，水分含量不得过</w:t>
      </w:r>
      <w:r>
        <w:rPr>
          <w:rFonts w:hint="eastAsia"/>
          <w:kern w:val="0"/>
          <w:sz w:val="24"/>
        </w:rPr>
        <w:t>10.0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9. </w:t>
      </w:r>
      <w:r>
        <w:rPr>
          <w:rFonts w:hAnsi="宋体"/>
          <w:kern w:val="0"/>
          <w:sz w:val="24"/>
        </w:rPr>
        <w:t>总灰分的检查标准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按《中国药典》四部（</w:t>
      </w:r>
      <w:r>
        <w:rPr>
          <w:kern w:val="0"/>
          <w:sz w:val="24"/>
        </w:rPr>
        <w:t>20</w:t>
      </w:r>
      <w:r>
        <w:rPr>
          <w:rFonts w:hint="eastAsia"/>
          <w:kern w:val="0"/>
          <w:sz w:val="24"/>
        </w:rPr>
        <w:t>20</w:t>
      </w:r>
      <w:r>
        <w:rPr>
          <w:rFonts w:hAnsi="宋体"/>
          <w:kern w:val="0"/>
          <w:sz w:val="24"/>
        </w:rPr>
        <w:t>版）通则</w:t>
      </w:r>
      <w:r>
        <w:rPr>
          <w:kern w:val="0"/>
          <w:sz w:val="24"/>
        </w:rPr>
        <w:t>2302</w:t>
      </w:r>
      <w:r>
        <w:rPr>
          <w:rFonts w:hAnsi="宋体"/>
          <w:kern w:val="0"/>
          <w:sz w:val="24"/>
        </w:rPr>
        <w:t>总灰分测定法进行测定。取不同批次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细粉约</w:t>
      </w:r>
      <w:r>
        <w:rPr>
          <w:kern w:val="0"/>
          <w:sz w:val="24"/>
        </w:rPr>
        <w:t>2g</w:t>
      </w:r>
      <w:r>
        <w:rPr>
          <w:rFonts w:hAnsi="宋体"/>
          <w:kern w:val="0"/>
          <w:sz w:val="24"/>
        </w:rPr>
        <w:t>（过二号筛），精密称定，每批平行测定</w:t>
      </w:r>
      <w:r>
        <w:rPr>
          <w:kern w:val="0"/>
          <w:sz w:val="24"/>
        </w:rPr>
        <w:t>2</w:t>
      </w:r>
      <w:r>
        <w:rPr>
          <w:rFonts w:hAnsi="宋体"/>
          <w:kern w:val="0"/>
          <w:sz w:val="24"/>
        </w:rPr>
        <w:t>份，置炽灼至恒重的坩埚中，称定重量（准确至</w:t>
      </w:r>
      <w:r>
        <w:rPr>
          <w:kern w:val="0"/>
          <w:sz w:val="24"/>
        </w:rPr>
        <w:t>0.01</w:t>
      </w:r>
      <w:r>
        <w:rPr>
          <w:rFonts w:hAnsi="宋体"/>
          <w:kern w:val="0"/>
          <w:sz w:val="24"/>
        </w:rPr>
        <w:t>ｇ），缓缓炽热，至完全炭化时，逐渐升高温度至</w:t>
      </w:r>
      <w:r>
        <w:rPr>
          <w:kern w:val="0"/>
          <w:sz w:val="24"/>
        </w:rPr>
        <w:t>550℃</w:t>
      </w:r>
      <w:r>
        <w:rPr>
          <w:rFonts w:hAnsi="宋体"/>
          <w:kern w:val="0"/>
          <w:sz w:val="24"/>
        </w:rPr>
        <w:t>，使完全灰化并至恒重。根据残渣重量，计算供试品中总灰分的含量（</w:t>
      </w:r>
      <w:r>
        <w:rPr>
          <w:kern w:val="0"/>
          <w:sz w:val="24"/>
        </w:rPr>
        <w:t>%</w:t>
      </w:r>
      <w:r>
        <w:rPr>
          <w:rFonts w:hAnsi="宋体"/>
          <w:kern w:val="0"/>
          <w:sz w:val="24"/>
        </w:rPr>
        <w:t>）。测定结果见表</w:t>
      </w:r>
      <w:r>
        <w:rPr>
          <w:kern w:val="0"/>
          <w:sz w:val="24"/>
        </w:rPr>
        <w:t>2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</w:p>
    <w:p>
      <w:pPr>
        <w:widowControl/>
        <w:spacing w:line="360" w:lineRule="auto"/>
        <w:jc w:val="center"/>
        <w:rPr>
          <w:kern w:val="0"/>
          <w:sz w:val="24"/>
        </w:rPr>
      </w:pPr>
      <w:r>
        <w:rPr>
          <w:rFonts w:hAnsi="宋体"/>
          <w:kern w:val="0"/>
          <w:sz w:val="24"/>
        </w:rPr>
        <w:t>表</w:t>
      </w:r>
      <w:r>
        <w:rPr>
          <w:kern w:val="0"/>
          <w:sz w:val="24"/>
        </w:rPr>
        <w:t xml:space="preserve">2  </w:t>
      </w:r>
      <w:r>
        <w:rPr>
          <w:rFonts w:hAnsi="宋体"/>
          <w:kern w:val="0"/>
          <w:sz w:val="24"/>
        </w:rPr>
        <w:t>不同批次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总灰分的测定结果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No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称量量</w:t>
            </w:r>
            <w:r>
              <w:rPr>
                <w:kern w:val="0"/>
                <w:sz w:val="24"/>
                <w:szCs w:val="21"/>
              </w:rPr>
              <w:t>g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 w:hAnsi="宋体"/>
                <w:kern w:val="0"/>
                <w:sz w:val="24"/>
                <w:szCs w:val="21"/>
              </w:rPr>
              <w:t>灰</w:t>
            </w:r>
            <w:r>
              <w:rPr>
                <w:rFonts w:hAnsi="宋体"/>
                <w:kern w:val="0"/>
                <w:sz w:val="24"/>
                <w:szCs w:val="21"/>
              </w:rPr>
              <w:t>分含量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Ansi="宋体"/>
                <w:kern w:val="0"/>
                <w:sz w:val="24"/>
                <w:szCs w:val="21"/>
              </w:rPr>
              <w:t>平均值</w:t>
            </w:r>
            <w:r>
              <w:rPr>
                <w:kern w:val="0"/>
                <w:sz w:val="24"/>
                <w:szCs w:val="21"/>
              </w:rPr>
              <w:t>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2.0032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7.39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.0056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7.38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.0031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8.01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.0034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7.99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.0083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7.09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.0074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7.13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4-1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.0083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6.99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6.</w:t>
            </w:r>
            <w:r>
              <w:rPr>
                <w:sz w:val="24"/>
              </w:rPr>
              <w:t>99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4-2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.0047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6.99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5-1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.0057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6.34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6.</w:t>
            </w:r>
            <w:r>
              <w:rPr>
                <w:sz w:val="24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5-2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.0026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6.30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6-1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.0053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4.74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4.74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6-2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.0042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4.75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7-1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.0079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4.66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4.63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07-2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.0069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4.60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8-1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.0076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5.35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5.34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8-2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.0053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5.34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9-1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.0051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4.84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4.84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9-2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.0049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4.84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10-1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.0055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5.74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spacing w:line="480" w:lineRule="auto"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5.76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10-2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sz w:val="24"/>
              </w:rPr>
              <w:t>.0054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5.78</w:t>
            </w:r>
          </w:p>
        </w:tc>
        <w:tc>
          <w:tcPr>
            <w:tcW w:w="213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2.0038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7.50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2.0004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rFonts w:hint="eastAsia"/>
                <w:sz w:val="24"/>
              </w:rPr>
              <w:t>.69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2.0053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5.53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6.69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2.0079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7.85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2.0018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7.15</w:t>
            </w:r>
          </w:p>
        </w:tc>
        <w:tc>
          <w:tcPr>
            <w:tcW w:w="213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202012003-2</w:t>
            </w:r>
          </w:p>
        </w:tc>
        <w:tc>
          <w:tcPr>
            <w:tcW w:w="21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2.0078</w:t>
            </w:r>
          </w:p>
        </w:tc>
        <w:tc>
          <w:tcPr>
            <w:tcW w:w="213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7.38</w:t>
            </w:r>
          </w:p>
        </w:tc>
        <w:tc>
          <w:tcPr>
            <w:tcW w:w="213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以上13批灰分测定结果显示，假黄皮的总灰分范围4.63%~8.00%。平均总灰分含量为6.356%。根据以上测定结果，并参照一般叶类药材的总灰分限度，故暂规定，本品按《中国药典》通则2302进行测定，总灰分含量不得过10.0%。</w:t>
      </w:r>
      <w:r>
        <w:rPr>
          <w:rFonts w:hAnsi="宋体"/>
          <w:kern w:val="0"/>
          <w:sz w:val="24"/>
        </w:rPr>
        <w:cr/>
      </w:r>
      <w:r>
        <w:rPr>
          <w:rFonts w:hint="eastAsia" w:hAnsi="宋体"/>
          <w:kern w:val="0"/>
          <w:sz w:val="24"/>
        </w:rPr>
        <w:t xml:space="preserve">10. </w:t>
      </w:r>
      <w:r>
        <w:rPr>
          <w:rFonts w:hAnsi="宋体"/>
          <w:kern w:val="0"/>
          <w:sz w:val="24"/>
        </w:rPr>
        <w:t>浸出物的检查标准</w:t>
      </w:r>
      <w:r>
        <w:rPr>
          <w:rFonts w:hint="eastAsia" w:hAnsi="宋体"/>
          <w:kern w:val="0"/>
          <w:sz w:val="24"/>
        </w:rPr>
        <w:t>: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Ansi="宋体"/>
          <w:kern w:val="0"/>
          <w:sz w:val="24"/>
        </w:rPr>
        <w:t>由于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药材的主要成分为黄酮</w:t>
      </w:r>
      <w:r>
        <w:rPr>
          <w:rFonts w:hint="eastAsia" w:hAnsi="宋体"/>
          <w:kern w:val="0"/>
          <w:sz w:val="24"/>
        </w:rPr>
        <w:t>类化合物</w:t>
      </w:r>
      <w:r>
        <w:rPr>
          <w:rFonts w:hAnsi="宋体"/>
          <w:kern w:val="0"/>
          <w:sz w:val="24"/>
        </w:rPr>
        <w:t>，在醇性溶剂中溶解度较高，因此按《中国药典》醇溶性浸出物（通则</w:t>
      </w:r>
      <w:r>
        <w:rPr>
          <w:kern w:val="0"/>
          <w:sz w:val="24"/>
        </w:rPr>
        <w:t>2201</w:t>
      </w:r>
      <w:r>
        <w:rPr>
          <w:rFonts w:hAnsi="宋体"/>
          <w:kern w:val="0"/>
          <w:sz w:val="24"/>
        </w:rPr>
        <w:t>）项下热浸法测定。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kern w:val="0"/>
          <w:sz w:val="24"/>
        </w:rPr>
        <w:t>分别取不同批次的</w:t>
      </w:r>
      <w:r>
        <w:rPr>
          <w:rFonts w:hint="eastAsia"/>
          <w:kern w:val="0"/>
          <w:sz w:val="24"/>
        </w:rPr>
        <w:t>假黄皮</w:t>
      </w:r>
      <w:r>
        <w:rPr>
          <w:kern w:val="0"/>
          <w:sz w:val="24"/>
        </w:rPr>
        <w:t>细粉（过二号筛）约2ｇ，精密称定，置250ｍl锥形瓶中，精密加入95%乙醇100ml，密塞，称定重量，静置１小时后，连接回流冷凝管，加热至沸腾，并保持微沸１小时。放冷后，取下锥形瓶，密塞，再称定重量，用95%乙醇补足减失的重量，摇匀，滤过，精密量取续滤液25ml，置己干燥至恒重的蒸发皿中，在105℃干燥3小时，置干燥器中室温放置30分钟，迅速精密称定重量，计算浸出物的含量，毎批平行测定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份，结果见表3。</w:t>
      </w:r>
    </w:p>
    <w:p>
      <w:pPr>
        <w:widowControl/>
        <w:spacing w:line="360" w:lineRule="auto"/>
        <w:rPr>
          <w:kern w:val="0"/>
          <w:szCs w:val="21"/>
        </w:rPr>
      </w:pPr>
    </w:p>
    <w:p>
      <w:pPr>
        <w:widowControl/>
        <w:spacing w:line="360" w:lineRule="auto"/>
        <w:jc w:val="center"/>
        <w:rPr>
          <w:kern w:val="0"/>
          <w:szCs w:val="21"/>
        </w:rPr>
      </w:pPr>
      <w:r>
        <w:rPr>
          <w:kern w:val="0"/>
          <w:szCs w:val="21"/>
        </w:rPr>
        <w:t>表3  不同批次假黄皮浸出物的测定结果</w:t>
      </w:r>
    </w:p>
    <w:tbl>
      <w:tblPr>
        <w:tblStyle w:val="5"/>
        <w:tblW w:w="93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6"/>
        <w:gridCol w:w="1133"/>
        <w:gridCol w:w="1415"/>
        <w:gridCol w:w="1417"/>
        <w:gridCol w:w="2788"/>
        <w:gridCol w:w="1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8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No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称量量g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水分含量%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浸出物的量g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按干燥品计算浸出物的量</w:t>
            </w:r>
            <w:r>
              <w:rPr>
                <w:rFonts w:hint="eastAsia"/>
                <w:kern w:val="0"/>
                <w:szCs w:val="21"/>
              </w:rPr>
              <w:t>%</w:t>
            </w:r>
          </w:p>
        </w:tc>
        <w:tc>
          <w:tcPr>
            <w:tcW w:w="10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平均值%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bookmarkStart w:id="6" w:name="OLE_LINK8"/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39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7.40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0.0265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5</w:t>
            </w:r>
            <w:r>
              <w:rPr>
                <w:rFonts w:hint="eastAsia" w:eastAsia="等线"/>
                <w:sz w:val="24"/>
              </w:rPr>
              <w:t>.71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9.30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16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0.0597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2.89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bookmarkEnd w:id="6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2-1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07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7.44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0.052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1.23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0.57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2-2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rFonts w:hint="eastAsia"/>
                <w:sz w:val="24"/>
              </w:rPr>
              <w:t>.0034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0.0459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9.90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3-1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04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7.03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0.0527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11.33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2.03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3-2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2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0.0592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2.72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4-1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62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7.14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0.0498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0.69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0.58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4-2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31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0.0487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0.47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5-1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8.24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0.0473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0.29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2.36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5-2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2.001</w:t>
            </w:r>
            <w:r>
              <w:rPr>
                <w:rFonts w:hint="eastAsia"/>
                <w:sz w:val="24"/>
              </w:rPr>
              <w:t>8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0.0662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4.42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6-1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58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7.42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0.0543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1.70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3.42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6-2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14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0.0701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5.13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7-1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37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7.65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0.0523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1.30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1.78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07-2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36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0.0567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2.26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1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8-1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2.004</w:t>
            </w:r>
            <w:r>
              <w:rPr>
                <w:rFonts w:hint="eastAsia"/>
                <w:sz w:val="24"/>
              </w:rPr>
              <w:t>1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7.15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0.0538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1.56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1.08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8-2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12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0.0492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0.59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9-1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52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8.35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0.0457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9.95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1.85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2019110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9-2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46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0.0631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3.74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10-1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11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sz w:val="24"/>
              </w:rPr>
              <w:t>8.69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0.0668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4.62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1</w:t>
            </w:r>
            <w:r>
              <w:rPr>
                <w:rFonts w:hint="eastAsia"/>
                <w:kern w:val="0"/>
                <w:sz w:val="24"/>
              </w:rPr>
              <w:t>4.03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kern w:val="0"/>
                <w:sz w:val="24"/>
              </w:rPr>
              <w:t>201911</w:t>
            </w:r>
            <w:r>
              <w:rPr>
                <w:rFonts w:hint="eastAsia"/>
                <w:kern w:val="0"/>
                <w:sz w:val="24"/>
              </w:rPr>
              <w:t>0</w:t>
            </w:r>
            <w:r>
              <w:rPr>
                <w:kern w:val="0"/>
                <w:sz w:val="24"/>
              </w:rPr>
              <w:t>10-2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rFonts w:asciiTheme="minorEastAsia" w:hAnsiTheme="minorEastAsia" w:eastAsiaTheme="minorEastAsia"/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27</w:t>
            </w:r>
          </w:p>
        </w:tc>
        <w:tc>
          <w:tcPr>
            <w:tcW w:w="141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sz w:val="24"/>
              </w:rPr>
            </w:pPr>
            <w:r>
              <w:rPr>
                <w:kern w:val="0"/>
                <w:sz w:val="24"/>
              </w:rPr>
              <w:t>0.0614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eastAsia="等线"/>
                <w:sz w:val="24"/>
              </w:rPr>
              <w:t>1</w:t>
            </w:r>
            <w:r>
              <w:rPr>
                <w:rFonts w:hint="eastAsia" w:eastAsia="等线"/>
                <w:sz w:val="24"/>
              </w:rPr>
              <w:t>3.43</w:t>
            </w:r>
          </w:p>
        </w:tc>
        <w:tc>
          <w:tcPr>
            <w:tcW w:w="103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73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7.20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0.0739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15.87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15.84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46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0.0735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15.80</w:t>
            </w:r>
          </w:p>
        </w:tc>
        <w:tc>
          <w:tcPr>
            <w:tcW w:w="103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51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5.95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0.0753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15.97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16.58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43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0.0810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17.19</w:t>
            </w:r>
          </w:p>
        </w:tc>
        <w:tc>
          <w:tcPr>
            <w:tcW w:w="103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78</w:t>
            </w:r>
          </w:p>
        </w:tc>
        <w:tc>
          <w:tcPr>
            <w:tcW w:w="141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sz w:val="24"/>
              </w:rPr>
              <w:t>3.25</w:t>
            </w: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0.0875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18.02</w:t>
            </w:r>
          </w:p>
        </w:tc>
        <w:tc>
          <w:tcPr>
            <w:tcW w:w="103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17.64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53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202012003-2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textAlignment w:val="center"/>
              <w:rPr>
                <w:sz w:val="24"/>
              </w:rPr>
            </w:pPr>
            <w:r>
              <w:rPr>
                <w:sz w:val="24"/>
              </w:rPr>
              <w:t>2.00</w:t>
            </w:r>
            <w:r>
              <w:rPr>
                <w:rFonts w:hint="eastAsia"/>
                <w:sz w:val="24"/>
              </w:rPr>
              <w:t>68</w:t>
            </w:r>
          </w:p>
        </w:tc>
        <w:tc>
          <w:tcPr>
            <w:tcW w:w="141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0.0838</w:t>
            </w:r>
          </w:p>
        </w:tc>
        <w:tc>
          <w:tcPr>
            <w:tcW w:w="27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eastAsia="等线"/>
                <w:sz w:val="24"/>
              </w:rPr>
            </w:pPr>
            <w:r>
              <w:rPr>
                <w:rFonts w:hint="eastAsia" w:eastAsia="等线"/>
                <w:sz w:val="24"/>
              </w:rPr>
              <w:t>17.26</w:t>
            </w:r>
          </w:p>
        </w:tc>
        <w:tc>
          <w:tcPr>
            <w:tcW w:w="103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</w:tr>
    </w:tbl>
    <w:p>
      <w:pPr>
        <w:spacing w:line="360" w:lineRule="auto"/>
        <w:ind w:firstLine="480" w:firstLineChars="200"/>
        <w:rPr>
          <w:sz w:val="24"/>
        </w:rPr>
      </w:pPr>
      <w:r>
        <w:rPr>
          <w:rFonts w:hint="eastAsia" w:ascii="宋体" w:hAnsi="宋体" w:cs="宋体"/>
          <w:sz w:val="24"/>
        </w:rPr>
        <w:t>以上13批浸出物测定结果显示，假黄皮的醇溶性浸出物（按干燥品计）的</w:t>
      </w:r>
      <w:r>
        <w:rPr>
          <w:rFonts w:hAnsi="宋体"/>
          <w:sz w:val="24"/>
        </w:rPr>
        <w:t>范围为</w:t>
      </w:r>
      <w:r>
        <w:rPr>
          <w:sz w:val="24"/>
        </w:rPr>
        <w:t>9.30%~1</w:t>
      </w:r>
      <w:r>
        <w:rPr>
          <w:rFonts w:hint="eastAsia"/>
          <w:sz w:val="24"/>
        </w:rPr>
        <w:t>7.64</w:t>
      </w:r>
      <w:r>
        <w:rPr>
          <w:sz w:val="24"/>
        </w:rPr>
        <w:t>%</w:t>
      </w:r>
      <w:r>
        <w:rPr>
          <w:rFonts w:hAnsi="宋体"/>
          <w:sz w:val="24"/>
        </w:rPr>
        <w:t>。平均浸出物为</w:t>
      </w:r>
      <w:r>
        <w:rPr>
          <w:sz w:val="24"/>
        </w:rPr>
        <w:t>12.8</w:t>
      </w:r>
      <w:r>
        <w:rPr>
          <w:rFonts w:hint="eastAsia"/>
          <w:sz w:val="24"/>
        </w:rPr>
        <w:t>5</w:t>
      </w:r>
      <w:r>
        <w:rPr>
          <w:sz w:val="24"/>
        </w:rPr>
        <w:t>%</w:t>
      </w:r>
      <w:r>
        <w:rPr>
          <w:rFonts w:hAnsi="宋体"/>
          <w:sz w:val="24"/>
        </w:rPr>
        <w:t>。根据以上测定结果，考虑到实际生产的需要，取平均值的</w:t>
      </w:r>
      <w:r>
        <w:rPr>
          <w:sz w:val="24"/>
        </w:rPr>
        <w:t>80%</w:t>
      </w:r>
      <w:r>
        <w:rPr>
          <w:rFonts w:hAnsi="宋体"/>
          <w:sz w:val="24"/>
        </w:rPr>
        <w:t>做为浸出物限度，故暂规定，本品按《中国药典》醇溶性浸出物（通则</w:t>
      </w:r>
      <w:r>
        <w:rPr>
          <w:sz w:val="24"/>
        </w:rPr>
        <w:t>2201</w:t>
      </w:r>
      <w:r>
        <w:rPr>
          <w:rFonts w:hAnsi="宋体"/>
          <w:sz w:val="24"/>
        </w:rPr>
        <w:t>）项下热浸法测定，以乙醇作溶剂，不得少于</w:t>
      </w:r>
      <w:r>
        <w:rPr>
          <w:sz w:val="24"/>
        </w:rPr>
        <w:t>10</w:t>
      </w:r>
      <w:r>
        <w:rPr>
          <w:rFonts w:hint="eastAsia"/>
          <w:sz w:val="24"/>
        </w:rPr>
        <w:t>.0</w:t>
      </w:r>
      <w:r>
        <w:rPr>
          <w:sz w:val="24"/>
        </w:rPr>
        <w:t>%</w:t>
      </w:r>
      <w:r>
        <w:rPr>
          <w:rFonts w:hAnsi="宋体"/>
          <w:sz w:val="24"/>
        </w:rPr>
        <w:t>。</w:t>
      </w:r>
    </w:p>
    <w:p>
      <w:pPr>
        <w:spacing w:line="360" w:lineRule="auto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11. </w:t>
      </w:r>
      <w:r>
        <w:rPr>
          <w:rFonts w:hAnsi="宋体"/>
          <w:kern w:val="0"/>
          <w:sz w:val="24"/>
        </w:rPr>
        <w:t>含量测定方法的研究</w:t>
      </w:r>
    </w:p>
    <w:p>
      <w:pPr>
        <w:spacing w:line="360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.1</w:t>
      </w:r>
      <w:r>
        <w:rPr>
          <w:rFonts w:hint="eastAsia"/>
          <w:kern w:val="0"/>
          <w:sz w:val="24"/>
        </w:rPr>
        <w:t>紫外检测波长的确定</w:t>
      </w:r>
    </w:p>
    <w:p>
      <w:pPr>
        <w:spacing w:line="360" w:lineRule="auto"/>
        <w:ind w:firstLine="480"/>
        <w:rPr>
          <w:sz w:val="24"/>
        </w:rPr>
      </w:pPr>
      <w:r>
        <w:rPr>
          <w:rFonts w:hint="eastAsia" w:hAnsi="宋体"/>
          <w:kern w:val="0"/>
          <w:sz w:val="24"/>
        </w:rPr>
        <w:t>取供芦丁对照品溶液和假黄皮</w:t>
      </w:r>
      <w:r>
        <w:rPr>
          <w:rFonts w:hint="eastAsia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1911001</w:t>
      </w:r>
      <w:r>
        <w:rPr>
          <w:rFonts w:hint="eastAsia"/>
          <w:kern w:val="0"/>
          <w:sz w:val="24"/>
        </w:rPr>
        <w:t>）</w:t>
      </w:r>
      <w:r>
        <w:rPr>
          <w:rFonts w:hint="eastAsia" w:hAnsi="宋体"/>
          <w:kern w:val="0"/>
          <w:sz w:val="24"/>
        </w:rPr>
        <w:t>样品溶液适量，加入 0.1mol/L三氯化铝溶液5.0 ml，加入 0.2mol/L的醋酸-醋酸钠（pH 5.2）溶液2.5ml，以60%乙醇定容至刻度线，置</w:t>
      </w:r>
      <w:r>
        <w:rPr>
          <w:rFonts w:hint="eastAsia"/>
          <w:kern w:val="0"/>
          <w:sz w:val="24"/>
        </w:rPr>
        <w:t>于40℃水浴中加热显色15min ，显色后5-20min内，用有机系微孔滤膜（0.22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</w:t>
      </w:r>
      <w:r>
        <w:rPr>
          <w:rFonts w:hint="eastAsia" w:hAnsi="宋体"/>
          <w:kern w:val="0"/>
          <w:sz w:val="24"/>
        </w:rPr>
        <w:t>在波长200~700 nm范围内进行全扫描。结果见下图：</w:t>
      </w:r>
    </w:p>
    <w:p>
      <w:pPr>
        <w:spacing w:line="400" w:lineRule="exact"/>
        <w:ind w:firstLine="630" w:firstLineChars="300"/>
        <w:rPr>
          <w:sz w:val="24"/>
        </w:rPr>
      </w:pPr>
      <w: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8255</wp:posOffset>
            </wp:positionV>
            <wp:extent cx="3137535" cy="2051050"/>
            <wp:effectExtent l="0" t="0" r="0" b="0"/>
            <wp:wrapNone/>
            <wp:docPr id="23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0</wp:posOffset>
            </wp:positionV>
            <wp:extent cx="3016250" cy="2011045"/>
            <wp:effectExtent l="0" t="0" r="0" b="0"/>
            <wp:wrapNone/>
            <wp:docPr id="22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true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201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ind w:firstLine="720" w:firstLineChars="300"/>
        <w:rPr>
          <w:sz w:val="24"/>
        </w:rPr>
      </w:pPr>
    </w:p>
    <w:p>
      <w:pPr>
        <w:spacing w:line="400" w:lineRule="exact"/>
        <w:ind w:firstLine="720" w:firstLineChars="300"/>
        <w:rPr>
          <w:sz w:val="24"/>
        </w:rPr>
      </w:pPr>
    </w:p>
    <w:p>
      <w:pPr>
        <w:spacing w:line="400" w:lineRule="exact"/>
        <w:ind w:firstLine="720" w:firstLineChars="300"/>
        <w:rPr>
          <w:sz w:val="24"/>
        </w:rPr>
      </w:pPr>
    </w:p>
    <w:p>
      <w:pPr>
        <w:spacing w:line="400" w:lineRule="exact"/>
        <w:ind w:firstLine="720" w:firstLineChars="300"/>
        <w:rPr>
          <w:sz w:val="24"/>
        </w:rPr>
      </w:pPr>
    </w:p>
    <w:p>
      <w:pPr>
        <w:spacing w:line="400" w:lineRule="exact"/>
        <w:ind w:firstLine="720" w:firstLineChars="300"/>
        <w:rPr>
          <w:sz w:val="24"/>
        </w:rPr>
      </w:pPr>
    </w:p>
    <w:p>
      <w:pPr>
        <w:spacing w:line="400" w:lineRule="exact"/>
        <w:ind w:firstLine="720" w:firstLineChars="300"/>
        <w:rPr>
          <w:sz w:val="24"/>
        </w:rPr>
      </w:pPr>
    </w:p>
    <w:p>
      <w:pPr>
        <w:spacing w:line="400" w:lineRule="exact"/>
        <w:ind w:firstLine="720" w:firstLineChars="300"/>
        <w:rPr>
          <w:sz w:val="24"/>
        </w:rPr>
      </w:pPr>
    </w:p>
    <w:p>
      <w:pPr>
        <w:spacing w:line="400" w:lineRule="exact"/>
        <w:ind w:firstLine="720" w:firstLineChars="300"/>
        <w:rPr>
          <w:sz w:val="24"/>
        </w:rPr>
      </w:pPr>
      <w:r>
        <w:rPr>
          <w:rFonts w:hint="eastAsia"/>
          <w:sz w:val="24"/>
        </w:rPr>
        <w:t>图11芦丁全扫描                     图12假黄皮全扫描</w:t>
      </w:r>
    </w:p>
    <w:p>
      <w:pPr>
        <w:spacing w:line="400" w:lineRule="exact"/>
        <w:ind w:firstLine="480" w:firstLineChars="200"/>
        <w:rPr>
          <w:sz w:val="24"/>
        </w:rPr>
      </w:pPr>
      <w:r>
        <w:rPr>
          <w:sz w:val="24"/>
        </w:rPr>
        <w:t>供试品溶液</w:t>
      </w:r>
      <w:r>
        <w:rPr>
          <w:rFonts w:hint="eastAsia"/>
          <w:sz w:val="24"/>
        </w:rPr>
        <w:t>和对照品溶液</w:t>
      </w:r>
      <w:r>
        <w:rPr>
          <w:sz w:val="24"/>
        </w:rPr>
        <w:t>在405 nm处</w:t>
      </w:r>
      <w:r>
        <w:rPr>
          <w:rFonts w:hint="eastAsia"/>
          <w:sz w:val="24"/>
        </w:rPr>
        <w:t>均</w:t>
      </w:r>
      <w:r>
        <w:rPr>
          <w:sz w:val="24"/>
        </w:rPr>
        <w:t>有最大吸收峰，确定以405 nm作为检测波长。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2</w:t>
      </w:r>
      <w:r>
        <w:rPr>
          <w:rFonts w:hAnsi="宋体"/>
          <w:kern w:val="0"/>
          <w:sz w:val="24"/>
        </w:rPr>
        <w:t>提取方法考察</w:t>
      </w:r>
    </w:p>
    <w:p>
      <w:pPr>
        <w:widowControl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2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1</w:t>
      </w:r>
      <w:r>
        <w:rPr>
          <w:rFonts w:hAnsi="宋体"/>
          <w:kern w:val="0"/>
          <w:sz w:val="24"/>
        </w:rPr>
        <w:t>溶剂</w:t>
      </w:r>
      <w:r>
        <w:rPr>
          <w:rFonts w:hint="eastAsia" w:hAnsi="宋体"/>
          <w:kern w:val="0"/>
          <w:sz w:val="24"/>
        </w:rPr>
        <w:t>浓度</w:t>
      </w:r>
      <w:r>
        <w:rPr>
          <w:rFonts w:hAnsi="宋体"/>
          <w:kern w:val="0"/>
          <w:sz w:val="24"/>
        </w:rPr>
        <w:t>考察</w:t>
      </w:r>
    </w:p>
    <w:p>
      <w:pPr>
        <w:adjustRightInd w:val="0"/>
        <w:spacing w:line="360" w:lineRule="auto"/>
        <w:ind w:firstLine="481" w:firstLineChars="200"/>
        <w:rPr>
          <w:kern w:val="0"/>
          <w:sz w:val="24"/>
        </w:rPr>
      </w:pPr>
      <w:r>
        <w:rPr>
          <w:rFonts w:hint="eastAsia"/>
          <w:b/>
          <w:kern w:val="0"/>
          <w:sz w:val="24"/>
        </w:rPr>
        <w:t>0.2mol/L的醋酸-醋酸钠（pH 5.2）溶液</w:t>
      </w:r>
      <w:r>
        <w:rPr>
          <w:b/>
          <w:kern w:val="0"/>
          <w:sz w:val="24"/>
        </w:rPr>
        <w:t>的制备</w:t>
      </w:r>
      <w:r>
        <w:rPr>
          <w:rFonts w:hint="eastAsia"/>
          <w:kern w:val="0"/>
          <w:sz w:val="24"/>
        </w:rPr>
        <w:t>取醋酸钠12.3g，加冰醋酸2.97ml，加水稀释至1000ml即得。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分别精密称</w:t>
      </w:r>
      <w:r>
        <w:rPr>
          <w:rFonts w:hAnsi="宋体"/>
          <w:kern w:val="0"/>
          <w:sz w:val="24"/>
        </w:rPr>
        <w:t>取</w:t>
      </w:r>
      <w:r>
        <w:rPr>
          <w:rFonts w:hint="eastAsia"/>
          <w:kern w:val="0"/>
          <w:sz w:val="24"/>
        </w:rPr>
        <w:t>假黄皮</w:t>
      </w:r>
      <w:r>
        <w:rPr>
          <w:rFonts w:hAnsi="宋体"/>
          <w:kern w:val="0"/>
          <w:sz w:val="24"/>
        </w:rPr>
        <w:t>药材粉末（</w:t>
      </w:r>
      <w:r>
        <w:rPr>
          <w:sz w:val="24"/>
        </w:rPr>
        <w:t>20</w:t>
      </w:r>
      <w:r>
        <w:rPr>
          <w:rFonts w:hint="eastAsia"/>
          <w:sz w:val="24"/>
        </w:rPr>
        <w:t>1911001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</w:t>
      </w:r>
      <w:r>
        <w:rPr>
          <w:rFonts w:hint="eastAsia"/>
          <w:kern w:val="0"/>
          <w:sz w:val="24"/>
        </w:rPr>
        <w:t>030</w:t>
      </w:r>
      <w:r>
        <w:rPr>
          <w:kern w:val="0"/>
          <w:sz w:val="24"/>
        </w:rPr>
        <w:t>g</w:t>
      </w:r>
      <w:r>
        <w:rPr>
          <w:rFonts w:hint="eastAsia"/>
          <w:kern w:val="0"/>
          <w:sz w:val="24"/>
        </w:rPr>
        <w:t>、1.0035g、1.0036g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置具塞锥形瓶中，分别加入30%乙醇、60%乙醇和90%乙醇各30ml，溶解，超声</w:t>
      </w:r>
      <w:r>
        <w:rPr>
          <w:rFonts w:eastAsiaTheme="minorEastAsia"/>
          <w:kern w:val="0"/>
          <w:sz w:val="24"/>
        </w:rPr>
        <w:t>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0W，频率40kHz）</w:t>
      </w:r>
      <w:r>
        <w:rPr>
          <w:rFonts w:hint="eastAsia" w:hAnsi="宋体"/>
          <w:kern w:val="0"/>
          <w:sz w:val="24"/>
        </w:rPr>
        <w:t>20min，</w:t>
      </w:r>
      <w:r>
        <w:rPr>
          <w:rFonts w:hint="eastAsia"/>
          <w:kern w:val="0"/>
          <w:sz w:val="24"/>
        </w:rPr>
        <w:t>以溶剂补足减失的重量。滤过，取续滤液2 ml于25 ml容量瓶中，加入 0.1mol/L三氯化铝溶液5.0 ml，加入0.2mol/L醋酸-醋酸钠（PH 5.2）溶液2.5 ml，用60%乙醇定容至刻度线，以不加显色剂的供试品作为空白溶剂。分别于40℃水浴中加热显色15min ，显色后5-20min内，用有机系微孔滤膜（0.22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m）过滤，以波长为405 nm作为检测波长，</w:t>
      </w:r>
      <w:r>
        <w:rPr>
          <w:rFonts w:hAnsi="宋体"/>
          <w:kern w:val="0"/>
          <w:sz w:val="24"/>
        </w:rPr>
        <w:t>测定不同提取溶剂</w:t>
      </w:r>
      <w:r>
        <w:rPr>
          <w:rFonts w:hint="eastAsia" w:hAnsi="宋体"/>
          <w:kern w:val="0"/>
          <w:sz w:val="24"/>
        </w:rPr>
        <w:t>芦丁</w:t>
      </w:r>
      <w:r>
        <w:rPr>
          <w:rFonts w:hAnsi="宋体"/>
          <w:kern w:val="0"/>
          <w:sz w:val="24"/>
        </w:rPr>
        <w:t>的含量，记录</w:t>
      </w:r>
      <w:r>
        <w:rPr>
          <w:rFonts w:hint="eastAsia" w:hAnsi="宋体"/>
          <w:kern w:val="0"/>
          <w:sz w:val="24"/>
        </w:rPr>
        <w:t>吸光度</w:t>
      </w:r>
      <w:r>
        <w:rPr>
          <w:rFonts w:hAnsi="宋体"/>
          <w:kern w:val="0"/>
          <w:sz w:val="24"/>
        </w:rPr>
        <w:t>值，</w:t>
      </w:r>
      <w:r>
        <w:rPr>
          <w:rFonts w:hint="eastAsia" w:hAnsi="宋体"/>
          <w:kern w:val="0"/>
          <w:sz w:val="24"/>
        </w:rPr>
        <w:t>计算样品中芦丁含量，</w:t>
      </w:r>
      <w:r>
        <w:rPr>
          <w:rFonts w:hAnsi="宋体"/>
          <w:kern w:val="0"/>
          <w:sz w:val="24"/>
        </w:rPr>
        <w:t>结果见</w:t>
      </w:r>
      <w:r>
        <w:rPr>
          <w:rFonts w:hint="eastAsia" w:hAnsi="宋体"/>
          <w:kern w:val="0"/>
          <w:sz w:val="24"/>
        </w:rPr>
        <w:t>下</w:t>
      </w:r>
      <w:r>
        <w:rPr>
          <w:rFonts w:hAnsi="宋体"/>
          <w:kern w:val="0"/>
          <w:sz w:val="24"/>
        </w:rPr>
        <w:t>表。结果表明：</w:t>
      </w:r>
      <w:r>
        <w:rPr>
          <w:rFonts w:hint="eastAsia" w:hAnsi="宋体"/>
          <w:kern w:val="0"/>
          <w:sz w:val="24"/>
        </w:rPr>
        <w:t>3</w:t>
      </w:r>
      <w:r>
        <w:rPr>
          <w:kern w:val="0"/>
          <w:sz w:val="24"/>
        </w:rPr>
        <w:t>0%</w:t>
      </w:r>
      <w:r>
        <w:rPr>
          <w:rFonts w:hAnsi="宋体"/>
          <w:kern w:val="0"/>
          <w:sz w:val="24"/>
        </w:rPr>
        <w:t>乙醇</w:t>
      </w:r>
      <w:r>
        <w:rPr>
          <w:rFonts w:hint="eastAsia" w:hAnsi="宋体"/>
          <w:kern w:val="0"/>
          <w:sz w:val="24"/>
        </w:rPr>
        <w:t>对假黄皮药材中芦丁的提取率最高</w:t>
      </w:r>
      <w:r>
        <w:rPr>
          <w:rFonts w:hAnsi="宋体"/>
          <w:kern w:val="0"/>
          <w:sz w:val="24"/>
        </w:rPr>
        <w:t>，故确定</w:t>
      </w:r>
      <w:r>
        <w:rPr>
          <w:rFonts w:hint="eastAsia" w:hAnsi="宋体"/>
          <w:kern w:val="0"/>
          <w:sz w:val="24"/>
        </w:rPr>
        <w:t>3</w:t>
      </w:r>
      <w:r>
        <w:rPr>
          <w:kern w:val="0"/>
          <w:sz w:val="24"/>
        </w:rPr>
        <w:t>0%</w:t>
      </w:r>
      <w:r>
        <w:rPr>
          <w:rFonts w:hAnsi="宋体"/>
          <w:kern w:val="0"/>
          <w:sz w:val="24"/>
        </w:rPr>
        <w:t>乙醇为最佳提取溶剂。</w:t>
      </w:r>
    </w:p>
    <w:p>
      <w:pPr>
        <w:tabs>
          <w:tab w:val="left" w:pos="426"/>
        </w:tabs>
        <w:spacing w:line="400" w:lineRule="exact"/>
        <w:ind w:firstLine="566" w:firstLineChars="236"/>
        <w:rPr>
          <w:rFonts w:hAnsi="黑体" w:eastAsia="黑体"/>
          <w:kern w:val="0"/>
          <w:sz w:val="24"/>
          <w:szCs w:val="21"/>
        </w:rPr>
      </w:pPr>
      <w:r>
        <w:rPr>
          <w:sz w:val="24"/>
        </w:rPr>
        <w:t>在波长405 nm处进行测定</w:t>
      </w:r>
      <w:r>
        <w:rPr>
          <w:rFonts w:hint="eastAsia"/>
          <w:sz w:val="24"/>
        </w:rPr>
        <w:t>，</w:t>
      </w:r>
      <w:r>
        <w:rPr>
          <w:sz w:val="24"/>
        </w:rPr>
        <w:t>每个样品平行3次，吸光度值如下表：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乙醇浓度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吸光度1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吸光度2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吸光度3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吸光度平均值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30%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0.3275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0.3279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0.3283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0.3279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60%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0.1994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0.1976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0.1962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0.1977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90%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0.0177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0.0178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0.0179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0.0178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.2.</w:t>
      </w:r>
      <w:r>
        <w:rPr>
          <w:rFonts w:hint="eastAsia"/>
          <w:kern w:val="0"/>
          <w:sz w:val="24"/>
        </w:rPr>
        <w:t>2</w:t>
      </w:r>
      <w:r>
        <w:rPr>
          <w:rFonts w:hint="eastAsia" w:hAnsi="宋体"/>
          <w:kern w:val="0"/>
          <w:sz w:val="24"/>
        </w:rPr>
        <w:t>溶剂用量的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分别精密称取假黄皮药材粉末（</w:t>
      </w:r>
      <w:r>
        <w:rPr>
          <w:sz w:val="24"/>
        </w:rPr>
        <w:t>20</w:t>
      </w:r>
      <w:r>
        <w:rPr>
          <w:rFonts w:hint="eastAsia"/>
          <w:sz w:val="24"/>
        </w:rPr>
        <w:t>1911001</w:t>
      </w:r>
      <w:r>
        <w:rPr>
          <w:rFonts w:hint="eastAsia" w:hAnsi="宋体"/>
          <w:kern w:val="0"/>
          <w:sz w:val="24"/>
        </w:rPr>
        <w:t>，过二号筛）1.0032g、1.0036g、1.0024g，共3份，置具塞锥形瓶中，分别加入3</w:t>
      </w:r>
      <w:r>
        <w:rPr>
          <w:rFonts w:hAnsi="宋体"/>
          <w:kern w:val="0"/>
          <w:sz w:val="24"/>
        </w:rPr>
        <w:t>0%</w:t>
      </w:r>
      <w:r>
        <w:rPr>
          <w:rFonts w:hint="eastAsia" w:hAnsi="宋体"/>
          <w:kern w:val="0"/>
          <w:sz w:val="24"/>
        </w:rPr>
        <w:t>乙醇30ml、</w:t>
      </w:r>
      <w:r>
        <w:rPr>
          <w:rFonts w:hAnsi="宋体"/>
          <w:kern w:val="0"/>
          <w:sz w:val="24"/>
        </w:rPr>
        <w:t>5</w:t>
      </w:r>
      <w:r>
        <w:rPr>
          <w:rFonts w:hint="eastAsia" w:hAnsi="宋体"/>
          <w:kern w:val="0"/>
          <w:sz w:val="24"/>
        </w:rPr>
        <w:t>0</w:t>
      </w:r>
      <w:r>
        <w:rPr>
          <w:rFonts w:hAnsi="宋体"/>
          <w:kern w:val="0"/>
          <w:sz w:val="24"/>
        </w:rPr>
        <w:t>ml</w:t>
      </w:r>
      <w:r>
        <w:rPr>
          <w:rFonts w:hint="eastAsia" w:hAnsi="宋体"/>
          <w:kern w:val="0"/>
          <w:sz w:val="24"/>
        </w:rPr>
        <w:t>和70</w:t>
      </w:r>
      <w:r>
        <w:rPr>
          <w:rFonts w:hAnsi="宋体"/>
          <w:kern w:val="0"/>
          <w:sz w:val="24"/>
        </w:rPr>
        <w:t>m</w:t>
      </w:r>
      <w:r>
        <w:rPr>
          <w:rFonts w:hint="eastAsia" w:hAnsi="宋体"/>
          <w:kern w:val="0"/>
          <w:sz w:val="24"/>
        </w:rPr>
        <w:t>l，溶解，超声处理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0W，频率40kHz）</w:t>
      </w:r>
      <w:r>
        <w:rPr>
          <w:rFonts w:hint="eastAsia"/>
          <w:kern w:val="0"/>
          <w:sz w:val="24"/>
        </w:rPr>
        <w:t>2</w:t>
      </w:r>
      <w:r>
        <w:rPr>
          <w:rFonts w:hint="eastAsia" w:hAnsi="宋体"/>
          <w:kern w:val="0"/>
          <w:sz w:val="24"/>
        </w:rPr>
        <w:t>0min，以溶剂补足减失的重量。滤过，取续滤液2 ml于25 ml容量瓶中，加入 0.1mol/L三氯化铝溶液5.0 ml，加入0.2mol/L的醋酸-醋酸钠（PH 5.2）溶液2.5 ml ，用60%乙醇定容至刻度线，</w:t>
      </w:r>
      <w:r>
        <w:rPr>
          <w:rFonts w:hint="eastAsia"/>
          <w:kern w:val="0"/>
          <w:sz w:val="24"/>
        </w:rPr>
        <w:t>分别于40℃水浴中加热显色15min ，显色后5-20min内，用有机系微孔滤膜（0.22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m）过滤，以波长为405 nm作为检测波长，</w:t>
      </w:r>
      <w:r>
        <w:rPr>
          <w:rFonts w:hAnsi="宋体"/>
          <w:kern w:val="0"/>
          <w:sz w:val="24"/>
        </w:rPr>
        <w:t>测定不同提取溶剂</w:t>
      </w:r>
      <w:r>
        <w:rPr>
          <w:rFonts w:hint="eastAsia" w:hAnsi="宋体"/>
          <w:kern w:val="0"/>
          <w:sz w:val="24"/>
        </w:rPr>
        <w:t>芦丁</w:t>
      </w:r>
      <w:r>
        <w:rPr>
          <w:rFonts w:hAnsi="宋体"/>
          <w:kern w:val="0"/>
          <w:sz w:val="24"/>
        </w:rPr>
        <w:t>的含量，记录</w:t>
      </w:r>
      <w:r>
        <w:rPr>
          <w:rFonts w:hint="eastAsia" w:hAnsi="宋体"/>
          <w:kern w:val="0"/>
          <w:sz w:val="24"/>
        </w:rPr>
        <w:t>吸光度</w:t>
      </w:r>
      <w:r>
        <w:rPr>
          <w:rFonts w:hAnsi="宋体"/>
          <w:kern w:val="0"/>
          <w:sz w:val="24"/>
        </w:rPr>
        <w:t>值，</w:t>
      </w:r>
      <w:r>
        <w:rPr>
          <w:rFonts w:hint="eastAsia" w:hAnsi="宋体"/>
          <w:kern w:val="0"/>
          <w:sz w:val="24"/>
        </w:rPr>
        <w:t>计算样品中芦丁含量，结果见表6。结果表明：溶剂为30ml对假黄皮药材中芦丁的提取率最高，故确定30ml溶剂为最佳提取溶剂。</w:t>
      </w:r>
    </w:p>
    <w:p>
      <w:pPr>
        <w:tabs>
          <w:tab w:val="left" w:pos="426"/>
        </w:tabs>
        <w:spacing w:line="400" w:lineRule="exact"/>
        <w:ind w:firstLine="566" w:firstLineChars="236"/>
        <w:rPr>
          <w:rFonts w:hAnsi="宋体"/>
          <w:kern w:val="0"/>
          <w:sz w:val="24"/>
        </w:rPr>
      </w:pPr>
      <w:r>
        <w:rPr>
          <w:sz w:val="24"/>
        </w:rPr>
        <w:t>在波长405 nm处进行测定</w:t>
      </w:r>
      <w:r>
        <w:rPr>
          <w:rFonts w:hint="eastAsia"/>
          <w:sz w:val="24"/>
        </w:rPr>
        <w:t>，</w:t>
      </w:r>
      <w:r>
        <w:rPr>
          <w:sz w:val="24"/>
        </w:rPr>
        <w:t>每个样品平行3次，吸光度值如下表：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乙醇体积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吸光度1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吸光度2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吸光度3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吸光度平均值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30ml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0.3393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0.3385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0.3389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0.3389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50ml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0.1927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0.1930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0.1928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0.1929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70ml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0.1507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0.1506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0.1511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0.1508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.2.</w:t>
      </w:r>
      <w:r>
        <w:rPr>
          <w:rFonts w:hint="eastAsia"/>
          <w:kern w:val="0"/>
          <w:sz w:val="24"/>
        </w:rPr>
        <w:t>3</w:t>
      </w:r>
      <w:r>
        <w:rPr>
          <w:rFonts w:hint="eastAsia" w:hAnsi="宋体"/>
          <w:kern w:val="0"/>
          <w:sz w:val="24"/>
        </w:rPr>
        <w:t>提取时间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分别精密称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假黄皮</w:t>
      </w:r>
      <w:r>
        <w:rPr>
          <w:rFonts w:hAnsi="宋体"/>
          <w:kern w:val="0"/>
          <w:sz w:val="24"/>
        </w:rPr>
        <w:t>药材粉末（</w:t>
      </w:r>
      <w:r>
        <w:rPr>
          <w:sz w:val="24"/>
        </w:rPr>
        <w:t>20</w:t>
      </w:r>
      <w:r>
        <w:rPr>
          <w:rFonts w:hint="eastAsia"/>
          <w:sz w:val="24"/>
        </w:rPr>
        <w:t>1911001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过二号筛</w:t>
      </w:r>
      <w:r>
        <w:rPr>
          <w:rFonts w:hAnsi="宋体"/>
          <w:kern w:val="0"/>
          <w:sz w:val="24"/>
        </w:rPr>
        <w:t>）</w:t>
      </w:r>
      <w:r>
        <w:rPr>
          <w:kern w:val="0"/>
          <w:sz w:val="24"/>
        </w:rPr>
        <w:t>1.0</w:t>
      </w:r>
      <w:r>
        <w:rPr>
          <w:rFonts w:hint="eastAsia"/>
          <w:kern w:val="0"/>
          <w:sz w:val="24"/>
        </w:rPr>
        <w:t>030</w:t>
      </w:r>
      <w:r>
        <w:rPr>
          <w:kern w:val="0"/>
          <w:sz w:val="24"/>
        </w:rPr>
        <w:t>g</w:t>
      </w:r>
      <w:r>
        <w:rPr>
          <w:rFonts w:hint="eastAsia"/>
          <w:kern w:val="0"/>
          <w:sz w:val="24"/>
        </w:rPr>
        <w:t>、1.0020g、1.0024</w:t>
      </w:r>
      <w:r>
        <w:rPr>
          <w:rFonts w:hAnsi="宋体"/>
          <w:kern w:val="0"/>
          <w:sz w:val="24"/>
        </w:rPr>
        <w:t>，共</w:t>
      </w:r>
      <w:r>
        <w:rPr>
          <w:kern w:val="0"/>
          <w:sz w:val="24"/>
        </w:rPr>
        <w:t>3</w:t>
      </w:r>
      <w:r>
        <w:rPr>
          <w:rFonts w:hAnsi="宋体"/>
          <w:kern w:val="0"/>
          <w:sz w:val="24"/>
        </w:rPr>
        <w:t>份，</w:t>
      </w:r>
      <w:r>
        <w:rPr>
          <w:rFonts w:hint="eastAsia" w:hAnsi="宋体"/>
          <w:kern w:val="0"/>
          <w:sz w:val="24"/>
        </w:rPr>
        <w:t>置具塞锥形瓶中，分别加入30%乙醇各30ml，分别超声处理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0W，频率40kHz）</w:t>
      </w:r>
      <w:r>
        <w:rPr>
          <w:rFonts w:hint="eastAsia" w:hAnsi="宋体"/>
          <w:kern w:val="0"/>
          <w:sz w:val="24"/>
        </w:rPr>
        <w:t>10min、20min、30min，</w:t>
      </w:r>
      <w:r>
        <w:rPr>
          <w:rFonts w:hint="eastAsia"/>
          <w:kern w:val="0"/>
          <w:sz w:val="24"/>
        </w:rPr>
        <w:t>以溶剂补足减失的重量。滤过，</w:t>
      </w:r>
      <w:r>
        <w:rPr>
          <w:rFonts w:hint="eastAsia" w:hAnsi="宋体"/>
          <w:kern w:val="0"/>
          <w:sz w:val="24"/>
        </w:rPr>
        <w:t>取续滤液2 ml于25 ml容量瓶中，加入 0.1mol/L三氯化铝溶液5.0 ml，加入0.2mol/L的醋酸-醋酸钠（PH 5.2）溶液2.5 ml，用60%乙醇定容至刻度线，</w:t>
      </w:r>
      <w:r>
        <w:rPr>
          <w:rFonts w:hint="eastAsia"/>
          <w:kern w:val="0"/>
          <w:sz w:val="24"/>
        </w:rPr>
        <w:t>分别于40℃水浴中加热显色15min ，显色后5-20min内，用有机系微孔滤膜（0.22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m）过滤，以波长为405 nm作为检测波长，</w:t>
      </w:r>
      <w:r>
        <w:rPr>
          <w:rFonts w:hAnsi="宋体"/>
          <w:kern w:val="0"/>
          <w:sz w:val="24"/>
        </w:rPr>
        <w:t>测定不同提取溶剂</w:t>
      </w:r>
      <w:r>
        <w:rPr>
          <w:rFonts w:hint="eastAsia" w:hAnsi="宋体"/>
          <w:kern w:val="0"/>
          <w:sz w:val="24"/>
        </w:rPr>
        <w:t>芦丁</w:t>
      </w:r>
      <w:r>
        <w:rPr>
          <w:rFonts w:hAnsi="宋体"/>
          <w:kern w:val="0"/>
          <w:sz w:val="24"/>
        </w:rPr>
        <w:t>的含量，记录</w:t>
      </w:r>
      <w:r>
        <w:rPr>
          <w:rFonts w:hint="eastAsia" w:hAnsi="宋体"/>
          <w:kern w:val="0"/>
          <w:sz w:val="24"/>
        </w:rPr>
        <w:t>吸光度</w:t>
      </w:r>
      <w:r>
        <w:rPr>
          <w:rFonts w:hAnsi="宋体"/>
          <w:kern w:val="0"/>
          <w:sz w:val="24"/>
        </w:rPr>
        <w:t>值，</w:t>
      </w:r>
      <w:r>
        <w:rPr>
          <w:rFonts w:hint="eastAsia" w:hAnsi="宋体"/>
          <w:kern w:val="0"/>
          <w:sz w:val="24"/>
        </w:rPr>
        <w:t>计算样品中芦丁含量，结果见表7。结果表明：超声时间为30min对假黄皮药材中芦丁的提取率最高，</w:t>
      </w:r>
      <w:r>
        <w:rPr>
          <w:rFonts w:hAnsi="宋体"/>
          <w:kern w:val="0"/>
          <w:sz w:val="24"/>
        </w:rPr>
        <w:t>故确定</w:t>
      </w:r>
      <w:r>
        <w:rPr>
          <w:rFonts w:hint="eastAsia" w:hAnsi="宋体"/>
          <w:kern w:val="0"/>
          <w:sz w:val="24"/>
        </w:rPr>
        <w:t>超声提取时间</w:t>
      </w:r>
      <w:r>
        <w:rPr>
          <w:rFonts w:hAnsi="宋体"/>
          <w:kern w:val="0"/>
          <w:sz w:val="24"/>
        </w:rPr>
        <w:t>为</w:t>
      </w:r>
      <w:r>
        <w:rPr>
          <w:rFonts w:hint="eastAsia" w:hAnsi="宋体"/>
          <w:kern w:val="0"/>
          <w:sz w:val="24"/>
        </w:rPr>
        <w:t>3</w:t>
      </w:r>
      <w:r>
        <w:rPr>
          <w:kern w:val="0"/>
          <w:sz w:val="24"/>
        </w:rPr>
        <w:t>0</w:t>
      </w:r>
      <w:r>
        <w:rPr>
          <w:rFonts w:hint="eastAsia"/>
          <w:kern w:val="0"/>
          <w:sz w:val="24"/>
        </w:rPr>
        <w:t>min</w:t>
      </w:r>
      <w:r>
        <w:rPr>
          <w:rFonts w:hAnsi="宋体"/>
          <w:kern w:val="0"/>
          <w:sz w:val="24"/>
        </w:rPr>
        <w:t>。</w:t>
      </w:r>
    </w:p>
    <w:p>
      <w:pPr>
        <w:tabs>
          <w:tab w:val="left" w:pos="426"/>
        </w:tabs>
        <w:spacing w:line="400" w:lineRule="exact"/>
        <w:ind w:firstLine="566" w:firstLineChars="236"/>
        <w:rPr>
          <w:sz w:val="24"/>
        </w:rPr>
      </w:pPr>
      <w:r>
        <w:rPr>
          <w:sz w:val="24"/>
        </w:rPr>
        <w:t>在波长405 nm处进行测定，每个样品平行3次，吸光度值如下表：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3"/>
        <w:gridCol w:w="1703"/>
        <w:gridCol w:w="1704"/>
        <w:gridCol w:w="1704"/>
        <w:gridCol w:w="17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超声时间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吸光度1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吸光度2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吸光度3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吸光度平均值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10min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0.2363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0.2363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0.2369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0.2365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20min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0.3231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0.3234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0.3229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0.3231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30min</w:t>
            </w:r>
          </w:p>
        </w:tc>
        <w:tc>
          <w:tcPr>
            <w:tcW w:w="1703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0.3502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0.3506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0.3507</w:t>
            </w:r>
          </w:p>
        </w:tc>
        <w:tc>
          <w:tcPr>
            <w:tcW w:w="1704" w:type="dxa"/>
          </w:tcPr>
          <w:p>
            <w:pPr>
              <w:spacing w:line="40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0.3505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rFonts w:hint="eastAsia" w:hAnsi="宋体"/>
          <w:kern w:val="0"/>
          <w:sz w:val="24"/>
        </w:rPr>
        <w:t>芦丁的方法学考察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.1</w:t>
      </w:r>
      <w:r>
        <w:rPr>
          <w:rFonts w:hint="eastAsia" w:hAnsi="宋体"/>
          <w:kern w:val="0"/>
          <w:sz w:val="24"/>
        </w:rPr>
        <w:t>溶液</w:t>
      </w:r>
      <w:r>
        <w:rPr>
          <w:rFonts w:hAnsi="宋体"/>
          <w:kern w:val="0"/>
          <w:sz w:val="24"/>
        </w:rPr>
        <w:t>的制备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对照品溶液的制备</w:t>
      </w:r>
      <w:r>
        <w:rPr>
          <w:rFonts w:hAnsi="宋体"/>
          <w:kern w:val="0"/>
          <w:sz w:val="24"/>
        </w:rPr>
        <w:t>取</w:t>
      </w:r>
      <w:r>
        <w:rPr>
          <w:rFonts w:hint="eastAsia" w:hAnsi="宋体"/>
          <w:kern w:val="0"/>
          <w:sz w:val="24"/>
        </w:rPr>
        <w:t>芦丁</w:t>
      </w:r>
      <w:r>
        <w:rPr>
          <w:rFonts w:hAnsi="宋体"/>
          <w:kern w:val="0"/>
          <w:sz w:val="24"/>
        </w:rPr>
        <w:t>对照品适量，精密称定，加</w:t>
      </w:r>
      <w:r>
        <w:rPr>
          <w:rFonts w:hint="eastAsia" w:hAnsi="宋体"/>
          <w:kern w:val="0"/>
          <w:sz w:val="24"/>
        </w:rPr>
        <w:t>60%乙</w:t>
      </w:r>
      <w:r>
        <w:rPr>
          <w:rFonts w:hAnsi="宋体"/>
          <w:kern w:val="0"/>
          <w:sz w:val="24"/>
        </w:rPr>
        <w:t>醇制成每</w:t>
      </w:r>
      <w:r>
        <w:rPr>
          <w:kern w:val="0"/>
          <w:sz w:val="24"/>
        </w:rPr>
        <w:t>1ml</w:t>
      </w:r>
      <w:r>
        <w:rPr>
          <w:rFonts w:hAnsi="宋体"/>
          <w:kern w:val="0"/>
          <w:sz w:val="24"/>
        </w:rPr>
        <w:t>含</w:t>
      </w:r>
      <w:r>
        <w:rPr>
          <w:kern w:val="0"/>
          <w:sz w:val="24"/>
        </w:rPr>
        <w:t>0.</w:t>
      </w:r>
      <w:r>
        <w:rPr>
          <w:rFonts w:hint="eastAsia"/>
          <w:kern w:val="0"/>
          <w:sz w:val="24"/>
        </w:rPr>
        <w:t>531m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的溶液，即得。</w:t>
      </w:r>
    </w:p>
    <w:p>
      <w:pPr>
        <w:widowControl/>
        <w:adjustRightInd w:val="0"/>
        <w:spacing w:line="360" w:lineRule="auto"/>
        <w:ind w:firstLine="481" w:firstLineChars="200"/>
        <w:jc w:val="left"/>
        <w:rPr>
          <w:kern w:val="0"/>
          <w:sz w:val="24"/>
        </w:rPr>
      </w:pPr>
      <w:r>
        <w:rPr>
          <w:rFonts w:hAnsi="宋体"/>
          <w:b/>
          <w:kern w:val="0"/>
          <w:sz w:val="24"/>
        </w:rPr>
        <w:t>供试品溶液的制备</w:t>
      </w:r>
      <w:r>
        <w:rPr>
          <w:rFonts w:hAnsi="宋体"/>
          <w:kern w:val="0"/>
          <w:sz w:val="24"/>
        </w:rPr>
        <w:t>取本品粉末（</w:t>
      </w:r>
      <w:r>
        <w:rPr>
          <w:sz w:val="24"/>
        </w:rPr>
        <w:t>20</w:t>
      </w:r>
      <w:r>
        <w:rPr>
          <w:rFonts w:hint="eastAsia"/>
          <w:sz w:val="24"/>
        </w:rPr>
        <w:t>1911001，</w:t>
      </w:r>
      <w:r>
        <w:rPr>
          <w:rFonts w:hAnsi="宋体"/>
          <w:kern w:val="0"/>
          <w:sz w:val="24"/>
        </w:rPr>
        <w:t>过二号筛）约</w:t>
      </w:r>
      <w:r>
        <w:rPr>
          <w:kern w:val="0"/>
          <w:sz w:val="24"/>
        </w:rPr>
        <w:t>1.0g</w:t>
      </w:r>
      <w:r>
        <w:rPr>
          <w:rFonts w:hAnsi="宋体"/>
          <w:kern w:val="0"/>
          <w:sz w:val="24"/>
        </w:rPr>
        <w:t>，精密称定，置具塞锥形瓶中，</w:t>
      </w:r>
      <w:r>
        <w:rPr>
          <w:rFonts w:hint="eastAsia" w:hAnsi="宋体"/>
          <w:kern w:val="0"/>
          <w:sz w:val="24"/>
        </w:rPr>
        <w:t>分别加入30%乙醇30 ml，称定重量，超声处理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0W，频率40kHz）</w:t>
      </w:r>
      <w:r>
        <w:rPr>
          <w:rFonts w:hint="eastAsia"/>
          <w:kern w:val="0"/>
          <w:sz w:val="24"/>
        </w:rPr>
        <w:t>3</w:t>
      </w:r>
      <w:r>
        <w:rPr>
          <w:rFonts w:hint="eastAsia" w:hAnsi="宋体"/>
          <w:kern w:val="0"/>
          <w:sz w:val="24"/>
        </w:rPr>
        <w:t>0min，以30%乙醇溶剂补足减失的重量。滤过，取续滤液。</w:t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.2</w:t>
      </w:r>
      <w:r>
        <w:rPr>
          <w:rFonts w:hAnsi="宋体"/>
          <w:kern w:val="0"/>
          <w:sz w:val="24"/>
        </w:rPr>
        <w:t>线性关系考察</w:t>
      </w:r>
    </w:p>
    <w:p>
      <w:pPr>
        <w:spacing w:line="360" w:lineRule="auto"/>
        <w:ind w:left="159" w:leftChars="76" w:firstLine="463" w:firstLineChars="193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精密量</w:t>
      </w:r>
      <w:r>
        <w:rPr>
          <w:rFonts w:hAnsi="宋体"/>
          <w:kern w:val="0"/>
          <w:sz w:val="24"/>
        </w:rPr>
        <w:t>取对照品</w:t>
      </w:r>
      <w:r>
        <w:rPr>
          <w:rFonts w:hint="eastAsia" w:hAnsi="宋体"/>
          <w:kern w:val="0"/>
          <w:sz w:val="24"/>
        </w:rPr>
        <w:t>溶液（0.531mg/ml）</w:t>
      </w:r>
      <w:r>
        <w:rPr>
          <w:sz w:val="24"/>
        </w:rPr>
        <w:t>0.</w:t>
      </w:r>
      <w:r>
        <w:rPr>
          <w:rFonts w:hint="eastAsia"/>
          <w:sz w:val="24"/>
        </w:rPr>
        <w:t>2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、0.</w:t>
      </w:r>
      <w:r>
        <w:rPr>
          <w:rFonts w:hint="eastAsia"/>
          <w:sz w:val="24"/>
        </w:rPr>
        <w:t>4</w:t>
      </w:r>
      <w:r>
        <w:rPr>
          <w:sz w:val="24"/>
        </w:rPr>
        <w:t>m</w:t>
      </w:r>
      <w:r>
        <w:rPr>
          <w:rFonts w:hint="eastAsia"/>
          <w:sz w:val="24"/>
        </w:rPr>
        <w:t>l</w:t>
      </w:r>
      <w:r>
        <w:rPr>
          <w:sz w:val="24"/>
        </w:rPr>
        <w:t>、0.</w:t>
      </w:r>
      <w:r>
        <w:rPr>
          <w:rFonts w:hint="eastAsia"/>
          <w:sz w:val="24"/>
        </w:rPr>
        <w:t>6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</w:t>
      </w:r>
      <w:r>
        <w:rPr>
          <w:rFonts w:hint="eastAsia"/>
          <w:sz w:val="24"/>
        </w:rPr>
        <w:t>0.8</w:t>
      </w:r>
      <w:r>
        <w:rPr>
          <w:sz w:val="24"/>
        </w:rPr>
        <w:t xml:space="preserve"> m</w:t>
      </w:r>
      <w:r>
        <w:rPr>
          <w:rFonts w:hint="eastAsia"/>
          <w:sz w:val="24"/>
        </w:rPr>
        <w:t>l</w:t>
      </w:r>
      <w:r>
        <w:rPr>
          <w:sz w:val="24"/>
        </w:rPr>
        <w:t>、1.</w:t>
      </w:r>
      <w:r>
        <w:rPr>
          <w:rFonts w:hint="eastAsia"/>
          <w:sz w:val="24"/>
        </w:rPr>
        <w:t>0</w:t>
      </w:r>
      <w:r>
        <w:rPr>
          <w:sz w:val="24"/>
        </w:rPr>
        <w:t xml:space="preserve"> m</w:t>
      </w:r>
      <w:r>
        <w:rPr>
          <w:rFonts w:hint="eastAsia"/>
          <w:sz w:val="24"/>
        </w:rPr>
        <w:t>l、1.2ml、1.4ml分别置于25ml容量瓶中</w:t>
      </w:r>
      <w:r>
        <w:rPr>
          <w:rFonts w:hAnsi="宋体"/>
          <w:kern w:val="0"/>
          <w:sz w:val="24"/>
        </w:rPr>
        <w:t>，</w:t>
      </w:r>
      <w:r>
        <w:rPr>
          <w:rFonts w:hint="eastAsia" w:hAnsi="宋体"/>
          <w:kern w:val="0"/>
          <w:sz w:val="24"/>
        </w:rPr>
        <w:t>加入 0.1mol/L三氯化铝溶液5.0 ml，加入0.2mol/L的醋酸-醋酸钠（PH 5.2）溶液2.5 ml，用60%乙醇定容至刻度线，</w:t>
      </w:r>
      <w:r>
        <w:rPr>
          <w:rFonts w:hint="eastAsia"/>
          <w:kern w:val="0"/>
          <w:sz w:val="24"/>
        </w:rPr>
        <w:t>于40℃水浴中加热显色15min ，显色后20min内，用有机系微孔滤膜（0.22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m）过滤，以相应试剂为空白，照紫外-可见分光光度法，在405nm的波长处测定吸光值，以</w:t>
      </w:r>
      <w:r>
        <w:rPr>
          <w:rFonts w:hint="eastAsia" w:hAnsi="宋体"/>
          <w:kern w:val="0"/>
          <w:sz w:val="24"/>
        </w:rPr>
        <w:t>吸光度A</w:t>
      </w:r>
      <w:r>
        <w:rPr>
          <w:rFonts w:hAnsi="宋体"/>
          <w:kern w:val="0"/>
          <w:sz w:val="24"/>
        </w:rPr>
        <w:t>为纵坐标，进样量</w:t>
      </w:r>
      <w:r>
        <w:rPr>
          <w:rFonts w:hint="eastAsia"/>
          <w:kern w:val="0"/>
          <w:sz w:val="24"/>
        </w:rPr>
        <w:t>m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为横坐标，绘制标准曲线。结果表明</w:t>
      </w:r>
      <w:r>
        <w:rPr>
          <w:rFonts w:hint="eastAsia" w:hAnsi="宋体"/>
          <w:kern w:val="0"/>
          <w:sz w:val="24"/>
        </w:rPr>
        <w:t>芦丁</w:t>
      </w:r>
      <w:r>
        <w:rPr>
          <w:rFonts w:hAnsi="宋体"/>
          <w:kern w:val="0"/>
          <w:sz w:val="24"/>
        </w:rPr>
        <w:t>在</w:t>
      </w:r>
      <w:r>
        <w:rPr>
          <w:rFonts w:hint="eastAsia"/>
          <w:kern w:val="0"/>
          <w:sz w:val="24"/>
        </w:rPr>
        <w:t>0.1062</w:t>
      </w:r>
      <w:r>
        <w:rPr>
          <w:kern w:val="0"/>
          <w:sz w:val="24"/>
        </w:rPr>
        <w:t>~</w:t>
      </w:r>
      <w:r>
        <w:rPr>
          <w:rFonts w:hint="eastAsia"/>
          <w:kern w:val="0"/>
          <w:sz w:val="24"/>
        </w:rPr>
        <w:t>0.7434mg</w:t>
      </w:r>
      <w:r>
        <w:rPr>
          <w:kern w:val="0"/>
          <w:sz w:val="24"/>
        </w:rPr>
        <w:t>/ml</w:t>
      </w:r>
      <w:r>
        <w:rPr>
          <w:rFonts w:hAnsi="宋体"/>
          <w:kern w:val="0"/>
          <w:sz w:val="24"/>
        </w:rPr>
        <w:t>范围内线性关系良好，结果见表</w:t>
      </w:r>
      <w:r>
        <w:rPr>
          <w:kern w:val="0"/>
          <w:sz w:val="24"/>
        </w:rPr>
        <w:t>8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 xml:space="preserve">8 </w:t>
      </w:r>
      <w:r>
        <w:rPr>
          <w:rFonts w:hint="eastAsia" w:hAnsi="黑体" w:eastAsia="黑体"/>
          <w:kern w:val="0"/>
          <w:sz w:val="24"/>
          <w:szCs w:val="21"/>
        </w:rPr>
        <w:t>芦丁的</w:t>
      </w:r>
      <w:r>
        <w:rPr>
          <w:rFonts w:hAnsi="黑体" w:eastAsia="黑体"/>
          <w:kern w:val="0"/>
          <w:sz w:val="24"/>
          <w:szCs w:val="21"/>
        </w:rPr>
        <w:t>线性关系</w:t>
      </w:r>
    </w:p>
    <w:tbl>
      <w:tblPr>
        <w:tblStyle w:val="5"/>
        <w:tblW w:w="8814" w:type="dxa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4"/>
        <w:gridCol w:w="1117"/>
        <w:gridCol w:w="1073"/>
        <w:gridCol w:w="1064"/>
        <w:gridCol w:w="1132"/>
        <w:gridCol w:w="1050"/>
        <w:gridCol w:w="1074"/>
        <w:gridCol w:w="1140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样品量/</w:t>
            </w:r>
            <w:r>
              <w:rPr>
                <w:rFonts w:hint="eastAsia"/>
                <w:i/>
                <w:iCs/>
                <w:kern w:val="0"/>
                <w:szCs w:val="21"/>
              </w:rPr>
              <w:t>m</w:t>
            </w:r>
            <w:r>
              <w:rPr>
                <w:i/>
                <w:iCs/>
                <w:kern w:val="0"/>
                <w:szCs w:val="21"/>
              </w:rPr>
              <w:t>g</w:t>
            </w:r>
          </w:p>
        </w:tc>
        <w:tc>
          <w:tcPr>
            <w:tcW w:w="1117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0.00</w:t>
            </w:r>
            <w:r>
              <w:rPr>
                <w:rFonts w:hint="eastAsia"/>
                <w:i/>
                <w:iCs/>
                <w:kern w:val="0"/>
                <w:szCs w:val="21"/>
              </w:rPr>
              <w:t>4248</w:t>
            </w:r>
          </w:p>
        </w:tc>
        <w:tc>
          <w:tcPr>
            <w:tcW w:w="1073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0.0</w:t>
            </w:r>
            <w:r>
              <w:rPr>
                <w:rFonts w:hint="eastAsia"/>
                <w:i/>
                <w:iCs/>
                <w:kern w:val="0"/>
                <w:szCs w:val="21"/>
              </w:rPr>
              <w:t>08496</w:t>
            </w:r>
          </w:p>
        </w:tc>
        <w:tc>
          <w:tcPr>
            <w:tcW w:w="106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0.0</w:t>
            </w:r>
            <w:r>
              <w:rPr>
                <w:rFonts w:hint="eastAsia"/>
                <w:i/>
                <w:iCs/>
                <w:kern w:val="0"/>
                <w:szCs w:val="21"/>
              </w:rPr>
              <w:t>12744</w:t>
            </w:r>
          </w:p>
        </w:tc>
        <w:tc>
          <w:tcPr>
            <w:tcW w:w="1132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0.0</w:t>
            </w:r>
            <w:r>
              <w:rPr>
                <w:rFonts w:hint="eastAsia"/>
                <w:i/>
                <w:iCs/>
                <w:kern w:val="0"/>
                <w:szCs w:val="21"/>
              </w:rPr>
              <w:t>16992</w:t>
            </w:r>
          </w:p>
        </w:tc>
        <w:tc>
          <w:tcPr>
            <w:tcW w:w="1050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0.0</w:t>
            </w:r>
            <w:r>
              <w:rPr>
                <w:rFonts w:hint="eastAsia"/>
                <w:i/>
                <w:iCs/>
                <w:kern w:val="0"/>
                <w:szCs w:val="21"/>
              </w:rPr>
              <w:t>2124</w:t>
            </w:r>
          </w:p>
        </w:tc>
        <w:tc>
          <w:tcPr>
            <w:tcW w:w="107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i/>
                <w:iCs/>
                <w:kern w:val="0"/>
                <w:szCs w:val="21"/>
              </w:rPr>
              <w:t>0.0</w:t>
            </w:r>
            <w:r>
              <w:rPr>
                <w:rFonts w:hint="eastAsia"/>
                <w:i/>
                <w:iCs/>
                <w:kern w:val="0"/>
                <w:szCs w:val="21"/>
              </w:rPr>
              <w:t>25488</w:t>
            </w:r>
          </w:p>
        </w:tc>
        <w:tc>
          <w:tcPr>
            <w:tcW w:w="1140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Cs w:val="21"/>
              </w:rPr>
            </w:pPr>
            <w:r>
              <w:rPr>
                <w:rFonts w:hint="eastAsia"/>
                <w:i/>
                <w:iCs/>
                <w:kern w:val="0"/>
                <w:szCs w:val="21"/>
              </w:rPr>
              <w:t>0.029736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6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 w:hAnsi="宋体"/>
                <w:kern w:val="0"/>
                <w:szCs w:val="21"/>
              </w:rPr>
              <w:t>吸光度A</w:t>
            </w:r>
          </w:p>
        </w:tc>
        <w:tc>
          <w:tcPr>
            <w:tcW w:w="1117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0.1028</w:t>
            </w:r>
          </w:p>
        </w:tc>
        <w:tc>
          <w:tcPr>
            <w:tcW w:w="1073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0.2050</w:t>
            </w:r>
          </w:p>
        </w:tc>
        <w:tc>
          <w:tcPr>
            <w:tcW w:w="106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0.3106</w:t>
            </w:r>
          </w:p>
        </w:tc>
        <w:tc>
          <w:tcPr>
            <w:tcW w:w="1132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0.4157</w:t>
            </w:r>
          </w:p>
        </w:tc>
        <w:tc>
          <w:tcPr>
            <w:tcW w:w="1050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0.5108</w:t>
            </w:r>
          </w:p>
        </w:tc>
        <w:tc>
          <w:tcPr>
            <w:tcW w:w="1074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0.6212</w:t>
            </w:r>
          </w:p>
        </w:tc>
        <w:tc>
          <w:tcPr>
            <w:tcW w:w="1140" w:type="dxa"/>
            <w:tcBorders>
              <w:bottom w:val="single" w:color="auto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0.7225</w:t>
            </w: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drawing>
          <wp:inline distT="0" distB="0" distL="114300" distR="114300">
            <wp:extent cx="4477385" cy="2903855"/>
            <wp:effectExtent l="4445" t="4445" r="13970" b="6350"/>
            <wp:docPr id="1170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 xml:space="preserve">.3  </w:t>
      </w:r>
      <w:r>
        <w:rPr>
          <w:rFonts w:hAnsi="宋体"/>
          <w:kern w:val="0"/>
          <w:sz w:val="24"/>
        </w:rPr>
        <w:t>精密度考察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精密称取假黄皮</w:t>
      </w:r>
      <w:r>
        <w:rPr>
          <w:rFonts w:hAnsi="宋体"/>
          <w:kern w:val="0"/>
          <w:sz w:val="24"/>
        </w:rPr>
        <w:t>粉末（</w:t>
      </w:r>
      <w:r>
        <w:rPr>
          <w:sz w:val="24"/>
        </w:rPr>
        <w:t>20</w:t>
      </w:r>
      <w:r>
        <w:rPr>
          <w:rFonts w:hint="eastAsia"/>
          <w:sz w:val="24"/>
        </w:rPr>
        <w:t>1911001，</w:t>
      </w:r>
      <w:r>
        <w:rPr>
          <w:rFonts w:hAnsi="宋体"/>
          <w:kern w:val="0"/>
          <w:sz w:val="24"/>
        </w:rPr>
        <w:t>过二号筛）</w:t>
      </w:r>
      <w:r>
        <w:rPr>
          <w:kern w:val="0"/>
          <w:sz w:val="24"/>
        </w:rPr>
        <w:t>1.0</w:t>
      </w:r>
      <w:r>
        <w:rPr>
          <w:rFonts w:hint="eastAsia"/>
          <w:kern w:val="0"/>
          <w:sz w:val="24"/>
        </w:rPr>
        <w:t>031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，置具塞锥形瓶中，</w:t>
      </w:r>
      <w:r>
        <w:rPr>
          <w:rFonts w:hint="eastAsia" w:hAnsi="宋体"/>
          <w:kern w:val="0"/>
          <w:sz w:val="24"/>
        </w:rPr>
        <w:t>加入30%乙醇30ml，超声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0W，频率40kHz）</w:t>
      </w:r>
      <w:r>
        <w:rPr>
          <w:rFonts w:hint="eastAsia"/>
          <w:kern w:val="0"/>
          <w:sz w:val="24"/>
        </w:rPr>
        <w:t>3</w:t>
      </w:r>
      <w:r>
        <w:rPr>
          <w:rFonts w:hint="eastAsia" w:hAnsi="宋体"/>
          <w:kern w:val="0"/>
          <w:sz w:val="24"/>
        </w:rPr>
        <w:t>0min，滤过</w:t>
      </w:r>
      <w:r>
        <w:rPr>
          <w:rFonts w:hint="eastAsia"/>
          <w:kern w:val="0"/>
          <w:sz w:val="24"/>
        </w:rPr>
        <w:t>取续滤液2ml</w:t>
      </w:r>
      <w:r>
        <w:rPr>
          <w:rFonts w:hint="eastAsia" w:hAnsi="宋体"/>
          <w:kern w:val="0"/>
          <w:sz w:val="24"/>
        </w:rPr>
        <w:t>于25 ml容量瓶中，加入 0.1mol/L三氯化铝溶液5.0 ml，加入0.2mol/L的醋酸-醋酸钠（PH 5.2）溶液2.5 ml，用60%乙醇定容至刻度线，</w:t>
      </w:r>
      <w:r>
        <w:rPr>
          <w:rFonts w:hint="eastAsia"/>
          <w:kern w:val="0"/>
          <w:sz w:val="24"/>
        </w:rPr>
        <w:t>于40℃水浴中加热显色15min ，显色后5-20min内，用有机系微孔滤膜（0.22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m）过滤，以波长为405 nm作为检测波长重复测定6次，计算RSD值为0.10%，表明仪器精密度良好。</w:t>
      </w:r>
    </w:p>
    <w:p>
      <w:pPr>
        <w:widowControl/>
        <w:spacing w:line="360" w:lineRule="auto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hAnsi="黑体" w:eastAsia="黑体"/>
          <w:kern w:val="0"/>
          <w:sz w:val="24"/>
          <w:szCs w:val="21"/>
        </w:rPr>
        <w:t xml:space="preserve">9 </w:t>
      </w:r>
      <w:r>
        <w:rPr>
          <w:rFonts w:hAnsi="黑体" w:eastAsia="黑体"/>
          <w:kern w:val="0"/>
          <w:sz w:val="24"/>
          <w:szCs w:val="21"/>
        </w:rPr>
        <w:t>精密度考察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14"/>
        <w:gridCol w:w="2183"/>
        <w:gridCol w:w="2113"/>
        <w:gridCol w:w="2112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Ansi="宋体"/>
                <w:i/>
                <w:iCs/>
                <w:kern w:val="0"/>
                <w:sz w:val="24"/>
                <w:szCs w:val="21"/>
              </w:rPr>
              <w:t>序号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吸光值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平均吸光值</w:t>
            </w:r>
          </w:p>
        </w:tc>
        <w:tc>
          <w:tcPr>
            <w:tcW w:w="21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1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bottom"/>
          </w:tcPr>
          <w:p>
            <w:pPr>
              <w:widowControl/>
              <w:jc w:val="center"/>
              <w:textAlignment w:val="bottom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0.3402</w:t>
            </w:r>
          </w:p>
        </w:tc>
        <w:tc>
          <w:tcPr>
            <w:tcW w:w="2113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0.3404</w:t>
            </w:r>
          </w:p>
        </w:tc>
        <w:tc>
          <w:tcPr>
            <w:tcW w:w="2112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0.10%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2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tabs>
                <w:tab w:val="center" w:pos="1043"/>
                <w:tab w:val="right" w:pos="1967"/>
              </w:tabs>
              <w:spacing w:line="360" w:lineRule="auto"/>
              <w:jc w:val="left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ab/>
            </w:r>
            <w:r>
              <w:rPr>
                <w:rFonts w:hint="eastAsia"/>
                <w:kern w:val="0"/>
                <w:sz w:val="24"/>
                <w:szCs w:val="21"/>
              </w:rPr>
              <w:t>0.3401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3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0.3403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4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0.3404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5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0.3408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211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kern w:val="0"/>
                <w:sz w:val="24"/>
                <w:szCs w:val="21"/>
              </w:rPr>
              <w:t>6</w:t>
            </w:r>
          </w:p>
        </w:tc>
        <w:tc>
          <w:tcPr>
            <w:tcW w:w="21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0.3410</w:t>
            </w:r>
          </w:p>
        </w:tc>
        <w:tc>
          <w:tcPr>
            <w:tcW w:w="2113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12" w:type="dxa"/>
            <w:vMerge w:val="continue"/>
            <w:tcBorders>
              <w:left w:val="single" w:color="000000" w:sz="4" w:space="0"/>
              <w:right w:val="single" w:color="000000" w:sz="4" w:space="0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.4</w:t>
      </w:r>
      <w:r>
        <w:rPr>
          <w:rFonts w:hint="eastAsia" w:hAnsi="宋体"/>
          <w:kern w:val="0"/>
          <w:sz w:val="24"/>
        </w:rPr>
        <w:t>稳定性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精密称取假黄皮</w:t>
      </w:r>
      <w:r>
        <w:rPr>
          <w:rFonts w:hAnsi="宋体"/>
          <w:kern w:val="0"/>
          <w:sz w:val="24"/>
        </w:rPr>
        <w:t>粉末（</w:t>
      </w:r>
      <w:r>
        <w:rPr>
          <w:sz w:val="24"/>
        </w:rPr>
        <w:t>20</w:t>
      </w:r>
      <w:r>
        <w:rPr>
          <w:rFonts w:hint="eastAsia"/>
          <w:sz w:val="24"/>
        </w:rPr>
        <w:t>1911001，</w:t>
      </w:r>
      <w:r>
        <w:rPr>
          <w:rFonts w:hAnsi="宋体"/>
          <w:kern w:val="0"/>
          <w:sz w:val="24"/>
        </w:rPr>
        <w:t>过二号筛）</w:t>
      </w:r>
      <w:r>
        <w:rPr>
          <w:kern w:val="0"/>
          <w:sz w:val="24"/>
        </w:rPr>
        <w:t>1.0</w:t>
      </w:r>
      <w:r>
        <w:rPr>
          <w:rFonts w:hint="eastAsia"/>
          <w:kern w:val="0"/>
          <w:sz w:val="24"/>
        </w:rPr>
        <w:t>031</w:t>
      </w:r>
      <w:r>
        <w:rPr>
          <w:kern w:val="0"/>
          <w:sz w:val="24"/>
        </w:rPr>
        <w:t>g</w:t>
      </w:r>
      <w:r>
        <w:rPr>
          <w:rFonts w:hAnsi="宋体"/>
          <w:kern w:val="0"/>
          <w:sz w:val="24"/>
        </w:rPr>
        <w:t>，置具塞锥形瓶中，</w:t>
      </w:r>
      <w:r>
        <w:rPr>
          <w:rFonts w:hint="eastAsia" w:hAnsi="宋体"/>
          <w:kern w:val="0"/>
          <w:sz w:val="24"/>
        </w:rPr>
        <w:t>加入30%乙醇30ml，超声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0W，频率40kHz）</w:t>
      </w:r>
      <w:r>
        <w:rPr>
          <w:rFonts w:hint="eastAsia"/>
          <w:kern w:val="0"/>
          <w:sz w:val="24"/>
        </w:rPr>
        <w:t>3</w:t>
      </w:r>
      <w:r>
        <w:rPr>
          <w:rFonts w:hint="eastAsia" w:hAnsi="宋体"/>
          <w:kern w:val="0"/>
          <w:sz w:val="24"/>
        </w:rPr>
        <w:t>0min，滤过</w:t>
      </w:r>
      <w:r>
        <w:rPr>
          <w:rFonts w:hint="eastAsia"/>
          <w:kern w:val="0"/>
          <w:sz w:val="24"/>
        </w:rPr>
        <w:t>取续滤液2ml</w:t>
      </w:r>
      <w:r>
        <w:rPr>
          <w:rFonts w:hint="eastAsia" w:hAnsi="宋体"/>
          <w:kern w:val="0"/>
          <w:sz w:val="24"/>
        </w:rPr>
        <w:t>于25 ml容量瓶中，加入 0.1mol/L三氯化铝溶液5.0 ml，加入0.2mol/L的醋酸-醋酸钠（PH 5.2）溶液2.5 ml，用60%乙醇定容至刻度线，</w:t>
      </w:r>
      <w:r>
        <w:rPr>
          <w:rFonts w:hint="eastAsia"/>
          <w:kern w:val="0"/>
          <w:sz w:val="24"/>
        </w:rPr>
        <w:t>于40℃水浴中加热显色15min，用有机系微孔滤膜（0.22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m）过滤，分别在显色5、10、15、20min，以波长为405 nm作为检测波长测定吸光值，计算RSD值为0.50%，表明本方法在显色后20min内稳定。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hAnsi="黑体" w:eastAsia="黑体"/>
          <w:kern w:val="0"/>
          <w:sz w:val="24"/>
          <w:szCs w:val="21"/>
        </w:rPr>
        <w:t xml:space="preserve">10 </w:t>
      </w:r>
      <w:r>
        <w:rPr>
          <w:rFonts w:hAnsi="黑体" w:eastAsia="黑体"/>
          <w:kern w:val="0"/>
          <w:sz w:val="24"/>
          <w:szCs w:val="21"/>
        </w:rPr>
        <w:t>稳定性考察结果</w:t>
      </w:r>
    </w:p>
    <w:tbl>
      <w:tblPr>
        <w:tblStyle w:val="5"/>
        <w:tblW w:w="861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1"/>
        <w:gridCol w:w="2162"/>
        <w:gridCol w:w="2000"/>
        <w:gridCol w:w="270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41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Ansi="宋体"/>
                <w:i/>
                <w:iCs/>
                <w:kern w:val="0"/>
                <w:sz w:val="24"/>
                <w:szCs w:val="21"/>
              </w:rPr>
              <w:t>时间</w:t>
            </w:r>
          </w:p>
        </w:tc>
        <w:tc>
          <w:tcPr>
            <w:tcW w:w="2162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吸光值</w:t>
            </w:r>
          </w:p>
        </w:tc>
        <w:tc>
          <w:tcPr>
            <w:tcW w:w="2000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平均吸光值</w:t>
            </w:r>
          </w:p>
        </w:tc>
        <w:tc>
          <w:tcPr>
            <w:tcW w:w="2709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41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5min</w:t>
            </w:r>
          </w:p>
        </w:tc>
        <w:tc>
          <w:tcPr>
            <w:tcW w:w="2162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0.3282</w:t>
            </w:r>
          </w:p>
        </w:tc>
        <w:tc>
          <w:tcPr>
            <w:tcW w:w="2000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0.3306</w:t>
            </w:r>
          </w:p>
        </w:tc>
        <w:tc>
          <w:tcPr>
            <w:tcW w:w="2709" w:type="dxa"/>
            <w:vMerge w:val="restart"/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0.50%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41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10min</w:t>
            </w:r>
          </w:p>
        </w:tc>
        <w:tc>
          <w:tcPr>
            <w:tcW w:w="2162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0.3308</w:t>
            </w:r>
          </w:p>
        </w:tc>
        <w:tc>
          <w:tcPr>
            <w:tcW w:w="2000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70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41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15min</w:t>
            </w:r>
          </w:p>
        </w:tc>
        <w:tc>
          <w:tcPr>
            <w:tcW w:w="2162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0.3315</w:t>
            </w:r>
          </w:p>
        </w:tc>
        <w:tc>
          <w:tcPr>
            <w:tcW w:w="2000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70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exact"/>
        </w:trPr>
        <w:tc>
          <w:tcPr>
            <w:tcW w:w="1741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20min</w:t>
            </w:r>
          </w:p>
        </w:tc>
        <w:tc>
          <w:tcPr>
            <w:tcW w:w="2162" w:type="dxa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0.3319</w:t>
            </w:r>
          </w:p>
        </w:tc>
        <w:tc>
          <w:tcPr>
            <w:tcW w:w="2000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70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.5</w:t>
      </w:r>
      <w:r>
        <w:rPr>
          <w:rFonts w:hint="eastAsia" w:hAnsi="宋体"/>
          <w:kern w:val="0"/>
          <w:sz w:val="24"/>
        </w:rPr>
        <w:t>重复性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分别精密称取假黄皮</w:t>
      </w:r>
      <w:r>
        <w:rPr>
          <w:rFonts w:hAnsi="宋体"/>
          <w:kern w:val="0"/>
          <w:sz w:val="24"/>
        </w:rPr>
        <w:t>粉末</w:t>
      </w:r>
      <w:r>
        <w:rPr>
          <w:rFonts w:hint="eastAsia" w:hAnsi="宋体"/>
          <w:kern w:val="0"/>
          <w:sz w:val="24"/>
        </w:rPr>
        <w:t>6份</w:t>
      </w:r>
      <w:r>
        <w:rPr>
          <w:rFonts w:hAnsi="宋体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1911001，</w:t>
      </w:r>
      <w:r>
        <w:rPr>
          <w:rFonts w:hAnsi="宋体"/>
          <w:kern w:val="0"/>
          <w:sz w:val="24"/>
        </w:rPr>
        <w:t>过二号筛）</w:t>
      </w:r>
      <w:r>
        <w:rPr>
          <w:kern w:val="0"/>
          <w:sz w:val="24"/>
        </w:rPr>
        <w:t>1.</w:t>
      </w:r>
      <w:r>
        <w:rPr>
          <w:rFonts w:hint="eastAsia"/>
          <w:kern w:val="0"/>
          <w:sz w:val="24"/>
        </w:rPr>
        <w:t>0005</w:t>
      </w:r>
      <w:r>
        <w:rPr>
          <w:kern w:val="0"/>
          <w:sz w:val="24"/>
        </w:rPr>
        <w:t>g</w:t>
      </w:r>
      <w:r>
        <w:rPr>
          <w:rFonts w:hint="eastAsia"/>
          <w:kern w:val="0"/>
          <w:sz w:val="24"/>
        </w:rPr>
        <w:t>、1.0006g、1.0005g、1.0004g、1.0008g、1.0003g</w:t>
      </w:r>
      <w:r>
        <w:rPr>
          <w:rFonts w:hAnsi="宋体"/>
          <w:kern w:val="0"/>
          <w:sz w:val="24"/>
        </w:rPr>
        <w:t>，置具塞锥形瓶中，</w:t>
      </w:r>
      <w:r>
        <w:rPr>
          <w:rFonts w:hint="eastAsia" w:hAnsi="宋体"/>
          <w:kern w:val="0"/>
          <w:sz w:val="24"/>
        </w:rPr>
        <w:t>加入30%乙醇30ml，超声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0W，频率40kHz）</w:t>
      </w:r>
      <w:r>
        <w:rPr>
          <w:rFonts w:hint="eastAsia"/>
          <w:kern w:val="0"/>
          <w:sz w:val="24"/>
        </w:rPr>
        <w:t>3</w:t>
      </w:r>
      <w:r>
        <w:rPr>
          <w:rFonts w:hint="eastAsia" w:hAnsi="宋体"/>
          <w:kern w:val="0"/>
          <w:sz w:val="24"/>
        </w:rPr>
        <w:t>0min，滤过</w:t>
      </w:r>
      <w:r>
        <w:rPr>
          <w:rFonts w:hint="eastAsia"/>
          <w:kern w:val="0"/>
          <w:sz w:val="24"/>
        </w:rPr>
        <w:t>取续滤液2ml</w:t>
      </w:r>
      <w:r>
        <w:rPr>
          <w:rFonts w:hint="eastAsia" w:hAnsi="宋体"/>
          <w:kern w:val="0"/>
          <w:sz w:val="24"/>
        </w:rPr>
        <w:t>于25 ml容量瓶中，加入 0.1mol/L三氯化铝溶液5.0 ml，加入0.2mol/L的醋酸-醋酸钠（PH 5.2）溶液2.5 ml，用60%乙醇定容至刻度线，</w:t>
      </w:r>
      <w:r>
        <w:rPr>
          <w:rFonts w:hint="eastAsia"/>
          <w:kern w:val="0"/>
          <w:sz w:val="24"/>
        </w:rPr>
        <w:t>于40℃水浴中加热显色15min ，显色后20min内，用有机系微孔滤膜（0.22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m）过滤，以波长为405 nm作为检测波长测定6次，计算药材含量（见表11），RSD值为1.73%，表明本方法重复性良好。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 xml:space="preserve">11 </w:t>
      </w:r>
      <w:r>
        <w:rPr>
          <w:rFonts w:hint="eastAsia" w:hAnsi="黑体" w:eastAsia="黑体"/>
          <w:kern w:val="0"/>
          <w:sz w:val="24"/>
          <w:szCs w:val="21"/>
        </w:rPr>
        <w:t>重复</w:t>
      </w:r>
      <w:r>
        <w:rPr>
          <w:rFonts w:hAnsi="黑体" w:eastAsia="黑体"/>
          <w:kern w:val="0"/>
          <w:sz w:val="24"/>
          <w:szCs w:val="21"/>
        </w:rPr>
        <w:t>性考察结果</w:t>
      </w:r>
    </w:p>
    <w:tbl>
      <w:tblPr>
        <w:tblStyle w:val="5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1"/>
        <w:gridCol w:w="1708"/>
        <w:gridCol w:w="1578"/>
        <w:gridCol w:w="1716"/>
        <w:gridCol w:w="214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708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平均吸光值</w:t>
            </w:r>
          </w:p>
        </w:tc>
        <w:tc>
          <w:tcPr>
            <w:tcW w:w="1578" w:type="dxa"/>
          </w:tcPr>
          <w:p>
            <w:pPr>
              <w:widowControl/>
              <w:spacing w:line="360" w:lineRule="auto"/>
              <w:jc w:val="center"/>
              <w:rPr>
                <w:rFonts w:hAnsi="宋体"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含量mg/g</w:t>
            </w:r>
          </w:p>
        </w:tc>
        <w:tc>
          <w:tcPr>
            <w:tcW w:w="1716" w:type="dxa"/>
            <w:noWrap/>
          </w:tcPr>
          <w:p>
            <w:pPr>
              <w:widowControl/>
              <w:spacing w:line="360" w:lineRule="auto"/>
              <w:jc w:val="center"/>
              <w:rPr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Cs/>
                <w:kern w:val="0"/>
                <w:sz w:val="24"/>
                <w:szCs w:val="21"/>
              </w:rPr>
              <w:t>平均含量mg/g</w:t>
            </w:r>
          </w:p>
        </w:tc>
        <w:tc>
          <w:tcPr>
            <w:tcW w:w="2149" w:type="dxa"/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1.0005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0.3396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5.2184</w:t>
            </w:r>
          </w:p>
        </w:tc>
        <w:tc>
          <w:tcPr>
            <w:tcW w:w="1716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5.1015</w:t>
            </w:r>
          </w:p>
        </w:tc>
        <w:tc>
          <w:tcPr>
            <w:tcW w:w="2149" w:type="dxa"/>
            <w:vMerge w:val="restart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1.73%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1.0006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0.3294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5.0569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1.0005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0.3317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5.0972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1.0004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0.3310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5.1729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1.0008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0.3242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4.9673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37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1.0003</w:t>
            </w:r>
          </w:p>
        </w:tc>
        <w:tc>
          <w:tcPr>
            <w:tcW w:w="1708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0.3363</w:t>
            </w:r>
          </w:p>
        </w:tc>
        <w:tc>
          <w:tcPr>
            <w:tcW w:w="157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5.0966</w:t>
            </w:r>
          </w:p>
        </w:tc>
        <w:tc>
          <w:tcPr>
            <w:tcW w:w="171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2149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3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6</w:t>
      </w:r>
      <w:r>
        <w:rPr>
          <w:rFonts w:hint="eastAsia" w:hAnsi="宋体"/>
          <w:kern w:val="0"/>
          <w:sz w:val="24"/>
        </w:rPr>
        <w:t>加样回收率</w:t>
      </w:r>
      <w:r>
        <w:rPr>
          <w:rFonts w:hAnsi="宋体"/>
          <w:kern w:val="0"/>
          <w:sz w:val="24"/>
        </w:rPr>
        <w:t>考察</w:t>
      </w:r>
    </w:p>
    <w:p>
      <w:pPr>
        <w:widowControl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分别精密称取假黄皮</w:t>
      </w:r>
      <w:r>
        <w:rPr>
          <w:rFonts w:hAnsi="宋体"/>
          <w:kern w:val="0"/>
          <w:sz w:val="24"/>
        </w:rPr>
        <w:t>粉末</w:t>
      </w:r>
      <w:r>
        <w:rPr>
          <w:rFonts w:hint="eastAsia" w:hAnsi="宋体"/>
          <w:kern w:val="0"/>
          <w:sz w:val="24"/>
        </w:rPr>
        <w:t>6份</w:t>
      </w:r>
      <w:r>
        <w:rPr>
          <w:rFonts w:hAnsi="宋体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1911001，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，</w:t>
      </w:r>
      <w:r>
        <w:rPr>
          <w:rFonts w:hAnsi="宋体"/>
          <w:kern w:val="0"/>
          <w:sz w:val="24"/>
        </w:rPr>
        <w:t>置具塞锥形瓶中，</w:t>
      </w:r>
      <w:r>
        <w:rPr>
          <w:rFonts w:hint="eastAsia"/>
          <w:sz w:val="24"/>
        </w:rPr>
        <w:t>分别加入4.259mg/ml芦丁对照品溶液1ml</w:t>
      </w:r>
      <w:r>
        <w:rPr>
          <w:rFonts w:hint="eastAsia" w:hAnsi="宋体"/>
          <w:kern w:val="0"/>
          <w:sz w:val="24"/>
        </w:rPr>
        <w:t>，30%乙醇29ml，超声</w:t>
      </w:r>
      <w:r>
        <w:rPr>
          <w:kern w:val="0"/>
          <w:sz w:val="24"/>
        </w:rPr>
        <w:t>（功率</w:t>
      </w:r>
      <w:r>
        <w:rPr>
          <w:rFonts w:hint="eastAsia"/>
          <w:kern w:val="0"/>
          <w:sz w:val="24"/>
        </w:rPr>
        <w:t>60</w:t>
      </w:r>
      <w:r>
        <w:rPr>
          <w:kern w:val="0"/>
          <w:sz w:val="24"/>
        </w:rPr>
        <w:t>0W，频率40kHz）</w:t>
      </w:r>
      <w:r>
        <w:rPr>
          <w:rFonts w:hint="eastAsia"/>
          <w:kern w:val="0"/>
          <w:sz w:val="24"/>
        </w:rPr>
        <w:t>3</w:t>
      </w:r>
      <w:r>
        <w:rPr>
          <w:rFonts w:hint="eastAsia" w:hAnsi="宋体"/>
          <w:kern w:val="0"/>
          <w:sz w:val="24"/>
        </w:rPr>
        <w:t>0min，滤过，</w:t>
      </w:r>
      <w:r>
        <w:rPr>
          <w:rFonts w:hint="eastAsia"/>
          <w:kern w:val="0"/>
          <w:sz w:val="24"/>
        </w:rPr>
        <w:t>取续滤液2ml</w:t>
      </w:r>
      <w:r>
        <w:rPr>
          <w:rFonts w:hint="eastAsia" w:hAnsi="宋体"/>
          <w:kern w:val="0"/>
          <w:sz w:val="24"/>
        </w:rPr>
        <w:t>于25 ml容量瓶中，加入 0.1mol/L三氯化铝溶液5.0 ml，加入0.2mol/L的醋酸-醋酸钠（PH 5.2）溶液2.5 ml，用60%乙醇定容至刻度线，</w:t>
      </w:r>
      <w:r>
        <w:rPr>
          <w:rFonts w:hint="eastAsia"/>
          <w:kern w:val="0"/>
          <w:sz w:val="24"/>
        </w:rPr>
        <w:t>于40℃水浴中加热显色15min ，显色后20min内，用有机系微孔滤膜（0.22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m）过滤，以波长为405 nm作为检测波长测定6次</w:t>
      </w:r>
      <w:r>
        <w:rPr>
          <w:rFonts w:hAnsi="宋体"/>
          <w:kern w:val="0"/>
          <w:sz w:val="24"/>
        </w:rPr>
        <w:t>。</w:t>
      </w:r>
    </w:p>
    <w:p>
      <w:pPr>
        <w:widowControl/>
        <w:spacing w:line="360" w:lineRule="auto"/>
        <w:ind w:firstLine="480" w:firstLineChars="200"/>
        <w:jc w:val="center"/>
        <w:rPr>
          <w:rFonts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eastAsia="黑体"/>
          <w:kern w:val="0"/>
          <w:sz w:val="24"/>
          <w:szCs w:val="21"/>
        </w:rPr>
        <w:t xml:space="preserve">12 </w:t>
      </w:r>
      <w:r>
        <w:rPr>
          <w:rFonts w:hint="eastAsia" w:hAnsi="黑体" w:eastAsia="黑体"/>
          <w:kern w:val="0"/>
          <w:sz w:val="24"/>
          <w:szCs w:val="21"/>
        </w:rPr>
        <w:t>加样回收</w:t>
      </w:r>
      <w:r>
        <w:rPr>
          <w:rFonts w:hAnsi="黑体" w:eastAsia="黑体"/>
          <w:kern w:val="0"/>
          <w:sz w:val="24"/>
          <w:szCs w:val="21"/>
        </w:rPr>
        <w:t>结果</w:t>
      </w:r>
    </w:p>
    <w:tbl>
      <w:tblPr>
        <w:tblStyle w:val="5"/>
        <w:tblW w:w="0" w:type="auto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9"/>
        <w:gridCol w:w="1459"/>
        <w:gridCol w:w="1582"/>
        <w:gridCol w:w="995"/>
        <w:gridCol w:w="1064"/>
        <w:gridCol w:w="1427"/>
        <w:gridCol w:w="836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b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b/>
                <w:i/>
                <w:iCs/>
                <w:kern w:val="0"/>
                <w:sz w:val="24"/>
                <w:szCs w:val="21"/>
              </w:rPr>
              <w:t>称量量g</w:t>
            </w:r>
          </w:p>
        </w:tc>
        <w:tc>
          <w:tcPr>
            <w:tcW w:w="1459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加入量mg</w:t>
            </w:r>
          </w:p>
        </w:tc>
        <w:tc>
          <w:tcPr>
            <w:tcW w:w="1582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样品含量mg</w:t>
            </w:r>
          </w:p>
        </w:tc>
        <w:tc>
          <w:tcPr>
            <w:tcW w:w="995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测得总量mg</w:t>
            </w:r>
          </w:p>
        </w:tc>
        <w:tc>
          <w:tcPr>
            <w:tcW w:w="1064" w:type="dxa"/>
            <w:tcBorders>
              <w:top w:val="single" w:color="auto" w:sz="4" w:space="0"/>
              <w:bottom w:val="single" w:color="000000" w:sz="6" w:space="0"/>
            </w:tcBorders>
          </w:tcPr>
          <w:p>
            <w:pPr>
              <w:widowControl/>
              <w:spacing w:line="360" w:lineRule="auto"/>
              <w:jc w:val="center"/>
              <w:rPr>
                <w:rFonts w:hAnsi="宋体"/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回收率%</w:t>
            </w:r>
          </w:p>
        </w:tc>
        <w:tc>
          <w:tcPr>
            <w:tcW w:w="1427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平均回收率%</w:t>
            </w:r>
          </w:p>
        </w:tc>
        <w:tc>
          <w:tcPr>
            <w:tcW w:w="836" w:type="dxa"/>
            <w:tcBorders>
              <w:top w:val="single" w:color="auto" w:sz="4" w:space="0"/>
              <w:bottom w:val="single" w:color="000000" w:sz="6" w:space="0"/>
            </w:tcBorders>
            <w:noWrap/>
          </w:tcPr>
          <w:p>
            <w:pPr>
              <w:widowControl/>
              <w:spacing w:line="360" w:lineRule="auto"/>
              <w:jc w:val="center"/>
              <w:rPr>
                <w:i/>
                <w:iCs/>
                <w:kern w:val="0"/>
                <w:sz w:val="24"/>
                <w:szCs w:val="21"/>
              </w:rPr>
            </w:pPr>
            <w:r>
              <w:rPr>
                <w:rFonts w:hint="eastAsia" w:hAnsi="宋体"/>
                <w:i/>
                <w:iCs/>
                <w:kern w:val="0"/>
                <w:sz w:val="24"/>
                <w:szCs w:val="21"/>
              </w:rPr>
              <w:t>RSD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0.8321 </w:t>
            </w:r>
          </w:p>
        </w:tc>
        <w:tc>
          <w:tcPr>
            <w:tcW w:w="1459" w:type="dxa"/>
            <w:noWrap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>4.259</w:t>
            </w:r>
          </w:p>
        </w:tc>
        <w:tc>
          <w:tcPr>
            <w:tcW w:w="158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4.247 </w:t>
            </w:r>
          </w:p>
        </w:tc>
        <w:tc>
          <w:tcPr>
            <w:tcW w:w="995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8.518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100.37</w:t>
            </w:r>
          </w:p>
        </w:tc>
        <w:tc>
          <w:tcPr>
            <w:tcW w:w="1427" w:type="dxa"/>
            <w:vMerge w:val="restart"/>
            <w:noWrap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101.25</w:t>
            </w:r>
          </w:p>
        </w:tc>
        <w:tc>
          <w:tcPr>
            <w:tcW w:w="836" w:type="dxa"/>
            <w:vMerge w:val="restart"/>
            <w:noWrap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1.13%</w:t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0.8312 </w:t>
            </w:r>
          </w:p>
        </w:tc>
        <w:tc>
          <w:tcPr>
            <w:tcW w:w="1459" w:type="dxa"/>
            <w:noWrap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>4.259</w:t>
            </w:r>
          </w:p>
        </w:tc>
        <w:tc>
          <w:tcPr>
            <w:tcW w:w="158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4.242 </w:t>
            </w:r>
          </w:p>
        </w:tc>
        <w:tc>
          <w:tcPr>
            <w:tcW w:w="995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8.495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99.93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0.8149 </w:t>
            </w:r>
          </w:p>
        </w:tc>
        <w:tc>
          <w:tcPr>
            <w:tcW w:w="1459" w:type="dxa"/>
            <w:noWrap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>4.259</w:t>
            </w:r>
          </w:p>
        </w:tc>
        <w:tc>
          <w:tcPr>
            <w:tcW w:w="158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4.159 </w:t>
            </w:r>
          </w:p>
        </w:tc>
        <w:tc>
          <w:tcPr>
            <w:tcW w:w="995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8.535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102.83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0.8002 </w:t>
            </w:r>
          </w:p>
        </w:tc>
        <w:tc>
          <w:tcPr>
            <w:tcW w:w="1459" w:type="dxa"/>
            <w:noWrap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>4.259</w:t>
            </w:r>
          </w:p>
        </w:tc>
        <w:tc>
          <w:tcPr>
            <w:tcW w:w="158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4.084 </w:t>
            </w:r>
          </w:p>
        </w:tc>
        <w:tc>
          <w:tcPr>
            <w:tcW w:w="995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8.374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100.82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0.8348 </w:t>
            </w:r>
          </w:p>
        </w:tc>
        <w:tc>
          <w:tcPr>
            <w:tcW w:w="1459" w:type="dxa"/>
            <w:noWrap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>4.259</w:t>
            </w:r>
          </w:p>
        </w:tc>
        <w:tc>
          <w:tcPr>
            <w:tcW w:w="158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4.261 </w:t>
            </w:r>
          </w:p>
        </w:tc>
        <w:tc>
          <w:tcPr>
            <w:tcW w:w="995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8.618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102.40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159" w:type="dxa"/>
            <w:noWrap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0.8482 </w:t>
            </w:r>
          </w:p>
        </w:tc>
        <w:tc>
          <w:tcPr>
            <w:tcW w:w="1459" w:type="dxa"/>
            <w:noWrap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>4.259</w:t>
            </w:r>
          </w:p>
        </w:tc>
        <w:tc>
          <w:tcPr>
            <w:tcW w:w="1582" w:type="dxa"/>
            <w:vAlign w:val="center"/>
          </w:tcPr>
          <w:p>
            <w:pPr>
              <w:spacing w:line="400" w:lineRule="exact"/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hint="eastAsia"/>
                <w:szCs w:val="21"/>
              </w:rPr>
              <w:t xml:space="preserve">4.329 </w:t>
            </w:r>
          </w:p>
        </w:tc>
        <w:tc>
          <w:tcPr>
            <w:tcW w:w="995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8.633</w:t>
            </w:r>
          </w:p>
        </w:tc>
        <w:tc>
          <w:tcPr>
            <w:tcW w:w="1064" w:type="dxa"/>
            <w:vAlign w:val="center"/>
          </w:tcPr>
          <w:p>
            <w:pPr>
              <w:spacing w:line="40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101.16</w:t>
            </w:r>
          </w:p>
        </w:tc>
        <w:tc>
          <w:tcPr>
            <w:tcW w:w="1427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  <w:tc>
          <w:tcPr>
            <w:tcW w:w="836" w:type="dxa"/>
            <w:vMerge w:val="continue"/>
            <w:noWrap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</w:p>
        </w:tc>
      </w:tr>
    </w:tbl>
    <w:p>
      <w:pPr>
        <w:widowControl/>
        <w:spacing w:line="360" w:lineRule="auto"/>
        <w:jc w:val="left"/>
        <w:rPr>
          <w:kern w:val="0"/>
          <w:sz w:val="24"/>
        </w:rPr>
      </w:pPr>
    </w:p>
    <w:p>
      <w:pPr>
        <w:widowControl/>
        <w:spacing w:line="360" w:lineRule="auto"/>
        <w:jc w:val="left"/>
        <w:rPr>
          <w:kern w:val="0"/>
          <w:sz w:val="24"/>
        </w:rPr>
      </w:pPr>
      <w:r>
        <w:rPr>
          <w:rFonts w:hint="eastAsia"/>
          <w:kern w:val="0"/>
          <w:sz w:val="24"/>
        </w:rPr>
        <w:t>11</w:t>
      </w:r>
      <w:r>
        <w:rPr>
          <w:kern w:val="0"/>
          <w:sz w:val="24"/>
        </w:rPr>
        <w:t>.</w:t>
      </w:r>
      <w:r>
        <w:rPr>
          <w:rFonts w:hint="eastAsia"/>
          <w:kern w:val="0"/>
          <w:sz w:val="24"/>
        </w:rPr>
        <w:t>4</w:t>
      </w:r>
      <w:r>
        <w:rPr>
          <w:rFonts w:hAnsi="宋体"/>
          <w:kern w:val="0"/>
          <w:sz w:val="24"/>
        </w:rPr>
        <w:t>不同</w:t>
      </w:r>
      <w:r>
        <w:rPr>
          <w:rFonts w:hint="eastAsia" w:hAnsi="宋体"/>
          <w:kern w:val="0"/>
          <w:sz w:val="24"/>
        </w:rPr>
        <w:t>批次假黄皮</w:t>
      </w:r>
      <w:r>
        <w:rPr>
          <w:rFonts w:hAnsi="宋体"/>
          <w:kern w:val="0"/>
          <w:sz w:val="24"/>
        </w:rPr>
        <w:t>药材中</w:t>
      </w:r>
      <w:r>
        <w:rPr>
          <w:rFonts w:hint="eastAsia" w:hAnsi="宋体"/>
          <w:kern w:val="0"/>
          <w:sz w:val="24"/>
        </w:rPr>
        <w:t>芦丁</w:t>
      </w:r>
      <w:r>
        <w:rPr>
          <w:rFonts w:hAnsi="宋体"/>
          <w:kern w:val="0"/>
          <w:sz w:val="24"/>
        </w:rPr>
        <w:t>的含量测定</w:t>
      </w:r>
    </w:p>
    <w:p>
      <w:pPr>
        <w:widowControl/>
        <w:spacing w:line="360" w:lineRule="auto"/>
        <w:ind w:firstLine="480" w:firstLineChars="200"/>
        <w:jc w:val="left"/>
        <w:rPr>
          <w:kern w:val="0"/>
          <w:sz w:val="24"/>
        </w:rPr>
      </w:pPr>
      <w:r>
        <w:rPr>
          <w:rFonts w:hint="eastAsia" w:hAnsi="宋体"/>
          <w:kern w:val="0"/>
          <w:sz w:val="24"/>
        </w:rPr>
        <w:t>精密称取不同批次的假黄皮</w:t>
      </w:r>
      <w:r>
        <w:rPr>
          <w:rFonts w:hAnsi="宋体"/>
          <w:kern w:val="0"/>
          <w:sz w:val="24"/>
        </w:rPr>
        <w:t>药材</w:t>
      </w:r>
      <w:r>
        <w:rPr>
          <w:rFonts w:hint="eastAsia" w:hAnsi="宋体"/>
          <w:kern w:val="0"/>
          <w:sz w:val="24"/>
        </w:rPr>
        <w:t>粉末各2份</w:t>
      </w:r>
      <w:r>
        <w:rPr>
          <w:rFonts w:hAnsi="宋体"/>
          <w:kern w:val="0"/>
          <w:sz w:val="24"/>
        </w:rPr>
        <w:t>（</w:t>
      </w:r>
      <w:r>
        <w:rPr>
          <w:rFonts w:hint="eastAsia"/>
          <w:sz w:val="24"/>
        </w:rPr>
        <w:t>201911001-201911010，202012001-202012003，</w:t>
      </w:r>
      <w:r>
        <w:rPr>
          <w:rFonts w:hAnsi="宋体"/>
          <w:kern w:val="0"/>
          <w:sz w:val="24"/>
        </w:rPr>
        <w:t>过二号筛）</w:t>
      </w:r>
      <w:r>
        <w:rPr>
          <w:rFonts w:hint="eastAsia" w:hAnsi="宋体"/>
          <w:kern w:val="0"/>
          <w:sz w:val="24"/>
        </w:rPr>
        <w:t>，每份约1.0g，按</w:t>
      </w:r>
      <w:r>
        <w:rPr>
          <w:rFonts w:hAnsi="宋体"/>
          <w:kern w:val="0"/>
          <w:sz w:val="24"/>
        </w:rPr>
        <w:t>供试品</w:t>
      </w:r>
      <w:r>
        <w:rPr>
          <w:rFonts w:hint="eastAsia" w:hAnsi="宋体"/>
          <w:kern w:val="0"/>
          <w:sz w:val="24"/>
        </w:rPr>
        <w:t>制备方法项下方法制备供试品</w:t>
      </w:r>
      <w:r>
        <w:rPr>
          <w:rFonts w:hAnsi="宋体"/>
          <w:kern w:val="0"/>
          <w:sz w:val="24"/>
        </w:rPr>
        <w:t>溶，测定供试品中</w:t>
      </w:r>
      <w:r>
        <w:rPr>
          <w:rFonts w:hint="eastAsia" w:hAnsi="宋体"/>
          <w:kern w:val="0"/>
          <w:sz w:val="24"/>
        </w:rPr>
        <w:t>芦丁吸光值，计算样品中芦丁</w:t>
      </w:r>
      <w:r>
        <w:rPr>
          <w:rFonts w:hAnsi="宋体"/>
          <w:kern w:val="0"/>
          <w:sz w:val="24"/>
        </w:rPr>
        <w:t>的含量，结果见</w:t>
      </w:r>
      <w:r>
        <w:rPr>
          <w:rFonts w:hint="eastAsia" w:hAnsi="宋体"/>
          <w:kern w:val="0"/>
          <w:sz w:val="24"/>
        </w:rPr>
        <w:t>下</w:t>
      </w:r>
      <w:r>
        <w:rPr>
          <w:rFonts w:hAnsi="宋体"/>
          <w:kern w:val="0"/>
          <w:sz w:val="24"/>
        </w:rPr>
        <w:t>表。</w:t>
      </w:r>
    </w:p>
    <w:p>
      <w:pPr>
        <w:widowControl/>
        <w:spacing w:line="360" w:lineRule="auto"/>
        <w:ind w:firstLine="480" w:firstLineChars="200"/>
        <w:jc w:val="center"/>
        <w:rPr>
          <w:rFonts w:hAnsi="黑体" w:eastAsia="黑体"/>
          <w:kern w:val="0"/>
          <w:sz w:val="24"/>
          <w:szCs w:val="21"/>
        </w:rPr>
      </w:pPr>
      <w:r>
        <w:rPr>
          <w:rFonts w:hAnsi="黑体" w:eastAsia="黑体"/>
          <w:kern w:val="0"/>
          <w:sz w:val="24"/>
          <w:szCs w:val="21"/>
        </w:rPr>
        <w:t>表</w:t>
      </w:r>
      <w:r>
        <w:rPr>
          <w:rFonts w:hint="eastAsia" w:hAnsi="黑体" w:eastAsia="黑体"/>
          <w:kern w:val="0"/>
          <w:sz w:val="24"/>
          <w:szCs w:val="21"/>
        </w:rPr>
        <w:t xml:space="preserve">13 </w:t>
      </w:r>
      <w:r>
        <w:rPr>
          <w:rFonts w:hAnsi="黑体" w:eastAsia="黑体"/>
          <w:kern w:val="0"/>
          <w:sz w:val="24"/>
          <w:szCs w:val="21"/>
        </w:rPr>
        <w:t>不同</w:t>
      </w:r>
      <w:r>
        <w:rPr>
          <w:rFonts w:hint="eastAsia" w:hAnsi="黑体" w:eastAsia="黑体"/>
          <w:kern w:val="0"/>
          <w:sz w:val="24"/>
          <w:szCs w:val="21"/>
        </w:rPr>
        <w:t>批次假黄皮</w:t>
      </w:r>
      <w:r>
        <w:rPr>
          <w:rFonts w:hAnsi="黑体" w:eastAsia="黑体"/>
          <w:kern w:val="0"/>
          <w:sz w:val="24"/>
          <w:szCs w:val="21"/>
        </w:rPr>
        <w:t>药材中</w:t>
      </w:r>
      <w:r>
        <w:rPr>
          <w:rFonts w:hint="eastAsia" w:hAnsi="黑体" w:eastAsia="黑体"/>
          <w:kern w:val="0"/>
          <w:sz w:val="24"/>
          <w:szCs w:val="21"/>
        </w:rPr>
        <w:t>芦丁的</w:t>
      </w:r>
      <w:r>
        <w:rPr>
          <w:rFonts w:hAnsi="黑体" w:eastAsia="黑体"/>
          <w:kern w:val="0"/>
          <w:sz w:val="24"/>
          <w:szCs w:val="21"/>
        </w:rPr>
        <w:t>含量</w:t>
      </w:r>
    </w:p>
    <w:tbl>
      <w:tblPr>
        <w:tblStyle w:val="5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6"/>
        <w:gridCol w:w="1072"/>
        <w:gridCol w:w="2437"/>
        <w:gridCol w:w="22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vMerge w:val="restart"/>
            <w:tcBorders>
              <w:top w:val="single" w:color="auto" w:sz="4" w:space="0"/>
              <w:left w:val="nil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批号</w:t>
            </w:r>
          </w:p>
        </w:tc>
        <w:tc>
          <w:tcPr>
            <w:tcW w:w="1072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水分含量%</w:t>
            </w:r>
          </w:p>
        </w:tc>
        <w:tc>
          <w:tcPr>
            <w:tcW w:w="464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芦丁含量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vMerge w:val="continue"/>
            <w:tcBorders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</w:rPr>
            </w:pPr>
          </w:p>
        </w:tc>
        <w:tc>
          <w:tcPr>
            <w:tcW w:w="1072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测定量mg/g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jc w:val="center"/>
              <w:rPr>
                <w:kern w:val="0"/>
                <w:sz w:val="24"/>
              </w:rPr>
            </w:pPr>
            <w:r>
              <w:rPr>
                <w:rFonts w:hint="eastAsia"/>
                <w:kern w:val="0"/>
                <w:sz w:val="24"/>
              </w:rPr>
              <w:t>干燥药材含量mg/g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single" w:color="auto" w:sz="4" w:space="0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201911001</w:t>
            </w:r>
          </w:p>
        </w:tc>
        <w:tc>
          <w:tcPr>
            <w:tcW w:w="107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7.40</w:t>
            </w:r>
          </w:p>
        </w:tc>
        <w:tc>
          <w:tcPr>
            <w:tcW w:w="2437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5.4619</w:t>
            </w:r>
          </w:p>
        </w:tc>
        <w:tc>
          <w:tcPr>
            <w:tcW w:w="2211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5.8961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7.44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7.1841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7.7600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201911003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7.03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9.5364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10.2534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201911004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7.14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4.9225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5.2968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201911005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8.24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7.2129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7.8535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201911006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7.42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5.3728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5.7964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201911007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7.65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4.5316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4.9060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201911008</w:t>
            </w:r>
          </w:p>
        </w:tc>
        <w:tc>
          <w:tcPr>
            <w:tcW w:w="1072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7.15</w:t>
            </w:r>
          </w:p>
        </w:tc>
        <w:tc>
          <w:tcPr>
            <w:tcW w:w="2437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4.9943</w:t>
            </w:r>
          </w:p>
        </w:tc>
        <w:tc>
          <w:tcPr>
            <w:tcW w:w="2211" w:type="dxa"/>
            <w:tcBorders>
              <w:top w:val="nil"/>
              <w:left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5.3762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201911009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8.35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6.3777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6.9532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201911010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8.69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3.9628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 xml:space="preserve">4.3373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202012001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7.20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5.5802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5.9982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202012002</w:t>
            </w:r>
          </w:p>
        </w:tc>
        <w:tc>
          <w:tcPr>
            <w:tcW w:w="10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5.95</w:t>
            </w:r>
          </w:p>
        </w:tc>
        <w:tc>
          <w:tcPr>
            <w:tcW w:w="24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7.0605</w:t>
            </w:r>
          </w:p>
        </w:tc>
        <w:tc>
          <w:tcPr>
            <w:tcW w:w="2211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7.4922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296" w:type="dxa"/>
            <w:tcBorders>
              <w:top w:val="nil"/>
              <w:left w:val="nil"/>
              <w:bottom w:val="single" w:color="auto" w:sz="4" w:space="0"/>
              <w:right w:val="nil"/>
            </w:tcBorders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202012003</w:t>
            </w:r>
          </w:p>
        </w:tc>
        <w:tc>
          <w:tcPr>
            <w:tcW w:w="107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3.25</w:t>
            </w:r>
          </w:p>
        </w:tc>
        <w:tc>
          <w:tcPr>
            <w:tcW w:w="243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9.8342</w:t>
            </w:r>
          </w:p>
        </w:tc>
        <w:tc>
          <w:tcPr>
            <w:tcW w:w="2211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360" w:lineRule="auto"/>
              <w:jc w:val="center"/>
              <w:rPr>
                <w:kern w:val="0"/>
                <w:sz w:val="24"/>
                <w:szCs w:val="21"/>
              </w:rPr>
            </w:pPr>
            <w:r>
              <w:rPr>
                <w:rFonts w:hint="eastAsia"/>
                <w:kern w:val="0"/>
                <w:sz w:val="24"/>
                <w:szCs w:val="21"/>
              </w:rPr>
              <w:t>10.1645</w:t>
            </w:r>
          </w:p>
        </w:tc>
      </w:tr>
    </w:tbl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根据上述测定结果，假黄皮中芦丁含量差异较大，范围在4.3373mg</w:t>
      </w:r>
      <w:r>
        <w:rPr>
          <w:rFonts w:hAnsi="宋体"/>
          <w:kern w:val="0"/>
          <w:sz w:val="24"/>
        </w:rPr>
        <w:t>/g</w:t>
      </w:r>
      <w:r>
        <w:rPr>
          <w:rFonts w:hint="eastAsia" w:hAnsi="宋体"/>
          <w:kern w:val="0"/>
          <w:sz w:val="24"/>
        </w:rPr>
        <w:t>~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10.2534</w:t>
      </w:r>
      <w:r>
        <w:rPr>
          <w:rFonts w:hAnsi="宋体"/>
          <w:kern w:val="0"/>
          <w:sz w:val="24"/>
        </w:rPr>
        <w:t>mg/g</w:t>
      </w:r>
      <w:r>
        <w:rPr>
          <w:rFonts w:hint="eastAsia" w:hAnsi="宋体"/>
          <w:kern w:val="0"/>
          <w:sz w:val="24"/>
        </w:rPr>
        <w:t>之间，平均含量为6.78mg/g，按照80%批次药材合格的原则，故暂规定：本品按干燥品计算，含芦丁（C</w:t>
      </w:r>
      <w:r>
        <w:rPr>
          <w:rFonts w:hint="eastAsia" w:hAnsi="宋体"/>
          <w:kern w:val="0"/>
          <w:sz w:val="24"/>
          <w:vertAlign w:val="subscript"/>
        </w:rPr>
        <w:t>27</w:t>
      </w:r>
      <w:r>
        <w:rPr>
          <w:rFonts w:hint="eastAsia" w:hAnsi="宋体"/>
          <w:kern w:val="0"/>
          <w:sz w:val="24"/>
        </w:rPr>
        <w:t>H</w:t>
      </w:r>
      <w:r>
        <w:rPr>
          <w:rFonts w:hint="eastAsia" w:hAnsi="宋体"/>
          <w:kern w:val="0"/>
          <w:sz w:val="24"/>
          <w:vertAlign w:val="subscript"/>
        </w:rPr>
        <w:t>30</w:t>
      </w:r>
      <w:r>
        <w:rPr>
          <w:rFonts w:hint="eastAsia" w:hAnsi="宋体"/>
          <w:kern w:val="0"/>
          <w:sz w:val="24"/>
        </w:rPr>
        <w:t>O</w:t>
      </w:r>
      <w:r>
        <w:rPr>
          <w:rFonts w:hint="eastAsia" w:hAnsi="宋体"/>
          <w:kern w:val="0"/>
          <w:sz w:val="24"/>
          <w:vertAlign w:val="subscript"/>
        </w:rPr>
        <w:t>16</w:t>
      </w:r>
      <w:r>
        <w:rPr>
          <w:rFonts w:hint="eastAsia" w:hAnsi="宋体"/>
          <w:kern w:val="0"/>
          <w:sz w:val="24"/>
        </w:rPr>
        <w:t>）总量，不得少于5.4</w:t>
      </w:r>
      <w:r>
        <w:rPr>
          <w:rFonts w:hAnsi="宋体"/>
          <w:kern w:val="0"/>
          <w:sz w:val="24"/>
        </w:rPr>
        <w:t>mg/g。</w:t>
      </w:r>
    </w:p>
    <w:p>
      <w:pPr>
        <w:spacing w:line="360" w:lineRule="auto"/>
        <w:rPr>
          <w:sz w:val="24"/>
        </w:rPr>
      </w:pPr>
      <w:r>
        <w:rPr>
          <w:rFonts w:hint="eastAsia"/>
          <w:b/>
          <w:sz w:val="24"/>
        </w:rPr>
        <w:t>11.5 含量测定方法的再研究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 xml:space="preserve">   根据复核反馈意见，对假黄皮的含量测定方法进行了再研究，具体结果如下：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11.5.1 亚硝酸钠-硝酸铝-氢氧化钠显色方法的考察：</w:t>
      </w:r>
    </w:p>
    <w:p>
      <w:pPr>
        <w:spacing w:line="360" w:lineRule="auto"/>
        <w:ind w:firstLine="480"/>
        <w:rPr>
          <w:sz w:val="24"/>
        </w:rPr>
      </w:pPr>
      <w:r>
        <w:rPr>
          <w:rFonts w:hint="eastAsia" w:hAnsi="宋体"/>
          <w:kern w:val="0"/>
          <w:sz w:val="24"/>
        </w:rPr>
        <w:t>取供芦丁对照品溶液和假黄皮</w:t>
      </w:r>
      <w:r>
        <w:rPr>
          <w:rFonts w:hint="eastAsia"/>
          <w:kern w:val="0"/>
          <w:sz w:val="24"/>
        </w:rPr>
        <w:t>（</w:t>
      </w:r>
      <w:r>
        <w:rPr>
          <w:sz w:val="24"/>
        </w:rPr>
        <w:t>20</w:t>
      </w:r>
      <w:r>
        <w:rPr>
          <w:rFonts w:hint="eastAsia"/>
          <w:sz w:val="24"/>
        </w:rPr>
        <w:t>2012001</w:t>
      </w:r>
      <w:r>
        <w:rPr>
          <w:rFonts w:hint="eastAsia"/>
          <w:kern w:val="0"/>
          <w:sz w:val="24"/>
        </w:rPr>
        <w:t>）</w:t>
      </w:r>
      <w:r>
        <w:rPr>
          <w:rFonts w:hint="eastAsia" w:hAnsi="宋体"/>
          <w:kern w:val="0"/>
          <w:sz w:val="24"/>
        </w:rPr>
        <w:t>样品溶液适量，加入5%的三氯化铝溶液0.4 ml，加入 10%的硝酸铝溶液0.4ml，再加入5%的氢氧化钠溶液4.0ml，</w:t>
      </w:r>
      <w:r>
        <w:rPr>
          <w:rFonts w:hint="eastAsia"/>
          <w:kern w:val="0"/>
          <w:sz w:val="24"/>
        </w:rPr>
        <w:t>显色15min，用有机系微孔滤膜（0.22</w:t>
      </w:r>
      <w:r>
        <w:rPr>
          <w:kern w:val="0"/>
          <w:sz w:val="24"/>
        </w:rPr>
        <w:t>μ</w:t>
      </w:r>
      <w:r>
        <w:rPr>
          <w:rFonts w:hint="eastAsia"/>
          <w:kern w:val="0"/>
          <w:sz w:val="24"/>
        </w:rPr>
        <w:t>m）过滤，</w:t>
      </w:r>
      <w:r>
        <w:rPr>
          <w:rFonts w:hint="eastAsia" w:hAnsi="宋体"/>
          <w:kern w:val="0"/>
          <w:sz w:val="24"/>
        </w:rPr>
        <w:t>在波长200~700 nm范围内进行全扫描。结果见下图：</w:t>
      </w:r>
    </w:p>
    <w:p>
      <w:pPr>
        <w:spacing w:line="360" w:lineRule="auto"/>
        <w:rPr>
          <w:sz w:val="24"/>
        </w:rPr>
      </w:pP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drawing>
          <wp:inline distT="0" distB="0" distL="0" distR="0">
            <wp:extent cx="2468245" cy="1645920"/>
            <wp:effectExtent l="0" t="0" r="0" b="0"/>
            <wp:docPr id="33" name="图片 3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true" noChangeArrowheads="true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917" cy="164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hAnsi="宋体"/>
          <w:kern w:val="0"/>
          <w:sz w:val="24"/>
        </w:rPr>
        <w:t xml:space="preserve">   </w:t>
      </w:r>
      <w:r>
        <w:drawing>
          <wp:inline distT="0" distB="0" distL="0" distR="0">
            <wp:extent cx="2465070" cy="1643380"/>
            <wp:effectExtent l="0" t="0" r="0" b="0"/>
            <wp:docPr id="34" name="图片 3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true" noChangeArrowheads="true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1370" cy="1647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1050" w:firstLineChars="500"/>
        <w:rPr>
          <w:szCs w:val="21"/>
        </w:rPr>
      </w:pPr>
      <w:r>
        <w:rPr>
          <w:rFonts w:hint="eastAsia" w:hAnsi="宋体"/>
          <w:kern w:val="0"/>
          <w:szCs w:val="21"/>
        </w:rPr>
        <w:t xml:space="preserve"> </w:t>
      </w:r>
      <w:r>
        <w:rPr>
          <w:rFonts w:hint="eastAsia"/>
          <w:szCs w:val="21"/>
        </w:rPr>
        <w:t>图13芦丁全波长扫描图                图14假黄皮全波长扫描图</w:t>
      </w:r>
    </w:p>
    <w:p>
      <w:pPr>
        <w:widowControl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 xml:space="preserve">      由图可见，芦丁对照品在510nm处有明显的紫外吸收峰，而假黄皮药材在510nm处无明显的紫外吸收峰，提示假黄皮药材中可能黄酮类成分含量较少。</w:t>
      </w:r>
    </w:p>
    <w:p>
      <w:pPr>
        <w:spacing w:line="360" w:lineRule="auto"/>
        <w:rPr>
          <w:b/>
          <w:sz w:val="24"/>
        </w:rPr>
      </w:pPr>
      <w:r>
        <w:rPr>
          <w:rFonts w:hint="eastAsia"/>
          <w:b/>
          <w:sz w:val="24"/>
        </w:rPr>
        <w:t>11.5.2 假黄皮药材中香豆素类成分的HPLC分析方法预试：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经文献检索，假黄皮主要成分为香豆素类成分，因此对假黄皮的香豆素类成分的HPLC方法进行了初步研究。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从中检院网站检索，香豆素类对照品主要有4种，分别为6-甲基香豆素、7-甲氧基香豆素、7-羟基香豆素、羟甲基香豆素。因此采用HPLC对4种对照品和假黄皮药材的保留时间进行了对比。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色谱条件：迪马C</w:t>
      </w:r>
      <w:r>
        <w:rPr>
          <w:rFonts w:hint="eastAsia" w:hAnsi="宋体"/>
          <w:kern w:val="0"/>
          <w:sz w:val="24"/>
          <w:vertAlign w:val="subscript"/>
        </w:rPr>
        <w:t>18</w:t>
      </w:r>
      <w:r>
        <w:rPr>
          <w:rFonts w:hint="eastAsia" w:hAnsi="宋体"/>
          <w:kern w:val="0"/>
          <w:sz w:val="24"/>
        </w:rPr>
        <w:t>色谱柱，4.6</w:t>
      </w:r>
      <w:r>
        <w:rPr>
          <w:kern w:val="0"/>
          <w:sz w:val="24"/>
        </w:rPr>
        <w:t>×</w:t>
      </w:r>
      <w:r>
        <w:rPr>
          <w:rFonts w:hint="eastAsia" w:hAnsi="宋体"/>
          <w:kern w:val="0"/>
          <w:sz w:val="24"/>
        </w:rPr>
        <w:t>250mm，5</w:t>
      </w:r>
      <w:r>
        <w:rPr>
          <w:kern w:val="0"/>
          <w:sz w:val="24"/>
        </w:rPr>
        <w:t>μ</w:t>
      </w:r>
      <w:r>
        <w:rPr>
          <w:rFonts w:hint="eastAsia" w:hAnsi="宋体"/>
          <w:kern w:val="0"/>
          <w:sz w:val="24"/>
        </w:rPr>
        <w:t>m，柱温30℃，检测波长320nm，流动相条件见下表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</w:pPr>
            <w:r>
              <w:t>时间</w:t>
            </w:r>
          </w:p>
        </w:tc>
        <w:tc>
          <w:tcPr>
            <w:tcW w:w="2130" w:type="dxa"/>
          </w:tcPr>
          <w:p>
            <w:pPr>
              <w:jc w:val="center"/>
            </w:pPr>
            <w:r>
              <w:rPr>
                <w:rFonts w:hint="eastAsia"/>
              </w:rPr>
              <w:t>0.2%磷酸水</w:t>
            </w:r>
          </w:p>
        </w:tc>
        <w:tc>
          <w:tcPr>
            <w:tcW w:w="2131" w:type="dxa"/>
          </w:tcPr>
          <w:p>
            <w:pPr>
              <w:jc w:val="center"/>
            </w:pPr>
            <w:r>
              <w:t>乙腈浓度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</w:pPr>
            <w:r>
              <w:t>0.01</w:t>
            </w:r>
          </w:p>
        </w:tc>
        <w:tc>
          <w:tcPr>
            <w:tcW w:w="2130" w:type="dxa"/>
          </w:tcPr>
          <w:p>
            <w:pPr>
              <w:jc w:val="center"/>
            </w:pPr>
            <w:r>
              <w:rPr>
                <w:rFonts w:hint="eastAsia"/>
              </w:rPr>
              <w:t>70</w:t>
            </w:r>
          </w:p>
        </w:tc>
        <w:tc>
          <w:tcPr>
            <w:tcW w:w="2131" w:type="dxa"/>
          </w:tcPr>
          <w:p>
            <w:pPr>
              <w:jc w:val="center"/>
            </w:pPr>
            <w:r>
              <w:rPr>
                <w:rFonts w:hint="eastAsia"/>
              </w:rPr>
              <w:t>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</w:pPr>
            <w:r>
              <w:rPr>
                <w:rFonts w:hint="eastAsia"/>
              </w:rPr>
              <w:t>40</w:t>
            </w:r>
            <w:r>
              <w:t>.00</w:t>
            </w:r>
          </w:p>
        </w:tc>
        <w:tc>
          <w:tcPr>
            <w:tcW w:w="2130" w:type="dxa"/>
          </w:tcPr>
          <w:p>
            <w:pPr>
              <w:jc w:val="center"/>
            </w:pPr>
            <w:r>
              <w:rPr>
                <w:rFonts w:hint="eastAsia"/>
              </w:rPr>
              <w:t>55</w:t>
            </w:r>
          </w:p>
        </w:tc>
        <w:tc>
          <w:tcPr>
            <w:tcW w:w="2131" w:type="dxa"/>
          </w:tcPr>
          <w:p>
            <w:pPr>
              <w:jc w:val="center"/>
            </w:pPr>
            <w:r>
              <w:rPr>
                <w:rFonts w:hint="eastAsia"/>
              </w:rPr>
              <w:t>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2130" w:type="dxa"/>
          </w:tcPr>
          <w:p>
            <w:pPr>
              <w:jc w:val="center"/>
            </w:pPr>
            <w:r>
              <w:rPr>
                <w:rFonts w:hint="eastAsia"/>
              </w:rPr>
              <w:t>40</w:t>
            </w:r>
            <w:r>
              <w:t>.01</w:t>
            </w:r>
          </w:p>
        </w:tc>
        <w:tc>
          <w:tcPr>
            <w:tcW w:w="2130" w:type="dxa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131" w:type="dxa"/>
          </w:tcPr>
          <w:p>
            <w:pPr>
              <w:jc w:val="center"/>
            </w:pPr>
            <w:r>
              <w:t>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30" w:type="dxa"/>
          </w:tcPr>
          <w:p>
            <w:pPr>
              <w:jc w:val="center"/>
            </w:pPr>
            <w:r>
              <w:t>45.00</w:t>
            </w:r>
          </w:p>
        </w:tc>
        <w:tc>
          <w:tcPr>
            <w:tcW w:w="2130" w:type="dxa"/>
          </w:tcPr>
          <w:p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2131" w:type="dxa"/>
          </w:tcPr>
          <w:p>
            <w:pPr>
              <w:jc w:val="center"/>
            </w:pPr>
            <w:r>
              <w:t>80</w:t>
            </w:r>
          </w:p>
        </w:tc>
      </w:tr>
    </w:tbl>
    <w:p>
      <w:pPr>
        <w:jc w:val="center"/>
      </w:pPr>
    </w:p>
    <w:p>
      <w:r>
        <w:rPr>
          <w:rFonts w:hint="eastAsia"/>
        </w:rPr>
        <w:t>结果见图14-18</w:t>
      </w:r>
    </w:p>
    <w:p>
      <w:pPr>
        <w:jc w:val="center"/>
      </w:pPr>
      <w:r>
        <w:drawing>
          <wp:inline distT="0" distB="0" distL="0" distR="0">
            <wp:extent cx="5266690" cy="1843405"/>
            <wp:effectExtent l="0" t="0" r="0" b="0"/>
            <wp:docPr id="41" name="图片 4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true" noChangeArrowheads="true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  <w:r>
        <w:rPr>
          <w:rFonts w:hint="eastAsia"/>
        </w:rPr>
        <w:t>图14  对照品6-甲基香豆素的HPLC图</w:t>
      </w:r>
    </w:p>
    <w:p>
      <w:pPr>
        <w:jc w:val="center"/>
      </w:pPr>
      <w:r>
        <w:drawing>
          <wp:inline distT="0" distB="0" distL="0" distR="0">
            <wp:extent cx="5266690" cy="1843405"/>
            <wp:effectExtent l="0" t="0" r="0" b="0"/>
            <wp:docPr id="40" name="图片 4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true" noChangeArrowheads="true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图15 对照品7-甲氧基香豆素的HPLC图</w:t>
      </w:r>
    </w:p>
    <w:p>
      <w:pPr>
        <w:jc w:val="center"/>
      </w:pPr>
      <w:r>
        <w:drawing>
          <wp:inline distT="0" distB="0" distL="0" distR="0">
            <wp:extent cx="5266690" cy="1843405"/>
            <wp:effectExtent l="0" t="0" r="0" b="0"/>
            <wp:docPr id="39" name="图片 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true" noChangeArrowheads="true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图16 对照品7-羟基香豆素的HPLC图</w:t>
      </w:r>
    </w:p>
    <w:p>
      <w:pPr>
        <w:jc w:val="center"/>
      </w:pPr>
      <w:r>
        <w:drawing>
          <wp:inline distT="0" distB="0" distL="0" distR="0">
            <wp:extent cx="5266690" cy="1843405"/>
            <wp:effectExtent l="0" t="0" r="0" b="0"/>
            <wp:docPr id="38" name="图片 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true" noChangeArrowheads="true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图17对照品羟甲基香豆素的HPLC图</w:t>
      </w:r>
    </w:p>
    <w:p>
      <w:pPr>
        <w:jc w:val="center"/>
      </w:pPr>
      <w:r>
        <w:drawing>
          <wp:inline distT="0" distB="0" distL="0" distR="0">
            <wp:extent cx="5266690" cy="1843405"/>
            <wp:effectExtent l="0" t="0" r="0" b="0"/>
            <wp:docPr id="37" name="图片 3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true" noChangeArrowheads="true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图18 假黄皮样品的HPLC图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结果：由4种香豆素对照品的HPLC图可见，假黄皮中香豆素与4种香豆素对照品的保留时间均不吻合。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结合总黄酮的紫外分光光度法和4种香豆素的HPLC法结果，可以看出假黄皮的含量测定指标确定尚不成熟，建议暂不列入质量标准。</w:t>
      </w:r>
    </w:p>
    <w:p>
      <w:pPr>
        <w:widowControl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12．性味与归经、功能与主治和用法用量</w:t>
      </w:r>
    </w:p>
    <w:p>
      <w:pPr>
        <w:widowControl/>
        <w:autoSpaceDE w:val="0"/>
        <w:autoSpaceDN w:val="0"/>
        <w:adjustRightInd w:val="0"/>
        <w:spacing w:line="360" w:lineRule="auto"/>
        <w:ind w:firstLine="480" w:firstLineChars="200"/>
        <w:jc w:val="left"/>
        <w:rPr>
          <w:rFonts w:hAnsi="宋体"/>
          <w:kern w:val="0"/>
          <w:sz w:val="24"/>
        </w:rPr>
      </w:pPr>
      <w:r>
        <w:rPr>
          <w:rFonts w:hint="eastAsia" w:hAnsi="宋体"/>
          <w:kern w:val="0"/>
          <w:sz w:val="24"/>
        </w:rPr>
        <w:t>参照《海南岛常用中草药手册》</w:t>
      </w:r>
      <w:r>
        <w:rPr>
          <w:rFonts w:hint="eastAsia" w:hAnsi="宋体"/>
          <w:kern w:val="0"/>
          <w:sz w:val="24"/>
          <w:vertAlign w:val="superscript"/>
        </w:rPr>
        <w:t>[4]</w:t>
      </w:r>
      <w:r>
        <w:rPr>
          <w:rFonts w:hint="eastAsia" w:hAnsi="宋体"/>
          <w:kern w:val="0"/>
          <w:sz w:val="24"/>
        </w:rPr>
        <w:t>。微苦、辛、温。散风寒，抗蛇毒。用于治疗感冒，毒蛇咬伤，扭伤。用量9~18g。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rFonts w:hAnsi="宋体"/>
          <w:kern w:val="0"/>
          <w:sz w:val="24"/>
        </w:rPr>
      </w:pPr>
      <w:r>
        <w:rPr>
          <w:kern w:val="0"/>
          <w:sz w:val="24"/>
        </w:rPr>
        <w:t>参考文献：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>[1] 黄成就.中国植物志（第43卷）[M]，北京：科学出版社，1997，128.</w:t>
      </w:r>
    </w:p>
    <w:p>
      <w:pPr>
        <w:widowControl/>
        <w:jc w:val="left"/>
        <w:rPr>
          <w:kern w:val="0"/>
          <w:sz w:val="24"/>
        </w:rPr>
      </w:pPr>
      <w:r>
        <w:rPr>
          <w:kern w:val="0"/>
          <w:sz w:val="24"/>
        </w:rPr>
        <w:t>[2] 彭文文，刘欣媛，曾广智，等． 小叶臭黄皮的化学成分研究[J]. 林产化学与工业，2016，36( 1) : 127-134．</w:t>
      </w:r>
    </w:p>
    <w:p>
      <w:pPr>
        <w:widowControl/>
        <w:jc w:val="left"/>
        <w:rPr>
          <w:sz w:val="24"/>
        </w:rPr>
      </w:pPr>
      <w:r>
        <w:rPr>
          <w:kern w:val="0"/>
          <w:sz w:val="24"/>
        </w:rPr>
        <w:t>[3] 张国权, 罗崧方, 黄建蓉,等. 三氯化铝比色法检测桑叶提取物总黄酮的研究[J]. 农产品加工, 2018(4): 52-54.</w:t>
      </w:r>
    </w:p>
    <w:p>
      <w:pPr>
        <w:widowControl/>
        <w:autoSpaceDE w:val="0"/>
        <w:autoSpaceDN w:val="0"/>
        <w:adjustRightInd w:val="0"/>
        <w:spacing w:line="360" w:lineRule="auto"/>
        <w:jc w:val="left"/>
        <w:rPr>
          <w:kern w:val="0"/>
          <w:sz w:val="24"/>
        </w:rPr>
      </w:pPr>
      <w:r>
        <w:rPr>
          <w:kern w:val="0"/>
          <w:sz w:val="24"/>
        </w:rPr>
        <w:t xml:space="preserve">[4] </w:t>
      </w:r>
      <w:r>
        <w:rPr>
          <w:rFonts w:hint="eastAsia"/>
          <w:kern w:val="0"/>
          <w:sz w:val="24"/>
        </w:rPr>
        <w:t>海南行政区卫生事业管理局革委会</w:t>
      </w:r>
      <w:r>
        <w:rPr>
          <w:kern w:val="0"/>
          <w:sz w:val="24"/>
        </w:rPr>
        <w:t xml:space="preserve">. </w:t>
      </w:r>
      <w:r>
        <w:rPr>
          <w:rFonts w:hint="eastAsia"/>
          <w:kern w:val="0"/>
          <w:sz w:val="24"/>
        </w:rPr>
        <w:t>海南岛常用中草药手册</w:t>
      </w:r>
      <w:r>
        <w:rPr>
          <w:kern w:val="0"/>
          <w:sz w:val="24"/>
        </w:rPr>
        <w:t xml:space="preserve">[M]. </w:t>
      </w:r>
      <w:r>
        <w:rPr>
          <w:rFonts w:hint="eastAsia"/>
          <w:kern w:val="0"/>
          <w:sz w:val="24"/>
        </w:rPr>
        <w:t>海南行政区卫生事业管理局革委会编</w:t>
      </w:r>
      <w:r>
        <w:rPr>
          <w:kern w:val="0"/>
          <w:sz w:val="24"/>
        </w:rPr>
        <w:t xml:space="preserve">, </w:t>
      </w:r>
      <w:r>
        <w:rPr>
          <w:rFonts w:hint="eastAsia"/>
          <w:kern w:val="0"/>
          <w:sz w:val="24"/>
        </w:rPr>
        <w:t>1969,420-421</w:t>
      </w:r>
      <w:r>
        <w:rPr>
          <w:kern w:val="0"/>
          <w:sz w:val="24"/>
        </w:rPr>
        <w:t>.</w:t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624554"/>
    <w:multiLevelType w:val="singleLevel"/>
    <w:tmpl w:val="8462455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04CCC4C8"/>
    <w:multiLevelType w:val="singleLevel"/>
    <w:tmpl w:val="04CCC4C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DCF"/>
    <w:rsid w:val="00013B69"/>
    <w:rsid w:val="000213B3"/>
    <w:rsid w:val="000260BB"/>
    <w:rsid w:val="00035FBE"/>
    <w:rsid w:val="0005220F"/>
    <w:rsid w:val="000804E7"/>
    <w:rsid w:val="000A1015"/>
    <w:rsid w:val="000C6195"/>
    <w:rsid w:val="00117F10"/>
    <w:rsid w:val="00146655"/>
    <w:rsid w:val="00164BE1"/>
    <w:rsid w:val="00170C72"/>
    <w:rsid w:val="0017267B"/>
    <w:rsid w:val="001835C7"/>
    <w:rsid w:val="00183C56"/>
    <w:rsid w:val="001B6F19"/>
    <w:rsid w:val="001C051C"/>
    <w:rsid w:val="001C2C62"/>
    <w:rsid w:val="001D5564"/>
    <w:rsid w:val="002174F1"/>
    <w:rsid w:val="002248E5"/>
    <w:rsid w:val="00242478"/>
    <w:rsid w:val="002478A6"/>
    <w:rsid w:val="0025514A"/>
    <w:rsid w:val="002609C6"/>
    <w:rsid w:val="00262EA2"/>
    <w:rsid w:val="0027010C"/>
    <w:rsid w:val="002715A2"/>
    <w:rsid w:val="00293CC7"/>
    <w:rsid w:val="002C17D3"/>
    <w:rsid w:val="002F331E"/>
    <w:rsid w:val="002F35F0"/>
    <w:rsid w:val="00311C70"/>
    <w:rsid w:val="00313315"/>
    <w:rsid w:val="00313B6C"/>
    <w:rsid w:val="003440D5"/>
    <w:rsid w:val="00346EF1"/>
    <w:rsid w:val="00353E76"/>
    <w:rsid w:val="0036456C"/>
    <w:rsid w:val="003E32F0"/>
    <w:rsid w:val="0041460F"/>
    <w:rsid w:val="00447145"/>
    <w:rsid w:val="00456B34"/>
    <w:rsid w:val="00475B44"/>
    <w:rsid w:val="00480060"/>
    <w:rsid w:val="004C3ED5"/>
    <w:rsid w:val="00504869"/>
    <w:rsid w:val="00515AEF"/>
    <w:rsid w:val="00517E85"/>
    <w:rsid w:val="005228B3"/>
    <w:rsid w:val="00541A4A"/>
    <w:rsid w:val="00577A55"/>
    <w:rsid w:val="00597A2A"/>
    <w:rsid w:val="005A38E6"/>
    <w:rsid w:val="005C0BB2"/>
    <w:rsid w:val="005C5772"/>
    <w:rsid w:val="005C5E27"/>
    <w:rsid w:val="0062450C"/>
    <w:rsid w:val="00632367"/>
    <w:rsid w:val="006359EB"/>
    <w:rsid w:val="00636707"/>
    <w:rsid w:val="006434D5"/>
    <w:rsid w:val="006478D7"/>
    <w:rsid w:val="006B76D0"/>
    <w:rsid w:val="006C090C"/>
    <w:rsid w:val="006C09BB"/>
    <w:rsid w:val="006C2BA6"/>
    <w:rsid w:val="006D674B"/>
    <w:rsid w:val="0072326C"/>
    <w:rsid w:val="00744A60"/>
    <w:rsid w:val="00750B73"/>
    <w:rsid w:val="0075241F"/>
    <w:rsid w:val="0076410D"/>
    <w:rsid w:val="00766514"/>
    <w:rsid w:val="007D6FFB"/>
    <w:rsid w:val="007D7B80"/>
    <w:rsid w:val="007D7E38"/>
    <w:rsid w:val="0080041E"/>
    <w:rsid w:val="008034A0"/>
    <w:rsid w:val="008139D0"/>
    <w:rsid w:val="00840025"/>
    <w:rsid w:val="00840F94"/>
    <w:rsid w:val="00843D47"/>
    <w:rsid w:val="008446D5"/>
    <w:rsid w:val="0086311F"/>
    <w:rsid w:val="00881584"/>
    <w:rsid w:val="008869E6"/>
    <w:rsid w:val="008A68BF"/>
    <w:rsid w:val="008E4FDF"/>
    <w:rsid w:val="008E68A8"/>
    <w:rsid w:val="008E7E97"/>
    <w:rsid w:val="008F1B3F"/>
    <w:rsid w:val="00907ECC"/>
    <w:rsid w:val="00922470"/>
    <w:rsid w:val="00944142"/>
    <w:rsid w:val="009554FE"/>
    <w:rsid w:val="009775C8"/>
    <w:rsid w:val="00987C4D"/>
    <w:rsid w:val="009A7892"/>
    <w:rsid w:val="009B291C"/>
    <w:rsid w:val="009C586C"/>
    <w:rsid w:val="00A14F89"/>
    <w:rsid w:val="00A6450B"/>
    <w:rsid w:val="00A64D5E"/>
    <w:rsid w:val="00AA401E"/>
    <w:rsid w:val="00AB0134"/>
    <w:rsid w:val="00AE26FA"/>
    <w:rsid w:val="00AF57A6"/>
    <w:rsid w:val="00B10BC6"/>
    <w:rsid w:val="00B14837"/>
    <w:rsid w:val="00B45065"/>
    <w:rsid w:val="00B75707"/>
    <w:rsid w:val="00B87C2A"/>
    <w:rsid w:val="00B914E3"/>
    <w:rsid w:val="00BB5422"/>
    <w:rsid w:val="00BC3A7C"/>
    <w:rsid w:val="00BD599E"/>
    <w:rsid w:val="00BE4BD8"/>
    <w:rsid w:val="00BF2737"/>
    <w:rsid w:val="00C117DC"/>
    <w:rsid w:val="00C14012"/>
    <w:rsid w:val="00C14048"/>
    <w:rsid w:val="00C42DCF"/>
    <w:rsid w:val="00C46AC1"/>
    <w:rsid w:val="00C634D5"/>
    <w:rsid w:val="00C66C2C"/>
    <w:rsid w:val="00C67088"/>
    <w:rsid w:val="00CA2265"/>
    <w:rsid w:val="00CC0325"/>
    <w:rsid w:val="00CD28FA"/>
    <w:rsid w:val="00CF0BCF"/>
    <w:rsid w:val="00D076C3"/>
    <w:rsid w:val="00D20913"/>
    <w:rsid w:val="00D5655A"/>
    <w:rsid w:val="00D606ED"/>
    <w:rsid w:val="00D61756"/>
    <w:rsid w:val="00D73CB9"/>
    <w:rsid w:val="00D7754E"/>
    <w:rsid w:val="00D77DD7"/>
    <w:rsid w:val="00D96D91"/>
    <w:rsid w:val="00D975E4"/>
    <w:rsid w:val="00DB796F"/>
    <w:rsid w:val="00DC15EA"/>
    <w:rsid w:val="00DD5796"/>
    <w:rsid w:val="00DE6625"/>
    <w:rsid w:val="00E2431B"/>
    <w:rsid w:val="00E34BBC"/>
    <w:rsid w:val="00E42005"/>
    <w:rsid w:val="00E82B95"/>
    <w:rsid w:val="00E86D15"/>
    <w:rsid w:val="00EA53AC"/>
    <w:rsid w:val="00EB3D46"/>
    <w:rsid w:val="00EC0552"/>
    <w:rsid w:val="00EC0594"/>
    <w:rsid w:val="00EE23EF"/>
    <w:rsid w:val="00EE4DED"/>
    <w:rsid w:val="00EF2C63"/>
    <w:rsid w:val="00EF43C7"/>
    <w:rsid w:val="00F03772"/>
    <w:rsid w:val="00F365B1"/>
    <w:rsid w:val="00F429BA"/>
    <w:rsid w:val="00F62C88"/>
    <w:rsid w:val="00F765EF"/>
    <w:rsid w:val="00F822B8"/>
    <w:rsid w:val="00F83D7A"/>
    <w:rsid w:val="00F95708"/>
    <w:rsid w:val="00FB170C"/>
    <w:rsid w:val="00FC6521"/>
    <w:rsid w:val="00FD044F"/>
    <w:rsid w:val="00FE7CFE"/>
    <w:rsid w:val="010C592A"/>
    <w:rsid w:val="013D72E6"/>
    <w:rsid w:val="018104F0"/>
    <w:rsid w:val="02835B34"/>
    <w:rsid w:val="032E7012"/>
    <w:rsid w:val="03916FF0"/>
    <w:rsid w:val="0434242E"/>
    <w:rsid w:val="04E5422B"/>
    <w:rsid w:val="08F377CC"/>
    <w:rsid w:val="09306944"/>
    <w:rsid w:val="0B1B1F2F"/>
    <w:rsid w:val="0C7F4ED9"/>
    <w:rsid w:val="0CAD109C"/>
    <w:rsid w:val="0D263238"/>
    <w:rsid w:val="0D817482"/>
    <w:rsid w:val="0E60681E"/>
    <w:rsid w:val="0E961DD0"/>
    <w:rsid w:val="0EDB3B01"/>
    <w:rsid w:val="0F234B2E"/>
    <w:rsid w:val="10252685"/>
    <w:rsid w:val="103D6C92"/>
    <w:rsid w:val="107B0883"/>
    <w:rsid w:val="109233E8"/>
    <w:rsid w:val="136C2650"/>
    <w:rsid w:val="14E845B4"/>
    <w:rsid w:val="15575492"/>
    <w:rsid w:val="156C01FA"/>
    <w:rsid w:val="157557B7"/>
    <w:rsid w:val="15D21402"/>
    <w:rsid w:val="163074FD"/>
    <w:rsid w:val="16A20015"/>
    <w:rsid w:val="16CF6059"/>
    <w:rsid w:val="1A464BBA"/>
    <w:rsid w:val="1A7150E4"/>
    <w:rsid w:val="1C8157E0"/>
    <w:rsid w:val="1DBE6ED8"/>
    <w:rsid w:val="1DEF7C0D"/>
    <w:rsid w:val="1ED8300B"/>
    <w:rsid w:val="1F5808A5"/>
    <w:rsid w:val="1F993FF3"/>
    <w:rsid w:val="21200483"/>
    <w:rsid w:val="214B75BE"/>
    <w:rsid w:val="217C1BDF"/>
    <w:rsid w:val="228F02A9"/>
    <w:rsid w:val="22A455AF"/>
    <w:rsid w:val="23D4643B"/>
    <w:rsid w:val="24107233"/>
    <w:rsid w:val="256103E3"/>
    <w:rsid w:val="26552458"/>
    <w:rsid w:val="2760664A"/>
    <w:rsid w:val="287C3B87"/>
    <w:rsid w:val="290843A0"/>
    <w:rsid w:val="2A7B25B5"/>
    <w:rsid w:val="2AB34B46"/>
    <w:rsid w:val="2C2A55BD"/>
    <w:rsid w:val="2CC012AE"/>
    <w:rsid w:val="2D540EC9"/>
    <w:rsid w:val="302A698E"/>
    <w:rsid w:val="30AD0539"/>
    <w:rsid w:val="3138545E"/>
    <w:rsid w:val="319173CD"/>
    <w:rsid w:val="31D318BA"/>
    <w:rsid w:val="31D42C81"/>
    <w:rsid w:val="332A2C83"/>
    <w:rsid w:val="35181FA7"/>
    <w:rsid w:val="352F4265"/>
    <w:rsid w:val="364A2675"/>
    <w:rsid w:val="3657256C"/>
    <w:rsid w:val="370D64D8"/>
    <w:rsid w:val="37370D92"/>
    <w:rsid w:val="378D041F"/>
    <w:rsid w:val="37CB047B"/>
    <w:rsid w:val="38320553"/>
    <w:rsid w:val="383D1493"/>
    <w:rsid w:val="38B66FC7"/>
    <w:rsid w:val="38C24105"/>
    <w:rsid w:val="390D534B"/>
    <w:rsid w:val="39174DD6"/>
    <w:rsid w:val="392B69E9"/>
    <w:rsid w:val="3AB879BF"/>
    <w:rsid w:val="3B556413"/>
    <w:rsid w:val="3C101CB5"/>
    <w:rsid w:val="3C476D7D"/>
    <w:rsid w:val="3CED4B50"/>
    <w:rsid w:val="3D1406C9"/>
    <w:rsid w:val="3D1D7CE4"/>
    <w:rsid w:val="3ED812B6"/>
    <w:rsid w:val="3ED93EEE"/>
    <w:rsid w:val="3EFA46D7"/>
    <w:rsid w:val="40642376"/>
    <w:rsid w:val="40990C16"/>
    <w:rsid w:val="435F1A9D"/>
    <w:rsid w:val="43AE5275"/>
    <w:rsid w:val="43BC7E3D"/>
    <w:rsid w:val="4429635A"/>
    <w:rsid w:val="44596496"/>
    <w:rsid w:val="45146C1A"/>
    <w:rsid w:val="45EF6D70"/>
    <w:rsid w:val="470F668B"/>
    <w:rsid w:val="47712B7F"/>
    <w:rsid w:val="4827412C"/>
    <w:rsid w:val="48D82515"/>
    <w:rsid w:val="49022F42"/>
    <w:rsid w:val="493B3969"/>
    <w:rsid w:val="49AA7775"/>
    <w:rsid w:val="4A3C40C2"/>
    <w:rsid w:val="4A4B1540"/>
    <w:rsid w:val="4A6F548C"/>
    <w:rsid w:val="4B3021A2"/>
    <w:rsid w:val="4ED164BA"/>
    <w:rsid w:val="4F6823AA"/>
    <w:rsid w:val="4FC47B1C"/>
    <w:rsid w:val="4FF22CC0"/>
    <w:rsid w:val="51A03956"/>
    <w:rsid w:val="52E904CE"/>
    <w:rsid w:val="53913EB5"/>
    <w:rsid w:val="54090189"/>
    <w:rsid w:val="57E221F9"/>
    <w:rsid w:val="581922DD"/>
    <w:rsid w:val="588C16F0"/>
    <w:rsid w:val="599E7160"/>
    <w:rsid w:val="59CB5057"/>
    <w:rsid w:val="5AA27BD7"/>
    <w:rsid w:val="5ACA3CCF"/>
    <w:rsid w:val="5AD0721F"/>
    <w:rsid w:val="5B0F57B2"/>
    <w:rsid w:val="5C6B356A"/>
    <w:rsid w:val="5CF3614E"/>
    <w:rsid w:val="5D4E7B16"/>
    <w:rsid w:val="5DF22FDD"/>
    <w:rsid w:val="5E9D7BF2"/>
    <w:rsid w:val="5EC939F3"/>
    <w:rsid w:val="5ED57571"/>
    <w:rsid w:val="5F8313A0"/>
    <w:rsid w:val="5FE65445"/>
    <w:rsid w:val="609718A8"/>
    <w:rsid w:val="61220045"/>
    <w:rsid w:val="62BF1C90"/>
    <w:rsid w:val="630C5324"/>
    <w:rsid w:val="63997FDC"/>
    <w:rsid w:val="63A52A81"/>
    <w:rsid w:val="64B06131"/>
    <w:rsid w:val="660C5B62"/>
    <w:rsid w:val="662F2376"/>
    <w:rsid w:val="664C0324"/>
    <w:rsid w:val="66FA3E92"/>
    <w:rsid w:val="673D1739"/>
    <w:rsid w:val="68ED1CEC"/>
    <w:rsid w:val="68FA58B7"/>
    <w:rsid w:val="6A066102"/>
    <w:rsid w:val="6A25358F"/>
    <w:rsid w:val="6AD1093D"/>
    <w:rsid w:val="6CC660D4"/>
    <w:rsid w:val="6D0B36D0"/>
    <w:rsid w:val="6D84518E"/>
    <w:rsid w:val="6D8815A9"/>
    <w:rsid w:val="6DF86541"/>
    <w:rsid w:val="6E463C16"/>
    <w:rsid w:val="6EA7663C"/>
    <w:rsid w:val="6EB552B4"/>
    <w:rsid w:val="6F5362BE"/>
    <w:rsid w:val="700514B5"/>
    <w:rsid w:val="703455B4"/>
    <w:rsid w:val="70DB2AA0"/>
    <w:rsid w:val="71545D24"/>
    <w:rsid w:val="723D0129"/>
    <w:rsid w:val="726D7603"/>
    <w:rsid w:val="74777FB2"/>
    <w:rsid w:val="75330F21"/>
    <w:rsid w:val="767C1E7B"/>
    <w:rsid w:val="76A82B34"/>
    <w:rsid w:val="77670EF8"/>
    <w:rsid w:val="77D227FD"/>
    <w:rsid w:val="782B7CA1"/>
    <w:rsid w:val="784353F3"/>
    <w:rsid w:val="786D7361"/>
    <w:rsid w:val="789521EE"/>
    <w:rsid w:val="79C63F08"/>
    <w:rsid w:val="79F722F9"/>
    <w:rsid w:val="7A2B561E"/>
    <w:rsid w:val="7A962E95"/>
    <w:rsid w:val="7AA11322"/>
    <w:rsid w:val="7B205C78"/>
    <w:rsid w:val="7B69470D"/>
    <w:rsid w:val="7B845DDB"/>
    <w:rsid w:val="7C1E3A06"/>
    <w:rsid w:val="7CA70BCD"/>
    <w:rsid w:val="7FE9492A"/>
    <w:rsid w:val="BFD1282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9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0">
    <w:name w:val="页脚 Char"/>
    <w:basedOn w:val="7"/>
    <w:link w:val="3"/>
    <w:qFormat/>
    <w:uiPriority w:val="0"/>
    <w:rPr>
      <w:kern w:val="2"/>
      <w:sz w:val="18"/>
      <w:szCs w:val="18"/>
    </w:rPr>
  </w:style>
  <w:style w:type="paragraph" w:styleId="11">
    <w:name w:val="List Paragraph"/>
    <w:basedOn w:val="1"/>
    <w:qFormat/>
    <w:uiPriority w:val="99"/>
    <w:pPr>
      <w:ind w:firstLine="420" w:firstLineChars="200"/>
    </w:pPr>
  </w:style>
  <w:style w:type="table" w:customStyle="1" w:styleId="12">
    <w:name w:val="网格型2"/>
    <w:basedOn w:val="5"/>
    <w:qFormat/>
    <w:uiPriority w:val="3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6.emf"/><Relationship Id="rId43" Type="http://schemas.openxmlformats.org/officeDocument/2006/relationships/image" Target="media/image35.emf"/><Relationship Id="rId42" Type="http://schemas.openxmlformats.org/officeDocument/2006/relationships/image" Target="media/image34.emf"/><Relationship Id="rId41" Type="http://schemas.openxmlformats.org/officeDocument/2006/relationships/image" Target="media/image33.emf"/><Relationship Id="rId40" Type="http://schemas.openxmlformats.org/officeDocument/2006/relationships/image" Target="media/image32.emf"/><Relationship Id="rId4" Type="http://schemas.openxmlformats.org/officeDocument/2006/relationships/theme" Target="theme/theme1.xml"/><Relationship Id="rId39" Type="http://schemas.openxmlformats.org/officeDocument/2006/relationships/image" Target="media/image31.wmf"/><Relationship Id="rId38" Type="http://schemas.openxmlformats.org/officeDocument/2006/relationships/image" Target="media/image30.wmf"/><Relationship Id="rId37" Type="http://schemas.openxmlformats.org/officeDocument/2006/relationships/chart" Target="charts/chart1.xml"/><Relationship Id="rId36" Type="http://schemas.openxmlformats.org/officeDocument/2006/relationships/image" Target="media/image29.wmf"/><Relationship Id="rId35" Type="http://schemas.openxmlformats.org/officeDocument/2006/relationships/image" Target="media/image28.wmf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header" Target="header1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3.tiff"/><Relationship Id="rId14" Type="http://schemas.openxmlformats.org/officeDocument/2006/relationships/image" Target="media/image2.tiff"/><Relationship Id="rId13" Type="http://schemas.openxmlformats.org/officeDocument/2006/relationships/image" Target="media/image1.tiff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Administrator\Desktop\&#20551;&#40644;&#30382;%20&#26631;&#26354;12.29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false"/>
  <c:lang val="zh-CN"/>
  <c:roundedCorners val="false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true"/>
          <a:lstStyle/>
          <a:p>
            <a:pPr defTabSz="914400"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rPr>
              <a:t>芦丁标准曲线</a:t>
            </a:r>
            <a:endParaRPr lang="zh-CN" altLang="en-US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endParaRPr>
          </a:p>
        </c:rich>
      </c:tx>
      <c:layout/>
      <c:overlay val="false"/>
      <c:spPr>
        <a:noFill/>
        <a:ln>
          <a:noFill/>
        </a:ln>
        <a:effectLst/>
      </c:spPr>
    </c:title>
    <c:autoTitleDeleted val="false"/>
    <c:plotArea>
      <c:layout>
        <c:manualLayout>
          <c:layoutTarget val="inner"/>
          <c:xMode val="edge"/>
          <c:yMode val="edge"/>
          <c:x val="0.163989436072705"/>
          <c:y val="0.192637184533457"/>
          <c:w val="0.799580549945624"/>
          <c:h val="0.604862236628852"/>
        </c:manualLayout>
      </c:layout>
      <c:scatterChart>
        <c:scatterStyle val="lineMarker"/>
        <c:varyColors val="false"/>
        <c:ser>
          <c:idx val="0"/>
          <c:order val="0"/>
          <c:spPr>
            <a:ln w="19050" cap="rnd" cmpd="sng" algn="ctr">
              <a:noFill/>
              <a:prstDash val="solid"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dLbls>
            <c:delete val="true"/>
          </c:dLbls>
          <c:trendline>
            <c:spPr>
              <a:ln w="19050" cap="rnd" cmpd="sng" algn="ctr">
                <a:solidFill>
                  <a:schemeClr val="accent1"/>
                </a:solidFill>
                <a:prstDash val="sysDot"/>
                <a:round/>
              </a:ln>
              <a:effectLst/>
            </c:spPr>
            <c:trendlineType val="linear"/>
            <c:dispRSqr val="true"/>
            <c:dispEq val="true"/>
            <c:trendlineLbl>
              <c:layout/>
              <c:numFmt formatCode="General" sourceLinked="false"/>
              <c:spPr>
                <a:noFill/>
                <a:ln>
                  <a:noFill/>
                </a:ln>
                <a:effectLst/>
              </c:spPr>
              <c:txPr>
                <a:bodyPr rot="0" spcFirstLastPara="0" vertOverflow="ellipsis" vert="horz" wrap="square" anchor="ctr" anchorCtr="true"/>
                <a:lstStyle/>
                <a:p>
                  <a:pPr>
                    <a:defRPr lang="zh-CN" sz="900" b="0" i="0" u="none" strike="noStrike" kern="1200" baseline="0">
                      <a:solidFill>
                        <a:srgbClr val="595959">
                          <a:alpha val="100000"/>
                        </a:srgbClr>
                      </a:solidFill>
                      <a:latin typeface="宋体" charset="-122"/>
                      <a:ea typeface="宋体" charset="-122"/>
                      <a:cs typeface="宋体" charset="-122"/>
                    </a:defRPr>
                  </a:pPr>
                </a:p>
              </c:txPr>
            </c:trendlineLbl>
          </c:trendline>
          <c:xVal>
            <c:numRef>
              <c:f>'[假黄皮 标曲12.29.xls]Sheet1'!$B$99:$B$105</c:f>
              <c:numCache>
                <c:formatCode>General</c:formatCode>
                <c:ptCount val="7"/>
                <c:pt idx="0">
                  <c:v>0.00424800000000001</c:v>
                </c:pt>
                <c:pt idx="1">
                  <c:v>0.00849600000000003</c:v>
                </c:pt>
                <c:pt idx="2">
                  <c:v>0.012744</c:v>
                </c:pt>
                <c:pt idx="3">
                  <c:v>0.016992</c:v>
                </c:pt>
                <c:pt idx="4">
                  <c:v>0.02124</c:v>
                </c:pt>
                <c:pt idx="5">
                  <c:v>0.025488</c:v>
                </c:pt>
                <c:pt idx="6">
                  <c:v>0.029736</c:v>
                </c:pt>
              </c:numCache>
            </c:numRef>
          </c:xVal>
          <c:yVal>
            <c:numRef>
              <c:f>'[假黄皮 标曲12.29.xls]Sheet1'!$C$99:$C$105</c:f>
              <c:numCache>
                <c:formatCode>General</c:formatCode>
                <c:ptCount val="7"/>
                <c:pt idx="0">
                  <c:v>0.1028</c:v>
                </c:pt>
                <c:pt idx="1">
                  <c:v>0.205</c:v>
                </c:pt>
                <c:pt idx="2">
                  <c:v>0.3106</c:v>
                </c:pt>
                <c:pt idx="3">
                  <c:v>0.4157</c:v>
                </c:pt>
                <c:pt idx="4">
                  <c:v>0.5108</c:v>
                </c:pt>
                <c:pt idx="5" c:formatCode="0.0000_ ">
                  <c:v>0.621200000000003</c:v>
                </c:pt>
                <c:pt idx="6">
                  <c:v>0.7225</c:v>
                </c:pt>
              </c:numCache>
            </c:numRef>
          </c:yVal>
          <c:smooth val="false"/>
        </c:ser>
        <c:dLbls>
          <c:showLegendKey val="false"/>
          <c:showVal val="false"/>
          <c:showCatName val="false"/>
          <c:showSerName val="false"/>
          <c:showPercent val="false"/>
          <c:showBubbleSize val="false"/>
        </c:dLbls>
        <c:axId val="291863872"/>
        <c:axId val="85499904"/>
      </c:scatterChart>
      <c:valAx>
        <c:axId val="291863872"/>
        <c:scaling>
          <c:orientation val="minMax"/>
        </c:scaling>
        <c:delete val="false"/>
        <c:axPos val="b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85499904"/>
        <c:crosses val="autoZero"/>
        <c:crossBetween val="midCat"/>
      </c:valAx>
      <c:valAx>
        <c:axId val="85499904"/>
        <c:scaling>
          <c:orientation val="minMax"/>
        </c:scaling>
        <c:delete val="false"/>
        <c:axPos val="l"/>
        <c:numFmt formatCode="General" sourceLinked="true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true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291863872"/>
        <c:crosses val="autoZero"/>
        <c:crossBetween val="midCat"/>
      </c:valAx>
      <c:spPr>
        <a:noFill/>
        <a:ln>
          <a:noFill/>
        </a:ln>
        <a:effectLst/>
      </c:spPr>
    </c:plotArea>
    <c:plotVisOnly val="true"/>
    <c:dispBlanksAs val="gap"/>
    <c:showDLblsOverMax val="false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 wrap="square"/>
    <a:lstStyle/>
    <a:p>
      <a:pPr>
        <a:defRPr lang="zh-CN"/>
      </a:pPr>
    </a:p>
  </c:txPr>
  <c:externalData r:id="rId1">
    <c:autoUpdate val="false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0.06385</cdr:x>
      <cdr:y>0.2834</cdr:y>
    </cdr:from>
    <cdr:to>
      <cdr:x>0.28756</cdr:x>
      <cdr:y>0.61681</cdr:y>
    </cdr:to>
    <cdr:sp>
      <cdr:nvSpPr>
        <cdr:cNvPr id="2" name="矩形 1"/>
        <cdr:cNvSpPr/>
      </cdr:nvSpPr>
      <cdr:spPr xmlns:a="http://schemas.openxmlformats.org/drawingml/2006/main">
        <a:xfrm xmlns:a="http://schemas.openxmlformats.org/drawingml/2006/main">
          <a:off x="260985" y="777240"/>
          <a:ext cx="914400" cy="914400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="wordArtVertRtl" wrap="none" lIns="45720" tIns="45720" rIns="45720" bIns="45720" anchor="t" anchorCtr="false">
          <a:spAutoFit/>
        </a:bodyPr>
        <a:lstStyle/>
        <a:p>
          <a:endParaRPr lang="zh-CN" altLang="en-US"/>
        </a:p>
      </cdr:txBody>
    </cdr:sp>
  </cdr:relSizeAnchor>
  <cdr:relSizeAnchor xmlns:cdr="http://schemas.openxmlformats.org/drawingml/2006/chartDrawing">
    <cdr:from>
      <cdr:x>0.02102</cdr:x>
      <cdr:y>0.30771</cdr:y>
    </cdr:from>
    <cdr:to>
      <cdr:x>0.09647</cdr:x>
      <cdr:y>0.64112</cdr:y>
    </cdr:to>
    <cdr:sp>
      <cdr:nvSpPr>
        <cdr:cNvPr id="3" name="矩形 2"/>
        <cdr:cNvSpPr/>
      </cdr:nvSpPr>
      <cdr:spPr xmlns:a="http://schemas.openxmlformats.org/drawingml/2006/main">
        <a:xfrm xmlns:a="http://schemas.openxmlformats.org/drawingml/2006/main">
          <a:off x="94129" y="893546"/>
          <a:ext cx="337820" cy="968176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="wordArtVertRtl" wrap="none" lIns="45720" tIns="45720" rIns="45720" bIns="45720" anchor="t" anchorCtr="false">
          <a:spAutoFit/>
        </a:bodyPr>
        <a:lstStyle/>
        <a:p>
          <a:r>
            <a:rPr lang="zh-CN" altLang="en-US" sz="1000"/>
            <a:t>吸光值</a:t>
          </a:r>
          <a:endParaRPr lang="zh-CN" altLang="en-US" sz="1000"/>
        </a:p>
      </cdr:txBody>
    </cdr:sp>
  </cdr:relSizeAnchor>
  <cdr:relSizeAnchor xmlns:cdr="http://schemas.openxmlformats.org/drawingml/2006/chartDrawing">
    <cdr:from>
      <cdr:x>0.37915</cdr:x>
      <cdr:y>0.89118</cdr:y>
    </cdr:from>
    <cdr:to>
      <cdr:x>0.67743</cdr:x>
      <cdr:y>1</cdr:y>
    </cdr:to>
    <cdr:sp>
      <cdr:nvSpPr>
        <cdr:cNvPr id="4" name="矩形 3"/>
        <cdr:cNvSpPr/>
      </cdr:nvSpPr>
      <cdr:spPr xmlns:a="http://schemas.openxmlformats.org/drawingml/2006/main">
        <a:xfrm xmlns:a="http://schemas.openxmlformats.org/drawingml/2006/main">
          <a:off x="1697604" y="2587853"/>
          <a:ext cx="1335495" cy="316002"/>
        </a:xfrm>
        <a:prstGeom xmlns:a="http://schemas.openxmlformats.org/drawingml/2006/main" prst="rect">
          <a:avLst/>
        </a:prstGeom>
      </cdr:spPr>
      <cdr:txBody xmlns:a="http://schemas.openxmlformats.org/drawingml/2006/main">
        <a:bodyPr vert="horz" wrap="none" lIns="45720" tIns="45720" rIns="45720" bIns="45720" anchor="t" anchorCtr="false">
          <a:normAutofit/>
        </a:bodyPr>
        <a:lstStyle/>
        <a:p>
          <a:r>
            <a:rPr lang="zh-CN" altLang="en-US" sz="1000"/>
            <a:t>进样浓度</a:t>
          </a:r>
          <a:r>
            <a:rPr lang="en-US" altLang="zh-CN" sz="1000"/>
            <a:t>mg/ml</a:t>
          </a:r>
          <a:endParaRPr lang="en-US" altLang="zh-CN" sz="1000"/>
        </a:p>
      </cdr:txBody>
    </cdr:sp>
  </cdr:relSizeAnchor>
</c:userShap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23</Pages>
  <Words>8242</Words>
  <Characters>6639</Characters>
  <Lines>55</Lines>
  <Paragraphs>29</Paragraphs>
  <TotalTime>0</TotalTime>
  <ScaleCrop>false</ScaleCrop>
  <LinksUpToDate>false</LinksUpToDate>
  <CharactersWithSpaces>14852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2024-06-04T20:12:00Z</dcterms:created>
  <dc:creator>iPhone</dc:creator>
  <cp:lastModifiedBy>uos</cp:lastModifiedBy>
  <cp:lastPrinted>2021-11-24T00:55:00Z</cp:lastPrinted>
  <dcterms:modified xsi:type="dcterms:W3CDTF">2024-06-11T15:24:51Z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FBA1259020544D13879D1CE0BC75F305</vt:lpwstr>
  </property>
</Properties>
</file>