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海南省中药材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质量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520" w:firstLineChars="2300"/>
        <w:jc w:val="right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编号：琼YCBZ2025-002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虎乳灵芝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Hurulingzhi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LIGNOSUS RHINOCER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本品为多孔菌科虎乳灵芝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Lignosus rhinocer</w:t>
      </w:r>
      <w:r>
        <w:rPr>
          <w:rFonts w:hint="eastAsia" w:ascii="Times New Roman" w:hAnsi="Times New Roman" w:cs="Times New Roman"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(Cooke) Ryv.的干燥菌核。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全年均可采割，洗净，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干燥，称为“虎乳灵芝个”；或将洗净后的鲜虎乳灵芝切制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干燥，按照切制后的性状分别称为“虎乳灵芝块”和“虎乳灵芝片”。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【性状】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虎乳灵芝个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呈类球形、椭圆形、扁圆形或不规则团块，大小不一。外皮薄而粗糙，灰褐色至红褐色，有明显的皱缩纹理。切面白色、淡黄色或淡红色，略呈颗粒状。体重，质坚实。气微，味淡。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虎乳灵芝块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为切制的虎乳灵芝，呈立方块状或方块状厚片，大小不一。切面白色或淡红色，可见灰褐色至红褐色的粗糙外皮。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虎乳灵芝片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为切制的虎乳灵芝，呈不规则厚片，厚薄不一。切面白色或淡红色，可见灰褐色至红褐色的粗糙外皮。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【鉴别】</w:t>
      </w: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本品粉末灰白色或淡黄色。可见类圆形多糖团块，中间透明，边缘近黑色，无色菌丝，相缠绕附着。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（2）取本品粉末1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.0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g，加无水乙醇20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，超声60分钟，滤过，滤液蒸干，残渣加甲醇1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使溶解，作为供试品溶液。另取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虎乳灵芝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对照药材1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.0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g，照上述方法，作为对照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药材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溶液。照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薄层色谱法（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《中国药典》2020年版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四部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通则0502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试验，吸取上述两种溶液各5μl，分别点于同一硅胶G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薄层板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上，以环己烷-甲酸乙酯-甲酸（15:5:0.2）为展开剂，展开，取出，晾干。置于紫外光灯下（365nm）检视。供试品色谱中，在与对照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药材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色谱相应的位置上，显相同颜色的斑点。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【检查】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水分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照水分测定法（《中国药典》2020年版四部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通则0832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第二法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），不得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过1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.0%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总灰分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照灰分测定法（《中国药典》2020年版四部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通则2302），不得过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浸出物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照水溶性浸出物测定法（《中国药典》2020年版四部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通则2201）项下的热浸法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测定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，不得少于3.0%。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【含量测定】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总多糖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照紫外-可见分光光度法（《中国药典》2020年版四部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通则0401）测定。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对照品溶液的制备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精密称取无水葡萄糖对照品10.00mg，置于100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容量瓶中，加蒸馏水溶解并稀释至刻度，即得浓度为100μg/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的葡萄糖对照品溶液。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标准曲线的制备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精密吸取葡萄糖对照品溶液0.1、0.2、0.4、0.6、0.8、1.0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于10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具塞试管中，加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至1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，再加入1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6%苯酚溶液，加入4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浓硫酸，沸水浴25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，再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冷水浴10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，在487nm处测定其吸光度，以吸光度为纵坐标、浓度为横坐标绘制标准曲线。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供试品溶液的制备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取本品粉末约2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.0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g，精密称定，置具塞锥形瓶中，加入50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ml水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，加热回流2h，滤过，滤液置50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量瓶中，加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水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至刻度，摇匀，即得。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测定法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精密量取供试品溶液0.2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，置10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具塞试管中，照标准曲线的制备项下的方法，自“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至1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”起，同法操作，测定吸光度，从标准曲线上读出供试品溶液中总多糖的含量，计算，即得。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本品按干燥品计算，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含多糖以无水葡萄糖（C</w:t>
      </w:r>
      <w:r>
        <w:rPr>
          <w:rFonts w:ascii="Times New Roman" w:hAnsi="Times New Roman" w:eastAsia="宋体" w:cs="Times New Roman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宋体" w:cs="Times New Roman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）计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，不得少于0.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70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饮片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【炮制】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取虎乳灵芝个，浸泡，洗净，润后切制成块或切厚片，干燥。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【性状】【鉴别】【检查】【浸出物】【含量测定】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同药材。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79" w:leftChars="228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【性味与归经】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甘、温。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归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心、肺、肝经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【功能与主治】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止咳平喘，补气养血，养心安神，解毒散结。用于肺虚咳喘，气血两虚，心神失养所致失眠多梦、心悸怔忡、健忘呆滞，热毒内结，癥瘕积聚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【用法与用量】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~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g，</w:t>
      </w:r>
      <w:r>
        <w:rPr>
          <w:rFonts w:ascii="Times New Roman" w:hAnsi="Times New Roman" w:cs="Times New Roman"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水煎服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【贮藏】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置干燥处。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起草单位：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中国医学科学院药用植物研究所海南分所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680" w:firstLineChars="700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中国热带农业科学院环境与植物保护研究所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680" w:firstLineChars="700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海南大学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680" w:firstLineChars="700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白沙立树生物科技有限公司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1" w:firstLineChars="200"/>
        <w:textAlignment w:val="auto"/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复核单位：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海南省检验检测研究院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773CA"/>
    <w:rsid w:val="00086262"/>
    <w:rsid w:val="000E5588"/>
    <w:rsid w:val="00210862"/>
    <w:rsid w:val="002F51AA"/>
    <w:rsid w:val="00313638"/>
    <w:rsid w:val="003450B1"/>
    <w:rsid w:val="003D1B46"/>
    <w:rsid w:val="00570B97"/>
    <w:rsid w:val="007245A4"/>
    <w:rsid w:val="00900F7F"/>
    <w:rsid w:val="00923AD3"/>
    <w:rsid w:val="009576F1"/>
    <w:rsid w:val="00987E14"/>
    <w:rsid w:val="00A73110"/>
    <w:rsid w:val="00B70B07"/>
    <w:rsid w:val="00BF7A53"/>
    <w:rsid w:val="00C6359F"/>
    <w:rsid w:val="00CA6F29"/>
    <w:rsid w:val="00CC68AB"/>
    <w:rsid w:val="00D27627"/>
    <w:rsid w:val="00D96F2D"/>
    <w:rsid w:val="00E57517"/>
    <w:rsid w:val="00E65001"/>
    <w:rsid w:val="00E90892"/>
    <w:rsid w:val="00EB622E"/>
    <w:rsid w:val="00F86030"/>
    <w:rsid w:val="01330404"/>
    <w:rsid w:val="01F64D0F"/>
    <w:rsid w:val="026C7207"/>
    <w:rsid w:val="0626380A"/>
    <w:rsid w:val="077B758C"/>
    <w:rsid w:val="09B773CA"/>
    <w:rsid w:val="0A26538D"/>
    <w:rsid w:val="0AC61AD7"/>
    <w:rsid w:val="1616144D"/>
    <w:rsid w:val="1F4C1B9D"/>
    <w:rsid w:val="2169341D"/>
    <w:rsid w:val="2B083239"/>
    <w:rsid w:val="2DCD36FC"/>
    <w:rsid w:val="32E2366C"/>
    <w:rsid w:val="35014185"/>
    <w:rsid w:val="39F401F5"/>
    <w:rsid w:val="3A1F706B"/>
    <w:rsid w:val="3C0E1BBC"/>
    <w:rsid w:val="41643AD4"/>
    <w:rsid w:val="4C720708"/>
    <w:rsid w:val="52307901"/>
    <w:rsid w:val="58B304C9"/>
    <w:rsid w:val="58E56374"/>
    <w:rsid w:val="6C717E14"/>
    <w:rsid w:val="71D065E1"/>
    <w:rsid w:val="77FFE98C"/>
    <w:rsid w:val="78FA5BA7"/>
    <w:rsid w:val="7BA0636D"/>
    <w:rsid w:val="7E2C4B65"/>
    <w:rsid w:val="7F800765"/>
    <w:rsid w:val="9D4B5CFF"/>
    <w:rsid w:val="9EBD6168"/>
    <w:rsid w:val="BA7B23C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7570</Words>
  <Characters>10751</Characters>
  <Lines>1</Lines>
  <Paragraphs>1</Paragraphs>
  <TotalTime>3</TotalTime>
  <ScaleCrop>false</ScaleCrop>
  <LinksUpToDate>false</LinksUpToDate>
  <CharactersWithSpaces>17783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2025-08-12T03:08:00Z</dcterms:created>
  <dc:creator>Jianfenghn</dc:creator>
  <cp:lastModifiedBy>张衍</cp:lastModifiedBy>
  <dcterms:modified xsi:type="dcterms:W3CDTF">2025-09-19T16:16:22Z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6757B3E494A94AD5A0836BD564156652_11</vt:lpwstr>
  </property>
  <property fmtid="{D5CDD505-2E9C-101B-9397-08002B2CF9AE}" pid="4" name="KSOTemplateDocerSaveRecord">
    <vt:lpwstr>eyJoZGlkIjoiMzEwNTM5NzYwMDRjMzkwZTVkZjY2ODkwMGIxNGU0OTUiLCJ1c2VySWQiOiIyNzMxMTI1NDIifQ==</vt:lpwstr>
  </property>
</Properties>
</file>