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sz w:val="30"/>
          <w:szCs w:val="30"/>
        </w:rPr>
      </w:pPr>
    </w:p>
    <w:p>
      <w:pPr>
        <w:rPr>
          <w:rFonts w:hint="eastAsia" w:ascii="宋体" w:hAnsi="宋体"/>
          <w:sz w:val="30"/>
          <w:szCs w:val="30"/>
        </w:rPr>
      </w:pPr>
    </w:p>
    <w:p>
      <w:pPr>
        <w:jc w:val="center"/>
        <w:rPr>
          <w:rFonts w:hint="eastAsia" w:ascii="黑体" w:hAnsi="ˎ̥" w:eastAsia="黑体"/>
          <w:sz w:val="44"/>
          <w:szCs w:val="44"/>
          <w:lang w:eastAsia="zh-CN"/>
        </w:rPr>
      </w:pPr>
      <w:r>
        <w:rPr>
          <w:rFonts w:hint="eastAsia" w:ascii="黑体" w:hAnsi="ˎ̥" w:eastAsia="黑体"/>
          <w:sz w:val="44"/>
          <w:szCs w:val="44"/>
        </w:rPr>
        <w:t>海南省</w:t>
      </w:r>
      <w:r>
        <w:rPr>
          <w:rFonts w:hint="eastAsia" w:ascii="黑体" w:hAnsi="ˎ̥" w:eastAsia="黑体"/>
          <w:sz w:val="44"/>
          <w:szCs w:val="44"/>
          <w:lang w:eastAsia="zh-CN"/>
        </w:rPr>
        <w:t>药品检验所2020年度</w:t>
      </w:r>
    </w:p>
    <w:p>
      <w:pPr>
        <w:jc w:val="center"/>
        <w:rPr>
          <w:rFonts w:hint="eastAsia" w:ascii="黑体" w:hAnsi="ˎ̥" w:eastAsia="黑体"/>
          <w:sz w:val="44"/>
          <w:szCs w:val="44"/>
        </w:rPr>
      </w:pPr>
      <w:r>
        <w:rPr>
          <w:rFonts w:hint="eastAsia" w:ascii="黑体" w:hAnsi="ˎ̥" w:eastAsia="黑体"/>
          <w:sz w:val="44"/>
          <w:szCs w:val="44"/>
          <w:lang w:eastAsia="zh-CN"/>
        </w:rPr>
        <w:t>部门</w:t>
      </w:r>
      <w:r>
        <w:rPr>
          <w:rFonts w:hint="eastAsia" w:ascii="黑体" w:hAnsi="ˎ̥" w:eastAsia="黑体"/>
          <w:sz w:val="44"/>
          <w:szCs w:val="44"/>
        </w:rPr>
        <w:t>决算</w:t>
      </w:r>
    </w:p>
    <w:p>
      <w:pPr>
        <w:jc w:val="center"/>
        <w:rPr>
          <w:rFonts w:hint="eastAsia" w:ascii="黑体" w:hAnsi="ˎ̥" w:eastAsia="黑体"/>
          <w:b/>
          <w:sz w:val="32"/>
          <w:szCs w:val="32"/>
        </w:rPr>
      </w:pPr>
    </w:p>
    <w:p>
      <w:pPr>
        <w:spacing w:before="0" w:beforeLines="0" w:after="0" w:afterLines="0" w:line="240" w:lineRule="auto"/>
        <w:ind w:left="0" w:leftChars="0" w:right="0" w:rightChars="0" w:firstLine="0" w:firstLineChars="0"/>
        <w:jc w:val="center"/>
        <w:rPr>
          <w:rFonts w:hint="eastAsia" w:ascii="黑体" w:hAnsi="黑体" w:eastAsia="黑体" w:cs="黑体"/>
          <w:sz w:val="44"/>
          <w:szCs w:val="44"/>
        </w:rPr>
      </w:pPr>
      <w:bookmarkStart w:id="0" w:name="_Toc11440_WPSOffice_Type2"/>
      <w:r>
        <w:rPr>
          <w:rFonts w:hint="eastAsia" w:ascii="黑体" w:hAnsi="黑体" w:eastAsia="黑体" w:cs="黑体"/>
          <w:sz w:val="44"/>
          <w:szCs w:val="44"/>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录</w:t>
      </w:r>
    </w:p>
    <w:p>
      <w:pPr>
        <w:pStyle w:val="6"/>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_Toc1704_WPSOffice_Level1 </w:instrText>
      </w:r>
      <w:r>
        <w:rPr>
          <w:b w:val="0"/>
          <w:bCs w:val="0"/>
          <w:sz w:val="32"/>
          <w:szCs w:val="32"/>
        </w:rPr>
        <w:fldChar w:fldCharType="separate"/>
      </w:r>
      <w:r>
        <w:rPr>
          <w:rFonts w:hint="eastAsia" w:ascii="黑体" w:hAnsi="ˎ̥" w:eastAsia="黑体"/>
          <w:b w:val="0"/>
          <w:bCs w:val="0"/>
          <w:sz w:val="32"/>
          <w:szCs w:val="32"/>
          <w:lang w:eastAsia="zh-CN"/>
        </w:rPr>
        <w:t>第一部分</w:t>
      </w:r>
      <w:r>
        <w:rPr>
          <w:rFonts w:hint="eastAsia" w:ascii="黑体" w:hAnsi="ˎ̥" w:eastAsia="黑体"/>
          <w:b w:val="0"/>
          <w:bCs w:val="0"/>
          <w:sz w:val="32"/>
          <w:szCs w:val="32"/>
          <w:lang w:val="en-US" w:eastAsia="zh-CN"/>
        </w:rPr>
        <w:t xml:space="preserve">  海南省药品检验所部门概况</w:t>
      </w:r>
      <w:r>
        <w:rPr>
          <w:b w:val="0"/>
          <w:bCs w:val="0"/>
          <w:sz w:val="32"/>
          <w:szCs w:val="32"/>
        </w:rPr>
        <w:tab/>
      </w:r>
      <w:r>
        <w:rPr>
          <w:rFonts w:hint="eastAsia"/>
          <w:b w:val="0"/>
          <w:bCs w:val="0"/>
          <w:sz w:val="32"/>
          <w:szCs w:val="32"/>
          <w:lang w:val="en-US" w:eastAsia="zh-CN"/>
        </w:rPr>
        <w:t>3</w:t>
      </w:r>
      <w:r>
        <w:rPr>
          <w:b w:val="0"/>
          <w:bCs w:val="0"/>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_Toc20274_WPSOffice_Level2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一、单位</w:t>
      </w:r>
      <w:r>
        <w:rPr>
          <w:rFonts w:hint="eastAsia" w:ascii="仿宋" w:hAnsi="仿宋" w:eastAsia="仿宋" w:cs="仿宋"/>
          <w:sz w:val="32"/>
          <w:szCs w:val="32"/>
        </w:rPr>
        <w:t>职责</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_Toc4833_WPSOffice_Level2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机构设置</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6"/>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_Toc28253_WPSOffice_Level1 </w:instrText>
      </w:r>
      <w:r>
        <w:rPr>
          <w:b w:val="0"/>
          <w:bCs w:val="0"/>
          <w:sz w:val="32"/>
          <w:szCs w:val="32"/>
        </w:rPr>
        <w:fldChar w:fldCharType="separate"/>
      </w:r>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海南省药品检验所</w:t>
      </w:r>
      <w:r>
        <w:rPr>
          <w:rFonts w:hint="eastAsia" w:ascii="黑体" w:hAnsi="ˎ̥" w:eastAsia="黑体"/>
          <w:b w:val="0"/>
          <w:bCs w:val="0"/>
          <w:sz w:val="32"/>
          <w:szCs w:val="32"/>
          <w:lang w:eastAsia="zh-CN"/>
        </w:rPr>
        <w:t>2020年度部门</w:t>
      </w:r>
      <w:r>
        <w:rPr>
          <w:rFonts w:hint="eastAsia" w:ascii="黑体" w:hAnsi="ˎ̥" w:eastAsia="黑体"/>
          <w:b w:val="0"/>
          <w:bCs w:val="0"/>
          <w:sz w:val="32"/>
          <w:szCs w:val="32"/>
        </w:rPr>
        <w:t>决算</w:t>
      </w:r>
      <w:r>
        <w:rPr>
          <w:rFonts w:hint="eastAsia" w:ascii="黑体" w:hAnsi="ˎ̥" w:eastAsia="黑体"/>
          <w:b w:val="0"/>
          <w:bCs w:val="0"/>
          <w:sz w:val="32"/>
          <w:szCs w:val="32"/>
          <w:lang w:eastAsia="zh-CN"/>
        </w:rPr>
        <w:t>公开表</w:t>
      </w:r>
      <w:r>
        <w:rPr>
          <w:b w:val="0"/>
          <w:bCs w:val="0"/>
          <w:sz w:val="32"/>
          <w:szCs w:val="32"/>
        </w:rPr>
        <w:tab/>
      </w:r>
      <w:r>
        <w:rPr>
          <w:rFonts w:hint="eastAsia"/>
          <w:b w:val="0"/>
          <w:bCs w:val="0"/>
          <w:sz w:val="32"/>
          <w:szCs w:val="32"/>
          <w:lang w:val="en-US" w:eastAsia="zh-CN"/>
        </w:rPr>
        <w:t>3</w:t>
      </w:r>
      <w:r>
        <w:rPr>
          <w:b w:val="0"/>
          <w:bCs w:val="0"/>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_Toc11518_WPSOffice_Level2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_Toc28622_WPSOffice_Level2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收入决算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_Toc5489_WPSOffice_Level2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三、</w:t>
      </w:r>
      <w:r>
        <w:rPr>
          <w:rFonts w:hint="eastAsia" w:ascii="仿宋" w:hAnsi="仿宋" w:eastAsia="仿宋" w:cs="仿宋"/>
          <w:sz w:val="32"/>
          <w:szCs w:val="32"/>
        </w:rPr>
        <w:t>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_Toc23493_WPSOffice_Level2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四、</w:t>
      </w:r>
      <w:r>
        <w:rPr>
          <w:rFonts w:hint="eastAsia" w:ascii="仿宋" w:hAnsi="仿宋" w:eastAsia="仿宋" w:cs="仿宋"/>
          <w:sz w:val="32"/>
          <w:szCs w:val="32"/>
        </w:rPr>
        <w:t>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_Toc7879_WPSOffice_Level2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五、</w:t>
      </w:r>
      <w:r>
        <w:rPr>
          <w:rFonts w:hint="eastAsia" w:ascii="仿宋" w:hAnsi="仿宋" w:eastAsia="仿宋" w:cs="仿宋"/>
          <w:sz w:val="32"/>
          <w:szCs w:val="32"/>
        </w:rPr>
        <w:t>一般公共预算财政拨款收入支出决算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_Toc8373_WPSOffice_Level2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六、</w:t>
      </w:r>
      <w:r>
        <w:rPr>
          <w:rFonts w:hint="eastAsia" w:ascii="仿宋" w:hAnsi="仿宋" w:eastAsia="仿宋" w:cs="仿宋"/>
          <w:sz w:val="32"/>
          <w:szCs w:val="32"/>
        </w:rPr>
        <w:t>一般公共预算财政拨款基本支出决算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七、</w:t>
      </w:r>
      <w:r>
        <w:rPr>
          <w:rFonts w:hint="eastAsia" w:ascii="仿宋" w:hAnsi="仿宋" w:eastAsia="仿宋" w:cs="仿宋"/>
          <w:sz w:val="32"/>
          <w:szCs w:val="32"/>
        </w:rPr>
        <w:t>政府性基金预算财政拨款收入支出决算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八、国有资本经营</w:t>
      </w:r>
      <w:r>
        <w:rPr>
          <w:rFonts w:hint="eastAsia" w:ascii="仿宋" w:hAnsi="仿宋" w:eastAsia="仿宋" w:cs="仿宋"/>
          <w:sz w:val="32"/>
          <w:szCs w:val="32"/>
        </w:rPr>
        <w:t>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九、</w:t>
      </w:r>
      <w:r>
        <w:rPr>
          <w:rFonts w:hint="eastAsia" w:ascii="仿宋" w:hAnsi="仿宋" w:eastAsia="仿宋" w:cs="仿宋"/>
          <w:sz w:val="32"/>
          <w:szCs w:val="32"/>
        </w:rPr>
        <w:t>一般公共预算财政拨款“三公”经费支出决算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十、政府性基金</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3</w:t>
      </w:r>
    </w:p>
    <w:p>
      <w:pPr>
        <w:pStyle w:val="7"/>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十一、国有资本经营</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6"/>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_Toc27590_WPSOffice_Level1 </w:instrText>
      </w:r>
      <w:r>
        <w:rPr>
          <w:b w:val="0"/>
          <w:bCs w:val="0"/>
          <w:sz w:val="32"/>
          <w:szCs w:val="32"/>
        </w:rPr>
        <w:fldChar w:fldCharType="separate"/>
      </w:r>
      <w:r>
        <w:rPr>
          <w:rFonts w:hint="eastAsia" w:ascii="黑体" w:hAnsi="黑体" w:eastAsia="黑体" w:cs="黑体"/>
          <w:b w:val="0"/>
          <w:bCs w:val="0"/>
          <w:sz w:val="32"/>
          <w:szCs w:val="32"/>
          <w:lang w:eastAsia="zh-CN"/>
        </w:rPr>
        <w:t>第三部分</w:t>
      </w:r>
      <w:r>
        <w:rPr>
          <w:rFonts w:hint="eastAsia"/>
          <w:b w:val="0"/>
          <w:bCs w:val="0"/>
          <w:sz w:val="32"/>
          <w:szCs w:val="32"/>
          <w:lang w:val="en-US" w:eastAsia="zh-CN"/>
        </w:rPr>
        <w:t xml:space="preserve">  </w:t>
      </w:r>
      <w:r>
        <w:rPr>
          <w:rFonts w:hint="eastAsia" w:ascii="黑体" w:hAnsi="ˎ̥" w:eastAsia="黑体"/>
          <w:b w:val="0"/>
          <w:bCs w:val="0"/>
          <w:sz w:val="32"/>
          <w:szCs w:val="32"/>
          <w:lang w:val="en-US" w:eastAsia="zh-CN"/>
        </w:rPr>
        <w:t>海南省药品检验所</w:t>
      </w:r>
      <w:r>
        <w:rPr>
          <w:rFonts w:hint="eastAsia" w:ascii="黑体" w:hAnsi="ˎ̥" w:eastAsia="黑体"/>
          <w:b w:val="0"/>
          <w:bCs w:val="0"/>
          <w:sz w:val="32"/>
          <w:szCs w:val="32"/>
          <w:lang w:eastAsia="zh-CN"/>
        </w:rPr>
        <w:t>2020年度部门</w:t>
      </w:r>
      <w:r>
        <w:rPr>
          <w:rFonts w:hint="eastAsia" w:ascii="黑体" w:hAnsi="ˎ̥" w:eastAsia="黑体"/>
          <w:b w:val="0"/>
          <w:bCs w:val="0"/>
          <w:sz w:val="32"/>
          <w:szCs w:val="32"/>
        </w:rPr>
        <w:t>决算情况说明</w:t>
      </w:r>
      <w:r>
        <w:rPr>
          <w:b w:val="0"/>
          <w:bCs w:val="0"/>
          <w:sz w:val="32"/>
          <w:szCs w:val="32"/>
        </w:rPr>
        <w:tab/>
      </w:r>
      <w:r>
        <w:rPr>
          <w:rFonts w:hint="eastAsia"/>
          <w:b w:val="0"/>
          <w:bCs w:val="0"/>
          <w:sz w:val="32"/>
          <w:szCs w:val="32"/>
          <w:lang w:val="en-US" w:eastAsia="zh-CN"/>
        </w:rPr>
        <w:t>4</w:t>
      </w:r>
      <w:r>
        <w:rPr>
          <w:b w:val="0"/>
          <w:bCs w:val="0"/>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_Toc21737_WPSOffice_Level2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一、</w:t>
      </w:r>
      <w:r>
        <w:rPr>
          <w:rFonts w:hint="eastAsia" w:ascii="仿宋" w:hAnsi="仿宋" w:eastAsia="仿宋" w:cs="仿宋"/>
          <w:b w:val="0"/>
          <w:bCs/>
          <w:sz w:val="32"/>
          <w:szCs w:val="32"/>
        </w:rPr>
        <w:t>收入支出决算总体情况说明</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二、</w:t>
      </w:r>
      <w:r>
        <w:rPr>
          <w:rFonts w:hint="eastAsia" w:ascii="仿宋" w:hAnsi="仿宋" w:eastAsia="仿宋" w:cs="仿宋"/>
          <w:b w:val="0"/>
          <w:bCs/>
          <w:sz w:val="32"/>
          <w:szCs w:val="32"/>
        </w:rPr>
        <w:t>收入决算情况说明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三、</w:t>
      </w:r>
      <w:r>
        <w:rPr>
          <w:rFonts w:hint="eastAsia" w:ascii="仿宋" w:hAnsi="仿宋" w:eastAsia="仿宋" w:cs="仿宋"/>
          <w:b w:val="0"/>
          <w:bCs/>
          <w:sz w:val="32"/>
          <w:szCs w:val="32"/>
          <w:lang w:val="en-US" w:eastAsia="zh-CN"/>
        </w:rPr>
        <w:t>支出</w:t>
      </w:r>
      <w:r>
        <w:rPr>
          <w:rFonts w:hint="eastAsia" w:ascii="仿宋" w:hAnsi="仿宋" w:eastAsia="仿宋" w:cs="仿宋"/>
          <w:b w:val="0"/>
          <w:bCs/>
          <w:sz w:val="32"/>
          <w:szCs w:val="32"/>
        </w:rPr>
        <w:t>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四</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财政拨款收入支出决算情况说明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rPr>
        <w:t>五</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7"/>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kern w:val="0"/>
          <w:sz w:val="32"/>
          <w:szCs w:val="32"/>
        </w:rPr>
        <w:t>六</w:t>
      </w:r>
      <w:r>
        <w:rPr>
          <w:rFonts w:hint="eastAsia" w:ascii="仿宋" w:hAnsi="仿宋" w:eastAsia="仿宋" w:cs="仿宋"/>
          <w:b w:val="0"/>
          <w:bCs/>
          <w:kern w:val="0"/>
          <w:sz w:val="32"/>
          <w:szCs w:val="32"/>
          <w:lang w:eastAsia="zh-CN"/>
        </w:rPr>
        <w:t>、</w:t>
      </w:r>
      <w:r>
        <w:rPr>
          <w:rFonts w:hint="eastAsia" w:ascii="仿宋" w:hAnsi="仿宋" w:eastAsia="仿宋" w:cs="仿宋"/>
          <w:b w:val="0"/>
          <w:bCs/>
          <w:kern w:val="0"/>
          <w:sz w:val="32"/>
          <w:szCs w:val="32"/>
        </w:rPr>
        <w:t>一般公共预算财政拨款基本支出决算情况说明</w:t>
      </w:r>
      <w:r>
        <w:rPr>
          <w:rFonts w:hint="eastAsia" w:ascii="仿宋" w:hAnsi="仿宋" w:eastAsia="仿宋" w:cs="仿宋"/>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lang w:val="en-US" w:eastAsia="zh-CN"/>
        </w:rPr>
        <w:t>7</w:t>
      </w:r>
    </w:p>
    <w:p>
      <w:pPr>
        <w:pStyle w:val="7"/>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政府性基金</w:t>
      </w:r>
      <w:r>
        <w:rPr>
          <w:rFonts w:hint="eastAsia" w:ascii="仿宋" w:hAnsi="仿宋" w:eastAsia="仿宋" w:cs="仿宋"/>
          <w:b w:val="0"/>
          <w:bCs/>
          <w:sz w:val="32"/>
          <w:szCs w:val="32"/>
        </w:rPr>
        <w:t>预算财政拨款</w:t>
      </w:r>
      <w:r>
        <w:rPr>
          <w:rFonts w:hint="eastAsia" w:ascii="仿宋" w:hAnsi="仿宋" w:eastAsia="仿宋" w:cs="仿宋"/>
          <w:b w:val="0"/>
          <w:bCs/>
          <w:sz w:val="32"/>
          <w:szCs w:val="32"/>
          <w:lang w:eastAsia="zh-CN"/>
        </w:rPr>
        <w:t>收入</w:t>
      </w:r>
      <w:r>
        <w:rPr>
          <w:rFonts w:hint="eastAsia" w:ascii="仿宋" w:hAnsi="仿宋" w:eastAsia="仿宋" w:cs="仿宋"/>
          <w:b w:val="0"/>
          <w:bCs/>
          <w:sz w:val="32"/>
          <w:szCs w:val="32"/>
        </w:rPr>
        <w:t>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8</w:t>
      </w:r>
    </w:p>
    <w:p>
      <w:pPr>
        <w:pStyle w:val="7"/>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国有资本经营</w:t>
      </w:r>
      <w:r>
        <w:rPr>
          <w:rFonts w:hint="eastAsia" w:ascii="仿宋" w:hAnsi="仿宋" w:eastAsia="仿宋" w:cs="仿宋"/>
          <w:b w:val="0"/>
          <w:bCs/>
          <w:sz w:val="32"/>
          <w:szCs w:val="32"/>
        </w:rPr>
        <w:t>预算财政拨款</w:t>
      </w:r>
      <w:r>
        <w:rPr>
          <w:rFonts w:hint="eastAsia" w:ascii="仿宋" w:hAnsi="仿宋" w:eastAsia="仿宋" w:cs="仿宋"/>
          <w:b w:val="0"/>
          <w:bCs/>
          <w:sz w:val="32"/>
          <w:szCs w:val="32"/>
          <w:lang w:eastAsia="zh-CN"/>
        </w:rPr>
        <w:t>收入</w:t>
      </w:r>
      <w:r>
        <w:rPr>
          <w:rFonts w:hint="eastAsia" w:ascii="仿宋" w:hAnsi="仿宋" w:eastAsia="仿宋" w:cs="仿宋"/>
          <w:b w:val="0"/>
          <w:bCs/>
          <w:sz w:val="32"/>
          <w:szCs w:val="32"/>
        </w:rPr>
        <w:t>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8</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九、</w:t>
      </w:r>
      <w:r>
        <w:rPr>
          <w:rFonts w:hint="eastAsia" w:ascii="仿宋" w:hAnsi="仿宋" w:eastAsia="仿宋" w:cs="仿宋"/>
          <w:b w:val="0"/>
          <w:bCs/>
          <w:w w:val="98"/>
          <w:sz w:val="32"/>
          <w:szCs w:val="32"/>
        </w:rPr>
        <w:t>一般公共预算财政拨款“三公”经费支出决算情况说明</w:t>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8</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十、</w:t>
      </w:r>
      <w:r>
        <w:rPr>
          <w:rFonts w:hint="eastAsia" w:ascii="仿宋" w:hAnsi="仿宋" w:eastAsia="仿宋" w:cs="仿宋"/>
          <w:b w:val="0"/>
          <w:bCs/>
          <w:w w:val="98"/>
          <w:sz w:val="32"/>
          <w:szCs w:val="32"/>
          <w:lang w:eastAsia="zh-CN"/>
        </w:rPr>
        <w:t>政府性基金</w:t>
      </w:r>
      <w:r>
        <w:rPr>
          <w:rFonts w:hint="eastAsia" w:ascii="仿宋" w:hAnsi="仿宋" w:eastAsia="仿宋" w:cs="仿宋"/>
          <w:b w:val="0"/>
          <w:bCs/>
          <w:w w:val="98"/>
          <w:sz w:val="32"/>
          <w:szCs w:val="32"/>
        </w:rPr>
        <w:t>预算财政拨款“三公”经费支出决算情况说明</w:t>
      </w:r>
    </w:p>
    <w:p>
      <w:pPr>
        <w:pStyle w:val="7"/>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10</w:t>
      </w:r>
    </w:p>
    <w:p>
      <w:pPr>
        <w:rPr>
          <w:rFonts w:hint="eastAsia" w:ascii="仿宋" w:hAnsi="仿宋" w:eastAsia="仿宋" w:cs="仿宋"/>
          <w:w w:val="91"/>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w w:val="91"/>
          <w:sz w:val="32"/>
          <w:szCs w:val="32"/>
          <w:lang w:eastAsia="zh-CN"/>
        </w:rPr>
        <w:t>十一、国有资本经营</w:t>
      </w:r>
      <w:r>
        <w:rPr>
          <w:rFonts w:hint="eastAsia" w:ascii="仿宋" w:hAnsi="仿宋" w:eastAsia="仿宋" w:cs="仿宋"/>
          <w:b w:val="0"/>
          <w:bCs/>
          <w:w w:val="91"/>
          <w:sz w:val="32"/>
          <w:szCs w:val="32"/>
        </w:rPr>
        <w:t>预算财政拨款“三公”经费支出决算情况说明</w:t>
      </w:r>
    </w:p>
    <w:p>
      <w:pPr>
        <w:pStyle w:val="7"/>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10</w:t>
      </w:r>
    </w:p>
    <w:p>
      <w:pPr>
        <w:pStyle w:val="7"/>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十二</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11</w:t>
      </w:r>
    </w:p>
    <w:p>
      <w:pPr>
        <w:pStyle w:val="7"/>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color w:val="auto"/>
          <w:sz w:val="32"/>
          <w:szCs w:val="32"/>
          <w:u w:val="none"/>
          <w:lang w:val="en-US" w:eastAsia="zh-CN"/>
        </w:rPr>
        <w:t>十三</w:t>
      </w:r>
      <w:r>
        <w:rPr>
          <w:rFonts w:hint="eastAsia" w:ascii="仿宋" w:hAnsi="仿宋" w:eastAsia="仿宋" w:cs="仿宋"/>
          <w:b w:val="0"/>
          <w:bCs/>
          <w:color w:val="auto"/>
          <w:sz w:val="32"/>
          <w:szCs w:val="32"/>
          <w:u w:val="none"/>
          <w:lang w:eastAsia="zh-CN"/>
        </w:rPr>
        <w:t>、</w:t>
      </w:r>
      <w:r>
        <w:rPr>
          <w:rFonts w:hint="eastAsia" w:ascii="仿宋" w:hAnsi="仿宋" w:eastAsia="仿宋" w:cs="仿宋"/>
          <w:b w:val="0"/>
          <w:bCs/>
          <w:color w:val="auto"/>
          <w:sz w:val="32"/>
          <w:szCs w:val="32"/>
          <w:u w:val="none"/>
        </w:rPr>
        <w:t>其他重要事项情况说明</w:t>
      </w:r>
      <w:r>
        <w:rPr>
          <w:rFonts w:hint="eastAsia" w:ascii="仿宋" w:hAnsi="仿宋" w:eastAsia="仿宋" w:cs="仿宋"/>
          <w:color w:val="auto"/>
          <w:sz w:val="32"/>
          <w:szCs w:val="32"/>
          <w:u w:val="none"/>
        </w:rPr>
        <w:tab/>
      </w:r>
      <w:r>
        <w:rPr>
          <w:rFonts w:hint="eastAsia" w:ascii="仿宋" w:hAnsi="仿宋" w:eastAsia="仿宋" w:cs="仿宋"/>
          <w:color w:val="auto"/>
          <w:sz w:val="32"/>
          <w:szCs w:val="32"/>
          <w:u w:val="none"/>
          <w:lang w:val="en-US" w:eastAsia="zh-CN"/>
        </w:rPr>
        <w:t>11</w:t>
      </w:r>
    </w:p>
    <w:p>
      <w:pPr>
        <w:pStyle w:val="6"/>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_Toc15425_WPSOffice_Level1 </w:instrText>
      </w:r>
      <w:r>
        <w:rPr>
          <w:b w:val="0"/>
          <w:bCs w:val="0"/>
          <w:sz w:val="32"/>
          <w:szCs w:val="32"/>
        </w:rPr>
        <w:fldChar w:fldCharType="separate"/>
      </w:r>
      <w:r>
        <w:rPr>
          <w:rFonts w:hint="eastAsia" w:ascii="黑体" w:hAnsi="ˎ̥" w:eastAsia="黑体"/>
          <w:b w:val="0"/>
          <w:bCs w:val="0"/>
          <w:sz w:val="32"/>
          <w:szCs w:val="32"/>
          <w:lang w:eastAsia="zh-CN"/>
        </w:rPr>
        <w:t>第四部分</w:t>
      </w:r>
      <w:r>
        <w:rPr>
          <w:rFonts w:hint="eastAsia" w:ascii="黑体" w:hAnsi="ˎ̥" w:eastAsia="黑体"/>
          <w:b w:val="0"/>
          <w:bCs w:val="0"/>
          <w:sz w:val="32"/>
          <w:szCs w:val="32"/>
          <w:lang w:val="en-US" w:eastAsia="zh-CN"/>
        </w:rPr>
        <w:t xml:space="preserve">  </w:t>
      </w:r>
      <w:r>
        <w:rPr>
          <w:rFonts w:hint="eastAsia" w:ascii="黑体" w:hAnsi="ˎ̥" w:eastAsia="黑体"/>
          <w:b w:val="0"/>
          <w:bCs w:val="0"/>
          <w:sz w:val="32"/>
          <w:szCs w:val="32"/>
        </w:rPr>
        <w:t>名词解释</w:t>
      </w:r>
      <w:r>
        <w:rPr>
          <w:b w:val="0"/>
          <w:bCs w:val="0"/>
          <w:sz w:val="32"/>
          <w:szCs w:val="32"/>
        </w:rPr>
        <w:tab/>
      </w:r>
      <w:bookmarkStart w:id="1" w:name="_Toc15425_WPSOffice_Level1Page"/>
      <w:r>
        <w:rPr>
          <w:b w:val="0"/>
          <w:bCs w:val="0"/>
          <w:sz w:val="32"/>
          <w:szCs w:val="32"/>
        </w:rPr>
        <w:t>1</w:t>
      </w:r>
      <w:bookmarkEnd w:id="1"/>
      <w:r>
        <w:rPr>
          <w:b w:val="0"/>
          <w:bCs w:val="0"/>
          <w:sz w:val="32"/>
          <w:szCs w:val="32"/>
        </w:rPr>
        <w:fldChar w:fldCharType="end"/>
      </w:r>
      <w:bookmarkEnd w:id="0"/>
      <w:r>
        <w:rPr>
          <w:rFonts w:hint="eastAsia"/>
          <w:b w:val="0"/>
          <w:bCs w:val="0"/>
          <w:sz w:val="32"/>
          <w:szCs w:val="32"/>
          <w:lang w:val="en-US" w:eastAsia="zh-CN"/>
        </w:rPr>
        <w:t>3</w:t>
      </w:r>
    </w:p>
    <w:p>
      <w:pPr>
        <w:jc w:val="left"/>
        <w:rPr>
          <w:rFonts w:hint="eastAsia" w:ascii="黑体" w:hAnsi="黑体" w:eastAsia="黑体" w:cs="黑体"/>
          <w:sz w:val="32"/>
          <w:szCs w:val="32"/>
          <w:lang w:val="en-US" w:eastAsia="zh-CN"/>
        </w:rPr>
      </w:pPr>
    </w:p>
    <w:p>
      <w:pPr>
        <w:jc w:val="center"/>
        <w:rPr>
          <w:rFonts w:hint="eastAsia" w:ascii="黑体" w:hAnsi="ˎ̥" w:eastAsia="黑体"/>
          <w:b/>
          <w:sz w:val="32"/>
          <w:szCs w:val="32"/>
          <w:lang w:val="en-US" w:eastAsia="zh-CN"/>
        </w:rPr>
      </w:pPr>
    </w:p>
    <w:p>
      <w:pPr>
        <w:jc w:val="center"/>
        <w:rPr>
          <w:rFonts w:hint="eastAsia" w:ascii="黑体" w:hAnsi="ˎ̥" w:eastAsia="黑体"/>
          <w:sz w:val="32"/>
          <w:szCs w:val="32"/>
        </w:rPr>
      </w:pPr>
      <w:bookmarkStart w:id="2" w:name="_Toc32433_WPSOffice_Level1"/>
      <w:bookmarkStart w:id="3" w:name="_Toc10720_WPSOffice_Level1"/>
      <w:bookmarkStart w:id="4" w:name="_Toc10049_WPSOffice_Level1"/>
      <w:bookmarkStart w:id="5" w:name="_Toc1704_WPSOffice_Level1"/>
      <w:bookmarkStart w:id="6" w:name="_Toc22941_WPSOffice_Level1"/>
      <w:bookmarkStart w:id="7" w:name="_Toc23465_WPSOffice_Level1"/>
      <w:bookmarkStart w:id="8" w:name="_Toc24238_WPSOffice_Level2"/>
      <w:bookmarkStart w:id="9" w:name="_Toc26580_WPSOffice_Level2"/>
      <w:bookmarkStart w:id="10" w:name="_Toc20205_WPSOffice_Level2"/>
      <w:bookmarkStart w:id="11" w:name="_Toc20274_WPSOffice_Level2"/>
      <w:bookmarkStart w:id="12" w:name="_Toc32622_WPSOffice_Level2"/>
      <w:bookmarkStart w:id="13" w:name="_Toc14159_WPSOffice_Level2"/>
      <w:r>
        <w:rPr>
          <w:rFonts w:hint="eastAsia" w:ascii="黑体" w:hAnsi="ˎ̥" w:eastAsia="黑体"/>
          <w:sz w:val="32"/>
          <w:szCs w:val="32"/>
          <w:lang w:eastAsia="zh-CN"/>
        </w:rPr>
        <w:t>第一部分</w:t>
      </w:r>
      <w:r>
        <w:rPr>
          <w:rFonts w:hint="eastAsia" w:ascii="黑体" w:hAnsi="ˎ̥" w:eastAsia="黑体"/>
          <w:sz w:val="32"/>
          <w:szCs w:val="32"/>
          <w:lang w:val="en-US" w:eastAsia="zh-CN"/>
        </w:rPr>
        <w:t xml:space="preserve">  </w:t>
      </w:r>
      <w:r>
        <w:rPr>
          <w:rFonts w:hint="eastAsia" w:ascii="黑体" w:hAnsi="ˎ̥" w:eastAsia="黑体"/>
          <w:b w:val="0"/>
          <w:bCs w:val="0"/>
          <w:sz w:val="32"/>
          <w:szCs w:val="32"/>
          <w:lang w:val="en-US" w:eastAsia="zh-CN"/>
        </w:rPr>
        <w:t>海南省药品检验所部门</w:t>
      </w:r>
      <w:r>
        <w:rPr>
          <w:rFonts w:hint="eastAsia" w:ascii="黑体" w:hAnsi="ˎ̥" w:eastAsia="黑体"/>
          <w:sz w:val="32"/>
          <w:szCs w:val="32"/>
        </w:rPr>
        <w:t>概况</w:t>
      </w:r>
      <w:bookmarkEnd w:id="2"/>
      <w:bookmarkEnd w:id="3"/>
      <w:bookmarkEnd w:id="4"/>
      <w:bookmarkEnd w:id="5"/>
      <w:bookmarkEnd w:id="6"/>
      <w:bookmarkEnd w:id="7"/>
    </w:p>
    <w:p>
      <w:pPr>
        <w:ind w:firstLine="640" w:firstLineChars="200"/>
        <w:rPr>
          <w:rFonts w:hint="eastAsia" w:ascii="楷体" w:hAnsi="楷体" w:eastAsia="楷体" w:cs="楷体"/>
          <w:sz w:val="32"/>
          <w:szCs w:val="32"/>
          <w:lang w:eastAsia="zh-CN"/>
        </w:rPr>
      </w:pPr>
    </w:p>
    <w:bookmarkEnd w:id="8"/>
    <w:p>
      <w:pPr>
        <w:numPr>
          <w:ilvl w:val="0"/>
          <w:numId w:val="2"/>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单位</w:t>
      </w:r>
      <w:r>
        <w:rPr>
          <w:rFonts w:hint="eastAsia" w:ascii="黑体" w:hAnsi="黑体" w:eastAsia="黑体" w:cs="黑体"/>
          <w:sz w:val="32"/>
          <w:szCs w:val="32"/>
          <w:lang w:val="en-US" w:eastAsia="zh-CN"/>
        </w:rPr>
        <w:t>职责</w:t>
      </w:r>
      <w:bookmarkEnd w:id="9"/>
      <w:bookmarkEnd w:id="10"/>
      <w:bookmarkEnd w:id="11"/>
      <w:bookmarkEnd w:id="12"/>
      <w:bookmarkEnd w:id="13"/>
    </w:p>
    <w:p>
      <w:pPr>
        <w:ind w:firstLine="640" w:firstLineChars="200"/>
        <w:rPr>
          <w:rFonts w:hint="eastAsia" w:ascii="仿宋_GB2312" w:hAnsi="ˎ̥" w:eastAsia="仿宋_GB2312"/>
          <w:sz w:val="32"/>
          <w:szCs w:val="32"/>
        </w:rPr>
      </w:pPr>
      <w:r>
        <w:rPr>
          <w:rFonts w:hint="eastAsia" w:ascii="仿宋_GB2312" w:hAnsi="ˎ̥" w:eastAsia="仿宋_GB2312"/>
          <w:sz w:val="32"/>
          <w:szCs w:val="32"/>
        </w:rPr>
        <w:t>海南省药品检验所为实施药品、化妆品、医疗器械质量技术监督检验的法定机构，是我省药品、化妆品、医疗器械监督管理和行政执法的主要技术支撑单位。主要履行四大类工作职能：</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一是技术监督检验职能，即承担本省药品（含进口药品）、化妆品、医疗器械、洁净区环境、药品包装材料及部分生物制品的质量监督检验工作；</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二是标准技术复核职能，即承担国家药品标准起草修订任务，负责省内申请注册药品的技术审查和复核检验工作；</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三是业务指导职能，即指导下一级单位检验业务工作，负责本省相关单位检验部门及人员的业务指导和技术培训工作；</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rPr>
        <w:t>四是科研职能，即开展药品检验方法、质量标准以及与药品、化妆品、医疗器械等安全性和有效性有关的科研工作。</w:t>
      </w:r>
    </w:p>
    <w:p>
      <w:pPr>
        <w:ind w:firstLine="640" w:firstLineChars="200"/>
        <w:rPr>
          <w:rFonts w:hint="eastAsia" w:ascii="黑体" w:hAnsi="黑体" w:eastAsia="黑体" w:cs="黑体"/>
          <w:sz w:val="32"/>
          <w:szCs w:val="32"/>
          <w:lang w:val="en-US" w:eastAsia="zh-CN"/>
        </w:rPr>
      </w:pPr>
      <w:bookmarkStart w:id="14" w:name="_Toc24474_WPSOffice_Level2"/>
      <w:bookmarkStart w:id="15" w:name="_Toc24059_WPSOffice_Level2"/>
      <w:bookmarkStart w:id="16" w:name="_Toc6572_WPSOffice_Level2"/>
      <w:bookmarkStart w:id="17" w:name="_Toc4833_WPSOffice_Level2"/>
      <w:bookmarkStart w:id="18" w:name="_Toc17796_WPSOffice_Level2"/>
      <w:r>
        <w:rPr>
          <w:rFonts w:hint="eastAsia" w:ascii="黑体" w:hAnsi="黑体" w:eastAsia="黑体" w:cs="黑体"/>
          <w:sz w:val="32"/>
          <w:szCs w:val="32"/>
          <w:lang w:eastAsia="zh-CN"/>
        </w:rPr>
        <w:t>二、</w:t>
      </w:r>
      <w:r>
        <w:rPr>
          <w:rFonts w:hint="eastAsia" w:ascii="黑体" w:hAnsi="黑体" w:eastAsia="黑体" w:cs="黑体"/>
          <w:sz w:val="32"/>
          <w:szCs w:val="32"/>
          <w:lang w:val="en-US" w:eastAsia="zh-CN"/>
        </w:rPr>
        <w:t>机构设置</w:t>
      </w:r>
      <w:bookmarkEnd w:id="14"/>
      <w:bookmarkEnd w:id="15"/>
      <w:bookmarkEnd w:id="16"/>
      <w:bookmarkEnd w:id="17"/>
      <w:bookmarkEnd w:id="18"/>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lang w:eastAsia="zh-CN"/>
        </w:rPr>
        <w:t>根据“三定”方案，海南省药品检验所设有处级领导职数5名，其中：所长1名，副所长3名，总检验师1名；内设15个科级机构，包括：办公室、业务管理科、监督抽验科、质量管理科、人事教育科、财务科6个职能管理科室，以及化学药品检验室、中药（黎药）药品检验室、抗生素药品检验室、化妆品检验室、微生物检测室、医疗器械与包材辅料检测室、药理室、检验检测技术研究室、安全性评价研究中心9个检验技术科室。</w:t>
      </w:r>
    </w:p>
    <w:p>
      <w:pPr>
        <w:jc w:val="center"/>
        <w:rPr>
          <w:rFonts w:hint="eastAsia" w:ascii="黑体" w:hAnsi="ˎ̥" w:eastAsia="黑体"/>
          <w:b w:val="0"/>
          <w:bCs w:val="0"/>
          <w:sz w:val="32"/>
          <w:szCs w:val="32"/>
        </w:rPr>
      </w:pPr>
      <w:bookmarkStart w:id="19" w:name="_Toc6234_WPSOffice_Level1"/>
      <w:bookmarkStart w:id="20" w:name="_Toc28253_WPSOffice_Level1"/>
      <w:bookmarkStart w:id="21" w:name="_Toc30451_WPSOffice_Level1"/>
      <w:bookmarkStart w:id="22" w:name="_Toc30690_WPSOffice_Level1"/>
      <w:bookmarkStart w:id="23" w:name="_Toc8164_WPSOffice_Level1"/>
      <w:bookmarkStart w:id="24" w:name="_Toc15521_WPSOffice_Level1"/>
      <w:bookmarkStart w:id="25" w:name="_Toc8867_WPSOffice_Level2"/>
      <w:bookmarkStart w:id="26" w:name="_Toc6211_WPSOffice_Level2"/>
      <w:bookmarkStart w:id="27" w:name="_Toc32695_WPSOffice_Level2"/>
      <w:bookmarkStart w:id="28" w:name="_Toc4029_WPSOffice_Level2"/>
      <w:bookmarkStart w:id="29" w:name="_Toc11518_WPSOffice_Level2"/>
      <w:bookmarkStart w:id="30" w:name="_Toc32472_WPSOffice_Level2"/>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海南省药品检验所</w:t>
      </w:r>
      <w:r>
        <w:rPr>
          <w:rFonts w:hint="eastAsia" w:ascii="黑体" w:hAnsi="ˎ̥" w:eastAsia="黑体"/>
          <w:b w:val="0"/>
          <w:bCs w:val="0"/>
          <w:sz w:val="32"/>
          <w:szCs w:val="32"/>
          <w:lang w:eastAsia="zh-CN"/>
        </w:rPr>
        <w:t>2020年度部门</w:t>
      </w:r>
      <w:r>
        <w:rPr>
          <w:rFonts w:hint="eastAsia" w:ascii="黑体" w:hAnsi="ˎ̥" w:eastAsia="黑体"/>
          <w:b w:val="0"/>
          <w:bCs w:val="0"/>
          <w:sz w:val="32"/>
          <w:szCs w:val="32"/>
        </w:rPr>
        <w:t>决算</w:t>
      </w:r>
      <w:r>
        <w:rPr>
          <w:rFonts w:hint="eastAsia" w:ascii="黑体" w:hAnsi="ˎ̥" w:eastAsia="黑体"/>
          <w:b w:val="0"/>
          <w:bCs w:val="0"/>
          <w:sz w:val="32"/>
          <w:szCs w:val="32"/>
          <w:lang w:eastAsia="zh-CN"/>
        </w:rPr>
        <w:t>公开</w:t>
      </w:r>
      <w:r>
        <w:rPr>
          <w:rFonts w:hint="eastAsia" w:ascii="黑体" w:hAnsi="ˎ̥" w:eastAsia="黑体"/>
          <w:b w:val="0"/>
          <w:bCs w:val="0"/>
          <w:sz w:val="32"/>
          <w:szCs w:val="32"/>
        </w:rPr>
        <w:t>报表</w:t>
      </w:r>
      <w:bookmarkEnd w:id="19"/>
      <w:bookmarkEnd w:id="20"/>
      <w:bookmarkEnd w:id="21"/>
      <w:bookmarkEnd w:id="22"/>
      <w:bookmarkEnd w:id="23"/>
      <w:bookmarkEnd w:id="24"/>
    </w:p>
    <w:p>
      <w:pPr>
        <w:ind w:firstLine="645"/>
        <w:rPr>
          <w:rFonts w:hint="eastAsia" w:ascii="黑体" w:hAnsi="黑体" w:eastAsia="黑体" w:cs="黑体"/>
          <w:sz w:val="32"/>
          <w:szCs w:val="32"/>
          <w:lang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rPr>
        <w:t>收入支出决算</w:t>
      </w:r>
      <w:r>
        <w:rPr>
          <w:rFonts w:hint="eastAsia" w:ascii="黑体" w:hAnsi="黑体" w:eastAsia="黑体" w:cs="黑体"/>
          <w:sz w:val="32"/>
          <w:szCs w:val="32"/>
          <w:lang w:eastAsia="zh-CN"/>
        </w:rPr>
        <w:t>公开表（见正文附件）</w:t>
      </w:r>
      <w:bookmarkEnd w:id="25"/>
      <w:bookmarkEnd w:id="26"/>
      <w:bookmarkEnd w:id="27"/>
      <w:r>
        <w:rPr>
          <w:rFonts w:hint="eastAsia" w:ascii="黑体" w:hAnsi="黑体" w:eastAsia="黑体" w:cs="黑体"/>
          <w:sz w:val="32"/>
          <w:szCs w:val="32"/>
          <w:lang w:eastAsia="zh-CN"/>
        </w:rPr>
        <w:t>。</w:t>
      </w:r>
      <w:bookmarkEnd w:id="28"/>
      <w:bookmarkEnd w:id="29"/>
      <w:bookmarkEnd w:id="30"/>
    </w:p>
    <w:p>
      <w:pPr>
        <w:ind w:firstLine="645"/>
        <w:rPr>
          <w:rFonts w:hint="eastAsia" w:ascii="黑体" w:hAnsi="黑体" w:eastAsia="黑体" w:cs="黑体"/>
          <w:sz w:val="32"/>
          <w:szCs w:val="32"/>
          <w:lang w:eastAsia="zh-CN"/>
        </w:rPr>
      </w:pPr>
      <w:bookmarkStart w:id="31" w:name="_Toc25608_WPSOffice_Level2"/>
      <w:bookmarkStart w:id="32" w:name="_Toc23139_WPSOffice_Level2"/>
      <w:bookmarkStart w:id="33" w:name="_Toc26621_WPSOffice_Level2"/>
      <w:bookmarkStart w:id="34" w:name="_Toc14349_WPSOffice_Level2"/>
      <w:bookmarkStart w:id="35" w:name="_Toc30334_WPSOffice_Level2"/>
      <w:bookmarkStart w:id="36" w:name="_Toc28622_WPSOffice_Level2"/>
      <w:r>
        <w:rPr>
          <w:rFonts w:hint="eastAsia" w:ascii="黑体" w:hAnsi="黑体" w:eastAsia="黑体" w:cs="黑体"/>
          <w:sz w:val="32"/>
          <w:szCs w:val="32"/>
          <w:lang w:val="en-US" w:eastAsia="zh-CN"/>
        </w:rPr>
        <w:t>二、</w:t>
      </w:r>
      <w:r>
        <w:rPr>
          <w:rFonts w:hint="eastAsia" w:ascii="黑体" w:hAnsi="黑体" w:eastAsia="黑体" w:cs="黑体"/>
          <w:sz w:val="32"/>
          <w:szCs w:val="32"/>
        </w:rPr>
        <w:t>收入决算</w:t>
      </w:r>
      <w:r>
        <w:rPr>
          <w:rFonts w:hint="eastAsia" w:ascii="黑体" w:hAnsi="黑体" w:eastAsia="黑体" w:cs="黑体"/>
          <w:sz w:val="32"/>
          <w:szCs w:val="32"/>
          <w:lang w:eastAsia="zh-CN"/>
        </w:rPr>
        <w:t>公开表（见正文附件）</w:t>
      </w:r>
      <w:bookmarkEnd w:id="31"/>
      <w:bookmarkEnd w:id="32"/>
      <w:bookmarkEnd w:id="33"/>
      <w:r>
        <w:rPr>
          <w:rFonts w:hint="eastAsia" w:ascii="黑体" w:hAnsi="黑体" w:eastAsia="黑体" w:cs="黑体"/>
          <w:sz w:val="32"/>
          <w:szCs w:val="32"/>
          <w:lang w:eastAsia="zh-CN"/>
        </w:rPr>
        <w:t>。</w:t>
      </w:r>
      <w:bookmarkEnd w:id="34"/>
      <w:bookmarkEnd w:id="35"/>
      <w:bookmarkEnd w:id="36"/>
    </w:p>
    <w:p>
      <w:pPr>
        <w:ind w:firstLine="645"/>
        <w:rPr>
          <w:rFonts w:hint="eastAsia" w:ascii="黑体" w:hAnsi="黑体" w:eastAsia="黑体" w:cs="黑体"/>
          <w:sz w:val="32"/>
          <w:szCs w:val="32"/>
          <w:lang w:eastAsia="zh-CN"/>
        </w:rPr>
      </w:pPr>
      <w:bookmarkStart w:id="37" w:name="_Toc17858_WPSOffice_Level2"/>
      <w:bookmarkStart w:id="38" w:name="_Toc17626_WPSOffice_Level2"/>
      <w:bookmarkStart w:id="39" w:name="_Toc3262_WPSOffice_Level2"/>
      <w:bookmarkStart w:id="40" w:name="_Toc14658_WPSOffice_Level2"/>
      <w:bookmarkStart w:id="41" w:name="_Toc13854_WPSOffice_Level2"/>
      <w:bookmarkStart w:id="42" w:name="_Toc5489_WPSOffice_Level2"/>
      <w:r>
        <w:rPr>
          <w:rFonts w:hint="eastAsia" w:ascii="黑体" w:hAnsi="黑体" w:eastAsia="黑体" w:cs="黑体"/>
          <w:sz w:val="32"/>
          <w:szCs w:val="32"/>
          <w:lang w:val="en-US" w:eastAsia="zh-CN"/>
        </w:rPr>
        <w:t>三、</w:t>
      </w:r>
      <w:r>
        <w:rPr>
          <w:rFonts w:hint="eastAsia" w:ascii="黑体" w:hAnsi="黑体" w:eastAsia="黑体" w:cs="黑体"/>
          <w:sz w:val="32"/>
          <w:szCs w:val="32"/>
        </w:rPr>
        <w:t>支出决算</w:t>
      </w:r>
      <w:r>
        <w:rPr>
          <w:rFonts w:hint="eastAsia" w:ascii="黑体" w:hAnsi="黑体" w:eastAsia="黑体" w:cs="黑体"/>
          <w:sz w:val="32"/>
          <w:szCs w:val="32"/>
          <w:lang w:eastAsia="zh-CN"/>
        </w:rPr>
        <w:t>公开表（见正文附件）</w:t>
      </w:r>
      <w:bookmarkEnd w:id="37"/>
      <w:bookmarkEnd w:id="38"/>
      <w:bookmarkEnd w:id="39"/>
      <w:r>
        <w:rPr>
          <w:rFonts w:hint="eastAsia" w:ascii="黑体" w:hAnsi="黑体" w:eastAsia="黑体" w:cs="黑体"/>
          <w:sz w:val="32"/>
          <w:szCs w:val="32"/>
          <w:lang w:eastAsia="zh-CN"/>
        </w:rPr>
        <w:t>。</w:t>
      </w:r>
      <w:bookmarkEnd w:id="40"/>
      <w:bookmarkEnd w:id="41"/>
      <w:bookmarkEnd w:id="42"/>
    </w:p>
    <w:p>
      <w:pPr>
        <w:ind w:firstLine="645"/>
        <w:rPr>
          <w:rFonts w:hint="eastAsia" w:ascii="黑体" w:hAnsi="黑体" w:eastAsia="黑体" w:cs="黑体"/>
          <w:sz w:val="32"/>
          <w:szCs w:val="32"/>
          <w:lang w:eastAsia="zh-CN"/>
        </w:rPr>
      </w:pPr>
      <w:bookmarkStart w:id="43" w:name="_Toc13701_WPSOffice_Level2"/>
      <w:bookmarkStart w:id="44" w:name="_Toc21415_WPSOffice_Level2"/>
      <w:bookmarkStart w:id="45" w:name="_Toc23591_WPSOffice_Level2"/>
      <w:bookmarkStart w:id="46" w:name="_Toc23493_WPSOffice_Level2"/>
      <w:bookmarkStart w:id="47" w:name="_Toc7988_WPSOffice_Level2"/>
      <w:bookmarkStart w:id="48" w:name="_Toc4265_WPSOffice_Level2"/>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w:t>
      </w:r>
      <w:r>
        <w:rPr>
          <w:rFonts w:hint="eastAsia" w:ascii="黑体" w:hAnsi="黑体" w:eastAsia="黑体" w:cs="黑体"/>
          <w:sz w:val="32"/>
          <w:szCs w:val="32"/>
        </w:rPr>
        <w:t>财政拨款收入支出决算</w:t>
      </w:r>
      <w:r>
        <w:rPr>
          <w:rFonts w:hint="eastAsia" w:ascii="黑体" w:hAnsi="黑体" w:eastAsia="黑体" w:cs="黑体"/>
          <w:sz w:val="32"/>
          <w:szCs w:val="32"/>
          <w:lang w:eastAsia="zh-CN"/>
        </w:rPr>
        <w:t>公开表（见正文附件）</w:t>
      </w:r>
      <w:bookmarkEnd w:id="43"/>
      <w:bookmarkEnd w:id="44"/>
      <w:bookmarkEnd w:id="45"/>
      <w:r>
        <w:rPr>
          <w:rFonts w:hint="eastAsia" w:ascii="黑体" w:hAnsi="黑体" w:eastAsia="黑体" w:cs="黑体"/>
          <w:sz w:val="32"/>
          <w:szCs w:val="32"/>
          <w:lang w:eastAsia="zh-CN"/>
        </w:rPr>
        <w:t>。</w:t>
      </w:r>
      <w:bookmarkEnd w:id="46"/>
      <w:bookmarkEnd w:id="47"/>
      <w:bookmarkEnd w:id="48"/>
    </w:p>
    <w:p>
      <w:pPr>
        <w:ind w:firstLine="645"/>
        <w:rPr>
          <w:rFonts w:hint="eastAsia" w:ascii="黑体" w:hAnsi="黑体" w:eastAsia="黑体" w:cs="黑体"/>
          <w:sz w:val="32"/>
          <w:szCs w:val="32"/>
          <w:lang w:eastAsia="zh-CN"/>
        </w:rPr>
      </w:pPr>
      <w:bookmarkStart w:id="49" w:name="_Toc23829_WPSOffice_Level2"/>
      <w:bookmarkStart w:id="50" w:name="_Toc25166_WPSOffice_Level2"/>
      <w:bookmarkStart w:id="51" w:name="_Toc22783_WPSOffice_Level2"/>
      <w:bookmarkStart w:id="52" w:name="_Toc7879_WPSOffice_Level2"/>
      <w:bookmarkStart w:id="53" w:name="_Toc2158_WPSOffice_Level2"/>
      <w:bookmarkStart w:id="54" w:name="_Toc13516_WPSOffice_Level2"/>
      <w:r>
        <w:rPr>
          <w:rFonts w:hint="eastAsia" w:ascii="黑体" w:hAnsi="黑体" w:eastAsia="黑体" w:cs="黑体"/>
          <w:sz w:val="32"/>
          <w:szCs w:val="32"/>
          <w:lang w:val="en-US" w:eastAsia="zh-CN"/>
        </w:rPr>
        <w:t>五、</w:t>
      </w:r>
      <w:r>
        <w:rPr>
          <w:rFonts w:hint="eastAsia" w:ascii="黑体" w:hAnsi="黑体" w:eastAsia="黑体" w:cs="黑体"/>
          <w:sz w:val="32"/>
          <w:szCs w:val="32"/>
        </w:rPr>
        <w:t>一般公共预算财政拨款收入支出决算</w:t>
      </w:r>
      <w:bookmarkEnd w:id="49"/>
      <w:bookmarkEnd w:id="50"/>
      <w:bookmarkEnd w:id="51"/>
      <w:bookmarkEnd w:id="52"/>
      <w:r>
        <w:rPr>
          <w:rFonts w:hint="eastAsia" w:ascii="黑体" w:hAnsi="黑体" w:eastAsia="黑体" w:cs="黑体"/>
          <w:sz w:val="32"/>
          <w:szCs w:val="32"/>
          <w:lang w:eastAsia="zh-CN"/>
        </w:rPr>
        <w:t>公开表</w:t>
      </w:r>
    </w:p>
    <w:p>
      <w:pPr>
        <w:ind w:firstLine="1302" w:firstLineChars="407"/>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bookmarkEnd w:id="53"/>
      <w:bookmarkEnd w:id="54"/>
      <w:r>
        <w:rPr>
          <w:rFonts w:hint="eastAsia" w:ascii="黑体" w:hAnsi="黑体" w:eastAsia="黑体" w:cs="黑体"/>
          <w:sz w:val="32"/>
          <w:szCs w:val="32"/>
          <w:lang w:eastAsia="zh-CN"/>
        </w:rPr>
        <w:t>。</w:t>
      </w:r>
    </w:p>
    <w:p>
      <w:pPr>
        <w:ind w:firstLine="645"/>
        <w:rPr>
          <w:rFonts w:hint="eastAsia" w:ascii="黑体" w:hAnsi="黑体" w:eastAsia="黑体" w:cs="黑体"/>
          <w:sz w:val="32"/>
          <w:szCs w:val="32"/>
        </w:rPr>
      </w:pPr>
      <w:bookmarkStart w:id="55" w:name="_Toc8373_WPSOffice_Level2"/>
      <w:bookmarkStart w:id="56" w:name="_Toc2632_WPSOffice_Level2"/>
      <w:bookmarkStart w:id="57" w:name="_Toc17283_WPSOffice_Level2"/>
      <w:bookmarkStart w:id="58" w:name="_Toc17833_WPSOffice_Level2"/>
      <w:bookmarkStart w:id="59" w:name="_Toc25362_WPSOffice_Level2"/>
      <w:bookmarkStart w:id="60" w:name="_Toc5343_WPSOffice_Level2"/>
      <w:r>
        <w:rPr>
          <w:rFonts w:hint="eastAsia" w:ascii="黑体" w:hAnsi="黑体" w:eastAsia="黑体" w:cs="黑体"/>
          <w:sz w:val="32"/>
          <w:szCs w:val="32"/>
          <w:lang w:val="en-US" w:eastAsia="zh-CN"/>
        </w:rPr>
        <w:t>六、</w:t>
      </w:r>
      <w:r>
        <w:rPr>
          <w:rFonts w:hint="eastAsia" w:ascii="黑体" w:hAnsi="黑体" w:eastAsia="黑体" w:cs="黑体"/>
          <w:sz w:val="32"/>
          <w:szCs w:val="32"/>
        </w:rPr>
        <w:t>一般公共预算财政拨款基本支出决算</w:t>
      </w:r>
      <w:bookmarkEnd w:id="55"/>
      <w:bookmarkEnd w:id="56"/>
      <w:bookmarkEnd w:id="57"/>
      <w:bookmarkEnd w:id="58"/>
      <w:bookmarkEnd w:id="59"/>
      <w:bookmarkEnd w:id="60"/>
      <w:r>
        <w:rPr>
          <w:rFonts w:hint="eastAsia" w:ascii="黑体" w:hAnsi="黑体" w:eastAsia="黑体" w:cs="黑体"/>
          <w:sz w:val="32"/>
          <w:szCs w:val="32"/>
          <w:lang w:eastAsia="zh-CN"/>
        </w:rPr>
        <w:t>公开表</w:t>
      </w:r>
    </w:p>
    <w:p>
      <w:pPr>
        <w:ind w:firstLine="1280" w:firstLineChars="40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ind w:left="1118" w:leftChars="304" w:hanging="480" w:hangingChars="150"/>
        <w:rPr>
          <w:rFonts w:hint="eastAsia" w:ascii="黑体" w:hAnsi="黑体" w:eastAsia="黑体" w:cs="黑体"/>
          <w:sz w:val="32"/>
          <w:szCs w:val="32"/>
        </w:rPr>
      </w:pPr>
      <w:bookmarkStart w:id="61" w:name="_Toc21310_WPSOffice_Level2"/>
      <w:bookmarkStart w:id="62" w:name="_Toc6020_WPSOffice_Level2"/>
      <w:bookmarkStart w:id="63" w:name="_Toc13345_WPSOffice_Level2"/>
      <w:bookmarkStart w:id="64" w:name="_Toc11799_WPSOffice_Level2"/>
      <w:bookmarkStart w:id="65" w:name="_Toc5594_WPSOffice_Level2"/>
      <w:bookmarkStart w:id="66" w:name="_Toc1533_WPSOffice_Level2"/>
      <w:r>
        <w:rPr>
          <w:rFonts w:hint="eastAsia" w:ascii="黑体" w:hAnsi="黑体" w:eastAsia="黑体" w:cs="黑体"/>
          <w:sz w:val="32"/>
          <w:szCs w:val="32"/>
          <w:lang w:val="en-US" w:eastAsia="zh-CN"/>
        </w:rPr>
        <w:t>七、</w:t>
      </w:r>
      <w:r>
        <w:rPr>
          <w:rFonts w:hint="eastAsia" w:ascii="黑体" w:hAnsi="黑体" w:eastAsia="黑体" w:cs="黑体"/>
          <w:sz w:val="32"/>
          <w:szCs w:val="32"/>
        </w:rPr>
        <w:t>政府性基金预算财政拨款收入支出决算</w:t>
      </w:r>
      <w:bookmarkEnd w:id="61"/>
      <w:bookmarkEnd w:id="62"/>
      <w:bookmarkEnd w:id="63"/>
      <w:bookmarkEnd w:id="64"/>
      <w:bookmarkEnd w:id="65"/>
      <w:bookmarkEnd w:id="66"/>
      <w:r>
        <w:rPr>
          <w:rFonts w:hint="eastAsia" w:ascii="黑体" w:hAnsi="黑体" w:eastAsia="黑体" w:cs="黑体"/>
          <w:sz w:val="32"/>
          <w:szCs w:val="32"/>
          <w:lang w:eastAsia="zh-CN"/>
        </w:rPr>
        <w:t>公开表</w:t>
      </w:r>
    </w:p>
    <w:p>
      <w:pPr>
        <w:ind w:left="1277" w:leftChars="608" w:firstLine="160" w:firstLineChars="5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ind w:left="1118" w:leftChars="304" w:hanging="480" w:hangingChars="150"/>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lang w:eastAsia="zh-CN"/>
        </w:rPr>
        <w:t>国有资本经营</w:t>
      </w:r>
      <w:r>
        <w:rPr>
          <w:rFonts w:hint="eastAsia" w:ascii="黑体" w:hAnsi="黑体" w:eastAsia="黑体" w:cs="黑体"/>
          <w:sz w:val="32"/>
          <w:szCs w:val="32"/>
        </w:rPr>
        <w:t>预算财政拨款收入支出决算</w:t>
      </w:r>
      <w:r>
        <w:rPr>
          <w:rFonts w:hint="eastAsia" w:ascii="黑体" w:hAnsi="黑体" w:eastAsia="黑体" w:cs="黑体"/>
          <w:sz w:val="32"/>
          <w:szCs w:val="32"/>
          <w:lang w:eastAsia="zh-CN"/>
        </w:rPr>
        <w:t>公开表</w:t>
      </w:r>
    </w:p>
    <w:p>
      <w:pPr>
        <w:ind w:left="1277" w:leftChars="608" w:firstLine="160" w:firstLineChars="5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sz w:val="32"/>
          <w:szCs w:val="32"/>
        </w:rPr>
      </w:pPr>
      <w:bookmarkStart w:id="67" w:name="_Toc1820_WPSOffice_Level2"/>
      <w:bookmarkStart w:id="68" w:name="_Toc19961_WPSOffice_Level2"/>
      <w:bookmarkStart w:id="69" w:name="_Toc29886_WPSOffice_Level2"/>
      <w:bookmarkStart w:id="70" w:name="_Toc9377_WPSOffice_Level2"/>
      <w:r>
        <w:rPr>
          <w:rFonts w:hint="eastAsia" w:ascii="黑体" w:hAnsi="黑体" w:eastAsia="黑体" w:cs="黑体"/>
          <w:sz w:val="32"/>
          <w:szCs w:val="32"/>
          <w:lang w:val="en-US" w:eastAsia="zh-CN"/>
        </w:rPr>
        <w:t xml:space="preserve">    九、</w:t>
      </w:r>
      <w:r>
        <w:rPr>
          <w:rFonts w:hint="eastAsia" w:ascii="黑体" w:hAnsi="黑体" w:eastAsia="黑体" w:cs="黑体"/>
          <w:sz w:val="32"/>
          <w:szCs w:val="32"/>
        </w:rPr>
        <w:t>一般公共预算财政拨款“三公”经费支出决算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w:t>
      </w:r>
      <w:bookmarkEnd w:id="67"/>
      <w:bookmarkEnd w:id="68"/>
      <w:bookmarkEnd w:id="69"/>
      <w:bookmarkEnd w:id="70"/>
      <w:r>
        <w:rPr>
          <w:rFonts w:hint="eastAsia" w:ascii="黑体" w:hAnsi="黑体" w:eastAsia="黑体" w:cs="黑体"/>
          <w:sz w:val="32"/>
          <w:szCs w:val="32"/>
          <w:lang w:val="en-US" w:eastAsia="zh-CN"/>
        </w:rPr>
        <w:t>公开表</w:t>
      </w: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w w:val="96"/>
          <w:sz w:val="32"/>
          <w:szCs w:val="32"/>
        </w:rPr>
      </w:pPr>
      <w:r>
        <w:rPr>
          <w:rFonts w:hint="eastAsia" w:ascii="黑体" w:hAnsi="黑体" w:eastAsia="黑体" w:cs="黑体"/>
          <w:w w:val="96"/>
          <w:sz w:val="32"/>
          <w:szCs w:val="32"/>
          <w:lang w:val="en-US" w:eastAsia="zh-CN"/>
        </w:rPr>
        <w:t xml:space="preserve">    十、</w:t>
      </w:r>
      <w:r>
        <w:rPr>
          <w:rFonts w:hint="eastAsia" w:ascii="黑体" w:hAnsi="黑体" w:eastAsia="黑体" w:cs="黑体"/>
          <w:w w:val="96"/>
          <w:sz w:val="32"/>
          <w:szCs w:val="32"/>
          <w:lang w:eastAsia="zh-CN"/>
        </w:rPr>
        <w:t>政府性基金</w:t>
      </w:r>
      <w:r>
        <w:rPr>
          <w:rFonts w:hint="eastAsia" w:ascii="黑体" w:hAnsi="黑体" w:eastAsia="黑体" w:cs="黑体"/>
          <w:w w:val="96"/>
          <w:sz w:val="32"/>
          <w:szCs w:val="32"/>
        </w:rPr>
        <w:t>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w w:val="96"/>
          <w:sz w:val="32"/>
          <w:szCs w:val="32"/>
        </w:rPr>
      </w:pPr>
      <w:r>
        <w:rPr>
          <w:rFonts w:hint="eastAsia" w:ascii="黑体" w:hAnsi="黑体" w:eastAsia="黑体" w:cs="黑体"/>
          <w:w w:val="96"/>
          <w:sz w:val="32"/>
          <w:szCs w:val="32"/>
          <w:lang w:val="en-US" w:eastAsia="zh-CN"/>
        </w:rPr>
        <w:t xml:space="preserve">    十一、</w:t>
      </w:r>
      <w:r>
        <w:rPr>
          <w:rFonts w:hint="eastAsia" w:ascii="黑体" w:hAnsi="黑体" w:eastAsia="黑体" w:cs="黑体"/>
          <w:w w:val="96"/>
          <w:sz w:val="32"/>
          <w:szCs w:val="32"/>
          <w:lang w:eastAsia="zh-CN"/>
        </w:rPr>
        <w:t>国有资本经营</w:t>
      </w:r>
      <w:r>
        <w:rPr>
          <w:rFonts w:hint="eastAsia" w:ascii="黑体" w:hAnsi="黑体" w:eastAsia="黑体" w:cs="黑体"/>
          <w:w w:val="96"/>
          <w:sz w:val="32"/>
          <w:szCs w:val="32"/>
        </w:rPr>
        <w:t>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numPr>
          <w:ilvl w:val="0"/>
          <w:numId w:val="0"/>
        </w:numPr>
        <w:ind w:firstLine="0" w:firstLineChars="0"/>
        <w:rPr>
          <w:rFonts w:hint="eastAsia" w:ascii="黑体" w:hAnsi="黑体" w:eastAsia="黑体" w:cs="黑体"/>
          <w:sz w:val="32"/>
          <w:szCs w:val="32"/>
          <w:lang w:eastAsia="zh-CN"/>
        </w:rPr>
      </w:pPr>
    </w:p>
    <w:p>
      <w:pPr>
        <w:jc w:val="both"/>
        <w:rPr>
          <w:rFonts w:hint="eastAsia" w:ascii="黑体" w:hAnsi="ˎ̥" w:eastAsia="黑体"/>
          <w:b w:val="0"/>
          <w:bCs w:val="0"/>
          <w:sz w:val="32"/>
          <w:szCs w:val="32"/>
        </w:rPr>
      </w:pPr>
      <w:bookmarkStart w:id="71" w:name="_Toc27590_WPSOffice_Level1"/>
      <w:bookmarkStart w:id="72" w:name="_Toc31264_WPSOffice_Level1"/>
      <w:bookmarkStart w:id="73" w:name="_Toc4402_WPSOffice_Level1"/>
      <w:bookmarkStart w:id="74" w:name="_Toc16686_WPSOffice_Level1"/>
      <w:bookmarkStart w:id="75" w:name="_Toc28629_WPSOffice_Level1"/>
      <w:bookmarkStart w:id="76" w:name="_Toc29683_WPSOffice_Level1"/>
      <w:r>
        <w:rPr>
          <w:rFonts w:hint="eastAsia" w:ascii="黑体" w:hAnsi="ˎ̥" w:eastAsia="黑体"/>
          <w:b w:val="0"/>
          <w:bCs w:val="0"/>
          <w:sz w:val="32"/>
          <w:szCs w:val="32"/>
          <w:lang w:eastAsia="zh-CN"/>
        </w:rPr>
        <w:t>第三部分</w:t>
      </w:r>
      <w:r>
        <w:rPr>
          <w:rFonts w:hint="eastAsia" w:ascii="黑体" w:hAnsi="ˎ̥" w:eastAsia="黑体"/>
          <w:b w:val="0"/>
          <w:bCs w:val="0"/>
          <w:sz w:val="32"/>
          <w:szCs w:val="32"/>
          <w:lang w:val="en-US" w:eastAsia="zh-CN"/>
        </w:rPr>
        <w:t xml:space="preserve">  海南省药品检验所</w:t>
      </w:r>
      <w:r>
        <w:rPr>
          <w:rFonts w:hint="eastAsia" w:ascii="黑体" w:hAnsi="ˎ̥" w:eastAsia="黑体"/>
          <w:b w:val="0"/>
          <w:bCs w:val="0"/>
          <w:sz w:val="32"/>
          <w:szCs w:val="32"/>
          <w:lang w:eastAsia="zh-CN"/>
        </w:rPr>
        <w:t>2020年度部门</w:t>
      </w:r>
      <w:r>
        <w:rPr>
          <w:rFonts w:hint="eastAsia" w:ascii="黑体" w:hAnsi="ˎ̥" w:eastAsia="黑体"/>
          <w:b w:val="0"/>
          <w:bCs w:val="0"/>
          <w:sz w:val="32"/>
          <w:szCs w:val="32"/>
        </w:rPr>
        <w:t>决算情况说明</w:t>
      </w:r>
      <w:bookmarkEnd w:id="71"/>
      <w:bookmarkEnd w:id="72"/>
      <w:bookmarkEnd w:id="73"/>
      <w:bookmarkEnd w:id="74"/>
      <w:bookmarkEnd w:id="75"/>
      <w:bookmarkEnd w:id="76"/>
    </w:p>
    <w:p>
      <w:pPr>
        <w:jc w:val="center"/>
        <w:rPr>
          <w:rFonts w:hint="eastAsia" w:ascii="黑体" w:hAnsi="ˎ̥" w:eastAsia="黑体"/>
          <w:sz w:val="32"/>
          <w:szCs w:val="32"/>
        </w:rPr>
      </w:pPr>
    </w:p>
    <w:p>
      <w:pPr>
        <w:numPr>
          <w:ilvl w:val="0"/>
          <w:numId w:val="0"/>
        </w:numPr>
        <w:ind w:firstLine="640" w:firstLineChars="200"/>
        <w:rPr>
          <w:rFonts w:hint="eastAsia" w:ascii="仿宋_GB2312" w:hAnsi="ˎ̥" w:eastAsia="仿宋_GB2312"/>
          <w:color w:val="auto"/>
          <w:sz w:val="32"/>
          <w:szCs w:val="32"/>
          <w:lang w:val="en-US" w:eastAsia="zh-CN"/>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收入支出决算总体情况说明</w:t>
      </w:r>
      <w:r>
        <w:rPr>
          <w:rFonts w:hint="eastAsia" w:ascii="黑体" w:hAnsi="黑体" w:eastAsia="黑体" w:cs="黑体"/>
          <w:b w:val="0"/>
          <w:bCs/>
          <w:sz w:val="32"/>
          <w:szCs w:val="32"/>
        </w:rPr>
        <w:br w:type="textWrapping"/>
      </w:r>
      <w:r>
        <w:rPr>
          <w:rFonts w:hint="eastAsia" w:ascii="楷体_GB2312" w:hAnsi="ˎ̥" w:eastAsia="楷体_GB2312"/>
          <w:sz w:val="32"/>
          <w:szCs w:val="32"/>
        </w:rPr>
        <w:t xml:space="preserve">    </w:t>
      </w:r>
      <w:r>
        <w:rPr>
          <w:rFonts w:hint="eastAsia" w:ascii="仿宋_GB2312" w:hAnsi="ˎ̥" w:eastAsia="仿宋_GB2312"/>
          <w:sz w:val="32"/>
          <w:szCs w:val="32"/>
          <w:lang w:eastAsia="zh-CN"/>
        </w:rPr>
        <w:t>2020年度</w:t>
      </w:r>
      <w:r>
        <w:rPr>
          <w:rFonts w:hint="eastAsia" w:ascii="仿宋_GB2312" w:hAnsi="ˎ̥" w:eastAsia="仿宋_GB2312"/>
          <w:sz w:val="32"/>
          <w:szCs w:val="32"/>
          <w:lang w:val="en-US" w:eastAsia="zh-CN"/>
        </w:rPr>
        <w:t>收、支总计3359.85</w:t>
      </w:r>
      <w:r>
        <w:rPr>
          <w:rFonts w:hint="eastAsia" w:ascii="仿宋_GB2312" w:hAnsi="ˎ̥" w:eastAsia="仿宋_GB2312"/>
          <w:sz w:val="32"/>
          <w:szCs w:val="32"/>
        </w:rPr>
        <w:t>万元，与</w:t>
      </w:r>
      <w:r>
        <w:rPr>
          <w:rFonts w:hint="eastAsia" w:ascii="仿宋_GB2312" w:hAnsi="ˎ̥" w:eastAsia="仿宋_GB2312"/>
          <w:sz w:val="32"/>
          <w:szCs w:val="32"/>
          <w:lang w:eastAsia="zh-CN"/>
        </w:rPr>
        <w:t>2019年度</w:t>
      </w:r>
      <w:r>
        <w:rPr>
          <w:rFonts w:hint="eastAsia" w:ascii="仿宋_GB2312" w:hAnsi="ˎ̥" w:eastAsia="仿宋_GB2312"/>
          <w:sz w:val="32"/>
          <w:szCs w:val="32"/>
        </w:rPr>
        <w:t>相比，</w:t>
      </w:r>
      <w:r>
        <w:rPr>
          <w:rFonts w:hint="eastAsia" w:ascii="仿宋_GB2312" w:hAnsi="ˎ̥" w:eastAsia="仿宋_GB2312"/>
          <w:sz w:val="32"/>
          <w:szCs w:val="32"/>
          <w:lang w:eastAsia="zh-CN"/>
        </w:rPr>
        <w:t>收入、支出总计各</w:t>
      </w:r>
      <w:r>
        <w:rPr>
          <w:rFonts w:hint="eastAsia" w:ascii="仿宋_GB2312" w:hAnsi="ˎ̥" w:eastAsia="仿宋_GB2312"/>
          <w:sz w:val="32"/>
          <w:szCs w:val="32"/>
        </w:rPr>
        <w:t>增加</w:t>
      </w:r>
      <w:r>
        <w:rPr>
          <w:rFonts w:hint="eastAsia" w:ascii="仿宋_GB2312" w:hAnsi="ˎ̥" w:eastAsia="仿宋_GB2312"/>
          <w:sz w:val="32"/>
          <w:szCs w:val="32"/>
          <w:lang w:val="en-US" w:eastAsia="zh-CN"/>
        </w:rPr>
        <w:t>441.64</w:t>
      </w:r>
      <w:r>
        <w:rPr>
          <w:rFonts w:hint="eastAsia" w:ascii="仿宋_GB2312" w:hAnsi="ˎ̥" w:eastAsia="仿宋_GB2312"/>
          <w:sz w:val="32"/>
          <w:szCs w:val="32"/>
        </w:rPr>
        <w:t>万元，增长</w:t>
      </w:r>
      <w:r>
        <w:rPr>
          <w:rFonts w:hint="eastAsia" w:ascii="仿宋_GB2312" w:hAnsi="ˎ̥" w:eastAsia="仿宋_GB2312"/>
          <w:sz w:val="32"/>
          <w:szCs w:val="32"/>
          <w:lang w:val="en-US" w:eastAsia="zh-CN"/>
        </w:rPr>
        <w:t>15.13</w:t>
      </w:r>
      <w:r>
        <w:rPr>
          <w:rFonts w:hint="eastAsia" w:ascii="仿宋_GB2312" w:hAnsi="ˎ̥" w:eastAsia="仿宋_GB2312"/>
          <w:sz w:val="32"/>
          <w:szCs w:val="32"/>
        </w:rPr>
        <w:t>%。主要原因是</w:t>
      </w:r>
      <w:r>
        <w:rPr>
          <w:rFonts w:hint="eastAsia" w:ascii="仿宋_GB2312" w:hAnsi="ˎ̥" w:eastAsia="仿宋_GB2312"/>
          <w:sz w:val="32"/>
          <w:szCs w:val="32"/>
          <w:lang w:eastAsia="zh-CN"/>
        </w:rPr>
        <w:t>上年结转的中央专项资金，</w:t>
      </w:r>
      <w:r>
        <w:rPr>
          <w:rFonts w:hint="eastAsia" w:ascii="仿宋_GB2312" w:hAnsi="ˎ̥" w:eastAsia="仿宋_GB2312"/>
          <w:sz w:val="32"/>
          <w:szCs w:val="32"/>
          <w:lang w:val="en-US" w:eastAsia="zh-CN"/>
        </w:rPr>
        <w:t>该</w:t>
      </w:r>
      <w:r>
        <w:rPr>
          <w:rFonts w:hint="eastAsia" w:ascii="仿宋_GB2312" w:hAnsi="ˎ̥" w:eastAsia="仿宋_GB2312"/>
          <w:sz w:val="32"/>
          <w:szCs w:val="32"/>
          <w:lang w:eastAsia="zh-CN"/>
        </w:rPr>
        <w:t>资金下达时间较晚。使用非财政拨款结余</w:t>
      </w:r>
      <w:r>
        <w:rPr>
          <w:rFonts w:hint="eastAsia" w:ascii="仿宋_GB2312" w:hAnsi="ˎ̥" w:eastAsia="仿宋_GB2312"/>
          <w:sz w:val="32"/>
          <w:szCs w:val="32"/>
          <w:lang w:val="en-US" w:eastAsia="zh-CN"/>
        </w:rPr>
        <w:t>0.11</w:t>
      </w:r>
      <w:r>
        <w:rPr>
          <w:rFonts w:hint="eastAsia" w:ascii="仿宋_GB2312" w:hAnsi="ˎ̥" w:eastAsia="仿宋_GB2312"/>
          <w:sz w:val="32"/>
          <w:szCs w:val="32"/>
        </w:rPr>
        <w:t>万元</w:t>
      </w:r>
      <w:r>
        <w:rPr>
          <w:rFonts w:hint="eastAsia" w:ascii="仿宋_GB2312" w:hAnsi="ˎ̥" w:eastAsia="仿宋_GB2312"/>
          <w:color w:val="auto"/>
          <w:sz w:val="32"/>
          <w:szCs w:val="32"/>
          <w:lang w:eastAsia="zh-CN"/>
        </w:rPr>
        <w:t>，较</w:t>
      </w:r>
      <w:r>
        <w:rPr>
          <w:rFonts w:hint="eastAsia" w:ascii="仿宋_GB2312" w:hAnsi="ˎ̥" w:eastAsia="仿宋_GB2312"/>
          <w:color w:val="auto"/>
          <w:sz w:val="32"/>
          <w:szCs w:val="32"/>
          <w:lang w:val="en-US" w:eastAsia="zh-CN"/>
        </w:rPr>
        <w:t>2019年度决算数减少0.68</w:t>
      </w:r>
      <w:r>
        <w:rPr>
          <w:rFonts w:hint="eastAsia" w:ascii="仿宋_GB2312" w:hAnsi="ˎ̥" w:eastAsia="仿宋_GB2312"/>
          <w:color w:val="auto"/>
          <w:sz w:val="32"/>
          <w:szCs w:val="32"/>
        </w:rPr>
        <w:t>万元</w:t>
      </w:r>
      <w:r>
        <w:rPr>
          <w:rFonts w:hint="eastAsia" w:ascii="仿宋_GB2312" w:hAnsi="ˎ̥" w:eastAsia="仿宋_GB2312"/>
          <w:color w:val="auto"/>
          <w:sz w:val="32"/>
          <w:szCs w:val="32"/>
          <w:lang w:eastAsia="zh-CN"/>
        </w:rPr>
        <w:t>，主要原因是</w:t>
      </w:r>
      <w:r>
        <w:rPr>
          <w:rFonts w:hint="eastAsia" w:ascii="仿宋_GB2312" w:hAnsi="ˎ̥" w:eastAsia="仿宋_GB2312"/>
          <w:color w:val="auto"/>
          <w:sz w:val="32"/>
          <w:szCs w:val="32"/>
          <w:lang w:val="en-US" w:eastAsia="zh-CN"/>
        </w:rPr>
        <w:t>2019年支付科研课题查新费，2020年未支付</w:t>
      </w:r>
      <w:r>
        <w:rPr>
          <w:rFonts w:hint="eastAsia" w:ascii="仿宋_GB2312" w:hAnsi="ˎ̥" w:eastAsia="仿宋_GB2312"/>
          <w:color w:val="auto"/>
          <w:sz w:val="32"/>
          <w:szCs w:val="32"/>
          <w:lang w:eastAsia="zh-CN"/>
        </w:rPr>
        <w:t>。年初结转结余</w:t>
      </w:r>
      <w:r>
        <w:rPr>
          <w:rFonts w:hint="eastAsia" w:ascii="仿宋_GB2312" w:hAnsi="ˎ̥" w:eastAsia="仿宋_GB2312"/>
          <w:color w:val="auto"/>
          <w:sz w:val="32"/>
          <w:szCs w:val="32"/>
          <w:lang w:val="en-US" w:eastAsia="zh-CN"/>
        </w:rPr>
        <w:t>67.84</w:t>
      </w:r>
      <w:r>
        <w:rPr>
          <w:rFonts w:hint="eastAsia" w:ascii="仿宋_GB2312" w:hAnsi="ˎ̥" w:eastAsia="仿宋_GB2312"/>
          <w:color w:val="auto"/>
          <w:sz w:val="32"/>
          <w:szCs w:val="32"/>
        </w:rPr>
        <w:t>万元</w:t>
      </w:r>
      <w:r>
        <w:rPr>
          <w:rFonts w:hint="eastAsia" w:ascii="仿宋_GB2312" w:hAnsi="ˎ̥" w:eastAsia="仿宋_GB2312"/>
          <w:color w:val="auto"/>
          <w:sz w:val="32"/>
          <w:szCs w:val="32"/>
          <w:lang w:eastAsia="zh-CN"/>
        </w:rPr>
        <w:t>，主要是</w:t>
      </w:r>
      <w:r>
        <w:rPr>
          <w:rFonts w:hint="eastAsia" w:ascii="仿宋_GB2312" w:hAnsi="ˎ̥" w:eastAsia="仿宋_GB2312"/>
          <w:color w:val="auto"/>
          <w:sz w:val="32"/>
          <w:szCs w:val="32"/>
          <w:lang w:val="en-US" w:eastAsia="zh-CN"/>
        </w:rPr>
        <w:t>上年结转的</w:t>
      </w:r>
      <w:r>
        <w:rPr>
          <w:rFonts w:hint="eastAsia" w:ascii="仿宋_GB2312" w:hAnsi="ˎ̥" w:eastAsia="仿宋_GB2312"/>
          <w:color w:val="auto"/>
          <w:sz w:val="32"/>
          <w:szCs w:val="32"/>
          <w:lang w:eastAsia="zh-CN"/>
        </w:rPr>
        <w:t>科研课题项目经费</w:t>
      </w:r>
      <w:r>
        <w:rPr>
          <w:rFonts w:hint="eastAsia" w:ascii="仿宋_GB2312" w:hAnsi="ˎ̥" w:eastAsia="仿宋_GB2312"/>
          <w:color w:val="auto"/>
          <w:sz w:val="32"/>
          <w:szCs w:val="32"/>
          <w:lang w:val="en-US" w:eastAsia="zh-CN"/>
        </w:rPr>
        <w:t>及财政应返还额度</w:t>
      </w:r>
      <w:r>
        <w:rPr>
          <w:rFonts w:hint="eastAsia" w:ascii="仿宋_GB2312" w:hAnsi="ˎ̥" w:eastAsia="仿宋_GB2312"/>
          <w:color w:val="auto"/>
          <w:sz w:val="32"/>
          <w:szCs w:val="32"/>
          <w:lang w:eastAsia="zh-CN"/>
        </w:rPr>
        <w:t>，较</w:t>
      </w:r>
      <w:r>
        <w:rPr>
          <w:rFonts w:hint="eastAsia" w:ascii="仿宋_GB2312" w:hAnsi="ˎ̥" w:eastAsia="仿宋_GB2312"/>
          <w:color w:val="auto"/>
          <w:sz w:val="32"/>
          <w:szCs w:val="32"/>
          <w:lang w:val="en-US" w:eastAsia="zh-CN"/>
        </w:rPr>
        <w:t>2019年度决算数增加57.84</w:t>
      </w:r>
      <w:r>
        <w:rPr>
          <w:rFonts w:hint="eastAsia" w:ascii="仿宋_GB2312" w:hAnsi="ˎ̥" w:eastAsia="仿宋_GB2312"/>
          <w:color w:val="auto"/>
          <w:sz w:val="32"/>
          <w:szCs w:val="32"/>
        </w:rPr>
        <w:t>万元</w:t>
      </w:r>
      <w:r>
        <w:rPr>
          <w:rFonts w:hint="eastAsia" w:ascii="仿宋_GB2312" w:hAnsi="ˎ̥" w:eastAsia="仿宋_GB2312"/>
          <w:color w:val="auto"/>
          <w:sz w:val="32"/>
          <w:szCs w:val="32"/>
          <w:lang w:eastAsia="zh-CN"/>
        </w:rPr>
        <w:t>，</w:t>
      </w:r>
      <w:r>
        <w:rPr>
          <w:rFonts w:hint="eastAsia" w:ascii="仿宋_GB2312" w:hAnsi="ˎ̥" w:eastAsia="仿宋_GB2312"/>
          <w:color w:val="auto"/>
          <w:sz w:val="32"/>
          <w:szCs w:val="32"/>
        </w:rPr>
        <w:t>增长</w:t>
      </w:r>
      <w:r>
        <w:rPr>
          <w:rFonts w:hint="eastAsia" w:ascii="仿宋_GB2312" w:hAnsi="ˎ̥" w:eastAsia="仿宋_GB2312"/>
          <w:color w:val="auto"/>
          <w:sz w:val="32"/>
          <w:szCs w:val="32"/>
          <w:lang w:val="en-US" w:eastAsia="zh-CN"/>
        </w:rPr>
        <w:t>578.4</w:t>
      </w:r>
      <w:r>
        <w:rPr>
          <w:rFonts w:hint="eastAsia" w:ascii="仿宋_GB2312" w:hAnsi="ˎ̥" w:eastAsia="仿宋_GB2312"/>
          <w:color w:val="auto"/>
          <w:sz w:val="32"/>
          <w:szCs w:val="32"/>
        </w:rPr>
        <w:t>%</w:t>
      </w:r>
      <w:r>
        <w:rPr>
          <w:rFonts w:hint="eastAsia" w:ascii="仿宋_GB2312" w:hAnsi="ˎ̥" w:eastAsia="仿宋_GB2312"/>
          <w:color w:val="auto"/>
          <w:sz w:val="32"/>
          <w:szCs w:val="32"/>
          <w:lang w:eastAsia="zh-CN"/>
        </w:rPr>
        <w:t>，主要原因是</w:t>
      </w:r>
      <w:r>
        <w:rPr>
          <w:rFonts w:hint="eastAsia" w:ascii="仿宋_GB2312" w:hAnsi="ˎ̥" w:eastAsia="仿宋_GB2312"/>
          <w:color w:val="auto"/>
          <w:sz w:val="32"/>
          <w:szCs w:val="32"/>
          <w:lang w:val="en-US" w:eastAsia="zh-CN"/>
        </w:rPr>
        <w:t>科研课题项目经费增加</w:t>
      </w:r>
      <w:r>
        <w:rPr>
          <w:rFonts w:hint="eastAsia" w:ascii="仿宋_GB2312" w:hAnsi="ˎ̥" w:eastAsia="仿宋_GB2312"/>
          <w:color w:val="auto"/>
          <w:sz w:val="32"/>
          <w:szCs w:val="32"/>
          <w:lang w:eastAsia="zh-CN"/>
        </w:rPr>
        <w:t>。结余分配</w:t>
      </w:r>
      <w:r>
        <w:rPr>
          <w:rFonts w:hint="eastAsia" w:ascii="仿宋_GB2312" w:hAnsi="ˎ̥" w:eastAsia="仿宋_GB2312"/>
          <w:color w:val="auto"/>
          <w:sz w:val="32"/>
          <w:szCs w:val="32"/>
          <w:lang w:val="en-US" w:eastAsia="zh-CN"/>
        </w:rPr>
        <w:t>0.17</w:t>
      </w:r>
      <w:r>
        <w:rPr>
          <w:rFonts w:hint="eastAsia" w:ascii="仿宋_GB2312" w:hAnsi="ˎ̥" w:eastAsia="仿宋_GB2312"/>
          <w:color w:val="auto"/>
          <w:sz w:val="32"/>
          <w:szCs w:val="32"/>
        </w:rPr>
        <w:t>万元</w:t>
      </w:r>
      <w:r>
        <w:rPr>
          <w:rFonts w:hint="eastAsia" w:ascii="仿宋_GB2312" w:hAnsi="ˎ̥" w:eastAsia="仿宋_GB2312"/>
          <w:color w:val="auto"/>
          <w:sz w:val="32"/>
          <w:szCs w:val="32"/>
          <w:lang w:eastAsia="zh-CN"/>
        </w:rPr>
        <w:t>，主要用于支付手续费，较</w:t>
      </w:r>
      <w:r>
        <w:rPr>
          <w:rFonts w:hint="eastAsia" w:ascii="仿宋_GB2312" w:hAnsi="ˎ̥" w:eastAsia="仿宋_GB2312"/>
          <w:color w:val="auto"/>
          <w:sz w:val="32"/>
          <w:szCs w:val="32"/>
          <w:lang w:val="en-US" w:eastAsia="zh-CN"/>
        </w:rPr>
        <w:t>2019年度决算数增加0.17</w:t>
      </w:r>
      <w:r>
        <w:rPr>
          <w:rFonts w:hint="eastAsia" w:ascii="仿宋_GB2312" w:hAnsi="ˎ̥" w:eastAsia="仿宋_GB2312"/>
          <w:color w:val="auto"/>
          <w:sz w:val="32"/>
          <w:szCs w:val="32"/>
        </w:rPr>
        <w:t>万元</w:t>
      </w:r>
      <w:r>
        <w:rPr>
          <w:rFonts w:hint="eastAsia" w:ascii="仿宋_GB2312" w:hAnsi="ˎ̥" w:eastAsia="仿宋_GB2312"/>
          <w:color w:val="auto"/>
          <w:sz w:val="32"/>
          <w:szCs w:val="32"/>
          <w:lang w:eastAsia="zh-CN"/>
        </w:rPr>
        <w:t>，增长</w:t>
      </w:r>
      <w:r>
        <w:rPr>
          <w:rFonts w:hint="eastAsia" w:ascii="仿宋_GB2312" w:hAnsi="ˎ̥" w:eastAsia="仿宋_GB2312"/>
          <w:color w:val="auto"/>
          <w:sz w:val="32"/>
          <w:szCs w:val="32"/>
          <w:lang w:val="en-US" w:eastAsia="zh-CN"/>
        </w:rPr>
        <w:t>100%，</w:t>
      </w:r>
      <w:r>
        <w:rPr>
          <w:rFonts w:hint="eastAsia" w:ascii="仿宋_GB2312" w:hAnsi="ˎ̥" w:eastAsia="仿宋_GB2312"/>
          <w:color w:val="auto"/>
          <w:sz w:val="32"/>
          <w:szCs w:val="32"/>
          <w:lang w:eastAsia="zh-CN"/>
        </w:rPr>
        <w:t>主要原因是个税返还奖励金的结余。年末结转结余</w:t>
      </w:r>
      <w:r>
        <w:rPr>
          <w:rFonts w:hint="eastAsia" w:ascii="仿宋_GB2312" w:hAnsi="ˎ̥" w:eastAsia="仿宋_GB2312"/>
          <w:color w:val="auto"/>
          <w:sz w:val="32"/>
          <w:szCs w:val="32"/>
          <w:lang w:val="en-US" w:eastAsia="zh-CN"/>
        </w:rPr>
        <w:t>100.42</w:t>
      </w:r>
      <w:r>
        <w:rPr>
          <w:rFonts w:hint="eastAsia" w:ascii="仿宋_GB2312" w:hAnsi="ˎ̥" w:eastAsia="仿宋_GB2312"/>
          <w:color w:val="auto"/>
          <w:sz w:val="32"/>
          <w:szCs w:val="32"/>
        </w:rPr>
        <w:t>万元</w:t>
      </w:r>
      <w:r>
        <w:rPr>
          <w:rFonts w:hint="eastAsia" w:ascii="仿宋_GB2312" w:hAnsi="ˎ̥" w:eastAsia="仿宋_GB2312"/>
          <w:color w:val="auto"/>
          <w:sz w:val="32"/>
          <w:szCs w:val="32"/>
          <w:lang w:eastAsia="zh-CN"/>
        </w:rPr>
        <w:t>，主要是科研课题项目经费，较</w:t>
      </w:r>
      <w:r>
        <w:rPr>
          <w:rFonts w:hint="eastAsia" w:ascii="仿宋_GB2312" w:hAnsi="ˎ̥" w:eastAsia="仿宋_GB2312"/>
          <w:color w:val="auto"/>
          <w:sz w:val="32"/>
          <w:szCs w:val="32"/>
          <w:lang w:val="en-US" w:eastAsia="zh-CN"/>
        </w:rPr>
        <w:t>2019年度决算数增加32.58</w:t>
      </w:r>
      <w:r>
        <w:rPr>
          <w:rFonts w:hint="eastAsia" w:ascii="仿宋_GB2312" w:hAnsi="ˎ̥" w:eastAsia="仿宋_GB2312"/>
          <w:color w:val="auto"/>
          <w:sz w:val="32"/>
          <w:szCs w:val="32"/>
        </w:rPr>
        <w:t>万元</w:t>
      </w:r>
      <w:r>
        <w:rPr>
          <w:rFonts w:hint="eastAsia" w:ascii="仿宋_GB2312" w:hAnsi="ˎ̥" w:eastAsia="仿宋_GB2312"/>
          <w:color w:val="auto"/>
          <w:sz w:val="32"/>
          <w:szCs w:val="32"/>
          <w:lang w:eastAsia="zh-CN"/>
        </w:rPr>
        <w:t>，</w:t>
      </w:r>
      <w:r>
        <w:rPr>
          <w:rFonts w:hint="eastAsia" w:ascii="仿宋_GB2312" w:hAnsi="ˎ̥" w:eastAsia="仿宋_GB2312"/>
          <w:color w:val="auto"/>
          <w:sz w:val="32"/>
          <w:szCs w:val="32"/>
        </w:rPr>
        <w:t>增长</w:t>
      </w:r>
      <w:r>
        <w:rPr>
          <w:rFonts w:hint="eastAsia" w:ascii="仿宋_GB2312" w:hAnsi="ˎ̥" w:eastAsia="仿宋_GB2312"/>
          <w:color w:val="auto"/>
          <w:sz w:val="32"/>
          <w:szCs w:val="32"/>
          <w:lang w:val="en-US" w:eastAsia="zh-CN"/>
        </w:rPr>
        <w:t>48.02</w:t>
      </w:r>
      <w:r>
        <w:rPr>
          <w:rFonts w:hint="eastAsia" w:ascii="仿宋_GB2312" w:hAnsi="ˎ̥" w:eastAsia="仿宋_GB2312"/>
          <w:color w:val="auto"/>
          <w:sz w:val="32"/>
          <w:szCs w:val="32"/>
        </w:rPr>
        <w:t>%</w:t>
      </w:r>
      <w:r>
        <w:rPr>
          <w:rFonts w:hint="eastAsia" w:ascii="仿宋_GB2312" w:hAnsi="ˎ̥" w:eastAsia="仿宋_GB2312"/>
          <w:color w:val="auto"/>
          <w:sz w:val="32"/>
          <w:szCs w:val="32"/>
          <w:lang w:eastAsia="zh-CN"/>
        </w:rPr>
        <w:t>，主要原因是科研课题项目经费增加。</w:t>
      </w:r>
    </w:p>
    <w:p>
      <w:pPr>
        <w:numPr>
          <w:ilvl w:val="0"/>
          <w:numId w:val="0"/>
        </w:numPr>
        <w:ind w:firstLine="640" w:firstLineChars="200"/>
        <w:rPr>
          <w:rFonts w:hint="eastAsia" w:ascii="仿宋_GB2312" w:hAnsi="ˎ̥" w:eastAsia="仿宋_GB2312"/>
          <w:sz w:val="32"/>
          <w:szCs w:val="32"/>
          <w:lang w:val="en-US" w:eastAsia="zh-CN"/>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收入决算情况说明</w:t>
      </w:r>
      <w:r>
        <w:rPr>
          <w:rFonts w:hint="eastAsia" w:ascii="黑体" w:hAnsi="黑体" w:eastAsia="黑体" w:cs="黑体"/>
          <w:b w:val="0"/>
          <w:bCs/>
          <w:sz w:val="32"/>
          <w:szCs w:val="32"/>
        </w:rPr>
        <w:br w:type="textWrapping"/>
      </w:r>
      <w:r>
        <w:rPr>
          <w:rFonts w:hint="eastAsia" w:ascii="仿宋_GB2312" w:hAnsi="ˎ̥" w:eastAsia="仿宋_GB2312"/>
          <w:sz w:val="32"/>
          <w:szCs w:val="32"/>
        </w:rPr>
        <w:t xml:space="preserve">    本年收入合计</w:t>
      </w:r>
      <w:r>
        <w:rPr>
          <w:rFonts w:hint="eastAsia" w:ascii="仿宋_GB2312" w:hAnsi="ˎ̥" w:eastAsia="仿宋_GB2312"/>
          <w:sz w:val="32"/>
          <w:szCs w:val="32"/>
          <w:lang w:val="en-US" w:eastAsia="zh-CN"/>
        </w:rPr>
        <w:t>3291.9</w:t>
      </w:r>
      <w:r>
        <w:rPr>
          <w:rFonts w:hint="eastAsia" w:ascii="仿宋_GB2312" w:hAnsi="ˎ̥" w:eastAsia="仿宋_GB2312"/>
          <w:sz w:val="32"/>
          <w:szCs w:val="32"/>
        </w:rPr>
        <w:t>万元，其中：财政拨款收入</w:t>
      </w:r>
      <w:r>
        <w:rPr>
          <w:rFonts w:hint="eastAsia" w:ascii="仿宋_GB2312" w:hAnsi="ˎ̥" w:eastAsia="仿宋_GB2312"/>
          <w:sz w:val="32"/>
          <w:szCs w:val="32"/>
          <w:lang w:val="en-US" w:eastAsia="zh-CN"/>
        </w:rPr>
        <w:t>3266.53</w:t>
      </w:r>
      <w:r>
        <w:rPr>
          <w:rFonts w:hint="eastAsia" w:ascii="仿宋_GB2312" w:hAnsi="ˎ̥" w:eastAsia="仿宋_GB2312"/>
          <w:sz w:val="32"/>
          <w:szCs w:val="32"/>
        </w:rPr>
        <w:t>万元，占</w:t>
      </w:r>
      <w:r>
        <w:rPr>
          <w:rFonts w:hint="eastAsia" w:ascii="仿宋_GB2312" w:hAnsi="ˎ̥" w:eastAsia="仿宋_GB2312"/>
          <w:sz w:val="32"/>
          <w:szCs w:val="32"/>
          <w:lang w:val="en-US" w:eastAsia="zh-CN"/>
        </w:rPr>
        <w:t>99.23</w:t>
      </w:r>
      <w:r>
        <w:rPr>
          <w:rFonts w:hint="eastAsia" w:ascii="仿宋_GB2312" w:hAnsi="ˎ̥" w:eastAsia="仿宋_GB2312"/>
          <w:sz w:val="32"/>
          <w:szCs w:val="32"/>
        </w:rPr>
        <w:t>%；上级补助收入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，占</w:t>
      </w:r>
      <w:r>
        <w:rPr>
          <w:rFonts w:hint="eastAsia" w:ascii="仿宋_GB2312" w:hAnsi="ˎ̥" w:eastAsia="仿宋_GB2312"/>
          <w:sz w:val="32"/>
          <w:szCs w:val="32"/>
          <w:lang w:val="en-US" w:eastAsia="zh-CN"/>
        </w:rPr>
        <w:t>0%；</w:t>
      </w:r>
      <w:r>
        <w:rPr>
          <w:rFonts w:hint="eastAsia" w:ascii="仿宋_GB2312" w:hAnsi="ˎ̥" w:eastAsia="仿宋_GB2312"/>
          <w:sz w:val="32"/>
          <w:szCs w:val="32"/>
        </w:rPr>
        <w:t>事业收入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，占</w:t>
      </w:r>
      <w:r>
        <w:rPr>
          <w:rFonts w:hint="eastAsia" w:ascii="仿宋_GB2312" w:hAnsi="ˎ̥" w:eastAsia="仿宋_GB2312"/>
          <w:sz w:val="32"/>
          <w:szCs w:val="32"/>
          <w:lang w:val="en-US" w:eastAsia="zh-CN"/>
        </w:rPr>
        <w:t>0%</w:t>
      </w:r>
      <w:r>
        <w:rPr>
          <w:rFonts w:hint="eastAsia" w:ascii="仿宋_GB2312" w:hAnsi="ˎ̥" w:eastAsia="仿宋_GB2312"/>
          <w:sz w:val="32"/>
          <w:szCs w:val="32"/>
        </w:rPr>
        <w:t>；经营收入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，占</w:t>
      </w:r>
      <w:r>
        <w:rPr>
          <w:rFonts w:hint="eastAsia" w:ascii="仿宋_GB2312" w:hAnsi="ˎ̥" w:eastAsia="仿宋_GB2312"/>
          <w:sz w:val="32"/>
          <w:szCs w:val="32"/>
          <w:lang w:val="en-US" w:eastAsia="zh-CN"/>
        </w:rPr>
        <w:t>0%</w:t>
      </w:r>
      <w:r>
        <w:rPr>
          <w:rFonts w:hint="eastAsia" w:ascii="仿宋_GB2312" w:hAnsi="ˎ̥" w:eastAsia="仿宋_GB2312"/>
          <w:sz w:val="32"/>
          <w:szCs w:val="32"/>
        </w:rPr>
        <w:t>；附属单位上缴收入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占</w:t>
      </w:r>
      <w:r>
        <w:rPr>
          <w:rFonts w:hint="eastAsia" w:ascii="仿宋_GB2312" w:hAnsi="ˎ̥" w:eastAsia="仿宋_GB2312"/>
          <w:sz w:val="32"/>
          <w:szCs w:val="32"/>
          <w:lang w:val="en-US" w:eastAsia="zh-CN"/>
        </w:rPr>
        <w:t>0%</w:t>
      </w:r>
      <w:r>
        <w:rPr>
          <w:rFonts w:hint="eastAsia" w:ascii="仿宋_GB2312" w:hAnsi="ˎ̥" w:eastAsia="仿宋_GB2312"/>
          <w:sz w:val="32"/>
          <w:szCs w:val="32"/>
        </w:rPr>
        <w:t>；其他收入</w:t>
      </w:r>
      <w:r>
        <w:rPr>
          <w:rFonts w:hint="eastAsia" w:ascii="仿宋_GB2312" w:hAnsi="ˎ̥" w:eastAsia="仿宋_GB2312"/>
          <w:sz w:val="32"/>
          <w:szCs w:val="32"/>
          <w:lang w:val="en-US" w:eastAsia="zh-CN"/>
        </w:rPr>
        <w:t>25.37</w:t>
      </w:r>
      <w:r>
        <w:rPr>
          <w:rFonts w:hint="eastAsia" w:ascii="仿宋_GB2312" w:hAnsi="ˎ̥" w:eastAsia="仿宋_GB2312"/>
          <w:sz w:val="32"/>
          <w:szCs w:val="32"/>
        </w:rPr>
        <w:t>万元，占</w:t>
      </w:r>
      <w:r>
        <w:rPr>
          <w:rFonts w:hint="eastAsia" w:ascii="仿宋_GB2312" w:hAnsi="ˎ̥" w:eastAsia="仿宋_GB2312"/>
          <w:sz w:val="32"/>
          <w:szCs w:val="32"/>
          <w:lang w:val="en-US" w:eastAsia="zh-CN"/>
        </w:rPr>
        <w:t>0.77</w:t>
      </w:r>
      <w:r>
        <w:rPr>
          <w:rFonts w:hint="eastAsia" w:ascii="仿宋_GB2312" w:hAnsi="ˎ̥" w:eastAsia="仿宋_GB2312"/>
          <w:sz w:val="32"/>
          <w:szCs w:val="32"/>
        </w:rPr>
        <w:t>%。</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支出决算情况说明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本年支出合计</w:t>
      </w:r>
      <w:r>
        <w:rPr>
          <w:rFonts w:hint="eastAsia" w:ascii="仿宋_GB2312" w:hAnsi="ˎ̥" w:eastAsia="仿宋_GB2312"/>
          <w:sz w:val="32"/>
          <w:szCs w:val="32"/>
          <w:lang w:val="en-US" w:eastAsia="zh-CN"/>
        </w:rPr>
        <w:t>3259.26</w:t>
      </w:r>
      <w:r>
        <w:rPr>
          <w:rFonts w:hint="eastAsia" w:ascii="仿宋_GB2312" w:hAnsi="ˎ̥" w:eastAsia="仿宋_GB2312"/>
          <w:sz w:val="32"/>
          <w:szCs w:val="32"/>
        </w:rPr>
        <w:t>万元，其中：基本支出</w:t>
      </w:r>
      <w:r>
        <w:rPr>
          <w:rFonts w:hint="eastAsia" w:ascii="仿宋_GB2312" w:hAnsi="ˎ̥" w:eastAsia="仿宋_GB2312"/>
          <w:sz w:val="32"/>
          <w:szCs w:val="32"/>
          <w:lang w:val="en-US" w:eastAsia="zh-CN"/>
        </w:rPr>
        <w:t>1676.52</w:t>
      </w:r>
      <w:r>
        <w:rPr>
          <w:rFonts w:hint="eastAsia" w:ascii="仿宋_GB2312" w:hAnsi="ˎ̥" w:eastAsia="仿宋_GB2312"/>
          <w:sz w:val="32"/>
          <w:szCs w:val="32"/>
        </w:rPr>
        <w:t>万元，占</w:t>
      </w:r>
      <w:r>
        <w:rPr>
          <w:rFonts w:hint="eastAsia" w:ascii="仿宋_GB2312" w:hAnsi="ˎ̥" w:eastAsia="仿宋_GB2312"/>
          <w:sz w:val="32"/>
          <w:szCs w:val="32"/>
          <w:lang w:val="en-US" w:eastAsia="zh-CN"/>
        </w:rPr>
        <w:t>51.44</w:t>
      </w:r>
      <w:r>
        <w:rPr>
          <w:rFonts w:hint="eastAsia" w:ascii="仿宋_GB2312" w:hAnsi="ˎ̥" w:eastAsia="仿宋_GB2312"/>
          <w:sz w:val="32"/>
          <w:szCs w:val="32"/>
        </w:rPr>
        <w:t>%；项目支出</w:t>
      </w:r>
      <w:r>
        <w:rPr>
          <w:rFonts w:hint="eastAsia" w:ascii="仿宋_GB2312" w:hAnsi="ˎ̥" w:eastAsia="仿宋_GB2312"/>
          <w:sz w:val="32"/>
          <w:szCs w:val="32"/>
          <w:lang w:val="en-US" w:eastAsia="zh-CN"/>
        </w:rPr>
        <w:t>1582.74</w:t>
      </w:r>
      <w:r>
        <w:rPr>
          <w:rFonts w:hint="eastAsia" w:ascii="仿宋_GB2312" w:hAnsi="ˎ̥" w:eastAsia="仿宋_GB2312"/>
          <w:sz w:val="32"/>
          <w:szCs w:val="32"/>
        </w:rPr>
        <w:t>万元，占</w:t>
      </w:r>
      <w:r>
        <w:rPr>
          <w:rFonts w:hint="eastAsia" w:ascii="仿宋_GB2312" w:hAnsi="ˎ̥" w:eastAsia="仿宋_GB2312"/>
          <w:sz w:val="32"/>
          <w:szCs w:val="32"/>
          <w:lang w:val="en-US" w:eastAsia="zh-CN"/>
        </w:rPr>
        <w:t>48.56</w:t>
      </w:r>
      <w:r>
        <w:rPr>
          <w:rFonts w:hint="eastAsia" w:ascii="仿宋_GB2312" w:hAnsi="ˎ̥" w:eastAsia="仿宋_GB2312"/>
          <w:sz w:val="32"/>
          <w:szCs w:val="32"/>
        </w:rPr>
        <w:t>%；上缴上级支出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，占</w:t>
      </w:r>
      <w:r>
        <w:rPr>
          <w:rFonts w:hint="eastAsia" w:ascii="仿宋_GB2312" w:hAnsi="ˎ̥" w:eastAsia="仿宋_GB2312"/>
          <w:sz w:val="32"/>
          <w:szCs w:val="32"/>
          <w:lang w:val="en-US" w:eastAsia="zh-CN"/>
        </w:rPr>
        <w:t>0%</w:t>
      </w:r>
      <w:r>
        <w:rPr>
          <w:rFonts w:hint="eastAsia" w:ascii="仿宋_GB2312" w:hAnsi="ˎ̥" w:eastAsia="仿宋_GB2312"/>
          <w:sz w:val="32"/>
          <w:szCs w:val="32"/>
        </w:rPr>
        <w:t>；经营支出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，占</w:t>
      </w:r>
      <w:r>
        <w:rPr>
          <w:rFonts w:hint="eastAsia" w:ascii="仿宋_GB2312" w:hAnsi="ˎ̥" w:eastAsia="仿宋_GB2312"/>
          <w:sz w:val="32"/>
          <w:szCs w:val="32"/>
          <w:lang w:val="en-US" w:eastAsia="zh-CN"/>
        </w:rPr>
        <w:t>0%</w:t>
      </w:r>
      <w:r>
        <w:rPr>
          <w:rFonts w:hint="eastAsia" w:ascii="仿宋_GB2312" w:hAnsi="ˎ̥" w:eastAsia="仿宋_GB2312"/>
          <w:sz w:val="32"/>
          <w:szCs w:val="32"/>
        </w:rPr>
        <w:t>；对附属单位补助支出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财政拨款收入支出决算总体情况说明</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2020年度</w:t>
      </w:r>
      <w:r>
        <w:rPr>
          <w:rFonts w:hint="eastAsia" w:ascii="仿宋_GB2312" w:hAnsi="ˎ̥" w:eastAsia="仿宋_GB2312"/>
          <w:sz w:val="32"/>
          <w:szCs w:val="32"/>
        </w:rPr>
        <w:t>财政拨款收入</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支出总计3307.31</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与</w:t>
      </w:r>
      <w:r>
        <w:rPr>
          <w:rFonts w:hint="eastAsia" w:ascii="仿宋_GB2312" w:hAnsi="ˎ̥" w:eastAsia="仿宋_GB2312"/>
          <w:sz w:val="32"/>
          <w:szCs w:val="32"/>
          <w:lang w:eastAsia="zh-CN"/>
        </w:rPr>
        <w:t>2019年度</w:t>
      </w:r>
      <w:r>
        <w:rPr>
          <w:rFonts w:hint="eastAsia" w:ascii="仿宋_GB2312" w:hAnsi="ˎ̥" w:eastAsia="仿宋_GB2312"/>
          <w:sz w:val="32"/>
          <w:szCs w:val="32"/>
        </w:rPr>
        <w:t>相比，财政拨款收入</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支出总计各</w:t>
      </w:r>
      <w:r>
        <w:rPr>
          <w:rFonts w:hint="eastAsia" w:ascii="仿宋_GB2312" w:hAnsi="ˎ̥" w:eastAsia="仿宋_GB2312"/>
          <w:sz w:val="32"/>
          <w:szCs w:val="32"/>
        </w:rPr>
        <w:t>增加</w:t>
      </w:r>
      <w:r>
        <w:rPr>
          <w:rFonts w:hint="eastAsia" w:ascii="仿宋_GB2312" w:hAnsi="ˎ̥" w:eastAsia="仿宋_GB2312"/>
          <w:sz w:val="32"/>
          <w:szCs w:val="32"/>
          <w:lang w:val="en-US" w:eastAsia="zh-CN"/>
        </w:rPr>
        <w:t>423.68</w:t>
      </w:r>
      <w:r>
        <w:rPr>
          <w:rFonts w:hint="eastAsia" w:ascii="仿宋_GB2312" w:hAnsi="ˎ̥" w:eastAsia="仿宋_GB2312"/>
          <w:sz w:val="32"/>
          <w:szCs w:val="32"/>
        </w:rPr>
        <w:t>万元，增长</w:t>
      </w:r>
      <w:r>
        <w:rPr>
          <w:rFonts w:hint="eastAsia" w:ascii="仿宋_GB2312" w:hAnsi="ˎ̥" w:eastAsia="仿宋_GB2312"/>
          <w:sz w:val="32"/>
          <w:szCs w:val="32"/>
          <w:lang w:val="en-US" w:eastAsia="zh-CN"/>
        </w:rPr>
        <w:t>14.69</w:t>
      </w:r>
      <w:r>
        <w:rPr>
          <w:rFonts w:hint="eastAsia" w:ascii="仿宋_GB2312" w:hAnsi="ˎ̥" w:eastAsia="仿宋_GB2312"/>
          <w:sz w:val="32"/>
          <w:szCs w:val="32"/>
        </w:rPr>
        <w:t>%。主要原因是</w:t>
      </w:r>
      <w:r>
        <w:rPr>
          <w:rFonts w:hint="eastAsia" w:ascii="仿宋_GB2312" w:hAnsi="ˎ̥" w:eastAsia="仿宋_GB2312"/>
          <w:sz w:val="32"/>
          <w:szCs w:val="32"/>
          <w:lang w:eastAsia="zh-CN"/>
        </w:rPr>
        <w:t>上年结转的中央专项资金，</w:t>
      </w:r>
      <w:r>
        <w:rPr>
          <w:rFonts w:hint="eastAsia" w:ascii="仿宋_GB2312" w:hAnsi="ˎ̥" w:eastAsia="仿宋_GB2312"/>
          <w:sz w:val="32"/>
          <w:szCs w:val="32"/>
          <w:lang w:val="en-US" w:eastAsia="zh-CN"/>
        </w:rPr>
        <w:t>该</w:t>
      </w:r>
      <w:r>
        <w:rPr>
          <w:rFonts w:hint="eastAsia" w:ascii="仿宋_GB2312" w:hAnsi="ˎ̥" w:eastAsia="仿宋_GB2312"/>
          <w:sz w:val="32"/>
          <w:szCs w:val="32"/>
          <w:lang w:eastAsia="zh-CN"/>
        </w:rPr>
        <w:t>资金下达时间较晚。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ˎ̥" w:eastAsia="仿宋_GB2312"/>
          <w:color w:val="auto"/>
          <w:sz w:val="32"/>
          <w:szCs w:val="32"/>
        </w:rPr>
      </w:pPr>
      <w:r>
        <w:rPr>
          <w:rFonts w:hint="eastAsia" w:ascii="仿宋_GB2312" w:hAnsi="ˎ̥" w:eastAsia="仿宋_GB2312"/>
          <w:sz w:val="32"/>
          <w:szCs w:val="32"/>
          <w:lang w:eastAsia="zh-CN"/>
        </w:rPr>
        <w:t>财政拨款年初结转结余</w:t>
      </w:r>
      <w:r>
        <w:rPr>
          <w:rFonts w:hint="eastAsia" w:ascii="仿宋_GB2312" w:hAnsi="ˎ̥" w:eastAsia="仿宋_GB2312"/>
          <w:sz w:val="32"/>
          <w:szCs w:val="32"/>
          <w:lang w:val="en-US" w:eastAsia="zh-CN"/>
        </w:rPr>
        <w:t>40.78</w:t>
      </w:r>
      <w:r>
        <w:rPr>
          <w:rFonts w:hint="eastAsia" w:ascii="仿宋_GB2312" w:hAnsi="ˎ̥" w:eastAsia="仿宋_GB2312"/>
          <w:sz w:val="32"/>
          <w:szCs w:val="32"/>
        </w:rPr>
        <w:t>万元</w:t>
      </w:r>
      <w:r>
        <w:rPr>
          <w:rFonts w:hint="eastAsia" w:ascii="仿宋_GB2312" w:hAnsi="ˎ̥" w:eastAsia="仿宋_GB2312"/>
          <w:sz w:val="32"/>
          <w:szCs w:val="32"/>
          <w:lang w:eastAsia="zh-CN"/>
        </w:rPr>
        <w:t>，主要是</w:t>
      </w:r>
      <w:r>
        <w:rPr>
          <w:rFonts w:hint="eastAsia" w:ascii="仿宋_GB2312" w:hAnsi="ˎ̥" w:eastAsia="仿宋_GB2312"/>
          <w:sz w:val="32"/>
          <w:szCs w:val="32"/>
          <w:lang w:val="en-US" w:eastAsia="zh-CN"/>
        </w:rPr>
        <w:t>2019年年末</w:t>
      </w:r>
      <w:r>
        <w:rPr>
          <w:rFonts w:hint="eastAsia" w:ascii="仿宋_GB2312" w:hAnsi="ˎ̥" w:eastAsia="仿宋_GB2312"/>
          <w:sz w:val="32"/>
          <w:szCs w:val="32"/>
          <w:lang w:eastAsia="zh-CN"/>
        </w:rPr>
        <w:t>科研课题项目经费的结余，较</w:t>
      </w:r>
      <w:r>
        <w:rPr>
          <w:rFonts w:hint="eastAsia" w:ascii="仿宋_GB2312" w:hAnsi="ˎ̥" w:eastAsia="仿宋_GB2312"/>
          <w:sz w:val="32"/>
          <w:szCs w:val="32"/>
          <w:lang w:val="en-US" w:eastAsia="zh-CN"/>
        </w:rPr>
        <w:t>2019年度决算数增加40.78</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color w:val="auto"/>
          <w:sz w:val="32"/>
          <w:szCs w:val="32"/>
        </w:rPr>
        <w:t>增长</w:t>
      </w:r>
      <w:r>
        <w:rPr>
          <w:rFonts w:hint="eastAsia" w:ascii="仿宋_GB2312" w:hAnsi="ˎ̥" w:eastAsia="仿宋_GB2312"/>
          <w:color w:val="auto"/>
          <w:sz w:val="32"/>
          <w:szCs w:val="32"/>
          <w:lang w:val="en-US" w:eastAsia="zh-CN"/>
        </w:rPr>
        <w:t>100</w:t>
      </w:r>
      <w:r>
        <w:rPr>
          <w:rFonts w:hint="eastAsia" w:ascii="仿宋_GB2312" w:hAnsi="ˎ̥" w:eastAsia="仿宋_GB2312"/>
          <w:color w:val="auto"/>
          <w:sz w:val="32"/>
          <w:szCs w:val="32"/>
        </w:rPr>
        <w:t>%</w:t>
      </w:r>
      <w:r>
        <w:rPr>
          <w:rFonts w:hint="eastAsia" w:ascii="仿宋_GB2312" w:hAnsi="ˎ̥" w:eastAsia="仿宋_GB2312"/>
          <w:color w:val="auto"/>
          <w:sz w:val="32"/>
          <w:szCs w:val="32"/>
          <w:lang w:eastAsia="zh-CN"/>
        </w:rPr>
        <w:t>，主要原因是</w:t>
      </w:r>
      <w:r>
        <w:rPr>
          <w:rFonts w:hint="eastAsia" w:ascii="仿宋_GB2312" w:hAnsi="ˎ̥" w:eastAsia="仿宋_GB2312"/>
          <w:color w:val="auto"/>
          <w:sz w:val="32"/>
          <w:szCs w:val="32"/>
          <w:lang w:val="en-US" w:eastAsia="zh-CN"/>
        </w:rPr>
        <w:t>2019年年初未有科研课题项目结余经费。</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财政拨款年末结转结余</w:t>
      </w:r>
      <w:r>
        <w:rPr>
          <w:rFonts w:hint="eastAsia" w:ascii="仿宋_GB2312" w:hAnsi="ˎ̥" w:eastAsia="仿宋_GB2312"/>
          <w:sz w:val="32"/>
          <w:szCs w:val="32"/>
          <w:lang w:val="en-US" w:eastAsia="zh-CN"/>
        </w:rPr>
        <w:t>56.06</w:t>
      </w:r>
      <w:r>
        <w:rPr>
          <w:rFonts w:hint="eastAsia" w:ascii="仿宋_GB2312" w:hAnsi="ˎ̥" w:eastAsia="仿宋_GB2312"/>
          <w:sz w:val="32"/>
          <w:szCs w:val="32"/>
        </w:rPr>
        <w:t>万元</w:t>
      </w:r>
      <w:r>
        <w:rPr>
          <w:rFonts w:hint="eastAsia" w:ascii="仿宋_GB2312" w:hAnsi="ˎ̥" w:eastAsia="仿宋_GB2312"/>
          <w:sz w:val="32"/>
          <w:szCs w:val="32"/>
          <w:lang w:eastAsia="zh-CN"/>
        </w:rPr>
        <w:t>，主要是科研课题项目经费，较</w:t>
      </w:r>
      <w:r>
        <w:rPr>
          <w:rFonts w:hint="eastAsia" w:ascii="仿宋_GB2312" w:hAnsi="ˎ̥" w:eastAsia="仿宋_GB2312"/>
          <w:sz w:val="32"/>
          <w:szCs w:val="32"/>
          <w:lang w:val="en-US" w:eastAsia="zh-CN"/>
        </w:rPr>
        <w:t>2019年度年末决算数增加15.28</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增长</w:t>
      </w:r>
      <w:r>
        <w:rPr>
          <w:rFonts w:hint="eastAsia" w:ascii="仿宋_GB2312" w:hAnsi="ˎ̥" w:eastAsia="仿宋_GB2312"/>
          <w:sz w:val="32"/>
          <w:szCs w:val="32"/>
          <w:lang w:val="en-US" w:eastAsia="zh-CN"/>
        </w:rPr>
        <w:t>37.47</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2020年新增科研课题项目经费</w:t>
      </w:r>
      <w:r>
        <w:rPr>
          <w:rFonts w:hint="eastAsia" w:ascii="仿宋_GB2312" w:hAnsi="ˎ̥" w:eastAsia="仿宋_GB2312"/>
          <w:sz w:val="32"/>
          <w:szCs w:val="32"/>
          <w:lang w:eastAsia="zh-CN"/>
        </w:rPr>
        <w:t>。</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一般公共预算财政拨款支出决算情况说明</w:t>
      </w:r>
    </w:p>
    <w:p>
      <w:pPr>
        <w:ind w:firstLine="640" w:firstLineChars="200"/>
        <w:rPr>
          <w:rFonts w:hint="eastAsia" w:ascii="楷体" w:hAnsi="楷体" w:eastAsia="楷体" w:cs="楷体"/>
          <w:sz w:val="32"/>
          <w:szCs w:val="32"/>
          <w:lang w:eastAsia="zh-CN"/>
        </w:rPr>
      </w:pPr>
      <w:bookmarkStart w:id="77" w:name="_Toc13694_WPSOffice_Level2"/>
      <w:bookmarkStart w:id="78" w:name="_Toc17398_WPSOffice_Level2"/>
      <w:bookmarkStart w:id="79" w:name="_Toc9989_WPSOffice_Level2"/>
      <w:bookmarkStart w:id="80" w:name="_Toc21737_WPSOffice_Level2"/>
      <w:bookmarkStart w:id="81" w:name="_Toc19665_WPSOffice_Level2"/>
      <w:bookmarkStart w:id="82" w:name="_Toc23005_WPSOffice_Level2"/>
      <w:r>
        <w:rPr>
          <w:rFonts w:hint="eastAsia" w:ascii="楷体" w:hAnsi="楷体" w:eastAsia="楷体" w:cs="楷体"/>
          <w:sz w:val="32"/>
          <w:szCs w:val="32"/>
          <w:lang w:val="en-US" w:eastAsia="zh-CN"/>
        </w:rPr>
        <w:t>（一）</w:t>
      </w:r>
      <w:r>
        <w:rPr>
          <w:rFonts w:hint="eastAsia" w:ascii="楷体" w:hAnsi="楷体" w:eastAsia="楷体" w:cs="楷体"/>
          <w:sz w:val="32"/>
          <w:szCs w:val="32"/>
        </w:rPr>
        <w:t>一般公共预算财政拨款支出决算总体情况</w:t>
      </w:r>
      <w:bookmarkEnd w:id="77"/>
      <w:bookmarkEnd w:id="78"/>
      <w:r>
        <w:rPr>
          <w:rFonts w:hint="eastAsia" w:ascii="楷体" w:hAnsi="楷体" w:eastAsia="楷体" w:cs="楷体"/>
          <w:sz w:val="32"/>
          <w:szCs w:val="32"/>
          <w:lang w:eastAsia="zh-CN"/>
        </w:rPr>
        <w:t>。</w:t>
      </w:r>
      <w:bookmarkEnd w:id="79"/>
      <w:bookmarkEnd w:id="80"/>
      <w:bookmarkEnd w:id="81"/>
      <w:bookmarkEnd w:id="82"/>
    </w:p>
    <w:p>
      <w:pPr>
        <w:ind w:firstLine="640" w:firstLineChars="200"/>
        <w:rPr>
          <w:rFonts w:hint="eastAsia" w:ascii="仿宋_GB2312" w:hAnsi="ˎ̥" w:eastAsia="仿宋_GB2312"/>
          <w:color w:val="auto"/>
          <w:sz w:val="32"/>
          <w:szCs w:val="32"/>
        </w:rPr>
      </w:pPr>
      <w:r>
        <w:rPr>
          <w:rFonts w:hint="eastAsia" w:ascii="仿宋_GB2312" w:hAnsi="ˎ̥" w:eastAsia="仿宋_GB2312"/>
          <w:sz w:val="32"/>
          <w:szCs w:val="32"/>
          <w:lang w:eastAsia="zh-CN"/>
        </w:rPr>
        <w:t>2020年度</w:t>
      </w:r>
      <w:r>
        <w:rPr>
          <w:rFonts w:hint="eastAsia" w:ascii="仿宋_GB2312" w:hAnsi="ˎ̥" w:eastAsia="仿宋_GB2312"/>
          <w:sz w:val="32"/>
          <w:szCs w:val="32"/>
        </w:rPr>
        <w:t>一般公共预算财政拨款支出</w:t>
      </w:r>
      <w:r>
        <w:rPr>
          <w:rFonts w:hint="eastAsia" w:ascii="仿宋_GB2312" w:hAnsi="ˎ̥" w:eastAsia="仿宋_GB2312"/>
          <w:sz w:val="32"/>
          <w:szCs w:val="32"/>
          <w:lang w:val="en-US" w:eastAsia="zh-CN"/>
        </w:rPr>
        <w:t>3251.25</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99.75</w:t>
      </w:r>
      <w:r>
        <w:rPr>
          <w:rFonts w:hint="eastAsia" w:ascii="仿宋_GB2312" w:hAnsi="ˎ̥" w:eastAsia="仿宋_GB2312"/>
          <w:sz w:val="32"/>
          <w:szCs w:val="32"/>
        </w:rPr>
        <w:t>%。与</w:t>
      </w:r>
      <w:r>
        <w:rPr>
          <w:rFonts w:hint="eastAsia" w:ascii="仿宋_GB2312" w:hAnsi="ˎ̥" w:eastAsia="仿宋_GB2312"/>
          <w:sz w:val="32"/>
          <w:szCs w:val="32"/>
          <w:lang w:eastAsia="zh-CN"/>
        </w:rPr>
        <w:t>2019年度</w:t>
      </w:r>
      <w:r>
        <w:rPr>
          <w:rFonts w:hint="eastAsia" w:ascii="仿宋_GB2312" w:hAnsi="ˎ̥" w:eastAsia="仿宋_GB2312"/>
          <w:sz w:val="32"/>
          <w:szCs w:val="32"/>
        </w:rPr>
        <w:t>相比，</w:t>
      </w:r>
      <w:r>
        <w:rPr>
          <w:rFonts w:hint="eastAsia" w:ascii="仿宋_GB2312" w:hAnsi="ˎ̥" w:eastAsia="仿宋_GB2312"/>
          <w:sz w:val="32"/>
          <w:szCs w:val="32"/>
          <w:lang w:eastAsia="zh-CN"/>
        </w:rPr>
        <w:t>一般公共预算</w:t>
      </w:r>
      <w:r>
        <w:rPr>
          <w:rFonts w:hint="eastAsia" w:ascii="仿宋_GB2312" w:hAnsi="ˎ̥" w:eastAsia="仿宋_GB2312"/>
          <w:sz w:val="32"/>
          <w:szCs w:val="32"/>
        </w:rPr>
        <w:t>财政拨款支出增加</w:t>
      </w:r>
      <w:r>
        <w:rPr>
          <w:rFonts w:hint="eastAsia" w:ascii="仿宋_GB2312" w:hAnsi="ˎ̥" w:eastAsia="仿宋_GB2312"/>
          <w:sz w:val="32"/>
          <w:szCs w:val="32"/>
          <w:lang w:val="en-US" w:eastAsia="zh-CN"/>
        </w:rPr>
        <w:t>408.4</w:t>
      </w:r>
      <w:r>
        <w:rPr>
          <w:rFonts w:hint="eastAsia" w:ascii="仿宋_GB2312" w:hAnsi="ˎ̥" w:eastAsia="仿宋_GB2312"/>
          <w:sz w:val="32"/>
          <w:szCs w:val="32"/>
        </w:rPr>
        <w:t>万元，增长</w:t>
      </w:r>
      <w:r>
        <w:rPr>
          <w:rFonts w:hint="eastAsia" w:ascii="仿宋_GB2312" w:hAnsi="ˎ̥" w:eastAsia="仿宋_GB2312"/>
          <w:sz w:val="32"/>
          <w:szCs w:val="32"/>
          <w:lang w:val="en-US" w:eastAsia="zh-CN"/>
        </w:rPr>
        <w:t>14.37</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color w:val="auto"/>
          <w:sz w:val="32"/>
          <w:szCs w:val="32"/>
          <w:lang w:eastAsia="zh-CN"/>
        </w:rPr>
        <w:t>主要原因是上年结转中央专项经费增加</w:t>
      </w:r>
      <w:r>
        <w:rPr>
          <w:rFonts w:hint="eastAsia" w:ascii="仿宋_GB2312" w:hAnsi="ˎ̥" w:eastAsia="仿宋_GB2312"/>
          <w:color w:val="auto"/>
          <w:sz w:val="32"/>
          <w:szCs w:val="32"/>
        </w:rPr>
        <w:t>。</w:t>
      </w:r>
    </w:p>
    <w:p>
      <w:pPr>
        <w:ind w:firstLine="640" w:firstLineChars="200"/>
        <w:rPr>
          <w:rFonts w:hint="eastAsia" w:ascii="楷体" w:hAnsi="楷体" w:eastAsia="楷体" w:cs="楷体"/>
          <w:sz w:val="32"/>
          <w:szCs w:val="32"/>
          <w:lang w:eastAsia="zh-CN"/>
        </w:rPr>
      </w:pPr>
      <w:bookmarkStart w:id="83" w:name="_Toc2711_WPSOffice_Level2"/>
      <w:bookmarkStart w:id="84" w:name="_Toc18793_WPSOffice_Level2"/>
      <w:bookmarkStart w:id="85" w:name="_Toc23864_WPSOffice_Level2"/>
      <w:bookmarkStart w:id="86" w:name="_Toc19535_WPSOffice_Level2"/>
      <w:bookmarkStart w:id="87" w:name="_Toc27767_WPSOffice_Level2"/>
      <w:bookmarkStart w:id="88" w:name="_Toc19075_WPSOffice_Level2"/>
      <w:r>
        <w:rPr>
          <w:rFonts w:hint="eastAsia" w:ascii="楷体" w:hAnsi="楷体" w:eastAsia="楷体" w:cs="楷体"/>
          <w:sz w:val="32"/>
          <w:szCs w:val="32"/>
          <w:lang w:val="en-US" w:eastAsia="zh-CN"/>
        </w:rPr>
        <w:t>（二）一般公共预算</w:t>
      </w:r>
      <w:r>
        <w:rPr>
          <w:rFonts w:hint="eastAsia" w:ascii="楷体" w:hAnsi="楷体" w:eastAsia="楷体" w:cs="楷体"/>
          <w:sz w:val="32"/>
          <w:szCs w:val="32"/>
        </w:rPr>
        <w:t>财政拨款支出决算结构情况</w:t>
      </w:r>
      <w:bookmarkEnd w:id="83"/>
      <w:bookmarkEnd w:id="84"/>
      <w:r>
        <w:rPr>
          <w:rFonts w:hint="eastAsia" w:ascii="楷体" w:hAnsi="楷体" w:eastAsia="楷体" w:cs="楷体"/>
          <w:sz w:val="32"/>
          <w:szCs w:val="32"/>
          <w:lang w:eastAsia="zh-CN"/>
        </w:rPr>
        <w:t>。</w:t>
      </w:r>
      <w:bookmarkEnd w:id="85"/>
      <w:bookmarkEnd w:id="86"/>
      <w:bookmarkEnd w:id="87"/>
      <w:bookmarkEnd w:id="88"/>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w:t>
      </w:r>
      <w:r>
        <w:rPr>
          <w:rFonts w:hint="eastAsia" w:ascii="仿宋_GB2312" w:hAnsi="ˎ̥" w:eastAsia="仿宋_GB2312"/>
          <w:sz w:val="32"/>
          <w:szCs w:val="32"/>
        </w:rPr>
        <w:t>一般公共预算财政拨款支出</w:t>
      </w:r>
      <w:r>
        <w:rPr>
          <w:rFonts w:hint="eastAsia" w:ascii="仿宋_GB2312" w:hAnsi="ˎ̥" w:eastAsia="仿宋_GB2312"/>
          <w:sz w:val="32"/>
          <w:szCs w:val="32"/>
          <w:lang w:val="en-US" w:eastAsia="zh-CN"/>
        </w:rPr>
        <w:t>3251.25</w:t>
      </w:r>
      <w:r>
        <w:rPr>
          <w:rFonts w:hint="eastAsia" w:ascii="仿宋_GB2312" w:hAnsi="ˎ̥" w:eastAsia="仿宋_GB2312"/>
          <w:sz w:val="32"/>
          <w:szCs w:val="32"/>
        </w:rPr>
        <w:t>万元，主要用于以下方面：</w:t>
      </w:r>
      <w:r>
        <w:rPr>
          <w:rFonts w:hint="eastAsia" w:ascii="仿宋_GB2312" w:hAnsi="ˎ̥" w:eastAsia="仿宋_GB2312"/>
          <w:b/>
          <w:sz w:val="32"/>
          <w:szCs w:val="32"/>
        </w:rPr>
        <w:t>一般公共服务（类）</w:t>
      </w:r>
      <w:r>
        <w:rPr>
          <w:rFonts w:hint="eastAsia" w:ascii="仿宋_GB2312" w:hAnsi="ˎ̥" w:eastAsia="仿宋_GB2312"/>
          <w:sz w:val="32"/>
          <w:szCs w:val="32"/>
        </w:rPr>
        <w:t>支出</w:t>
      </w:r>
      <w:r>
        <w:rPr>
          <w:rFonts w:hint="eastAsia" w:ascii="仿宋_GB2312" w:hAnsi="ˎ̥" w:eastAsia="仿宋_GB2312"/>
          <w:sz w:val="32"/>
          <w:szCs w:val="32"/>
          <w:lang w:val="en-US" w:eastAsia="zh-CN"/>
        </w:rPr>
        <w:t>2934.74</w:t>
      </w:r>
      <w:r>
        <w:rPr>
          <w:rFonts w:hint="eastAsia" w:ascii="仿宋_GB2312" w:hAnsi="ˎ̥" w:eastAsia="仿宋_GB2312"/>
          <w:sz w:val="32"/>
          <w:szCs w:val="32"/>
        </w:rPr>
        <w:t>万元，占</w:t>
      </w:r>
      <w:r>
        <w:rPr>
          <w:rFonts w:hint="eastAsia" w:ascii="仿宋_GB2312" w:hAnsi="ˎ̥" w:eastAsia="仿宋_GB2312"/>
          <w:sz w:val="32"/>
          <w:szCs w:val="32"/>
          <w:lang w:val="en-US" w:eastAsia="zh-CN"/>
        </w:rPr>
        <w:t>90.26%;</w:t>
      </w:r>
      <w:r>
        <w:rPr>
          <w:rFonts w:hint="eastAsia" w:ascii="仿宋_GB2312" w:hAnsi="ˎ̥" w:eastAsia="仿宋_GB2312"/>
          <w:b/>
          <w:bCs/>
          <w:sz w:val="32"/>
          <w:szCs w:val="32"/>
          <w:lang w:eastAsia="zh-CN"/>
        </w:rPr>
        <w:t>科学技术支出</w:t>
      </w:r>
      <w:r>
        <w:rPr>
          <w:rFonts w:hint="eastAsia" w:ascii="仿宋_GB2312" w:hAnsi="ˎ̥" w:eastAsia="仿宋_GB2312"/>
          <w:sz w:val="32"/>
          <w:szCs w:val="32"/>
          <w:lang w:val="en-US" w:eastAsia="zh-CN"/>
        </w:rPr>
        <w:t>14.73万元，占0.45%；</w:t>
      </w:r>
      <w:r>
        <w:rPr>
          <w:rFonts w:hint="eastAsia" w:ascii="仿宋_GB2312" w:hAnsi="ˎ̥" w:eastAsia="仿宋_GB2312"/>
          <w:b/>
          <w:sz w:val="32"/>
          <w:szCs w:val="32"/>
        </w:rPr>
        <w:t>社会保障和就业（类）</w:t>
      </w:r>
      <w:r>
        <w:rPr>
          <w:rFonts w:hint="eastAsia" w:ascii="仿宋_GB2312" w:hAnsi="ˎ̥" w:eastAsia="仿宋_GB2312"/>
          <w:sz w:val="32"/>
          <w:szCs w:val="32"/>
        </w:rPr>
        <w:t>支出</w:t>
      </w:r>
      <w:r>
        <w:rPr>
          <w:rFonts w:hint="eastAsia" w:ascii="仿宋_GB2312" w:hAnsi="ˎ̥" w:eastAsia="仿宋_GB2312"/>
          <w:sz w:val="32"/>
          <w:szCs w:val="32"/>
          <w:lang w:val="en-US" w:eastAsia="zh-CN"/>
        </w:rPr>
        <w:t>139.74</w:t>
      </w:r>
      <w:r>
        <w:rPr>
          <w:rFonts w:hint="eastAsia" w:ascii="仿宋_GB2312" w:hAnsi="ˎ̥" w:eastAsia="仿宋_GB2312"/>
          <w:sz w:val="32"/>
          <w:szCs w:val="32"/>
        </w:rPr>
        <w:t>万元，占</w:t>
      </w:r>
      <w:r>
        <w:rPr>
          <w:rFonts w:hint="eastAsia" w:ascii="仿宋_GB2312" w:hAnsi="ˎ̥" w:eastAsia="仿宋_GB2312"/>
          <w:sz w:val="32"/>
          <w:szCs w:val="32"/>
          <w:lang w:val="en-US" w:eastAsia="zh-CN"/>
        </w:rPr>
        <w:t>4.3</w:t>
      </w:r>
      <w:r>
        <w:rPr>
          <w:rFonts w:hint="eastAsia" w:ascii="仿宋_GB2312" w:hAnsi="ˎ̥" w:eastAsia="仿宋_GB2312"/>
          <w:sz w:val="32"/>
          <w:szCs w:val="32"/>
        </w:rPr>
        <w:t>%；</w:t>
      </w:r>
      <w:r>
        <w:rPr>
          <w:rFonts w:hint="eastAsia" w:ascii="仿宋_GB2312" w:hAnsi="ˎ̥" w:eastAsia="仿宋_GB2312"/>
          <w:b/>
          <w:bCs/>
          <w:sz w:val="32"/>
          <w:szCs w:val="32"/>
          <w:lang w:eastAsia="zh-CN"/>
        </w:rPr>
        <w:t>卫生健康</w:t>
      </w:r>
      <w:r>
        <w:rPr>
          <w:rFonts w:hint="eastAsia" w:ascii="仿宋_GB2312" w:hAnsi="ˎ̥" w:eastAsia="仿宋_GB2312"/>
          <w:sz w:val="32"/>
          <w:szCs w:val="32"/>
          <w:lang w:eastAsia="zh-CN"/>
        </w:rPr>
        <w:t>支出</w:t>
      </w:r>
      <w:r>
        <w:rPr>
          <w:rFonts w:hint="eastAsia" w:ascii="仿宋_GB2312" w:hAnsi="ˎ̥" w:eastAsia="仿宋_GB2312"/>
          <w:sz w:val="32"/>
          <w:szCs w:val="32"/>
          <w:lang w:val="en-US" w:eastAsia="zh-CN"/>
        </w:rPr>
        <w:t>65.19万元，占2%；</w:t>
      </w:r>
      <w:r>
        <w:rPr>
          <w:rFonts w:hint="eastAsia" w:ascii="仿宋_GB2312" w:hAnsi="ˎ̥" w:eastAsia="仿宋_GB2312"/>
          <w:b/>
          <w:bCs/>
          <w:sz w:val="32"/>
          <w:szCs w:val="32"/>
          <w:lang w:val="en-US" w:eastAsia="zh-CN"/>
        </w:rPr>
        <w:t>住房保障（类）</w:t>
      </w:r>
      <w:r>
        <w:rPr>
          <w:rFonts w:hint="eastAsia" w:ascii="仿宋_GB2312" w:hAnsi="ˎ̥" w:eastAsia="仿宋_GB2312"/>
          <w:sz w:val="32"/>
          <w:szCs w:val="32"/>
        </w:rPr>
        <w:t>支出</w:t>
      </w:r>
      <w:r>
        <w:rPr>
          <w:rFonts w:hint="eastAsia" w:ascii="仿宋_GB2312" w:hAnsi="ˎ̥" w:eastAsia="仿宋_GB2312"/>
          <w:sz w:val="32"/>
          <w:szCs w:val="32"/>
          <w:lang w:val="en-US" w:eastAsia="zh-CN"/>
        </w:rPr>
        <w:t>96.86</w:t>
      </w:r>
      <w:r>
        <w:rPr>
          <w:rFonts w:hint="eastAsia" w:ascii="仿宋_GB2312" w:hAnsi="ˎ̥" w:eastAsia="仿宋_GB2312"/>
          <w:sz w:val="32"/>
          <w:szCs w:val="32"/>
        </w:rPr>
        <w:t>万元，占</w:t>
      </w:r>
      <w:r>
        <w:rPr>
          <w:rFonts w:hint="eastAsia" w:ascii="仿宋_GB2312" w:hAnsi="ˎ̥" w:eastAsia="仿宋_GB2312"/>
          <w:sz w:val="32"/>
          <w:szCs w:val="32"/>
          <w:lang w:val="en-US" w:eastAsia="zh-CN"/>
        </w:rPr>
        <w:t>2.99%</w:t>
      </w:r>
      <w:r>
        <w:rPr>
          <w:rFonts w:hint="eastAsia" w:ascii="仿宋_GB2312" w:hAnsi="ˎ̥" w:eastAsia="仿宋_GB2312"/>
          <w:sz w:val="32"/>
          <w:szCs w:val="32"/>
        </w:rPr>
        <w:t>。</w:t>
      </w:r>
    </w:p>
    <w:p>
      <w:pPr>
        <w:ind w:firstLine="640" w:firstLineChars="200"/>
        <w:rPr>
          <w:rFonts w:hint="eastAsia" w:ascii="楷体" w:hAnsi="楷体" w:eastAsia="楷体" w:cs="楷体"/>
          <w:sz w:val="32"/>
          <w:szCs w:val="32"/>
        </w:rPr>
      </w:pPr>
      <w:bookmarkStart w:id="89" w:name="_Toc15415_WPSOffice_Level2"/>
      <w:bookmarkStart w:id="90" w:name="_Toc22318_WPSOffice_Level2"/>
      <w:bookmarkStart w:id="91" w:name="_Toc9502_WPSOffice_Level2"/>
      <w:bookmarkStart w:id="92" w:name="_Toc25136_WPSOffice_Level2"/>
      <w:bookmarkStart w:id="93" w:name="_Toc21701_WPSOffice_Level2"/>
      <w:bookmarkStart w:id="94" w:name="_Toc29364_WPSOffice_Level2"/>
      <w:r>
        <w:rPr>
          <w:rFonts w:hint="eastAsia" w:ascii="楷体" w:hAnsi="楷体" w:eastAsia="楷体" w:cs="楷体"/>
          <w:sz w:val="32"/>
          <w:szCs w:val="32"/>
          <w:lang w:val="en-US" w:eastAsia="zh-CN"/>
        </w:rPr>
        <w:t>（三）一般公共预算</w:t>
      </w:r>
      <w:r>
        <w:rPr>
          <w:rFonts w:hint="eastAsia" w:ascii="楷体" w:hAnsi="楷体" w:eastAsia="楷体" w:cs="楷体"/>
          <w:sz w:val="32"/>
          <w:szCs w:val="32"/>
        </w:rPr>
        <w:t>财政拨款支出决算具体情况。</w:t>
      </w:r>
      <w:bookmarkEnd w:id="89"/>
      <w:bookmarkEnd w:id="90"/>
      <w:bookmarkEnd w:id="91"/>
      <w:bookmarkEnd w:id="92"/>
      <w:bookmarkEnd w:id="93"/>
      <w:bookmarkEnd w:id="94"/>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2020年度一般公共预算</w:t>
      </w:r>
      <w:r>
        <w:rPr>
          <w:rFonts w:hint="eastAsia" w:ascii="仿宋_GB2312" w:hAnsi="ˎ̥" w:eastAsia="仿宋_GB2312"/>
          <w:sz w:val="32"/>
          <w:szCs w:val="32"/>
        </w:rPr>
        <w:t>财政拨款支出年初预算为</w:t>
      </w:r>
      <w:r>
        <w:rPr>
          <w:rFonts w:hint="eastAsia" w:ascii="仿宋_GB2312" w:hAnsi="ˎ̥" w:eastAsia="仿宋_GB2312"/>
          <w:sz w:val="32"/>
          <w:szCs w:val="32"/>
          <w:lang w:val="en-US" w:eastAsia="zh-CN"/>
        </w:rPr>
        <w:t>2623.45</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3251.25</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%。其中：</w:t>
      </w:r>
    </w:p>
    <w:p>
      <w:pPr>
        <w:numPr>
          <w:ilvl w:val="0"/>
          <w:numId w:val="3"/>
        </w:numPr>
        <w:ind w:firstLine="643" w:firstLineChars="200"/>
        <w:rPr>
          <w:rFonts w:hint="eastAsia" w:ascii="仿宋_GB2312" w:hAnsi="ˎ̥" w:eastAsia="仿宋_GB2312"/>
          <w:color w:val="auto"/>
          <w:sz w:val="32"/>
          <w:szCs w:val="32"/>
        </w:rPr>
      </w:pPr>
      <w:r>
        <w:rPr>
          <w:rFonts w:hint="eastAsia" w:ascii="仿宋_GB2312" w:hAnsi="ˎ̥" w:eastAsia="仿宋_GB2312"/>
          <w:b/>
          <w:sz w:val="32"/>
          <w:szCs w:val="32"/>
        </w:rPr>
        <w:t>一般公共服务（类）</w:t>
      </w:r>
      <w:r>
        <w:rPr>
          <w:rFonts w:hint="eastAsia" w:ascii="仿宋_GB2312" w:hAnsi="ˎ̥" w:eastAsia="仿宋_GB2312"/>
          <w:b/>
          <w:sz w:val="32"/>
          <w:szCs w:val="32"/>
          <w:lang w:eastAsia="zh-CN"/>
        </w:rPr>
        <w:t>市场监督管理事务</w:t>
      </w:r>
      <w:r>
        <w:rPr>
          <w:rFonts w:hint="eastAsia" w:ascii="仿宋_GB2312" w:hAnsi="ˎ̥" w:eastAsia="仿宋_GB2312"/>
          <w:b/>
          <w:sz w:val="32"/>
          <w:szCs w:val="32"/>
        </w:rPr>
        <w:t>（款）</w:t>
      </w:r>
      <w:r>
        <w:rPr>
          <w:rFonts w:hint="eastAsia" w:ascii="仿宋_GB2312" w:hAnsi="ˎ̥" w:eastAsia="仿宋_GB2312"/>
          <w:b/>
          <w:sz w:val="32"/>
          <w:szCs w:val="32"/>
          <w:lang w:eastAsia="zh-CN"/>
        </w:rPr>
        <w:t>质量基础</w:t>
      </w:r>
      <w:r>
        <w:rPr>
          <w:rFonts w:hint="eastAsia" w:ascii="仿宋_GB2312" w:hAnsi="ˎ̥" w:eastAsia="仿宋_GB2312"/>
          <w:b/>
          <w:sz w:val="32"/>
          <w:szCs w:val="32"/>
        </w:rPr>
        <w:t>（项）。</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253.85</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w:t>
      </w:r>
      <w:r>
        <w:rPr>
          <w:rFonts w:hint="eastAsia" w:ascii="仿宋_GB2312" w:hAnsi="ˎ̥" w:eastAsia="仿宋_GB2312"/>
          <w:color w:val="auto"/>
          <w:sz w:val="32"/>
          <w:szCs w:val="32"/>
        </w:rPr>
        <w:t>决算数大于预算数的主要原因</w:t>
      </w:r>
      <w:r>
        <w:rPr>
          <w:rFonts w:hint="eastAsia" w:ascii="仿宋_GB2312" w:hAnsi="ˎ̥" w:eastAsia="仿宋_GB2312"/>
          <w:color w:val="auto"/>
          <w:sz w:val="32"/>
          <w:szCs w:val="32"/>
          <w:lang w:eastAsia="zh-CN"/>
        </w:rPr>
        <w:t>是上年结转中央专项资金。</w:t>
      </w:r>
    </w:p>
    <w:p>
      <w:pPr>
        <w:numPr>
          <w:ilvl w:val="0"/>
          <w:numId w:val="3"/>
        </w:numPr>
        <w:ind w:firstLine="643" w:firstLineChars="200"/>
        <w:rPr>
          <w:rFonts w:hint="eastAsia" w:ascii="仿宋_GB2312" w:hAnsi="ˎ̥" w:eastAsia="仿宋_GB2312"/>
          <w:color w:val="auto"/>
          <w:sz w:val="32"/>
          <w:szCs w:val="32"/>
        </w:rPr>
      </w:pPr>
      <w:r>
        <w:rPr>
          <w:rFonts w:hint="eastAsia" w:ascii="仿宋_GB2312" w:hAnsi="ˎ̥" w:eastAsia="仿宋_GB2312"/>
          <w:b/>
          <w:sz w:val="32"/>
          <w:szCs w:val="32"/>
        </w:rPr>
        <w:t>一般公共服务（类）</w:t>
      </w:r>
      <w:r>
        <w:rPr>
          <w:rFonts w:hint="eastAsia" w:ascii="仿宋_GB2312" w:hAnsi="ˎ̥" w:eastAsia="仿宋_GB2312"/>
          <w:b/>
          <w:sz w:val="32"/>
          <w:szCs w:val="32"/>
          <w:lang w:eastAsia="zh-CN"/>
        </w:rPr>
        <w:t>市场监督管理事务</w:t>
      </w:r>
      <w:r>
        <w:rPr>
          <w:rFonts w:hint="eastAsia" w:ascii="仿宋_GB2312" w:hAnsi="ˎ̥" w:eastAsia="仿宋_GB2312"/>
          <w:b/>
          <w:sz w:val="32"/>
          <w:szCs w:val="32"/>
        </w:rPr>
        <w:t>（款）</w:t>
      </w:r>
      <w:r>
        <w:rPr>
          <w:rFonts w:hint="eastAsia" w:ascii="仿宋_GB2312" w:hAnsi="ˎ̥" w:eastAsia="仿宋_GB2312"/>
          <w:b/>
          <w:sz w:val="32"/>
          <w:szCs w:val="32"/>
          <w:lang w:eastAsia="zh-CN"/>
        </w:rPr>
        <w:t>药品事务</w:t>
      </w:r>
      <w:r>
        <w:rPr>
          <w:rFonts w:hint="eastAsia" w:ascii="仿宋_GB2312" w:hAnsi="ˎ̥" w:eastAsia="仿宋_GB2312"/>
          <w:b/>
          <w:sz w:val="32"/>
          <w:szCs w:val="32"/>
        </w:rPr>
        <w:t>（项）。</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291.65</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w:t>
      </w:r>
      <w:r>
        <w:rPr>
          <w:rFonts w:hint="eastAsia" w:ascii="仿宋_GB2312" w:hAnsi="ˎ̥" w:eastAsia="仿宋_GB2312"/>
          <w:color w:val="auto"/>
          <w:sz w:val="32"/>
          <w:szCs w:val="32"/>
        </w:rPr>
        <w:t>决算数大于预算数的主要原因</w:t>
      </w:r>
      <w:r>
        <w:rPr>
          <w:rFonts w:hint="eastAsia" w:ascii="仿宋_GB2312" w:hAnsi="ˎ̥" w:eastAsia="仿宋_GB2312"/>
          <w:color w:val="auto"/>
          <w:sz w:val="32"/>
          <w:szCs w:val="32"/>
          <w:lang w:eastAsia="zh-CN"/>
        </w:rPr>
        <w:t>是上年结转中央专项资金。</w:t>
      </w:r>
    </w:p>
    <w:p>
      <w:pPr>
        <w:numPr>
          <w:ilvl w:val="0"/>
          <w:numId w:val="3"/>
        </w:numPr>
        <w:ind w:firstLine="643" w:firstLineChars="200"/>
        <w:rPr>
          <w:rFonts w:hint="eastAsia" w:ascii="仿宋_GB2312" w:hAnsi="ˎ̥" w:eastAsia="仿宋_GB2312"/>
          <w:color w:val="auto"/>
          <w:sz w:val="32"/>
          <w:szCs w:val="32"/>
        </w:rPr>
      </w:pPr>
      <w:r>
        <w:rPr>
          <w:rFonts w:hint="eastAsia" w:ascii="仿宋_GB2312" w:hAnsi="ˎ̥" w:eastAsia="仿宋_GB2312"/>
          <w:b/>
          <w:sz w:val="32"/>
          <w:szCs w:val="32"/>
        </w:rPr>
        <w:t>一般公共服务（类）</w:t>
      </w:r>
      <w:r>
        <w:rPr>
          <w:rFonts w:hint="eastAsia" w:ascii="仿宋_GB2312" w:hAnsi="ˎ̥" w:eastAsia="仿宋_GB2312"/>
          <w:b/>
          <w:sz w:val="32"/>
          <w:szCs w:val="32"/>
          <w:lang w:eastAsia="zh-CN"/>
        </w:rPr>
        <w:t>市场监督管理事务</w:t>
      </w:r>
      <w:r>
        <w:rPr>
          <w:rFonts w:hint="eastAsia" w:ascii="仿宋_GB2312" w:hAnsi="ˎ̥" w:eastAsia="仿宋_GB2312"/>
          <w:b/>
          <w:sz w:val="32"/>
          <w:szCs w:val="32"/>
        </w:rPr>
        <w:t>（款）</w:t>
      </w:r>
      <w:r>
        <w:rPr>
          <w:rFonts w:hint="eastAsia" w:ascii="仿宋_GB2312" w:hAnsi="ˎ̥" w:eastAsia="仿宋_GB2312"/>
          <w:b/>
          <w:sz w:val="32"/>
          <w:szCs w:val="32"/>
          <w:lang w:eastAsia="zh-CN"/>
        </w:rPr>
        <w:t>医疗器械事务</w:t>
      </w:r>
      <w:r>
        <w:rPr>
          <w:rFonts w:hint="eastAsia" w:ascii="仿宋_GB2312" w:hAnsi="ˎ̥" w:eastAsia="仿宋_GB2312"/>
          <w:b/>
          <w:sz w:val="32"/>
          <w:szCs w:val="32"/>
        </w:rPr>
        <w:t>（项）。</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22.35</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w:t>
      </w:r>
      <w:r>
        <w:rPr>
          <w:rFonts w:hint="eastAsia" w:ascii="仿宋_GB2312" w:hAnsi="ˎ̥" w:eastAsia="仿宋_GB2312"/>
          <w:color w:val="auto"/>
          <w:sz w:val="32"/>
          <w:szCs w:val="32"/>
        </w:rPr>
        <w:t>决算数大于预算数的主要原因</w:t>
      </w:r>
      <w:r>
        <w:rPr>
          <w:rFonts w:hint="eastAsia" w:ascii="仿宋_GB2312" w:hAnsi="ˎ̥" w:eastAsia="仿宋_GB2312"/>
          <w:color w:val="auto"/>
          <w:sz w:val="32"/>
          <w:szCs w:val="32"/>
          <w:lang w:eastAsia="zh-CN"/>
        </w:rPr>
        <w:t>是上年结转中央专项资金。</w:t>
      </w:r>
    </w:p>
    <w:p>
      <w:pPr>
        <w:numPr>
          <w:ilvl w:val="0"/>
          <w:numId w:val="3"/>
        </w:numPr>
        <w:ind w:firstLine="643" w:firstLineChars="200"/>
        <w:rPr>
          <w:rFonts w:hint="eastAsia" w:ascii="仿宋_GB2312" w:hAnsi="ˎ̥" w:eastAsia="仿宋_GB2312"/>
          <w:color w:val="auto"/>
          <w:sz w:val="32"/>
          <w:szCs w:val="32"/>
        </w:rPr>
      </w:pPr>
      <w:r>
        <w:rPr>
          <w:rFonts w:hint="eastAsia" w:ascii="仿宋_GB2312" w:hAnsi="ˎ̥" w:eastAsia="仿宋_GB2312"/>
          <w:b/>
          <w:sz w:val="32"/>
          <w:szCs w:val="32"/>
        </w:rPr>
        <w:t>一般公共服务（类）</w:t>
      </w:r>
      <w:r>
        <w:rPr>
          <w:rFonts w:hint="eastAsia" w:ascii="仿宋_GB2312" w:hAnsi="ˎ̥" w:eastAsia="仿宋_GB2312"/>
          <w:b/>
          <w:sz w:val="32"/>
          <w:szCs w:val="32"/>
          <w:lang w:eastAsia="zh-CN"/>
        </w:rPr>
        <w:t>市场监督管理事务</w:t>
      </w:r>
      <w:r>
        <w:rPr>
          <w:rFonts w:hint="eastAsia" w:ascii="仿宋_GB2312" w:hAnsi="ˎ̥" w:eastAsia="仿宋_GB2312"/>
          <w:b/>
          <w:sz w:val="32"/>
          <w:szCs w:val="32"/>
        </w:rPr>
        <w:t>（款）</w:t>
      </w:r>
      <w:r>
        <w:rPr>
          <w:rFonts w:hint="eastAsia" w:ascii="仿宋_GB2312" w:hAnsi="ˎ̥" w:eastAsia="仿宋_GB2312"/>
          <w:b/>
          <w:sz w:val="32"/>
          <w:szCs w:val="32"/>
          <w:lang w:eastAsia="zh-CN"/>
        </w:rPr>
        <w:t>化妆品事务</w:t>
      </w:r>
      <w:r>
        <w:rPr>
          <w:rFonts w:hint="eastAsia" w:ascii="仿宋_GB2312" w:hAnsi="ˎ̥" w:eastAsia="仿宋_GB2312"/>
          <w:b/>
          <w:sz w:val="32"/>
          <w:szCs w:val="32"/>
        </w:rPr>
        <w:t>（项）。</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194.66</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color w:val="auto"/>
          <w:sz w:val="32"/>
          <w:szCs w:val="32"/>
        </w:rPr>
        <w:t>决算数大于预算数的主要原因</w:t>
      </w:r>
      <w:r>
        <w:rPr>
          <w:rFonts w:hint="eastAsia" w:ascii="仿宋_GB2312" w:hAnsi="ˎ̥" w:eastAsia="仿宋_GB2312"/>
          <w:color w:val="auto"/>
          <w:sz w:val="32"/>
          <w:szCs w:val="32"/>
          <w:lang w:eastAsia="zh-CN"/>
        </w:rPr>
        <w:t>是上年结转中央专项资金。</w:t>
      </w:r>
    </w:p>
    <w:p>
      <w:pPr>
        <w:numPr>
          <w:ilvl w:val="0"/>
          <w:numId w:val="3"/>
        </w:numPr>
        <w:ind w:firstLine="643" w:firstLineChars="200"/>
        <w:rPr>
          <w:rFonts w:hint="eastAsia" w:ascii="仿宋_GB2312" w:hAnsi="ˎ̥" w:eastAsia="仿宋_GB2312"/>
          <w:color w:val="auto"/>
          <w:sz w:val="32"/>
          <w:szCs w:val="32"/>
        </w:rPr>
      </w:pPr>
      <w:r>
        <w:rPr>
          <w:rFonts w:hint="eastAsia" w:ascii="仿宋_GB2312" w:hAnsi="ˎ̥" w:eastAsia="仿宋_GB2312"/>
          <w:b/>
          <w:sz w:val="32"/>
          <w:szCs w:val="32"/>
        </w:rPr>
        <w:t>一般公共服务（类）</w:t>
      </w:r>
      <w:r>
        <w:rPr>
          <w:rFonts w:hint="eastAsia" w:ascii="仿宋_GB2312" w:hAnsi="ˎ̥" w:eastAsia="仿宋_GB2312"/>
          <w:b/>
          <w:sz w:val="32"/>
          <w:szCs w:val="32"/>
          <w:lang w:eastAsia="zh-CN"/>
        </w:rPr>
        <w:t>市场监督管理事务</w:t>
      </w:r>
      <w:r>
        <w:rPr>
          <w:rFonts w:hint="eastAsia" w:ascii="仿宋_GB2312" w:hAnsi="ˎ̥" w:eastAsia="仿宋_GB2312"/>
          <w:b/>
          <w:sz w:val="32"/>
          <w:szCs w:val="32"/>
        </w:rPr>
        <w:t>（款）</w:t>
      </w:r>
      <w:r>
        <w:rPr>
          <w:rFonts w:hint="eastAsia" w:ascii="仿宋_GB2312" w:hAnsi="ˎ̥" w:eastAsia="仿宋_GB2312"/>
          <w:b/>
          <w:sz w:val="32"/>
          <w:szCs w:val="32"/>
          <w:lang w:eastAsia="zh-CN"/>
        </w:rPr>
        <w:t>事业运行</w:t>
      </w:r>
      <w:r>
        <w:rPr>
          <w:rFonts w:hint="eastAsia" w:ascii="仿宋_GB2312" w:hAnsi="ˎ̥" w:eastAsia="仿宋_GB2312"/>
          <w:b/>
          <w:sz w:val="32"/>
          <w:szCs w:val="32"/>
        </w:rPr>
        <w:t>（项）。</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1397.22</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1374.62</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98.38</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color w:val="auto"/>
          <w:sz w:val="32"/>
          <w:szCs w:val="32"/>
        </w:rPr>
        <w:t>决算数</w:t>
      </w:r>
      <w:r>
        <w:rPr>
          <w:rFonts w:hint="eastAsia" w:ascii="仿宋_GB2312" w:hAnsi="ˎ̥" w:eastAsia="仿宋_GB2312"/>
          <w:color w:val="auto"/>
          <w:sz w:val="32"/>
          <w:szCs w:val="32"/>
          <w:lang w:eastAsia="zh-CN"/>
        </w:rPr>
        <w:t>小</w:t>
      </w:r>
      <w:r>
        <w:rPr>
          <w:rFonts w:hint="eastAsia" w:ascii="仿宋_GB2312" w:hAnsi="ˎ̥" w:eastAsia="仿宋_GB2312"/>
          <w:color w:val="auto"/>
          <w:sz w:val="32"/>
          <w:szCs w:val="32"/>
        </w:rPr>
        <w:t>于预算数的主要原因</w:t>
      </w:r>
      <w:r>
        <w:rPr>
          <w:rFonts w:hint="eastAsia" w:ascii="仿宋_GB2312" w:hAnsi="ˎ̥" w:eastAsia="仿宋_GB2312"/>
          <w:color w:val="auto"/>
          <w:sz w:val="32"/>
          <w:szCs w:val="32"/>
          <w:lang w:eastAsia="zh-CN"/>
        </w:rPr>
        <w:t>是当年受疫情影响未能安排技术骨干出境培训，财厅收回</w:t>
      </w:r>
      <w:r>
        <w:rPr>
          <w:rFonts w:hint="eastAsia" w:ascii="仿宋_GB2312" w:hAnsi="ˎ̥" w:eastAsia="仿宋_GB2312"/>
          <w:sz w:val="32"/>
          <w:szCs w:val="32"/>
        </w:rPr>
        <w:t>因公出国（境）</w:t>
      </w:r>
      <w:r>
        <w:rPr>
          <w:rFonts w:hint="eastAsia" w:ascii="仿宋_GB2312" w:hAnsi="ˎ̥" w:eastAsia="仿宋_GB2312"/>
          <w:sz w:val="32"/>
          <w:szCs w:val="32"/>
          <w:lang w:eastAsia="zh-CN"/>
        </w:rPr>
        <w:t>预算费用</w:t>
      </w:r>
      <w:r>
        <w:rPr>
          <w:rFonts w:hint="eastAsia" w:ascii="仿宋_GB2312" w:hAnsi="ˎ̥" w:eastAsia="仿宋_GB2312"/>
          <w:color w:val="auto"/>
          <w:sz w:val="32"/>
          <w:szCs w:val="32"/>
          <w:lang w:eastAsia="zh-CN"/>
        </w:rPr>
        <w:t>。</w:t>
      </w:r>
    </w:p>
    <w:p>
      <w:pPr>
        <w:numPr>
          <w:ilvl w:val="0"/>
          <w:numId w:val="3"/>
        </w:numPr>
        <w:ind w:firstLine="643" w:firstLineChars="200"/>
        <w:rPr>
          <w:rFonts w:hint="eastAsia" w:ascii="仿宋_GB2312" w:hAnsi="ˎ̥" w:eastAsia="仿宋_GB2312"/>
          <w:color w:val="auto"/>
          <w:sz w:val="32"/>
          <w:szCs w:val="32"/>
        </w:rPr>
      </w:pPr>
      <w:r>
        <w:rPr>
          <w:rFonts w:hint="eastAsia" w:ascii="仿宋_GB2312" w:hAnsi="ˎ̥" w:eastAsia="仿宋_GB2312"/>
          <w:b/>
          <w:sz w:val="32"/>
          <w:szCs w:val="32"/>
        </w:rPr>
        <w:t>一般公共服务（类）</w:t>
      </w:r>
      <w:r>
        <w:rPr>
          <w:rFonts w:hint="eastAsia" w:ascii="仿宋_GB2312" w:hAnsi="ˎ̥" w:eastAsia="仿宋_GB2312"/>
          <w:b/>
          <w:sz w:val="32"/>
          <w:szCs w:val="32"/>
          <w:lang w:eastAsia="zh-CN"/>
        </w:rPr>
        <w:t>市场监督管理事务</w:t>
      </w:r>
      <w:r>
        <w:rPr>
          <w:rFonts w:hint="eastAsia" w:ascii="仿宋_GB2312" w:hAnsi="ˎ̥" w:eastAsia="仿宋_GB2312"/>
          <w:b/>
          <w:sz w:val="32"/>
          <w:szCs w:val="32"/>
        </w:rPr>
        <w:t>（款）</w:t>
      </w:r>
      <w:r>
        <w:rPr>
          <w:rFonts w:hint="eastAsia" w:ascii="仿宋_GB2312" w:hAnsi="ˎ̥" w:eastAsia="仿宋_GB2312"/>
          <w:b/>
          <w:sz w:val="32"/>
          <w:szCs w:val="32"/>
          <w:lang w:eastAsia="zh-CN"/>
        </w:rPr>
        <w:t>其他市场监督管理事务</w:t>
      </w:r>
      <w:r>
        <w:rPr>
          <w:rFonts w:hint="eastAsia" w:ascii="仿宋_GB2312" w:hAnsi="ˎ̥" w:eastAsia="仿宋_GB2312"/>
          <w:b/>
          <w:sz w:val="32"/>
          <w:szCs w:val="32"/>
        </w:rPr>
        <w:t>（项）。</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910.2</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797.61</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87.63</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color w:val="auto"/>
          <w:sz w:val="32"/>
          <w:szCs w:val="32"/>
        </w:rPr>
        <w:t>决算数</w:t>
      </w:r>
      <w:r>
        <w:rPr>
          <w:rFonts w:hint="eastAsia" w:ascii="仿宋_GB2312" w:hAnsi="ˎ̥" w:eastAsia="仿宋_GB2312"/>
          <w:color w:val="auto"/>
          <w:sz w:val="32"/>
          <w:szCs w:val="32"/>
          <w:lang w:eastAsia="zh-CN"/>
        </w:rPr>
        <w:t>小</w:t>
      </w:r>
      <w:r>
        <w:rPr>
          <w:rFonts w:hint="eastAsia" w:ascii="仿宋_GB2312" w:hAnsi="ˎ̥" w:eastAsia="仿宋_GB2312"/>
          <w:color w:val="auto"/>
          <w:sz w:val="32"/>
          <w:szCs w:val="32"/>
        </w:rPr>
        <w:t>于预算数的主要原因</w:t>
      </w:r>
      <w:r>
        <w:rPr>
          <w:rFonts w:hint="eastAsia" w:ascii="仿宋_GB2312" w:hAnsi="ˎ̥" w:eastAsia="仿宋_GB2312"/>
          <w:color w:val="auto"/>
          <w:sz w:val="32"/>
          <w:szCs w:val="32"/>
          <w:lang w:eastAsia="zh-CN"/>
        </w:rPr>
        <w:t>是财厅按比例收回省财项目经费。</w:t>
      </w:r>
    </w:p>
    <w:p>
      <w:pPr>
        <w:numPr>
          <w:ilvl w:val="0"/>
          <w:numId w:val="3"/>
        </w:numPr>
        <w:ind w:firstLine="643" w:firstLineChars="200"/>
        <w:rPr>
          <w:rFonts w:hint="eastAsia" w:ascii="仿宋_GB2312" w:hAnsi="ˎ̥" w:eastAsia="仿宋_GB2312"/>
          <w:color w:val="auto"/>
          <w:sz w:val="32"/>
          <w:szCs w:val="32"/>
        </w:rPr>
      </w:pPr>
      <w:r>
        <w:rPr>
          <w:rFonts w:hint="eastAsia" w:ascii="仿宋_GB2312" w:hAnsi="ˎ̥" w:eastAsia="仿宋_GB2312"/>
          <w:b/>
          <w:color w:val="auto"/>
          <w:sz w:val="32"/>
          <w:szCs w:val="32"/>
          <w:lang w:eastAsia="zh-CN"/>
        </w:rPr>
        <w:t>科学技术支出</w:t>
      </w:r>
      <w:r>
        <w:rPr>
          <w:rFonts w:hint="eastAsia" w:ascii="仿宋_GB2312" w:hAnsi="ˎ̥" w:eastAsia="仿宋_GB2312"/>
          <w:b/>
          <w:color w:val="auto"/>
          <w:sz w:val="32"/>
          <w:szCs w:val="32"/>
        </w:rPr>
        <w:t>（类）</w:t>
      </w:r>
      <w:r>
        <w:rPr>
          <w:rFonts w:hint="eastAsia" w:ascii="仿宋_GB2312" w:hAnsi="ˎ̥" w:eastAsia="仿宋_GB2312"/>
          <w:b/>
          <w:color w:val="auto"/>
          <w:sz w:val="32"/>
          <w:szCs w:val="32"/>
          <w:lang w:eastAsia="zh-CN"/>
        </w:rPr>
        <w:t>基础研究</w:t>
      </w:r>
      <w:r>
        <w:rPr>
          <w:rFonts w:hint="eastAsia" w:ascii="仿宋_GB2312" w:hAnsi="ˎ̥" w:eastAsia="仿宋_GB2312"/>
          <w:b/>
          <w:color w:val="auto"/>
          <w:sz w:val="32"/>
          <w:szCs w:val="32"/>
        </w:rPr>
        <w:t>（款）</w:t>
      </w:r>
      <w:r>
        <w:rPr>
          <w:rFonts w:hint="eastAsia" w:ascii="仿宋_GB2312" w:hAnsi="ˎ̥" w:eastAsia="仿宋_GB2312"/>
          <w:b/>
          <w:color w:val="auto"/>
          <w:sz w:val="32"/>
          <w:szCs w:val="32"/>
          <w:lang w:eastAsia="zh-CN"/>
        </w:rPr>
        <w:t>自然科学基金</w:t>
      </w:r>
      <w:r>
        <w:rPr>
          <w:rFonts w:hint="eastAsia" w:ascii="仿宋_GB2312" w:hAnsi="ˎ̥" w:eastAsia="仿宋_GB2312"/>
          <w:b/>
          <w:color w:val="auto"/>
          <w:sz w:val="32"/>
          <w:szCs w:val="32"/>
        </w:rPr>
        <w:t>（项）。</w:t>
      </w:r>
      <w:r>
        <w:rPr>
          <w:rFonts w:hint="eastAsia" w:ascii="仿宋_GB2312" w:hAnsi="ˎ̥" w:eastAsia="仿宋_GB2312"/>
          <w:color w:val="auto"/>
          <w:sz w:val="32"/>
          <w:szCs w:val="32"/>
        </w:rPr>
        <w:t>年初预算为</w:t>
      </w:r>
      <w:r>
        <w:rPr>
          <w:rFonts w:hint="eastAsia" w:ascii="仿宋_GB2312" w:hAnsi="ˎ̥" w:eastAsia="仿宋_GB2312"/>
          <w:color w:val="auto"/>
          <w:sz w:val="32"/>
          <w:szCs w:val="32"/>
          <w:lang w:val="en-US" w:eastAsia="zh-CN"/>
        </w:rPr>
        <w:t>0</w:t>
      </w:r>
      <w:r>
        <w:rPr>
          <w:rFonts w:hint="eastAsia" w:ascii="仿宋_GB2312" w:hAnsi="ˎ̥" w:eastAsia="仿宋_GB2312"/>
          <w:color w:val="auto"/>
          <w:sz w:val="32"/>
          <w:szCs w:val="32"/>
        </w:rPr>
        <w:t>万元，支出决算为</w:t>
      </w:r>
      <w:r>
        <w:rPr>
          <w:rFonts w:hint="eastAsia" w:ascii="仿宋_GB2312" w:hAnsi="ˎ̥" w:eastAsia="仿宋_GB2312"/>
          <w:color w:val="auto"/>
          <w:sz w:val="32"/>
          <w:szCs w:val="32"/>
          <w:lang w:val="en-US" w:eastAsia="zh-CN"/>
        </w:rPr>
        <w:t>3.77</w:t>
      </w:r>
      <w:r>
        <w:rPr>
          <w:rFonts w:hint="eastAsia" w:ascii="仿宋_GB2312" w:hAnsi="ˎ̥" w:eastAsia="仿宋_GB2312"/>
          <w:color w:val="auto"/>
          <w:sz w:val="32"/>
          <w:szCs w:val="32"/>
        </w:rPr>
        <w:t>万元，完成年初预算的</w:t>
      </w:r>
      <w:r>
        <w:rPr>
          <w:rFonts w:hint="eastAsia" w:ascii="仿宋_GB2312" w:hAnsi="ˎ̥" w:eastAsia="仿宋_GB2312"/>
          <w:color w:val="auto"/>
          <w:sz w:val="32"/>
          <w:szCs w:val="32"/>
          <w:lang w:val="en-US" w:eastAsia="zh-CN"/>
        </w:rPr>
        <w:t>100</w:t>
      </w:r>
      <w:r>
        <w:rPr>
          <w:rFonts w:hint="eastAsia" w:ascii="仿宋_GB2312" w:hAnsi="ˎ̥" w:eastAsia="仿宋_GB2312"/>
          <w:color w:val="auto"/>
          <w:sz w:val="32"/>
          <w:szCs w:val="32"/>
        </w:rPr>
        <w:t>%</w:t>
      </w:r>
      <w:r>
        <w:rPr>
          <w:rFonts w:hint="eastAsia" w:ascii="仿宋_GB2312" w:hAnsi="ˎ̥" w:eastAsia="仿宋_GB2312"/>
          <w:color w:val="auto"/>
          <w:sz w:val="32"/>
          <w:szCs w:val="32"/>
          <w:lang w:eastAsia="zh-CN"/>
        </w:rPr>
        <w:t>。</w:t>
      </w:r>
      <w:r>
        <w:rPr>
          <w:rFonts w:hint="eastAsia" w:ascii="仿宋_GB2312" w:hAnsi="ˎ̥" w:eastAsia="仿宋_GB2312"/>
          <w:color w:val="auto"/>
          <w:sz w:val="32"/>
          <w:szCs w:val="32"/>
        </w:rPr>
        <w:t>决算数大于预算数的主要原因</w:t>
      </w:r>
      <w:r>
        <w:rPr>
          <w:rFonts w:hint="eastAsia" w:ascii="仿宋_GB2312" w:hAnsi="ˎ̥" w:eastAsia="仿宋_GB2312"/>
          <w:color w:val="auto"/>
          <w:sz w:val="32"/>
          <w:szCs w:val="32"/>
          <w:lang w:eastAsia="zh-CN"/>
        </w:rPr>
        <w:t>是上年结转科研课题经费。</w:t>
      </w:r>
    </w:p>
    <w:p>
      <w:pPr>
        <w:numPr>
          <w:ilvl w:val="0"/>
          <w:numId w:val="3"/>
        </w:numPr>
        <w:ind w:firstLine="643" w:firstLineChars="200"/>
        <w:rPr>
          <w:rFonts w:hint="eastAsia" w:ascii="仿宋_GB2312" w:hAnsi="ˎ̥" w:eastAsia="仿宋_GB2312"/>
          <w:color w:val="auto"/>
          <w:sz w:val="32"/>
          <w:szCs w:val="32"/>
        </w:rPr>
      </w:pPr>
      <w:r>
        <w:rPr>
          <w:rFonts w:hint="eastAsia" w:ascii="仿宋_GB2312" w:hAnsi="ˎ̥" w:eastAsia="仿宋_GB2312"/>
          <w:b/>
          <w:sz w:val="32"/>
          <w:szCs w:val="32"/>
          <w:lang w:eastAsia="zh-CN"/>
        </w:rPr>
        <w:t>科学技术支出</w:t>
      </w:r>
      <w:r>
        <w:rPr>
          <w:rFonts w:hint="eastAsia" w:ascii="仿宋_GB2312" w:hAnsi="ˎ̥" w:eastAsia="仿宋_GB2312"/>
          <w:b/>
          <w:sz w:val="32"/>
          <w:szCs w:val="32"/>
        </w:rPr>
        <w:t>（类）</w:t>
      </w:r>
      <w:r>
        <w:rPr>
          <w:rFonts w:hint="eastAsia" w:ascii="仿宋_GB2312" w:hAnsi="ˎ̥" w:eastAsia="仿宋_GB2312"/>
          <w:b/>
          <w:sz w:val="32"/>
          <w:szCs w:val="32"/>
          <w:lang w:eastAsia="zh-CN"/>
        </w:rPr>
        <w:t>基础研究</w:t>
      </w:r>
      <w:r>
        <w:rPr>
          <w:rFonts w:hint="eastAsia" w:ascii="仿宋_GB2312" w:hAnsi="ˎ̥" w:eastAsia="仿宋_GB2312"/>
          <w:b/>
          <w:sz w:val="32"/>
          <w:szCs w:val="32"/>
        </w:rPr>
        <w:t>（款）</w:t>
      </w:r>
      <w:r>
        <w:rPr>
          <w:rFonts w:hint="eastAsia" w:ascii="仿宋_GB2312" w:hAnsi="ˎ̥" w:eastAsia="仿宋_GB2312"/>
          <w:b/>
          <w:sz w:val="32"/>
          <w:szCs w:val="32"/>
          <w:lang w:eastAsia="zh-CN"/>
        </w:rPr>
        <w:t>重点实验室及相关设施</w:t>
      </w:r>
      <w:r>
        <w:rPr>
          <w:rFonts w:hint="eastAsia" w:ascii="仿宋_GB2312" w:hAnsi="ˎ̥" w:eastAsia="仿宋_GB2312"/>
          <w:b/>
          <w:sz w:val="32"/>
          <w:szCs w:val="32"/>
        </w:rPr>
        <w:t>（项）。</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10.96</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color w:val="auto"/>
          <w:sz w:val="32"/>
          <w:szCs w:val="32"/>
        </w:rPr>
        <w:t>%</w:t>
      </w:r>
      <w:r>
        <w:rPr>
          <w:rFonts w:hint="eastAsia" w:ascii="仿宋_GB2312" w:hAnsi="ˎ̥" w:eastAsia="仿宋_GB2312"/>
          <w:color w:val="auto"/>
          <w:sz w:val="32"/>
          <w:szCs w:val="32"/>
          <w:lang w:eastAsia="zh-CN"/>
        </w:rPr>
        <w:t>。</w:t>
      </w:r>
      <w:r>
        <w:rPr>
          <w:rFonts w:hint="eastAsia" w:ascii="仿宋_GB2312" w:hAnsi="ˎ̥" w:eastAsia="仿宋_GB2312"/>
          <w:color w:val="auto"/>
          <w:sz w:val="32"/>
          <w:szCs w:val="32"/>
        </w:rPr>
        <w:t>决算数</w:t>
      </w:r>
      <w:r>
        <w:rPr>
          <w:rFonts w:hint="eastAsia" w:ascii="仿宋_GB2312" w:hAnsi="ˎ̥" w:eastAsia="仿宋_GB2312"/>
          <w:color w:val="auto"/>
          <w:sz w:val="32"/>
          <w:szCs w:val="32"/>
          <w:lang w:val="en-US" w:eastAsia="zh-CN"/>
        </w:rPr>
        <w:t>大于</w:t>
      </w:r>
      <w:r>
        <w:rPr>
          <w:rFonts w:hint="eastAsia" w:ascii="仿宋_GB2312" w:hAnsi="ˎ̥" w:eastAsia="仿宋_GB2312"/>
          <w:color w:val="auto"/>
          <w:sz w:val="32"/>
          <w:szCs w:val="32"/>
        </w:rPr>
        <w:t>预算数的主要原因</w:t>
      </w:r>
      <w:r>
        <w:rPr>
          <w:rFonts w:hint="eastAsia" w:ascii="仿宋_GB2312" w:hAnsi="ˎ̥" w:eastAsia="仿宋_GB2312"/>
          <w:color w:val="auto"/>
          <w:sz w:val="32"/>
          <w:szCs w:val="32"/>
          <w:lang w:eastAsia="zh-CN"/>
        </w:rPr>
        <w:t>是上年结转科研课题经费。</w:t>
      </w:r>
    </w:p>
    <w:p>
      <w:pPr>
        <w:numPr>
          <w:ilvl w:val="0"/>
          <w:numId w:val="3"/>
        </w:numPr>
        <w:ind w:firstLine="643" w:firstLineChars="200"/>
        <w:rPr>
          <w:rFonts w:hint="eastAsia" w:ascii="仿宋_GB2312" w:hAnsi="ˎ̥" w:eastAsia="仿宋_GB2312"/>
          <w:color w:val="auto"/>
          <w:sz w:val="32"/>
          <w:szCs w:val="32"/>
        </w:rPr>
      </w:pPr>
      <w:r>
        <w:rPr>
          <w:rFonts w:hint="eastAsia" w:ascii="仿宋_GB2312" w:hAnsi="ˎ̥" w:eastAsia="仿宋_GB2312"/>
          <w:b/>
          <w:sz w:val="32"/>
          <w:szCs w:val="32"/>
          <w:lang w:eastAsia="zh-CN"/>
        </w:rPr>
        <w:t>社会保障和就业支出</w:t>
      </w:r>
      <w:r>
        <w:rPr>
          <w:rFonts w:hint="eastAsia" w:ascii="仿宋_GB2312" w:hAnsi="ˎ̥" w:eastAsia="仿宋_GB2312"/>
          <w:b/>
          <w:sz w:val="32"/>
          <w:szCs w:val="32"/>
        </w:rPr>
        <w:t>（类）</w:t>
      </w:r>
      <w:r>
        <w:rPr>
          <w:rFonts w:hint="eastAsia" w:ascii="仿宋_GB2312" w:hAnsi="ˎ̥" w:eastAsia="仿宋_GB2312"/>
          <w:b/>
          <w:sz w:val="32"/>
          <w:szCs w:val="32"/>
          <w:lang w:eastAsia="zh-CN"/>
        </w:rPr>
        <w:t>行政事业单位养老支出</w:t>
      </w:r>
      <w:r>
        <w:rPr>
          <w:rFonts w:hint="eastAsia" w:ascii="仿宋_GB2312" w:hAnsi="ˎ̥" w:eastAsia="仿宋_GB2312"/>
          <w:b/>
          <w:sz w:val="32"/>
          <w:szCs w:val="32"/>
        </w:rPr>
        <w:t>（款）</w:t>
      </w:r>
      <w:r>
        <w:rPr>
          <w:rFonts w:hint="eastAsia" w:ascii="仿宋_GB2312" w:hAnsi="ˎ̥" w:eastAsia="仿宋_GB2312"/>
          <w:b/>
          <w:sz w:val="32"/>
          <w:szCs w:val="32"/>
          <w:lang w:eastAsia="zh-CN"/>
        </w:rPr>
        <w:t>机关事业单位基本养老保险缴费支出</w:t>
      </w:r>
      <w:r>
        <w:rPr>
          <w:rFonts w:hint="eastAsia" w:ascii="仿宋_GB2312" w:hAnsi="ˎ̥" w:eastAsia="仿宋_GB2312"/>
          <w:b/>
          <w:sz w:val="32"/>
          <w:szCs w:val="32"/>
        </w:rPr>
        <w:t>（项）。</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117.38</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126.13</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color w:val="auto"/>
          <w:sz w:val="32"/>
          <w:szCs w:val="32"/>
        </w:rPr>
        <w:t>决算数</w:t>
      </w:r>
      <w:r>
        <w:rPr>
          <w:rFonts w:hint="eastAsia" w:ascii="仿宋_GB2312" w:hAnsi="ˎ̥" w:eastAsia="仿宋_GB2312"/>
          <w:color w:val="auto"/>
          <w:sz w:val="32"/>
          <w:szCs w:val="32"/>
          <w:lang w:val="en-US" w:eastAsia="zh-CN"/>
        </w:rPr>
        <w:t>大于</w:t>
      </w:r>
      <w:r>
        <w:rPr>
          <w:rFonts w:hint="eastAsia" w:ascii="仿宋_GB2312" w:hAnsi="ˎ̥" w:eastAsia="仿宋_GB2312"/>
          <w:color w:val="auto"/>
          <w:sz w:val="32"/>
          <w:szCs w:val="32"/>
        </w:rPr>
        <w:t>预算数的主要原因</w:t>
      </w:r>
      <w:r>
        <w:rPr>
          <w:rFonts w:hint="eastAsia" w:ascii="仿宋_GB2312" w:hAnsi="ˎ̥" w:eastAsia="仿宋_GB2312"/>
          <w:color w:val="auto"/>
          <w:sz w:val="32"/>
          <w:szCs w:val="32"/>
          <w:lang w:eastAsia="zh-CN"/>
        </w:rPr>
        <w:t>是</w:t>
      </w:r>
      <w:r>
        <w:rPr>
          <w:rFonts w:hint="eastAsia" w:ascii="仿宋_GB2312" w:hAnsi="ˎ̥" w:eastAsia="仿宋_GB2312"/>
          <w:color w:val="auto"/>
          <w:sz w:val="32"/>
          <w:szCs w:val="32"/>
          <w:lang w:val="en-US" w:eastAsia="zh-CN"/>
        </w:rPr>
        <w:t>因工资调整及增加导致社会保障缴费增加</w:t>
      </w:r>
      <w:r>
        <w:rPr>
          <w:rFonts w:hint="eastAsia" w:ascii="仿宋_GB2312" w:hAnsi="ˎ̥" w:eastAsia="仿宋_GB2312"/>
          <w:color w:val="auto"/>
          <w:sz w:val="32"/>
          <w:szCs w:val="32"/>
          <w:lang w:eastAsia="zh-CN"/>
        </w:rPr>
        <w:t>。</w:t>
      </w:r>
    </w:p>
    <w:p>
      <w:pPr>
        <w:numPr>
          <w:ilvl w:val="0"/>
          <w:numId w:val="3"/>
        </w:numPr>
        <w:ind w:firstLine="643" w:firstLineChars="200"/>
        <w:rPr>
          <w:rFonts w:hint="eastAsia" w:ascii="仿宋_GB2312" w:hAnsi="ˎ̥" w:eastAsia="仿宋_GB2312"/>
          <w:color w:val="auto"/>
          <w:sz w:val="32"/>
          <w:szCs w:val="32"/>
        </w:rPr>
      </w:pPr>
      <w:r>
        <w:rPr>
          <w:rFonts w:hint="eastAsia" w:ascii="仿宋_GB2312" w:hAnsi="ˎ̥" w:eastAsia="仿宋_GB2312"/>
          <w:b/>
          <w:sz w:val="32"/>
          <w:szCs w:val="32"/>
          <w:lang w:eastAsia="zh-CN"/>
        </w:rPr>
        <w:t>社会保障和就业支出</w:t>
      </w:r>
      <w:r>
        <w:rPr>
          <w:rFonts w:hint="eastAsia" w:ascii="仿宋_GB2312" w:hAnsi="ˎ̥" w:eastAsia="仿宋_GB2312"/>
          <w:b/>
          <w:sz w:val="32"/>
          <w:szCs w:val="32"/>
        </w:rPr>
        <w:t>（类）</w:t>
      </w:r>
      <w:r>
        <w:rPr>
          <w:rFonts w:hint="eastAsia" w:ascii="仿宋_GB2312" w:hAnsi="ˎ̥" w:eastAsia="仿宋_GB2312"/>
          <w:b/>
          <w:sz w:val="32"/>
          <w:szCs w:val="32"/>
          <w:lang w:eastAsia="zh-CN"/>
        </w:rPr>
        <w:t>行政事业单位养老支出</w:t>
      </w:r>
      <w:r>
        <w:rPr>
          <w:rFonts w:hint="eastAsia" w:ascii="仿宋_GB2312" w:hAnsi="ˎ̥" w:eastAsia="仿宋_GB2312"/>
          <w:b/>
          <w:sz w:val="32"/>
          <w:szCs w:val="32"/>
        </w:rPr>
        <w:t>（款）</w:t>
      </w:r>
      <w:r>
        <w:rPr>
          <w:rFonts w:hint="eastAsia" w:ascii="仿宋_GB2312" w:hAnsi="ˎ̥" w:eastAsia="仿宋_GB2312"/>
          <w:b/>
          <w:sz w:val="32"/>
          <w:szCs w:val="32"/>
          <w:lang w:eastAsia="zh-CN"/>
        </w:rPr>
        <w:t>机关事业单位职业年金缴费支出</w:t>
      </w:r>
      <w:r>
        <w:rPr>
          <w:rFonts w:hint="eastAsia" w:ascii="仿宋_GB2312" w:hAnsi="ˎ̥" w:eastAsia="仿宋_GB2312"/>
          <w:b/>
          <w:sz w:val="32"/>
          <w:szCs w:val="32"/>
        </w:rPr>
        <w:t>（项）。</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45</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13.61</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30.24</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color w:val="auto"/>
          <w:sz w:val="32"/>
          <w:szCs w:val="32"/>
        </w:rPr>
        <w:t>决算数</w:t>
      </w:r>
      <w:r>
        <w:rPr>
          <w:rFonts w:hint="eastAsia" w:ascii="仿宋_GB2312" w:hAnsi="ˎ̥" w:eastAsia="仿宋_GB2312"/>
          <w:color w:val="auto"/>
          <w:sz w:val="32"/>
          <w:szCs w:val="32"/>
          <w:lang w:val="en-US" w:eastAsia="zh-CN"/>
        </w:rPr>
        <w:t>小于</w:t>
      </w:r>
      <w:r>
        <w:rPr>
          <w:rFonts w:hint="eastAsia" w:ascii="仿宋_GB2312" w:hAnsi="ˎ̥" w:eastAsia="仿宋_GB2312"/>
          <w:color w:val="auto"/>
          <w:sz w:val="32"/>
          <w:szCs w:val="32"/>
        </w:rPr>
        <w:t>预算数的主要原因</w:t>
      </w:r>
      <w:r>
        <w:rPr>
          <w:rFonts w:hint="eastAsia" w:ascii="仿宋_GB2312" w:hAnsi="ˎ̥" w:eastAsia="仿宋_GB2312"/>
          <w:color w:val="auto"/>
          <w:sz w:val="32"/>
          <w:szCs w:val="32"/>
          <w:lang w:eastAsia="zh-CN"/>
        </w:rPr>
        <w:t>是</w:t>
      </w:r>
      <w:r>
        <w:rPr>
          <w:rFonts w:hint="eastAsia" w:ascii="仿宋_GB2312" w:hAnsi="ˎ̥" w:eastAsia="仿宋_GB2312"/>
          <w:color w:val="auto"/>
          <w:sz w:val="32"/>
          <w:szCs w:val="32"/>
          <w:lang w:val="en-US" w:eastAsia="zh-CN"/>
        </w:rPr>
        <w:t>年初职业年金自动生成数据，年底按实际退休人员支付。</w:t>
      </w:r>
    </w:p>
    <w:p>
      <w:pPr>
        <w:numPr>
          <w:ilvl w:val="0"/>
          <w:numId w:val="3"/>
        </w:numPr>
        <w:ind w:firstLine="643" w:firstLineChars="200"/>
        <w:rPr>
          <w:rFonts w:hint="eastAsia" w:ascii="仿宋_GB2312" w:hAnsi="ˎ̥" w:eastAsia="仿宋_GB2312"/>
          <w:color w:val="auto"/>
          <w:sz w:val="32"/>
          <w:szCs w:val="32"/>
        </w:rPr>
      </w:pPr>
      <w:r>
        <w:rPr>
          <w:rFonts w:hint="eastAsia" w:ascii="仿宋_GB2312" w:hAnsi="ˎ̥" w:eastAsia="仿宋_GB2312"/>
          <w:b/>
          <w:sz w:val="32"/>
          <w:szCs w:val="32"/>
          <w:lang w:eastAsia="zh-CN"/>
        </w:rPr>
        <w:t>卫生健康支出</w:t>
      </w:r>
      <w:r>
        <w:rPr>
          <w:rFonts w:hint="eastAsia" w:ascii="仿宋_GB2312" w:hAnsi="ˎ̥" w:eastAsia="仿宋_GB2312"/>
          <w:b/>
          <w:sz w:val="32"/>
          <w:szCs w:val="32"/>
        </w:rPr>
        <w:t>（类）</w:t>
      </w:r>
      <w:r>
        <w:rPr>
          <w:rFonts w:hint="eastAsia" w:ascii="仿宋_GB2312" w:hAnsi="ˎ̥" w:eastAsia="仿宋_GB2312"/>
          <w:b/>
          <w:sz w:val="32"/>
          <w:szCs w:val="32"/>
          <w:lang w:eastAsia="zh-CN"/>
        </w:rPr>
        <w:t>行政事业单位医疗</w:t>
      </w:r>
      <w:r>
        <w:rPr>
          <w:rFonts w:hint="eastAsia" w:ascii="仿宋_GB2312" w:hAnsi="ˎ̥" w:eastAsia="仿宋_GB2312"/>
          <w:b/>
          <w:sz w:val="32"/>
          <w:szCs w:val="32"/>
        </w:rPr>
        <w:t>（款）</w:t>
      </w:r>
      <w:r>
        <w:rPr>
          <w:rFonts w:hint="eastAsia" w:ascii="仿宋_GB2312" w:hAnsi="ˎ̥" w:eastAsia="仿宋_GB2312"/>
          <w:b/>
          <w:sz w:val="32"/>
          <w:szCs w:val="32"/>
          <w:lang w:eastAsia="zh-CN"/>
        </w:rPr>
        <w:t>事业单位医疗</w:t>
      </w:r>
      <w:r>
        <w:rPr>
          <w:rFonts w:hint="eastAsia" w:ascii="仿宋_GB2312" w:hAnsi="ˎ̥" w:eastAsia="仿宋_GB2312"/>
          <w:b/>
          <w:sz w:val="32"/>
          <w:szCs w:val="32"/>
        </w:rPr>
        <w:t>（项）。</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62.36</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65.19</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w:t>
      </w:r>
      <w:r>
        <w:rPr>
          <w:rFonts w:hint="eastAsia" w:ascii="仿宋_GB2312" w:hAnsi="ˎ̥" w:eastAsia="仿宋_GB2312"/>
          <w:color w:val="auto"/>
          <w:sz w:val="32"/>
          <w:szCs w:val="32"/>
          <w:lang w:eastAsia="zh-CN"/>
        </w:rPr>
        <w:t>。</w:t>
      </w:r>
      <w:r>
        <w:rPr>
          <w:rFonts w:hint="eastAsia" w:ascii="仿宋_GB2312" w:hAnsi="ˎ̥" w:eastAsia="仿宋_GB2312"/>
          <w:color w:val="auto"/>
          <w:sz w:val="32"/>
          <w:szCs w:val="32"/>
        </w:rPr>
        <w:t>决算数</w:t>
      </w:r>
      <w:r>
        <w:rPr>
          <w:rFonts w:hint="eastAsia" w:ascii="仿宋_GB2312" w:hAnsi="ˎ̥" w:eastAsia="仿宋_GB2312"/>
          <w:color w:val="auto"/>
          <w:sz w:val="32"/>
          <w:szCs w:val="32"/>
          <w:lang w:val="en-US" w:eastAsia="zh-CN"/>
        </w:rPr>
        <w:t>大于</w:t>
      </w:r>
      <w:r>
        <w:rPr>
          <w:rFonts w:hint="eastAsia" w:ascii="仿宋_GB2312" w:hAnsi="ˎ̥" w:eastAsia="仿宋_GB2312"/>
          <w:color w:val="auto"/>
          <w:sz w:val="32"/>
          <w:szCs w:val="32"/>
        </w:rPr>
        <w:t>预算数的主要原因</w:t>
      </w:r>
      <w:r>
        <w:rPr>
          <w:rFonts w:hint="eastAsia" w:ascii="仿宋_GB2312" w:hAnsi="ˎ̥" w:eastAsia="仿宋_GB2312"/>
          <w:color w:val="auto"/>
          <w:sz w:val="32"/>
          <w:szCs w:val="32"/>
          <w:lang w:eastAsia="zh-CN"/>
        </w:rPr>
        <w:t>是</w:t>
      </w:r>
      <w:r>
        <w:rPr>
          <w:rFonts w:hint="eastAsia" w:ascii="仿宋_GB2312" w:hAnsi="ˎ̥" w:eastAsia="仿宋_GB2312"/>
          <w:color w:val="auto"/>
          <w:sz w:val="32"/>
          <w:szCs w:val="32"/>
          <w:lang w:val="en-US" w:eastAsia="zh-CN"/>
        </w:rPr>
        <w:t>因工资调整及增加导致社会保障缴费增加</w:t>
      </w:r>
      <w:r>
        <w:rPr>
          <w:rFonts w:hint="eastAsia" w:ascii="仿宋_GB2312" w:hAnsi="ˎ̥" w:eastAsia="仿宋_GB2312"/>
          <w:color w:val="auto"/>
          <w:sz w:val="32"/>
          <w:szCs w:val="32"/>
          <w:lang w:eastAsia="zh-CN"/>
        </w:rPr>
        <w:t>。</w:t>
      </w:r>
    </w:p>
    <w:p>
      <w:pPr>
        <w:numPr>
          <w:ilvl w:val="0"/>
          <w:numId w:val="3"/>
        </w:numPr>
        <w:ind w:firstLine="643" w:firstLineChars="200"/>
        <w:rPr>
          <w:rFonts w:hint="eastAsia" w:ascii="仿宋_GB2312" w:hAnsi="ˎ̥" w:eastAsia="仿宋_GB2312"/>
          <w:sz w:val="32"/>
          <w:szCs w:val="32"/>
        </w:rPr>
      </w:pPr>
      <w:r>
        <w:rPr>
          <w:rFonts w:hint="eastAsia" w:ascii="仿宋_GB2312" w:hAnsi="ˎ̥" w:eastAsia="仿宋_GB2312"/>
          <w:b/>
          <w:sz w:val="32"/>
          <w:szCs w:val="32"/>
          <w:lang w:eastAsia="zh-CN"/>
        </w:rPr>
        <w:t>住房保障支出</w:t>
      </w:r>
      <w:r>
        <w:rPr>
          <w:rFonts w:hint="eastAsia" w:ascii="仿宋_GB2312" w:hAnsi="ˎ̥" w:eastAsia="仿宋_GB2312"/>
          <w:b/>
          <w:sz w:val="32"/>
          <w:szCs w:val="32"/>
        </w:rPr>
        <w:t>（类）</w:t>
      </w:r>
      <w:r>
        <w:rPr>
          <w:rFonts w:hint="eastAsia" w:ascii="仿宋_GB2312" w:hAnsi="ˎ̥" w:eastAsia="仿宋_GB2312"/>
          <w:b/>
          <w:sz w:val="32"/>
          <w:szCs w:val="32"/>
          <w:lang w:eastAsia="zh-CN"/>
        </w:rPr>
        <w:t>住房改革支出</w:t>
      </w:r>
      <w:r>
        <w:rPr>
          <w:rFonts w:hint="eastAsia" w:ascii="仿宋_GB2312" w:hAnsi="ˎ̥" w:eastAsia="仿宋_GB2312"/>
          <w:b/>
          <w:sz w:val="32"/>
          <w:szCs w:val="32"/>
        </w:rPr>
        <w:t>（款）</w:t>
      </w:r>
      <w:r>
        <w:rPr>
          <w:rFonts w:hint="eastAsia" w:ascii="仿宋_GB2312" w:hAnsi="ˎ̥" w:eastAsia="仿宋_GB2312"/>
          <w:b/>
          <w:sz w:val="32"/>
          <w:szCs w:val="32"/>
          <w:lang w:eastAsia="zh-CN"/>
        </w:rPr>
        <w:t>住房公积金</w:t>
      </w:r>
      <w:r>
        <w:rPr>
          <w:rFonts w:hint="eastAsia" w:ascii="仿宋_GB2312" w:hAnsi="ˎ̥" w:eastAsia="仿宋_GB2312"/>
          <w:b/>
          <w:sz w:val="32"/>
          <w:szCs w:val="32"/>
        </w:rPr>
        <w:t>（项）。</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91.3</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96.86</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color w:val="auto"/>
          <w:sz w:val="32"/>
          <w:szCs w:val="32"/>
        </w:rPr>
        <w:t>决算数</w:t>
      </w:r>
      <w:r>
        <w:rPr>
          <w:rFonts w:hint="eastAsia" w:ascii="仿宋_GB2312" w:hAnsi="ˎ̥" w:eastAsia="仿宋_GB2312"/>
          <w:color w:val="auto"/>
          <w:sz w:val="32"/>
          <w:szCs w:val="32"/>
          <w:lang w:val="en-US" w:eastAsia="zh-CN"/>
        </w:rPr>
        <w:t>大于</w:t>
      </w:r>
      <w:r>
        <w:rPr>
          <w:rFonts w:hint="eastAsia" w:ascii="仿宋_GB2312" w:hAnsi="ˎ̥" w:eastAsia="仿宋_GB2312"/>
          <w:color w:val="auto"/>
          <w:sz w:val="32"/>
          <w:szCs w:val="32"/>
        </w:rPr>
        <w:t>预算数的主要原因</w:t>
      </w:r>
      <w:r>
        <w:rPr>
          <w:rFonts w:hint="eastAsia" w:ascii="仿宋_GB2312" w:hAnsi="ˎ̥" w:eastAsia="仿宋_GB2312"/>
          <w:color w:val="auto"/>
          <w:sz w:val="32"/>
          <w:szCs w:val="32"/>
          <w:lang w:eastAsia="zh-CN"/>
        </w:rPr>
        <w:t>是</w:t>
      </w:r>
      <w:r>
        <w:rPr>
          <w:rFonts w:hint="eastAsia" w:ascii="仿宋_GB2312" w:hAnsi="ˎ̥" w:eastAsia="仿宋_GB2312"/>
          <w:color w:val="auto"/>
          <w:sz w:val="32"/>
          <w:szCs w:val="32"/>
          <w:lang w:val="en-US" w:eastAsia="zh-CN"/>
        </w:rPr>
        <w:t>因工资调整及增加导致社会保障缴费增加</w:t>
      </w:r>
      <w:r>
        <w:rPr>
          <w:rFonts w:hint="eastAsia" w:ascii="仿宋_GB2312" w:hAnsi="ˎ̥" w:eastAsia="仿宋_GB2312"/>
          <w:color w:val="auto"/>
          <w:sz w:val="32"/>
          <w:szCs w:val="32"/>
          <w:lang w:eastAsia="zh-CN"/>
        </w:rPr>
        <w:t>。</w:t>
      </w:r>
    </w:p>
    <w:p>
      <w:pPr>
        <w:ind w:firstLine="627" w:firstLineChars="196"/>
        <w:rPr>
          <w:rFonts w:hint="eastAsia" w:ascii="黑体" w:hAnsi="黑体" w:eastAsia="黑体" w:cs="黑体"/>
          <w:sz w:val="32"/>
          <w:szCs w:val="32"/>
          <w:lang w:eastAsia="zh-CN"/>
        </w:rPr>
      </w:pP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一般公共预算财政拨款基本支出决算情况说明</w:t>
      </w:r>
      <w:r>
        <w:rPr>
          <w:rFonts w:hint="eastAsia" w:ascii="黑体" w:hAnsi="黑体" w:eastAsia="黑体" w:cs="黑体"/>
          <w:b w:val="0"/>
          <w:bCs/>
          <w:sz w:val="32"/>
          <w:szCs w:val="32"/>
          <w:lang w:eastAsia="zh-CN"/>
        </w:rPr>
        <w:t>。</w:t>
      </w:r>
    </w:p>
    <w:p>
      <w:pPr>
        <w:tabs>
          <w:tab w:val="center" w:pos="4473"/>
        </w:tabs>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w:t>
      </w:r>
      <w:r>
        <w:rPr>
          <w:rFonts w:hint="eastAsia" w:ascii="仿宋_GB2312" w:hAnsi="ˎ̥" w:eastAsia="仿宋_GB2312"/>
          <w:sz w:val="32"/>
          <w:szCs w:val="32"/>
        </w:rPr>
        <w:t>财政拨款基本支出</w:t>
      </w:r>
      <w:r>
        <w:rPr>
          <w:rFonts w:hint="eastAsia" w:ascii="仿宋_GB2312" w:hAnsi="ˎ̥" w:eastAsia="仿宋_GB2312"/>
          <w:sz w:val="32"/>
          <w:szCs w:val="32"/>
          <w:lang w:val="en-US" w:eastAsia="zh-CN"/>
        </w:rPr>
        <w:t>1676.41</w:t>
      </w:r>
      <w:r>
        <w:rPr>
          <w:rFonts w:hint="eastAsia" w:ascii="仿宋_GB2312" w:hAnsi="ˎ̥" w:eastAsia="仿宋_GB2312"/>
          <w:sz w:val="32"/>
          <w:szCs w:val="32"/>
        </w:rPr>
        <w:t>万元，其中：人员经费</w:t>
      </w:r>
      <w:r>
        <w:rPr>
          <w:rFonts w:hint="eastAsia" w:ascii="仿宋_GB2312" w:hAnsi="ˎ̥" w:eastAsia="仿宋_GB2312"/>
          <w:sz w:val="32"/>
          <w:szCs w:val="32"/>
          <w:lang w:val="en-US" w:eastAsia="zh-CN"/>
        </w:rPr>
        <w:t>1350.87</w:t>
      </w:r>
      <w:r>
        <w:rPr>
          <w:rFonts w:hint="eastAsia" w:ascii="仿宋_GB2312" w:hAnsi="ˎ̥" w:eastAsia="仿宋_GB2312"/>
          <w:sz w:val="32"/>
          <w:szCs w:val="32"/>
        </w:rPr>
        <w:t>万元，主要包括：基本工资、津贴补贴、奖金、绩效工资、机关事业单位基本养老保险缴费</w:t>
      </w:r>
      <w:r>
        <w:rPr>
          <w:rFonts w:hint="eastAsia" w:ascii="仿宋_GB2312" w:hAnsi="ˎ̥" w:eastAsia="仿宋_GB2312"/>
          <w:sz w:val="32"/>
          <w:szCs w:val="32"/>
          <w:lang w:eastAsia="zh-CN"/>
        </w:rPr>
        <w:t>、职业年金缴费、职工基本医疗保险缴费、其他社会保障缴费、住房公积金、医疗费、</w:t>
      </w:r>
      <w:r>
        <w:rPr>
          <w:rFonts w:hint="eastAsia" w:ascii="仿宋_GB2312" w:hAnsi="ˎ̥" w:eastAsia="仿宋_GB2312"/>
          <w:sz w:val="32"/>
          <w:szCs w:val="32"/>
        </w:rPr>
        <w:t>其他工资福利支出</w:t>
      </w:r>
      <w:r>
        <w:rPr>
          <w:rFonts w:hint="eastAsia" w:ascii="仿宋_GB2312" w:hAnsi="ˎ̥" w:eastAsia="仿宋_GB2312"/>
          <w:sz w:val="32"/>
          <w:szCs w:val="32"/>
          <w:lang w:eastAsia="zh-CN"/>
        </w:rPr>
        <w:t>、</w:t>
      </w:r>
      <w:r>
        <w:rPr>
          <w:rFonts w:hint="eastAsia" w:ascii="仿宋_GB2312" w:hAnsi="ˎ̥" w:eastAsia="仿宋_GB2312"/>
          <w:sz w:val="32"/>
          <w:szCs w:val="32"/>
        </w:rPr>
        <w:t>生活补助、奖励金。公用经费</w:t>
      </w:r>
      <w:r>
        <w:rPr>
          <w:rFonts w:hint="eastAsia" w:ascii="仿宋_GB2312" w:hAnsi="ˎ̥" w:eastAsia="仿宋_GB2312"/>
          <w:sz w:val="32"/>
          <w:szCs w:val="32"/>
          <w:lang w:val="en-US" w:eastAsia="zh-CN"/>
        </w:rPr>
        <w:t>325.54</w:t>
      </w:r>
      <w:r>
        <w:rPr>
          <w:rFonts w:hint="eastAsia" w:ascii="仿宋_GB2312" w:hAnsi="ˎ̥" w:eastAsia="仿宋_GB2312"/>
          <w:sz w:val="32"/>
          <w:szCs w:val="32"/>
        </w:rPr>
        <w:t>万元，主要包括：办公费、印刷费、咨询费、手续费、水费、电费、邮电费、物业管理费、差旅费、维修（护）费、租赁费、培训费、公务接待费、专用材料费、劳务费、委托业务费、工会经费、公务用车运行维护费、其他交通费用、税金及附加费用、其他商品和服务支出。</w:t>
      </w:r>
    </w:p>
    <w:p>
      <w:pPr>
        <w:numPr>
          <w:ilvl w:val="0"/>
          <w:numId w:val="4"/>
        </w:numPr>
        <w:tabs>
          <w:tab w:val="center" w:pos="4473"/>
        </w:tabs>
        <w:ind w:firstLine="627" w:firstLineChars="196"/>
        <w:rPr>
          <w:rFonts w:hint="eastAsia" w:ascii="黑体" w:hAnsi="黑体" w:eastAsia="黑体" w:cs="黑体"/>
          <w:bCs/>
          <w:sz w:val="32"/>
          <w:szCs w:val="32"/>
          <w:lang w:eastAsia="zh-CN"/>
        </w:rPr>
      </w:pPr>
      <w:r>
        <w:rPr>
          <w:rFonts w:hint="eastAsia" w:ascii="黑体" w:hAnsi="黑体" w:eastAsia="黑体" w:cs="黑体"/>
          <w:bCs/>
          <w:sz w:val="32"/>
          <w:szCs w:val="32"/>
          <w:lang w:eastAsia="zh-CN"/>
        </w:rPr>
        <w:t>政府性基金预算财政拨款支出决算情况说明</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政府性基金</w:t>
      </w:r>
      <w:r>
        <w:rPr>
          <w:rFonts w:hint="eastAsia" w:ascii="楷体" w:hAnsi="楷体" w:eastAsia="楷体" w:cs="楷体"/>
          <w:sz w:val="32"/>
          <w:szCs w:val="32"/>
        </w:rPr>
        <w:t>预算财政拨款支出决算总体情况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2020年度政府性基金</w:t>
      </w:r>
      <w:r>
        <w:rPr>
          <w:rFonts w:hint="eastAsia" w:ascii="仿宋_GB2312" w:hAnsi="ˎ̥" w:eastAsia="仿宋_GB2312"/>
          <w:sz w:val="32"/>
          <w:szCs w:val="32"/>
        </w:rPr>
        <w:t>预算财政拨款支出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0</w:t>
      </w:r>
      <w:r>
        <w:rPr>
          <w:rFonts w:hint="eastAsia" w:ascii="仿宋_GB2312" w:hAnsi="ˎ̥" w:eastAsia="仿宋_GB2312"/>
          <w:sz w:val="32"/>
          <w:szCs w:val="32"/>
        </w:rPr>
        <w:t>%。与</w:t>
      </w:r>
      <w:r>
        <w:rPr>
          <w:rFonts w:hint="eastAsia" w:ascii="仿宋_GB2312" w:hAnsi="ˎ̥" w:eastAsia="仿宋_GB2312"/>
          <w:sz w:val="32"/>
          <w:szCs w:val="32"/>
          <w:lang w:eastAsia="zh-CN"/>
        </w:rPr>
        <w:t>2019年度</w:t>
      </w:r>
      <w:r>
        <w:rPr>
          <w:rFonts w:hint="eastAsia" w:ascii="仿宋_GB2312" w:hAnsi="ˎ̥" w:eastAsia="仿宋_GB2312"/>
          <w:sz w:val="32"/>
          <w:szCs w:val="32"/>
        </w:rPr>
        <w:t>相比，</w:t>
      </w:r>
      <w:r>
        <w:rPr>
          <w:rFonts w:hint="eastAsia" w:ascii="仿宋_GB2312" w:hAnsi="ˎ̥" w:eastAsia="仿宋_GB2312"/>
          <w:sz w:val="32"/>
          <w:szCs w:val="32"/>
          <w:lang w:eastAsia="zh-CN"/>
        </w:rPr>
        <w:t>政府性基金预算</w:t>
      </w:r>
      <w:r>
        <w:rPr>
          <w:rFonts w:hint="eastAsia" w:ascii="仿宋_GB2312" w:hAnsi="ˎ̥" w:eastAsia="仿宋_GB2312"/>
          <w:sz w:val="32"/>
          <w:szCs w:val="32"/>
        </w:rPr>
        <w:t>财政拨款支出</w:t>
      </w:r>
      <w:r>
        <w:rPr>
          <w:rFonts w:hint="eastAsia" w:ascii="仿宋_GB2312" w:hAnsi="ˎ̥" w:eastAsia="仿宋_GB2312"/>
          <w:sz w:val="32"/>
          <w:szCs w:val="32"/>
          <w:lang w:eastAsia="zh-CN"/>
        </w:rPr>
        <w:t>与</w:t>
      </w:r>
      <w:r>
        <w:rPr>
          <w:rFonts w:hint="eastAsia" w:ascii="仿宋_GB2312" w:hAnsi="ˎ̥" w:eastAsia="仿宋_GB2312"/>
          <w:sz w:val="32"/>
          <w:szCs w:val="32"/>
          <w:lang w:val="en-US" w:eastAsia="zh-CN"/>
        </w:rPr>
        <w:t>2019年度持平</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2020年无</w:t>
      </w:r>
      <w:r>
        <w:rPr>
          <w:rFonts w:hint="eastAsia" w:ascii="仿宋_GB2312" w:hAnsi="ˎ̥" w:eastAsia="仿宋_GB2312"/>
          <w:sz w:val="32"/>
          <w:szCs w:val="32"/>
          <w:lang w:eastAsia="zh-CN"/>
        </w:rPr>
        <w:t>政府性基金</w:t>
      </w:r>
      <w:r>
        <w:rPr>
          <w:rFonts w:hint="eastAsia" w:ascii="仿宋_GB2312" w:hAnsi="ˎ̥" w:eastAsia="仿宋_GB2312"/>
          <w:sz w:val="32"/>
          <w:szCs w:val="32"/>
        </w:rPr>
        <w:t>预算</w:t>
      </w:r>
      <w:r>
        <w:rPr>
          <w:rFonts w:hint="eastAsia" w:ascii="仿宋_GB2312" w:hAnsi="ˎ̥" w:eastAsia="仿宋_GB2312"/>
          <w:sz w:val="32"/>
          <w:szCs w:val="32"/>
          <w:lang w:eastAsia="zh-CN"/>
        </w:rPr>
        <w:t>项目</w:t>
      </w:r>
      <w:r>
        <w:rPr>
          <w:rFonts w:hint="eastAsia" w:ascii="仿宋_GB2312" w:hAnsi="ˎ̥" w:eastAsia="仿宋_GB2312"/>
          <w:sz w:val="32"/>
          <w:szCs w:val="32"/>
        </w:rPr>
        <w:t>。</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（二）政府性基金预算</w:t>
      </w:r>
      <w:r>
        <w:rPr>
          <w:rFonts w:hint="eastAsia" w:ascii="楷体" w:hAnsi="楷体" w:eastAsia="楷体" w:cs="楷体"/>
          <w:sz w:val="32"/>
          <w:szCs w:val="32"/>
        </w:rPr>
        <w:t>财政拨款支出决算结构情况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2020年度政府性基金</w:t>
      </w:r>
      <w:r>
        <w:rPr>
          <w:rFonts w:hint="eastAsia" w:ascii="仿宋_GB2312" w:hAnsi="ˎ̥" w:eastAsia="仿宋_GB2312"/>
          <w:sz w:val="32"/>
          <w:szCs w:val="32"/>
        </w:rPr>
        <w:t>预算财政拨款支出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（三）政府性基金预算</w:t>
      </w:r>
      <w:r>
        <w:rPr>
          <w:rFonts w:hint="eastAsia" w:ascii="楷体" w:hAnsi="楷体" w:eastAsia="楷体" w:cs="楷体"/>
          <w:sz w:val="32"/>
          <w:szCs w:val="32"/>
        </w:rPr>
        <w:t>财政拨款支出决算具体情况。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2020年度政府性基金预算财政拨款</w:t>
      </w:r>
      <w:r>
        <w:rPr>
          <w:rFonts w:hint="eastAsia" w:ascii="仿宋_GB2312" w:hAnsi="ˎ̥" w:eastAsia="仿宋_GB2312"/>
          <w:sz w:val="32"/>
          <w:szCs w:val="32"/>
        </w:rPr>
        <w:t>支出年初预算为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p>
    <w:p>
      <w:pPr>
        <w:numPr>
          <w:ilvl w:val="0"/>
          <w:numId w:val="4"/>
        </w:numPr>
        <w:tabs>
          <w:tab w:val="center" w:pos="4473"/>
        </w:tabs>
        <w:ind w:left="0" w:leftChars="0" w:firstLine="627" w:firstLineChars="196"/>
        <w:rPr>
          <w:rFonts w:hint="eastAsia" w:ascii="黑体" w:hAnsi="黑体" w:eastAsia="黑体" w:cs="黑体"/>
          <w:bCs/>
          <w:sz w:val="32"/>
          <w:szCs w:val="32"/>
          <w:lang w:eastAsia="zh-CN"/>
        </w:rPr>
      </w:pPr>
      <w:r>
        <w:rPr>
          <w:rFonts w:hint="eastAsia" w:ascii="黑体" w:hAnsi="黑体" w:eastAsia="黑体" w:cs="黑体"/>
          <w:bCs/>
          <w:sz w:val="32"/>
          <w:szCs w:val="32"/>
          <w:lang w:eastAsia="zh-CN"/>
        </w:rPr>
        <w:t>国有资本经营预算财政拨款支出决算情况说明</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国有资本经营预算</w:t>
      </w:r>
      <w:r>
        <w:rPr>
          <w:rFonts w:hint="eastAsia" w:ascii="楷体" w:hAnsi="楷体" w:eastAsia="楷体" w:cs="楷体"/>
          <w:sz w:val="32"/>
          <w:szCs w:val="32"/>
        </w:rPr>
        <w:t>财政拨款支出决算总体情况</w:t>
      </w:r>
      <w:r>
        <w:rPr>
          <w:rFonts w:hint="eastAsia" w:ascii="楷体" w:hAnsi="楷体" w:eastAsia="楷体" w:cs="楷体"/>
          <w:sz w:val="32"/>
          <w:szCs w:val="32"/>
          <w:lang w:eastAsia="zh-CN"/>
        </w:rPr>
        <w:t>。</w:t>
      </w:r>
    </w:p>
    <w:p>
      <w:pPr>
        <w:tabs>
          <w:tab w:val="center" w:pos="4473"/>
        </w:tabs>
        <w:ind w:firstLine="640" w:firstLineChars="200"/>
        <w:rPr>
          <w:rFonts w:hint="eastAsia" w:ascii="仿宋_GB2312" w:hAnsi="ˎ̥" w:eastAsia="仿宋_GB2312" w:cs="Times New Roman"/>
          <w:bCs w:val="0"/>
          <w:sz w:val="32"/>
          <w:szCs w:val="32"/>
          <w:lang w:eastAsia="zh-CN"/>
        </w:rPr>
      </w:pPr>
      <w:r>
        <w:rPr>
          <w:rFonts w:hint="eastAsia" w:ascii="仿宋_GB2312" w:hAnsi="ˎ̥" w:eastAsia="仿宋_GB2312"/>
          <w:sz w:val="32"/>
          <w:szCs w:val="32"/>
          <w:lang w:eastAsia="zh-CN"/>
        </w:rPr>
        <w:t>2020年度国有资本经营预算</w:t>
      </w:r>
      <w:r>
        <w:rPr>
          <w:rFonts w:hint="eastAsia" w:ascii="仿宋_GB2312" w:hAnsi="ˎ̥" w:eastAsia="仿宋_GB2312"/>
          <w:sz w:val="32"/>
          <w:szCs w:val="32"/>
        </w:rPr>
        <w:t>财政拨款支出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0</w:t>
      </w:r>
      <w:r>
        <w:rPr>
          <w:rFonts w:hint="eastAsia" w:ascii="仿宋_GB2312" w:hAnsi="ˎ̥" w:eastAsia="仿宋_GB2312"/>
          <w:sz w:val="32"/>
          <w:szCs w:val="32"/>
        </w:rPr>
        <w:t>%。与</w:t>
      </w:r>
      <w:r>
        <w:rPr>
          <w:rFonts w:hint="eastAsia" w:ascii="仿宋_GB2312" w:hAnsi="ˎ̥" w:eastAsia="仿宋_GB2312"/>
          <w:sz w:val="32"/>
          <w:szCs w:val="32"/>
          <w:lang w:eastAsia="zh-CN"/>
        </w:rPr>
        <w:t>2019年度</w:t>
      </w:r>
      <w:r>
        <w:rPr>
          <w:rFonts w:hint="eastAsia" w:ascii="仿宋_GB2312" w:hAnsi="ˎ̥" w:eastAsia="仿宋_GB2312"/>
          <w:sz w:val="32"/>
          <w:szCs w:val="32"/>
        </w:rPr>
        <w:t>相比，</w:t>
      </w:r>
      <w:r>
        <w:rPr>
          <w:rFonts w:hint="eastAsia" w:ascii="仿宋_GB2312" w:hAnsi="ˎ̥" w:eastAsia="仿宋_GB2312"/>
          <w:sz w:val="32"/>
          <w:szCs w:val="32"/>
          <w:lang w:eastAsia="zh-CN"/>
        </w:rPr>
        <w:t>国有资本经营预算</w:t>
      </w:r>
      <w:r>
        <w:rPr>
          <w:rFonts w:hint="eastAsia" w:ascii="仿宋_GB2312" w:hAnsi="ˎ̥" w:eastAsia="仿宋_GB2312"/>
          <w:sz w:val="32"/>
          <w:szCs w:val="32"/>
        </w:rPr>
        <w:t>财政拨款支出</w:t>
      </w:r>
      <w:r>
        <w:rPr>
          <w:rFonts w:hint="eastAsia" w:ascii="仿宋_GB2312" w:hAnsi="ˎ̥" w:eastAsia="仿宋_GB2312"/>
          <w:sz w:val="32"/>
          <w:szCs w:val="32"/>
          <w:lang w:eastAsia="zh-CN"/>
        </w:rPr>
        <w:t>与</w:t>
      </w:r>
      <w:r>
        <w:rPr>
          <w:rFonts w:hint="eastAsia" w:ascii="仿宋_GB2312" w:hAnsi="ˎ̥" w:eastAsia="仿宋_GB2312"/>
          <w:sz w:val="32"/>
          <w:szCs w:val="32"/>
          <w:lang w:val="en-US" w:eastAsia="zh-CN"/>
        </w:rPr>
        <w:t>2019年度持平</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2020年无</w:t>
      </w:r>
      <w:r>
        <w:rPr>
          <w:rFonts w:hint="eastAsia" w:ascii="仿宋_GB2312" w:hAnsi="ˎ̥" w:eastAsia="仿宋_GB2312"/>
          <w:sz w:val="32"/>
          <w:szCs w:val="32"/>
          <w:lang w:eastAsia="zh-CN"/>
        </w:rPr>
        <w:t>国有资本经营预算项目</w:t>
      </w:r>
      <w:r>
        <w:rPr>
          <w:rFonts w:hint="eastAsia" w:ascii="仿宋_GB2312" w:hAnsi="ˎ̥" w:eastAsia="仿宋_GB2312"/>
          <w:sz w:val="32"/>
          <w:szCs w:val="32"/>
        </w:rPr>
        <w:t>。</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（二）国有资本经营预算</w:t>
      </w:r>
      <w:r>
        <w:rPr>
          <w:rFonts w:hint="eastAsia" w:ascii="楷体" w:hAnsi="楷体" w:eastAsia="楷体" w:cs="楷体"/>
          <w:sz w:val="32"/>
          <w:szCs w:val="32"/>
        </w:rPr>
        <w:t>财政拨款支出决算结构情况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2020年度国有资本经营预算</w:t>
      </w:r>
      <w:r>
        <w:rPr>
          <w:rFonts w:hint="eastAsia" w:ascii="仿宋_GB2312" w:hAnsi="ˎ̥" w:eastAsia="仿宋_GB2312"/>
          <w:sz w:val="32"/>
          <w:szCs w:val="32"/>
        </w:rPr>
        <w:t>财政拨款支出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（三）国有资本经营预算</w:t>
      </w:r>
      <w:r>
        <w:rPr>
          <w:rFonts w:hint="eastAsia" w:ascii="楷体" w:hAnsi="楷体" w:eastAsia="楷体" w:cs="楷体"/>
          <w:sz w:val="32"/>
          <w:szCs w:val="32"/>
        </w:rPr>
        <w:t>财政拨款支出决算具体情况。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2020年度国有资本经营预算财政拨款</w:t>
      </w:r>
      <w:r>
        <w:rPr>
          <w:rFonts w:hint="eastAsia" w:ascii="仿宋_GB2312" w:hAnsi="ˎ̥" w:eastAsia="仿宋_GB2312"/>
          <w:sz w:val="32"/>
          <w:szCs w:val="32"/>
        </w:rPr>
        <w:t>支出年初预算为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p>
    <w:p>
      <w:pPr>
        <w:ind w:firstLine="627" w:firstLineChars="196"/>
        <w:rPr>
          <w:rFonts w:hint="eastAsia" w:ascii="仿宋_GB2312" w:hAnsi="ˎ̥" w:eastAsia="楷体_GB2312"/>
          <w:sz w:val="32"/>
          <w:szCs w:val="32"/>
          <w:lang w:eastAsia="zh-CN"/>
        </w:rPr>
      </w:pPr>
      <w:r>
        <w:rPr>
          <w:rFonts w:hint="eastAsia" w:ascii="黑体" w:hAnsi="黑体" w:eastAsia="黑体" w:cs="黑体"/>
          <w:b w:val="0"/>
          <w:bCs/>
          <w:sz w:val="32"/>
          <w:szCs w:val="32"/>
          <w:lang w:eastAsia="zh-CN"/>
        </w:rPr>
        <w:t>九、</w:t>
      </w:r>
      <w:r>
        <w:rPr>
          <w:rFonts w:hint="eastAsia" w:ascii="黑体" w:hAnsi="黑体" w:eastAsia="黑体" w:cs="黑体"/>
          <w:b w:val="0"/>
          <w:bCs/>
          <w:sz w:val="32"/>
          <w:szCs w:val="32"/>
        </w:rPr>
        <w:t>一般公共预算财政拨款“三公”经费支出决算情况说明</w:t>
      </w:r>
    </w:p>
    <w:p>
      <w:pPr>
        <w:ind w:firstLine="643" w:firstLineChars="200"/>
        <w:rPr>
          <w:rFonts w:hint="eastAsia" w:ascii="楷体" w:hAnsi="楷体" w:eastAsia="楷体" w:cs="楷体"/>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lang w:val="en-US" w:eastAsia="zh-CN"/>
        </w:rPr>
        <w:t>一般公共预算</w:t>
      </w:r>
      <w:r>
        <w:rPr>
          <w:rFonts w:hint="eastAsia" w:ascii="楷体" w:hAnsi="楷体" w:eastAsia="楷体" w:cs="楷体"/>
          <w:b/>
          <w:sz w:val="32"/>
          <w:szCs w:val="32"/>
        </w:rPr>
        <w:t>财政拨款“三公”经费支出决算总体情况说明。</w:t>
      </w:r>
    </w:p>
    <w:p>
      <w:pPr>
        <w:rPr>
          <w:rFonts w:hint="eastAsia" w:ascii="仿宋_GB2312" w:hAnsi="ˎ̥" w:eastAsia="仿宋_GB2312"/>
          <w:sz w:val="32"/>
          <w:szCs w:val="32"/>
        </w:rPr>
      </w:pPr>
      <w:r>
        <w:rPr>
          <w:rFonts w:hint="eastAsia" w:ascii="仿宋_GB2312" w:hAnsi="ˎ̥" w:eastAsia="仿宋_GB2312"/>
          <w:sz w:val="32"/>
          <w:szCs w:val="32"/>
          <w:lang w:val="en-US" w:eastAsia="zh-CN"/>
        </w:rPr>
        <w:t xml:space="preserve">    </w:t>
      </w:r>
      <w:r>
        <w:rPr>
          <w:rFonts w:hint="eastAsia" w:ascii="仿宋_GB2312" w:hAnsi="ˎ̥" w:eastAsia="仿宋_GB2312"/>
          <w:sz w:val="32"/>
          <w:szCs w:val="32"/>
          <w:lang w:eastAsia="zh-CN"/>
        </w:rPr>
        <w:t>2020年度</w:t>
      </w:r>
      <w:r>
        <w:rPr>
          <w:rFonts w:hint="eastAsia" w:ascii="仿宋_GB2312" w:hAnsi="ˎ̥" w:eastAsia="仿宋_GB2312"/>
          <w:sz w:val="32"/>
          <w:szCs w:val="32"/>
          <w:lang w:val="en-US" w:eastAsia="zh-CN"/>
        </w:rPr>
        <w:t>一般公共预算财政拨款</w:t>
      </w:r>
      <w:r>
        <w:rPr>
          <w:rFonts w:hint="eastAsia" w:ascii="仿宋_GB2312" w:hAnsi="ˎ̥" w:eastAsia="仿宋_GB2312"/>
          <w:sz w:val="32"/>
          <w:szCs w:val="32"/>
        </w:rPr>
        <w:t>“三公”经费支出预算为</w:t>
      </w:r>
      <w:r>
        <w:rPr>
          <w:rFonts w:hint="eastAsia" w:ascii="仿宋_GB2312" w:hAnsi="ˎ̥" w:eastAsia="仿宋_GB2312"/>
          <w:sz w:val="32"/>
          <w:szCs w:val="32"/>
          <w:lang w:val="en-US" w:eastAsia="zh-CN"/>
        </w:rPr>
        <w:t>60.59</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6.28</w:t>
      </w:r>
      <w:r>
        <w:rPr>
          <w:rFonts w:hint="eastAsia" w:ascii="仿宋_GB2312" w:hAnsi="ˎ̥" w:eastAsia="仿宋_GB2312"/>
          <w:sz w:val="32"/>
          <w:szCs w:val="32"/>
        </w:rPr>
        <w:t>万元，完成预算的</w:t>
      </w:r>
      <w:r>
        <w:rPr>
          <w:rFonts w:hint="eastAsia" w:ascii="仿宋_GB2312" w:hAnsi="ˎ̥" w:eastAsia="仿宋_GB2312"/>
          <w:sz w:val="32"/>
          <w:szCs w:val="32"/>
          <w:lang w:val="en-US" w:eastAsia="zh-CN"/>
        </w:rPr>
        <w:t>10.36</w:t>
      </w:r>
      <w:r>
        <w:rPr>
          <w:rFonts w:hint="eastAsia" w:ascii="仿宋_GB2312" w:hAnsi="ˎ̥" w:eastAsia="仿宋_GB2312"/>
          <w:sz w:val="32"/>
          <w:szCs w:val="32"/>
        </w:rPr>
        <w:t>%</w:t>
      </w:r>
      <w:r>
        <w:rPr>
          <w:rFonts w:hint="eastAsia" w:ascii="仿宋_GB2312" w:hAnsi="ˎ̥" w:eastAsia="仿宋_GB2312"/>
          <w:sz w:val="32"/>
          <w:szCs w:val="32"/>
          <w:lang w:eastAsia="zh-CN"/>
        </w:rPr>
        <w:t>。</w:t>
      </w:r>
    </w:p>
    <w:p>
      <w:pPr>
        <w:rPr>
          <w:rFonts w:hint="eastAsia" w:ascii="楷体" w:hAnsi="楷体" w:eastAsia="楷体" w:cs="楷体"/>
          <w:b/>
          <w:bCs/>
          <w:sz w:val="32"/>
          <w:szCs w:val="32"/>
        </w:rPr>
      </w:pPr>
      <w:r>
        <w:rPr>
          <w:rFonts w:hint="eastAsia" w:ascii="楷体" w:hAnsi="楷体" w:eastAsia="楷体" w:cs="楷体"/>
          <w:b/>
          <w:bCs/>
          <w:sz w:val="32"/>
          <w:szCs w:val="32"/>
        </w:rPr>
        <w:t xml:space="preserve">  </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lang w:eastAsia="zh-CN"/>
        </w:rPr>
        <w:t>（二）一般公共预算</w:t>
      </w:r>
      <w:r>
        <w:rPr>
          <w:rFonts w:hint="eastAsia" w:ascii="楷体" w:hAnsi="楷体" w:eastAsia="楷体" w:cs="楷体"/>
          <w:b/>
          <w:bCs/>
          <w:sz w:val="32"/>
          <w:szCs w:val="32"/>
        </w:rPr>
        <w:t>财政拨款“三公”经费支出决算具体情况说明。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w:t>
      </w:r>
      <w:r>
        <w:rPr>
          <w:rFonts w:hint="eastAsia" w:ascii="仿宋_GB2312" w:hAnsi="ˎ̥" w:eastAsia="仿宋_GB2312"/>
          <w:sz w:val="32"/>
          <w:szCs w:val="32"/>
          <w:lang w:val="en-US" w:eastAsia="zh-CN"/>
        </w:rPr>
        <w:t>一般公共预算财政拨款</w:t>
      </w:r>
      <w:r>
        <w:rPr>
          <w:rFonts w:hint="eastAsia" w:ascii="仿宋_GB2312" w:hAnsi="ˎ̥" w:eastAsia="仿宋_GB2312"/>
          <w:sz w:val="32"/>
          <w:szCs w:val="32"/>
        </w:rPr>
        <w:t>“三公”经费支出决算中，因公出国（境）费支出决算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%；公务用车购置及运行费支出决算</w:t>
      </w:r>
      <w:r>
        <w:rPr>
          <w:rFonts w:hint="eastAsia" w:ascii="仿宋_GB2312" w:hAnsi="ˎ̥" w:eastAsia="仿宋_GB2312"/>
          <w:sz w:val="32"/>
          <w:szCs w:val="32"/>
          <w:lang w:val="en-US" w:eastAsia="zh-CN"/>
        </w:rPr>
        <w:t>5.86</w:t>
      </w:r>
      <w:r>
        <w:rPr>
          <w:rFonts w:hint="eastAsia" w:ascii="仿宋_GB2312" w:hAnsi="ˎ̥" w:eastAsia="仿宋_GB2312"/>
          <w:sz w:val="32"/>
          <w:szCs w:val="32"/>
        </w:rPr>
        <w:t>万元，占</w:t>
      </w:r>
      <w:r>
        <w:rPr>
          <w:rFonts w:hint="eastAsia" w:ascii="仿宋_GB2312" w:hAnsi="ˎ̥" w:eastAsia="仿宋_GB2312"/>
          <w:sz w:val="32"/>
          <w:szCs w:val="32"/>
          <w:lang w:val="en-US" w:eastAsia="zh-CN"/>
        </w:rPr>
        <w:t>93.31</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0.42</w:t>
      </w:r>
      <w:r>
        <w:rPr>
          <w:rFonts w:hint="eastAsia" w:ascii="仿宋_GB2312" w:hAnsi="ˎ̥" w:eastAsia="仿宋_GB2312"/>
          <w:sz w:val="32"/>
          <w:szCs w:val="32"/>
        </w:rPr>
        <w:t>万元，占</w:t>
      </w:r>
      <w:r>
        <w:rPr>
          <w:rFonts w:hint="eastAsia" w:ascii="仿宋_GB2312" w:hAnsi="ˎ̥" w:eastAsia="仿宋_GB2312"/>
          <w:sz w:val="32"/>
          <w:szCs w:val="32"/>
          <w:lang w:val="en-US" w:eastAsia="zh-CN"/>
        </w:rPr>
        <w:t>6.69</w:t>
      </w:r>
      <w:r>
        <w:rPr>
          <w:rFonts w:hint="eastAsia" w:ascii="仿宋_GB2312" w:hAnsi="ˎ̥" w:eastAsia="仿宋_GB2312"/>
          <w:sz w:val="32"/>
          <w:szCs w:val="32"/>
        </w:rPr>
        <w:t>%。具体情况如下：</w:t>
      </w:r>
    </w:p>
    <w:p>
      <w:pPr>
        <w:numPr>
          <w:ilvl w:val="0"/>
          <w:numId w:val="5"/>
        </w:numPr>
        <w:ind w:firstLine="643" w:firstLineChars="200"/>
        <w:rPr>
          <w:rFonts w:hint="eastAsia" w:ascii="仿宋_GB2312" w:hAnsi="ˎ̥" w:eastAsia="仿宋_GB2312"/>
          <w:sz w:val="32"/>
          <w:szCs w:val="32"/>
        </w:rPr>
      </w:pPr>
      <w:r>
        <w:rPr>
          <w:rFonts w:hint="eastAsia" w:ascii="仿宋_GB2312" w:hAnsi="ˎ̥" w:eastAsia="仿宋_GB2312"/>
          <w:b/>
          <w:sz w:val="32"/>
          <w:szCs w:val="32"/>
        </w:rPr>
        <w:t>因公出国（境）费</w:t>
      </w:r>
      <w:r>
        <w:rPr>
          <w:rFonts w:hint="eastAsia" w:ascii="仿宋_GB2312" w:hAnsi="ˎ̥" w:eastAsia="仿宋_GB2312"/>
          <w:sz w:val="32"/>
          <w:szCs w:val="32"/>
        </w:rPr>
        <w:t>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万元。全年安排因公出国（境）团组</w:t>
      </w:r>
      <w:r>
        <w:rPr>
          <w:rFonts w:hint="eastAsia" w:ascii="仿宋_GB2312" w:hAnsi="ˎ̥" w:eastAsia="仿宋_GB2312"/>
          <w:sz w:val="32"/>
          <w:szCs w:val="32"/>
          <w:lang w:val="en-US" w:eastAsia="zh-CN"/>
        </w:rPr>
        <w:t>0</w:t>
      </w:r>
      <w:r>
        <w:rPr>
          <w:rFonts w:hint="eastAsia" w:ascii="仿宋_GB2312" w:hAnsi="ˎ̥" w:eastAsia="仿宋_GB2312"/>
          <w:sz w:val="32"/>
          <w:szCs w:val="32"/>
        </w:rPr>
        <w:t>个，因公出国（境）</w:t>
      </w:r>
      <w:r>
        <w:rPr>
          <w:rFonts w:hint="eastAsia" w:ascii="仿宋_GB2312" w:hAnsi="ˎ̥" w:eastAsia="仿宋_GB2312"/>
          <w:sz w:val="32"/>
          <w:szCs w:val="32"/>
          <w:lang w:val="en-US" w:eastAsia="zh-CN"/>
        </w:rPr>
        <w:t>0</w:t>
      </w:r>
      <w:r>
        <w:rPr>
          <w:rFonts w:hint="eastAsia" w:ascii="仿宋_GB2312" w:hAnsi="ˎ̥" w:eastAsia="仿宋_GB2312"/>
          <w:sz w:val="32"/>
          <w:szCs w:val="32"/>
        </w:rPr>
        <w:t>人次。</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eastAsia" w:ascii="仿宋_GB2312" w:hAnsi="ˎ̥" w:eastAsia="仿宋_GB2312"/>
          <w:color w:val="auto"/>
          <w:sz w:val="32"/>
          <w:szCs w:val="32"/>
          <w:lang w:val="en-US" w:eastAsia="zh-CN"/>
        </w:rPr>
      </w:pPr>
      <w:r>
        <w:rPr>
          <w:rFonts w:hint="eastAsia" w:ascii="仿宋_GB2312" w:hAnsi="ˎ̥" w:eastAsia="仿宋_GB2312"/>
          <w:sz w:val="32"/>
          <w:szCs w:val="32"/>
        </w:rPr>
        <w:t>因公出国（境）费支出决算</w:t>
      </w:r>
      <w:r>
        <w:rPr>
          <w:rFonts w:hint="eastAsia" w:ascii="仿宋_GB2312" w:hAnsi="ˎ̥" w:eastAsia="仿宋_GB2312"/>
          <w:sz w:val="32"/>
          <w:szCs w:val="32"/>
          <w:lang w:val="en-US" w:eastAsia="zh-CN"/>
        </w:rPr>
        <w:t>比预算数减少20.41万元，下降100%。</w:t>
      </w:r>
      <w:r>
        <w:rPr>
          <w:rFonts w:hint="eastAsia" w:ascii="仿宋_GB2312" w:hAnsi="ˎ̥" w:eastAsia="仿宋_GB2312"/>
          <w:color w:val="auto"/>
          <w:sz w:val="32"/>
          <w:szCs w:val="32"/>
          <w:lang w:val="en-US" w:eastAsia="zh-CN"/>
        </w:rPr>
        <w:t>主要原因是2020年受新冠疫情的影响，单位未派技术骨干出境培训。</w:t>
      </w:r>
    </w:p>
    <w:p>
      <w:pPr>
        <w:numPr>
          <w:ilvl w:val="0"/>
          <w:numId w:val="0"/>
        </w:numPr>
        <w:ind w:firstLine="0" w:firstLineChars="0"/>
        <w:rPr>
          <w:rFonts w:hint="eastAsia" w:ascii="仿宋_GB2312" w:hAnsi="ˎ̥" w:eastAsia="仿宋_GB2312"/>
          <w:sz w:val="32"/>
          <w:szCs w:val="32"/>
        </w:rPr>
      </w:pPr>
      <w:r>
        <w:rPr>
          <w:rFonts w:hint="eastAsia" w:ascii="仿宋_GB2312" w:hAnsi="ˎ̥" w:eastAsia="仿宋_GB2312"/>
          <w:b/>
          <w:sz w:val="32"/>
          <w:szCs w:val="32"/>
          <w:lang w:val="en-US" w:eastAsia="zh-CN"/>
        </w:rPr>
        <w:t xml:space="preserve">    2.</w:t>
      </w:r>
      <w:r>
        <w:rPr>
          <w:rFonts w:hint="eastAsia" w:ascii="仿宋_GB2312" w:hAnsi="ˎ̥" w:eastAsia="仿宋_GB2312"/>
          <w:b/>
          <w:sz w:val="32"/>
          <w:szCs w:val="32"/>
        </w:rPr>
        <w:t>公务用车购置及运行费支出</w:t>
      </w:r>
      <w:r>
        <w:rPr>
          <w:rFonts w:hint="eastAsia" w:ascii="仿宋_GB2312" w:hAnsi="ˎ̥" w:eastAsia="仿宋_GB2312"/>
          <w:sz w:val="32"/>
          <w:szCs w:val="32"/>
          <w:lang w:val="en-US" w:eastAsia="zh-CN"/>
        </w:rPr>
        <w:t>5.86</w:t>
      </w:r>
      <w:r>
        <w:rPr>
          <w:rFonts w:hint="eastAsia" w:ascii="仿宋_GB2312" w:hAnsi="ˎ̥" w:eastAsia="仿宋_GB2312"/>
          <w:sz w:val="32"/>
          <w:szCs w:val="32"/>
        </w:rPr>
        <w:t>万元。其中：</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rPr>
        <w:t>公务用车购置支出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万元，全年购置公务用车</w:t>
      </w:r>
      <w:r>
        <w:rPr>
          <w:rFonts w:hint="eastAsia" w:ascii="仿宋_GB2312" w:hAnsi="ˎ̥" w:eastAsia="仿宋_GB2312"/>
          <w:sz w:val="32"/>
          <w:szCs w:val="32"/>
          <w:lang w:val="en-US" w:eastAsia="zh-CN"/>
        </w:rPr>
        <w:t>0</w:t>
      </w:r>
      <w:r>
        <w:rPr>
          <w:rFonts w:hint="eastAsia" w:ascii="仿宋_GB2312" w:hAnsi="ˎ̥" w:eastAsia="仿宋_GB2312"/>
          <w:sz w:val="32"/>
          <w:szCs w:val="32"/>
        </w:rPr>
        <w:t>辆，年末公务用车保有量</w:t>
      </w:r>
      <w:r>
        <w:rPr>
          <w:rFonts w:hint="eastAsia" w:ascii="仿宋_GB2312" w:hAnsi="ˎ̥" w:eastAsia="仿宋_GB2312"/>
          <w:sz w:val="32"/>
          <w:szCs w:val="32"/>
          <w:lang w:val="en-US" w:eastAsia="zh-CN"/>
        </w:rPr>
        <w:t>4</w:t>
      </w:r>
      <w:r>
        <w:rPr>
          <w:rFonts w:hint="eastAsia" w:ascii="仿宋_GB2312" w:hAnsi="ˎ̥" w:eastAsia="仿宋_GB2312"/>
          <w:sz w:val="32"/>
          <w:szCs w:val="32"/>
        </w:rPr>
        <w:t>辆。</w:t>
      </w:r>
    </w:p>
    <w:p>
      <w:pPr>
        <w:ind w:firstLine="643" w:firstLineChars="200"/>
        <w:rPr>
          <w:rFonts w:hint="eastAsia" w:ascii="仿宋_GB2312" w:hAnsi="ˎ̥" w:eastAsia="仿宋_GB2312"/>
          <w:sz w:val="32"/>
          <w:szCs w:val="32"/>
          <w:lang w:eastAsia="zh-CN"/>
        </w:rPr>
      </w:pPr>
      <w:r>
        <w:rPr>
          <w:rFonts w:hint="eastAsia" w:ascii="仿宋_GB2312" w:hAnsi="ˎ̥" w:eastAsia="仿宋_GB2312"/>
          <w:b/>
          <w:sz w:val="32"/>
          <w:szCs w:val="32"/>
        </w:rPr>
        <w:t>公务用车运行</w:t>
      </w:r>
      <w:r>
        <w:rPr>
          <w:rFonts w:hint="eastAsia" w:ascii="仿宋_GB2312" w:hAnsi="ˎ̥" w:eastAsia="仿宋_GB2312"/>
          <w:b/>
          <w:sz w:val="32"/>
          <w:szCs w:val="32"/>
          <w:lang w:eastAsia="zh-CN"/>
        </w:rPr>
        <w:t>维护费</w:t>
      </w:r>
      <w:r>
        <w:rPr>
          <w:rFonts w:hint="eastAsia" w:ascii="仿宋_GB2312" w:hAnsi="ˎ̥" w:eastAsia="仿宋_GB2312"/>
          <w:sz w:val="32"/>
          <w:szCs w:val="32"/>
        </w:rPr>
        <w:t>支出</w:t>
      </w:r>
      <w:r>
        <w:rPr>
          <w:rFonts w:hint="eastAsia" w:ascii="仿宋_GB2312" w:hAnsi="ˎ̥" w:eastAsia="仿宋_GB2312"/>
          <w:sz w:val="32"/>
          <w:szCs w:val="32"/>
          <w:lang w:val="en-US" w:eastAsia="zh-CN"/>
        </w:rPr>
        <w:t>5.86</w:t>
      </w:r>
      <w:r>
        <w:rPr>
          <w:rFonts w:hint="eastAsia" w:ascii="仿宋_GB2312" w:hAnsi="ˎ̥" w:eastAsia="仿宋_GB2312"/>
          <w:sz w:val="32"/>
          <w:szCs w:val="32"/>
        </w:rPr>
        <w:t>万元，</w:t>
      </w:r>
      <w:r>
        <w:rPr>
          <w:rFonts w:hint="eastAsia" w:ascii="仿宋_GB2312" w:hAnsi="ˎ̥" w:eastAsia="仿宋_GB2312"/>
          <w:sz w:val="32"/>
          <w:szCs w:val="32"/>
          <w:lang w:eastAsia="zh-CN"/>
        </w:rPr>
        <w:t>主要用于公车维修保险费、公车燃油费、公车年检费等。</w:t>
      </w:r>
    </w:p>
    <w:p>
      <w:pPr>
        <w:ind w:firstLine="640" w:firstLineChars="200"/>
        <w:rPr>
          <w:rFonts w:hint="eastAsia" w:ascii="仿宋_GB2312" w:hAnsi="ˎ̥" w:eastAsia="仿宋_GB2312"/>
          <w:b w:val="0"/>
          <w:bCs/>
          <w:sz w:val="32"/>
          <w:szCs w:val="32"/>
          <w:lang w:val="en-US" w:eastAsia="zh-CN"/>
        </w:rPr>
      </w:pPr>
      <w:r>
        <w:rPr>
          <w:rFonts w:hint="eastAsia" w:ascii="仿宋_GB2312" w:hAnsi="ˎ̥" w:eastAsia="仿宋_GB2312"/>
          <w:sz w:val="32"/>
          <w:szCs w:val="32"/>
          <w:lang w:eastAsia="zh-CN"/>
        </w:rPr>
        <w:t>公务用车购置及运行费支出决算数</w:t>
      </w:r>
      <w:r>
        <w:rPr>
          <w:rFonts w:hint="eastAsia" w:ascii="仿宋_GB2312" w:hAnsi="ˎ̥" w:eastAsia="仿宋_GB2312"/>
          <w:sz w:val="32"/>
          <w:szCs w:val="32"/>
          <w:lang w:val="en-US" w:eastAsia="zh-CN"/>
        </w:rPr>
        <w:t>比预算数减少32.81万元，下降84.85%。主要原因是2020年报废一台公务用车，且2020年受</w:t>
      </w:r>
      <w:r>
        <w:rPr>
          <w:rFonts w:hint="eastAsia" w:ascii="仿宋_GB2312" w:hAnsi="仿宋" w:eastAsia="仿宋_GB2312"/>
          <w:color w:val="000000"/>
          <w:sz w:val="32"/>
          <w:szCs w:val="32"/>
        </w:rPr>
        <w:t>汽车保险新政策</w:t>
      </w:r>
      <w:r>
        <w:rPr>
          <w:rFonts w:hint="eastAsia" w:ascii="仿宋_GB2312" w:hAnsi="ˎ̥" w:eastAsia="仿宋_GB2312"/>
          <w:sz w:val="32"/>
          <w:szCs w:val="32"/>
          <w:lang w:val="en-US" w:eastAsia="zh-CN"/>
        </w:rPr>
        <w:t>的影响汽车保险费减少。</w:t>
      </w:r>
    </w:p>
    <w:p>
      <w:pPr>
        <w:numPr>
          <w:ilvl w:val="0"/>
          <w:numId w:val="0"/>
        </w:numPr>
        <w:ind w:left="0" w:leftChars="0" w:firstLine="0" w:firstLineChars="0"/>
        <w:rPr>
          <w:rFonts w:hint="eastAsia" w:ascii="仿宋_GB2312" w:hAnsi="ˎ̥" w:eastAsia="仿宋_GB2312"/>
          <w:sz w:val="32"/>
          <w:szCs w:val="32"/>
          <w:lang w:val="en-US" w:eastAsia="zh-CN"/>
        </w:rPr>
      </w:pPr>
      <w:r>
        <w:rPr>
          <w:rFonts w:hint="eastAsia" w:ascii="仿宋_GB2312" w:hAnsi="ˎ̥" w:eastAsia="仿宋_GB2312"/>
          <w:b/>
          <w:sz w:val="32"/>
          <w:szCs w:val="32"/>
          <w:lang w:val="en-US" w:eastAsia="zh-CN"/>
        </w:rPr>
        <w:t xml:space="preserve">    3.</w:t>
      </w:r>
      <w:r>
        <w:rPr>
          <w:rFonts w:hint="eastAsia" w:ascii="仿宋_GB2312" w:hAnsi="ˎ̥" w:eastAsia="仿宋_GB2312"/>
          <w:b/>
          <w:sz w:val="32"/>
          <w:szCs w:val="32"/>
        </w:rPr>
        <w:t>公务接待费支出</w:t>
      </w:r>
      <w:r>
        <w:rPr>
          <w:rFonts w:hint="eastAsia" w:ascii="仿宋_GB2312" w:hAnsi="ˎ̥" w:eastAsia="仿宋_GB2312"/>
          <w:sz w:val="32"/>
          <w:szCs w:val="32"/>
          <w:lang w:val="en-US" w:eastAsia="zh-CN"/>
        </w:rPr>
        <w:t>0.42</w:t>
      </w:r>
      <w:r>
        <w:rPr>
          <w:rFonts w:hint="eastAsia" w:ascii="仿宋_GB2312" w:hAnsi="ˎ̥" w:eastAsia="仿宋_GB2312"/>
          <w:sz w:val="32"/>
          <w:szCs w:val="32"/>
        </w:rPr>
        <w:t>万元，</w:t>
      </w:r>
      <w:r>
        <w:rPr>
          <w:rFonts w:hint="eastAsia" w:ascii="仿宋_GB2312" w:hAnsi="ˎ̥" w:eastAsia="仿宋_GB2312"/>
          <w:sz w:val="32"/>
          <w:szCs w:val="32"/>
          <w:lang w:val="en-US" w:eastAsia="zh-CN"/>
        </w:rPr>
        <w:t>其中：</w:t>
      </w:r>
    </w:p>
    <w:p>
      <w:pPr>
        <w:numPr>
          <w:ilvl w:val="0"/>
          <w:numId w:val="0"/>
        </w:numPr>
        <w:ind w:left="0" w:leftChars="0" w:firstLine="643" w:firstLineChars="200"/>
        <w:rPr>
          <w:rFonts w:hint="eastAsia" w:ascii="仿宋_GB2312" w:hAnsi="ˎ̥" w:eastAsia="仿宋_GB2312"/>
          <w:sz w:val="32"/>
          <w:szCs w:val="32"/>
          <w:lang w:eastAsia="zh-CN"/>
        </w:rPr>
      </w:pPr>
      <w:r>
        <w:rPr>
          <w:rFonts w:hint="eastAsia" w:ascii="仿宋_GB2312" w:hAnsi="ˎ̥" w:eastAsia="仿宋_GB2312"/>
          <w:b/>
          <w:sz w:val="32"/>
          <w:szCs w:val="32"/>
          <w:lang w:eastAsia="zh-CN"/>
        </w:rPr>
        <w:t>国内接待费</w:t>
      </w:r>
      <w:r>
        <w:rPr>
          <w:rFonts w:hint="eastAsia" w:ascii="仿宋_GB2312" w:hAnsi="ˎ̥" w:eastAsia="仿宋_GB2312"/>
          <w:sz w:val="32"/>
          <w:szCs w:val="32"/>
        </w:rPr>
        <w:t>支出</w:t>
      </w:r>
      <w:r>
        <w:rPr>
          <w:rFonts w:hint="eastAsia" w:ascii="仿宋_GB2312" w:hAnsi="ˎ̥" w:eastAsia="仿宋_GB2312"/>
          <w:sz w:val="32"/>
          <w:szCs w:val="32"/>
          <w:highlight w:val="none"/>
          <w:lang w:val="en-US" w:eastAsia="zh-CN"/>
        </w:rPr>
        <w:t>0.42</w:t>
      </w:r>
      <w:r>
        <w:rPr>
          <w:rFonts w:hint="eastAsia" w:ascii="仿宋_GB2312" w:hAnsi="ˎ̥" w:eastAsia="仿宋_GB2312"/>
          <w:sz w:val="32"/>
          <w:szCs w:val="32"/>
        </w:rPr>
        <w:t>万元，</w:t>
      </w:r>
      <w:r>
        <w:rPr>
          <w:rFonts w:hint="eastAsia" w:ascii="仿宋_GB2312" w:hAnsi="ˎ̥" w:eastAsia="仿宋_GB2312"/>
          <w:sz w:val="32"/>
          <w:szCs w:val="32"/>
          <w:lang w:eastAsia="zh-CN"/>
        </w:rPr>
        <w:t>国内公务接待</w:t>
      </w:r>
      <w:r>
        <w:rPr>
          <w:rFonts w:hint="eastAsia" w:ascii="仿宋_GB2312" w:hAnsi="ˎ̥" w:eastAsia="仿宋_GB2312"/>
          <w:sz w:val="32"/>
          <w:szCs w:val="32"/>
          <w:highlight w:val="none"/>
          <w:lang w:val="en-US" w:eastAsia="zh-CN"/>
        </w:rPr>
        <w:t>2</w:t>
      </w:r>
      <w:r>
        <w:rPr>
          <w:rFonts w:hint="eastAsia" w:ascii="仿宋_GB2312" w:hAnsi="ˎ̥" w:eastAsia="仿宋_GB2312"/>
          <w:sz w:val="32"/>
          <w:szCs w:val="32"/>
          <w:lang w:eastAsia="zh-CN"/>
        </w:rPr>
        <w:t>批次，接待</w:t>
      </w:r>
      <w:r>
        <w:rPr>
          <w:rFonts w:hint="eastAsia" w:ascii="仿宋_GB2312" w:hAnsi="ˎ̥" w:eastAsia="仿宋_GB2312"/>
          <w:sz w:val="32"/>
          <w:szCs w:val="32"/>
          <w:highlight w:val="none"/>
          <w:lang w:val="en-US" w:eastAsia="zh-CN"/>
        </w:rPr>
        <w:t>14</w:t>
      </w:r>
      <w:r>
        <w:rPr>
          <w:rFonts w:hint="eastAsia" w:ascii="仿宋_GB2312" w:hAnsi="ˎ̥" w:eastAsia="仿宋_GB2312"/>
          <w:sz w:val="32"/>
          <w:szCs w:val="32"/>
          <w:lang w:eastAsia="zh-CN"/>
        </w:rPr>
        <w:t>人次；主要用于接待实验室认可专家费用。</w:t>
      </w:r>
    </w:p>
    <w:p>
      <w:pPr>
        <w:numPr>
          <w:ilvl w:val="0"/>
          <w:numId w:val="0"/>
        </w:numPr>
        <w:ind w:left="0" w:leftChars="0"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国（境）外接待费</w:t>
      </w:r>
      <w:r>
        <w:rPr>
          <w:rFonts w:hint="eastAsia" w:ascii="仿宋_GB2312" w:hAnsi="ˎ̥" w:eastAsia="仿宋_GB2312"/>
          <w:sz w:val="32"/>
          <w:szCs w:val="32"/>
          <w:lang w:eastAsia="zh-CN"/>
        </w:rPr>
        <w:t>支出</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万元，</w:t>
      </w:r>
      <w:r>
        <w:rPr>
          <w:rFonts w:hint="eastAsia" w:ascii="仿宋_GB2312" w:hAnsi="ˎ̥" w:eastAsia="仿宋_GB2312"/>
          <w:sz w:val="32"/>
          <w:szCs w:val="32"/>
        </w:rPr>
        <w:t>国（境）外公务接待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rPr>
        <w:t>批次</w:t>
      </w:r>
      <w:r>
        <w:rPr>
          <w:rFonts w:hint="eastAsia" w:ascii="仿宋_GB2312" w:hAnsi="ˎ̥" w:eastAsia="仿宋_GB2312"/>
          <w:sz w:val="32"/>
          <w:szCs w:val="32"/>
          <w:lang w:eastAsia="zh-CN"/>
        </w:rPr>
        <w:t>，接待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人次。</w:t>
      </w:r>
    </w:p>
    <w:p>
      <w:pPr>
        <w:numPr>
          <w:ilvl w:val="0"/>
          <w:numId w:val="0"/>
        </w:numPr>
        <w:ind w:left="0" w:leftChars="0" w:firstLine="640" w:firstLineChars="200"/>
        <w:rPr>
          <w:rFonts w:hint="eastAsia" w:ascii="仿宋_GB2312" w:hAnsi="ˎ̥" w:eastAsia="仿宋_GB2312"/>
          <w:color w:val="auto"/>
          <w:sz w:val="32"/>
          <w:szCs w:val="32"/>
          <w:lang w:val="en-US" w:eastAsia="zh-CN"/>
        </w:rPr>
      </w:pPr>
      <w:r>
        <w:rPr>
          <w:rFonts w:hint="eastAsia" w:ascii="仿宋_GB2312" w:hAnsi="ˎ̥" w:eastAsia="仿宋_GB2312"/>
          <w:sz w:val="32"/>
          <w:szCs w:val="32"/>
          <w:highlight w:val="none"/>
          <w:lang w:val="en-US" w:eastAsia="zh-CN"/>
        </w:rPr>
        <w:t>公务接待费支出决算数比预算数减少1.09万元，下降72.19%。</w:t>
      </w:r>
      <w:r>
        <w:rPr>
          <w:rFonts w:hint="eastAsia" w:ascii="仿宋_GB2312" w:hAnsi="ˎ̥" w:eastAsia="仿宋_GB2312"/>
          <w:color w:val="auto"/>
          <w:sz w:val="32"/>
          <w:szCs w:val="32"/>
          <w:highlight w:val="none"/>
          <w:lang w:val="en-US" w:eastAsia="zh-CN"/>
        </w:rPr>
        <w:t>主要原因是受新冠疫情的影响，接待费用减少。</w:t>
      </w:r>
    </w:p>
    <w:p>
      <w:pPr>
        <w:numPr>
          <w:numId w:val="0"/>
        </w:numPr>
        <w:ind w:leftChars="196"/>
        <w:rPr>
          <w:rFonts w:hint="eastAsia" w:ascii="黑体" w:hAnsi="黑体" w:eastAsia="黑体" w:cs="黑体"/>
          <w:b w:val="0"/>
          <w:bCs/>
          <w:sz w:val="32"/>
          <w:szCs w:val="32"/>
        </w:rPr>
      </w:pPr>
      <w:r>
        <w:rPr>
          <w:rFonts w:hint="eastAsia" w:ascii="黑体" w:hAnsi="黑体" w:eastAsia="黑体" w:cs="黑体"/>
          <w:b w:val="0"/>
          <w:bCs/>
          <w:sz w:val="32"/>
          <w:szCs w:val="32"/>
          <w:lang w:eastAsia="zh-CN"/>
        </w:rPr>
        <w:t>十、政府性基金</w:t>
      </w:r>
      <w:r>
        <w:rPr>
          <w:rFonts w:hint="eastAsia" w:ascii="黑体" w:hAnsi="黑体" w:eastAsia="黑体" w:cs="黑体"/>
          <w:b w:val="0"/>
          <w:bCs/>
          <w:sz w:val="32"/>
          <w:szCs w:val="32"/>
        </w:rPr>
        <w:t>预算财政拨款“三公”经费支出决算情况说明</w:t>
      </w:r>
    </w:p>
    <w:p>
      <w:pPr>
        <w:numPr>
          <w:ilvl w:val="0"/>
          <w:numId w:val="0"/>
        </w:numPr>
        <w:ind w:left="0" w:leftChars="0" w:firstLine="640" w:firstLineChars="200"/>
        <w:rPr>
          <w:rFonts w:hint="eastAsia" w:ascii="仿宋_GB2312" w:hAnsi="ˎ̥" w:eastAsia="仿宋_GB2312"/>
          <w:sz w:val="32"/>
          <w:szCs w:val="32"/>
          <w:highlight w:val="none"/>
          <w:lang w:val="en-US" w:eastAsia="zh-CN"/>
        </w:rPr>
      </w:pPr>
      <w:r>
        <w:rPr>
          <w:rFonts w:hint="eastAsia" w:ascii="仿宋_GB2312" w:hAnsi="ˎ̥" w:eastAsia="仿宋_GB2312"/>
          <w:sz w:val="32"/>
          <w:szCs w:val="32"/>
          <w:highlight w:val="none"/>
          <w:lang w:val="en-US" w:eastAsia="zh-CN"/>
        </w:rPr>
        <w:t>2020年度政府性基金预算财政拨款“三公”经费支出合计0万元。其中：因公出国（境）费支出决算0万元，占0%；公务用车购置及运行费支出决算0万元，占0%；公务接待费支出决算0万元，占0%。</w:t>
      </w:r>
    </w:p>
    <w:p>
      <w:pPr>
        <w:ind w:firstLine="627" w:firstLineChars="196"/>
        <w:rPr>
          <w:rFonts w:hint="eastAsia" w:ascii="仿宋_GB2312" w:hAnsi="ˎ̥" w:eastAsia="楷体_GB2312"/>
          <w:sz w:val="32"/>
          <w:szCs w:val="32"/>
          <w:lang w:eastAsia="zh-CN"/>
        </w:rPr>
      </w:pPr>
      <w:r>
        <w:rPr>
          <w:rFonts w:hint="eastAsia" w:ascii="黑体" w:hAnsi="黑体" w:eastAsia="黑体" w:cs="黑体"/>
          <w:bCs/>
          <w:sz w:val="32"/>
          <w:szCs w:val="32"/>
          <w:lang w:val="en-US" w:eastAsia="zh-CN"/>
        </w:rPr>
        <w:t>十一、</w:t>
      </w:r>
      <w:r>
        <w:rPr>
          <w:rFonts w:hint="eastAsia" w:ascii="黑体" w:hAnsi="黑体" w:eastAsia="黑体" w:cs="黑体"/>
          <w:b w:val="0"/>
          <w:bCs/>
          <w:sz w:val="32"/>
          <w:szCs w:val="32"/>
          <w:lang w:eastAsia="zh-CN"/>
        </w:rPr>
        <w:t>国有资本经营</w:t>
      </w:r>
      <w:r>
        <w:rPr>
          <w:rFonts w:hint="eastAsia" w:ascii="黑体" w:hAnsi="黑体" w:eastAsia="黑体" w:cs="黑体"/>
          <w:b w:val="0"/>
          <w:bCs/>
          <w:sz w:val="32"/>
          <w:szCs w:val="32"/>
        </w:rPr>
        <w:t>预算财政拨款“三公”经费支出决算情况说明</w:t>
      </w:r>
    </w:p>
    <w:p>
      <w:pPr>
        <w:numPr>
          <w:ilvl w:val="0"/>
          <w:numId w:val="0"/>
        </w:numPr>
        <w:ind w:left="0" w:leftChars="0"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w:t>
      </w:r>
      <w:r>
        <w:rPr>
          <w:rFonts w:hint="eastAsia" w:ascii="仿宋_GB2312" w:hAnsi="ˎ̥" w:eastAsia="仿宋_GB2312"/>
          <w:sz w:val="32"/>
          <w:szCs w:val="32"/>
          <w:lang w:val="en-US" w:eastAsia="zh-CN"/>
        </w:rPr>
        <w:t>国有资本经营预算财政拨款</w:t>
      </w:r>
      <w:r>
        <w:rPr>
          <w:rFonts w:hint="eastAsia" w:ascii="仿宋_GB2312" w:hAnsi="ˎ̥" w:eastAsia="仿宋_GB2312"/>
          <w:sz w:val="32"/>
          <w:szCs w:val="32"/>
        </w:rPr>
        <w:t>“三公”经费支出</w:t>
      </w:r>
      <w:r>
        <w:rPr>
          <w:rFonts w:hint="eastAsia" w:ascii="仿宋_GB2312" w:hAnsi="ˎ̥" w:eastAsia="仿宋_GB2312"/>
          <w:sz w:val="32"/>
          <w:szCs w:val="32"/>
          <w:lang w:eastAsia="zh-CN"/>
        </w:rPr>
        <w:t>合计</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。其中：</w:t>
      </w:r>
      <w:r>
        <w:rPr>
          <w:rFonts w:hint="eastAsia" w:ascii="仿宋_GB2312" w:hAnsi="ˎ̥" w:eastAsia="仿宋_GB2312"/>
          <w:sz w:val="32"/>
          <w:szCs w:val="32"/>
        </w:rPr>
        <w:t>因公出国（境）费支出决算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%；公务用车购置及运行费支出决算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十二、</w:t>
      </w:r>
      <w:r>
        <w:rPr>
          <w:rFonts w:hint="eastAsia" w:ascii="黑体" w:hAnsi="黑体" w:eastAsia="黑体" w:cs="黑体"/>
          <w:b w:val="0"/>
          <w:bCs/>
          <w:sz w:val="32"/>
          <w:szCs w:val="32"/>
        </w:rPr>
        <w:t>预算绩效情况说明</w:t>
      </w:r>
      <w:r>
        <w:rPr>
          <w:rFonts w:hint="eastAsia" w:ascii="黑体" w:hAnsi="黑体" w:eastAsia="黑体" w:cs="黑体"/>
          <w:b w:val="0"/>
          <w:bCs/>
          <w:sz w:val="32"/>
          <w:szCs w:val="32"/>
          <w:lang w:eastAsia="zh-CN"/>
        </w:rPr>
        <w:t>。</w:t>
      </w:r>
    </w:p>
    <w:p>
      <w:pPr>
        <w:spacing w:line="578"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rPr>
        <w:t>绩效管理工作开展情况。</w:t>
      </w:r>
    </w:p>
    <w:p>
      <w:pPr>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根据财政预算管理要</w:t>
      </w:r>
      <w:r>
        <w:rPr>
          <w:rFonts w:hint="eastAsia" w:ascii="仿宋_GB2312" w:eastAsia="仿宋_GB2312"/>
          <w:color w:val="auto"/>
          <w:sz w:val="32"/>
          <w:szCs w:val="32"/>
        </w:rPr>
        <w:t>求，我单位组织对</w:t>
      </w:r>
      <w:r>
        <w:rPr>
          <w:rFonts w:hint="eastAsia" w:ascii="仿宋_GB2312" w:eastAsia="仿宋_GB2312"/>
          <w:color w:val="auto"/>
          <w:sz w:val="32"/>
          <w:szCs w:val="32"/>
          <w:lang w:eastAsia="zh-CN"/>
        </w:rPr>
        <w:t>2020年度</w:t>
      </w:r>
      <w:r>
        <w:rPr>
          <w:rFonts w:hint="eastAsia" w:ascii="仿宋_GB2312" w:eastAsia="仿宋_GB2312"/>
          <w:color w:val="auto"/>
          <w:sz w:val="32"/>
          <w:szCs w:val="32"/>
        </w:rPr>
        <w:t>一般公共预算项目支出全面开展绩效自评。自评项目</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个，共涉及</w:t>
      </w:r>
      <w:r>
        <w:rPr>
          <w:rFonts w:hint="eastAsia" w:ascii="仿宋_GB2312" w:eastAsia="仿宋_GB2312"/>
          <w:sz w:val="32"/>
          <w:szCs w:val="32"/>
        </w:rPr>
        <w:t>资金</w:t>
      </w:r>
      <w:r>
        <w:rPr>
          <w:rFonts w:hint="eastAsia" w:ascii="仿宋_GB2312" w:eastAsia="仿宋_GB2312"/>
          <w:sz w:val="32"/>
          <w:szCs w:val="32"/>
          <w:lang w:val="en-US" w:eastAsia="zh-CN"/>
        </w:rPr>
        <w:t>797.61</w:t>
      </w:r>
      <w:r>
        <w:rPr>
          <w:rFonts w:hint="eastAsia" w:ascii="仿宋_GB2312" w:eastAsia="仿宋_GB2312"/>
          <w:sz w:val="32"/>
          <w:szCs w:val="32"/>
        </w:rPr>
        <w:t>万元，自评覆盖率达到</w:t>
      </w:r>
      <w:r>
        <w:rPr>
          <w:rFonts w:hint="eastAsia" w:ascii="仿宋_GB2312" w:eastAsia="仿宋_GB2312"/>
          <w:sz w:val="32"/>
          <w:szCs w:val="32"/>
          <w:lang w:val="en-US" w:eastAsia="zh-CN"/>
        </w:rPr>
        <w:t>100</w:t>
      </w:r>
      <w:r>
        <w:rPr>
          <w:rFonts w:hint="eastAsia" w:ascii="仿宋_GB2312" w:eastAsia="仿宋_GB2312"/>
          <w:sz w:val="32"/>
          <w:szCs w:val="32"/>
        </w:rPr>
        <w:t>%。</w:t>
      </w:r>
    </w:p>
    <w:p>
      <w:pPr>
        <w:spacing w:line="578" w:lineRule="exact"/>
        <w:ind w:firstLine="643" w:firstLineChars="200"/>
        <w:rPr>
          <w:rFonts w:hint="default" w:ascii="楷体" w:hAnsi="楷体" w:eastAsia="楷体" w:cs="楷体"/>
          <w:b/>
          <w:sz w:val="32"/>
          <w:szCs w:val="32"/>
          <w:lang w:val="en-US" w:eastAsia="zh-CN"/>
        </w:rPr>
      </w:pPr>
      <w:r>
        <w:rPr>
          <w:rFonts w:hint="eastAsia" w:ascii="楷体" w:hAnsi="楷体" w:eastAsia="楷体" w:cs="楷体"/>
          <w:b/>
          <w:sz w:val="32"/>
          <w:szCs w:val="32"/>
          <w:lang w:eastAsia="zh-CN"/>
        </w:rPr>
        <w:t>（二）</w:t>
      </w:r>
      <w:r>
        <w:rPr>
          <w:rFonts w:hint="eastAsia" w:ascii="楷体" w:hAnsi="楷体" w:eastAsia="楷体" w:cs="楷体"/>
          <w:b/>
          <w:sz w:val="32"/>
          <w:szCs w:val="32"/>
        </w:rPr>
        <w:t>部门决算中项目绩效自评结果。</w:t>
      </w:r>
    </w:p>
    <w:p>
      <w:pPr>
        <w:spacing w:line="240" w:lineRule="auto"/>
        <w:ind w:firstLine="640" w:firstLineChars="200"/>
        <w:rPr>
          <w:rFonts w:hint="eastAsia" w:ascii="仿宋_GB2312" w:eastAsia="仿宋_GB2312"/>
          <w:sz w:val="32"/>
          <w:szCs w:val="32"/>
          <w:lang w:eastAsia="zh-CN"/>
        </w:rPr>
      </w:pPr>
      <w:r>
        <w:rPr>
          <w:rFonts w:hint="eastAsia" w:ascii="仿宋_GB2312" w:eastAsia="仿宋_GB2312"/>
          <w:color w:val="auto"/>
          <w:sz w:val="32"/>
          <w:szCs w:val="32"/>
          <w:lang w:val="en-US" w:eastAsia="zh-CN"/>
        </w:rPr>
        <w:t>我单位今年在省本级部门决算中反映</w:t>
      </w:r>
      <w:r>
        <w:rPr>
          <w:rFonts w:hint="eastAsia" w:ascii="仿宋_GB2312" w:eastAsia="仿宋_GB2312"/>
          <w:sz w:val="32"/>
          <w:szCs w:val="32"/>
          <w:lang w:eastAsia="zh-CN"/>
        </w:rPr>
        <w:t>食品药品安全保障</w:t>
      </w:r>
      <w:r>
        <w:rPr>
          <w:rFonts w:hint="eastAsia" w:ascii="仿宋_GB2312" w:eastAsia="仿宋_GB2312"/>
          <w:sz w:val="32"/>
          <w:szCs w:val="32"/>
          <w:lang w:val="en-US" w:eastAsia="zh-CN"/>
        </w:rPr>
        <w:t>项目</w:t>
      </w:r>
      <w:r>
        <w:rPr>
          <w:rFonts w:hint="eastAsia" w:ascii="仿宋_GB2312" w:eastAsia="仿宋_GB2312"/>
          <w:sz w:val="32"/>
          <w:szCs w:val="32"/>
          <w:lang w:eastAsia="zh-CN"/>
        </w:rPr>
        <w:t>及检验检测能力建设项目绩效自评结果。</w:t>
      </w:r>
      <w:r>
        <w:rPr>
          <w:rFonts w:hint="eastAsia" w:ascii="仿宋_GB2312" w:eastAsia="仿宋_GB2312"/>
          <w:color w:val="auto"/>
          <w:sz w:val="32"/>
          <w:szCs w:val="32"/>
          <w:lang w:eastAsia="zh-CN"/>
        </w:rPr>
        <w:t>本单位没有重点预算项目。</w:t>
      </w:r>
      <w:bookmarkStart w:id="119" w:name="_GoBack"/>
      <w:bookmarkEnd w:id="119"/>
    </w:p>
    <w:p>
      <w:pPr>
        <w:spacing w:line="240" w:lineRule="auto"/>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食品药品安全保障</w:t>
      </w:r>
      <w:r>
        <w:rPr>
          <w:rFonts w:hint="eastAsia" w:ascii="仿宋_GB2312" w:eastAsia="仿宋_GB2312"/>
          <w:sz w:val="32"/>
          <w:szCs w:val="32"/>
          <w:lang w:val="en-US" w:eastAsia="zh-CN"/>
        </w:rPr>
        <w:t>项目绩效自评综述：</w:t>
      </w:r>
      <w:r>
        <w:rPr>
          <w:rFonts w:hint="eastAsia" w:ascii="仿宋_GB2312" w:eastAsia="仿宋_GB2312"/>
          <w:sz w:val="32"/>
          <w:szCs w:val="32"/>
        </w:rPr>
        <w:t>根据年初设定的绩效目标，项目自评得分为</w:t>
      </w:r>
      <w:r>
        <w:rPr>
          <w:rFonts w:hint="eastAsia" w:ascii="仿宋_GB2312" w:eastAsia="仿宋_GB2312"/>
          <w:sz w:val="32"/>
          <w:szCs w:val="32"/>
          <w:lang w:val="en-US" w:eastAsia="zh-CN"/>
        </w:rPr>
        <w:t>97</w:t>
      </w:r>
      <w:r>
        <w:rPr>
          <w:rFonts w:hint="eastAsia" w:ascii="仿宋_GB2312" w:eastAsia="仿宋_GB2312"/>
          <w:sz w:val="32"/>
          <w:szCs w:val="32"/>
        </w:rPr>
        <w:t>分</w:t>
      </w:r>
      <w:r>
        <w:rPr>
          <w:rFonts w:hint="eastAsia" w:ascii="仿宋_GB2312" w:eastAsia="仿宋_GB2312"/>
          <w:sz w:val="32"/>
          <w:szCs w:val="32"/>
          <w:lang w:eastAsia="zh-CN"/>
        </w:rPr>
        <w:t>。全年预算数为</w:t>
      </w:r>
      <w:r>
        <w:rPr>
          <w:rFonts w:hint="eastAsia" w:ascii="仿宋_GB2312" w:eastAsia="仿宋_GB2312"/>
          <w:sz w:val="32"/>
          <w:szCs w:val="32"/>
          <w:lang w:val="en-US" w:eastAsia="zh-CN"/>
        </w:rPr>
        <w:t>787.61</w:t>
      </w:r>
      <w:r>
        <w:rPr>
          <w:rFonts w:hint="eastAsia" w:ascii="仿宋_GB2312" w:eastAsia="仿宋_GB2312"/>
          <w:sz w:val="32"/>
          <w:szCs w:val="32"/>
          <w:lang w:eastAsia="zh-CN"/>
        </w:rPr>
        <w:t>万元，执行数为</w:t>
      </w:r>
      <w:r>
        <w:rPr>
          <w:rFonts w:hint="eastAsia" w:ascii="仿宋_GB2312" w:eastAsia="仿宋_GB2312"/>
          <w:sz w:val="32"/>
          <w:szCs w:val="32"/>
          <w:lang w:val="en-US" w:eastAsia="zh-CN"/>
        </w:rPr>
        <w:t>787.61</w:t>
      </w:r>
      <w:r>
        <w:rPr>
          <w:rFonts w:hint="eastAsia" w:ascii="仿宋_GB2312" w:eastAsia="仿宋_GB2312"/>
          <w:sz w:val="32"/>
          <w:szCs w:val="32"/>
          <w:lang w:eastAsia="zh-CN"/>
        </w:rPr>
        <w:t>万元，完成预算的</w:t>
      </w:r>
      <w:r>
        <w:rPr>
          <w:rFonts w:hint="eastAsia" w:ascii="仿宋_GB2312" w:eastAsia="仿宋_GB2312"/>
          <w:sz w:val="32"/>
          <w:szCs w:val="32"/>
          <w:lang w:val="en-US" w:eastAsia="zh-CN"/>
        </w:rPr>
        <w:t>100%。项目绩效目标完成情况：一是化妆品检验251批次；二是药品检验1022批次；三是医疗器械检验149批次。</w:t>
      </w:r>
    </w:p>
    <w:p>
      <w:pPr>
        <w:spacing w:line="240" w:lineRule="auto"/>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检验检测能力建设</w:t>
      </w:r>
      <w:r>
        <w:rPr>
          <w:rFonts w:hint="eastAsia" w:ascii="仿宋_GB2312" w:eastAsia="仿宋_GB2312"/>
          <w:sz w:val="32"/>
          <w:szCs w:val="32"/>
        </w:rPr>
        <w:t>项目</w:t>
      </w:r>
      <w:r>
        <w:rPr>
          <w:rFonts w:hint="eastAsia" w:ascii="仿宋_GB2312" w:eastAsia="仿宋_GB2312"/>
          <w:sz w:val="32"/>
          <w:szCs w:val="32"/>
          <w:lang w:val="en-US" w:eastAsia="zh-CN"/>
        </w:rPr>
        <w:t>绩效自评综述：</w:t>
      </w:r>
      <w:r>
        <w:rPr>
          <w:rFonts w:hint="eastAsia" w:ascii="仿宋_GB2312" w:eastAsia="仿宋_GB2312"/>
          <w:sz w:val="32"/>
          <w:szCs w:val="32"/>
        </w:rPr>
        <w:t>根据年初设定的绩效目标，项目自评得分为</w:t>
      </w:r>
      <w:r>
        <w:rPr>
          <w:rFonts w:hint="eastAsia" w:ascii="仿宋_GB2312" w:eastAsia="仿宋_GB2312"/>
          <w:sz w:val="32"/>
          <w:szCs w:val="32"/>
          <w:lang w:val="en-US" w:eastAsia="zh-CN"/>
        </w:rPr>
        <w:t>97</w:t>
      </w:r>
      <w:r>
        <w:rPr>
          <w:rFonts w:hint="eastAsia" w:ascii="仿宋_GB2312" w:eastAsia="仿宋_GB2312"/>
          <w:sz w:val="32"/>
          <w:szCs w:val="32"/>
        </w:rPr>
        <w:t>分</w:t>
      </w:r>
      <w:r>
        <w:rPr>
          <w:rFonts w:hint="eastAsia" w:ascii="仿宋_GB2312" w:eastAsia="仿宋_GB2312"/>
          <w:sz w:val="32"/>
          <w:szCs w:val="32"/>
          <w:lang w:eastAsia="zh-CN"/>
        </w:rPr>
        <w:t>。全年预算数为</w:t>
      </w:r>
      <w:r>
        <w:rPr>
          <w:rFonts w:hint="eastAsia" w:ascii="仿宋_GB2312" w:eastAsia="仿宋_GB2312"/>
          <w:sz w:val="32"/>
          <w:szCs w:val="32"/>
          <w:lang w:val="en-US" w:eastAsia="zh-CN"/>
        </w:rPr>
        <w:t>10</w:t>
      </w:r>
      <w:r>
        <w:rPr>
          <w:rFonts w:hint="eastAsia" w:ascii="仿宋_GB2312" w:eastAsia="仿宋_GB2312"/>
          <w:sz w:val="32"/>
          <w:szCs w:val="32"/>
          <w:lang w:eastAsia="zh-CN"/>
        </w:rPr>
        <w:t>万元，执行数为</w:t>
      </w:r>
      <w:r>
        <w:rPr>
          <w:rFonts w:hint="eastAsia" w:ascii="仿宋_GB2312" w:eastAsia="仿宋_GB2312"/>
          <w:sz w:val="32"/>
          <w:szCs w:val="32"/>
          <w:lang w:val="en-US" w:eastAsia="zh-CN"/>
        </w:rPr>
        <w:t>10</w:t>
      </w:r>
      <w:r>
        <w:rPr>
          <w:rFonts w:hint="eastAsia" w:ascii="仿宋_GB2312" w:eastAsia="仿宋_GB2312"/>
          <w:sz w:val="32"/>
          <w:szCs w:val="32"/>
          <w:lang w:eastAsia="zh-CN"/>
        </w:rPr>
        <w:t>万元，完成预算的</w:t>
      </w:r>
      <w:r>
        <w:rPr>
          <w:rFonts w:hint="eastAsia" w:ascii="仿宋_GB2312" w:eastAsia="仿宋_GB2312"/>
          <w:sz w:val="32"/>
          <w:szCs w:val="32"/>
          <w:lang w:val="en-US" w:eastAsia="zh-CN"/>
        </w:rPr>
        <w:t>100%。项目绩效目标完成情况是购置仪器设备13台。发现的主要问题及原因是我所检验技术人员不足。下一步改进措施是增加检验人员，提高检验效率。</w:t>
      </w:r>
    </w:p>
    <w:p>
      <w:pPr>
        <w:ind w:firstLine="640" w:firstLineChars="200"/>
        <w:rPr>
          <w:rFonts w:hint="eastAsia" w:ascii="仿宋_GB2312" w:hAnsi="ˎ̥" w:eastAsia="仿宋_GB2312"/>
          <w:sz w:val="32"/>
          <w:szCs w:val="32"/>
          <w:lang w:val="en-US" w:eastAsia="zh-CN"/>
        </w:rPr>
      </w:pPr>
      <w:r>
        <w:rPr>
          <w:rFonts w:hint="eastAsia" w:ascii="黑体" w:hAnsi="黑体" w:eastAsia="黑体" w:cs="黑体"/>
          <w:b w:val="0"/>
          <w:bCs/>
          <w:sz w:val="32"/>
          <w:szCs w:val="32"/>
          <w:lang w:eastAsia="zh-CN"/>
        </w:rPr>
        <w:t>十三、</w:t>
      </w:r>
      <w:r>
        <w:rPr>
          <w:rFonts w:hint="eastAsia" w:ascii="黑体" w:hAnsi="黑体" w:eastAsia="黑体" w:cs="黑体"/>
          <w:b w:val="0"/>
          <w:bCs/>
          <w:sz w:val="32"/>
          <w:szCs w:val="32"/>
        </w:rPr>
        <w:t>其他重要事项情况说明</w:t>
      </w:r>
      <w:r>
        <w:rPr>
          <w:rFonts w:hint="eastAsia" w:ascii="黑体" w:hAnsi="黑体" w:eastAsia="黑体" w:cs="黑体"/>
          <w:b w:val="0"/>
          <w:bCs/>
          <w:sz w:val="32"/>
          <w:szCs w:val="32"/>
          <w:lang w:eastAsia="zh-CN"/>
        </w:rPr>
        <w:t>。</w:t>
      </w:r>
    </w:p>
    <w:p>
      <w:pPr>
        <w:ind w:firstLine="643" w:firstLineChars="200"/>
        <w:rPr>
          <w:rFonts w:hint="eastAsia" w:ascii="楷体" w:hAnsi="楷体" w:eastAsia="楷体" w:cs="楷体"/>
          <w:b/>
          <w:sz w:val="32"/>
          <w:szCs w:val="32"/>
        </w:rPr>
      </w:pPr>
      <w:bookmarkStart w:id="95" w:name="_Toc32639_WPSOffice_Level2"/>
      <w:bookmarkStart w:id="96" w:name="_Toc15262_WPSOffice_Level2"/>
      <w:bookmarkStart w:id="97" w:name="_Toc15565_WPSOffice_Level2"/>
      <w:bookmarkStart w:id="98" w:name="_Toc5978_WPSOffice_Level2"/>
      <w:bookmarkStart w:id="99" w:name="_Toc23598_WPSOffice_Level2"/>
      <w:bookmarkStart w:id="100" w:name="_Toc18325_WPSOffice_Level2"/>
      <w:bookmarkStart w:id="101" w:name="_Toc23966_WPSOffice_Level2"/>
      <w:bookmarkStart w:id="102" w:name="_Toc30383_WPSOffice_Level2"/>
      <w:bookmarkStart w:id="103" w:name="_Toc32689_WPSOffice_Level2"/>
      <w:bookmarkStart w:id="104" w:name="_Toc3131_WPSOffice_Level2"/>
      <w:bookmarkStart w:id="105" w:name="_Toc13084_WPSOffice_Level2"/>
      <w:bookmarkStart w:id="106" w:name="_Toc25333_WPSOffice_Level2"/>
      <w:r>
        <w:rPr>
          <w:rFonts w:hint="eastAsia" w:ascii="楷体" w:hAnsi="楷体" w:eastAsia="楷体" w:cs="楷体"/>
          <w:b/>
          <w:sz w:val="32"/>
          <w:szCs w:val="32"/>
          <w:lang w:eastAsia="zh-CN"/>
        </w:rPr>
        <w:t>（一）</w:t>
      </w:r>
      <w:r>
        <w:rPr>
          <w:rFonts w:hint="eastAsia" w:ascii="楷体" w:hAnsi="楷体" w:eastAsia="楷体" w:cs="楷体"/>
          <w:b/>
          <w:sz w:val="32"/>
          <w:szCs w:val="32"/>
        </w:rPr>
        <w:t>机关运行经费支出情况。</w:t>
      </w:r>
      <w:bookmarkEnd w:id="95"/>
      <w:bookmarkEnd w:id="96"/>
      <w:bookmarkEnd w:id="97"/>
      <w:bookmarkEnd w:id="98"/>
      <w:bookmarkEnd w:id="99"/>
      <w:bookmarkEnd w:id="100"/>
    </w:p>
    <w:p>
      <w:pPr>
        <w:ind w:firstLine="640" w:firstLineChars="200"/>
        <w:rPr>
          <w:rFonts w:hint="eastAsia" w:ascii="楷体" w:hAnsi="楷体" w:eastAsia="楷体" w:cs="楷体"/>
          <w:b/>
          <w:sz w:val="32"/>
          <w:szCs w:val="32"/>
          <w:lang w:eastAsia="zh-CN"/>
        </w:rPr>
      </w:pPr>
      <w:r>
        <w:rPr>
          <w:rFonts w:hint="eastAsia" w:ascii="仿宋_GB2312" w:hAnsi="ˎ̥" w:eastAsia="仿宋_GB2312"/>
          <w:color w:val="auto"/>
          <w:sz w:val="32"/>
          <w:szCs w:val="32"/>
          <w:lang w:val="en-US" w:eastAsia="zh-CN"/>
        </w:rPr>
        <w:t>2020年度单位机关运行经费0元，因我单位为全额拨款公益一类事业单位，故不涉及机关运行经费。</w:t>
      </w:r>
    </w:p>
    <w:p>
      <w:pPr>
        <w:ind w:firstLine="643" w:firstLineChars="200"/>
        <w:rPr>
          <w:rFonts w:hint="eastAsia" w:ascii="楷体" w:hAnsi="楷体" w:eastAsia="楷体" w:cs="楷体"/>
          <w:b/>
          <w:sz w:val="32"/>
          <w:szCs w:val="32"/>
        </w:rPr>
      </w:pPr>
      <w:r>
        <w:rPr>
          <w:rFonts w:hint="eastAsia" w:ascii="楷体" w:hAnsi="楷体" w:eastAsia="楷体" w:cs="楷体"/>
          <w:b/>
          <w:sz w:val="32"/>
          <w:szCs w:val="32"/>
          <w:lang w:eastAsia="zh-CN"/>
        </w:rPr>
        <w:t>（二）</w:t>
      </w:r>
      <w:r>
        <w:rPr>
          <w:rFonts w:hint="eastAsia" w:ascii="楷体" w:hAnsi="楷体" w:eastAsia="楷体" w:cs="楷体"/>
          <w:b/>
          <w:sz w:val="32"/>
          <w:szCs w:val="32"/>
        </w:rPr>
        <w:t>政府采购支出情况。</w:t>
      </w:r>
      <w:bookmarkEnd w:id="101"/>
      <w:bookmarkEnd w:id="102"/>
      <w:bookmarkEnd w:id="103"/>
      <w:bookmarkEnd w:id="104"/>
      <w:bookmarkEnd w:id="105"/>
      <w:bookmarkEnd w:id="106"/>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w:t>
      </w:r>
      <w:r>
        <w:rPr>
          <w:rFonts w:hint="eastAsia" w:ascii="仿宋_GB2312" w:hAnsi="ˎ̥" w:eastAsia="仿宋_GB2312"/>
          <w:sz w:val="32"/>
          <w:szCs w:val="32"/>
        </w:rPr>
        <w:t>单位政府采购支出总额</w:t>
      </w:r>
      <w:r>
        <w:rPr>
          <w:rFonts w:hint="eastAsia" w:ascii="仿宋_GB2312" w:hAnsi="ˎ̥" w:eastAsia="仿宋_GB2312"/>
          <w:sz w:val="32"/>
          <w:szCs w:val="32"/>
          <w:lang w:val="en-US" w:eastAsia="zh-CN"/>
        </w:rPr>
        <w:t>268.02</w:t>
      </w:r>
      <w:r>
        <w:rPr>
          <w:rFonts w:hint="eastAsia" w:ascii="仿宋_GB2312" w:hAnsi="ˎ̥" w:eastAsia="仿宋_GB2312"/>
          <w:sz w:val="32"/>
          <w:szCs w:val="32"/>
        </w:rPr>
        <w:t>万元，其中：政府采购货物支出</w:t>
      </w:r>
      <w:r>
        <w:rPr>
          <w:rFonts w:hint="eastAsia" w:ascii="仿宋_GB2312" w:hAnsi="ˎ̥" w:eastAsia="仿宋_GB2312"/>
          <w:sz w:val="32"/>
          <w:szCs w:val="32"/>
          <w:lang w:val="en-US" w:eastAsia="zh-CN"/>
        </w:rPr>
        <w:t>208.59</w:t>
      </w:r>
      <w:r>
        <w:rPr>
          <w:rFonts w:hint="eastAsia" w:ascii="仿宋_GB2312" w:hAnsi="ˎ̥" w:eastAsia="仿宋_GB2312"/>
          <w:sz w:val="32"/>
          <w:szCs w:val="32"/>
        </w:rPr>
        <w:t>万元、政府采购工程支出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万元、政府采购服务支出</w:t>
      </w:r>
      <w:r>
        <w:rPr>
          <w:rFonts w:hint="eastAsia" w:ascii="仿宋_GB2312" w:hAnsi="ˎ̥" w:eastAsia="仿宋_GB2312"/>
          <w:sz w:val="32"/>
          <w:szCs w:val="32"/>
          <w:lang w:val="en-US" w:eastAsia="zh-CN"/>
        </w:rPr>
        <w:t>59.43</w:t>
      </w:r>
      <w:r>
        <w:rPr>
          <w:rFonts w:hint="eastAsia" w:ascii="仿宋_GB2312" w:hAnsi="ˎ̥" w:eastAsia="仿宋_GB2312"/>
          <w:sz w:val="32"/>
          <w:szCs w:val="32"/>
        </w:rPr>
        <w:t>万元。授予中小企业合同金额</w:t>
      </w:r>
      <w:r>
        <w:rPr>
          <w:rFonts w:hint="eastAsia" w:ascii="仿宋_GB2312" w:hAnsi="ˎ̥" w:eastAsia="仿宋_GB2312"/>
          <w:sz w:val="32"/>
          <w:szCs w:val="32"/>
          <w:lang w:val="en-US" w:eastAsia="zh-CN"/>
        </w:rPr>
        <w:t>81</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CN"/>
        </w:rPr>
        <w:t>30</w:t>
      </w:r>
      <w:r>
        <w:rPr>
          <w:rFonts w:hint="eastAsia" w:ascii="仿宋_GB2312" w:hAnsi="ˎ̥" w:eastAsia="仿宋_GB2312"/>
          <w:sz w:val="32"/>
          <w:szCs w:val="32"/>
        </w:rPr>
        <w:t>%，其中：授予小微企业合同金额</w:t>
      </w:r>
      <w:r>
        <w:rPr>
          <w:rFonts w:hint="eastAsia" w:ascii="仿宋_GB2312" w:hAnsi="ˎ̥" w:eastAsia="仿宋_GB2312"/>
          <w:sz w:val="32"/>
          <w:szCs w:val="32"/>
          <w:lang w:val="en-US" w:eastAsia="zh-CN"/>
        </w:rPr>
        <w:t>49</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CN"/>
        </w:rPr>
        <w:t>18</w:t>
      </w:r>
      <w:r>
        <w:rPr>
          <w:rFonts w:hint="eastAsia" w:ascii="仿宋_GB2312" w:hAnsi="ˎ̥" w:eastAsia="仿宋_GB2312"/>
          <w:sz w:val="32"/>
          <w:szCs w:val="32"/>
        </w:rPr>
        <w:t>%。</w:t>
      </w:r>
    </w:p>
    <w:p>
      <w:pPr>
        <w:ind w:firstLine="643" w:firstLineChars="200"/>
        <w:rPr>
          <w:rFonts w:hint="eastAsia" w:ascii="楷体" w:hAnsi="楷体" w:eastAsia="楷体" w:cs="楷体"/>
          <w:b/>
          <w:sz w:val="32"/>
          <w:szCs w:val="32"/>
        </w:rPr>
      </w:pPr>
      <w:bookmarkStart w:id="107" w:name="_Toc527_WPSOffice_Level2"/>
      <w:bookmarkStart w:id="108" w:name="_Toc29584_WPSOffice_Level2"/>
      <w:bookmarkStart w:id="109" w:name="_Toc19989_WPSOffice_Level2"/>
      <w:bookmarkStart w:id="110" w:name="_Toc6016_WPSOffice_Level2"/>
      <w:bookmarkStart w:id="111" w:name="_Toc10902_WPSOffice_Level2"/>
      <w:bookmarkStart w:id="112" w:name="_Toc15129_WPSOffice_Level2"/>
      <w:r>
        <w:rPr>
          <w:rFonts w:hint="eastAsia" w:ascii="楷体" w:hAnsi="楷体" w:eastAsia="楷体" w:cs="楷体"/>
          <w:b/>
          <w:sz w:val="32"/>
          <w:szCs w:val="32"/>
          <w:lang w:eastAsia="zh-CN"/>
        </w:rPr>
        <w:t>（三）</w:t>
      </w:r>
      <w:r>
        <w:rPr>
          <w:rFonts w:hint="eastAsia" w:ascii="楷体" w:hAnsi="楷体" w:eastAsia="楷体" w:cs="楷体"/>
          <w:b/>
          <w:sz w:val="32"/>
          <w:szCs w:val="32"/>
        </w:rPr>
        <w:t>国有资产占用情况。</w:t>
      </w:r>
      <w:bookmarkEnd w:id="107"/>
      <w:bookmarkEnd w:id="108"/>
      <w:bookmarkEnd w:id="109"/>
      <w:bookmarkEnd w:id="110"/>
      <w:bookmarkEnd w:id="111"/>
      <w:bookmarkEnd w:id="112"/>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截至</w:t>
      </w:r>
      <w:r>
        <w:rPr>
          <w:rFonts w:hint="eastAsia" w:ascii="仿宋_GB2312" w:hAnsi="ˎ̥" w:eastAsia="仿宋_GB2312"/>
          <w:sz w:val="32"/>
          <w:szCs w:val="32"/>
          <w:lang w:eastAsia="zh-CN"/>
        </w:rPr>
        <w:t>2020年</w:t>
      </w:r>
      <w:r>
        <w:rPr>
          <w:rFonts w:hint="eastAsia" w:ascii="仿宋_GB2312" w:hAnsi="ˎ̥" w:eastAsia="仿宋_GB2312"/>
          <w:sz w:val="32"/>
          <w:szCs w:val="32"/>
        </w:rPr>
        <w:t>12月31日，</w:t>
      </w:r>
      <w:r>
        <w:rPr>
          <w:rFonts w:hint="eastAsia" w:ascii="仿宋_GB2312" w:hAnsi="ˎ̥" w:eastAsia="仿宋_GB2312"/>
          <w:sz w:val="32"/>
          <w:szCs w:val="32"/>
          <w:lang w:val="en-US" w:eastAsia="zh-CN"/>
        </w:rPr>
        <w:t>本部门占用房屋面积0平方米。</w:t>
      </w:r>
    </w:p>
    <w:p>
      <w:pPr>
        <w:spacing w:line="578" w:lineRule="exact"/>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本部门共有车辆</w:t>
      </w:r>
      <w:r>
        <w:rPr>
          <w:rFonts w:hint="eastAsia" w:ascii="仿宋_GB2312" w:hAnsi="ˎ̥" w:eastAsia="仿宋_GB2312"/>
          <w:sz w:val="32"/>
          <w:szCs w:val="32"/>
          <w:lang w:val="en-US" w:eastAsia="zh-CN"/>
        </w:rPr>
        <w:t>4</w:t>
      </w:r>
      <w:r>
        <w:rPr>
          <w:rFonts w:hint="eastAsia" w:ascii="仿宋_GB2312" w:hAnsi="ˎ̥" w:eastAsia="仿宋_GB2312"/>
          <w:sz w:val="32"/>
          <w:szCs w:val="32"/>
        </w:rPr>
        <w:t>辆，其中</w:t>
      </w:r>
      <w:r>
        <w:rPr>
          <w:rFonts w:hint="eastAsia" w:ascii="仿宋_GB2312" w:hAnsi="ˎ̥" w:eastAsia="仿宋_GB2312"/>
          <w:sz w:val="32"/>
          <w:szCs w:val="32"/>
          <w:lang w:eastAsia="zh-CN"/>
        </w:rPr>
        <w:t>：从车辆种类说明：</w:t>
      </w:r>
      <w:r>
        <w:rPr>
          <w:rFonts w:hint="eastAsia" w:ascii="仿宋_GB2312" w:hAnsi="ˎ̥" w:eastAsia="仿宋_GB2312"/>
          <w:sz w:val="32"/>
          <w:szCs w:val="32"/>
          <w:lang w:val="en-US" w:eastAsia="zh-CN"/>
        </w:rPr>
        <w:t>轿车3</w:t>
      </w:r>
      <w:r>
        <w:rPr>
          <w:rFonts w:hint="eastAsia" w:ascii="仿宋_GB2312" w:hAnsi="ˎ̥" w:eastAsia="仿宋_GB2312"/>
          <w:sz w:val="32"/>
          <w:szCs w:val="32"/>
        </w:rPr>
        <w:t>辆、</w:t>
      </w:r>
      <w:r>
        <w:rPr>
          <w:rFonts w:hint="eastAsia" w:ascii="仿宋_GB2312" w:hAnsi="ˎ̥" w:eastAsia="仿宋_GB2312"/>
          <w:sz w:val="32"/>
          <w:szCs w:val="32"/>
          <w:lang w:eastAsia="zh-CN"/>
        </w:rPr>
        <w:t>越野车</w:t>
      </w:r>
      <w:r>
        <w:rPr>
          <w:rFonts w:hint="eastAsia" w:ascii="仿宋_GB2312" w:hAnsi="ˎ̥" w:eastAsia="仿宋_GB2312"/>
          <w:sz w:val="32"/>
          <w:szCs w:val="32"/>
          <w:lang w:val="en-US" w:eastAsia="zh-CN"/>
        </w:rPr>
        <w:t>1</w:t>
      </w:r>
      <w:r>
        <w:rPr>
          <w:rFonts w:hint="eastAsia" w:ascii="仿宋_GB2312" w:hAnsi="ˎ̥" w:eastAsia="仿宋_GB2312"/>
          <w:sz w:val="32"/>
          <w:szCs w:val="32"/>
        </w:rPr>
        <w:t>辆、</w:t>
      </w:r>
      <w:r>
        <w:rPr>
          <w:rFonts w:hint="eastAsia" w:ascii="仿宋_GB2312" w:hAnsi="ˎ̥" w:eastAsia="仿宋_GB2312"/>
          <w:sz w:val="32"/>
          <w:szCs w:val="32"/>
          <w:lang w:eastAsia="zh-CN"/>
        </w:rPr>
        <w:t>小型载客汽</w:t>
      </w:r>
      <w:r>
        <w:rPr>
          <w:rFonts w:hint="eastAsia" w:ascii="仿宋_GB2312" w:hAnsi="ˎ̥" w:eastAsia="仿宋_GB2312"/>
          <w:sz w:val="32"/>
          <w:szCs w:val="32"/>
        </w:rPr>
        <w:t>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大中型载客汽车</w:t>
      </w:r>
      <w:r>
        <w:rPr>
          <w:rFonts w:hint="eastAsia" w:ascii="仿宋_GB2312" w:hAnsi="ˎ̥" w:eastAsia="仿宋_GB2312"/>
          <w:sz w:val="32"/>
          <w:szCs w:val="32"/>
        </w:rPr>
        <w:t>辆、其他</w:t>
      </w:r>
      <w:r>
        <w:rPr>
          <w:rFonts w:hint="eastAsia" w:ascii="仿宋_GB2312" w:hAnsi="ˎ̥" w:eastAsia="仿宋_GB2312"/>
          <w:sz w:val="32"/>
          <w:szCs w:val="32"/>
          <w:lang w:eastAsia="zh-CN"/>
        </w:rPr>
        <w:t>车型</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；从车辆使用情况说明：副</w:t>
      </w:r>
      <w:r>
        <w:rPr>
          <w:rFonts w:hint="eastAsia" w:ascii="仿宋_GB2312" w:hAnsi="ˎ̥" w:eastAsia="仿宋_GB2312"/>
          <w:sz w:val="32"/>
          <w:szCs w:val="32"/>
        </w:rPr>
        <w:t>部</w:t>
      </w:r>
      <w:r>
        <w:rPr>
          <w:rFonts w:hint="eastAsia" w:ascii="仿宋_GB2312" w:hAnsi="ˎ̥" w:eastAsia="仿宋_GB2312"/>
          <w:sz w:val="32"/>
          <w:szCs w:val="32"/>
          <w:lang w:eastAsia="zh-CN"/>
        </w:rPr>
        <w:t>（省）</w:t>
      </w:r>
      <w:r>
        <w:rPr>
          <w:rFonts w:hint="eastAsia" w:ascii="仿宋_GB2312" w:hAnsi="ˎ̥" w:eastAsia="仿宋_GB2312"/>
          <w:sz w:val="32"/>
          <w:szCs w:val="32"/>
        </w:rPr>
        <w:t>级</w:t>
      </w:r>
      <w:r>
        <w:rPr>
          <w:rFonts w:hint="eastAsia" w:ascii="仿宋_GB2312" w:hAnsi="ˎ̥" w:eastAsia="仿宋_GB2312"/>
          <w:sz w:val="32"/>
          <w:szCs w:val="32"/>
          <w:lang w:eastAsia="zh-CN"/>
        </w:rPr>
        <w:t>及以上</w:t>
      </w:r>
      <w:r>
        <w:rPr>
          <w:rFonts w:hint="eastAsia" w:ascii="仿宋_GB2312" w:hAnsi="ˎ̥" w:eastAsia="仿宋_GB2312"/>
          <w:sz w:val="32"/>
          <w:szCs w:val="32"/>
        </w:rPr>
        <w:t>领导用车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主要领导干部用车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机要通信用车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应急保障用车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执法执勤</w:t>
      </w:r>
      <w:r>
        <w:rPr>
          <w:rFonts w:hint="eastAsia" w:ascii="仿宋_GB2312" w:hAnsi="ˎ̥" w:eastAsia="仿宋_GB2312"/>
          <w:sz w:val="32"/>
          <w:szCs w:val="32"/>
        </w:rPr>
        <w:t>用车</w:t>
      </w:r>
      <w:r>
        <w:rPr>
          <w:rFonts w:hint="eastAsia" w:ascii="仿宋_GB2312" w:hAnsi="ˎ̥" w:eastAsia="仿宋_GB2312"/>
          <w:sz w:val="32"/>
          <w:szCs w:val="32"/>
          <w:lang w:val="en-US" w:eastAsia="zh-CN"/>
        </w:rPr>
        <w:t>0</w:t>
      </w:r>
      <w:r>
        <w:rPr>
          <w:rFonts w:hint="eastAsia" w:ascii="仿宋_GB2312" w:hAnsi="ˎ̥" w:eastAsia="仿宋_GB2312"/>
          <w:sz w:val="32"/>
          <w:szCs w:val="32"/>
        </w:rPr>
        <w:t>辆、特种专业技术用车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离退休干部</w:t>
      </w:r>
      <w:r>
        <w:rPr>
          <w:rFonts w:hint="eastAsia" w:ascii="仿宋_GB2312" w:hAnsi="ˎ̥" w:eastAsia="仿宋_GB2312"/>
          <w:sz w:val="32"/>
          <w:szCs w:val="32"/>
        </w:rPr>
        <w:t>用车</w:t>
      </w:r>
      <w:r>
        <w:rPr>
          <w:rFonts w:hint="eastAsia" w:ascii="仿宋_GB2312" w:hAnsi="ˎ̥" w:eastAsia="仿宋_GB2312"/>
          <w:sz w:val="32"/>
          <w:szCs w:val="32"/>
          <w:lang w:val="en-US" w:eastAsia="zh-CN"/>
        </w:rPr>
        <w:t>0</w:t>
      </w:r>
      <w:r>
        <w:rPr>
          <w:rFonts w:hint="eastAsia" w:ascii="仿宋_GB2312" w:hAnsi="ˎ̥" w:eastAsia="仿宋_GB2312"/>
          <w:sz w:val="32"/>
          <w:szCs w:val="32"/>
        </w:rPr>
        <w:t>辆、其他用车</w:t>
      </w:r>
      <w:r>
        <w:rPr>
          <w:rFonts w:hint="eastAsia" w:ascii="仿宋_GB2312" w:hAnsi="ˎ̥" w:eastAsia="仿宋_GB2312"/>
          <w:sz w:val="32"/>
          <w:szCs w:val="32"/>
          <w:lang w:val="en-US" w:eastAsia="zh-CN"/>
        </w:rPr>
        <w:t>4</w:t>
      </w:r>
      <w:r>
        <w:rPr>
          <w:rFonts w:hint="eastAsia" w:ascii="仿宋_GB2312" w:hAnsi="ˎ̥" w:eastAsia="仿宋_GB2312"/>
          <w:sz w:val="32"/>
          <w:szCs w:val="32"/>
        </w:rPr>
        <w:t>辆</w:t>
      </w:r>
    </w:p>
    <w:p>
      <w:pPr>
        <w:spacing w:line="578" w:lineRule="exact"/>
        <w:ind w:firstLine="640" w:firstLineChars="200"/>
        <w:rPr>
          <w:rFonts w:hint="eastAsia" w:ascii="仿宋_GB2312" w:hAnsi="ˎ̥" w:eastAsia="仿宋_GB2312"/>
          <w:color w:val="auto"/>
          <w:sz w:val="32"/>
          <w:szCs w:val="32"/>
          <w:lang w:eastAsia="zh-CN"/>
        </w:rPr>
      </w:pPr>
      <w:r>
        <w:rPr>
          <w:rFonts w:hint="eastAsia" w:ascii="仿宋_GB2312" w:hAnsi="ˎ̥" w:eastAsia="仿宋_GB2312"/>
          <w:color w:val="auto"/>
          <w:sz w:val="32"/>
          <w:szCs w:val="32"/>
        </w:rPr>
        <w:t>单位价值50万元</w:t>
      </w:r>
      <w:r>
        <w:rPr>
          <w:rFonts w:hint="eastAsia" w:ascii="仿宋_GB2312" w:hAnsi="ˎ̥" w:eastAsia="仿宋_GB2312"/>
          <w:color w:val="auto"/>
          <w:sz w:val="32"/>
          <w:szCs w:val="32"/>
          <w:lang w:eastAsia="zh-CN"/>
        </w:rPr>
        <w:t>（含）</w:t>
      </w:r>
      <w:r>
        <w:rPr>
          <w:rFonts w:hint="eastAsia" w:ascii="仿宋_GB2312" w:hAnsi="ˎ̥" w:eastAsia="仿宋_GB2312"/>
          <w:color w:val="auto"/>
          <w:sz w:val="32"/>
          <w:szCs w:val="32"/>
        </w:rPr>
        <w:t>以上通用设备</w:t>
      </w:r>
      <w:r>
        <w:rPr>
          <w:rFonts w:hint="eastAsia" w:ascii="仿宋_GB2312" w:hAnsi="ˎ̥" w:eastAsia="仿宋_GB2312"/>
          <w:color w:val="auto"/>
          <w:sz w:val="32"/>
          <w:szCs w:val="32"/>
          <w:lang w:val="en-US" w:eastAsia="zh-CN"/>
        </w:rPr>
        <w:t>45</w:t>
      </w:r>
      <w:r>
        <w:rPr>
          <w:rFonts w:hint="eastAsia" w:ascii="仿宋_GB2312" w:hAnsi="ˎ̥" w:eastAsia="仿宋_GB2312"/>
          <w:color w:val="auto"/>
          <w:sz w:val="32"/>
          <w:szCs w:val="32"/>
        </w:rPr>
        <w:t>台（套），单价100万元</w:t>
      </w:r>
      <w:r>
        <w:rPr>
          <w:rFonts w:hint="eastAsia" w:ascii="仿宋_GB2312" w:hAnsi="ˎ̥" w:eastAsia="仿宋_GB2312"/>
          <w:color w:val="auto"/>
          <w:sz w:val="32"/>
          <w:szCs w:val="32"/>
          <w:lang w:eastAsia="zh-CN"/>
        </w:rPr>
        <w:t>（含）</w:t>
      </w:r>
      <w:r>
        <w:rPr>
          <w:rFonts w:hint="eastAsia" w:ascii="仿宋_GB2312" w:hAnsi="ˎ̥" w:eastAsia="仿宋_GB2312"/>
          <w:color w:val="auto"/>
          <w:sz w:val="32"/>
          <w:szCs w:val="32"/>
        </w:rPr>
        <w:t>以上专用设备</w:t>
      </w:r>
      <w:r>
        <w:rPr>
          <w:rFonts w:hint="eastAsia" w:ascii="仿宋_GB2312" w:hAnsi="ˎ̥" w:eastAsia="仿宋_GB2312"/>
          <w:color w:val="auto"/>
          <w:sz w:val="32"/>
          <w:szCs w:val="32"/>
          <w:lang w:val="en-US" w:eastAsia="zh-CN"/>
        </w:rPr>
        <w:t>12</w:t>
      </w:r>
      <w:r>
        <w:rPr>
          <w:rFonts w:hint="eastAsia" w:ascii="仿宋_GB2312" w:hAnsi="ˎ̥" w:eastAsia="仿宋_GB2312"/>
          <w:color w:val="auto"/>
          <w:sz w:val="32"/>
          <w:szCs w:val="32"/>
        </w:rPr>
        <w:t>台（套）。</w:t>
      </w:r>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年末在建工程</w:t>
      </w:r>
      <w:r>
        <w:rPr>
          <w:rFonts w:hint="eastAsia" w:ascii="仿宋_GB2312" w:hAnsi="ˎ̥" w:eastAsia="仿宋_GB2312"/>
          <w:sz w:val="32"/>
          <w:szCs w:val="32"/>
          <w:lang w:val="en-US" w:eastAsia="zh-CN"/>
        </w:rPr>
        <w:t>0</w:t>
      </w:r>
      <w:r>
        <w:rPr>
          <w:rFonts w:hint="eastAsia" w:ascii="仿宋_GB2312" w:hAnsi="ˎ̥" w:eastAsia="仿宋_GB2312"/>
          <w:sz w:val="32"/>
          <w:szCs w:val="32"/>
          <w:lang w:eastAsia="zh-CN"/>
        </w:rPr>
        <w:t>万元</w:t>
      </w:r>
      <w:r>
        <w:rPr>
          <w:rFonts w:hint="eastAsia" w:ascii="仿宋_GB2312" w:hAnsi="ˎ̥" w:eastAsia="仿宋_GB2312"/>
          <w:sz w:val="32"/>
          <w:szCs w:val="32"/>
        </w:rPr>
        <w:t>。</w:t>
      </w:r>
    </w:p>
    <w:p>
      <w:pPr>
        <w:spacing w:line="578" w:lineRule="exact"/>
        <w:rPr>
          <w:rFonts w:hint="eastAsia" w:ascii="仿宋_GB2312" w:hAnsi="ˎ̥" w:eastAsia="仿宋_GB2312"/>
          <w:sz w:val="32"/>
          <w:szCs w:val="32"/>
          <w:lang w:val="en-US" w:eastAsia="zh-CN"/>
        </w:rPr>
      </w:pPr>
    </w:p>
    <w:p>
      <w:pPr>
        <w:jc w:val="center"/>
        <w:rPr>
          <w:rFonts w:hint="eastAsia" w:ascii="黑体" w:hAnsi="ˎ̥" w:eastAsia="黑体"/>
          <w:sz w:val="32"/>
          <w:szCs w:val="32"/>
        </w:rPr>
      </w:pPr>
      <w:bookmarkStart w:id="113" w:name="_Toc11039_WPSOffice_Level1"/>
      <w:bookmarkStart w:id="114" w:name="_Toc15425_WPSOffice_Level1"/>
      <w:bookmarkStart w:id="115" w:name="_Toc17580_WPSOffice_Level1"/>
      <w:bookmarkStart w:id="116" w:name="_Toc8874_WPSOffice_Level1"/>
      <w:bookmarkStart w:id="117" w:name="_Toc4398_WPSOffice_Level1"/>
      <w:bookmarkStart w:id="118" w:name="_Toc8808_WPSOffice_Level1"/>
      <w:r>
        <w:rPr>
          <w:rFonts w:hint="eastAsia" w:ascii="黑体" w:hAnsi="ˎ̥" w:eastAsia="黑体"/>
          <w:sz w:val="32"/>
          <w:szCs w:val="32"/>
          <w:lang w:eastAsia="zh-CN"/>
        </w:rPr>
        <w:t>第四部分</w:t>
      </w:r>
      <w:r>
        <w:rPr>
          <w:rFonts w:hint="eastAsia" w:ascii="黑体" w:hAnsi="ˎ̥" w:eastAsia="黑体"/>
          <w:sz w:val="32"/>
          <w:szCs w:val="32"/>
          <w:lang w:val="en-US" w:eastAsia="zh-CN"/>
        </w:rPr>
        <w:t xml:space="preserve">  </w:t>
      </w:r>
      <w:r>
        <w:rPr>
          <w:rFonts w:hint="eastAsia" w:ascii="黑体" w:hAnsi="ˎ̥" w:eastAsia="黑体"/>
          <w:sz w:val="32"/>
          <w:szCs w:val="32"/>
        </w:rPr>
        <w:t>名词解释</w:t>
      </w:r>
      <w:bookmarkEnd w:id="113"/>
      <w:bookmarkEnd w:id="114"/>
      <w:bookmarkEnd w:id="115"/>
      <w:bookmarkEnd w:id="116"/>
      <w:bookmarkEnd w:id="117"/>
      <w:bookmarkEnd w:id="118"/>
    </w:p>
    <w:p>
      <w:pPr>
        <w:jc w:val="center"/>
        <w:rPr>
          <w:rFonts w:hint="eastAsia" w:ascii="黑体" w:hAnsi="ˎ̥" w:eastAsia="黑体"/>
          <w:sz w:val="32"/>
          <w:szCs w:val="32"/>
        </w:rPr>
      </w:pPr>
    </w:p>
    <w:p>
      <w:pPr>
        <w:ind w:firstLine="640" w:firstLineChars="200"/>
        <w:rPr>
          <w:rFonts w:hint="eastAsia" w:ascii="仿宋_GB2312" w:hAnsi="ˎ̥" w:eastAsia="仿宋_GB2312"/>
          <w:sz w:val="32"/>
          <w:szCs w:val="32"/>
        </w:rPr>
      </w:pPr>
      <w:r>
        <w:rPr>
          <w:rFonts w:hint="eastAsia" w:ascii="仿宋_GB2312" w:hAnsi="ˎ̥" w:eastAsia="仿宋_GB2312"/>
          <w:sz w:val="32"/>
          <w:szCs w:val="32"/>
        </w:rPr>
        <w:t>一</w:t>
      </w:r>
      <w:r>
        <w:rPr>
          <w:rFonts w:hint="eastAsia" w:ascii="仿宋_GB2312" w:hAnsi="ˎ̥" w:eastAsia="仿宋_GB2312"/>
          <w:sz w:val="32"/>
          <w:szCs w:val="32"/>
          <w:lang w:eastAsia="zh-CN"/>
        </w:rPr>
        <w:t>、</w:t>
      </w:r>
      <w:r>
        <w:rPr>
          <w:rFonts w:hint="eastAsia" w:ascii="仿宋_GB2312" w:hAnsi="ˎ̥" w:eastAsia="仿宋_GB2312"/>
          <w:sz w:val="32"/>
          <w:szCs w:val="32"/>
        </w:rPr>
        <w:t>财政拨款收入：指本级财政当年拨付的资金。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二</w:t>
      </w:r>
      <w:r>
        <w:rPr>
          <w:rFonts w:hint="eastAsia" w:ascii="仿宋_GB2312" w:hAnsi="ˎ̥" w:eastAsia="仿宋_GB2312"/>
          <w:sz w:val="32"/>
          <w:szCs w:val="32"/>
          <w:lang w:eastAsia="zh-CN"/>
        </w:rPr>
        <w:t>、</w:t>
      </w:r>
      <w:r>
        <w:rPr>
          <w:rFonts w:hint="eastAsia" w:ascii="仿宋_GB2312" w:hAnsi="ˎ̥" w:eastAsia="仿宋_GB2312"/>
          <w:sz w:val="32"/>
          <w:szCs w:val="32"/>
        </w:rPr>
        <w:t>事业收入：指事业单位开展专业业务活动及辅助活动取得的收入。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三</w:t>
      </w:r>
      <w:r>
        <w:rPr>
          <w:rFonts w:hint="eastAsia" w:ascii="仿宋_GB2312" w:hAnsi="ˎ̥" w:eastAsia="仿宋_GB2312"/>
          <w:sz w:val="32"/>
          <w:szCs w:val="32"/>
          <w:lang w:eastAsia="zh-CN"/>
        </w:rPr>
        <w:t>、</w:t>
      </w:r>
      <w:r>
        <w:rPr>
          <w:rFonts w:hint="eastAsia" w:ascii="仿宋_GB2312" w:hAnsi="ˎ̥" w:eastAsia="仿宋_GB2312"/>
          <w:sz w:val="32"/>
          <w:szCs w:val="32"/>
        </w:rPr>
        <w:t>经营收入：指事业单位在专业业务活动及其辅助活动之外开展非独立核算经营活动取得的收入。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四</w:t>
      </w:r>
      <w:r>
        <w:rPr>
          <w:rFonts w:hint="eastAsia" w:ascii="仿宋_GB2312" w:hAnsi="ˎ̥" w:eastAsia="仿宋_GB2312"/>
          <w:sz w:val="32"/>
          <w:szCs w:val="32"/>
          <w:lang w:eastAsia="zh-CN"/>
        </w:rPr>
        <w:t>、</w:t>
      </w:r>
      <w:r>
        <w:rPr>
          <w:rFonts w:hint="eastAsia" w:ascii="仿宋_GB2312" w:hAnsi="ˎ̥" w:eastAsia="仿宋_GB2312"/>
          <w:sz w:val="32"/>
          <w:szCs w:val="32"/>
        </w:rPr>
        <w:t>其他收入：指除上述“财政拨款收入”“事业收入”“经营收入”等以外的收入。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五</w:t>
      </w:r>
      <w:r>
        <w:rPr>
          <w:rFonts w:hint="eastAsia" w:ascii="仿宋_GB2312" w:hAnsi="ˎ̥" w:eastAsia="仿宋_GB2312"/>
          <w:sz w:val="32"/>
          <w:szCs w:val="32"/>
          <w:lang w:eastAsia="zh-CN"/>
        </w:rPr>
        <w:t>、</w:t>
      </w:r>
      <w:r>
        <w:rPr>
          <w:rFonts w:hint="eastAsia" w:ascii="仿宋_GB2312" w:hAnsi="ˎ̥"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六</w:t>
      </w:r>
      <w:r>
        <w:rPr>
          <w:rFonts w:hint="eastAsia" w:ascii="仿宋_GB2312" w:hAnsi="ˎ̥" w:eastAsia="仿宋_GB2312"/>
          <w:sz w:val="32"/>
          <w:szCs w:val="32"/>
          <w:lang w:eastAsia="zh-CN"/>
        </w:rPr>
        <w:t>、</w:t>
      </w:r>
      <w:r>
        <w:rPr>
          <w:rFonts w:hint="eastAsia" w:ascii="仿宋_GB2312" w:hAnsi="ˎ̥" w:eastAsia="仿宋_GB2312"/>
          <w:sz w:val="32"/>
          <w:szCs w:val="32"/>
        </w:rPr>
        <w:t>年初结转和结余：指以前年度尚未完成、结转到本年按有关规定继续使用的资金。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七</w:t>
      </w:r>
      <w:r>
        <w:rPr>
          <w:rFonts w:hint="eastAsia" w:ascii="仿宋_GB2312" w:hAnsi="ˎ̥" w:eastAsia="仿宋_GB2312"/>
          <w:sz w:val="32"/>
          <w:szCs w:val="32"/>
          <w:lang w:eastAsia="zh-CN"/>
        </w:rPr>
        <w:t>、</w:t>
      </w:r>
      <w:r>
        <w:rPr>
          <w:rFonts w:hint="eastAsia" w:ascii="仿宋_GB2312" w:hAnsi="ˎ̥" w:eastAsia="仿宋_GB2312"/>
          <w:sz w:val="32"/>
          <w:szCs w:val="32"/>
        </w:rPr>
        <w:t>结余分配：指事业单位按规定提取的职工福利基金、事业基金和缴纳的所得税，以及建设单位按规定应交回的基本建设竣工项目结余资金。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八</w:t>
      </w:r>
      <w:r>
        <w:rPr>
          <w:rFonts w:hint="eastAsia" w:ascii="仿宋_GB2312" w:hAnsi="ˎ̥" w:eastAsia="仿宋_GB2312"/>
          <w:sz w:val="32"/>
          <w:szCs w:val="32"/>
          <w:lang w:eastAsia="zh-CN"/>
        </w:rPr>
        <w:t>、</w:t>
      </w:r>
      <w:r>
        <w:rPr>
          <w:rFonts w:hint="eastAsia" w:ascii="仿宋_GB2312" w:hAnsi="ˎ̥" w:eastAsia="仿宋_GB2312"/>
          <w:sz w:val="32"/>
          <w:szCs w:val="32"/>
        </w:rPr>
        <w:t>年末结转和结余：指本年度或以前年度预算安排、因客观条件发生变化无法按原计划实施，需要延迟到以后年度按有关规定继续使用的资金。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九</w:t>
      </w:r>
      <w:r>
        <w:rPr>
          <w:rFonts w:hint="eastAsia" w:ascii="仿宋_GB2312" w:hAnsi="ˎ̥" w:eastAsia="仿宋_GB2312"/>
          <w:sz w:val="32"/>
          <w:szCs w:val="32"/>
          <w:lang w:eastAsia="zh-CN"/>
        </w:rPr>
        <w:t>、</w:t>
      </w:r>
      <w:r>
        <w:rPr>
          <w:rFonts w:hint="eastAsia" w:ascii="仿宋_GB2312" w:hAnsi="ˎ̥" w:eastAsia="仿宋_GB2312"/>
          <w:sz w:val="32"/>
          <w:szCs w:val="32"/>
        </w:rPr>
        <w:t>基本支出：指为保障机构正常运转、完成日常工作任务而发生的人员支出和公用支出。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w:t>
      </w:r>
      <w:r>
        <w:rPr>
          <w:rFonts w:hint="eastAsia" w:ascii="仿宋_GB2312" w:hAnsi="ˎ̥" w:eastAsia="仿宋_GB2312"/>
          <w:sz w:val="32"/>
          <w:szCs w:val="32"/>
        </w:rPr>
        <w:t>项目支出：指在基本支出之外为完成特定行政任务和事业发展目标所发生的支出。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十一</w:t>
      </w:r>
      <w:r>
        <w:rPr>
          <w:rFonts w:hint="eastAsia" w:ascii="仿宋_GB2312" w:hAnsi="ˎ̥" w:eastAsia="仿宋_GB2312"/>
          <w:sz w:val="32"/>
          <w:szCs w:val="32"/>
          <w:lang w:eastAsia="zh-CN"/>
        </w:rPr>
        <w:t>、</w:t>
      </w:r>
      <w:r>
        <w:rPr>
          <w:rFonts w:hint="eastAsia" w:ascii="仿宋_GB2312" w:hAnsi="ˎ̥" w:eastAsia="仿宋_GB2312"/>
          <w:sz w:val="32"/>
          <w:szCs w:val="32"/>
        </w:rPr>
        <w:t>经营支出：指事业单位在专业业务活动及其辅助活动之外开展非独立核算经营活动发生的支出。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十二</w:t>
      </w:r>
      <w:r>
        <w:rPr>
          <w:rFonts w:hint="eastAsia" w:ascii="仿宋_GB2312" w:hAnsi="ˎ̥" w:eastAsia="仿宋_GB2312"/>
          <w:sz w:val="32"/>
          <w:szCs w:val="32"/>
          <w:lang w:eastAsia="zh-CN"/>
        </w:rPr>
        <w:t>、</w:t>
      </w:r>
      <w:r>
        <w:rPr>
          <w:rFonts w:hint="eastAsia" w:ascii="仿宋_GB2312" w:hAnsi="ˎ̥" w:eastAsia="仿宋_GB2312"/>
          <w:sz w:val="32"/>
          <w:szCs w:val="32"/>
        </w:rPr>
        <w:t>“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十三</w:t>
      </w:r>
      <w:r>
        <w:rPr>
          <w:rFonts w:hint="eastAsia" w:ascii="仿宋_GB2312" w:hAnsi="ˎ̥" w:eastAsia="仿宋_GB2312"/>
          <w:sz w:val="32"/>
          <w:szCs w:val="32"/>
          <w:lang w:val="en-US" w:eastAsia="zh-CN"/>
        </w:rPr>
        <w:t>、</w:t>
      </w:r>
      <w:r>
        <w:rPr>
          <w:rFonts w:hint="eastAsia" w:ascii="仿宋_GB2312" w:hAnsi="ˎ̥"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5"/>
        <w:rPr>
          <w:rFonts w:hint="eastAsia" w:ascii="仿宋_GB2312" w:hAnsi="ˎ̥" w:eastAsia="仿宋_GB2312"/>
          <w:sz w:val="32"/>
          <w:szCs w:val="32"/>
        </w:rPr>
      </w:pPr>
      <w:r>
        <w:rPr>
          <w:rFonts w:hint="eastAsia" w:ascii="仿宋_GB2312" w:hAnsi="ˎ̥" w:eastAsia="仿宋_GB2312"/>
          <w:sz w:val="32"/>
          <w:szCs w:val="32"/>
        </w:rPr>
        <w:t>十四</w:t>
      </w:r>
      <w:r>
        <w:rPr>
          <w:rFonts w:hint="eastAsia" w:ascii="仿宋_GB2312" w:hAnsi="ˎ̥" w:eastAsia="仿宋_GB2312"/>
          <w:sz w:val="32"/>
          <w:szCs w:val="32"/>
          <w:lang w:eastAsia="zh-CN"/>
        </w:rPr>
        <w:t>、</w:t>
      </w:r>
      <w:r>
        <w:rPr>
          <w:rFonts w:hint="eastAsia" w:ascii="仿宋_GB2312" w:hAnsi="ˎ̥" w:eastAsia="仿宋_GB2312"/>
          <w:sz w:val="32"/>
          <w:szCs w:val="32"/>
        </w:rPr>
        <w:t>（支出功能分类的名词解释，各部门（单位）根据实际支出情况填列</w:t>
      </w:r>
      <w:r>
        <w:rPr>
          <w:rFonts w:hint="eastAsia" w:ascii="仿宋_GB2312" w:hAnsi="ˎ̥" w:eastAsia="仿宋_GB2312"/>
          <w:sz w:val="32"/>
          <w:szCs w:val="32"/>
          <w:lang w:eastAsia="zh-CN"/>
        </w:rPr>
        <w:t>，可参阅财政部印发的《</w:t>
      </w:r>
      <w:r>
        <w:rPr>
          <w:rFonts w:hint="eastAsia" w:ascii="仿宋_GB2312" w:hAnsi="ˎ̥" w:eastAsia="仿宋_GB2312"/>
          <w:sz w:val="32"/>
          <w:szCs w:val="32"/>
          <w:lang w:val="en-US" w:eastAsia="zh-CN"/>
        </w:rPr>
        <w:t>2019年政府收支分类科目</w:t>
      </w:r>
      <w:r>
        <w:rPr>
          <w:rFonts w:hint="eastAsia" w:ascii="仿宋_GB2312" w:hAnsi="ˎ̥" w:eastAsia="仿宋_GB2312"/>
          <w:sz w:val="32"/>
          <w:szCs w:val="32"/>
          <w:lang w:eastAsia="zh-CN"/>
        </w:rPr>
        <w:t>》</w:t>
      </w:r>
      <w:r>
        <w:rPr>
          <w:rFonts w:hint="eastAsia" w:ascii="仿宋_GB2312" w:hAnsi="ˎ̥" w:eastAsia="仿宋_GB2312"/>
          <w:sz w:val="32"/>
          <w:szCs w:val="32"/>
        </w:rPr>
        <w:t>）</w:t>
      </w: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B1A0CD"/>
    <w:multiLevelType w:val="singleLevel"/>
    <w:tmpl w:val="AEB1A0CD"/>
    <w:lvl w:ilvl="0" w:tentative="0">
      <w:start w:val="7"/>
      <w:numFmt w:val="chineseCounting"/>
      <w:suff w:val="nothing"/>
      <w:lvlText w:val="%1、"/>
      <w:lvlJc w:val="left"/>
      <w:rPr>
        <w:rFonts w:hint="eastAsia"/>
      </w:rPr>
    </w:lvl>
  </w:abstractNum>
  <w:abstractNum w:abstractNumId="1">
    <w:nsid w:val="D18F8853"/>
    <w:multiLevelType w:val="singleLevel"/>
    <w:tmpl w:val="D18F8853"/>
    <w:lvl w:ilvl="0" w:tentative="0">
      <w:start w:val="1"/>
      <w:numFmt w:val="chineseCounting"/>
      <w:suff w:val="nothing"/>
      <w:lvlText w:val="%1、"/>
      <w:lvlJc w:val="left"/>
      <w:rPr>
        <w:rFonts w:hint="eastAsia"/>
      </w:rPr>
    </w:lvl>
  </w:abstractNum>
  <w:abstractNum w:abstractNumId="2">
    <w:nsid w:val="EA423FA5"/>
    <w:multiLevelType w:val="singleLevel"/>
    <w:tmpl w:val="EA423FA5"/>
    <w:lvl w:ilvl="0" w:tentative="0">
      <w:start w:val="1"/>
      <w:numFmt w:val="decimal"/>
      <w:lvlText w:val="%1."/>
      <w:lvlJc w:val="left"/>
      <w:pPr>
        <w:tabs>
          <w:tab w:val="left" w:pos="312"/>
        </w:tabs>
      </w:pPr>
    </w:lvl>
  </w:abstractNum>
  <w:abstractNum w:abstractNumId="3">
    <w:nsid w:val="6CC91915"/>
    <w:multiLevelType w:val="singleLevel"/>
    <w:tmpl w:val="6CC91915"/>
    <w:lvl w:ilvl="0" w:tentative="0">
      <w:start w:val="1"/>
      <w:numFmt w:val="decimal"/>
      <w:lvlText w:val="%1."/>
      <w:lvlJc w:val="left"/>
      <w:pPr>
        <w:tabs>
          <w:tab w:val="left" w:pos="312"/>
        </w:tabs>
      </w:pPr>
    </w:lvl>
  </w:abstractNum>
  <w:abstractNum w:abstractNumId="4">
    <w:nsid w:val="72109F8D"/>
    <w:multiLevelType w:val="singleLevel"/>
    <w:tmpl w:val="72109F8D"/>
    <w:lvl w:ilvl="0" w:tentative="0">
      <w:start w:val="7"/>
      <w:numFmt w:val="chineseCounting"/>
      <w:suff w:val="nothing"/>
      <w:lvlText w:val="%1、"/>
      <w:lvlJc w:val="left"/>
      <w:rPr>
        <w:rFonts w:hint="eastAsia"/>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yM2JiNThmMDEzYTA1NDMyNTU5ZjdiZDQ5MDkyODQifQ=="/>
  </w:docVars>
  <w:rsids>
    <w:rsidRoot w:val="664F2940"/>
    <w:rsid w:val="012B64AF"/>
    <w:rsid w:val="024524FB"/>
    <w:rsid w:val="056F2E0E"/>
    <w:rsid w:val="0765410B"/>
    <w:rsid w:val="0834033F"/>
    <w:rsid w:val="1556192E"/>
    <w:rsid w:val="16BE7BAB"/>
    <w:rsid w:val="1BC81072"/>
    <w:rsid w:val="1D644DCB"/>
    <w:rsid w:val="20651DEA"/>
    <w:rsid w:val="20EE493A"/>
    <w:rsid w:val="220D5A31"/>
    <w:rsid w:val="22E744D4"/>
    <w:rsid w:val="267B65E2"/>
    <w:rsid w:val="2E3A2781"/>
    <w:rsid w:val="3307027A"/>
    <w:rsid w:val="33F60044"/>
    <w:rsid w:val="36537489"/>
    <w:rsid w:val="38651CCB"/>
    <w:rsid w:val="3B895CD0"/>
    <w:rsid w:val="44637BD7"/>
    <w:rsid w:val="474E1946"/>
    <w:rsid w:val="4C0B7E98"/>
    <w:rsid w:val="4CF3744D"/>
    <w:rsid w:val="51955765"/>
    <w:rsid w:val="55384523"/>
    <w:rsid w:val="5BC00E43"/>
    <w:rsid w:val="5CCA48F8"/>
    <w:rsid w:val="664F2940"/>
    <w:rsid w:val="679F157C"/>
    <w:rsid w:val="68D20898"/>
    <w:rsid w:val="6BBD714D"/>
    <w:rsid w:val="6C6B0957"/>
    <w:rsid w:val="6D8968A8"/>
    <w:rsid w:val="72E60E75"/>
    <w:rsid w:val="75BB5B5E"/>
    <w:rsid w:val="76B178AE"/>
    <w:rsid w:val="77FC0FFD"/>
    <w:rsid w:val="79021DF7"/>
    <w:rsid w:val="7FD36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WPSOffice手动目录 1"/>
    <w:qFormat/>
    <w:uiPriority w:val="0"/>
    <w:pPr>
      <w:ind w:leftChars="0"/>
    </w:pPr>
    <w:rPr>
      <w:rFonts w:ascii="Times New Roman" w:hAnsi="Times New Roman" w:eastAsia="宋体" w:cs="Times New Roman"/>
      <w:sz w:val="20"/>
      <w:szCs w:val="20"/>
    </w:rPr>
  </w:style>
  <w:style w:type="paragraph" w:customStyle="1" w:styleId="7">
    <w:name w:val="WPSOffice手动目录 2"/>
    <w:qFormat/>
    <w:uiPriority w:val="0"/>
    <w:pPr>
      <w:ind w:leftChars="200"/>
    </w:pPr>
    <w:rPr>
      <w:rFonts w:ascii="Times New Roman" w:hAnsi="Times New Roman" w:eastAsia="宋体" w:cs="Times New Roman"/>
      <w:sz w:val="20"/>
      <w:szCs w:val="20"/>
    </w:rPr>
  </w:style>
  <w:style w:type="paragraph" w:customStyle="1" w:styleId="8">
    <w:name w:val="正文1 Char Char Char"/>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6887</Words>
  <Characters>7553</Characters>
  <Lines>0</Lines>
  <Paragraphs>0</Paragraphs>
  <TotalTime>206</TotalTime>
  <ScaleCrop>false</ScaleCrop>
  <LinksUpToDate>false</LinksUpToDate>
  <CharactersWithSpaces>7986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2021-09-03T02:21:00Z</dcterms:created>
  <dc:creator>未定义</dc:creator>
  <cp:lastModifiedBy>未定义</cp:lastModifiedBy>
  <cp:lastPrinted>2022-09-20T03:44:54Z</cp:lastPrinted>
  <dcterms:modified xsi:type="dcterms:W3CDTF">2022-09-20T07:11:58Z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46EA1A2AEA464F63BC91CF3E8BB7E77C</vt:lpwstr>
  </property>
</Properties>
</file>