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rPr>
          <w:rFonts w:ascii="方正黑体_GBK" w:hAnsi="方正黑体_GBK" w:eastAsia="方正黑体_GBK" w:cs="方正黑体_GBK"/>
          <w:sz w:val="32"/>
          <w:szCs w:val="32"/>
        </w:rPr>
      </w:pPr>
      <w:bookmarkStart w:id="11" w:name="_GoBack"/>
      <w:bookmarkEnd w:id="11"/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spacing w:after="312" w:afterLines="100"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中英文双语标识与服务用语规范</w:t>
      </w:r>
    </w:p>
    <w:p>
      <w:pPr>
        <w:spacing w:line="54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规范为《海南自由贸易港药品零售企业国际化药学服务指南》配套技术文件，依据指南相关条款编制，旨在为海南自贸港内自愿开展国际化药学服务的药品零售企业，提供标准化、规范化的中英文双语标识体系与服务指引，助力企业提升国际化药学服务能力，保障国内外消费者用药安全与服务体验。本规范覆盖药品零售企业全场景双语标识、常见病症用药指引、用药风险警示与标准化服务用语等，企业可根据自身实际经营场景参考使用。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一、门店基础标识（中英文对照）</w:t>
      </w:r>
    </w:p>
    <w:p>
      <w:pPr>
        <w:spacing w:line="540" w:lineRule="exact"/>
        <w:ind w:firstLine="2240" w:firstLineChars="8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表1门店基础双语标识清单</w:t>
      </w:r>
    </w:p>
    <w:tbl>
      <w:tblPr>
        <w:tblStyle w:val="8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607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中文标识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English标识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营业中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OPEN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不营业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CLOSED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服务台/收银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Service Desk/Checkout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药师咨询区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Pharmacist Consultation Area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处方审核区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Prescription Review Area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咨询中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In Consultation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价格查询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Price Inquiry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执业药师在岗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Pharmacist on Duty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执业药师不在岗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Pharmacist Off Duty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投诉电话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Complaint Hotline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冷链药品/冷藏保存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Cold-Chain Medicine/Keep Refrigerated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凭处方购买</w:t>
            </w:r>
          </w:p>
        </w:tc>
        <w:tc>
          <w:tcPr>
            <w:tcW w:w="5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Prescription Required</w:t>
            </w:r>
          </w:p>
        </w:tc>
      </w:tr>
    </w:tbl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二、执业信息公示栏内容（中英文对照）</w:t>
      </w:r>
    </w:p>
    <w:p>
      <w:pPr>
        <w:spacing w:line="540" w:lineRule="exact"/>
        <w:ind w:firstLine="640" w:firstLineChars="200"/>
        <w:rPr>
          <w:rFonts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根据本指南第二十六条，建议在显著位置设置执业信息公示栏，包含以下内容：</w:t>
      </w:r>
    </w:p>
    <w:p>
      <w:pPr>
        <w:spacing w:line="540" w:lineRule="exact"/>
        <w:ind w:firstLine="1960" w:firstLineChars="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表2执业信息公示双语内容清单</w:t>
      </w:r>
    </w:p>
    <w:tbl>
      <w:tblPr>
        <w:tblStyle w:val="8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营业执照（正本）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Business License (Original)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药品经营许可证（正本）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Drug Distribution License (Original)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主要负责人执业药师注册证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Licensed Pharmacist Certificate of Pharmacy Manager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执业药师：姓名、照片、资格、注册证号、执业范围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54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Pharmacist: Name, Photo, Qualification, License No, Scope of Practice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当日值班药师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Pharmacist on Duty Today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投诉电话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Complaint Hotline</w:t>
            </w:r>
          </w:p>
        </w:tc>
      </w:tr>
    </w:tbl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三、商品分类货架标识（中英文对照）</w:t>
      </w:r>
    </w:p>
    <w:p>
      <w:pPr>
        <w:spacing w:line="540" w:lineRule="exact"/>
        <w:ind w:firstLine="1960" w:firstLineChars="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表3商品分类双语标识清单</w:t>
      </w:r>
    </w:p>
    <w:tbl>
      <w:tblPr>
        <w:tblStyle w:val="8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中文分类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 Classification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处方药区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Prescription Only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心血管系统用药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Cardiovascular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内分泌系统用药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Endocrine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呼吸系统用药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Respiratory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消化系统用药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Gastrointestinal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神经系统用药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Neurological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抗感染药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Anti-infectives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抗肿瘤药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Anti-tumor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其他处方药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Other Prescription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非处方药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Over-the-Counter (OTC)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解热镇痛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Pain &amp; Fever Relief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皮肤用药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Dermatological Products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妇科用药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Women’s Health 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儿科用药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Children’s Health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维生素与矿物质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Vitamins &amp; Minerals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中成药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Chinese Patent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中药区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Traditional Chinese Medicines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中药饮片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TCM Herbal Slices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中药养生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TCM Wellness Products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医疗器械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Medical Devices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家用医疗器械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Home Medical Devices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康复辅助器具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Rehabilitation Aids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医用耗材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Medical Supplies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保健品区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Health Supplements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膳食补充剂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Dietary Supplements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功能性食品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Functional Foods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特殊医学用途配方食品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Food for Special Medical Purposes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个人护理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Personal Care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护肤品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Skin Care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口腔护理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Oral Care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母婴用品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Maternal &amp; Child Products</w:t>
            </w:r>
          </w:p>
        </w:tc>
      </w:tr>
    </w:tbl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四、主题陈列专区标识（中英文对照）</w:t>
      </w:r>
    </w:p>
    <w:p>
      <w:pPr>
        <w:spacing w:line="540" w:lineRule="exact"/>
        <w:ind w:firstLine="1960" w:firstLineChars="7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表4主题陈列专区双语标识清单</w:t>
      </w:r>
    </w:p>
    <w:tbl>
      <w:tblPr>
        <w:tblStyle w:val="8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过敏防护专区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Allergy Protection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防暑降温专区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Heat Relief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心血管健康专区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Cardiovascular Health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糖尿病关爱专区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Diabetes Care 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高血压管理专区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Hypertension Management 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母婴健康专区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Maternal &amp; Child Health 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老年健康专区</w:t>
            </w:r>
          </w:p>
        </w:tc>
        <w:tc>
          <w:tcPr>
            <w:tcW w:w="5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Senior Health </w:t>
            </w:r>
          </w:p>
        </w:tc>
      </w:tr>
    </w:tbl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五、药品价格标签规范（中英文对照）</w:t>
      </w:r>
    </w:p>
    <w:p>
      <w:pPr>
        <w:spacing w:line="540" w:lineRule="exact"/>
        <w:ind w:firstLine="1960" w:firstLineChars="7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表5药品价格标签字段规范清单</w:t>
      </w:r>
    </w:p>
    <w:tbl>
      <w:tblPr>
        <w:tblStyle w:val="8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4332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字段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中文示例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 Example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药品名称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布洛芬片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Ibuprofen Tablet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200mg×20片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200mg×20 tablets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计价单位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每盒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Per box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零售价格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¥15.00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CNY 15.00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会员价</w:t>
            </w:r>
          </w:p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（可选）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¥12.00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Member Price CNY 12.00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XX药业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XX Pharma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特殊标注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凭处方购买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Prescription Required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特殊标注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冷藏保存</w:t>
            </w:r>
          </w:p>
        </w:tc>
        <w:tc>
          <w:tcPr>
            <w:tcW w:w="4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Keep Refrigerated</w:t>
            </w:r>
          </w:p>
        </w:tc>
      </w:tr>
    </w:tbl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六、双语用药标签模板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根据本指南，发出的药品应粘贴中英文双语用药标签。推荐模板如下：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患者姓名/Patient Name: _____________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药品名称/Medicine Name:_________ (INN: _______)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规格与数量/Strength &amp; Quantity: _____________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用法用量/Directions for Use: _____________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注意事项/Precautions: _____________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禁忌症/Contraindications: _____________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调剂日期/Dispensing Date: _____________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企业联系方式/Pharmacy Contact: _____________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冷链要求/Cold-Chain Requirement (如适用/if applicable): Keep refrigerated 2-8°C</w:t>
      </w:r>
    </w:p>
    <w:p>
      <w:pPr>
        <w:numPr>
          <w:ilvl w:val="0"/>
          <w:numId w:val="1"/>
        </w:numPr>
        <w:spacing w:line="54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中英文对照提示</w:t>
      </w:r>
    </w:p>
    <w:p>
      <w:pPr>
        <w:wordWrap w:val="0"/>
        <w:spacing w:line="54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（一）呼吸道疾病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常见</w:t>
      </w:r>
      <w:r>
        <w:rPr>
          <w:rFonts w:hint="eastAsia" w:ascii="仿宋" w:hAnsi="仿宋" w:eastAsia="仿宋" w:cs="仿宋"/>
          <w:sz w:val="32"/>
          <w:szCs w:val="32"/>
        </w:rPr>
        <w:t>病症</w:t>
      </w:r>
      <w:r>
        <w:rPr>
          <w:rFonts w:ascii="仿宋" w:hAnsi="仿宋" w:eastAsia="仿宋" w:cs="仿宋"/>
          <w:sz w:val="32"/>
          <w:szCs w:val="32"/>
        </w:rPr>
        <w:t>：</w:t>
      </w:r>
    </w:p>
    <w:p>
      <w:pPr>
        <w:pStyle w:val="7"/>
        <w:wordWrap w:val="0"/>
        <w:spacing w:line="540" w:lineRule="exact"/>
        <w:ind w:left="44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1.发热 </w:t>
      </w:r>
    </w:p>
    <w:p>
      <w:pPr>
        <w:pStyle w:val="7"/>
        <w:numPr>
          <w:ilvl w:val="0"/>
          <w:numId w:val="2"/>
        </w:numPr>
        <w:wordWrap w:val="0"/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英文：Fever </w:t>
      </w:r>
    </w:p>
    <w:p>
      <w:pPr>
        <w:pStyle w:val="7"/>
        <w:numPr>
          <w:ilvl w:val="0"/>
          <w:numId w:val="2"/>
        </w:numPr>
        <w:wordWrap w:val="0"/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常见药品：对乙酰氨基酚片 (Acetaminophen/Paracetamol Tablets)、布洛芬混悬液 (Ibuprofen Suspension)</w:t>
      </w:r>
    </w:p>
    <w:p>
      <w:pPr>
        <w:pStyle w:val="7"/>
        <w:numPr>
          <w:ilvl w:val="0"/>
          <w:numId w:val="2"/>
        </w:numPr>
        <w:wordWrap w:val="0"/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bookmarkStart w:id="0" w:name="OLE_LINK5"/>
      <w:r>
        <w:rPr>
          <w:rFonts w:hint="eastAsia" w:ascii="仿宋" w:hAnsi="仿宋" w:eastAsia="仿宋" w:cs="仿宋"/>
          <w:sz w:val="32"/>
          <w:szCs w:val="32"/>
        </w:rPr>
        <w:t>指引行动：建议就医/Seek medical advice</w:t>
      </w:r>
    </w:p>
    <w:bookmarkEnd w:id="0"/>
    <w:p>
      <w:pPr>
        <w:pStyle w:val="7"/>
        <w:numPr>
          <w:ilvl w:val="0"/>
          <w:numId w:val="2"/>
        </w:numPr>
        <w:wordWrap w:val="0"/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警示：持续</w:t>
      </w:r>
      <w:r>
        <w:rPr>
          <w:rFonts w:ascii="仿宋" w:hAnsi="仿宋" w:eastAsia="仿宋" w:cs="仿宋"/>
          <w:sz w:val="32"/>
          <w:szCs w:val="32"/>
        </w:rPr>
        <w:t>发热</w:t>
      </w:r>
      <w:r>
        <w:rPr>
          <w:rFonts w:hint="eastAsia" w:ascii="仿宋" w:hAnsi="仿宋" w:eastAsia="仿宋" w:cs="仿宋"/>
          <w:sz w:val="32"/>
          <w:szCs w:val="32"/>
        </w:rPr>
        <w:t>需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attention </w:t>
      </w:r>
      <w:r>
        <w:rPr>
          <w:rFonts w:ascii="仿宋" w:hAnsi="仿宋" w:eastAsia="仿宋" w:cs="仿宋"/>
          <w:sz w:val="32"/>
          <w:szCs w:val="32"/>
        </w:rPr>
        <w:t>immediately if fever persists</w:t>
      </w:r>
    </w:p>
    <w:p>
      <w:pPr>
        <w:pStyle w:val="7"/>
        <w:wordWrap w:val="0"/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2.普通感冒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英文：Common Cold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常见药品：复方氨酚烷胺片 (Compound Paracetamol and Amantadine Hydrochloride </w:t>
      </w:r>
      <w:bookmarkStart w:id="1" w:name="OLE_LINK8"/>
      <w:r>
        <w:rPr>
          <w:rFonts w:hint="eastAsia" w:ascii="仿宋" w:hAnsi="仿宋" w:eastAsia="仿宋" w:cs="仿宋"/>
          <w:sz w:val="32"/>
          <w:szCs w:val="32"/>
        </w:rPr>
        <w:t>Tablet</w:t>
      </w:r>
      <w:bookmarkEnd w:id="1"/>
      <w:r>
        <w:rPr>
          <w:rFonts w:hint="eastAsia" w:ascii="仿宋" w:hAnsi="仿宋" w:eastAsia="仿宋" w:cs="仿宋"/>
          <w:sz w:val="32"/>
          <w:szCs w:val="32"/>
        </w:rPr>
        <w:t>s)，小儿氨酚黄那敏颗粒（Pediatric Paracetamol, Artificial Cow-bezoar and Chlorphenamine Maleate Granules）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wordWrap w:val="0"/>
        <w:spacing w:line="540" w:lineRule="exact"/>
        <w:ind w:left="44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3.咳嗽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英文：Cough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常见药品：祛痰：氨溴索口服液 (Ambroxol Hydrochloride </w:t>
      </w:r>
      <w:bookmarkStart w:id="2" w:name="OLE_LINK9"/>
      <w:r>
        <w:rPr>
          <w:rFonts w:hint="eastAsia" w:ascii="仿宋" w:hAnsi="仿宋" w:eastAsia="仿宋" w:cs="仿宋"/>
          <w:sz w:val="32"/>
          <w:szCs w:val="32"/>
        </w:rPr>
        <w:t xml:space="preserve">Oral </w:t>
      </w:r>
      <w:bookmarkEnd w:id="2"/>
      <w:r>
        <w:rPr>
          <w:rFonts w:hint="eastAsia" w:ascii="仿宋" w:hAnsi="仿宋" w:eastAsia="仿宋" w:cs="仿宋"/>
          <w:sz w:val="32"/>
          <w:szCs w:val="32"/>
        </w:rPr>
        <w:t>Solution)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指引行动：可选止咳药/祛痰药/Over-the-counter antitussives or expectorants available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wordWrap w:val="0"/>
        <w:spacing w:line="540" w:lineRule="exact"/>
        <w:ind w:left="440" w:leftChars="200" w:firstLine="321" w:firstLineChars="1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4.咽痛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</w:t>
      </w:r>
      <w:bookmarkStart w:id="3" w:name="OLE_LINK11"/>
      <w:r>
        <w:rPr>
          <w:rFonts w:hint="eastAsia" w:ascii="仿宋" w:hAnsi="仿宋" w:eastAsia="仿宋" w:cs="仿宋"/>
          <w:sz w:val="32"/>
          <w:szCs w:val="32"/>
        </w:rPr>
        <w:t>Sore Throat</w:t>
      </w:r>
      <w:bookmarkEnd w:id="3"/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常见药品：西地碘含片 (Cydiodine Buccal Tablet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s</w:t>
      </w:r>
      <w:r>
        <w:rPr>
          <w:rFonts w:hint="eastAsia" w:ascii="仿宋" w:hAnsi="仿宋" w:eastAsia="仿宋" w:cs="仿宋"/>
          <w:sz w:val="32"/>
          <w:szCs w:val="32"/>
        </w:rPr>
        <w:t>)、西瓜霜润喉片 (Xiguashuang Runhou Pian)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警示：伴高热请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 Seek medical attention </w:t>
      </w:r>
      <w:r>
        <w:rPr>
          <w:rFonts w:ascii="仿宋" w:hAnsi="仿宋" w:eastAsia="仿宋" w:cs="仿宋"/>
          <w:sz w:val="32"/>
          <w:szCs w:val="32"/>
        </w:rPr>
        <w:t xml:space="preserve">immediately </w:t>
      </w:r>
      <w:r>
        <w:rPr>
          <w:rFonts w:hint="eastAsia" w:ascii="仿宋" w:hAnsi="仿宋" w:eastAsia="仿宋" w:cs="仿宋"/>
          <w:sz w:val="32"/>
          <w:szCs w:val="32"/>
        </w:rPr>
        <w:t>if accompanied by high fever</w:t>
      </w:r>
    </w:p>
    <w:p>
      <w:pPr>
        <w:pStyle w:val="7"/>
        <w:numPr>
          <w:ilvl w:val="0"/>
          <w:numId w:val="3"/>
        </w:numPr>
        <w:wordWrap w:val="0"/>
        <w:spacing w:line="540" w:lineRule="exact"/>
        <w:ind w:firstLineChars="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疼痛相关疾病</w:t>
      </w:r>
    </w:p>
    <w:p>
      <w:pPr>
        <w:wordWrap w:val="0"/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头痛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Courier New" w:hAnsi="Courier New" w:eastAsia="仿宋" w:cs="Courier New"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 xml:space="preserve"> 英文：</w:t>
      </w:r>
      <w:bookmarkStart w:id="4" w:name="OLE_LINK12"/>
      <w:r>
        <w:rPr>
          <w:rFonts w:hint="eastAsia" w:ascii="仿宋" w:hAnsi="仿宋" w:eastAsia="仿宋" w:cs="仿宋"/>
          <w:sz w:val="32"/>
          <w:szCs w:val="32"/>
        </w:rPr>
        <w:t>Headache</w:t>
      </w:r>
    </w:p>
    <w:bookmarkEnd w:id="4"/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</w:t>
      </w:r>
      <w:r>
        <w:rPr>
          <w:rFonts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 xml:space="preserve">药品：对乙酰氨基酚片 (Acetaminophen </w:t>
      </w:r>
      <w:bookmarkStart w:id="5" w:name="OLE_LINK2"/>
      <w:r>
        <w:rPr>
          <w:rFonts w:hint="eastAsia" w:ascii="仿宋" w:hAnsi="仿宋" w:eastAsia="仿宋" w:cs="仿宋"/>
          <w:sz w:val="32"/>
          <w:szCs w:val="32"/>
        </w:rPr>
        <w:t>Tablet</w:t>
      </w:r>
      <w:bookmarkEnd w:id="5"/>
      <w:r>
        <w:rPr>
          <w:rFonts w:hint="eastAsia" w:ascii="仿宋" w:hAnsi="仿宋" w:eastAsia="仿宋" w:cs="仿宋"/>
          <w:sz w:val="32"/>
          <w:szCs w:val="32"/>
        </w:rPr>
        <w:t>s)、布洛芬片 (Ibuprofen Tablets)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wordWrap w:val="0"/>
        <w:spacing w:line="540" w:lineRule="exact"/>
        <w:ind w:left="643" w:firstLine="0" w:firstLineChars="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肌肉酸痛 </w:t>
      </w:r>
    </w:p>
    <w:p>
      <w:pPr>
        <w:wordWrap w:val="0"/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•</w:t>
      </w:r>
      <w:r>
        <w:rPr>
          <w:rFonts w:hint="eastAsia" w:ascii="仿宋" w:hAnsi="仿宋" w:eastAsia="仿宋" w:cs="仿宋"/>
          <w:sz w:val="32"/>
          <w:szCs w:val="32"/>
        </w:rPr>
        <w:t xml:space="preserve"> 英文：</w:t>
      </w:r>
      <w:bookmarkStart w:id="6" w:name="OLE_LINK13"/>
      <w:r>
        <w:rPr>
          <w:rFonts w:hint="eastAsia" w:ascii="仿宋" w:hAnsi="仿宋" w:eastAsia="仿宋" w:cs="仿宋"/>
          <w:sz w:val="32"/>
          <w:szCs w:val="32"/>
        </w:rPr>
        <w:t>Muscle Ach</w:t>
      </w:r>
      <w:bookmarkEnd w:id="6"/>
      <w:r>
        <w:rPr>
          <w:rFonts w:hint="eastAsia" w:ascii="仿宋" w:hAnsi="仿宋" w:eastAsia="仿宋" w:cs="仿宋"/>
          <w:sz w:val="32"/>
          <w:szCs w:val="32"/>
        </w:rPr>
        <w:t>e or Soreness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</w:t>
      </w:r>
      <w:r>
        <w:rPr>
          <w:rFonts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药品：布洛芬缓释胶囊 (Ibuprofen sustained-release Capsules)、双氯芬酸二乙胺乳胶剂 (Diclofenac Diethylamine Emulgel)、酮洛芬凝胶剂 (Ketoprofen Gel)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指引行动：可选止痛药/外用贴剂/Over-the-counter pain relievers or topical patches available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wordWrap w:val="0"/>
        <w:spacing w:line="540" w:lineRule="exact"/>
        <w:ind w:left="643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关节痛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</w:t>
      </w: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Arthralgia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Joint Pain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</w:t>
      </w:r>
      <w:r>
        <w:rPr>
          <w:rFonts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药品：布洛芬缓释胶囊(Ibuprofen sustained-release Capsules)、双氯芬酸凝胶剂 (Diclofenac Gel)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•警示：伴红肿热痛请就医/Seek medical attention  if accompanied by redness, swelling, or warmth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440" w:leftChars="20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痛经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Dysmenorrhea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Menstrual Pain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常见药品：布洛芬片(Ibuprofen Tablets)、对乙酰氨基酚片 (Acetaminophen Tablets)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警示：严重请就医/Seek medical attention for severe pain</w:t>
      </w:r>
    </w:p>
    <w:p>
      <w:pPr>
        <w:wordWrap w:val="0"/>
        <w:spacing w:line="54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（三）消化系统疾病</w:t>
      </w:r>
    </w:p>
    <w:p>
      <w:pPr>
        <w:wordWrap w:val="0"/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胃食管反流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trike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英文：</w:t>
      </w:r>
      <w:bookmarkStart w:id="7" w:name="OLE_LINK10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（G</w:t>
      </w: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 xml:space="preserve">astroesophageal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R</w:t>
      </w: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>eflux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）</w:t>
      </w:r>
      <w:bookmarkEnd w:id="7"/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常见药品：碳酸铝镁咀嚼片 (Hydrotalcite Chewable Tablets)、奥美拉唑镁肠溶片 (Omeprazole Magnesium Enteric-coated Tablets)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440" w:leftChars="200" w:firstLine="161" w:firstLineChar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消化不良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英文：Indigestion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常见药品：多酶片(Multienzyme </w:t>
      </w:r>
      <w:bookmarkStart w:id="8" w:name="OLE_LINK7"/>
      <w:r>
        <w:rPr>
          <w:rFonts w:hint="eastAsia" w:ascii="仿宋" w:hAnsi="仿宋" w:eastAsia="仿宋" w:cs="仿宋"/>
          <w:sz w:val="32"/>
          <w:szCs w:val="32"/>
        </w:rPr>
        <w:t>Tablet</w:t>
      </w:r>
      <w:bookmarkEnd w:id="8"/>
      <w:r>
        <w:rPr>
          <w:rFonts w:hint="eastAsia" w:ascii="仿宋" w:hAnsi="仿宋" w:eastAsia="仿宋" w:cs="仿宋"/>
          <w:sz w:val="32"/>
          <w:szCs w:val="32"/>
        </w:rPr>
        <w:t>s)、干酵母片 (Dried Yeast Tablets)、乳酸菌素片（Lactobacillus Tablets）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0" w:leftChars="0"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腹泻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</w:t>
      </w:r>
      <w:bookmarkStart w:id="9" w:name="OLE_LINK6"/>
      <w:r>
        <w:rPr>
          <w:rFonts w:hint="eastAsia" w:ascii="仿宋" w:hAnsi="仿宋" w:eastAsia="仿宋" w:cs="仿宋"/>
          <w:sz w:val="32"/>
          <w:szCs w:val="32"/>
        </w:rPr>
        <w:t>Diarrhea</w:t>
      </w:r>
    </w:p>
    <w:bookmarkEnd w:id="9"/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</w:t>
      </w:r>
      <w:r>
        <w:rPr>
          <w:rFonts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</w:rPr>
        <w:t>药品：蒙脱石散 (Montmorillonite Powder)、双歧杆菌乳杆菌三联活菌片（Live Combined Bifidobacterium, Lactobacillus and Streptococcus Thermophilus Tablets）、地衣芽孢杆菌活菌胶囊（Bacillus licheniformis Granules，Live）、口服补液盐 (Oral Rehydration Salts)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440" w:leftChars="200" w:firstLine="161" w:firstLineChars="5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default" w:ascii="仿宋" w:hAnsi="仿宋" w:eastAsia="仿宋" w:cs="仿宋"/>
          <w:b/>
          <w:bCs/>
          <w:sz w:val="32"/>
          <w:szCs w:val="32"/>
          <w:lang w:val="e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便秘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英文：Constipation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常见药品：乳果糖口服溶液 (Lactulose Oral Solution)、聚乙二醇4000散 (Macrogol 4000 Powder)、开塞露 (Glycerine Enema)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wordWrap w:val="0"/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ascii="仿宋" w:hAnsi="仿宋" w:eastAsia="仿宋" w:cs="仿宋"/>
          <w:b/>
          <w:bCs/>
          <w:color w:val="auto"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．痔疮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英文：Hemorrhoids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常见药品：马应龙麝香痔疮膏 (Mayinglong Musk Hemorrhoids Ointment)、复方角菜酸酯乳膏 (Compound Carrageenan Cream)、痔疮栓 (Hemorrhoids Suppository)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0"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（四）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过敏与皮肤疾病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过敏性鼻炎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英文：Allergic Rhinitis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常见药品：氯雷他定片 (Loratadine Tablets)、西替利嗪片 (Cetirizine Tablets)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荨麻疹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英文：Urticaria/Hives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常见药品：氯雷他定片 (Loratadine Tablets)、西替利嗪片 (Cetirizine Tablets)、炉甘石洗剂 (Calamine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Lotion)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• 警示：伴呼吸困难请急救/Seek emergency help if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accompanied by difficulty breathing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湿疹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英文：Eczema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• 常见药品：氢化可的松乳膏 (Hydrocortisone Cream)、糠酸莫米松乳膏 (Mometasone Furoate Cream)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足癣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</w:t>
      </w: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Tinea Pedis</w:t>
      </w:r>
      <w:r>
        <w:rPr>
          <w:rFonts w:hint="eastAsia" w:ascii="仿宋" w:hAnsi="仿宋" w:eastAsia="仿宋" w:cs="仿宋"/>
          <w:sz w:val="32"/>
          <w:szCs w:val="32"/>
        </w:rPr>
        <w:t xml:space="preserve"> （Athlete’s Foot）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常见药品：特比萘芬乳膏 (Terbinafine Cream)、克霉唑乳膏 (Clotrimazole Cream)、咪康唑乳膏 (Miconazole Cream)、联苯苄唑乳膏 (Bifonazole Cream)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皮肤瘙痒</w:t>
      </w:r>
    </w:p>
    <w:p>
      <w:pPr>
        <w:wordWrap w:val="0"/>
        <w:spacing w:line="54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英文：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Pruritus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of skin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常见药品：炉甘石洗剂 (Calamine Lotion)、薄荷脑软膏 (Menthol Ointment)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警示：伴皮疹扩散请就医/Seek medical attention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If rash spreads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6.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痱子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英文：Heat Rash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常见药品：炉甘石洗剂 (Calamine Lotion)、痱子粉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(Prickly Heat Powder)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7.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尿布疹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英文：Diaper Rash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常见药品：氧化锌软膏 (Zinc Oxide Ointment)、护臀膏 (Diaper Rash Cream)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8.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蚊虫叮咬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英文：Insect Bite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常见药品：白花油（White Flower Oil, Pak Fah Yeow） 、薄荷脑软膏 (Menthol Ointment)、• 指引行动：外用止痒药膏或油/Apply topical anti-itch cream or oil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警示：过敏反应请就医/Seek medical attention if allergic reaction occurs</w:t>
      </w:r>
    </w:p>
    <w:p>
      <w:pPr>
        <w:pStyle w:val="7"/>
        <w:numPr>
          <w:ilvl w:val="-1"/>
          <w:numId w:val="0"/>
        </w:numPr>
        <w:wordWrap w:val="0"/>
        <w:spacing w:line="540" w:lineRule="exact"/>
        <w:ind w:left="0"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（五）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五官疾病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．口腔溃疡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英文：Mouth Ulcer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常见药品：口腔溃疡贴片 (Oral Ulcer Patch)、西地碘含片 (Cydiodine Lozenges)、西瓜霜喷剂 (Watermelon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Frost Spray)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 xml:space="preserve">就医/Seek medical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干眼症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英文：Dry Eye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常见药品：玻璃酸钠滴眼液 (Sodium Hyaluronate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Eye Drops)、聚乙二醇滴眼液 (Polyethylene Glycol Eye 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Drops)、羧甲基纤维素钠滴眼液 (CarboxymethylcelluloseSodium Eye Drops)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</w:t>
      </w:r>
    </w:p>
    <w:p>
      <w:pPr>
        <w:wordWrap w:val="0"/>
        <w:spacing w:line="54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attention 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视疲劳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英文：Eye Fatigue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常见药品：玻璃酸钠滴眼液 (Sodium Hyaluronate Eye Drops)、复方门冬维甘滴眼液 (Compound Aspartic Acid and Vitamin B12 Eye Drops)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wordWrap w:val="0"/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过敏性结膜炎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英文：Allergic Conjunctivitis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常见药品：色甘酸钠滴眼液 (Sodium Cromoglicate Eye Drops)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警示：症状持续请就医/Seek medical attention if symptoms persist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麦粒肿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英文：Stye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常见药品：红霉素眼膏 (Erythromycin Eye Ointment)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if symptoms persist or worsen</w:t>
      </w:r>
    </w:p>
    <w:p>
      <w:pPr>
        <w:wordWrap w:val="0"/>
        <w:spacing w:line="540" w:lineRule="exact"/>
        <w:ind w:firstLine="640" w:firstLineChars="20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（六）外伤与日常损伤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烫伤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英文：Burn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常见药品：湿润烧伤膏 (Shirun Shaoshang Gao)、京万红软膏 (Jingwanhong Ruangao)、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指引行动：冷水冲洗、外用烫伤膏/Rinse with cool water and apply burn cream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警示：严重请就医/Seek medical attention for severe injury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外伤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英文：Minor Wound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常见药品：创可贴 (Adhesive Bandage)、莫匹罗星软膏 (Mupirocin Ointment)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指引行动：清洁消毒、包/Clean, disinfect, and bandage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</w:t>
      </w:r>
      <w:r>
        <w:rPr>
          <w:rFonts w:ascii="仿宋" w:hAnsi="仿宋" w:eastAsia="仿宋" w:cs="仿宋"/>
          <w:sz w:val="32"/>
          <w:szCs w:val="32"/>
        </w:rPr>
        <w:t>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immediately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if symptoms  worsen</w:t>
      </w:r>
    </w:p>
    <w:p>
      <w:pPr>
        <w:wordWrap w:val="0"/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扭伤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英文：Sprain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常见药品：双氯芬酸二乙胺乳胶剂 (Diclofenac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Diethylamine Emulgel)、云南白药气雾剂 (Yunnan Baiyao Aerosol)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警示：严重请就医/Seek medical attention for severe injury</w:t>
      </w:r>
    </w:p>
    <w:p>
      <w:pPr>
        <w:pStyle w:val="7"/>
        <w:numPr>
          <w:ilvl w:val="0"/>
          <w:numId w:val="4"/>
        </w:numPr>
        <w:wordWrap w:val="0"/>
        <w:spacing w:line="540" w:lineRule="exact"/>
        <w:ind w:firstLineChars="0"/>
        <w:rPr>
          <w:rFonts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其他常见问题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中暑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英文：Heatstroke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常见药品：十滴水 (Shidi Shui)、藿香正气水 (Huoxiang Zhengqi Liquid)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指引行动：降温、补水/Cool down and rehydrate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警示：意识不清请急救/Seek emergency help if unconscious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失眠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英文：Insomnia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常见药品：褪黑素片 (Melatonin Tablet)（保健品）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警示：</w:t>
      </w:r>
      <w:r>
        <w:rPr>
          <w:rFonts w:ascii="仿宋" w:hAnsi="仿宋" w:eastAsia="仿宋" w:cs="仿宋"/>
          <w:sz w:val="32"/>
          <w:szCs w:val="32"/>
        </w:rPr>
        <w:t>症状持续或加重</w:t>
      </w:r>
      <w:r>
        <w:rPr>
          <w:rFonts w:hint="eastAsia" w:ascii="仿宋" w:hAnsi="仿宋" w:eastAsia="仿宋" w:cs="仿宋"/>
          <w:sz w:val="32"/>
          <w:szCs w:val="32"/>
        </w:rPr>
        <w:t>请</w:t>
      </w:r>
      <w:r>
        <w:rPr>
          <w:rFonts w:ascii="仿宋" w:hAnsi="仿宋" w:eastAsia="仿宋" w:cs="仿宋"/>
          <w:sz w:val="32"/>
          <w:szCs w:val="32"/>
        </w:rPr>
        <w:t>立即</w:t>
      </w:r>
      <w:r>
        <w:rPr>
          <w:rFonts w:hint="eastAsia" w:ascii="仿宋" w:hAnsi="仿宋" w:eastAsia="仿宋" w:cs="仿宋"/>
          <w:sz w:val="32"/>
          <w:szCs w:val="32"/>
        </w:rPr>
        <w:t>就医/Seek medical attention immediately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if symptoms persist or worsen</w:t>
      </w:r>
    </w:p>
    <w:p>
      <w:pPr>
        <w:pStyle w:val="7"/>
        <w:wordWrap w:val="0"/>
        <w:spacing w:line="540" w:lineRule="exact"/>
        <w:ind w:left="640"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晕动病 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英文：Motion Sickness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常见药品：茶苯海明片（Dimenhydrinate Tablet)、苯巴比妥东莨菪碱片 (Phenobaribital and Scopolamine Hydrobromide Tablet)</w:t>
      </w:r>
    </w:p>
    <w:p>
      <w:pPr>
        <w:wordWrap w:val="0"/>
        <w:spacing w:line="540" w:lineRule="exact"/>
        <w:ind w:firstLine="64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警示：症状严重请就医/Seek medical attention for severe symptoms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八、统一警示语（必须显著标示）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重要提醒/Important Reminder：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本指引仅供参考，不替代医师诊断。如症状持续、加重或出现新症状，请及时就医。</w:t>
      </w:r>
    </w:p>
    <w:p>
      <w:pPr>
        <w:spacing w:line="54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This guide is for reference only and does not replace medical diagnosis. If symptoms persist, worsen, or new symptoms appear, please consult a doctor promptly.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九、红色警报区域</w:t>
      </w:r>
    </w:p>
    <w:p>
      <w:pPr>
        <w:pStyle w:val="7"/>
        <w:wordWrap w:val="0"/>
        <w:spacing w:line="54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指引标识建议设置独立的“红色警报”区域：</w:t>
      </w:r>
    </w:p>
    <w:p>
      <w:pPr>
        <w:pStyle w:val="7"/>
        <w:wordWrap w:val="0"/>
        <w:spacing w:line="540" w:lineRule="exact"/>
        <w:ind w:left="440" w:leftChars="20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红色警报/Red Alert —— 请立即就医/Seek Immediate </w:t>
      </w:r>
    </w:p>
    <w:p>
      <w:pPr>
        <w:pStyle w:val="7"/>
        <w:wordWrap w:val="0"/>
        <w:spacing w:line="54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Medical Attention.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高热≥39.1℃/High fever ≥39.1℃.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严重头痛、胸痛、呼吸困难/Severe headache, chest pain, difficulty breathing.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意识模糊、嗜睡/Confusion, drowsiness.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严重过敏反应（呼吸困难、面部肿胀）/Severe allergic reaction (difficulty breathing, facial swelling).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婴幼儿、孕妇、老年人症状严重/Infants, pregnant women, elderly with severe symptoms.</w:t>
      </w:r>
    </w:p>
    <w:p>
      <w:p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10" w:name="OLE_LINK4"/>
      <w:r>
        <w:rPr>
          <w:rFonts w:hint="eastAsia" w:ascii="黑体" w:hAnsi="黑体" w:eastAsia="黑体" w:cs="黑体"/>
          <w:sz w:val="32"/>
          <w:szCs w:val="32"/>
        </w:rPr>
        <w:t>十、常见用药短语（中英文对照）</w:t>
      </w:r>
    </w:p>
    <w:p>
      <w:pPr>
        <w:pStyle w:val="7"/>
        <w:spacing w:line="540" w:lineRule="exact"/>
        <w:ind w:left="440" w:leftChars="200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口服，一次 1 片，一日 3 次 Take orally, 1 tablet each </w:t>
      </w:r>
    </w:p>
    <w:p>
      <w:pPr>
        <w:pStyle w:val="7"/>
        <w:spacing w:line="54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time, 3 times a day.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饭后服用 Take after meals.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饭前服用 Take before meals.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睡前服用 Take at bedtime.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外用，请勿内服 For external use only. Do not swallow.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摇匀后使用 Shake well before use.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避光保存 Store away from light.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密封保存 Keep tightly sealed.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置于阴凉干燥处 Store in a cool and dry place.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有效期 Valid period / Expiry date.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不良反应 Adverse reaction.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禁忌 Contraindication.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慎用 Use with caution.</w:t>
      </w:r>
    </w:p>
    <w:p>
      <w:pPr>
        <w:pStyle w:val="7"/>
        <w:numPr>
          <w:ilvl w:val="0"/>
          <w:numId w:val="5"/>
        </w:numPr>
        <w:spacing w:line="540" w:lineRule="exact"/>
        <w:ind w:left="0"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过敏者禁用 Contraindicated for allergic pa- tients.</w:t>
      </w:r>
    </w:p>
    <w:p>
      <w:pPr>
        <w:numPr>
          <w:ilvl w:val="0"/>
          <w:numId w:val="6"/>
        </w:numPr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常用服务用语（中英文对照）</w:t>
      </w:r>
    </w:p>
    <w:p>
      <w:pPr>
        <w:spacing w:line="540" w:lineRule="exact"/>
        <w:ind w:firstLine="2520" w:firstLineChars="9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表6常用服务用语清单</w:t>
      </w:r>
    </w:p>
    <w:tbl>
      <w:tblPr>
        <w:tblStyle w:val="8"/>
        <w:tblpPr w:leftFromText="180" w:rightFromText="180" w:vertAnchor="text" w:horzAnchor="page" w:tblpX="1568" w:tblpY="708"/>
        <w:tblOverlap w:val="never"/>
        <w:tblW w:w="0" w:type="auto"/>
        <w:jc w:val="center"/>
        <w:tblBorders>
          <w:top w:val="single" w:color="B4C6E7" w:themeColor="accent1" w:themeTint="66" w:sz="4" w:space="0"/>
          <w:left w:val="single" w:color="B4C6E7" w:themeColor="accent1" w:themeTint="66" w:sz="4" w:space="0"/>
          <w:bottom w:val="single" w:color="B4C6E7" w:themeColor="accent1" w:themeTint="66" w:sz="4" w:space="0"/>
          <w:right w:val="single" w:color="B4C6E7" w:themeColor="accent1" w:themeTint="66" w:sz="4" w:space="0"/>
          <w:insideH w:val="single" w:color="B4C6E7" w:themeColor="accent1" w:themeTint="66" w:sz="4" w:space="0"/>
          <w:insideV w:val="single" w:color="B4C6E7" w:themeColor="accen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324"/>
      </w:tblGrid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中文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English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请稍候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Please wait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请出示您的处方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Please show your prescription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请在这里填写信息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Please fill in your information here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您有过敏史吗？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Do you have any allergies?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您正在服用其他药物吗？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Are you taking any other medicines?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请按以下方法服用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Please take as follows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如有不适，请立即就医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If you feel unwell, please see a doctor immediately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需要我帮您联系医生吗？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Do you need me to contact a doctor for you?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这是您的药品，请核对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Here are your medicines, please check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请问您或用药者对什么药物或食物过敏吗？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Are you or the patient allergic to any medications or foods?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请记得按时服药，即使感觉好转也不要自行停药。  </w:t>
            </w:r>
          </w:p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Please remember to take your medi- cation on schedule. Do not stop taking it on your own, even if you feel better.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您的症状持续没有缓解，建议您尽快去医院就诊。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If your symptoms persist without relief, we recommend seeing a doctor as soon as possible.</w:t>
            </w:r>
          </w:p>
        </w:tc>
      </w:tr>
      <w:tr>
        <w:tblPrEx>
          <w:tblBorders>
            <w:top w:val="single" w:color="B4C6E7" w:themeColor="accent1" w:themeTint="66" w:sz="4" w:space="0"/>
            <w:left w:val="single" w:color="B4C6E7" w:themeColor="accent1" w:themeTint="66" w:sz="4" w:space="0"/>
            <w:bottom w:val="single" w:color="B4C6E7" w:themeColor="accent1" w:themeTint="66" w:sz="4" w:space="0"/>
            <w:right w:val="single" w:color="B4C6E7" w:themeColor="accent1" w:themeTint="66" w:sz="4" w:space="0"/>
            <w:insideH w:val="single" w:color="B4C6E7" w:themeColor="accent1" w:themeTint="66" w:sz="4" w:space="0"/>
            <w:insideV w:val="single" w:color="B4C6E7" w:themeColor="accen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为了您的用药安全，我们可以在3天后给您打个电话确认用药情况吗？  </w:t>
            </w:r>
          </w:p>
        </w:tc>
        <w:tc>
          <w:tcPr>
            <w:tcW w:w="5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For your medication safety, may we call you in 3 days to check on how you're doing with the medication?</w:t>
            </w:r>
          </w:p>
        </w:tc>
      </w:tr>
      <w:bookmarkEnd w:id="10"/>
    </w:tbl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  <w:embedRegular r:id="rId1" w:fontKey="{AA0DC211-9020-41E9-8EE1-76EEAB3EA8E7}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  <w:embedRegular r:id="rId2" w:fontKey="{B92730AA-6438-4393-B1B1-5182ECE1FF6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 (正文 CS 字体)">
    <w:altName w:val="宋体"/>
    <w:panose1 w:val="020B0604020202020204"/>
    <w:charset w:val="86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7A1FD2-2531-481E-8721-B7B8C8F35C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FA146CD-182B-4B79-98B1-EADC74B05262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23505ACD-BFC7-4FC9-A030-09E5D70FB256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  <w:embedRegular r:id="rId6" w:fontKey="{638E9FE2-0756-4FDC-B390-2D72E7395E3E}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F8AB00BD-2DE2-4007-A0C3-9E7DF18CAAB0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</w:sdtPr>
    <w:sdtEndPr>
      <w:rPr>
        <w:rStyle w:val="6"/>
      </w:rPr>
    </w:sdtEndPr>
    <w:sdtContent>
      <w:p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separate"/>
        </w:r>
        <w:r>
          <w:rPr>
            <w:rStyle w:val="6"/>
          </w:rPr>
          <w:t>1</w: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1386839236"/>
    </w:sdtPr>
    <w:sdtEndPr>
      <w:rPr>
        <w:rStyle w:val="6"/>
      </w:rPr>
    </w:sdtEndPr>
    <w:sdtContent>
      <w:p>
        <w:pPr>
          <w:pStyle w:val="2"/>
          <w:framePr w:wrap="auto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5C370A"/>
    <w:multiLevelType w:val="singleLevel"/>
    <w:tmpl w:val="EF5C370A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C12119E"/>
    <w:multiLevelType w:val="multilevel"/>
    <w:tmpl w:val="1C12119E"/>
    <w:lvl w:ilvl="0" w:tentative="0">
      <w:start w:val="2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EE52BCF"/>
    <w:multiLevelType w:val="singleLevel"/>
    <w:tmpl w:val="2EE52BCF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2EB2455"/>
    <w:multiLevelType w:val="multilevel"/>
    <w:tmpl w:val="32EB2455"/>
    <w:lvl w:ilvl="0" w:tentative="0">
      <w:start w:val="7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58D65425"/>
    <w:multiLevelType w:val="multilevel"/>
    <w:tmpl w:val="58D65425"/>
    <w:lvl w:ilvl="0" w:tentative="0">
      <w:start w:val="0"/>
      <w:numFmt w:val="bullet"/>
      <w:lvlText w:val="•"/>
      <w:lvlJc w:val="left"/>
      <w:pPr>
        <w:ind w:left="360" w:hanging="360"/>
      </w:pPr>
      <w:rPr>
        <w:rFonts w:hint="eastAsia" w:ascii="宋体" w:hAnsi="宋体" w:eastAsia="宋体" w:cs="Times New Roman (正文 CS 字体)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89B3403"/>
    <w:multiLevelType w:val="multilevel"/>
    <w:tmpl w:val="789B3403"/>
    <w:lvl w:ilvl="0" w:tentative="0">
      <w:start w:val="0"/>
      <w:numFmt w:val="bullet"/>
      <w:lvlText w:val="•"/>
      <w:lvlJc w:val="left"/>
      <w:pPr>
        <w:ind w:left="360" w:hanging="360"/>
      </w:pPr>
      <w:rPr>
        <w:rFonts w:hint="eastAsia" w:ascii="宋体" w:hAnsi="宋体" w:eastAsia="宋体" w:cs="Times New Roman (正文 CS 字体)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852"/>
    <w:rsid w:val="00020E4E"/>
    <w:rsid w:val="00034966"/>
    <w:rsid w:val="00053196"/>
    <w:rsid w:val="000730E2"/>
    <w:rsid w:val="00095EEA"/>
    <w:rsid w:val="00097B64"/>
    <w:rsid w:val="000B5A77"/>
    <w:rsid w:val="000E5980"/>
    <w:rsid w:val="00114647"/>
    <w:rsid w:val="001B3BC2"/>
    <w:rsid w:val="001F0EFD"/>
    <w:rsid w:val="0020018D"/>
    <w:rsid w:val="00204F05"/>
    <w:rsid w:val="00222852"/>
    <w:rsid w:val="00352E1F"/>
    <w:rsid w:val="0039765C"/>
    <w:rsid w:val="003E05ED"/>
    <w:rsid w:val="003E55FF"/>
    <w:rsid w:val="0044337B"/>
    <w:rsid w:val="004906AD"/>
    <w:rsid w:val="004C4ECA"/>
    <w:rsid w:val="004C5081"/>
    <w:rsid w:val="004E2E21"/>
    <w:rsid w:val="00503CE6"/>
    <w:rsid w:val="005237FB"/>
    <w:rsid w:val="00587C27"/>
    <w:rsid w:val="005A5A31"/>
    <w:rsid w:val="005B14C3"/>
    <w:rsid w:val="00603886"/>
    <w:rsid w:val="00613D17"/>
    <w:rsid w:val="00681575"/>
    <w:rsid w:val="006F5EC4"/>
    <w:rsid w:val="00750892"/>
    <w:rsid w:val="00750B73"/>
    <w:rsid w:val="007B6AC0"/>
    <w:rsid w:val="007E16BA"/>
    <w:rsid w:val="008073C6"/>
    <w:rsid w:val="00833D0E"/>
    <w:rsid w:val="008965A9"/>
    <w:rsid w:val="008E0A13"/>
    <w:rsid w:val="009005DD"/>
    <w:rsid w:val="009A4B3E"/>
    <w:rsid w:val="009A59F8"/>
    <w:rsid w:val="009A5CA7"/>
    <w:rsid w:val="009C0085"/>
    <w:rsid w:val="00A3697F"/>
    <w:rsid w:val="00A56796"/>
    <w:rsid w:val="00A57FAF"/>
    <w:rsid w:val="00A62224"/>
    <w:rsid w:val="00A710EA"/>
    <w:rsid w:val="00A95ADC"/>
    <w:rsid w:val="00AA3946"/>
    <w:rsid w:val="00AC77D8"/>
    <w:rsid w:val="00B1365C"/>
    <w:rsid w:val="00B601C2"/>
    <w:rsid w:val="00B85AAC"/>
    <w:rsid w:val="00B93532"/>
    <w:rsid w:val="00C07B4C"/>
    <w:rsid w:val="00C26022"/>
    <w:rsid w:val="00C444A9"/>
    <w:rsid w:val="00C71348"/>
    <w:rsid w:val="00C90616"/>
    <w:rsid w:val="00D54EB8"/>
    <w:rsid w:val="00D7025A"/>
    <w:rsid w:val="00DC57C8"/>
    <w:rsid w:val="00DD1420"/>
    <w:rsid w:val="00DE7E42"/>
    <w:rsid w:val="00DF05D6"/>
    <w:rsid w:val="00E54EA8"/>
    <w:rsid w:val="00E61ED4"/>
    <w:rsid w:val="00E909A4"/>
    <w:rsid w:val="00EC44FA"/>
    <w:rsid w:val="00F5099C"/>
    <w:rsid w:val="00F611DA"/>
    <w:rsid w:val="00F84CB9"/>
    <w:rsid w:val="00FF7DFE"/>
    <w:rsid w:val="02525ED7"/>
    <w:rsid w:val="02785724"/>
    <w:rsid w:val="0284231A"/>
    <w:rsid w:val="028B5457"/>
    <w:rsid w:val="02FC0103"/>
    <w:rsid w:val="035905AC"/>
    <w:rsid w:val="0D464D9C"/>
    <w:rsid w:val="0E0F33E0"/>
    <w:rsid w:val="108B70E7"/>
    <w:rsid w:val="148D73C8"/>
    <w:rsid w:val="15843F29"/>
    <w:rsid w:val="1D4B498A"/>
    <w:rsid w:val="1FDE2C12"/>
    <w:rsid w:val="202D3B9A"/>
    <w:rsid w:val="206D21E8"/>
    <w:rsid w:val="20790B8D"/>
    <w:rsid w:val="24CA5E5B"/>
    <w:rsid w:val="263C68E5"/>
    <w:rsid w:val="30093CDB"/>
    <w:rsid w:val="30162D07"/>
    <w:rsid w:val="34A42225"/>
    <w:rsid w:val="36FB19C1"/>
    <w:rsid w:val="37F3EF45"/>
    <w:rsid w:val="398C3287"/>
    <w:rsid w:val="3A192D6D"/>
    <w:rsid w:val="3B993054"/>
    <w:rsid w:val="3DF75898"/>
    <w:rsid w:val="3F1E2BD3"/>
    <w:rsid w:val="3F3D7CE3"/>
    <w:rsid w:val="41E336B2"/>
    <w:rsid w:val="454669E0"/>
    <w:rsid w:val="45F621B4"/>
    <w:rsid w:val="4B797B0F"/>
    <w:rsid w:val="4E6F2E02"/>
    <w:rsid w:val="4EF34A4A"/>
    <w:rsid w:val="4F642884"/>
    <w:rsid w:val="511A1CAD"/>
    <w:rsid w:val="55AC288F"/>
    <w:rsid w:val="595B6AA6"/>
    <w:rsid w:val="59BB35A6"/>
    <w:rsid w:val="5B70435F"/>
    <w:rsid w:val="5BC50591"/>
    <w:rsid w:val="5D072AA1"/>
    <w:rsid w:val="5D29385A"/>
    <w:rsid w:val="5E5D2EC9"/>
    <w:rsid w:val="5E9D546B"/>
    <w:rsid w:val="606F2E37"/>
    <w:rsid w:val="60E84F41"/>
    <w:rsid w:val="64081802"/>
    <w:rsid w:val="683105C0"/>
    <w:rsid w:val="6AE76B5C"/>
    <w:rsid w:val="6B9B0F84"/>
    <w:rsid w:val="6D21370B"/>
    <w:rsid w:val="6FBB39A3"/>
    <w:rsid w:val="6FF53094"/>
    <w:rsid w:val="71651E5C"/>
    <w:rsid w:val="750F45B8"/>
    <w:rsid w:val="75622B13"/>
    <w:rsid w:val="75A849CA"/>
    <w:rsid w:val="76DA18DD"/>
    <w:rsid w:val="76E25CB9"/>
    <w:rsid w:val="791D3642"/>
    <w:rsid w:val="7B5FAA85"/>
    <w:rsid w:val="7DCB64E6"/>
    <w:rsid w:val="7E4C3B5D"/>
    <w:rsid w:val="7F563D4A"/>
    <w:rsid w:val="7FBF09EF"/>
    <w:rsid w:val="9D8B7492"/>
    <w:rsid w:val="BA7B23C6"/>
    <w:rsid w:val="D8FF8B43"/>
    <w:rsid w:val="F6FFDA6A"/>
    <w:rsid w:val="FD6FB7A6"/>
    <w:rsid w:val="FFE7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 (正文 CS 字体)" w:asciiTheme="minorHAnsi" w:hAnsiTheme="minorHAnsi" w:eastAsiaTheme="majorEastAsia"/>
      <w:kern w:val="2"/>
      <w:sz w:val="2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semiHidden/>
    <w:unhideWhenUsed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网格表 1 浅色 - 着色 11"/>
    <w:basedOn w:val="3"/>
    <w:qFormat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3782</Words>
  <Characters>9486</Characters>
  <Lines>77</Lines>
  <Paragraphs>21</Paragraphs>
  <TotalTime>1</TotalTime>
  <ScaleCrop>false</ScaleCrop>
  <LinksUpToDate>false</LinksUpToDate>
  <CharactersWithSpaces>10392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2026-06-23T19:34:00Z</dcterms:created>
  <dc:creator>Microsoft Office User</dc:creator>
  <cp:lastModifiedBy>龙惠贞</cp:lastModifiedBy>
  <dcterms:modified xsi:type="dcterms:W3CDTF">2026-07-06T02:20:48Z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eyJoZGlkIjoiMmVlYmYwODlmYjYxZWUwODJiNzU4ZDU4NDBiMWU2NDEiLCJ1c2VySWQiOiI5MzI0MzE5OTgifQ==</vt:lpwstr>
  </property>
  <property fmtid="{D5CDD505-2E9C-101B-9397-08002B2CF9AE}" pid="3" name="KSOProductBuildVer">
    <vt:lpwstr>2052-11.8.2.11019</vt:lpwstr>
  </property>
  <property fmtid="{D5CDD505-2E9C-101B-9397-08002B2CF9AE}" pid="4" name="ICV">
    <vt:lpwstr>4578E5AFC99D412F826D7E3E0FE6E66A</vt:lpwstr>
  </property>
</Properties>
</file>