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sz w:val="84"/>
          <w:szCs w:val="84"/>
          <w:u w:val="single"/>
          <w:lang w:val="en-US"/>
        </w:rPr>
      </w:pPr>
    </w:p>
    <w:p>
      <w:pPr>
        <w:keepNext w:val="0"/>
        <w:keepLines w:val="0"/>
        <w:widowControl w:val="0"/>
        <w:suppressLineNumbers w:val="0"/>
        <w:spacing w:before="0" w:beforeAutospacing="0" w:after="0" w:afterAutospacing="0"/>
        <w:ind w:left="0" w:right="0"/>
        <w:jc w:val="both"/>
        <w:rPr>
          <w:sz w:val="84"/>
          <w:szCs w:val="84"/>
          <w:u w:val="single"/>
          <w:lang w:val="en-US"/>
        </w:rPr>
      </w:pPr>
    </w:p>
    <w:p>
      <w:pPr>
        <w:keepNext w:val="0"/>
        <w:keepLines w:val="0"/>
        <w:widowControl w:val="0"/>
        <w:suppressLineNumbers w:val="0"/>
        <w:spacing w:before="0" w:beforeAutospacing="0" w:after="0" w:afterAutospacing="0"/>
        <w:ind w:left="0" w:right="0"/>
        <w:jc w:val="both"/>
        <w:rPr>
          <w:sz w:val="84"/>
          <w:szCs w:val="84"/>
          <w:u w:val="single"/>
          <w:lang w:val="en-US"/>
        </w:rPr>
      </w:pPr>
    </w:p>
    <w:p>
      <w:pPr>
        <w:keepNext w:val="0"/>
        <w:keepLines w:val="0"/>
        <w:widowControl w:val="0"/>
        <w:suppressLineNumbers w:val="0"/>
        <w:spacing w:before="0" w:beforeAutospacing="0" w:after="0" w:afterAutospacing="0"/>
        <w:ind w:left="0" w:right="0"/>
        <w:jc w:val="both"/>
        <w:rPr>
          <w:sz w:val="84"/>
          <w:szCs w:val="84"/>
          <w:u w:val="single"/>
          <w:lang w:val="en-US"/>
        </w:rPr>
      </w:pP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sz w:val="52"/>
          <w:szCs w:val="52"/>
          <w:lang w:val="en-US"/>
        </w:rPr>
      </w:pPr>
      <w:r>
        <w:rPr>
          <w:rFonts w:hint="eastAsia" w:ascii="小标宋" w:hAnsi="小标宋" w:eastAsia="小标宋" w:cs="小标宋"/>
          <w:kern w:val="2"/>
          <w:sz w:val="52"/>
          <w:szCs w:val="52"/>
          <w:lang w:val="en-US" w:eastAsia="zh-CN" w:bidi="ar"/>
        </w:rPr>
        <w:t>2023年海南省药品查验中心</w:t>
      </w: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sz w:val="52"/>
          <w:szCs w:val="52"/>
          <w:lang w:val="en-US"/>
        </w:rPr>
      </w:pPr>
      <w:r>
        <w:rPr>
          <w:rFonts w:hint="eastAsia" w:ascii="小标宋" w:hAnsi="小标宋" w:eastAsia="小标宋" w:cs="小标宋"/>
          <w:kern w:val="2"/>
          <w:sz w:val="52"/>
          <w:szCs w:val="52"/>
          <w:lang w:val="en-US" w:eastAsia="zh-CN" w:bidi="ar"/>
        </w:rPr>
        <w:t>预算</w:t>
      </w:r>
    </w:p>
    <w:p>
      <w:pPr>
        <w:keepNext w:val="0"/>
        <w:keepLines w:val="0"/>
        <w:widowControl w:val="0"/>
        <w:suppressLineNumbers w:val="0"/>
        <w:spacing w:before="0" w:beforeAutospacing="0" w:after="0" w:afterAutospacing="0"/>
        <w:ind w:left="0" w:right="0" w:firstLine="1680"/>
        <w:jc w:val="center"/>
        <w:rPr>
          <w:sz w:val="84"/>
          <w:szCs w:val="84"/>
          <w:lang w:val="en-US"/>
        </w:rPr>
      </w:pPr>
    </w:p>
    <w:p>
      <w:pPr>
        <w:keepNext w:val="0"/>
        <w:keepLines w:val="0"/>
        <w:widowControl w:val="0"/>
        <w:suppressLineNumbers w:val="0"/>
        <w:spacing w:before="0" w:beforeAutospacing="0" w:after="0" w:afterAutospacing="0"/>
        <w:ind w:left="0" w:right="0" w:firstLine="1680"/>
        <w:jc w:val="center"/>
        <w:rPr>
          <w:sz w:val="84"/>
          <w:szCs w:val="84"/>
          <w:lang w:val="en-US"/>
        </w:rPr>
      </w:pPr>
    </w:p>
    <w:p>
      <w:pPr>
        <w:keepNext w:val="0"/>
        <w:keepLines w:val="0"/>
        <w:widowControl w:val="0"/>
        <w:suppressLineNumbers w:val="0"/>
        <w:spacing w:before="0" w:beforeAutospacing="0" w:after="0" w:afterAutospacing="0"/>
        <w:ind w:left="0" w:right="0" w:firstLine="1680"/>
        <w:jc w:val="center"/>
        <w:rPr>
          <w:sz w:val="84"/>
          <w:szCs w:val="84"/>
          <w:lang w:val="en-US"/>
        </w:rPr>
      </w:pPr>
    </w:p>
    <w:p>
      <w:pPr>
        <w:keepNext w:val="0"/>
        <w:keepLines w:val="0"/>
        <w:widowControl w:val="0"/>
        <w:suppressLineNumbers w:val="0"/>
        <w:spacing w:before="0" w:beforeAutospacing="0" w:after="0" w:afterAutospacing="0"/>
        <w:ind w:left="0" w:right="0" w:firstLine="1680"/>
        <w:jc w:val="center"/>
        <w:rPr>
          <w:sz w:val="84"/>
          <w:szCs w:val="84"/>
          <w:lang w:val="en-US"/>
        </w:rPr>
      </w:pPr>
    </w:p>
    <w:p>
      <w:pPr>
        <w:keepNext w:val="0"/>
        <w:keepLines w:val="0"/>
        <w:widowControl w:val="0"/>
        <w:suppressLineNumbers w:val="0"/>
        <w:spacing w:before="0" w:beforeAutospacing="0" w:after="0" w:afterAutospacing="0"/>
        <w:ind w:left="0" w:right="0" w:firstLine="1680"/>
        <w:jc w:val="center"/>
        <w:rPr>
          <w:sz w:val="84"/>
          <w:szCs w:val="84"/>
          <w:lang w:val="en-US"/>
        </w:rPr>
      </w:pPr>
    </w:p>
    <w:p>
      <w:pPr>
        <w:keepNext w:val="0"/>
        <w:keepLines w:val="0"/>
        <w:widowControl w:val="0"/>
        <w:suppressLineNumbers w:val="0"/>
        <w:spacing w:before="0" w:beforeAutospacing="0" w:after="0" w:afterAutospacing="0"/>
        <w:ind w:left="0" w:right="0"/>
        <w:jc w:val="both"/>
        <w:rPr>
          <w:sz w:val="84"/>
          <w:szCs w:val="84"/>
          <w:lang w:val="en-US"/>
        </w:rPr>
      </w:pP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sz w:val="36"/>
          <w:szCs w:val="32"/>
          <w:lang w:val="en-US"/>
        </w:rPr>
      </w:pPr>
      <w:r>
        <w:rPr>
          <w:rFonts w:hint="eastAsia" w:ascii="小标宋" w:hAnsi="小标宋" w:eastAsia="小标宋" w:cs="小标宋"/>
          <w:kern w:val="2"/>
          <w:sz w:val="36"/>
          <w:szCs w:val="32"/>
          <w:lang w:val="en-US" w:eastAsia="zh-CN" w:bidi="ar"/>
        </w:rPr>
        <w:t>目录</w:t>
      </w:r>
    </w:p>
    <w:p>
      <w:pPr>
        <w:pStyle w:val="6"/>
        <w:widowControl/>
        <w:numPr>
          <w:ilvl w:val="0"/>
          <w:numId w:val="1"/>
        </w:numPr>
        <w:ind w:left="1320" w:hanging="1320" w:firstLineChars="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海南省药品查验中心概况</w:t>
      </w:r>
    </w:p>
    <w:p>
      <w:pPr>
        <w:pStyle w:val="6"/>
        <w:widowControl/>
        <w:ind w:left="0" w:firstLine="0" w:firstLineChars="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主要职能</w:t>
      </w:r>
    </w:p>
    <w:p>
      <w:pPr>
        <w:pStyle w:val="6"/>
        <w:widowControl/>
        <w:numPr>
          <w:ilvl w:val="0"/>
          <w:numId w:val="1"/>
        </w:numPr>
        <w:ind w:left="1320" w:hanging="1320" w:firstLineChars="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海南省药品查验中心</w:t>
      </w:r>
      <w:r>
        <w:rPr>
          <w:rFonts w:hint="eastAsia" w:ascii="仿宋_GB2312" w:hAnsi="宋体" w:eastAsia="仿宋_GB2312" w:cs="仿宋_GB2312"/>
          <w:sz w:val="32"/>
          <w:szCs w:val="32"/>
          <w:lang w:val="en-US"/>
        </w:rPr>
        <w:t>2023</w:t>
      </w:r>
      <w:r>
        <w:rPr>
          <w:rFonts w:hint="eastAsia" w:ascii="仿宋_GB2312" w:hAnsi="宋体" w:eastAsia="仿宋_GB2312" w:cs="仿宋_GB2312"/>
          <w:sz w:val="32"/>
          <w:szCs w:val="32"/>
          <w:lang w:eastAsia="zh-CN"/>
        </w:rPr>
        <w:t>年预算表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财政拨款收支总表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一般公共预算支出表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一般公共预算基本支出表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一般公共预算“三公”经费支出表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政府性基金预算支出表。</w:t>
      </w:r>
    </w:p>
    <w:p>
      <w:pPr>
        <w:pStyle w:val="6"/>
        <w:widowControl/>
        <w:numPr>
          <w:ilvl w:val="0"/>
          <w:numId w:val="2"/>
        </w:numPr>
        <w:ind w:left="720" w:hanging="72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政府性基金预算“三公”经费支出表</w:t>
      </w:r>
    </w:p>
    <w:p>
      <w:pPr>
        <w:pStyle w:val="6"/>
        <w:widowControl/>
        <w:numPr>
          <w:ilvl w:val="0"/>
          <w:numId w:val="2"/>
        </w:numPr>
        <w:ind w:left="720" w:hanging="720" w:firstLineChars="0"/>
        <w:jc w:val="left"/>
        <w:rPr>
          <w:rFonts w:hint="eastAsia" w:ascii="仿宋_GB2312" w:hAnsi="宋体" w:eastAsia="仿宋_GB2312" w:cs="仿宋_GB2312"/>
          <w:sz w:val="32"/>
          <w:szCs w:val="32"/>
          <w:lang w:val="en-US"/>
        </w:rPr>
      </w:pPr>
      <w:r>
        <w:rPr>
          <w:rFonts w:hint="eastAsia" w:ascii="仿宋_GB2312" w:hAnsi="仿宋_GB2312" w:eastAsia="仿宋_GB2312" w:cs="仿宋_GB2312"/>
          <w:sz w:val="32"/>
          <w:szCs w:val="32"/>
          <w:lang w:eastAsia="zh-CN"/>
        </w:rPr>
        <w:t>单位收支总表</w:t>
      </w:r>
    </w:p>
    <w:p>
      <w:pPr>
        <w:pStyle w:val="6"/>
        <w:widowControl/>
        <w:numPr>
          <w:ilvl w:val="0"/>
          <w:numId w:val="2"/>
        </w:numPr>
        <w:ind w:left="720" w:hanging="720" w:firstLineChars="0"/>
        <w:jc w:val="left"/>
        <w:rPr>
          <w:rFonts w:hint="eastAsia" w:ascii="仿宋_GB2312" w:hAnsi="宋体" w:eastAsia="仿宋_GB2312" w:cs="仿宋_GB2312"/>
          <w:sz w:val="32"/>
          <w:szCs w:val="32"/>
          <w:lang w:val="en-US"/>
        </w:rPr>
      </w:pPr>
      <w:r>
        <w:rPr>
          <w:rFonts w:hint="eastAsia" w:ascii="仿宋_GB2312" w:hAnsi="仿宋_GB2312" w:eastAsia="仿宋_GB2312" w:cs="仿宋_GB2312"/>
          <w:sz w:val="32"/>
          <w:szCs w:val="32"/>
          <w:lang w:eastAsia="zh-CN"/>
        </w:rPr>
        <w:t>单位收入总表</w:t>
      </w:r>
    </w:p>
    <w:p>
      <w:pPr>
        <w:pStyle w:val="6"/>
        <w:widowControl/>
        <w:numPr>
          <w:ilvl w:val="0"/>
          <w:numId w:val="2"/>
        </w:numPr>
        <w:ind w:left="720" w:hanging="720" w:firstLineChars="0"/>
        <w:jc w:val="left"/>
        <w:rPr>
          <w:rFonts w:hint="eastAsia" w:ascii="仿宋_GB2312" w:hAnsi="宋体" w:eastAsia="仿宋_GB2312" w:cs="仿宋_GB2312"/>
          <w:sz w:val="32"/>
          <w:szCs w:val="32"/>
          <w:lang w:val="en-US"/>
        </w:rPr>
      </w:pPr>
      <w:r>
        <w:rPr>
          <w:rFonts w:hint="eastAsia" w:ascii="仿宋_GB2312" w:hAnsi="仿宋_GB2312" w:eastAsia="仿宋_GB2312" w:cs="仿宋_GB2312"/>
          <w:sz w:val="32"/>
          <w:szCs w:val="32"/>
          <w:lang w:eastAsia="zh-CN"/>
        </w:rPr>
        <w:t>单位支出总表</w:t>
      </w:r>
    </w:p>
    <w:p>
      <w:pPr>
        <w:pStyle w:val="6"/>
        <w:widowControl/>
        <w:numPr>
          <w:ilvl w:val="0"/>
          <w:numId w:val="2"/>
        </w:numPr>
        <w:ind w:left="720" w:hanging="720" w:firstLineChars="0"/>
        <w:jc w:val="left"/>
        <w:rPr>
          <w:rFonts w:hint="eastAsia" w:ascii="仿宋_GB2312" w:hAnsi="宋体" w:eastAsia="仿宋_GB2312" w:cs="仿宋_GB2312"/>
          <w:sz w:val="32"/>
          <w:szCs w:val="32"/>
          <w:lang w:val="en-US"/>
        </w:rPr>
      </w:pPr>
      <w:r>
        <w:rPr>
          <w:rFonts w:hint="eastAsia" w:ascii="仿宋_GB2312" w:hAnsi="仿宋_GB2312" w:eastAsia="仿宋_GB2312" w:cs="仿宋_GB2312"/>
          <w:sz w:val="32"/>
          <w:szCs w:val="32"/>
          <w:lang w:eastAsia="zh-CN"/>
        </w:rPr>
        <w:t>项目支出绩效信息表</w:t>
      </w:r>
    </w:p>
    <w:p>
      <w:pPr>
        <w:pStyle w:val="6"/>
        <w:widowControl/>
        <w:numPr>
          <w:ilvl w:val="0"/>
          <w:numId w:val="1"/>
        </w:numPr>
        <w:ind w:left="1320" w:hanging="1320" w:firstLineChars="0"/>
        <w:jc w:val="left"/>
        <w:rPr>
          <w:rFonts w:hint="eastAsia" w:ascii="仿宋_GB2312" w:hAnsi="仿宋_GB2312" w:eastAsia="仿宋_GB2312" w:cs="仿宋_GB2312"/>
          <w:sz w:val="32"/>
          <w:szCs w:val="32"/>
          <w:lang w:val="en-US"/>
        </w:rPr>
      </w:pPr>
      <w:r>
        <w:rPr>
          <w:rFonts w:hint="eastAsia" w:ascii="仿宋_GB2312" w:hAnsi="宋体" w:eastAsia="仿宋_GB2312" w:cs="仿宋_GB2312"/>
          <w:sz w:val="32"/>
          <w:szCs w:val="32"/>
          <w:lang w:eastAsia="zh-CN"/>
        </w:rPr>
        <w:t>海南省药品查验中心</w:t>
      </w:r>
      <w:r>
        <w:rPr>
          <w:rFonts w:hint="eastAsia" w:ascii="仿宋_GB2312" w:hAnsi="宋体" w:eastAsia="仿宋_GB2312" w:cs="仿宋_GB2312"/>
          <w:sz w:val="32"/>
          <w:szCs w:val="32"/>
          <w:lang w:val="en-US"/>
        </w:rPr>
        <w:t>2023</w:t>
      </w:r>
      <w:r>
        <w:rPr>
          <w:rFonts w:hint="eastAsia" w:ascii="仿宋_GB2312" w:hAnsi="宋体" w:eastAsia="仿宋_GB2312" w:cs="仿宋_GB2312"/>
          <w:sz w:val="32"/>
          <w:szCs w:val="32"/>
          <w:lang w:eastAsia="zh-CN"/>
        </w:rPr>
        <w:t>年预算情况说明</w:t>
      </w:r>
    </w:p>
    <w:p>
      <w:pPr>
        <w:pStyle w:val="6"/>
        <w:widowControl/>
        <w:numPr>
          <w:ilvl w:val="0"/>
          <w:numId w:val="1"/>
        </w:numPr>
        <w:ind w:left="1320" w:hanging="1320" w:firstLineChars="0"/>
        <w:jc w:val="left"/>
        <w:rPr>
          <w:rFonts w:hint="eastAsia" w:ascii="仿宋_GB2312" w:hAnsi="仿宋_GB2312" w:eastAsia="仿宋_GB2312" w:cs="仿宋_GB2312"/>
          <w:sz w:val="32"/>
          <w:szCs w:val="32"/>
          <w:lang w:val="en-US"/>
        </w:rPr>
      </w:pPr>
      <w:r>
        <w:rPr>
          <w:rFonts w:hint="eastAsia" w:ascii="仿宋_GB2312" w:hAnsi="宋体" w:eastAsia="仿宋_GB2312" w:cs="仿宋_GB2312"/>
          <w:sz w:val="32"/>
          <w:szCs w:val="32"/>
          <w:lang w:eastAsia="zh-CN"/>
        </w:rPr>
        <w:t>名词解释</w:t>
      </w:r>
    </w:p>
    <w:p>
      <w:pPr>
        <w:pStyle w:val="6"/>
        <w:widowControl/>
        <w:ind w:left="1320" w:firstLine="0" w:firstLineChars="0"/>
        <w:jc w:val="left"/>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sz w:val="32"/>
          <w:szCs w:val="32"/>
          <w:lang w:val="en-US"/>
        </w:rPr>
      </w:pPr>
    </w:p>
    <w:p>
      <w:pPr>
        <w:pStyle w:val="6"/>
        <w:widowControl/>
        <w:ind w:left="0" w:firstLine="0" w:firstLineChars="0"/>
        <w:jc w:val="center"/>
        <w:rPr>
          <w:rFonts w:hint="eastAsia" w:ascii="小标宋" w:hAnsi="小标宋" w:eastAsia="小标宋" w:cs="仿宋_GB2312"/>
          <w:b/>
          <w:bCs w:val="0"/>
          <w:sz w:val="32"/>
          <w:szCs w:val="32"/>
          <w:lang w:val="en-US"/>
        </w:rPr>
      </w:pPr>
      <w:r>
        <w:rPr>
          <w:rFonts w:hint="eastAsia" w:ascii="小标宋" w:hAnsi="小标宋" w:eastAsia="小标宋" w:cs="小标宋"/>
          <w:b/>
          <w:bCs w:val="0"/>
          <w:sz w:val="32"/>
          <w:szCs w:val="32"/>
          <w:lang w:eastAsia="zh-CN"/>
        </w:rPr>
        <w:t xml:space="preserve">第一部分 </w:t>
      </w:r>
      <w:r>
        <w:rPr>
          <w:rFonts w:hint="eastAsia" w:ascii="小标宋" w:hAnsi="小标宋" w:eastAsia="小标宋" w:cs="仿宋_GB2312"/>
          <w:b/>
          <w:bCs w:val="0"/>
          <w:sz w:val="32"/>
          <w:szCs w:val="32"/>
          <w:lang w:eastAsia="zh-CN"/>
        </w:rPr>
        <w:t>海南省药品查验中心</w:t>
      </w:r>
      <w:r>
        <w:rPr>
          <w:rFonts w:hint="eastAsia" w:ascii="小标宋" w:hAnsi="小标宋" w:eastAsia="小标宋" w:cs="小标宋"/>
          <w:b/>
          <w:bCs w:val="0"/>
          <w:sz w:val="32"/>
          <w:szCs w:val="32"/>
          <w:lang w:eastAsia="zh-CN"/>
        </w:rPr>
        <w:t>概况</w:t>
      </w:r>
    </w:p>
    <w:p>
      <w:pPr>
        <w:pStyle w:val="6"/>
        <w:widowControl/>
        <w:ind w:left="0" w:firstLine="0" w:firstLineChars="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val="en-US"/>
        </w:rPr>
        <w:t xml:space="preserve"> </w:t>
      </w:r>
      <w:r>
        <w:rPr>
          <w:rFonts w:hint="eastAsia" w:ascii="黑体" w:hAnsi="宋体" w:eastAsia="黑体" w:cs="仿宋_GB2312"/>
          <w:sz w:val="32"/>
          <w:szCs w:val="32"/>
          <w:lang w:val="en-US"/>
        </w:rPr>
        <w:t xml:space="preserve">   </w:t>
      </w:r>
      <w:r>
        <w:rPr>
          <w:rFonts w:hint="eastAsia" w:ascii="黑体" w:hAnsi="宋体" w:eastAsia="黑体" w:cs="仿宋_GB2312"/>
          <w:sz w:val="32"/>
          <w:szCs w:val="32"/>
          <w:lang w:eastAsia="zh-CN"/>
        </w:rPr>
        <w:t>主要职能</w:t>
      </w:r>
    </w:p>
    <w:p>
      <w:pPr>
        <w:pStyle w:val="6"/>
        <w:widowControl/>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依据《中共海南省委机构编制委员会办公室关于海南省药品审核认证管理中心更名和职责调整的通知》（琼编办〔</w:t>
      </w:r>
      <w:r>
        <w:rPr>
          <w:rFonts w:hint="eastAsia" w:ascii="仿宋_GB2312" w:hAnsi="宋体" w:eastAsia="仿宋_GB2312" w:cs="仿宋_GB2312"/>
          <w:sz w:val="32"/>
          <w:szCs w:val="32"/>
          <w:lang w:val="en-US"/>
        </w:rPr>
        <w:t>2022</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rPr>
        <w:t>10</w:t>
      </w:r>
      <w:r>
        <w:rPr>
          <w:rFonts w:hint="eastAsia" w:ascii="仿宋_GB2312" w:hAnsi="宋体" w:eastAsia="仿宋_GB2312" w:cs="仿宋_GB2312"/>
          <w:sz w:val="32"/>
          <w:szCs w:val="32"/>
          <w:lang w:eastAsia="zh-CN"/>
        </w:rPr>
        <w:t>号），我单位主要职责为：</w:t>
      </w:r>
    </w:p>
    <w:p>
      <w:pPr>
        <w:pStyle w:val="5"/>
        <w:widowControl/>
        <w:numPr>
          <w:ilvl w:val="0"/>
          <w:numId w:val="3"/>
        </w:numPr>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承担我省药品、医疗器械、化妆品生产企业和药品批发企业、零售连锁总部许可的现场查验及生产经营质量管理规范符合性检查等技术支撑工作。</w:t>
      </w:r>
    </w:p>
    <w:p>
      <w:pPr>
        <w:pStyle w:val="5"/>
        <w:widowControl/>
        <w:numPr>
          <w:ilvl w:val="0"/>
          <w:numId w:val="3"/>
        </w:numPr>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承担省内医疗机构放射性药品使用许可现场查验、药品临床试验机构和药品非临床试验机构日常监督检查等技术支撑工作。</w:t>
      </w:r>
    </w:p>
    <w:p>
      <w:pPr>
        <w:pStyle w:val="5"/>
        <w:widowControl/>
        <w:numPr>
          <w:ilvl w:val="0"/>
          <w:numId w:val="3"/>
        </w:numPr>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承担国产和进口普通化妆品备案技术审核工作。</w:t>
      </w:r>
    </w:p>
    <w:p>
      <w:pPr>
        <w:pStyle w:val="5"/>
        <w:widowControl/>
        <w:numPr>
          <w:ilvl w:val="0"/>
          <w:numId w:val="3"/>
        </w:numPr>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负责全省职业化专业化药品检查员考评培训等日常管理工作。</w:t>
      </w:r>
    </w:p>
    <w:p>
      <w:pPr>
        <w:pStyle w:val="5"/>
        <w:widowControl/>
        <w:numPr>
          <w:ilvl w:val="0"/>
          <w:numId w:val="3"/>
        </w:numPr>
        <w:ind w:left="0" w:firstLine="640"/>
        <w:jc w:val="left"/>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承办上级部门交办的其他工作。</w:t>
      </w:r>
    </w:p>
    <w:p>
      <w:pPr>
        <w:pStyle w:val="5"/>
        <w:widowControl/>
        <w:ind w:left="420" w:leftChars="200" w:firstLine="0" w:firstLineChars="0"/>
        <w:jc w:val="left"/>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b/>
          <w:bCs w:val="0"/>
          <w:sz w:val="32"/>
          <w:szCs w:val="32"/>
          <w:lang w:val="en-US"/>
        </w:rPr>
      </w:pPr>
      <w:r>
        <w:rPr>
          <w:rFonts w:hint="eastAsia" w:ascii="小标宋" w:hAnsi="小标宋" w:eastAsia="小标宋" w:cs="小标宋"/>
          <w:b/>
          <w:bCs w:val="0"/>
          <w:kern w:val="2"/>
          <w:sz w:val="32"/>
          <w:szCs w:val="32"/>
          <w:lang w:val="en-US" w:eastAsia="zh-CN" w:bidi="ar"/>
        </w:rPr>
        <w:t xml:space="preserve">第二部分 </w:t>
      </w:r>
      <w:r>
        <w:rPr>
          <w:rFonts w:hint="eastAsia" w:ascii="小标宋" w:hAnsi="小标宋" w:eastAsia="小标宋" w:cs="仿宋_GB2312"/>
          <w:b/>
          <w:bCs w:val="0"/>
          <w:kern w:val="2"/>
          <w:sz w:val="32"/>
          <w:szCs w:val="32"/>
          <w:lang w:val="en-US" w:eastAsia="zh-CN" w:bidi="ar"/>
        </w:rPr>
        <w:t>海南省药品查验中心2023年</w:t>
      </w:r>
      <w:r>
        <w:rPr>
          <w:rFonts w:hint="eastAsia" w:ascii="小标宋" w:hAnsi="小标宋" w:eastAsia="小标宋" w:cs="小标宋"/>
          <w:b/>
          <w:bCs w:val="0"/>
          <w:kern w:val="2"/>
          <w:sz w:val="32"/>
          <w:szCs w:val="32"/>
          <w:lang w:val="en-US" w:eastAsia="zh-CN" w:bidi="ar"/>
        </w:rPr>
        <w:t>预算表</w:t>
      </w:r>
    </w:p>
    <w:p>
      <w:pPr>
        <w:keepNext w:val="0"/>
        <w:keepLines w:val="0"/>
        <w:widowControl w:val="0"/>
        <w:suppressLineNumbers w:val="0"/>
        <w:spacing w:before="0" w:beforeAutospacing="0" w:after="0" w:afterAutospacing="0"/>
        <w:ind w:left="638" w:leftChars="304"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（详见附件）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218" w:leftChars="104" w:right="0" w:firstLine="640" w:firstLineChars="200"/>
        <w:jc w:val="both"/>
        <w:rPr>
          <w:rFonts w:hint="eastAsia" w:ascii="仿宋_GB2312" w:hAnsi="宋体" w:eastAsia="仿宋_GB2312" w:cs="仿宋_GB2312"/>
          <w:sz w:val="32"/>
          <w:szCs w:val="32"/>
          <w:lang w:val="en-US"/>
        </w:rPr>
      </w:pPr>
    </w:p>
    <w:p>
      <w:pPr>
        <w:keepNext w:val="0"/>
        <w:keepLines w:val="0"/>
        <w:widowControl w:val="0"/>
        <w:suppressLineNumbers w:val="0"/>
        <w:spacing w:before="156" w:beforeLines="50" w:beforeAutospacing="0" w:after="156" w:afterLines="50" w:afterAutospacing="0"/>
        <w:ind w:left="0" w:right="0"/>
        <w:jc w:val="center"/>
        <w:rPr>
          <w:rFonts w:hint="eastAsia" w:ascii="小标宋" w:hAnsi="小标宋" w:eastAsia="小标宋" w:cs="小标宋"/>
          <w:sz w:val="32"/>
          <w:szCs w:val="32"/>
          <w:lang w:val="en-US"/>
        </w:rPr>
      </w:pPr>
      <w:r>
        <w:rPr>
          <w:rFonts w:hint="eastAsia" w:ascii="小标宋" w:hAnsi="小标宋" w:eastAsia="小标宋" w:cs="小标宋"/>
          <w:b/>
          <w:bCs w:val="0"/>
          <w:kern w:val="2"/>
          <w:sz w:val="32"/>
          <w:szCs w:val="32"/>
          <w:lang w:val="en-US" w:eastAsia="zh-CN" w:bidi="ar"/>
        </w:rPr>
        <w:t xml:space="preserve">第三部分 </w:t>
      </w:r>
      <w:r>
        <w:rPr>
          <w:rFonts w:hint="eastAsia" w:ascii="小标宋" w:hAnsi="小标宋" w:eastAsia="小标宋" w:cs="仿宋_GB2312"/>
          <w:b/>
          <w:bCs w:val="0"/>
          <w:kern w:val="2"/>
          <w:sz w:val="32"/>
          <w:szCs w:val="32"/>
          <w:lang w:val="en-US" w:eastAsia="zh-CN" w:bidi="ar"/>
        </w:rPr>
        <w:t>海南省药品查验中心2023年</w:t>
      </w:r>
      <w:r>
        <w:rPr>
          <w:rFonts w:hint="eastAsia" w:ascii="小标宋" w:hAnsi="小标宋" w:eastAsia="小标宋" w:cs="小标宋"/>
          <w:b/>
          <w:bCs w:val="0"/>
          <w:kern w:val="2"/>
          <w:sz w:val="32"/>
          <w:szCs w:val="32"/>
          <w:lang w:val="en-US" w:eastAsia="zh-CN" w:bidi="ar"/>
        </w:rPr>
        <w:t>预算情况说明</w:t>
      </w:r>
    </w:p>
    <w:p>
      <w:pPr>
        <w:keepNext w:val="0"/>
        <w:keepLines w:val="0"/>
        <w:widowControl w:val="0"/>
        <w:suppressLineNumbers w:val="0"/>
        <w:spacing w:before="0" w:beforeAutospacing="0" w:after="0" w:afterAutospacing="0"/>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一、关于</w:t>
      </w:r>
      <w:r>
        <w:rPr>
          <w:rFonts w:hint="eastAsia" w:ascii="黑体" w:hAnsi="宋体" w:eastAsia="黑体" w:cs="仿宋_GB2312"/>
          <w:kern w:val="2"/>
          <w:sz w:val="32"/>
          <w:szCs w:val="32"/>
          <w:lang w:val="en-US" w:eastAsia="zh-CN" w:bidi="ar"/>
        </w:rPr>
        <w:t>海南省药品查验中心2023</w:t>
      </w:r>
      <w:r>
        <w:rPr>
          <w:rFonts w:hint="eastAsia" w:ascii="黑体" w:hAnsi="宋体" w:eastAsia="黑体" w:cs="黑体"/>
          <w:kern w:val="2"/>
          <w:sz w:val="32"/>
          <w:szCs w:val="32"/>
          <w:lang w:val="en-US" w:eastAsia="zh-CN" w:bidi="ar"/>
        </w:rPr>
        <w:t>年财政拨款收支预算情况的总体说明</w:t>
      </w:r>
    </w:p>
    <w:p>
      <w:pPr>
        <w:pStyle w:val="2"/>
        <w:keepNext w:val="0"/>
        <w:keepLines w:val="0"/>
        <w:widowControl/>
        <w:suppressLineNumbers w:val="0"/>
        <w:spacing w:line="480" w:lineRule="atLeast"/>
        <w:ind w:left="0" w:firstLine="636"/>
        <w:rPr>
          <w:rFonts w:hint="eastAsia" w:ascii="仿宋_GB2312" w:hAnsi="宋体" w:eastAsia="仿宋_GB2312" w:cs="黑体"/>
          <w:kern w:val="2"/>
          <w:sz w:val="32"/>
          <w:szCs w:val="32"/>
          <w:lang w:val="en-US"/>
        </w:rPr>
      </w:pPr>
      <w:r>
        <w:rPr>
          <w:rFonts w:hint="eastAsia" w:ascii="仿宋_GB2312" w:hAnsi="宋体" w:eastAsia="仿宋_GB2312" w:cs="黑体"/>
          <w:kern w:val="2"/>
          <w:sz w:val="32"/>
          <w:szCs w:val="32"/>
          <w:lang w:eastAsia="zh-CN"/>
        </w:rPr>
        <w:t>海南省药品查验中心</w:t>
      </w:r>
      <w:r>
        <w:rPr>
          <w:rFonts w:hint="eastAsia" w:ascii="仿宋_GB2312" w:hAnsi="宋体" w:eastAsia="仿宋_GB2312" w:cs="黑体"/>
          <w:kern w:val="2"/>
          <w:sz w:val="32"/>
          <w:szCs w:val="32"/>
          <w:lang w:val="en-US"/>
        </w:rPr>
        <w:t>2023</w:t>
      </w:r>
      <w:r>
        <w:rPr>
          <w:rFonts w:hint="eastAsia" w:ascii="仿宋_GB2312" w:hAnsi="宋体" w:eastAsia="仿宋_GB2312" w:cs="黑体"/>
          <w:kern w:val="2"/>
          <w:sz w:val="32"/>
          <w:szCs w:val="32"/>
          <w:lang w:eastAsia="zh-CN"/>
        </w:rPr>
        <w:t>年财政拨款收支总预算</w:t>
      </w:r>
      <w:r>
        <w:rPr>
          <w:rFonts w:hint="eastAsia" w:ascii="仿宋_GB2312" w:hAnsi="宋体" w:eastAsia="仿宋_GB2312" w:cs="黑体"/>
          <w:kern w:val="2"/>
          <w:sz w:val="32"/>
          <w:szCs w:val="32"/>
          <w:lang w:val="en-US"/>
        </w:rPr>
        <w:t>618.14</w:t>
      </w:r>
      <w:r>
        <w:rPr>
          <w:rFonts w:hint="eastAsia" w:ascii="仿宋_GB2312" w:hAnsi="宋体" w:eastAsia="仿宋_GB2312" w:cs="黑体"/>
          <w:kern w:val="2"/>
          <w:sz w:val="32"/>
          <w:szCs w:val="32"/>
          <w:lang w:eastAsia="zh-CN"/>
        </w:rPr>
        <w:t>万元，比上年预算数增加</w:t>
      </w:r>
      <w:r>
        <w:rPr>
          <w:rFonts w:hint="eastAsia" w:ascii="仿宋_GB2312" w:hAnsi="宋体" w:eastAsia="仿宋_GB2312" w:cs="黑体"/>
          <w:kern w:val="2"/>
          <w:sz w:val="32"/>
          <w:szCs w:val="32"/>
          <w:lang w:val="en-US"/>
        </w:rPr>
        <w:t>125.61</w:t>
      </w:r>
      <w:r>
        <w:rPr>
          <w:rFonts w:hint="eastAsia" w:ascii="仿宋_GB2312" w:hAnsi="宋体" w:eastAsia="仿宋_GB2312" w:cs="黑体"/>
          <w:kern w:val="2"/>
          <w:sz w:val="32"/>
          <w:szCs w:val="32"/>
          <w:lang w:eastAsia="zh-CN"/>
        </w:rPr>
        <w:t>万元，主要原因</w:t>
      </w:r>
      <w:r>
        <w:rPr>
          <w:rFonts w:hint="eastAsia" w:ascii="仿宋_GB2312" w:hAnsi="宋体" w:eastAsia="仿宋_GB2312" w:cs="黑体"/>
          <w:kern w:val="2"/>
          <w:sz w:val="32"/>
          <w:szCs w:val="32"/>
          <w:lang w:val="en-US"/>
        </w:rPr>
        <w:t>:</w:t>
      </w:r>
      <w:r>
        <w:rPr>
          <w:rFonts w:hint="eastAsia" w:ascii="仿宋_GB2312" w:hAnsi="宋体" w:eastAsia="仿宋_GB2312" w:cs="黑体"/>
          <w:kern w:val="2"/>
          <w:sz w:val="32"/>
          <w:szCs w:val="32"/>
          <w:lang w:eastAsia="zh-CN"/>
        </w:rPr>
        <w:t>一是新增</w:t>
      </w:r>
      <w:r>
        <w:rPr>
          <w:rFonts w:hint="eastAsia" w:ascii="仿宋_GB2312" w:hAnsi="宋体" w:eastAsia="仿宋_GB2312" w:cs="黑体"/>
          <w:kern w:val="2"/>
          <w:sz w:val="32"/>
          <w:szCs w:val="32"/>
          <w:lang w:val="en-US"/>
        </w:rPr>
        <w:t>4</w:t>
      </w:r>
      <w:r>
        <w:rPr>
          <w:rFonts w:hint="eastAsia" w:ascii="仿宋_GB2312" w:hAnsi="宋体" w:eastAsia="仿宋_GB2312" w:cs="黑体"/>
          <w:kern w:val="2"/>
          <w:sz w:val="32"/>
          <w:szCs w:val="32"/>
          <w:lang w:eastAsia="zh-CN"/>
        </w:rPr>
        <w:t>名人员，以及按相关政策要求增加职业年金纪实部分预算，增加相应的人员类经费；二是职能调整，增加检查任务及职业化专业化检查员管理，增加相应的项目支出经费</w:t>
      </w:r>
      <w:r>
        <w:rPr>
          <w:rFonts w:hint="eastAsia" w:ascii="Times New Roman" w:hAnsi="仿宋" w:eastAsia="仿宋" w:cs="仿宋"/>
          <w:color w:val="000000"/>
          <w:kern w:val="2"/>
          <w:sz w:val="32"/>
          <w:szCs w:val="32"/>
          <w:lang w:eastAsia="zh-CN" w:bidi="ar"/>
        </w:rPr>
        <w:t>。</w:t>
      </w:r>
      <w:r>
        <w:rPr>
          <w:rFonts w:hint="eastAsia" w:ascii="仿宋_GB2312" w:hAnsi="宋体" w:eastAsia="仿宋_GB2312" w:cs="黑体"/>
          <w:kern w:val="2"/>
          <w:sz w:val="32"/>
          <w:szCs w:val="32"/>
          <w:lang w:eastAsia="zh-CN"/>
        </w:rPr>
        <w:t>其中，收入总计</w:t>
      </w:r>
      <w:r>
        <w:rPr>
          <w:rFonts w:hint="eastAsia" w:ascii="仿宋_GB2312" w:hAnsi="宋体" w:eastAsia="仿宋_GB2312" w:cs="黑体"/>
          <w:kern w:val="2"/>
          <w:sz w:val="32"/>
          <w:szCs w:val="32"/>
          <w:lang w:val="en-US"/>
        </w:rPr>
        <w:t>618.14</w:t>
      </w:r>
      <w:r>
        <w:rPr>
          <w:rFonts w:hint="eastAsia" w:ascii="仿宋_GB2312" w:hAnsi="宋体" w:eastAsia="仿宋_GB2312" w:cs="黑体"/>
          <w:kern w:val="2"/>
          <w:sz w:val="32"/>
          <w:szCs w:val="32"/>
          <w:lang w:eastAsia="zh-CN"/>
        </w:rPr>
        <w:t>万元，包括一般公共预算本年收入</w:t>
      </w:r>
      <w:r>
        <w:rPr>
          <w:rFonts w:hint="eastAsia" w:ascii="仿宋_GB2312" w:hAnsi="宋体" w:eastAsia="仿宋_GB2312" w:cs="黑体"/>
          <w:kern w:val="2"/>
          <w:sz w:val="32"/>
          <w:szCs w:val="32"/>
          <w:lang w:val="en-US"/>
        </w:rPr>
        <w:t>615.30</w:t>
      </w:r>
      <w:r>
        <w:rPr>
          <w:rFonts w:hint="eastAsia" w:ascii="仿宋_GB2312" w:hAnsi="宋体" w:eastAsia="仿宋_GB2312" w:cs="黑体"/>
          <w:kern w:val="2"/>
          <w:sz w:val="32"/>
          <w:szCs w:val="32"/>
          <w:lang w:eastAsia="zh-CN"/>
        </w:rPr>
        <w:t>万元、上年结转</w:t>
      </w:r>
      <w:r>
        <w:rPr>
          <w:rFonts w:hint="eastAsia" w:ascii="仿宋_GB2312" w:hAnsi="宋体" w:eastAsia="仿宋_GB2312" w:cs="黑体"/>
          <w:kern w:val="2"/>
          <w:sz w:val="32"/>
          <w:szCs w:val="32"/>
          <w:lang w:val="en-US"/>
        </w:rPr>
        <w:t>2.85</w:t>
      </w:r>
      <w:r>
        <w:rPr>
          <w:rFonts w:hint="eastAsia" w:ascii="仿宋_GB2312" w:hAnsi="宋体" w:eastAsia="仿宋_GB2312" w:cs="黑体"/>
          <w:kern w:val="2"/>
          <w:sz w:val="32"/>
          <w:szCs w:val="32"/>
          <w:lang w:eastAsia="zh-CN"/>
        </w:rPr>
        <w:t>万元，政府性基金预算本年收入</w:t>
      </w:r>
      <w:r>
        <w:rPr>
          <w:rFonts w:hint="eastAsia" w:ascii="仿宋_GB2312" w:hAnsi="宋体" w:eastAsia="仿宋_GB2312" w:cs="黑体"/>
          <w:kern w:val="2"/>
          <w:sz w:val="32"/>
          <w:szCs w:val="32"/>
          <w:lang w:val="en-US"/>
        </w:rPr>
        <w:t>0</w:t>
      </w:r>
      <w:r>
        <w:rPr>
          <w:rFonts w:hint="eastAsia" w:ascii="仿宋_GB2312" w:hAnsi="宋体" w:eastAsia="仿宋_GB2312" w:cs="黑体"/>
          <w:kern w:val="2"/>
          <w:sz w:val="32"/>
          <w:szCs w:val="32"/>
          <w:lang w:eastAsia="zh-CN"/>
        </w:rPr>
        <w:t>万元、上年结转</w:t>
      </w:r>
      <w:r>
        <w:rPr>
          <w:rFonts w:hint="eastAsia" w:ascii="仿宋_GB2312" w:hAnsi="宋体" w:eastAsia="仿宋_GB2312" w:cs="黑体"/>
          <w:kern w:val="2"/>
          <w:sz w:val="32"/>
          <w:szCs w:val="32"/>
          <w:lang w:val="en-US"/>
        </w:rPr>
        <w:t>0</w:t>
      </w:r>
      <w:r>
        <w:rPr>
          <w:rFonts w:hint="eastAsia" w:ascii="仿宋_GB2312" w:hAnsi="宋体" w:eastAsia="仿宋_GB2312" w:cs="黑体"/>
          <w:kern w:val="2"/>
          <w:sz w:val="32"/>
          <w:szCs w:val="32"/>
          <w:lang w:eastAsia="zh-CN"/>
        </w:rPr>
        <w:t>万元；支出总计</w:t>
      </w:r>
      <w:r>
        <w:rPr>
          <w:rFonts w:hint="eastAsia" w:ascii="仿宋_GB2312" w:hAnsi="宋体" w:eastAsia="仿宋_GB2312" w:cs="黑体"/>
          <w:kern w:val="2"/>
          <w:sz w:val="32"/>
          <w:szCs w:val="32"/>
          <w:lang w:val="en-US"/>
        </w:rPr>
        <w:t>618.14</w:t>
      </w:r>
      <w:r>
        <w:rPr>
          <w:rFonts w:hint="eastAsia" w:ascii="仿宋_GB2312" w:hAnsi="宋体" w:eastAsia="仿宋_GB2312" w:cs="黑体"/>
          <w:kern w:val="2"/>
          <w:sz w:val="32"/>
          <w:szCs w:val="32"/>
          <w:lang w:eastAsia="zh-CN"/>
        </w:rPr>
        <w:t>万元，包括包括一般公共服务支出</w:t>
      </w:r>
      <w:r>
        <w:rPr>
          <w:rFonts w:hint="eastAsia" w:ascii="仿宋_GB2312" w:hAnsi="宋体" w:eastAsia="仿宋_GB2312" w:cs="黑体"/>
          <w:kern w:val="2"/>
          <w:sz w:val="32"/>
          <w:szCs w:val="32"/>
          <w:lang w:val="en-US"/>
        </w:rPr>
        <w:t>458.12</w:t>
      </w:r>
      <w:r>
        <w:rPr>
          <w:rFonts w:hint="eastAsia" w:ascii="仿宋_GB2312" w:hAnsi="宋体" w:eastAsia="仿宋_GB2312" w:cs="黑体"/>
          <w:kern w:val="2"/>
          <w:sz w:val="32"/>
          <w:szCs w:val="32"/>
          <w:lang w:eastAsia="zh-CN"/>
        </w:rPr>
        <w:t>万元、教育支出</w:t>
      </w:r>
      <w:r>
        <w:rPr>
          <w:rFonts w:hint="eastAsia" w:ascii="仿宋_GB2312" w:hAnsi="宋体" w:eastAsia="仿宋_GB2312" w:cs="黑体"/>
          <w:kern w:val="2"/>
          <w:sz w:val="32"/>
          <w:szCs w:val="32"/>
          <w:lang w:val="en-US"/>
        </w:rPr>
        <w:t>16.50</w:t>
      </w:r>
      <w:r>
        <w:rPr>
          <w:rFonts w:hint="eastAsia" w:ascii="仿宋_GB2312" w:hAnsi="宋体" w:eastAsia="仿宋_GB2312" w:cs="黑体"/>
          <w:kern w:val="2"/>
          <w:sz w:val="32"/>
          <w:szCs w:val="32"/>
          <w:lang w:eastAsia="zh-CN"/>
        </w:rPr>
        <w:t>万元、 科学技术支出</w:t>
      </w:r>
      <w:r>
        <w:rPr>
          <w:rFonts w:hint="eastAsia" w:ascii="仿宋_GB2312" w:hAnsi="宋体" w:eastAsia="仿宋_GB2312" w:cs="黑体"/>
          <w:kern w:val="2"/>
          <w:sz w:val="32"/>
          <w:szCs w:val="32"/>
          <w:lang w:val="en-US"/>
        </w:rPr>
        <w:t>2.85</w:t>
      </w:r>
      <w:r>
        <w:rPr>
          <w:rFonts w:hint="eastAsia" w:ascii="仿宋_GB2312" w:hAnsi="宋体" w:eastAsia="仿宋_GB2312" w:cs="黑体"/>
          <w:kern w:val="2"/>
          <w:sz w:val="32"/>
          <w:szCs w:val="32"/>
          <w:lang w:eastAsia="zh-CN"/>
        </w:rPr>
        <w:t>万元、社会保障和就业支出</w:t>
      </w:r>
      <w:r>
        <w:rPr>
          <w:rFonts w:hint="eastAsia" w:ascii="仿宋_GB2312" w:hAnsi="宋体" w:eastAsia="仿宋_GB2312" w:cs="黑体"/>
          <w:kern w:val="2"/>
          <w:sz w:val="32"/>
          <w:szCs w:val="32"/>
          <w:lang w:val="en-US"/>
        </w:rPr>
        <w:t>95.03</w:t>
      </w:r>
      <w:r>
        <w:rPr>
          <w:rFonts w:hint="eastAsia" w:ascii="仿宋_GB2312" w:hAnsi="宋体" w:eastAsia="仿宋_GB2312" w:cs="黑体"/>
          <w:kern w:val="2"/>
          <w:sz w:val="32"/>
          <w:szCs w:val="32"/>
          <w:lang w:eastAsia="zh-CN"/>
        </w:rPr>
        <w:t>万元、卫生健康支出</w:t>
      </w:r>
      <w:r>
        <w:rPr>
          <w:rFonts w:hint="eastAsia" w:ascii="仿宋_GB2312" w:hAnsi="宋体" w:eastAsia="仿宋_GB2312" w:cs="黑体"/>
          <w:kern w:val="2"/>
          <w:sz w:val="32"/>
          <w:szCs w:val="32"/>
          <w:lang w:val="en-US"/>
        </w:rPr>
        <w:t>16.04</w:t>
      </w:r>
      <w:r>
        <w:rPr>
          <w:rFonts w:hint="eastAsia" w:ascii="仿宋_GB2312" w:hAnsi="宋体" w:eastAsia="仿宋_GB2312" w:cs="黑体"/>
          <w:kern w:val="2"/>
          <w:sz w:val="32"/>
          <w:szCs w:val="32"/>
          <w:lang w:eastAsia="zh-CN"/>
        </w:rPr>
        <w:t>万元、住房保障支出</w:t>
      </w:r>
      <w:r>
        <w:rPr>
          <w:rFonts w:hint="eastAsia" w:ascii="仿宋_GB2312" w:hAnsi="宋体" w:eastAsia="仿宋_GB2312" w:cs="黑体"/>
          <w:kern w:val="2"/>
          <w:sz w:val="32"/>
          <w:szCs w:val="32"/>
          <w:lang w:val="en-US"/>
        </w:rPr>
        <w:t>29.60</w:t>
      </w:r>
      <w:r>
        <w:rPr>
          <w:rFonts w:hint="eastAsia" w:ascii="仿宋_GB2312" w:hAnsi="宋体" w:eastAsia="仿宋_GB2312" w:cs="黑体"/>
          <w:kern w:val="2"/>
          <w:sz w:val="32"/>
          <w:szCs w:val="32"/>
          <w:lang w:eastAsia="zh-CN"/>
        </w:rPr>
        <w:t>万元，结转下年</w:t>
      </w:r>
      <w:r>
        <w:rPr>
          <w:rFonts w:hint="eastAsia" w:ascii="仿宋_GB2312" w:hAnsi="宋体" w:eastAsia="仿宋_GB2312" w:cs="黑体"/>
          <w:kern w:val="2"/>
          <w:sz w:val="32"/>
          <w:szCs w:val="32"/>
          <w:lang w:val="en-US"/>
        </w:rPr>
        <w:t>0</w:t>
      </w:r>
      <w:r>
        <w:rPr>
          <w:rFonts w:hint="eastAsia" w:ascii="仿宋_GB2312" w:hAnsi="宋体" w:eastAsia="仿宋_GB2312" w:cs="黑体"/>
          <w:kern w:val="2"/>
          <w:sz w:val="32"/>
          <w:szCs w:val="32"/>
          <w:lang w:eastAsia="zh-CN"/>
        </w:rPr>
        <w:t>万元。</w:t>
      </w:r>
    </w:p>
    <w:p>
      <w:pPr>
        <w:keepNext w:val="0"/>
        <w:keepLines w:val="0"/>
        <w:widowControl w:val="0"/>
        <w:suppressLineNumbers w:val="0"/>
        <w:spacing w:before="0" w:beforeAutospacing="0" w:after="0" w:afterAutospacing="0"/>
        <w:ind w:left="0" w:right="0" w:firstLine="640"/>
        <w:jc w:val="left"/>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二、关于</w:t>
      </w:r>
      <w:r>
        <w:rPr>
          <w:rFonts w:hint="eastAsia" w:ascii="黑体" w:hAnsi="宋体" w:eastAsia="黑体" w:cs="仿宋_GB2312"/>
          <w:bCs/>
          <w:kern w:val="2"/>
          <w:sz w:val="32"/>
          <w:szCs w:val="32"/>
          <w:lang w:val="en-US" w:eastAsia="zh-CN" w:bidi="ar"/>
        </w:rPr>
        <w:t>海南省药品查验中心2023</w:t>
      </w:r>
      <w:r>
        <w:rPr>
          <w:rFonts w:hint="eastAsia" w:ascii="黑体" w:hAnsi="宋体" w:eastAsia="黑体" w:cs="黑体"/>
          <w:bCs/>
          <w:kern w:val="2"/>
          <w:sz w:val="32"/>
          <w:szCs w:val="32"/>
          <w:lang w:val="en-US" w:eastAsia="zh-CN" w:bidi="ar"/>
        </w:rPr>
        <w:t>年一般公共预算当年拨款情况说明</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（一）一般公共预算当年规模变化情况</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eastAsia="zh-CN"/>
        </w:rPr>
        <w:t>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年一般公共预算当年拨款</w:t>
      </w:r>
      <w:r>
        <w:rPr>
          <w:rFonts w:hint="eastAsia" w:ascii="仿宋_GB2312" w:hAnsi="宋体" w:eastAsia="仿宋_GB2312" w:cs="黑体"/>
          <w:kern w:val="2"/>
          <w:sz w:val="32"/>
          <w:szCs w:val="32"/>
          <w:lang w:val="en-US"/>
        </w:rPr>
        <w:t>618.14</w:t>
      </w:r>
      <w:r>
        <w:rPr>
          <w:rFonts w:hint="eastAsia" w:ascii="仿宋_GB2312" w:hAnsi="宋体" w:eastAsia="仿宋_GB2312" w:cs="黑体"/>
          <w:kern w:val="2"/>
          <w:sz w:val="32"/>
          <w:szCs w:val="32"/>
          <w:lang w:eastAsia="zh-CN"/>
        </w:rPr>
        <w:t>万元</w:t>
      </w:r>
      <w:r>
        <w:rPr>
          <w:rFonts w:hint="eastAsia" w:ascii="仿宋_GB2312" w:eastAsia="仿宋_GB2312" w:cs="仿宋_GB2312"/>
          <w:sz w:val="32"/>
          <w:szCs w:val="32"/>
          <w:lang w:eastAsia="zh-CN"/>
        </w:rPr>
        <w:t>，比上年预算数增加</w:t>
      </w:r>
      <w:r>
        <w:rPr>
          <w:rFonts w:hint="eastAsia" w:ascii="仿宋_GB2312" w:eastAsia="仿宋_GB2312" w:cs="仿宋_GB2312"/>
          <w:sz w:val="32"/>
          <w:szCs w:val="32"/>
          <w:lang w:val="en-US"/>
        </w:rPr>
        <w:t>125.61</w:t>
      </w:r>
      <w:r>
        <w:rPr>
          <w:rFonts w:hint="eastAsia" w:ascii="仿宋_GB2312" w:eastAsia="仿宋_GB2312" w:cs="仿宋_GB2312"/>
          <w:sz w:val="32"/>
          <w:szCs w:val="32"/>
          <w:lang w:eastAsia="zh-CN"/>
        </w:rPr>
        <w:t>万元，</w:t>
      </w:r>
      <w:r>
        <w:rPr>
          <w:rFonts w:hint="eastAsia" w:ascii="仿宋_GB2312" w:hAnsi="宋体" w:eastAsia="仿宋_GB2312" w:cs="黑体"/>
          <w:kern w:val="2"/>
          <w:sz w:val="32"/>
          <w:szCs w:val="32"/>
          <w:lang w:eastAsia="zh-CN"/>
        </w:rPr>
        <w:t>主要原因</w:t>
      </w:r>
      <w:r>
        <w:rPr>
          <w:rFonts w:hint="eastAsia" w:ascii="仿宋_GB2312" w:hAnsi="宋体" w:eastAsia="仿宋_GB2312" w:cs="黑体"/>
          <w:kern w:val="2"/>
          <w:sz w:val="32"/>
          <w:szCs w:val="32"/>
          <w:lang w:val="en-US"/>
        </w:rPr>
        <w:t>:</w:t>
      </w:r>
      <w:r>
        <w:rPr>
          <w:rFonts w:hint="eastAsia" w:ascii="仿宋_GB2312" w:hAnsi="宋体" w:eastAsia="仿宋_GB2312" w:cs="黑体"/>
          <w:kern w:val="2"/>
          <w:sz w:val="32"/>
          <w:szCs w:val="32"/>
          <w:lang w:eastAsia="zh-CN"/>
        </w:rPr>
        <w:t>一是新增</w:t>
      </w:r>
      <w:r>
        <w:rPr>
          <w:rFonts w:hint="eastAsia" w:ascii="仿宋_GB2312" w:hAnsi="宋体" w:eastAsia="仿宋_GB2312" w:cs="黑体"/>
          <w:kern w:val="2"/>
          <w:sz w:val="32"/>
          <w:szCs w:val="32"/>
          <w:lang w:val="en-US"/>
        </w:rPr>
        <w:t>4</w:t>
      </w:r>
      <w:r>
        <w:rPr>
          <w:rFonts w:hint="eastAsia" w:ascii="仿宋_GB2312" w:hAnsi="宋体" w:eastAsia="仿宋_GB2312" w:cs="黑体"/>
          <w:kern w:val="2"/>
          <w:sz w:val="32"/>
          <w:szCs w:val="32"/>
          <w:lang w:eastAsia="zh-CN"/>
        </w:rPr>
        <w:t>名人员，以及按相关政策要求增加职业年金纪实预算，增加相应的人员类经费；二是职能调整，增加检查任务及职业化专业化检查员管理，增加相应的项目支出经费</w:t>
      </w:r>
      <w:r>
        <w:rPr>
          <w:rFonts w:hint="eastAsia" w:ascii="Times New Roman" w:hAnsi="仿宋" w:eastAsia="仿宋" w:cs="仿宋"/>
          <w:color w:val="000000"/>
          <w:kern w:val="2"/>
          <w:sz w:val="32"/>
          <w:szCs w:val="32"/>
          <w:lang w:eastAsia="zh-CN" w:bidi="ar"/>
        </w:rPr>
        <w:t>。</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（二）一般公共预算当年拨款结构情况</w:t>
      </w:r>
    </w:p>
    <w:p>
      <w:pPr>
        <w:pStyle w:val="2"/>
        <w:keepNext w:val="0"/>
        <w:keepLines w:val="0"/>
        <w:widowControl/>
        <w:suppressLineNumbers w:val="0"/>
        <w:spacing w:line="480" w:lineRule="atLeast"/>
        <w:ind w:left="0" w:firstLine="636"/>
        <w:rPr>
          <w:rFonts w:hint="eastAsia" w:ascii="仿宋_GB2312" w:hAnsi="宋体" w:eastAsia="仿宋_GB2312" w:cs="黑体"/>
          <w:kern w:val="2"/>
          <w:sz w:val="32"/>
          <w:szCs w:val="32"/>
          <w:lang w:val="en-US"/>
        </w:rPr>
      </w:pPr>
      <w:r>
        <w:rPr>
          <w:rFonts w:hint="eastAsia" w:ascii="仿宋_GB2312" w:hAnsi="宋体" w:eastAsia="仿宋_GB2312" w:cs="黑体"/>
          <w:kern w:val="2"/>
          <w:sz w:val="32"/>
          <w:szCs w:val="32"/>
          <w:lang w:eastAsia="zh-CN"/>
        </w:rPr>
        <w:t>一般公共服务支出</w:t>
      </w:r>
      <w:r>
        <w:rPr>
          <w:rFonts w:hint="eastAsia" w:ascii="仿宋_GB2312" w:hAnsi="宋体" w:eastAsia="仿宋_GB2312" w:cs="黑体"/>
          <w:kern w:val="2"/>
          <w:sz w:val="32"/>
          <w:szCs w:val="32"/>
          <w:lang w:val="en-US"/>
        </w:rPr>
        <w:t>458.12</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74.11%</w:t>
      </w:r>
      <w:r>
        <w:rPr>
          <w:rFonts w:hint="eastAsia" w:ascii="仿宋_GB2312" w:hAnsi="宋体" w:eastAsia="仿宋_GB2312" w:cs="黑体"/>
          <w:kern w:val="2"/>
          <w:sz w:val="32"/>
          <w:szCs w:val="32"/>
          <w:lang w:eastAsia="zh-CN"/>
        </w:rPr>
        <w:t>；教育支出</w:t>
      </w:r>
      <w:r>
        <w:rPr>
          <w:rFonts w:hint="eastAsia" w:ascii="仿宋_GB2312" w:hAnsi="宋体" w:eastAsia="仿宋_GB2312" w:cs="黑体"/>
          <w:kern w:val="2"/>
          <w:sz w:val="32"/>
          <w:szCs w:val="32"/>
          <w:lang w:val="en-US"/>
        </w:rPr>
        <w:t>16.50</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2.67%</w:t>
      </w:r>
      <w:r>
        <w:rPr>
          <w:rFonts w:hint="eastAsia" w:ascii="仿宋_GB2312" w:hAnsi="宋体" w:eastAsia="仿宋_GB2312" w:cs="黑体"/>
          <w:kern w:val="2"/>
          <w:sz w:val="32"/>
          <w:szCs w:val="32"/>
          <w:lang w:eastAsia="zh-CN"/>
        </w:rPr>
        <w:t>；科学技术支出</w:t>
      </w:r>
      <w:r>
        <w:rPr>
          <w:rFonts w:hint="eastAsia" w:ascii="仿宋_GB2312" w:hAnsi="宋体" w:eastAsia="仿宋_GB2312" w:cs="黑体"/>
          <w:kern w:val="2"/>
          <w:sz w:val="32"/>
          <w:szCs w:val="32"/>
          <w:lang w:val="en-US"/>
        </w:rPr>
        <w:t>2.85</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0.46%</w:t>
      </w:r>
      <w:r>
        <w:rPr>
          <w:rFonts w:hint="eastAsia" w:ascii="仿宋_GB2312" w:hAnsi="宋体" w:eastAsia="仿宋_GB2312" w:cs="黑体"/>
          <w:kern w:val="2"/>
          <w:sz w:val="32"/>
          <w:szCs w:val="32"/>
          <w:lang w:eastAsia="zh-CN"/>
        </w:rPr>
        <w:t>；社会保障和就业支出</w:t>
      </w:r>
      <w:r>
        <w:rPr>
          <w:rFonts w:hint="eastAsia" w:ascii="仿宋_GB2312" w:hAnsi="宋体" w:eastAsia="仿宋_GB2312" w:cs="黑体"/>
          <w:kern w:val="2"/>
          <w:sz w:val="32"/>
          <w:szCs w:val="32"/>
          <w:lang w:val="en-US"/>
        </w:rPr>
        <w:t>95.03</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15.37%</w:t>
      </w:r>
      <w:r>
        <w:rPr>
          <w:rFonts w:hint="eastAsia" w:ascii="仿宋_GB2312" w:hAnsi="宋体" w:eastAsia="仿宋_GB2312" w:cs="黑体"/>
          <w:kern w:val="2"/>
          <w:sz w:val="32"/>
          <w:szCs w:val="32"/>
          <w:lang w:eastAsia="zh-CN"/>
        </w:rPr>
        <w:t>；卫生健康支出</w:t>
      </w:r>
      <w:r>
        <w:rPr>
          <w:rFonts w:hint="eastAsia" w:ascii="仿宋_GB2312" w:hAnsi="宋体" w:eastAsia="仿宋_GB2312" w:cs="黑体"/>
          <w:kern w:val="2"/>
          <w:sz w:val="32"/>
          <w:szCs w:val="32"/>
          <w:lang w:val="en-US"/>
        </w:rPr>
        <w:t>16.04</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2.59%</w:t>
      </w:r>
      <w:r>
        <w:rPr>
          <w:rFonts w:hint="eastAsia" w:ascii="仿宋_GB2312" w:hAnsi="宋体" w:eastAsia="仿宋_GB2312" w:cs="黑体"/>
          <w:kern w:val="2"/>
          <w:sz w:val="32"/>
          <w:szCs w:val="32"/>
          <w:lang w:eastAsia="zh-CN"/>
        </w:rPr>
        <w:t>；住房保障支出</w:t>
      </w:r>
      <w:r>
        <w:rPr>
          <w:rFonts w:hint="eastAsia" w:ascii="仿宋_GB2312" w:hAnsi="宋体" w:eastAsia="仿宋_GB2312" w:cs="黑体"/>
          <w:kern w:val="2"/>
          <w:sz w:val="32"/>
          <w:szCs w:val="32"/>
          <w:lang w:val="en-US"/>
        </w:rPr>
        <w:t>29.60</w:t>
      </w:r>
      <w:r>
        <w:rPr>
          <w:rFonts w:hint="eastAsia" w:ascii="仿宋_GB2312" w:hAnsi="宋体" w:eastAsia="仿宋_GB2312" w:cs="黑体"/>
          <w:kern w:val="2"/>
          <w:sz w:val="32"/>
          <w:szCs w:val="32"/>
          <w:lang w:eastAsia="zh-CN"/>
        </w:rPr>
        <w:t>万元，占</w:t>
      </w:r>
      <w:r>
        <w:rPr>
          <w:rFonts w:hint="eastAsia" w:ascii="仿宋_GB2312" w:hAnsi="宋体" w:eastAsia="仿宋_GB2312" w:cs="黑体"/>
          <w:kern w:val="2"/>
          <w:sz w:val="32"/>
          <w:szCs w:val="32"/>
          <w:lang w:val="en-US"/>
        </w:rPr>
        <w:t>4.80%</w:t>
      </w:r>
      <w:r>
        <w:rPr>
          <w:rFonts w:hint="eastAsia" w:ascii="仿宋_GB2312" w:hAnsi="宋体" w:eastAsia="仿宋_GB2312" w:cs="黑体"/>
          <w:kern w:val="2"/>
          <w:sz w:val="32"/>
          <w:szCs w:val="32"/>
          <w:lang w:eastAsia="zh-CN"/>
        </w:rPr>
        <w:t>。</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（三）一般公共预算当年拨款具体使用情况</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一般公共服务（类）市场监督管理事务（款）事业运行（项）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373.41</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54.07</w:t>
      </w:r>
      <w:r>
        <w:rPr>
          <w:rFonts w:hint="eastAsia" w:ascii="仿宋_GB2312" w:eastAsia="仿宋_GB2312" w:cs="仿宋_GB2312"/>
          <w:sz w:val="32"/>
          <w:szCs w:val="32"/>
          <w:lang w:eastAsia="zh-CN"/>
        </w:rPr>
        <w:t>万元，主要原因是新增</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名人员，</w:t>
      </w:r>
      <w:r>
        <w:rPr>
          <w:rFonts w:hint="eastAsia" w:ascii="仿宋_GB2312" w:hAnsi="宋体" w:eastAsia="仿宋_GB2312" w:cs="黑体"/>
          <w:kern w:val="2"/>
          <w:sz w:val="32"/>
          <w:szCs w:val="32"/>
          <w:lang w:eastAsia="zh-CN"/>
        </w:rPr>
        <w:t>相应增加人员经费</w:t>
      </w:r>
      <w:r>
        <w:rPr>
          <w:rFonts w:hint="eastAsia" w:ascii="仿宋_GB2312" w:eastAsia="仿宋_GB2312" w:cs="仿宋_GB2312"/>
          <w:sz w:val="32"/>
          <w:szCs w:val="32"/>
          <w:lang w:eastAsia="zh-CN"/>
        </w:rPr>
        <w:t>。</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val="en-US"/>
        </w:rPr>
        <w:t>2.</w:t>
      </w:r>
      <w:r>
        <w:rPr>
          <w:sz w:val="32"/>
          <w:szCs w:val="32"/>
          <w:lang w:val="en-US"/>
        </w:rPr>
        <w:t> </w:t>
      </w:r>
      <w:r>
        <w:rPr>
          <w:rFonts w:hint="eastAsia" w:ascii="仿宋_GB2312" w:eastAsia="仿宋_GB2312" w:cs="仿宋_GB2312"/>
          <w:sz w:val="32"/>
          <w:szCs w:val="32"/>
          <w:lang w:eastAsia="zh-CN"/>
        </w:rPr>
        <w:t>一般公共服务（类）市场监督管理事务（款）其他市场监督管理事务（项）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84.71</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8.84</w:t>
      </w:r>
      <w:r>
        <w:rPr>
          <w:rFonts w:hint="eastAsia" w:ascii="仿宋_GB2312" w:eastAsia="仿宋_GB2312" w:cs="仿宋_GB2312"/>
          <w:sz w:val="32"/>
          <w:szCs w:val="32"/>
          <w:lang w:eastAsia="zh-CN"/>
        </w:rPr>
        <w:t>万元，主要原因是</w:t>
      </w:r>
      <w:r>
        <w:rPr>
          <w:rFonts w:hint="eastAsia" w:ascii="仿宋_GB2312" w:hAnsi="宋体" w:eastAsia="仿宋_GB2312" w:cs="黑体"/>
          <w:kern w:val="2"/>
          <w:sz w:val="32"/>
          <w:szCs w:val="32"/>
          <w:lang w:eastAsia="zh-CN"/>
        </w:rPr>
        <w:t>职能调整，增加检查任务及职业化专业化检查员管理，增加相应的项目支出经费</w:t>
      </w:r>
      <w:r>
        <w:rPr>
          <w:rFonts w:hint="eastAsia" w:ascii="Times New Roman" w:hAnsi="仿宋" w:eastAsia="仿宋" w:cs="仿宋"/>
          <w:color w:val="000000"/>
          <w:kern w:val="2"/>
          <w:sz w:val="32"/>
          <w:szCs w:val="32"/>
          <w:lang w:eastAsia="zh-CN" w:bidi="ar"/>
        </w:rPr>
        <w:t>。</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教育支出（类）进修与培训（款）培训支出（项）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16.50</w:t>
      </w:r>
      <w:r>
        <w:rPr>
          <w:rFonts w:hint="eastAsia" w:ascii="仿宋_GB2312" w:eastAsia="仿宋_GB2312" w:cs="仿宋_GB2312"/>
          <w:sz w:val="32"/>
          <w:szCs w:val="32"/>
          <w:lang w:eastAsia="zh-CN"/>
        </w:rPr>
        <w:t>万元，比上年预算数减少</w:t>
      </w:r>
      <w:r>
        <w:rPr>
          <w:rFonts w:hint="eastAsia" w:ascii="仿宋_GB2312" w:eastAsia="仿宋_GB2312" w:cs="仿宋_GB2312"/>
          <w:sz w:val="32"/>
          <w:szCs w:val="32"/>
          <w:lang w:val="en-US"/>
        </w:rPr>
        <w:t>4.59</w:t>
      </w:r>
      <w:r>
        <w:rPr>
          <w:rFonts w:hint="eastAsia" w:ascii="仿宋_GB2312" w:eastAsia="仿宋_GB2312" w:cs="仿宋_GB2312"/>
          <w:sz w:val="32"/>
          <w:szCs w:val="32"/>
          <w:lang w:eastAsia="zh-CN"/>
        </w:rPr>
        <w:t>万元，主要原因是落实过紧日子要求，压减支出。</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科学技术支出（类）基础研究（款）自然科学基金（项）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2.85</w:t>
      </w:r>
      <w:r>
        <w:rPr>
          <w:rFonts w:hint="eastAsia" w:ascii="仿宋_GB2312" w:eastAsia="仿宋_GB2312" w:cs="仿宋_GB2312"/>
          <w:sz w:val="32"/>
          <w:szCs w:val="32"/>
          <w:lang w:eastAsia="zh-CN"/>
        </w:rPr>
        <w:t>万元，比上年预算数减少</w:t>
      </w:r>
      <w:r>
        <w:rPr>
          <w:rFonts w:hint="eastAsia" w:ascii="仿宋_GB2312" w:eastAsia="仿宋_GB2312" w:cs="仿宋_GB2312"/>
          <w:sz w:val="32"/>
          <w:szCs w:val="32"/>
          <w:lang w:val="en-US"/>
        </w:rPr>
        <w:t>2.15</w:t>
      </w:r>
      <w:r>
        <w:rPr>
          <w:rFonts w:hint="eastAsia" w:ascii="仿宋_GB2312" w:eastAsia="仿宋_GB2312" w:cs="仿宋_GB2312"/>
          <w:sz w:val="32"/>
          <w:szCs w:val="32"/>
          <w:lang w:eastAsia="zh-CN"/>
        </w:rPr>
        <w:t>万元，主要原因是该项目周期为</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2022</w:t>
      </w:r>
      <w:r>
        <w:rPr>
          <w:rFonts w:hint="eastAsia" w:ascii="仿宋_GB2312" w:eastAsia="仿宋_GB2312" w:cs="仿宋_GB2312"/>
          <w:sz w:val="32"/>
          <w:szCs w:val="32"/>
          <w:lang w:eastAsia="zh-CN"/>
        </w:rPr>
        <w:t>年启动项目，</w:t>
      </w:r>
      <w:r>
        <w:rPr>
          <w:rFonts w:hint="eastAsia" w:ascii="仿宋_GB2312" w:eastAsia="仿宋_GB2312" w:cs="仿宋_GB2312"/>
          <w:sz w:val="32"/>
          <w:szCs w:val="32"/>
          <w:lang w:val="en-US"/>
        </w:rPr>
        <w:t>2022</w:t>
      </w:r>
      <w:r>
        <w:rPr>
          <w:rFonts w:hint="eastAsia" w:ascii="仿宋_GB2312" w:eastAsia="仿宋_GB2312" w:cs="仿宋_GB2312"/>
          <w:sz w:val="32"/>
          <w:szCs w:val="32"/>
          <w:lang w:eastAsia="zh-CN"/>
        </w:rPr>
        <w:t>年使用部分经费，剩余</w:t>
      </w:r>
      <w:r>
        <w:rPr>
          <w:rFonts w:hint="eastAsia" w:ascii="仿宋_GB2312" w:eastAsia="仿宋_GB2312" w:cs="仿宋_GB2312"/>
          <w:sz w:val="32"/>
          <w:szCs w:val="32"/>
          <w:lang w:val="en-US"/>
        </w:rPr>
        <w:t>2.85</w:t>
      </w:r>
      <w:r>
        <w:rPr>
          <w:rFonts w:hint="eastAsia" w:ascii="仿宋_GB2312" w:eastAsia="仿宋_GB2312" w:cs="仿宋_GB2312"/>
          <w:sz w:val="32"/>
          <w:szCs w:val="32"/>
          <w:lang w:eastAsia="zh-CN"/>
        </w:rPr>
        <w:t>万元结转至</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年使用。</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社会保障和就业支出（类）行政事业单位养老支出（款）机关事业单位基本养老保险缴费支出（项）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35.57</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8.18</w:t>
      </w:r>
      <w:r>
        <w:rPr>
          <w:rFonts w:hint="eastAsia" w:ascii="仿宋_GB2312" w:eastAsia="仿宋_GB2312" w:cs="仿宋_GB2312"/>
          <w:sz w:val="32"/>
          <w:szCs w:val="32"/>
          <w:lang w:eastAsia="zh-CN"/>
        </w:rPr>
        <w:t>万元，主要原因是</w:t>
      </w:r>
      <w:r>
        <w:rPr>
          <w:rFonts w:hint="eastAsia" w:ascii="仿宋_GB2312" w:hAnsi="宋体" w:eastAsia="仿宋_GB2312" w:cs="黑体"/>
          <w:kern w:val="2"/>
          <w:sz w:val="32"/>
          <w:szCs w:val="32"/>
          <w:lang w:eastAsia="zh-CN"/>
        </w:rPr>
        <w:t>新增</w:t>
      </w:r>
      <w:r>
        <w:rPr>
          <w:rFonts w:hint="eastAsia" w:ascii="仿宋_GB2312" w:hAnsi="宋体" w:eastAsia="仿宋_GB2312" w:cs="黑体"/>
          <w:kern w:val="2"/>
          <w:sz w:val="32"/>
          <w:szCs w:val="32"/>
          <w:lang w:val="en-US"/>
        </w:rPr>
        <w:t>4</w:t>
      </w:r>
      <w:r>
        <w:rPr>
          <w:rFonts w:hint="eastAsia" w:ascii="仿宋_GB2312" w:hAnsi="宋体" w:eastAsia="仿宋_GB2312" w:cs="黑体"/>
          <w:kern w:val="2"/>
          <w:sz w:val="32"/>
          <w:szCs w:val="32"/>
          <w:lang w:eastAsia="zh-CN"/>
        </w:rPr>
        <w:t>名人员、人员</w:t>
      </w:r>
      <w:r>
        <w:rPr>
          <w:rFonts w:hint="eastAsia" w:ascii="仿宋_GB2312" w:eastAsia="仿宋_GB2312" w:cs="仿宋_GB2312"/>
          <w:sz w:val="32"/>
          <w:szCs w:val="32"/>
          <w:lang w:eastAsia="zh-CN"/>
        </w:rPr>
        <w:t>正常晋升增加工资，以及按照政策调整缴费基数相应增加缴费支出。</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r>
        <w:rPr>
          <w:rFonts w:hint="eastAsia" w:ascii="仿宋_GB2312" w:eastAsia="仿宋_GB2312" w:cs="仿宋_GB2312"/>
          <w:sz w:val="32"/>
          <w:szCs w:val="32"/>
          <w:lang w:val="en-US"/>
        </w:rPr>
        <w:t xml:space="preserve">6. </w:t>
      </w:r>
      <w:r>
        <w:rPr>
          <w:rFonts w:hint="eastAsia" w:ascii="仿宋_GB2312" w:eastAsia="仿宋_GB2312" w:cs="仿宋_GB2312"/>
          <w:sz w:val="32"/>
          <w:szCs w:val="32"/>
          <w:lang w:eastAsia="zh-CN"/>
        </w:rPr>
        <w:t>社会保障和就业支出（类）行政事业单位养老支出（款）机关事业单位职业年金缴费支出（项）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59.46</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51.57</w:t>
      </w:r>
      <w:r>
        <w:rPr>
          <w:rFonts w:hint="eastAsia" w:ascii="仿宋_GB2312" w:eastAsia="仿宋_GB2312" w:cs="仿宋_GB2312"/>
          <w:sz w:val="32"/>
          <w:szCs w:val="32"/>
          <w:lang w:eastAsia="zh-CN"/>
        </w:rPr>
        <w:t>万元，主要原因是补缴</w:t>
      </w:r>
      <w:r>
        <w:rPr>
          <w:rFonts w:hint="eastAsia" w:ascii="仿宋_GB2312" w:eastAsia="仿宋_GB2312" w:cs="仿宋_GB2312"/>
          <w:sz w:val="32"/>
          <w:szCs w:val="32"/>
          <w:lang w:val="en-US"/>
        </w:rPr>
        <w:t>2014-2018</w:t>
      </w:r>
      <w:r>
        <w:rPr>
          <w:rFonts w:hint="eastAsia" w:ascii="仿宋_GB2312" w:eastAsia="仿宋_GB2312" w:cs="仿宋_GB2312"/>
          <w:sz w:val="32"/>
          <w:szCs w:val="32"/>
          <w:lang w:eastAsia="zh-CN"/>
        </w:rPr>
        <w:t>年职业年金记实和</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年职业年金记实，相应增加缴费支出。</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val="en-US"/>
        </w:rPr>
        <w:t>7.</w:t>
      </w:r>
      <w:r>
        <w:rPr>
          <w:rFonts w:hint="eastAsia" w:ascii="仿宋_GB2312" w:eastAsia="仿宋_GB2312" w:cs="仿宋_GB2312"/>
          <w:sz w:val="32"/>
          <w:szCs w:val="32"/>
          <w:lang w:eastAsia="zh-CN"/>
        </w:rPr>
        <w:t>卫生健康支出（类）行政事业单位医疗（款）事业单位医疗（项）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16.04</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1.49</w:t>
      </w:r>
      <w:r>
        <w:rPr>
          <w:rFonts w:hint="eastAsia" w:ascii="仿宋_GB2312" w:eastAsia="仿宋_GB2312" w:cs="仿宋_GB2312"/>
          <w:sz w:val="32"/>
          <w:szCs w:val="32"/>
          <w:lang w:eastAsia="zh-CN"/>
        </w:rPr>
        <w:t>万元，主要原因是新增</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名人员及人员正常晋升增加工资，相应增加缴费支出。</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住房保障支出（类）住房改革支出（款）住房公积金（项）</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年预算数为</w:t>
      </w:r>
      <w:r>
        <w:rPr>
          <w:rFonts w:hint="eastAsia" w:ascii="仿宋_GB2312" w:eastAsia="仿宋_GB2312" w:cs="仿宋_GB2312"/>
          <w:sz w:val="32"/>
          <w:szCs w:val="32"/>
          <w:lang w:val="en-US"/>
        </w:rPr>
        <w:t>29.60</w:t>
      </w:r>
      <w:r>
        <w:rPr>
          <w:rFonts w:hint="eastAsia" w:ascii="仿宋_GB2312" w:eastAsia="仿宋_GB2312" w:cs="仿宋_GB2312"/>
          <w:sz w:val="32"/>
          <w:szCs w:val="32"/>
          <w:lang w:eastAsia="zh-CN"/>
        </w:rPr>
        <w:t>万元，比上年预算数增加</w:t>
      </w:r>
      <w:r>
        <w:rPr>
          <w:rFonts w:hint="eastAsia" w:ascii="仿宋_GB2312" w:eastAsia="仿宋_GB2312" w:cs="仿宋_GB2312"/>
          <w:sz w:val="32"/>
          <w:szCs w:val="32"/>
          <w:lang w:val="en-US"/>
        </w:rPr>
        <w:t>8.21</w:t>
      </w:r>
      <w:r>
        <w:rPr>
          <w:rFonts w:hint="eastAsia" w:ascii="仿宋_GB2312" w:eastAsia="仿宋_GB2312" w:cs="仿宋_GB2312"/>
          <w:sz w:val="32"/>
          <w:szCs w:val="32"/>
          <w:lang w:eastAsia="zh-CN"/>
        </w:rPr>
        <w:t>万元，主要原因是是新增</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名人员及人员正常晋升增加工资，相应增加缴费支出。</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lang w:eastAsia="zh-CN"/>
        </w:rPr>
        <w:t>三、关于海南省药品查验中心</w:t>
      </w:r>
      <w:r>
        <w:rPr>
          <w:rFonts w:hint="eastAsia" w:ascii="黑体" w:hAnsi="宋体" w:eastAsia="黑体" w:cs="黑体"/>
          <w:sz w:val="32"/>
          <w:szCs w:val="32"/>
          <w:lang w:val="en-US"/>
        </w:rPr>
        <w:t>2023</w:t>
      </w:r>
      <w:r>
        <w:rPr>
          <w:rFonts w:hint="eastAsia" w:ascii="黑体" w:hAnsi="宋体" w:eastAsia="黑体" w:cs="黑体"/>
          <w:sz w:val="32"/>
          <w:szCs w:val="32"/>
          <w:lang w:eastAsia="zh-CN"/>
        </w:rPr>
        <w:t>年一般公共预算基本支出情况说明</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eastAsia="zh-CN"/>
        </w:rPr>
        <w:t>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年一般公共预算基本支出为</w:t>
      </w:r>
      <w:r>
        <w:rPr>
          <w:rFonts w:hint="eastAsia" w:ascii="仿宋_GB2312" w:eastAsia="仿宋_GB2312" w:cs="仿宋_GB2312"/>
          <w:sz w:val="32"/>
          <w:szCs w:val="32"/>
          <w:lang w:val="en-US"/>
        </w:rPr>
        <w:t>514.09</w:t>
      </w:r>
      <w:r>
        <w:rPr>
          <w:rFonts w:hint="eastAsia" w:ascii="仿宋_GB2312" w:eastAsia="仿宋_GB2312" w:cs="仿宋_GB2312"/>
          <w:sz w:val="32"/>
          <w:szCs w:val="32"/>
          <w:lang w:eastAsia="zh-CN"/>
        </w:rPr>
        <w:t>万元，其中：</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eastAsia="zh-CN"/>
        </w:rPr>
        <w:t>人员经费</w:t>
      </w:r>
      <w:r>
        <w:rPr>
          <w:rFonts w:hint="eastAsia" w:ascii="仿宋_GB2312" w:eastAsia="仿宋_GB2312" w:cs="仿宋_GB2312"/>
          <w:sz w:val="32"/>
          <w:szCs w:val="32"/>
          <w:lang w:val="en-US"/>
        </w:rPr>
        <w:t>436.55</w:t>
      </w:r>
      <w:r>
        <w:rPr>
          <w:rFonts w:hint="eastAsia" w:ascii="仿宋_GB2312" w:eastAsia="仿宋_GB2312" w:cs="仿宋_GB2312"/>
          <w:sz w:val="32"/>
          <w:szCs w:val="32"/>
          <w:lang w:eastAsia="zh-CN"/>
        </w:rPr>
        <w:t>万元，主要包括：基本工资、津贴补贴、绩效工资、机关事业单位基本养老保险缴费、职业年金缴费、职工基本医疗保险缴费、其他社会保障缴费、住房公积金、医疗费、其他工资福利支出、商品和服务支出、邮电费等。</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eastAsia="zh-CN"/>
        </w:rPr>
        <w:t>公用经费</w:t>
      </w:r>
      <w:r>
        <w:rPr>
          <w:rFonts w:hint="eastAsia" w:ascii="仿宋_GB2312" w:eastAsia="仿宋_GB2312" w:cs="仿宋_GB2312"/>
          <w:sz w:val="32"/>
          <w:szCs w:val="32"/>
          <w:lang w:val="en-US"/>
        </w:rPr>
        <w:t>77.54</w:t>
      </w:r>
      <w:r>
        <w:rPr>
          <w:rFonts w:hint="eastAsia" w:ascii="仿宋_GB2312" w:eastAsia="仿宋_GB2312" w:cs="仿宋_GB2312"/>
          <w:sz w:val="32"/>
          <w:szCs w:val="32"/>
          <w:lang w:eastAsia="zh-CN"/>
        </w:rPr>
        <w:t>万元，主要包括：其他社会保障缴费、其他工资福利支出、办公费、印刷费、水费、电费、邮电费、物业管理费、差旅费、维修（护）费、租赁费、培训费、公务接待费、委托业务费、工会经费、公务用车运行维护费、其他交通费用、其他商品和服务支出、生活补助、奖励金、办公设备购置等。</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shd w:val="clear" w:fill="FFFFFF"/>
          <w:lang w:eastAsia="zh-CN"/>
        </w:rPr>
        <w:t>四、</w:t>
      </w:r>
      <w:r>
        <w:rPr>
          <w:rFonts w:hint="eastAsia" w:ascii="黑体" w:hAnsi="宋体" w:eastAsia="黑体" w:cs="黑体"/>
          <w:sz w:val="32"/>
          <w:szCs w:val="32"/>
          <w:lang w:eastAsia="zh-CN"/>
        </w:rPr>
        <w:t>海南省药品查验中心</w:t>
      </w:r>
      <w:r>
        <w:rPr>
          <w:rFonts w:hint="eastAsia" w:ascii="黑体" w:hAnsi="宋体" w:eastAsia="黑体" w:cs="黑体"/>
          <w:sz w:val="32"/>
          <w:szCs w:val="32"/>
          <w:lang w:val="en-US"/>
        </w:rPr>
        <w:t>2023</w:t>
      </w:r>
      <w:r>
        <w:rPr>
          <w:rFonts w:hint="eastAsia" w:ascii="黑体" w:hAnsi="宋体" w:eastAsia="黑体" w:cs="黑体"/>
          <w:sz w:val="32"/>
          <w:szCs w:val="32"/>
          <w:lang w:eastAsia="zh-CN"/>
        </w:rPr>
        <w:t>年</w:t>
      </w:r>
      <w:r>
        <w:rPr>
          <w:rFonts w:hint="eastAsia" w:ascii="黑体" w:hAnsi="宋体" w:eastAsia="黑体" w:cs="黑体"/>
          <w:sz w:val="32"/>
          <w:szCs w:val="32"/>
          <w:shd w:val="clear" w:fill="FFFFFF"/>
          <w:lang w:eastAsia="zh-CN"/>
        </w:rPr>
        <w:t>“三公”经费预算情况说明</w:t>
      </w:r>
    </w:p>
    <w:p>
      <w:pPr>
        <w:keepNext w:val="0"/>
        <w:keepLines w:val="0"/>
        <w:widowControl w:val="0"/>
        <w:suppressLineNumbers w:val="0"/>
        <w:spacing w:before="0" w:beforeAutospacing="0" w:after="0" w:afterAutospacing="0"/>
        <w:ind w:left="0" w:right="0" w:firstLine="63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（一）</w:t>
      </w:r>
      <w:r>
        <w:rPr>
          <w:rFonts w:hint="eastAsia" w:ascii="仿宋_GB2312" w:hAnsi="Calibri" w:eastAsia="仿宋_GB2312" w:cs="仿宋_GB2312"/>
          <w:kern w:val="2"/>
          <w:sz w:val="32"/>
          <w:szCs w:val="32"/>
          <w:lang w:val="en-US" w:eastAsia="zh-CN" w:bidi="ar"/>
        </w:rPr>
        <w:t>海南省药品查验中心2023</w:t>
      </w:r>
      <w:r>
        <w:rPr>
          <w:rFonts w:hint="eastAsia" w:ascii="仿宋_GB2312" w:hAnsi="宋体" w:eastAsia="仿宋_GB2312" w:cs="仿宋_GB2312"/>
          <w:kern w:val="2"/>
          <w:sz w:val="32"/>
          <w:szCs w:val="32"/>
          <w:lang w:val="en-US" w:eastAsia="zh-CN" w:bidi="ar"/>
        </w:rPr>
        <w:t>年一般公共预算“三公”经费预算数为3.82万元，其中：</w:t>
      </w:r>
    </w:p>
    <w:p>
      <w:pPr>
        <w:keepNext w:val="0"/>
        <w:keepLines w:val="0"/>
        <w:widowControl w:val="0"/>
        <w:suppressLineNumbers w:val="0"/>
        <w:spacing w:before="0" w:beforeAutospacing="0" w:after="0" w:afterAutospacing="0"/>
        <w:ind w:left="0" w:right="0" w:firstLine="630"/>
        <w:jc w:val="both"/>
        <w:rPr>
          <w:rFonts w:hint="default" w:ascii="Times New Roman" w:hAnsi="Times New Roman" w:eastAsia="仿宋_GB2312" w:cs="Times New Roman"/>
          <w:sz w:val="32"/>
          <w:szCs w:val="22"/>
          <w:shd w:val="clear" w:fill="FFFFFF"/>
          <w:lang w:val="en-US"/>
        </w:rPr>
      </w:pPr>
      <w:r>
        <w:rPr>
          <w:rFonts w:hint="eastAsia" w:ascii="Times New Roman" w:hAnsi="Times New Roman" w:eastAsia="仿宋_GB2312" w:cs="Times New Roman"/>
          <w:kern w:val="2"/>
          <w:sz w:val="32"/>
          <w:szCs w:val="22"/>
          <w:shd w:val="clear" w:fill="FFFFFF"/>
          <w:lang w:val="en-US" w:eastAsia="zh-CN" w:bidi="ar"/>
        </w:rPr>
        <w:t>因公出国（境）经费</w:t>
      </w:r>
      <w:r>
        <w:rPr>
          <w:rFonts w:hint="eastAsia" w:ascii="仿宋_GB2312" w:hAnsi="宋体" w:eastAsia="仿宋_GB2312" w:cs="仿宋_GB2312"/>
          <w:kern w:val="2"/>
          <w:sz w:val="32"/>
          <w:szCs w:val="32"/>
          <w:lang w:val="en-US" w:eastAsia="zh-CN" w:bidi="ar"/>
        </w:rPr>
        <w:t>0万元</w:t>
      </w:r>
      <w:r>
        <w:rPr>
          <w:rFonts w:hint="eastAsia" w:ascii="Times New Roman" w:hAnsi="Times New Roman" w:eastAsia="仿宋_GB2312" w:cs="Times New Roman"/>
          <w:kern w:val="2"/>
          <w:sz w:val="32"/>
          <w:szCs w:val="22"/>
          <w:shd w:val="clear" w:fill="FFFFFF"/>
          <w:lang w:val="en-US" w:eastAsia="zh-CN" w:bidi="ar"/>
        </w:rPr>
        <w:t>，与上年预算一致，根据中心工作计划，</w:t>
      </w:r>
      <w:r>
        <w:rPr>
          <w:rFonts w:hint="default" w:ascii="Times New Roman" w:hAnsi="Times New Roman" w:eastAsia="仿宋_GB2312" w:cs="Times New Roman"/>
          <w:kern w:val="2"/>
          <w:sz w:val="32"/>
          <w:szCs w:val="22"/>
          <w:shd w:val="clear" w:fill="FFFFFF"/>
          <w:lang w:val="en-US" w:eastAsia="zh-CN" w:bidi="ar"/>
        </w:rPr>
        <w:t>2023</w:t>
      </w:r>
      <w:r>
        <w:rPr>
          <w:rFonts w:hint="eastAsia" w:ascii="Times New Roman" w:hAnsi="Times New Roman" w:eastAsia="仿宋_GB2312" w:cs="Times New Roman"/>
          <w:kern w:val="2"/>
          <w:sz w:val="32"/>
          <w:szCs w:val="22"/>
          <w:shd w:val="clear" w:fill="FFFFFF"/>
          <w:lang w:val="en-US" w:eastAsia="zh-CN" w:bidi="ar"/>
        </w:rPr>
        <w:t>年没有安排出国计划。公务用车购置及运行费</w:t>
      </w:r>
      <w:r>
        <w:rPr>
          <w:rFonts w:hint="eastAsia" w:ascii="仿宋_GB2312" w:hAnsi="宋体" w:eastAsia="仿宋_GB2312" w:cs="仿宋_GB2312"/>
          <w:kern w:val="2"/>
          <w:sz w:val="32"/>
          <w:szCs w:val="32"/>
          <w:lang w:val="en-US" w:eastAsia="zh-CN" w:bidi="ar"/>
        </w:rPr>
        <w:t>3.57万元（其中，</w:t>
      </w:r>
      <w:r>
        <w:rPr>
          <w:rFonts w:hint="eastAsia" w:ascii="Times New Roman" w:hAnsi="Times New Roman" w:eastAsia="仿宋_GB2312" w:cs="Times New Roman"/>
          <w:kern w:val="2"/>
          <w:sz w:val="32"/>
          <w:szCs w:val="22"/>
          <w:shd w:val="clear" w:fill="FFFFFF"/>
          <w:lang w:val="en-US" w:eastAsia="zh-CN" w:bidi="ar"/>
        </w:rPr>
        <w:t>公务用车购置费</w:t>
      </w:r>
      <w:r>
        <w:rPr>
          <w:rFonts w:hint="eastAsia" w:ascii="仿宋_GB2312" w:hAnsi="宋体" w:eastAsia="仿宋_GB2312" w:cs="仿宋_GB2312"/>
          <w:kern w:val="2"/>
          <w:sz w:val="32"/>
          <w:szCs w:val="32"/>
          <w:lang w:val="en-US" w:eastAsia="zh-CN" w:bidi="ar"/>
        </w:rPr>
        <w:t>0万元</w:t>
      </w:r>
      <w:r>
        <w:rPr>
          <w:rFonts w:hint="eastAsia" w:ascii="Times New Roman" w:hAnsi="Times New Roman" w:eastAsia="仿宋_GB2312" w:cs="Times New Roman"/>
          <w:kern w:val="2"/>
          <w:sz w:val="32"/>
          <w:szCs w:val="22"/>
          <w:shd w:val="clear" w:fill="FFFFFF"/>
          <w:lang w:val="en-US" w:eastAsia="zh-CN" w:bidi="ar"/>
        </w:rPr>
        <w:t>，公务用车运行费</w:t>
      </w:r>
      <w:r>
        <w:rPr>
          <w:rFonts w:hint="eastAsia" w:ascii="仿宋_GB2312" w:hAnsi="宋体" w:eastAsia="仿宋_GB2312" w:cs="仿宋_GB2312"/>
          <w:kern w:val="2"/>
          <w:sz w:val="32"/>
          <w:szCs w:val="32"/>
          <w:lang w:val="en-US" w:eastAsia="zh-CN" w:bidi="ar"/>
        </w:rPr>
        <w:t>3.57万元）</w:t>
      </w:r>
      <w:r>
        <w:rPr>
          <w:rFonts w:hint="eastAsia" w:ascii="Times New Roman" w:hAnsi="Times New Roman" w:eastAsia="仿宋_GB2312" w:cs="Times New Roman"/>
          <w:kern w:val="2"/>
          <w:sz w:val="32"/>
          <w:szCs w:val="22"/>
          <w:shd w:val="clear" w:fill="FFFFFF"/>
          <w:lang w:val="en-US" w:eastAsia="zh-CN" w:bidi="ar"/>
        </w:rPr>
        <w:t>，与上年预算一致。公务车保有量</w:t>
      </w:r>
      <w:r>
        <w:rPr>
          <w:rFonts w:hint="eastAsia" w:ascii="仿宋_GB2312" w:hAnsi="宋体" w:eastAsia="仿宋_GB2312" w:cs="仿宋_GB2312"/>
          <w:kern w:val="2"/>
          <w:sz w:val="32"/>
          <w:szCs w:val="32"/>
          <w:lang w:val="en-US" w:eastAsia="zh-CN" w:bidi="ar"/>
        </w:rPr>
        <w:t>2辆，计划购置0辆。</w:t>
      </w:r>
      <w:r>
        <w:rPr>
          <w:rFonts w:hint="eastAsia" w:ascii="仿宋_GB2312" w:hAnsi="宋体" w:eastAsia="仿宋_GB2312" w:cs="Times New Roman"/>
          <w:kern w:val="2"/>
          <w:sz w:val="32"/>
          <w:szCs w:val="32"/>
          <w:lang w:val="en-US" w:eastAsia="zh-CN" w:bidi="ar"/>
        </w:rPr>
        <w:t>公务接待费</w:t>
      </w:r>
      <w:r>
        <w:rPr>
          <w:rFonts w:hint="eastAsia" w:ascii="仿宋_GB2312" w:hAnsi="宋体" w:eastAsia="仿宋_GB2312" w:cs="仿宋_GB2312"/>
          <w:kern w:val="2"/>
          <w:sz w:val="32"/>
          <w:szCs w:val="32"/>
          <w:lang w:val="en-US" w:eastAsia="zh-CN" w:bidi="ar"/>
        </w:rPr>
        <w:t>0.25</w:t>
      </w:r>
      <w:r>
        <w:rPr>
          <w:rFonts w:hint="eastAsia" w:ascii="Times New Roman" w:hAnsi="Times New Roman" w:eastAsia="仿宋_GB2312" w:cs="Times New Roman"/>
          <w:kern w:val="2"/>
          <w:sz w:val="32"/>
          <w:szCs w:val="22"/>
          <w:shd w:val="clear" w:fill="FFFFFF"/>
          <w:lang w:val="en-US" w:eastAsia="zh-CN" w:bidi="ar"/>
        </w:rPr>
        <w:t>万元，与上年预算一致，</w:t>
      </w:r>
      <w:r>
        <w:rPr>
          <w:rFonts w:hint="eastAsia" w:ascii="仿宋_GB2312" w:hAnsi="Times New Roman" w:eastAsia="仿宋_GB2312" w:cs="Times New Roman"/>
          <w:kern w:val="2"/>
          <w:sz w:val="32"/>
          <w:szCs w:val="32"/>
          <w:shd w:val="clear" w:fill="FFFFFF"/>
          <w:lang w:val="en-US" w:eastAsia="zh-CN" w:bidi="ar"/>
        </w:rPr>
        <w:t>计划接待2批10人</w:t>
      </w:r>
      <w:r>
        <w:rPr>
          <w:rFonts w:hint="eastAsia" w:ascii="Times New Roman" w:hAnsi="Times New Roman" w:eastAsia="仿宋_GB2312" w:cs="Times New Roman"/>
          <w:kern w:val="2"/>
          <w:sz w:val="32"/>
          <w:szCs w:val="22"/>
          <w:shd w:val="clear" w:fill="FFFFFF"/>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22"/>
          <w:shd w:val="clear" w:fill="FFFFFF"/>
          <w:lang w:val="en-US"/>
        </w:rPr>
      </w:pPr>
      <w:r>
        <w:rPr>
          <w:rFonts w:hint="eastAsia" w:ascii="仿宋_GB2312" w:hAnsi="宋体" w:eastAsia="仿宋_GB2312" w:cs="仿宋_GB2312"/>
          <w:kern w:val="2"/>
          <w:sz w:val="32"/>
          <w:szCs w:val="32"/>
          <w:lang w:val="en-US" w:eastAsia="zh-CN" w:bidi="ar"/>
        </w:rPr>
        <w:t>（二）</w:t>
      </w:r>
      <w:r>
        <w:rPr>
          <w:rFonts w:hint="eastAsia" w:ascii="仿宋_GB2312" w:hAnsi="Calibri" w:eastAsia="仿宋_GB2312" w:cs="仿宋_GB2312"/>
          <w:kern w:val="2"/>
          <w:sz w:val="32"/>
          <w:szCs w:val="32"/>
          <w:lang w:val="en-US" w:eastAsia="zh-CN" w:bidi="ar"/>
        </w:rPr>
        <w:t>海南省药品查验中心2023</w:t>
      </w:r>
      <w:r>
        <w:rPr>
          <w:rFonts w:hint="eastAsia" w:ascii="仿宋_GB2312" w:hAnsi="宋体" w:eastAsia="仿宋_GB2312" w:cs="仿宋_GB2312"/>
          <w:kern w:val="2"/>
          <w:sz w:val="32"/>
          <w:szCs w:val="32"/>
          <w:lang w:val="en-US" w:eastAsia="zh-CN" w:bidi="ar"/>
        </w:rPr>
        <w:t>年政府性基金预算“三公”经费预算数为0万元，2022年政府性基金预算“三公”经费预算数为0.00万元。</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lang w:eastAsia="zh-CN"/>
        </w:rPr>
        <w:t>五、政府性基金预算支出情况</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eastAsia="zh-CN"/>
        </w:rPr>
        <w:t>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年没有政府性基金预算。</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shd w:val="clear" w:fill="FFFFFF"/>
          <w:lang w:eastAsia="zh-CN"/>
        </w:rPr>
        <w:t>六、关于</w:t>
      </w:r>
      <w:r>
        <w:rPr>
          <w:rFonts w:hint="eastAsia" w:ascii="黑体" w:hAnsi="宋体" w:eastAsia="黑体" w:cs="黑体"/>
          <w:sz w:val="32"/>
          <w:szCs w:val="32"/>
          <w:lang w:eastAsia="zh-CN"/>
        </w:rPr>
        <w:t>海南省药品查验中心</w:t>
      </w:r>
      <w:r>
        <w:rPr>
          <w:rFonts w:hint="eastAsia" w:ascii="黑体" w:hAnsi="宋体" w:eastAsia="黑体" w:cs="黑体"/>
          <w:sz w:val="32"/>
          <w:szCs w:val="32"/>
          <w:lang w:val="en-US"/>
        </w:rPr>
        <w:t>2023</w:t>
      </w:r>
      <w:r>
        <w:rPr>
          <w:rFonts w:hint="eastAsia" w:ascii="黑体" w:hAnsi="宋体" w:eastAsia="黑体" w:cs="黑体"/>
          <w:sz w:val="32"/>
          <w:szCs w:val="32"/>
          <w:lang w:eastAsia="zh-CN"/>
        </w:rPr>
        <w:t>年</w:t>
      </w:r>
      <w:r>
        <w:rPr>
          <w:rFonts w:hint="eastAsia" w:ascii="黑体" w:hAnsi="宋体" w:eastAsia="黑体" w:cs="黑体"/>
          <w:sz w:val="32"/>
          <w:szCs w:val="32"/>
          <w:shd w:val="clear" w:fill="FFFFFF"/>
          <w:lang w:eastAsia="zh-CN"/>
        </w:rPr>
        <w:t>收支预算情况的总体说明</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eastAsia="zh-CN"/>
        </w:rPr>
        <w:t>按照综合预算原则，海南省药品查验中心所有收入和支出均纳入部门预算管理。收入包括一般公共预算拨款收入、上年结转；支出包括：一般公共服务支出、教育支出、</w:t>
      </w:r>
      <w:r>
        <w:rPr>
          <w:rFonts w:ascii="仿宋_GB2312" w:eastAsia="仿宋_GB2312" w:cs="仿宋_GB2312"/>
          <w:sz w:val="32"/>
          <w:szCs w:val="32"/>
          <w:lang w:val="en-US"/>
        </w:rPr>
        <w:t> </w:t>
      </w:r>
      <w:r>
        <w:rPr>
          <w:rFonts w:hint="eastAsia" w:ascii="仿宋_GB2312" w:eastAsia="仿宋_GB2312" w:cs="仿宋_GB2312"/>
          <w:sz w:val="32"/>
          <w:szCs w:val="32"/>
          <w:lang w:eastAsia="zh-CN"/>
        </w:rPr>
        <w:t>科学技术支出、社会保障和就业支出、卫生健康支出、住房保障支出。海南省药品查验中心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年收支总预算</w:t>
      </w:r>
      <w:r>
        <w:rPr>
          <w:rFonts w:hint="eastAsia" w:ascii="仿宋_GB2312" w:eastAsia="仿宋_GB2312" w:cs="仿宋_GB2312"/>
          <w:sz w:val="32"/>
          <w:szCs w:val="32"/>
          <w:lang w:val="en-US"/>
        </w:rPr>
        <w:t>618.14</w:t>
      </w:r>
      <w:r>
        <w:rPr>
          <w:rFonts w:hint="eastAsia" w:ascii="仿宋_GB2312" w:eastAsia="仿宋_GB2312" w:cs="仿宋_GB2312"/>
          <w:sz w:val="32"/>
          <w:szCs w:val="32"/>
          <w:lang w:eastAsia="zh-CN"/>
        </w:rPr>
        <w:t>万元。</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shd w:val="clear" w:fill="FFFFFF"/>
          <w:lang w:eastAsia="zh-CN"/>
        </w:rPr>
        <w:t>七、关于</w:t>
      </w:r>
      <w:r>
        <w:rPr>
          <w:rFonts w:hint="eastAsia" w:ascii="黑体" w:hAnsi="宋体" w:eastAsia="黑体" w:cs="黑体"/>
          <w:sz w:val="32"/>
          <w:szCs w:val="32"/>
          <w:lang w:eastAsia="zh-CN"/>
        </w:rPr>
        <w:t>海南省药品查验中心</w:t>
      </w:r>
      <w:r>
        <w:rPr>
          <w:rFonts w:hint="eastAsia" w:ascii="黑体" w:hAnsi="宋体" w:eastAsia="黑体" w:cs="黑体"/>
          <w:sz w:val="32"/>
          <w:szCs w:val="32"/>
          <w:lang w:val="en-US"/>
        </w:rPr>
        <w:t>2023</w:t>
      </w:r>
      <w:r>
        <w:rPr>
          <w:rFonts w:hint="eastAsia" w:ascii="黑体" w:hAnsi="宋体" w:eastAsia="黑体" w:cs="黑体"/>
          <w:sz w:val="32"/>
          <w:szCs w:val="32"/>
          <w:lang w:eastAsia="zh-CN"/>
        </w:rPr>
        <w:t>年</w:t>
      </w:r>
      <w:r>
        <w:rPr>
          <w:rFonts w:hint="eastAsia" w:ascii="黑体" w:hAnsi="宋体" w:eastAsia="黑体" w:cs="黑体"/>
          <w:sz w:val="32"/>
          <w:szCs w:val="32"/>
          <w:shd w:val="clear" w:fill="FFFFFF"/>
          <w:lang w:eastAsia="zh-CN"/>
        </w:rPr>
        <w:t>收入预算情况说明</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eastAsia="zh-CN"/>
        </w:rPr>
        <w:t>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年收入预算</w:t>
      </w:r>
      <w:r>
        <w:rPr>
          <w:rFonts w:hint="eastAsia" w:ascii="仿宋_GB2312" w:eastAsia="仿宋_GB2312" w:cs="仿宋_GB2312"/>
          <w:sz w:val="32"/>
          <w:szCs w:val="32"/>
          <w:lang w:val="en-US"/>
        </w:rPr>
        <w:t>618.14</w:t>
      </w:r>
      <w:r>
        <w:rPr>
          <w:rFonts w:hint="eastAsia" w:ascii="仿宋_GB2312" w:eastAsia="仿宋_GB2312" w:cs="仿宋_GB2312"/>
          <w:sz w:val="32"/>
          <w:szCs w:val="32"/>
          <w:lang w:eastAsia="zh-CN"/>
        </w:rPr>
        <w:t>万元，其中：</w:t>
      </w:r>
      <w:r>
        <w:rPr>
          <w:rFonts w:hint="eastAsia" w:ascii="仿宋_GB2312" w:hAnsi="宋体" w:eastAsia="仿宋_GB2312" w:cs="黑体"/>
          <w:kern w:val="2"/>
          <w:sz w:val="32"/>
          <w:szCs w:val="32"/>
          <w:lang w:eastAsia="zh-CN" w:bidi="ar"/>
        </w:rPr>
        <w:t>其中：上年结转</w:t>
      </w:r>
      <w:r>
        <w:rPr>
          <w:rFonts w:hint="eastAsia" w:ascii="仿宋_GB2312" w:hAnsi="宋体" w:eastAsia="仿宋_GB2312" w:cs="仿宋_GB2312"/>
          <w:kern w:val="2"/>
          <w:sz w:val="32"/>
          <w:szCs w:val="32"/>
          <w:lang w:val="en-US" w:bidi="ar"/>
        </w:rPr>
        <w:t>2.85</w:t>
      </w:r>
      <w:r>
        <w:rPr>
          <w:rFonts w:hint="eastAsia" w:ascii="仿宋_GB2312" w:hAnsi="宋体" w:eastAsia="仿宋_GB2312" w:cs="黑体"/>
          <w:kern w:val="2"/>
          <w:sz w:val="32"/>
          <w:szCs w:val="32"/>
          <w:lang w:eastAsia="zh-CN" w:bidi="ar"/>
        </w:rPr>
        <w:t>万元，占</w:t>
      </w:r>
      <w:r>
        <w:rPr>
          <w:rFonts w:hint="eastAsia" w:ascii="仿宋_GB2312" w:hAnsi="宋体" w:eastAsia="仿宋_GB2312" w:cs="仿宋_GB2312"/>
          <w:kern w:val="2"/>
          <w:sz w:val="32"/>
          <w:szCs w:val="32"/>
          <w:lang w:val="en-US" w:bidi="ar"/>
        </w:rPr>
        <w:t>0.46</w:t>
      </w:r>
      <w:r>
        <w:rPr>
          <w:rFonts w:hint="eastAsia" w:ascii="仿宋_GB2312" w:hAnsi="宋体" w:eastAsia="仿宋_GB2312" w:cs="黑体"/>
          <w:kern w:val="2"/>
          <w:sz w:val="32"/>
          <w:szCs w:val="32"/>
          <w:lang w:val="en-US" w:bidi="ar"/>
        </w:rPr>
        <w:t>%</w:t>
      </w:r>
      <w:r>
        <w:rPr>
          <w:rFonts w:hint="eastAsia" w:ascii="仿宋_GB2312" w:hAnsi="宋体" w:eastAsia="仿宋_GB2312" w:cs="黑体"/>
          <w:kern w:val="2"/>
          <w:sz w:val="32"/>
          <w:szCs w:val="32"/>
          <w:lang w:eastAsia="zh-CN" w:bidi="ar"/>
        </w:rPr>
        <w:t>；一般公共预算拨款收入</w:t>
      </w:r>
      <w:r>
        <w:rPr>
          <w:rFonts w:hint="eastAsia" w:ascii="仿宋_GB2312" w:hAnsi="宋体" w:eastAsia="仿宋_GB2312" w:cs="仿宋_GB2312"/>
          <w:kern w:val="2"/>
          <w:sz w:val="32"/>
          <w:szCs w:val="32"/>
          <w:lang w:val="en-US" w:bidi="ar"/>
        </w:rPr>
        <w:t>615.30</w:t>
      </w:r>
      <w:r>
        <w:rPr>
          <w:rFonts w:hint="eastAsia" w:ascii="仿宋_GB2312" w:hAnsi="宋体" w:eastAsia="仿宋_GB2312" w:cs="黑体"/>
          <w:kern w:val="2"/>
          <w:sz w:val="32"/>
          <w:szCs w:val="32"/>
          <w:lang w:eastAsia="zh-CN" w:bidi="ar"/>
        </w:rPr>
        <w:t>万元，占</w:t>
      </w:r>
      <w:r>
        <w:rPr>
          <w:rFonts w:hint="eastAsia" w:ascii="仿宋_GB2312" w:hAnsi="宋体" w:eastAsia="仿宋_GB2312" w:cs="仿宋_GB2312"/>
          <w:kern w:val="2"/>
          <w:sz w:val="32"/>
          <w:szCs w:val="32"/>
          <w:lang w:val="en-US" w:bidi="ar"/>
        </w:rPr>
        <w:t>99.54</w:t>
      </w:r>
      <w:r>
        <w:rPr>
          <w:rFonts w:hint="eastAsia" w:ascii="仿宋_GB2312" w:hAnsi="宋体" w:eastAsia="仿宋_GB2312" w:cs="黑体"/>
          <w:kern w:val="2"/>
          <w:sz w:val="32"/>
          <w:szCs w:val="32"/>
          <w:lang w:val="en-US" w:bidi="ar"/>
        </w:rPr>
        <w:t>%</w:t>
      </w:r>
      <w:r>
        <w:rPr>
          <w:rFonts w:hint="eastAsia" w:ascii="仿宋_GB2312" w:hAnsi="宋体" w:eastAsia="仿宋_GB2312" w:cs="黑体"/>
          <w:kern w:val="2"/>
          <w:sz w:val="32"/>
          <w:szCs w:val="32"/>
          <w:lang w:eastAsia="zh-CN" w:bidi="ar"/>
        </w:rPr>
        <w:t>；政府性基金收入</w:t>
      </w:r>
      <w:r>
        <w:rPr>
          <w:rFonts w:hint="eastAsia" w:ascii="仿宋_GB2312" w:hAnsi="宋体" w:eastAsia="仿宋_GB2312" w:cs="仿宋_GB2312"/>
          <w:kern w:val="2"/>
          <w:sz w:val="32"/>
          <w:szCs w:val="32"/>
          <w:lang w:val="en-US" w:bidi="ar"/>
        </w:rPr>
        <w:t>0</w:t>
      </w:r>
      <w:r>
        <w:rPr>
          <w:rFonts w:hint="eastAsia" w:ascii="仿宋_GB2312" w:hAnsi="宋体" w:eastAsia="仿宋_GB2312" w:cs="黑体"/>
          <w:kern w:val="2"/>
          <w:sz w:val="32"/>
          <w:szCs w:val="32"/>
          <w:lang w:eastAsia="zh-CN" w:bidi="ar"/>
        </w:rPr>
        <w:t>万元，占</w:t>
      </w:r>
      <w:r>
        <w:rPr>
          <w:rFonts w:hint="eastAsia" w:ascii="仿宋_GB2312" w:hAnsi="宋体" w:eastAsia="仿宋_GB2312" w:cs="仿宋_GB2312"/>
          <w:kern w:val="2"/>
          <w:sz w:val="32"/>
          <w:szCs w:val="32"/>
          <w:lang w:val="en-US" w:bidi="ar"/>
        </w:rPr>
        <w:t>0</w:t>
      </w:r>
      <w:r>
        <w:rPr>
          <w:rFonts w:hint="eastAsia" w:ascii="仿宋_GB2312" w:hAnsi="宋体" w:eastAsia="仿宋_GB2312" w:cs="黑体"/>
          <w:kern w:val="2"/>
          <w:sz w:val="32"/>
          <w:szCs w:val="32"/>
          <w:lang w:val="en-US" w:bidi="ar"/>
        </w:rPr>
        <w:t>%</w:t>
      </w:r>
      <w:r>
        <w:rPr>
          <w:rFonts w:hint="eastAsia" w:ascii="仿宋_GB2312" w:hAnsi="宋体" w:eastAsia="仿宋_GB2312" w:cs="黑体"/>
          <w:kern w:val="2"/>
          <w:sz w:val="32"/>
          <w:szCs w:val="32"/>
          <w:lang w:eastAsia="zh-CN" w:bidi="ar"/>
        </w:rPr>
        <w:t>；专项收入</w:t>
      </w:r>
      <w:r>
        <w:rPr>
          <w:rFonts w:hint="eastAsia" w:ascii="仿宋_GB2312" w:hAnsi="宋体" w:eastAsia="仿宋_GB2312" w:cs="仿宋_GB2312"/>
          <w:kern w:val="2"/>
          <w:sz w:val="32"/>
          <w:szCs w:val="32"/>
          <w:lang w:val="en-US" w:bidi="ar"/>
        </w:rPr>
        <w:t>0</w:t>
      </w:r>
      <w:r>
        <w:rPr>
          <w:rFonts w:hint="eastAsia" w:ascii="仿宋_GB2312" w:hAnsi="宋体" w:eastAsia="仿宋_GB2312" w:cs="黑体"/>
          <w:kern w:val="2"/>
          <w:sz w:val="32"/>
          <w:szCs w:val="32"/>
          <w:lang w:eastAsia="zh-CN" w:bidi="ar"/>
        </w:rPr>
        <w:t>万元，占</w:t>
      </w:r>
      <w:r>
        <w:rPr>
          <w:rFonts w:hint="eastAsia" w:ascii="仿宋_GB2312" w:hAnsi="宋体" w:eastAsia="仿宋_GB2312" w:cs="仿宋_GB2312"/>
          <w:kern w:val="2"/>
          <w:sz w:val="32"/>
          <w:szCs w:val="32"/>
          <w:lang w:val="en-US" w:bidi="ar"/>
        </w:rPr>
        <w:t>0</w:t>
      </w:r>
      <w:r>
        <w:rPr>
          <w:rFonts w:hint="eastAsia" w:ascii="仿宋_GB2312" w:hAnsi="宋体" w:eastAsia="仿宋_GB2312" w:cs="黑体"/>
          <w:kern w:val="2"/>
          <w:sz w:val="32"/>
          <w:szCs w:val="32"/>
          <w:lang w:val="en-US" w:bidi="ar"/>
        </w:rPr>
        <w:t>%</w:t>
      </w:r>
      <w:r>
        <w:rPr>
          <w:rFonts w:hint="eastAsia" w:ascii="仿宋_GB2312" w:hAnsi="宋体" w:eastAsia="仿宋_GB2312" w:cs="黑体"/>
          <w:kern w:val="2"/>
          <w:sz w:val="32"/>
          <w:szCs w:val="32"/>
          <w:lang w:eastAsia="zh-CN" w:bidi="ar"/>
        </w:rPr>
        <w:t>。</w:t>
      </w:r>
      <w:r>
        <w:rPr>
          <w:rFonts w:hint="eastAsia" w:ascii="仿宋_GB2312" w:eastAsia="仿宋_GB2312" w:cs="仿宋_GB2312"/>
          <w:sz w:val="32"/>
          <w:szCs w:val="32"/>
          <w:lang w:eastAsia="zh-CN"/>
        </w:rPr>
        <w:t>比上年预算数增加</w:t>
      </w:r>
      <w:r>
        <w:rPr>
          <w:rFonts w:hint="eastAsia" w:ascii="仿宋_GB2312" w:eastAsia="仿宋_GB2312" w:cs="仿宋_GB2312"/>
          <w:sz w:val="32"/>
          <w:szCs w:val="32"/>
          <w:lang w:val="en-US"/>
        </w:rPr>
        <w:t>126.61</w:t>
      </w:r>
      <w:r>
        <w:rPr>
          <w:rFonts w:hint="eastAsia" w:ascii="仿宋_GB2312" w:eastAsia="仿宋_GB2312" w:cs="仿宋_GB2312"/>
          <w:sz w:val="32"/>
          <w:szCs w:val="32"/>
          <w:lang w:eastAsia="zh-CN"/>
        </w:rPr>
        <w:t>万元，</w:t>
      </w:r>
      <w:r>
        <w:rPr>
          <w:rFonts w:hint="eastAsia" w:ascii="仿宋_GB2312" w:hAnsi="宋体" w:eastAsia="仿宋_GB2312" w:cs="黑体"/>
          <w:kern w:val="2"/>
          <w:sz w:val="32"/>
          <w:szCs w:val="32"/>
          <w:lang w:eastAsia="zh-CN"/>
        </w:rPr>
        <w:t>主要原因一是新增</w:t>
      </w:r>
      <w:r>
        <w:rPr>
          <w:rFonts w:hint="eastAsia" w:ascii="仿宋_GB2312" w:hAnsi="宋体" w:eastAsia="仿宋_GB2312" w:cs="黑体"/>
          <w:kern w:val="2"/>
          <w:sz w:val="32"/>
          <w:szCs w:val="32"/>
          <w:lang w:val="en-US"/>
        </w:rPr>
        <w:t>4</w:t>
      </w:r>
      <w:r>
        <w:rPr>
          <w:rFonts w:hint="eastAsia" w:ascii="仿宋_GB2312" w:hAnsi="宋体" w:eastAsia="仿宋_GB2312" w:cs="黑体"/>
          <w:kern w:val="2"/>
          <w:sz w:val="32"/>
          <w:szCs w:val="32"/>
          <w:lang w:eastAsia="zh-CN"/>
        </w:rPr>
        <w:t>名人员，以及按相关政策要求增加职业年金纪实预算，增加相应的人员类经费；二是职能调整，增加检查任务及职业化专业化检查员管理，增加相应的项目支出经费</w:t>
      </w:r>
      <w:r>
        <w:rPr>
          <w:rFonts w:hint="eastAsia" w:ascii="Times New Roman" w:hAnsi="仿宋" w:eastAsia="仿宋" w:cs="仿宋"/>
          <w:color w:val="000000"/>
          <w:kern w:val="2"/>
          <w:sz w:val="32"/>
          <w:szCs w:val="32"/>
          <w:lang w:eastAsia="zh-CN" w:bidi="ar"/>
        </w:rPr>
        <w:t>。</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shd w:val="clear" w:fill="FFFFFF"/>
          <w:lang w:eastAsia="zh-CN"/>
        </w:rPr>
        <w:t>八、关于</w:t>
      </w:r>
      <w:r>
        <w:rPr>
          <w:rFonts w:hint="eastAsia" w:ascii="黑体" w:hAnsi="宋体" w:eastAsia="黑体" w:cs="黑体"/>
          <w:sz w:val="32"/>
          <w:szCs w:val="32"/>
          <w:lang w:eastAsia="zh-CN"/>
        </w:rPr>
        <w:t>海南省药品查验中心</w:t>
      </w:r>
      <w:r>
        <w:rPr>
          <w:rFonts w:hint="eastAsia" w:ascii="黑体" w:hAnsi="宋体" w:eastAsia="黑体" w:cs="黑体"/>
          <w:sz w:val="32"/>
          <w:szCs w:val="32"/>
          <w:lang w:val="en-US"/>
        </w:rPr>
        <w:t>2023</w:t>
      </w:r>
      <w:r>
        <w:rPr>
          <w:rFonts w:hint="eastAsia" w:ascii="黑体" w:hAnsi="宋体" w:eastAsia="黑体" w:cs="黑体"/>
          <w:sz w:val="32"/>
          <w:szCs w:val="32"/>
          <w:lang w:eastAsia="zh-CN"/>
        </w:rPr>
        <w:t>年</w:t>
      </w:r>
      <w:r>
        <w:rPr>
          <w:rFonts w:hint="eastAsia" w:ascii="黑体" w:hAnsi="宋体" w:eastAsia="黑体" w:cs="黑体"/>
          <w:sz w:val="32"/>
          <w:szCs w:val="32"/>
          <w:shd w:val="clear" w:fill="FFFFFF"/>
          <w:lang w:eastAsia="zh-CN"/>
        </w:rPr>
        <w:t>支出预算情况说明</w:t>
      </w:r>
    </w:p>
    <w:p>
      <w:pPr>
        <w:pStyle w:val="2"/>
        <w:keepNext w:val="0"/>
        <w:keepLines w:val="0"/>
        <w:widowControl/>
        <w:suppressLineNumbers w:val="0"/>
        <w:spacing w:line="480" w:lineRule="atLeast"/>
        <w:ind w:left="0" w:firstLine="480"/>
        <w:rPr>
          <w:sz w:val="32"/>
          <w:szCs w:val="32"/>
          <w:lang w:val="en-US"/>
        </w:rPr>
      </w:pPr>
      <w:r>
        <w:rPr>
          <w:rFonts w:hint="eastAsia" w:ascii="仿宋_GB2312" w:eastAsia="仿宋_GB2312" w:cs="仿宋_GB2312"/>
          <w:sz w:val="32"/>
          <w:szCs w:val="32"/>
          <w:lang w:eastAsia="zh-CN"/>
        </w:rPr>
        <w:t>海南省药品查验中心</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年支出预算</w:t>
      </w:r>
      <w:r>
        <w:rPr>
          <w:rFonts w:hint="eastAsia" w:ascii="仿宋_GB2312" w:eastAsia="仿宋_GB2312" w:cs="仿宋_GB2312"/>
          <w:sz w:val="32"/>
          <w:szCs w:val="32"/>
          <w:lang w:val="en-US"/>
        </w:rPr>
        <w:t>618.14</w:t>
      </w:r>
      <w:r>
        <w:rPr>
          <w:rFonts w:hint="eastAsia" w:ascii="仿宋_GB2312" w:eastAsia="仿宋_GB2312" w:cs="仿宋_GB2312"/>
          <w:sz w:val="32"/>
          <w:szCs w:val="32"/>
          <w:lang w:eastAsia="zh-CN"/>
        </w:rPr>
        <w:t>万元，其中：基本支出</w:t>
      </w:r>
      <w:r>
        <w:rPr>
          <w:rFonts w:hint="eastAsia" w:ascii="仿宋_GB2312" w:eastAsia="仿宋_GB2312" w:cs="仿宋_GB2312"/>
          <w:sz w:val="32"/>
          <w:szCs w:val="32"/>
          <w:lang w:val="en-US"/>
        </w:rPr>
        <w:t>514.09</w:t>
      </w:r>
      <w:r>
        <w:rPr>
          <w:rFonts w:hint="eastAsia" w:ascii="仿宋_GB2312" w:eastAsia="仿宋_GB2312" w:cs="仿宋_GB2312"/>
          <w:sz w:val="32"/>
          <w:szCs w:val="32"/>
          <w:lang w:eastAsia="zh-CN"/>
        </w:rPr>
        <w:t>万元，占</w:t>
      </w:r>
      <w:r>
        <w:rPr>
          <w:rFonts w:hint="eastAsia" w:ascii="仿宋_GB2312" w:eastAsia="仿宋_GB2312" w:cs="仿宋_GB2312"/>
          <w:sz w:val="32"/>
          <w:szCs w:val="32"/>
          <w:lang w:val="en-US"/>
        </w:rPr>
        <w:t>83.17%</w:t>
      </w:r>
      <w:r>
        <w:rPr>
          <w:rFonts w:hint="eastAsia" w:ascii="仿宋_GB2312" w:eastAsia="仿宋_GB2312" w:cs="仿宋_GB2312"/>
          <w:sz w:val="32"/>
          <w:szCs w:val="32"/>
          <w:lang w:eastAsia="zh-CN"/>
        </w:rPr>
        <w:t>；项目支出</w:t>
      </w:r>
      <w:r>
        <w:rPr>
          <w:rFonts w:hint="eastAsia" w:ascii="仿宋_GB2312" w:eastAsia="仿宋_GB2312" w:cs="仿宋_GB2312"/>
          <w:sz w:val="32"/>
          <w:szCs w:val="32"/>
          <w:lang w:val="en-US"/>
        </w:rPr>
        <w:t>104.06</w:t>
      </w:r>
      <w:r>
        <w:rPr>
          <w:rFonts w:hint="eastAsia" w:ascii="仿宋_GB2312" w:eastAsia="仿宋_GB2312" w:cs="仿宋_GB2312"/>
          <w:sz w:val="32"/>
          <w:szCs w:val="32"/>
          <w:lang w:eastAsia="zh-CN"/>
        </w:rPr>
        <w:t>万元，占</w:t>
      </w:r>
      <w:r>
        <w:rPr>
          <w:rFonts w:hint="eastAsia" w:ascii="仿宋_GB2312" w:eastAsia="仿宋_GB2312" w:cs="仿宋_GB2312"/>
          <w:sz w:val="32"/>
          <w:szCs w:val="32"/>
          <w:lang w:val="en-US"/>
        </w:rPr>
        <w:t>16.83%</w:t>
      </w:r>
      <w:r>
        <w:rPr>
          <w:rFonts w:hint="eastAsia" w:ascii="仿宋_GB2312" w:eastAsia="仿宋_GB2312" w:cs="仿宋_GB2312"/>
          <w:sz w:val="32"/>
          <w:szCs w:val="32"/>
          <w:lang w:eastAsia="zh-CN"/>
        </w:rPr>
        <w:t>。比上年预算数增加</w:t>
      </w:r>
      <w:r>
        <w:rPr>
          <w:rFonts w:hint="eastAsia" w:ascii="仿宋_GB2312" w:eastAsia="仿宋_GB2312" w:cs="仿宋_GB2312"/>
          <w:sz w:val="32"/>
          <w:szCs w:val="32"/>
          <w:lang w:val="en-US"/>
        </w:rPr>
        <w:t>126.61</w:t>
      </w:r>
      <w:r>
        <w:rPr>
          <w:rFonts w:hint="eastAsia" w:ascii="仿宋_GB2312" w:eastAsia="仿宋_GB2312" w:cs="仿宋_GB2312"/>
          <w:sz w:val="32"/>
          <w:szCs w:val="32"/>
          <w:lang w:eastAsia="zh-CN"/>
        </w:rPr>
        <w:t>万元，</w:t>
      </w:r>
      <w:r>
        <w:rPr>
          <w:rFonts w:hint="eastAsia" w:ascii="仿宋_GB2312" w:hAnsi="宋体" w:eastAsia="仿宋_GB2312" w:cs="黑体"/>
          <w:kern w:val="2"/>
          <w:sz w:val="32"/>
          <w:szCs w:val="32"/>
          <w:lang w:eastAsia="zh-CN"/>
        </w:rPr>
        <w:t>主要原因一是新增</w:t>
      </w:r>
      <w:r>
        <w:rPr>
          <w:rFonts w:hint="eastAsia" w:ascii="仿宋_GB2312" w:hAnsi="宋体" w:eastAsia="仿宋_GB2312" w:cs="黑体"/>
          <w:kern w:val="2"/>
          <w:sz w:val="32"/>
          <w:szCs w:val="32"/>
          <w:lang w:val="en-US"/>
        </w:rPr>
        <w:t>4</w:t>
      </w:r>
      <w:r>
        <w:rPr>
          <w:rFonts w:hint="eastAsia" w:ascii="仿宋_GB2312" w:hAnsi="宋体" w:eastAsia="仿宋_GB2312" w:cs="黑体"/>
          <w:kern w:val="2"/>
          <w:sz w:val="32"/>
          <w:szCs w:val="32"/>
          <w:lang w:eastAsia="zh-CN"/>
        </w:rPr>
        <w:t>名人员，以及按相关政策要求增加职业年金纪实预算，增加相应的人员类经费；二是职能调整，增加检查任务及职业化专业化检查员管理，增加相应的项目支出经费</w:t>
      </w:r>
      <w:r>
        <w:rPr>
          <w:rFonts w:hint="eastAsia" w:ascii="Times New Roman" w:hAnsi="仿宋" w:eastAsia="仿宋" w:cs="仿宋"/>
          <w:color w:val="000000"/>
          <w:kern w:val="2"/>
          <w:sz w:val="32"/>
          <w:szCs w:val="32"/>
          <w:lang w:eastAsia="zh-CN" w:bidi="ar"/>
        </w:rPr>
        <w:t>。</w:t>
      </w:r>
    </w:p>
    <w:p>
      <w:pPr>
        <w:pStyle w:val="2"/>
        <w:keepNext w:val="0"/>
        <w:keepLines w:val="0"/>
        <w:widowControl/>
        <w:suppressLineNumbers w:val="0"/>
        <w:spacing w:line="480" w:lineRule="atLeast"/>
        <w:ind w:left="0" w:firstLine="516"/>
        <w:rPr>
          <w:sz w:val="32"/>
          <w:szCs w:val="32"/>
          <w:lang w:val="en-US"/>
        </w:rPr>
      </w:pPr>
      <w:r>
        <w:rPr>
          <w:rFonts w:hint="eastAsia" w:ascii="黑体" w:hAnsi="宋体" w:eastAsia="黑体" w:cs="黑体"/>
          <w:sz w:val="32"/>
          <w:szCs w:val="32"/>
          <w:shd w:val="clear" w:fill="FFFFFF"/>
          <w:lang w:eastAsia="zh-CN"/>
        </w:rPr>
        <w:t>九、其他重要事项的情况说明</w:t>
      </w:r>
    </w:p>
    <w:p>
      <w:pPr>
        <w:pStyle w:val="2"/>
        <w:keepNext w:val="0"/>
        <w:keepLines w:val="0"/>
        <w:widowControl/>
        <w:suppressLineNumbers w:val="0"/>
        <w:spacing w:line="480" w:lineRule="atLeast"/>
        <w:ind w:left="0" w:firstLine="516"/>
        <w:rPr>
          <w:rFonts w:hint="eastAsia" w:ascii="楷体" w:hAnsi="楷体" w:eastAsia="楷体" w:cs="楷体"/>
          <w:sz w:val="32"/>
          <w:szCs w:val="32"/>
          <w:lang w:val="en-US"/>
        </w:rPr>
      </w:pPr>
      <w:r>
        <w:rPr>
          <w:rFonts w:hint="eastAsia" w:ascii="楷体" w:hAnsi="楷体" w:eastAsia="楷体" w:cs="楷体"/>
          <w:sz w:val="32"/>
          <w:szCs w:val="32"/>
          <w:lang w:eastAsia="zh-CN"/>
        </w:rPr>
        <w:t>（一）机关运行经费</w:t>
      </w:r>
    </w:p>
    <w:p>
      <w:pPr>
        <w:pStyle w:val="2"/>
        <w:keepNext w:val="0"/>
        <w:keepLines w:val="0"/>
        <w:widowControl/>
        <w:suppressLineNumbers w:val="0"/>
        <w:spacing w:line="480" w:lineRule="atLeast"/>
        <w:ind w:left="0" w:firstLine="480"/>
        <w:rPr>
          <w:rFonts w:hint="eastAsia" w:ascii="仿宋_GB2312" w:hAnsi="宋体" w:eastAsia="仿宋_GB2312" w:cs="黑体"/>
          <w:kern w:val="2"/>
          <w:sz w:val="32"/>
          <w:szCs w:val="32"/>
          <w:lang w:val="en-US"/>
        </w:rPr>
      </w:pPr>
      <w:r>
        <w:rPr>
          <w:rFonts w:hint="eastAsia" w:ascii="仿宋_GB2312" w:hAnsi="宋体" w:eastAsia="仿宋_GB2312" w:cs="黑体"/>
          <w:kern w:val="2"/>
          <w:sz w:val="32"/>
          <w:szCs w:val="32"/>
          <w:lang w:eastAsia="zh-CN"/>
        </w:rPr>
        <w:t>海南省药品查验中心为全额拨款的公益一类事业单位，没有机关运行经费预算。</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（二）政府采购情况</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年海南省药品查验中心政府采购预算总额</w:t>
      </w:r>
      <w:r>
        <w:rPr>
          <w:rFonts w:hint="eastAsia" w:ascii="仿宋_GB2312" w:eastAsia="仿宋_GB2312" w:cs="仿宋_GB2312"/>
          <w:sz w:val="32"/>
          <w:szCs w:val="32"/>
          <w:lang w:val="en-US"/>
        </w:rPr>
        <w:t>3.12</w:t>
      </w:r>
      <w:r>
        <w:rPr>
          <w:rFonts w:hint="eastAsia" w:ascii="仿宋_GB2312" w:eastAsia="仿宋_GB2312" w:cs="仿宋_GB2312"/>
          <w:sz w:val="32"/>
          <w:szCs w:val="32"/>
          <w:lang w:eastAsia="zh-CN"/>
        </w:rPr>
        <w:t>万元，其中：政府采购货物预算</w:t>
      </w:r>
      <w:r>
        <w:rPr>
          <w:rFonts w:hint="eastAsia" w:ascii="仿宋_GB2312" w:eastAsia="仿宋_GB2312" w:cs="仿宋_GB2312"/>
          <w:sz w:val="32"/>
          <w:szCs w:val="32"/>
          <w:lang w:val="en-US"/>
        </w:rPr>
        <w:t>3.12</w:t>
      </w:r>
      <w:r>
        <w:rPr>
          <w:rFonts w:hint="eastAsia" w:ascii="仿宋_GB2312" w:eastAsia="仿宋_GB2312" w:cs="仿宋_GB2312"/>
          <w:sz w:val="32"/>
          <w:szCs w:val="32"/>
          <w:lang w:eastAsia="zh-CN"/>
        </w:rPr>
        <w:t>万元。</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（三）国有资产占有使用情况</w:t>
      </w:r>
    </w:p>
    <w:p>
      <w:pPr>
        <w:pStyle w:val="2"/>
        <w:keepNext w:val="0"/>
        <w:keepLines w:val="0"/>
        <w:widowControl/>
        <w:suppressLineNumbers w:val="0"/>
        <w:spacing w:line="480" w:lineRule="atLeast"/>
        <w:ind w:left="0" w:firstLine="516"/>
        <w:rPr>
          <w:sz w:val="32"/>
          <w:szCs w:val="32"/>
          <w:lang w:val="en-US"/>
        </w:rPr>
      </w:pPr>
      <w:r>
        <w:rPr>
          <w:rFonts w:hint="eastAsia" w:ascii="仿宋_GB2312" w:eastAsia="仿宋_GB2312" w:cs="仿宋_GB2312"/>
          <w:sz w:val="32"/>
          <w:szCs w:val="32"/>
          <w:lang w:eastAsia="zh-CN"/>
        </w:rPr>
        <w:t>截至</w:t>
      </w:r>
      <w:r>
        <w:rPr>
          <w:rFonts w:hint="eastAsia" w:ascii="仿宋_GB2312" w:eastAsia="仿宋_GB2312" w:cs="仿宋_GB2312"/>
          <w:sz w:val="32"/>
          <w:szCs w:val="32"/>
          <w:lang w:val="en-US"/>
        </w:rPr>
        <w:t>2022</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31</w:t>
      </w:r>
      <w:r>
        <w:rPr>
          <w:rFonts w:hint="eastAsia" w:ascii="仿宋_GB2312" w:eastAsia="仿宋_GB2312" w:cs="仿宋_GB2312"/>
          <w:sz w:val="32"/>
          <w:szCs w:val="32"/>
          <w:lang w:eastAsia="zh-CN"/>
        </w:rPr>
        <w:t>日，海南省药品查验中心共有车辆</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辆，其中，其他用车</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辆。单位价值</w:t>
      </w:r>
      <w:r>
        <w:rPr>
          <w:rFonts w:hint="eastAsia" w:ascii="仿宋_GB2312" w:eastAsia="仿宋_GB2312" w:cs="仿宋_GB2312"/>
          <w:sz w:val="32"/>
          <w:szCs w:val="32"/>
          <w:lang w:val="en-US"/>
        </w:rPr>
        <w:t>100</w:t>
      </w:r>
      <w:r>
        <w:rPr>
          <w:rFonts w:hint="eastAsia" w:ascii="仿宋_GB2312" w:eastAsia="仿宋_GB2312" w:cs="仿宋_GB2312"/>
          <w:sz w:val="32"/>
          <w:szCs w:val="32"/>
          <w:lang w:eastAsia="zh-CN"/>
        </w:rPr>
        <w:t>万元以上设备</w:t>
      </w:r>
      <w:r>
        <w:rPr>
          <w:rFonts w:hint="eastAsia" w:ascii="仿宋_GB2312" w:eastAsia="仿宋_GB2312" w:cs="仿宋_GB2312"/>
          <w:sz w:val="32"/>
          <w:szCs w:val="32"/>
          <w:lang w:val="en-US"/>
        </w:rPr>
        <w:t>0</w:t>
      </w:r>
      <w:r>
        <w:rPr>
          <w:rFonts w:hint="eastAsia" w:ascii="仿宋_GB2312" w:eastAsia="仿宋_GB2312" w:cs="仿宋_GB2312"/>
          <w:sz w:val="32"/>
          <w:szCs w:val="32"/>
          <w:lang w:eastAsia="zh-CN"/>
        </w:rPr>
        <w:t>台（套）。</w:t>
      </w:r>
    </w:p>
    <w:p>
      <w:pPr>
        <w:pStyle w:val="2"/>
        <w:keepNext w:val="0"/>
        <w:keepLines w:val="0"/>
        <w:widowControl/>
        <w:suppressLineNumbers w:val="0"/>
        <w:spacing w:line="480" w:lineRule="atLeast"/>
        <w:ind w:left="0" w:firstLine="516"/>
        <w:rPr>
          <w:sz w:val="32"/>
          <w:szCs w:val="32"/>
          <w:lang w:val="en-US"/>
        </w:rPr>
      </w:pPr>
      <w:r>
        <w:rPr>
          <w:rFonts w:hint="eastAsia" w:ascii="楷体" w:hAnsi="楷体" w:eastAsia="楷体" w:cs="楷体"/>
          <w:sz w:val="32"/>
          <w:szCs w:val="32"/>
          <w:lang w:eastAsia="zh-CN"/>
        </w:rPr>
        <w:t>（四）绩效目标设置情况</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年海南省药品查验中</w:t>
      </w:r>
      <w:r>
        <w:rPr>
          <w:rFonts w:hint="eastAsia" w:ascii="仿宋_GB2312" w:eastAsia="仿宋_GB2312" w:cs="仿宋_GB2312"/>
          <w:color w:val="000000"/>
          <w:sz w:val="32"/>
          <w:szCs w:val="32"/>
          <w:lang w:eastAsia="zh-CN"/>
        </w:rPr>
        <w:t>心</w:t>
      </w:r>
      <w:r>
        <w:rPr>
          <w:rFonts w:hint="eastAsia" w:ascii="仿宋_GB2312" w:eastAsia="仿宋_GB2312" w:cs="仿宋_GB2312"/>
          <w:color w:val="000000"/>
          <w:sz w:val="32"/>
          <w:szCs w:val="32"/>
          <w:lang w:val="en-US"/>
        </w:rPr>
        <w:t>11</w:t>
      </w:r>
      <w:r>
        <w:rPr>
          <w:rFonts w:hint="eastAsia" w:ascii="仿宋_GB2312" w:eastAsia="仿宋_GB2312" w:cs="仿宋_GB2312"/>
          <w:color w:val="000000"/>
          <w:sz w:val="32"/>
          <w:szCs w:val="32"/>
          <w:lang w:eastAsia="zh-CN"/>
        </w:rPr>
        <w:t>个项目实行绩效目标管理，涉及一般公共预算</w:t>
      </w:r>
      <w:r>
        <w:rPr>
          <w:rFonts w:hint="eastAsia" w:ascii="仿宋_GB2312" w:eastAsia="仿宋_GB2312" w:cs="仿宋_GB2312"/>
          <w:color w:val="000000"/>
          <w:sz w:val="32"/>
          <w:szCs w:val="32"/>
          <w:lang w:val="en-US"/>
        </w:rPr>
        <w:t>615.30</w:t>
      </w:r>
      <w:r>
        <w:rPr>
          <w:rFonts w:hint="eastAsia" w:ascii="仿宋_GB2312" w:eastAsia="仿宋_GB2312" w:cs="仿宋_GB2312"/>
          <w:color w:val="000000"/>
          <w:sz w:val="32"/>
          <w:szCs w:val="32"/>
          <w:lang w:eastAsia="zh-CN"/>
        </w:rPr>
        <w:t>万元，</w:t>
      </w:r>
      <w:r>
        <w:rPr>
          <w:rFonts w:hint="eastAsia" w:ascii="仿宋_GB2312" w:hAnsi="宋体" w:eastAsia="仿宋_GB2312" w:cs="仿宋_GB2312"/>
          <w:color w:val="000000"/>
          <w:sz w:val="32"/>
          <w:szCs w:val="32"/>
          <w:lang w:eastAsia="zh-CN"/>
        </w:rPr>
        <w:t>政</w:t>
      </w:r>
      <w:r>
        <w:rPr>
          <w:rFonts w:hint="eastAsia" w:ascii="仿宋_GB2312" w:hAnsi="宋体" w:eastAsia="仿宋_GB2312" w:cs="仿宋_GB2312"/>
          <w:sz w:val="32"/>
          <w:szCs w:val="32"/>
          <w:lang w:eastAsia="zh-CN"/>
        </w:rPr>
        <w:t>府性基金</w:t>
      </w:r>
      <w:r>
        <w:rPr>
          <w:rFonts w:hint="eastAsia" w:ascii="仿宋_GB2312" w:hAnsi="宋体" w:eastAsia="仿宋_GB2312" w:cs="仿宋_GB2312"/>
          <w:sz w:val="32"/>
          <w:szCs w:val="32"/>
          <w:lang w:val="en-US"/>
        </w:rPr>
        <w:t>0</w:t>
      </w:r>
      <w:r>
        <w:rPr>
          <w:rFonts w:hint="eastAsia" w:ascii="仿宋_GB2312" w:hAnsi="宋体" w:eastAsia="仿宋_GB2312" w:cs="仿宋_GB2312"/>
          <w:sz w:val="32"/>
          <w:szCs w:val="32"/>
          <w:lang w:eastAsia="zh-CN"/>
        </w:rPr>
        <w:t>万元</w:t>
      </w:r>
      <w:r>
        <w:rPr>
          <w:rFonts w:hint="eastAsia" w:ascii="仿宋_GB2312" w:eastAsia="仿宋_GB2312" w:cs="仿宋_GB2312"/>
          <w:sz w:val="32"/>
          <w:szCs w:val="32"/>
          <w:lang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其中，重点项目预算绩效情况：</w:t>
      </w:r>
    </w:p>
    <w:p>
      <w:pPr>
        <w:pStyle w:val="2"/>
        <w:keepNext w:val="0"/>
        <w:keepLines w:val="0"/>
        <w:widowControl/>
        <w:suppressLineNumbers w:val="0"/>
        <w:spacing w:line="480" w:lineRule="atLeast"/>
        <w:ind w:lef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综合运行事务项目，预算安排</w:t>
      </w:r>
      <w:r>
        <w:rPr>
          <w:rFonts w:hint="eastAsia" w:ascii="仿宋_GB2312" w:hAnsi="宋体" w:eastAsia="仿宋_GB2312" w:cs="仿宋_GB2312"/>
          <w:sz w:val="32"/>
          <w:szCs w:val="32"/>
          <w:lang w:val="en-US"/>
        </w:rPr>
        <w:t>101.21</w:t>
      </w:r>
      <w:r>
        <w:rPr>
          <w:rFonts w:hint="eastAsia" w:ascii="仿宋_GB2312" w:hAnsi="宋体" w:eastAsia="仿宋_GB2312" w:cs="仿宋_GB2312"/>
          <w:sz w:val="32"/>
          <w:szCs w:val="32"/>
          <w:lang w:eastAsia="zh-CN"/>
        </w:rPr>
        <w:t>万元，主要用于完成</w:t>
      </w:r>
      <w:r>
        <w:rPr>
          <w:rFonts w:hint="eastAsia" w:ascii="仿宋_GB2312" w:eastAsia="仿宋_GB2312" w:cs="仿宋_GB2312"/>
          <w:sz w:val="32"/>
          <w:szCs w:val="32"/>
          <w:lang w:eastAsia="zh-CN"/>
        </w:rPr>
        <w:t>中心职责范围内的各项检查审核等工作，</w:t>
      </w:r>
      <w:r>
        <w:rPr>
          <w:rFonts w:hint="eastAsia" w:ascii="仿宋_GB2312" w:hAnsi="宋体" w:eastAsia="仿宋_GB2312" w:cs="仿宋_GB2312"/>
          <w:sz w:val="32"/>
          <w:szCs w:val="32"/>
          <w:lang w:eastAsia="zh-CN"/>
        </w:rPr>
        <w:t>绩效目标是累计完成各项检查任务不少于</w:t>
      </w:r>
      <w:r>
        <w:rPr>
          <w:rFonts w:hint="eastAsia" w:ascii="仿宋_GB2312" w:hAnsi="宋体" w:eastAsia="仿宋_GB2312" w:cs="仿宋_GB2312"/>
          <w:sz w:val="32"/>
          <w:szCs w:val="32"/>
          <w:lang w:val="en-US"/>
        </w:rPr>
        <w:t>508</w:t>
      </w:r>
      <w:r>
        <w:rPr>
          <w:rFonts w:hint="eastAsia" w:ascii="仿宋_GB2312" w:hAnsi="宋体" w:eastAsia="仿宋_GB2312" w:cs="仿宋_GB2312"/>
          <w:sz w:val="32"/>
          <w:szCs w:val="32"/>
          <w:lang w:eastAsia="zh-CN"/>
        </w:rPr>
        <w:t>家次，有效</w:t>
      </w:r>
      <w:r>
        <w:rPr>
          <w:rFonts w:hint="eastAsia" w:ascii="仿宋_GB2312" w:eastAsia="仿宋_GB2312" w:cs="仿宋_GB2312"/>
          <w:sz w:val="32"/>
          <w:szCs w:val="32"/>
          <w:lang w:eastAsia="zh-CN"/>
        </w:rPr>
        <w:t>促进我省药品、医疗器械、化妆品企业持续规范运行</w:t>
      </w:r>
      <w:r>
        <w:rPr>
          <w:rFonts w:hint="eastAsia" w:ascii="仿宋_GB2312" w:hAnsi="宋体" w:eastAsia="仿宋_GB2312" w:cs="仿宋_GB2312"/>
          <w:sz w:val="32"/>
          <w:szCs w:val="32"/>
          <w:lang w:eastAsia="zh-CN"/>
        </w:rPr>
        <w:t>。</w:t>
      </w:r>
    </w:p>
    <w:p>
      <w:pPr>
        <w:pStyle w:val="2"/>
        <w:keepNext w:val="0"/>
        <w:keepLines w:val="0"/>
        <w:widowControl/>
        <w:suppressLineNumbers w:val="0"/>
        <w:spacing w:line="480" w:lineRule="atLeast"/>
        <w:ind w:left="0" w:firstLine="516"/>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center"/>
        <w:rPr>
          <w:rFonts w:hint="eastAsia" w:ascii="小标宋" w:hAnsi="小标宋" w:eastAsia="小标宋" w:cs="小标宋"/>
          <w:b/>
          <w:bCs w:val="0"/>
          <w:sz w:val="32"/>
          <w:szCs w:val="32"/>
          <w:lang w:val="en-US"/>
        </w:rPr>
      </w:pPr>
      <w:r>
        <w:rPr>
          <w:rFonts w:hint="eastAsia" w:ascii="小标宋" w:hAnsi="小标宋" w:eastAsia="小标宋" w:cs="小标宋"/>
          <w:b/>
          <w:bCs w:val="0"/>
          <w:kern w:val="2"/>
          <w:sz w:val="32"/>
          <w:szCs w:val="32"/>
          <w:lang w:val="en-US" w:eastAsia="zh-CN" w:bidi="ar"/>
        </w:rPr>
        <w:t>第四部分  名词解释</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宋体" w:eastAsia="仿宋_GB2312" w:cs="仿宋_GB2312"/>
          <w:b/>
          <w:bCs w:val="0"/>
          <w:sz w:val="32"/>
          <w:szCs w:val="32"/>
          <w:lang w:val="en-US"/>
        </w:rPr>
      </w:pP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一、财政拨款收入：指本级财政当年拨付的资金。</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二、一般公共预算拨款收入：指用于反映税收收入、专项收入、行政事业性收费收入、罚没收入、国有资源（资产）有偿使用收入、政府住房基金收入、捐赠收入等财政收入。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三、政府性基金预算拨款收入：指是用于反映政府为支持某项事业发展或特定基础设施建设，依法依规向公民、法人和其他组织征收的以及出让土地、发行彩票等方式取得的具有专门用途的资金</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 xml:space="preserve">四、事业收入：指用于反映事业单位开展专业业务活动及辅助活动所取得的收入。 </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五、事业单位经营收入：指用于反映事业单位在专业活动及辅助活动之外开展非独立核算经营活动取得的收入。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六、其他收入：指除上述“财政拨款收入”“事业收入”“经营收入”等以外的收入。</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七、上年结转：指以前年度尚未完成、结转到本年按有关规定继续使用的资金。</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八、基本支出：指行政事业单位用于为保障其机构正常运转、完成日常工作任务而发生的人员支出和公用支出。</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九、工资福利支出：反映单位开支的在职职工和编制外长期聘用人员的各类劳动报酬，以及为上述人员缴纳的各项社会保险费等。</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十、对个人和家庭的补助支出：反映政府用于对个人和家庭的补助支出，包括离休费、退休费、退职（役）费、抚恤金、生活补助、救济费、医疗费补助、助学金、独生子女奖励金、其他等。</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十一、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十二、项目支出：指各部门、各单位为完成其特定的工作任务和事业发展目标所发生的支出。</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bidi="ar"/>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2"/>
          <w:szCs w:val="32"/>
          <w:lang w:val="en-US"/>
        </w:rPr>
      </w:pPr>
      <w:r>
        <w:rPr>
          <w:rFonts w:hint="eastAsia" w:ascii="仿宋_GB2312" w:hAnsi="宋体" w:eastAsia="仿宋_GB2312" w:cs="宋体"/>
          <w:color w:val="000000"/>
          <w:kern w:val="0"/>
          <w:sz w:val="32"/>
          <w:szCs w:val="32"/>
          <w:lang w:val="en-US" w:eastAsia="zh-CN" w:bidi="ar"/>
        </w:rPr>
        <w:t xml:space="preserve">    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variable"/>
    <w:sig w:usb0="E00002FF" w:usb1="420024FF" w:usb2="00000000" w:usb3="00000000" w:csb0="2000019F" w:csb1="00000000"/>
  </w:font>
  <w:font w:name="楷体">
    <w:panose1 w:val="02010609060101010101"/>
    <w:charset w:val="86"/>
    <w:family w:val="auto"/>
    <w:pitch w:val="fixed"/>
    <w:sig w:usb0="800002BF" w:usb1="38CF7CFA" w:usb2="00000016" w:usb3="00000000" w:csb0="00040001" w:csb1="00000000"/>
  </w:font>
  <w:font w:name="小标宋">
    <w:altName w:val="Arial Unicode MS"/>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小标宋">
    <w:altName w:val="宋体"/>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C2C5A"/>
    <w:multiLevelType w:val="multilevel"/>
    <w:tmpl w:val="A0EC2C5A"/>
    <w:lvl w:ilvl="0" w:tentative="0">
      <w:start w:val="1"/>
      <w:numFmt w:val="japaneseCounting"/>
      <w:lvlText w:val="%1、"/>
      <w:lvlJc w:val="left"/>
      <w:pPr>
        <w:ind w:left="720" w:hanging="720"/>
      </w:pPr>
      <w:rPr>
        <w:rFonts w:hint="eastAsia"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92F668"/>
    <w:multiLevelType w:val="multilevel"/>
    <w:tmpl w:val="5B92F668"/>
    <w:lvl w:ilvl="0" w:tentative="0">
      <w:start w:val="1"/>
      <w:numFmt w:val="chineseCountingThousand"/>
      <w:lvlText w:val="第%1部分"/>
      <w:lvlJc w:val="left"/>
      <w:pPr>
        <w:ind w:left="1320" w:hanging="1320"/>
      </w:pPr>
      <w:rPr>
        <w:rFonts w:hint="eastAsia" w:ascii="黑体" w:hAnsi="宋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FA65B0"/>
    <w:multiLevelType w:val="multilevel"/>
    <w:tmpl w:val="61FA65B0"/>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66C52"/>
    <w:rsid w:val="08C6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2"/>
      <w:lang w:val="en-US" w:eastAsia="zh-CN" w:bidi="ar"/>
    </w:rPr>
  </w:style>
  <w:style w:type="paragraph" w:customStyle="1" w:styleId="5">
    <w:name w:val="列出段落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2"/>
      <w:lang w:val="en-US" w:eastAsia="zh-CN" w:bidi="ar"/>
    </w:rPr>
  </w:style>
  <w:style w:type="paragraph" w:customStyle="1" w:styleId="6">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2023-02-13T03:40:00Z</dcterms:created>
  <dc:creator>未定义</dc:creator>
  <cp:lastModifiedBy>未定义</cp:lastModifiedBy>
  <dcterms:modified xsi:type="dcterms:W3CDTF">2023-02-13T03:42:23Z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2A4A8A0CC62E40B4966B22A07069CEC0</vt:lpwstr>
  </property>
</Properties>
</file>