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hAnsi="Times New Roman" w:cs="Times New Roman"/>
          <w:sz w:val="84"/>
          <w:szCs w:val="84"/>
          <w:u w:val="single"/>
        </w:rPr>
      </w:pPr>
    </w:p>
    <w:p>
      <w:pPr>
        <w:rPr>
          <w:rFonts w:ascii="Times New Roman" w:hAnsi="Times New Roman" w:cs="Times New Roman"/>
          <w:sz w:val="84"/>
          <w:szCs w:val="84"/>
          <w:u w:val="single"/>
        </w:rPr>
      </w:pPr>
    </w:p>
    <w:p>
      <w:pPr>
        <w:rPr>
          <w:rFonts w:ascii="Times New Roman" w:hAnsi="Times New Roman" w:cs="Times New Roman"/>
          <w:sz w:val="84"/>
          <w:szCs w:val="84"/>
          <w:u w:val="single"/>
        </w:rPr>
      </w:pPr>
    </w:p>
    <w:p>
      <w:pPr>
        <w:rPr>
          <w:rFonts w:ascii="Times New Roman" w:hAnsi="Times New Roman" w:cs="Times New Roman"/>
          <w:sz w:val="84"/>
          <w:szCs w:val="84"/>
          <w:u w:val="single"/>
        </w:rPr>
      </w:pPr>
    </w:p>
    <w:p>
      <w:pPr>
        <w:jc w:val="center"/>
        <w:rPr>
          <w:rFonts w:hint="eastAsia" w:ascii="宋体" w:hAnsi="宋体" w:eastAsia="宋体" w:cs="宋体"/>
          <w:sz w:val="52"/>
          <w:szCs w:val="52"/>
        </w:rPr>
      </w:pPr>
      <w:r>
        <w:rPr>
          <w:rFonts w:hint="eastAsia" w:ascii="宋体" w:hAnsi="宋体" w:eastAsia="宋体" w:cs="宋体"/>
          <w:sz w:val="52"/>
          <w:szCs w:val="52"/>
        </w:rPr>
        <w:t>2022年海南省产品质量监督检验所预算</w:t>
      </w:r>
    </w:p>
    <w:p>
      <w:pPr>
        <w:ind w:firstLine="1680"/>
        <w:jc w:val="center"/>
        <w:rPr>
          <w:rFonts w:ascii="Times New Roman" w:hAnsi="Times New Roman" w:cs="Times New Roman"/>
          <w:sz w:val="84"/>
          <w:szCs w:val="84"/>
        </w:rPr>
      </w:pPr>
    </w:p>
    <w:p>
      <w:pPr>
        <w:ind w:firstLine="1680"/>
        <w:jc w:val="center"/>
        <w:rPr>
          <w:rFonts w:ascii="Times New Roman" w:hAnsi="Times New Roman" w:cs="Times New Roman"/>
          <w:sz w:val="84"/>
          <w:szCs w:val="84"/>
        </w:rPr>
      </w:pPr>
    </w:p>
    <w:p>
      <w:pPr>
        <w:ind w:firstLine="1680"/>
        <w:jc w:val="center"/>
        <w:rPr>
          <w:rFonts w:ascii="Times New Roman" w:hAnsi="Times New Roman" w:cs="Times New Roman"/>
          <w:sz w:val="84"/>
          <w:szCs w:val="84"/>
        </w:rPr>
      </w:pPr>
    </w:p>
    <w:p>
      <w:pPr>
        <w:ind w:firstLine="1680"/>
        <w:jc w:val="center"/>
        <w:rPr>
          <w:rFonts w:ascii="Times New Roman" w:hAnsi="Times New Roman" w:cs="Times New Roman"/>
          <w:sz w:val="84"/>
          <w:szCs w:val="84"/>
        </w:rPr>
      </w:pPr>
    </w:p>
    <w:p>
      <w:pPr>
        <w:rPr>
          <w:rFonts w:ascii="Times New Roman" w:hAnsi="Times New Roman" w:cs="Times New Roman"/>
          <w:sz w:val="84"/>
          <w:szCs w:val="84"/>
        </w:rPr>
      </w:pPr>
    </w:p>
    <w:p>
      <w:pPr>
        <w:jc w:val="center"/>
        <w:rPr>
          <w:rFonts w:ascii="黑体" w:hAnsi="黑体" w:eastAsia="黑体" w:cs="Times New Roman"/>
          <w:sz w:val="52"/>
          <w:szCs w:val="52"/>
        </w:rPr>
      </w:pPr>
    </w:p>
    <w:p>
      <w:pPr>
        <w:jc w:val="center"/>
        <w:rPr>
          <w:rFonts w:ascii="黑体" w:hAnsi="黑体" w:eastAsia="黑体" w:cs="Times New Roman"/>
          <w:sz w:val="52"/>
          <w:szCs w:val="52"/>
        </w:rPr>
        <w:sectPr>
          <w:headerReference r:id="rId3" w:type="default"/>
          <w:footerReference r:id="rId4" w:type="default"/>
          <w:pgSz w:w="11906" w:h="16838"/>
          <w:pgMar w:top="1440" w:right="1800" w:bottom="1440" w:left="1800" w:header="851" w:footer="992" w:gutter="0"/>
          <w:pgNumType w:fmt="numberInDash" w:start="1"/>
          <w:cols w:space="720" w:num="1"/>
          <w:docGrid w:type="lines" w:linePitch="312" w:charSpace="0"/>
        </w:sectPr>
      </w:pPr>
    </w:p>
    <w:p>
      <w:pPr>
        <w:jc w:val="center"/>
        <w:rPr>
          <w:rFonts w:ascii="黑体" w:hAnsi="黑体" w:eastAsia="黑体" w:cs="Times New Roman"/>
          <w:sz w:val="52"/>
          <w:szCs w:val="52"/>
        </w:rPr>
      </w:pPr>
      <w:r>
        <w:rPr>
          <w:rFonts w:hint="eastAsia" w:ascii="黑体" w:hAnsi="黑体" w:eastAsia="黑体" w:cs="黑体"/>
          <w:sz w:val="52"/>
          <w:szCs w:val="52"/>
        </w:rPr>
        <w:t>目</w:t>
      </w:r>
      <w:r>
        <w:rPr>
          <w:rFonts w:ascii="黑体" w:hAnsi="黑体" w:eastAsia="黑体" w:cs="黑体"/>
          <w:sz w:val="52"/>
          <w:szCs w:val="52"/>
        </w:rPr>
        <w:t xml:space="preserve">  </w:t>
      </w:r>
      <w:r>
        <w:rPr>
          <w:rFonts w:hint="eastAsia" w:ascii="黑体" w:hAnsi="黑体" w:eastAsia="黑体" w:cs="黑体"/>
          <w:sz w:val="52"/>
          <w:szCs w:val="52"/>
        </w:rPr>
        <w:t>录</w:t>
      </w:r>
    </w:p>
    <w:p>
      <w:pPr>
        <w:pStyle w:val="8"/>
        <w:numPr>
          <w:ilvl w:val="0"/>
          <w:numId w:val="1"/>
        </w:numPr>
        <w:ind w:firstLineChars="0"/>
        <w:jc w:val="left"/>
        <w:rPr>
          <w:rFonts w:hint="eastAsia"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海南省产品质量监督检验所概况</w:t>
      </w:r>
    </w:p>
    <w:p>
      <w:pPr>
        <w:pStyle w:val="8"/>
        <w:numPr>
          <w:ilvl w:val="0"/>
          <w:numId w:val="2"/>
        </w:numPr>
        <w:ind w:firstLineChars="0"/>
        <w:jc w:val="left"/>
        <w:rPr>
          <w:rFonts w:ascii="黑体" w:hAnsi="黑体" w:eastAsia="黑体" w:cs="Times New Roman"/>
          <w:sz w:val="32"/>
          <w:szCs w:val="32"/>
        </w:rPr>
      </w:pPr>
      <w:r>
        <w:rPr>
          <w:rFonts w:hint="eastAsia" w:ascii="黑体" w:hAnsi="黑体" w:eastAsia="黑体" w:cs="黑体"/>
          <w:sz w:val="32"/>
          <w:szCs w:val="32"/>
        </w:rPr>
        <w:t>主要职能</w:t>
      </w:r>
    </w:p>
    <w:p>
      <w:pPr>
        <w:pStyle w:val="8"/>
        <w:numPr>
          <w:ilvl w:val="0"/>
          <w:numId w:val="1"/>
        </w:numPr>
        <w:ind w:firstLineChars="0"/>
        <w:rPr>
          <w:rFonts w:hint="eastAsia"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海南省产品质量监督检验所2022年部门预算表</w:t>
      </w:r>
    </w:p>
    <w:p>
      <w:pPr>
        <w:pStyle w:val="8"/>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财政拨款收支总表   </w:t>
      </w:r>
    </w:p>
    <w:p>
      <w:pPr>
        <w:pStyle w:val="8"/>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一般公共预算支出表</w:t>
      </w:r>
    </w:p>
    <w:p>
      <w:pPr>
        <w:pStyle w:val="8"/>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一般公共预算基本支出表</w:t>
      </w:r>
    </w:p>
    <w:p>
      <w:pPr>
        <w:pStyle w:val="8"/>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一般公共预算“三公”经费支出表</w:t>
      </w:r>
    </w:p>
    <w:p>
      <w:pPr>
        <w:pStyle w:val="8"/>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政府性基金预算支出表。</w:t>
      </w:r>
    </w:p>
    <w:p>
      <w:pPr>
        <w:pStyle w:val="8"/>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政府性基金预算“三公”经费支出表</w:t>
      </w:r>
    </w:p>
    <w:p>
      <w:pPr>
        <w:pStyle w:val="8"/>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海南省产品质量监督检验所收支总表</w:t>
      </w:r>
    </w:p>
    <w:p>
      <w:pPr>
        <w:pStyle w:val="8"/>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海南省产品质量监督检验所收入总表</w:t>
      </w:r>
    </w:p>
    <w:p>
      <w:pPr>
        <w:pStyle w:val="8"/>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海南省产品质量监督检验所支出总表</w:t>
      </w:r>
    </w:p>
    <w:p>
      <w:pPr>
        <w:pStyle w:val="8"/>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海南省产品质量监督检验所项目支出绩效信息表</w:t>
      </w:r>
    </w:p>
    <w:p>
      <w:pPr>
        <w:pStyle w:val="8"/>
        <w:numPr>
          <w:ilvl w:val="0"/>
          <w:numId w:val="1"/>
        </w:numPr>
        <w:ind w:firstLineChars="0"/>
        <w:jc w:val="left"/>
        <w:rPr>
          <w:rFonts w:hint="eastAsia" w:ascii="黑体" w:hAnsi="黑体" w:eastAsia="黑体" w:cs="黑体"/>
          <w:sz w:val="32"/>
          <w:szCs w:val="32"/>
        </w:rPr>
      </w:pPr>
      <w:r>
        <w:rPr>
          <w:rFonts w:ascii="CESI黑体-GB2312" w:hAnsi="CESI黑体-GB2312" w:eastAsia="CESI黑体-GB2312" w:cs="CESI黑体-GB2312"/>
          <w:sz w:val="32"/>
          <w:szCs w:val="32"/>
        </w:rPr>
        <w:t xml:space="preserve"> </w:t>
      </w:r>
      <w:r>
        <w:rPr>
          <w:rFonts w:hint="eastAsia" w:ascii="黑体" w:hAnsi="黑体" w:eastAsia="黑体" w:cs="黑体"/>
          <w:sz w:val="32"/>
          <w:szCs w:val="32"/>
        </w:rPr>
        <w:t xml:space="preserve"> 海南省产品质量监督检验所2022年部门预算情况说明</w:t>
      </w:r>
    </w:p>
    <w:p>
      <w:pPr>
        <w:pStyle w:val="8"/>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   名词解释</w:t>
      </w:r>
    </w:p>
    <w:p>
      <w:pPr>
        <w:pStyle w:val="8"/>
        <w:ind w:firstLine="0" w:firstLineChars="0"/>
        <w:jc w:val="left"/>
        <w:rPr>
          <w:rFonts w:ascii="黑体" w:hAnsi="黑体" w:eastAsia="黑体" w:cs="Times New Roman"/>
          <w:sz w:val="32"/>
          <w:szCs w:val="32"/>
        </w:rPr>
      </w:pPr>
    </w:p>
    <w:p>
      <w:pPr>
        <w:pStyle w:val="8"/>
        <w:numPr>
          <w:ilvl w:val="0"/>
          <w:numId w:val="4"/>
        </w:numPr>
        <w:spacing w:line="576" w:lineRule="exact"/>
        <w:ind w:firstLineChars="0"/>
        <w:jc w:val="center"/>
        <w:rPr>
          <w:rFonts w:hint="eastAsia" w:ascii="黑体" w:hAnsi="黑体" w:eastAsia="黑体" w:cs="Calibri"/>
          <w:kern w:val="2"/>
          <w:sz w:val="32"/>
          <w:szCs w:val="32"/>
          <w:lang w:val="en-US" w:eastAsia="zh-CN" w:bidi="ar-SA"/>
        </w:rPr>
        <w:sectPr>
          <w:footerReference r:id="rId5" w:type="default"/>
          <w:pgSz w:w="11906" w:h="16838"/>
          <w:pgMar w:top="1440" w:right="1800" w:bottom="1440" w:left="1800" w:header="851" w:footer="992" w:gutter="0"/>
          <w:pgNumType w:fmt="numberInDash" w:start="1"/>
          <w:cols w:space="720" w:num="1"/>
          <w:docGrid w:type="lines" w:linePitch="312" w:charSpace="0"/>
        </w:sectPr>
      </w:pPr>
    </w:p>
    <w:p>
      <w:pPr>
        <w:pStyle w:val="8"/>
        <w:numPr>
          <w:ilvl w:val="0"/>
          <w:numId w:val="4"/>
        </w:numPr>
        <w:spacing w:line="576" w:lineRule="exact"/>
        <w:ind w:firstLineChars="0"/>
        <w:jc w:val="center"/>
        <w:rPr>
          <w:rFonts w:hint="eastAsia" w:ascii="黑体" w:hAnsi="黑体" w:eastAsia="黑体" w:cs="黑体"/>
          <w:kern w:val="2"/>
          <w:sz w:val="32"/>
          <w:szCs w:val="32"/>
          <w:lang w:val="en-US" w:eastAsia="zh-CN" w:bidi="ar-SA"/>
        </w:rPr>
      </w:pPr>
      <w:r>
        <w:rPr>
          <w:rFonts w:hint="eastAsia" w:ascii="黑体" w:hAnsi="黑体" w:eastAsia="黑体" w:cs="Calibri"/>
          <w:kern w:val="2"/>
          <w:sz w:val="32"/>
          <w:szCs w:val="32"/>
          <w:lang w:val="en-US" w:eastAsia="zh-CN" w:bidi="ar-SA"/>
        </w:rPr>
        <w:t xml:space="preserve">  </w:t>
      </w:r>
      <w:r>
        <w:rPr>
          <w:rFonts w:hint="eastAsia" w:ascii="黑体" w:hAnsi="黑体" w:eastAsia="黑体" w:cs="黑体"/>
          <w:sz w:val="32"/>
          <w:szCs w:val="32"/>
        </w:rPr>
        <w:t>海南省产品质量监督检验所概况</w:t>
      </w:r>
    </w:p>
    <w:p>
      <w:pPr>
        <w:spacing w:line="576" w:lineRule="exact"/>
        <w:jc w:val="left"/>
        <w:rPr>
          <w:rFonts w:hint="eastAsia" w:ascii="黑体" w:hAnsi="黑体" w:eastAsia="黑体" w:cs="黑体"/>
          <w:sz w:val="32"/>
          <w:szCs w:val="32"/>
        </w:rPr>
      </w:pPr>
    </w:p>
    <w:p>
      <w:pPr>
        <w:pStyle w:val="8"/>
        <w:spacing w:line="576" w:lineRule="exact"/>
        <w:ind w:firstLine="640" w:firstLineChars="0"/>
        <w:jc w:val="left"/>
        <w:rPr>
          <w:rFonts w:hint="eastAsia" w:ascii="黑体" w:hAnsi="黑体" w:eastAsia="黑体" w:cs="黑体"/>
          <w:sz w:val="32"/>
          <w:szCs w:val="32"/>
        </w:rPr>
      </w:pPr>
      <w:r>
        <w:rPr>
          <w:rFonts w:hint="eastAsia" w:ascii="黑体" w:hAnsi="黑体" w:eastAsia="黑体" w:cs="黑体"/>
          <w:sz w:val="32"/>
          <w:szCs w:val="32"/>
        </w:rPr>
        <w:t>主要职能</w:t>
      </w:r>
    </w:p>
    <w:p>
      <w:pPr>
        <w:pStyle w:val="8"/>
        <w:spacing w:line="576" w:lineRule="exact"/>
        <w:ind w:firstLine="640" w:firstLineChars="0"/>
        <w:jc w:val="left"/>
        <w:rPr>
          <w:rFonts w:hint="eastAsia" w:ascii="黑体" w:hAnsi="黑体" w:eastAsia="黑体" w:cs="黑体"/>
          <w:sz w:val="32"/>
          <w:szCs w:val="32"/>
        </w:rPr>
      </w:pP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承担产品质量监督检验、有关行政执法部门、产品认证机构、企事业单位的委托检验、产品质量争议的仲裁检验、实验室间比对验证检验、生产许可证检验、执法打假抽查检验、产品质量和安全评价检验、产品认证检验、验货检验、保险理赔检验等检验工作；</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（二）承担质量技术鉴定工作；</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（三）承担或参与各级标准的制、修订和标准验证工作；</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（四）承担风险监测和评价工作；</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（五）承担检验技术和检测方法的研究工作；</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（六）提供检验技术、标准、质量管理体系和有关产品质量方面的咨询培训等技术服务工作。</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（七）海南省产品质量安全风险监测中心和海南省缺陷产品召回管理中心日常管理。</w:t>
      </w:r>
      <w:r>
        <w:rPr>
          <w:rFonts w:hint="eastAsia" w:ascii="仿宋_GB2312" w:hAnsi="仿宋_GB2312" w:eastAsia="仿宋_GB2312" w:cs="仿宋_GB2312"/>
          <w:kern w:val="2"/>
          <w:sz w:val="32"/>
          <w:szCs w:val="32"/>
          <w:lang w:val="en-US" w:eastAsia="zh-CN" w:bidi="ar-SA"/>
        </w:rPr>
        <w:br w:type="textWrapping"/>
      </w:r>
      <w:r>
        <w:rPr>
          <w:rFonts w:hint="eastAsia" w:ascii="黑体" w:hAnsi="黑体" w:eastAsia="黑体" w:cs="黑体"/>
          <w:sz w:val="32"/>
          <w:szCs w:val="32"/>
        </w:rPr>
        <w:t>第二部分  海南省产品质量监督检验所（部门）2022年部门预算表</w:t>
      </w:r>
    </w:p>
    <w:p>
      <w:pPr>
        <w:pStyle w:val="8"/>
        <w:spacing w:line="576" w:lineRule="exact"/>
        <w:ind w:firstLine="640" w:firstLineChars="0"/>
        <w:jc w:val="left"/>
        <w:rPr>
          <w:rFonts w:hint="eastAsia" w:ascii="黑体" w:hAnsi="黑体" w:eastAsia="黑体" w:cs="黑体"/>
          <w:sz w:val="32"/>
          <w:szCs w:val="32"/>
        </w:rPr>
      </w:pPr>
    </w:p>
    <w:p>
      <w:pPr>
        <w:spacing w:line="576" w:lineRule="exact"/>
        <w:ind w:left="800"/>
        <w:jc w:val="center"/>
        <w:rPr>
          <w:rFonts w:ascii="仿宋_GB2312" w:hAnsi="黑体" w:eastAsia="仿宋_GB2312" w:cs="Times New Roman"/>
          <w:b/>
          <w:bCs/>
          <w:sz w:val="32"/>
          <w:szCs w:val="32"/>
        </w:rPr>
      </w:pPr>
      <w:r>
        <w:rPr>
          <w:rFonts w:hint="eastAsia" w:ascii="仿宋_GB2312" w:hAnsi="黑体" w:eastAsia="仿宋_GB2312" w:cs="仿宋_GB2312"/>
          <w:b/>
          <w:bCs/>
          <w:sz w:val="32"/>
          <w:szCs w:val="32"/>
        </w:rPr>
        <w:t>（此部分内容即为部门预算公开表）</w:t>
      </w:r>
    </w:p>
    <w:p>
      <w:pPr>
        <w:spacing w:line="576" w:lineRule="exact"/>
        <w:rPr>
          <w:rFonts w:ascii="黑体" w:hAnsi="黑体" w:eastAsia="黑体" w:cs="Times New Roman"/>
          <w:sz w:val="32"/>
          <w:szCs w:val="32"/>
        </w:rPr>
      </w:pPr>
    </w:p>
    <w:p>
      <w:pPr>
        <w:spacing w:line="576" w:lineRule="exact"/>
        <w:ind w:firstLine="480" w:firstLineChars="150"/>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rPr>
        <w:t>海</w:t>
      </w:r>
      <w:bookmarkStart w:id="0" w:name="_GoBack"/>
      <w:r>
        <w:rPr>
          <w:rFonts w:hint="eastAsia" w:ascii="黑体" w:hAnsi="黑体" w:eastAsia="黑体" w:cs="黑体"/>
          <w:sz w:val="32"/>
          <w:szCs w:val="32"/>
        </w:rPr>
        <w:t>南省产品质量监督检验所</w:t>
      </w:r>
      <w:r>
        <w:rPr>
          <w:rFonts w:ascii="黑体" w:hAnsi="黑体" w:eastAsia="黑体" w:cs="黑体"/>
          <w:sz w:val="32"/>
          <w:szCs w:val="32"/>
        </w:rPr>
        <w:t>2022</w:t>
      </w:r>
      <w:r>
        <w:rPr>
          <w:rFonts w:hint="eastAsia" w:ascii="黑体" w:hAnsi="黑体" w:eastAsia="黑体" w:cs="黑体"/>
          <w:sz w:val="32"/>
          <w:szCs w:val="32"/>
        </w:rPr>
        <w:t>年部门预算情况说明</w:t>
      </w:r>
    </w:p>
    <w:p>
      <w:pPr>
        <w:spacing w:line="576" w:lineRule="exact"/>
        <w:ind w:firstLine="480" w:firstLineChars="150"/>
        <w:rPr>
          <w:rFonts w:ascii="黑体" w:hAnsi="黑体" w:eastAsia="黑体" w:cs="Times New Roman"/>
          <w:sz w:val="32"/>
          <w:szCs w:val="32"/>
        </w:rPr>
      </w:pPr>
    </w:p>
    <w:bookmarkEnd w:id="0"/>
    <w:p>
      <w:pPr>
        <w:spacing w:line="576" w:lineRule="exact"/>
        <w:ind w:firstLine="480" w:firstLineChars="150"/>
        <w:rPr>
          <w:rFonts w:hint="eastAsia" w:ascii="黑体" w:hAnsi="黑体" w:eastAsia="黑体" w:cs="黑体"/>
          <w:sz w:val="32"/>
          <w:szCs w:val="32"/>
        </w:rPr>
      </w:pPr>
      <w:r>
        <w:rPr>
          <w:rFonts w:hint="eastAsia" w:ascii="黑体" w:hAnsi="黑体" w:eastAsia="黑体" w:cs="黑体"/>
          <w:sz w:val="32"/>
          <w:szCs w:val="32"/>
        </w:rPr>
        <w:t>一、海南省产品质量监督检验所2022年财政拨款收支预算情况的总体说明</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海南省产品质量监督检验所2022年财政拨款收支总预算2741.85万元，比上年预算数增加1093.46万元，主要是2022年增加了基本支出预算45.89万元，项目支出预算增加1047.57万元。其中，收入总计2734.84万元，包括一般公共预算本年收入2734.84万元、上年结转7.01万元，政府性基金预算本年收入0万元；支出总计2741.85万元，包括一般公共服务支出2552.32万元、教育支出5万元、科学技术支出7.01万元、社会保障和就业支出95.33万元、卫生健康支出33.38万元、住房保障支出48.80万元。</w:t>
      </w:r>
    </w:p>
    <w:p>
      <w:pPr>
        <w:spacing w:line="576" w:lineRule="exact"/>
        <w:ind w:firstLine="640"/>
        <w:jc w:val="left"/>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rPr>
        <w:t>关于海南省产品质量监督检验所2022年一般公共预算当年拨款情况说明</w:t>
      </w:r>
    </w:p>
    <w:p>
      <w:pPr>
        <w:spacing w:line="576" w:lineRule="exact"/>
        <w:ind w:firstLine="640"/>
        <w:jc w:val="left"/>
        <w:rPr>
          <w:rFonts w:ascii="楷体" w:hAnsi="楷体" w:eastAsia="楷体" w:cs="Times New Roman"/>
          <w:sz w:val="32"/>
          <w:szCs w:val="32"/>
        </w:rPr>
      </w:pPr>
      <w:r>
        <w:rPr>
          <w:rFonts w:hint="eastAsia" w:ascii="楷体" w:hAnsi="楷体" w:eastAsia="楷体" w:cs="楷体"/>
          <w:sz w:val="32"/>
          <w:szCs w:val="32"/>
        </w:rPr>
        <w:t>（一）一般公共预算当年规模变化情况</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海南省产品质量监督检验所2022年一般公共预算当年拨款2734.84万元，比上年预算数增加1086.45万元，主要是2022年增加了基本支出预算45.89万元，项目支出预算增加1047.57万元，上年结转增加了7.01万元。</w:t>
      </w:r>
    </w:p>
    <w:p>
      <w:pPr>
        <w:spacing w:line="576" w:lineRule="exact"/>
        <w:ind w:firstLine="640"/>
        <w:jc w:val="left"/>
        <w:rPr>
          <w:rFonts w:ascii="楷体" w:hAnsi="楷体" w:eastAsia="楷体" w:cs="Times New Roman"/>
          <w:sz w:val="32"/>
          <w:szCs w:val="32"/>
        </w:rPr>
      </w:pPr>
      <w:r>
        <w:rPr>
          <w:rFonts w:hint="eastAsia" w:ascii="楷体" w:hAnsi="楷体" w:eastAsia="楷体" w:cs="楷体"/>
          <w:sz w:val="32"/>
          <w:szCs w:val="32"/>
        </w:rPr>
        <w:t>（二）一般公共预算当年拨款结构情况</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般公共服务（类）支出2552.32万元，占93.09%；教育（类）支出5万元，占0.18%；科学技术（类）支出7.01万元，占0.26%；社会保障和就业支出95.33万元，占3.48%；卫生健康支出33.38万元，占1.22%；住房保障支出48.80万元，占1.77%。</w:t>
      </w:r>
    </w:p>
    <w:p>
      <w:pPr>
        <w:spacing w:line="576" w:lineRule="exact"/>
        <w:ind w:firstLine="640"/>
        <w:jc w:val="left"/>
        <w:rPr>
          <w:rFonts w:ascii="楷体" w:hAnsi="楷体" w:eastAsia="楷体" w:cs="Times New Roman"/>
          <w:sz w:val="32"/>
          <w:szCs w:val="32"/>
        </w:rPr>
      </w:pPr>
      <w:r>
        <w:rPr>
          <w:rFonts w:hint="eastAsia" w:ascii="楷体" w:hAnsi="楷体" w:eastAsia="楷体" w:cs="楷体"/>
          <w:sz w:val="32"/>
          <w:szCs w:val="32"/>
        </w:rPr>
        <w:t>（三）一般公共预算当年拨款具体使用情况</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1.一般公共服务（类）市场监督管理事务（款）事业运行（项）2022年预算数为968.72万元，比上年预算数增加14.85万元，主要原因是人员经费、公用经费较上年略有增加。</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一般公共服务（类）市场监督管理事务（款）其他市场监督管理事务（项）2022年预算数为1583.6万元，比上年预算数增加1038.56万元，主要原因是2022年按照省财政厅下达的预算数增加了经常性项目—“降解材料质量安全评价与研究”200万元及一次性项目—重点实验室运营能力提升设备购置948万元。</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3.教育支出（类）进修与培训（款）培训支出（项）2022年预算数为5万元，与上年数增加2万元，主要是由于“降解材料质量安全评价与研究”国家重点实验室成立后需要较多的技术培训。</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4.科学技术支出（类）应用研究（款）社会公益研究（项）2022年预算数为7.01万元，比上年预算数增加7.01万元，主要原因本年度科学技术支出列入预算安排。</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5.社会保障和就业支出（类）行政事业单位养老支出（款）机关事业单位基本养老保险缴费支出（项）2022年预算数为62.83万元，较上年预算数减少0.3万元，主要是由于在职人员较去年减少。</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 社会保障和就业支出（类）行政事业单位养老支出（款）机关事业单位职业年金缴费支出（项）2022年预算数为32.50万元，比上年预算数增加32.50万元，主要原因是2022有人员退休，职业年金记实。</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7.卫生健康支出（类）行政事业单位医疗（款）事业单位医疗（项）2022年预算数为33.38万元，与上年预算数减少0.16万元主要是由于在职人员较去年减少。</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8.住房保障支出（类）住房改革支出（款）住房公积金（项）2022年预算数为48.8万元，与上年预算数减少0.27万元主要是由于在职人员较去年减少。</w:t>
      </w:r>
    </w:p>
    <w:p>
      <w:pPr>
        <w:spacing w:line="576" w:lineRule="exact"/>
        <w:ind w:firstLine="640"/>
        <w:jc w:val="left"/>
        <w:rPr>
          <w:rFonts w:hint="eastAsia" w:ascii="黑体" w:hAnsi="黑体" w:eastAsia="黑体" w:cs="黑体"/>
          <w:sz w:val="32"/>
          <w:szCs w:val="32"/>
        </w:rPr>
      </w:pPr>
      <w:r>
        <w:rPr>
          <w:rFonts w:hint="eastAsia" w:ascii="黑体" w:hAnsi="黑体" w:eastAsia="黑体" w:cs="黑体"/>
          <w:sz w:val="32"/>
          <w:szCs w:val="32"/>
        </w:rPr>
        <w:t>三、关于海南省产品质量监督检验所2022年一般公共预算基本支出情况说明</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海南省市场监督管理局（部门）2022年一般公共预算基本支出为1146.24万元，其中：</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人员经费713.20万元，主要包括：基本工资、津贴补贴、绩效工资、机关事业单位基本养老保险缴费、职业年金缴费、职工基本医疗保险缴费、其他社会保障缴费、住房公积金、医疗费、其他工资福利支出、邮电费、对个人和家庭的补助、奖励金、其他对个人和家庭的补助。</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用经费424.31万元，主要包括：办公费、印刷费、水费、电费、邮电费、物业管理费、差旅费、维修（护）费、会议费、培训费、公务接待费、专用材料费、专用燃料费、劳务费、委托业务费、工会经费、公务用车运行维护费、其他交通费、其他商品和服务支出、对个人和家庭的补助、生活补助、其他对个人和家庭的补助、办公设备购置。</w:t>
      </w:r>
    </w:p>
    <w:p>
      <w:pPr>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shd w:val="clear" w:color="auto" w:fill="FFFFFF"/>
        </w:rPr>
        <w:t>四、</w:t>
      </w:r>
      <w:r>
        <w:rPr>
          <w:rFonts w:hint="eastAsia" w:ascii="黑体" w:hAnsi="黑体" w:eastAsia="黑体" w:cs="黑体"/>
          <w:sz w:val="32"/>
          <w:szCs w:val="32"/>
        </w:rPr>
        <w:t>海南省产品质量监督检验所2022年“三公”经费预算情况说明</w:t>
      </w:r>
    </w:p>
    <w:p>
      <w:pPr>
        <w:spacing w:line="576" w:lineRule="exact"/>
        <w:ind w:firstLine="640" w:firstLineChars="200"/>
        <w:rPr>
          <w:rFonts w:hint="eastAsia" w:ascii="楷体" w:hAnsi="楷体" w:eastAsia="楷体" w:cs="楷体"/>
          <w:sz w:val="32"/>
          <w:szCs w:val="32"/>
        </w:rPr>
      </w:pPr>
      <w:r>
        <w:rPr>
          <w:rFonts w:hint="eastAsia" w:ascii="宋体" w:hAnsi="宋体" w:cs="宋体"/>
          <w:sz w:val="32"/>
          <w:szCs w:val="32"/>
        </w:rPr>
        <w:t>（一）</w:t>
      </w:r>
      <w:r>
        <w:rPr>
          <w:rFonts w:hint="eastAsia" w:ascii="楷体" w:hAnsi="楷体" w:eastAsia="楷体" w:cs="楷体"/>
          <w:sz w:val="32"/>
          <w:szCs w:val="32"/>
        </w:rPr>
        <w:t>海南省产品质量监督检验所2022年一般公共预算“三公”经费预算数为5.09万元，其中：</w:t>
      </w:r>
    </w:p>
    <w:p>
      <w:pPr>
        <w:spacing w:line="576"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因公出国（境）经费0万元，与上年预算持平。公务用车购置及运行费4.59万元（其中，公务用车购置费0万元，公务用车运行费4.59万元），较2021年减少6.06万元主要原因是减少公车使用量。公务车保有量1辆，计划购置0辆；公务接待费0.5万元，与上年预算持平，计划接待5批40人次。</w:t>
      </w:r>
    </w:p>
    <w:p>
      <w:pPr>
        <w:spacing w:line="576" w:lineRule="exact"/>
        <w:ind w:firstLine="640" w:firstLineChars="200"/>
        <w:rPr>
          <w:rFonts w:hint="eastAsia" w:ascii="楷体" w:hAnsi="楷体" w:eastAsia="楷体" w:cs="楷体"/>
          <w:sz w:val="32"/>
          <w:szCs w:val="32"/>
        </w:rPr>
      </w:pPr>
      <w:r>
        <w:rPr>
          <w:rFonts w:hint="eastAsia" w:ascii="宋体" w:hAnsi="宋体" w:cs="宋体"/>
          <w:sz w:val="32"/>
          <w:szCs w:val="32"/>
        </w:rPr>
        <w:t>（二）</w:t>
      </w:r>
      <w:r>
        <w:rPr>
          <w:rFonts w:hint="eastAsia" w:ascii="楷体" w:hAnsi="楷体" w:eastAsia="楷体" w:cs="楷体"/>
          <w:sz w:val="32"/>
          <w:szCs w:val="32"/>
        </w:rPr>
        <w:t>海南省产品质量监督检验所2022年政府性基金预算“三公”经费预算数为0万元。</w:t>
      </w:r>
    </w:p>
    <w:p>
      <w:pPr>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shd w:val="clear" w:color="auto" w:fill="FFFFFF"/>
        </w:rPr>
        <w:t>五、</w:t>
      </w:r>
      <w:r>
        <w:rPr>
          <w:rFonts w:hint="eastAsia" w:ascii="黑体" w:hAnsi="黑体" w:eastAsia="黑体" w:cs="黑体"/>
          <w:sz w:val="32"/>
          <w:szCs w:val="32"/>
        </w:rPr>
        <w:t>关于海南省产品质量监督检验所2022年政府性基金预算当年拨款情况说明</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ascii="CESI??-GB2312" w:hAnsi="CESI??-GB2312" w:cs="CESI??-GB2312"/>
          <w:sz w:val="32"/>
          <w:szCs w:val="32"/>
          <w:shd w:val="clear" w:color="auto" w:fill="FFFFFF"/>
        </w:rPr>
        <w:t xml:space="preserve"> </w:t>
      </w:r>
      <w:r>
        <w:rPr>
          <w:rFonts w:hint="eastAsia" w:ascii="仿宋_GB2312" w:hAnsi="仿宋_GB2312" w:eastAsia="仿宋_GB2312" w:cs="仿宋_GB2312"/>
          <w:kern w:val="2"/>
          <w:sz w:val="32"/>
          <w:szCs w:val="32"/>
          <w:lang w:val="en-US" w:eastAsia="zh-CN" w:bidi="ar-SA"/>
        </w:rPr>
        <w:t>海南省产品质量监督检验所2022年无政府性基金预算。</w:t>
      </w:r>
    </w:p>
    <w:p>
      <w:pPr>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六、关于海南省产品质量监督检验所2022年收支预算情况的总体说明</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按照综合预算原则， 海南省产品质量监督检验所所有收入和支出均纳入部门预算管理。收入包括：一般公共预算收入2734.84万元，事业收入700万元，其他收入0.6万元，上年结转127.01万元；支出包括：一般公共服务支出3260.71万元，教育支出5.00万元，科学技术支出7.01万元，社会保障和就业支出95.33万元，卫生健康支出33.38万元，住房保障支出48.80万元。自有资金结转下年112.21万元。</w:t>
      </w:r>
    </w:p>
    <w:p>
      <w:pPr>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shd w:val="clear" w:color="auto" w:fill="FFFFFF"/>
        </w:rPr>
        <w:t>七、</w:t>
      </w:r>
      <w:r>
        <w:rPr>
          <w:rFonts w:hint="eastAsia" w:ascii="黑体" w:hAnsi="黑体" w:eastAsia="黑体" w:cs="黑体"/>
          <w:sz w:val="32"/>
          <w:szCs w:val="32"/>
          <w:shd w:val="clear" w:color="auto" w:fill="FFFFFF"/>
          <w:lang w:eastAsia="zh-CN"/>
        </w:rPr>
        <w:t>关于</w:t>
      </w:r>
      <w:r>
        <w:rPr>
          <w:rFonts w:hint="eastAsia" w:ascii="黑体" w:hAnsi="黑体" w:eastAsia="黑体" w:cs="黑体"/>
          <w:sz w:val="32"/>
          <w:szCs w:val="32"/>
        </w:rPr>
        <w:t>海南省产品质量监督检验所2022年收入预算情况说明</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海南省产品质量监督检验所2022年收入预算3562.45万元，其中：上年结转127.01万元，占3.57%；一般公共预算经费拨款收入2734.84万元，占76.77%；事业收入700万元，占19.65%；其他收入0.6万元，占0.02%。比上年预算数增加1106.06万元，主要是一般公共预算经费拨款收入增加。</w:t>
      </w:r>
    </w:p>
    <w:p>
      <w:pPr>
        <w:spacing w:line="576" w:lineRule="exact"/>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八、关于海南省产品质量监督检验所2022年支出预算情况说明</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海南省产品质量监督检验所2022年支出预算3545.23万元，其中：基本支出1146.24万元，占33.22%；项目支出2304万元，占66.78%。比上年预算数增加1002.6万元，主要是项目支出增加。</w:t>
      </w:r>
    </w:p>
    <w:p>
      <w:pPr>
        <w:spacing w:line="576" w:lineRule="exact"/>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九、其他重要事项的情况说明</w:t>
      </w:r>
    </w:p>
    <w:p>
      <w:pPr>
        <w:spacing w:line="576" w:lineRule="exact"/>
        <w:ind w:firstLine="640" w:firstLineChars="200"/>
        <w:rPr>
          <w:rFonts w:ascii="楷体" w:hAnsi="楷体" w:eastAsia="楷体" w:cs="Times New Roman"/>
          <w:sz w:val="32"/>
          <w:szCs w:val="32"/>
        </w:rPr>
      </w:pPr>
      <w:r>
        <w:rPr>
          <w:rFonts w:hint="eastAsia" w:ascii="楷体" w:hAnsi="楷体" w:eastAsia="楷体" w:cs="楷体"/>
          <w:sz w:val="32"/>
          <w:szCs w:val="32"/>
        </w:rPr>
        <w:t>（一）机关运行经费</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海南省产品质量监督检验所2022年机关运行经费预算0.00万元。</w:t>
      </w:r>
    </w:p>
    <w:p>
      <w:pPr>
        <w:spacing w:line="576"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rPr>
        <w:t>二）政府采购情况</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海南省产品质量监督检验所2022年政府采购预算总额1543.5万元，其中：政府采购货物预算948万元，政府采购工程预算195.5万元，政府采购服务预算400万元。</w:t>
      </w:r>
    </w:p>
    <w:p>
      <w:pPr>
        <w:spacing w:line="576"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（三）国有资产占有使用情况</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截至2021年12月31日，海南省产品质量监督检验所车辆1辆，其中其他用车1辆。单位价值100万元以上设备46台（套）。</w:t>
      </w:r>
    </w:p>
    <w:p>
      <w:pPr>
        <w:spacing w:line="576"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（四）绩效目标设置情况</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022海南省产品质量监督检验所15个项目实行绩效目标管理，涉及一般公共预算2734.84万元,单位其他自有资金700万元。</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其中，重点项目预算绩效情况：</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能力提升设备购置项目，预算安排948万元。主要用于购置可降解相关检测专用设备，补齐检测能力，为海南生物降解塑料制品质量监管提供技术支撑。绩效目标：加快建立省内全生物降解塑料及其制品检测能力，按省级检测机构的最高标准建立海南生物降解材料检测实验室。</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事业运行项目，预算安排927.9万元。主要用于科学、公正、高效地开展检验工作，确保实验室各项工作的持续进行，为执法监督工作提供技术支持。绩效目标：完成监督检验化工、建材、机电、橡胶等40类重点产品提供必要的抽样检验工作；完成监督检验配套抽样、辅助检验等工作劳务的采购（约550万/年）；每月发布关于缺陷产品的质量安全资讯（共12期/年）；新增检测能力80项（并完成实验室评审工作）。</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降解材料质量安全评价与研究”重点实验室运营项目，预算安排200万元。主要用于建立全生物降解检测重点实验室，并将其正常运作。绩效目标：年度检验可降解样品数超30个，为省内至少10个生物降解企业提供检测技术服务，提升降解塑料制品质量水平，配套课题、科研项目、发表论文、制定标准数量各3篇。</w:t>
      </w:r>
    </w:p>
    <w:p>
      <w:pPr>
        <w:numPr>
          <w:numId w:val="0"/>
        </w:numPr>
        <w:rPr>
          <w:rFonts w:ascii="仿宋_GB2312" w:hAnsi="??" w:eastAsia="仿宋_GB2312" w:cs="Times New Roman"/>
          <w:color w:val="000000"/>
          <w:kern w:val="0"/>
          <w:sz w:val="32"/>
          <w:szCs w:val="32"/>
        </w:rPr>
      </w:pPr>
    </w:p>
    <w:p>
      <w:pPr>
        <w:spacing w:line="576" w:lineRule="exact"/>
        <w:jc w:val="center"/>
        <w:rPr>
          <w:rFonts w:ascii="黑体" w:hAnsi="黑体" w:eastAsia="黑体" w:cs="Times New Roman"/>
          <w:b/>
          <w:bCs/>
          <w:sz w:val="32"/>
          <w:szCs w:val="32"/>
        </w:rPr>
      </w:pPr>
      <w:r>
        <w:rPr>
          <w:rFonts w:hint="eastAsia" w:ascii="黑体" w:hAnsi="黑体" w:eastAsia="黑体" w:cs="黑体"/>
          <w:b/>
          <w:bCs/>
          <w:sz w:val="32"/>
          <w:szCs w:val="32"/>
        </w:rPr>
        <w:t>第四部分</w:t>
      </w:r>
      <w:r>
        <w:rPr>
          <w:rFonts w:ascii="黑体" w:hAnsi="黑体" w:eastAsia="黑体" w:cs="黑体"/>
          <w:b/>
          <w:bCs/>
          <w:sz w:val="32"/>
          <w:szCs w:val="32"/>
        </w:rPr>
        <w:t xml:space="preserve">  </w:t>
      </w:r>
      <w:r>
        <w:rPr>
          <w:rFonts w:hint="eastAsia" w:ascii="黑体" w:hAnsi="黑体" w:eastAsia="黑体" w:cs="黑体"/>
          <w:b/>
          <w:bCs/>
          <w:sz w:val="32"/>
          <w:szCs w:val="32"/>
        </w:rPr>
        <w:t>名词解释</w:t>
      </w:r>
    </w:p>
    <w:p>
      <w:pPr>
        <w:spacing w:line="576" w:lineRule="exact"/>
        <w:ind w:firstLine="640" w:firstLineChars="200"/>
        <w:jc w:val="left"/>
        <w:rPr>
          <w:rFonts w:ascii="仿宋_GB2312" w:eastAsia="仿宋_GB2312" w:cs="Times New Roman"/>
          <w:color w:val="000000"/>
          <w:kern w:val="0"/>
          <w:sz w:val="32"/>
          <w:szCs w:val="32"/>
          <w:lang w:val="zh-CN"/>
        </w:rPr>
      </w:pP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一、财政拨款收入：指本级财政当年拨付的资金。</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二、一般公共预算拨款收入：指用于反映税收收入、专项收入、行政事业性收费收入、罚没收入、国有资源（资产）有偿使用收入、政府住房基金收入、捐赠收入等财政收入。</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三、政府性基金预算拨款收入：指是用于反映政府为支持某项事业发展或特定基础设施建设，依法依规向公民、法人和其他组织征收的以及出让土地、发行彩票等方式取得的具有专门用途的资金</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四、事业收入：指用于反映事业单位开展专业业务活动及辅助活动所取得的收入。 </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五、事业单位经营收入：指用于反映事业单位在专业活动及辅助活动之外开展非独立核算经营活动取得的收入。</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六、其他收入：指除上述“财政拨款收入”“事业收入”“经营收入”等以外的收入。</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七、上年结转：指以前年度尚未完成、结转到本年按有关规定继续使用的资金。</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八、基本支出：指行政事业单位用于为保障其机构正常运转、完成日常工作任务而发生的人员支出和公用支出。</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九、工资福利支出：反映单位开支的在职职工和编制外长期聘用人员的各类劳动报酬，以及为上述人员缴纳的各项社会保险费等。</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十、对个人和家庭的补助支出：反映政府用于对个人和家庭的补助支出，包括离休费、退休费、退职（役）费、抚恤金、生活补助、救济费、医疗费补助、助学金、独生子女奖励金、其他等。</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一、商品和服务支出：反映单位购买商品和服务的支出，包括办公费、水费、电费、邮电费、培训费、公务用车运行维护费、差旅费、因公出国（境）费用、公务接待费、工会经费、会议费、福利费、物业管理费、维修（护）费、其他等。</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十二、项目支出：指各部门、各单位为完成其特定的工作任务和事业发展目标所发生的支出。</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576" w:lineRule="exact"/>
        <w:ind w:firstLine="640" w:firstLineChars="200"/>
        <w:rPr>
          <w:rFonts w:hint="eastAsia" w:ascii="仿宋_GB2312" w:hAnsi="仿宋_GB2312" w:eastAsia="仿宋_GB2312" w:cs="仿宋_GB2312"/>
          <w:kern w:val="2"/>
          <w:sz w:val="32"/>
          <w:szCs w:val="32"/>
          <w:lang w:val="en-US" w:eastAsia="zh-CN" w:bidi="ar-SA"/>
        </w:rPr>
      </w:pPr>
    </w:p>
    <w:sectPr>
      <w:footerReference r:id="rId6"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1" w:csb1="00000000"/>
  </w:font>
  <w:font w:name="CESI黑体-GB2312">
    <w:altName w:val="微软雅黑"/>
    <w:panose1 w:val="00000000000000000000"/>
    <w:charset w:val="86"/>
    <w:family w:val="auto"/>
    <w:pitch w:val="default"/>
    <w:sig w:usb0="00000000" w:usb1="00000000" w:usb2="00000010" w:usb3="00000000" w:csb0="00040000" w:csb1="00000000"/>
  </w:font>
  <w:font w:name="CESI??-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楷体_GBK">
    <w:altName w:val="Arial Unicode MS"/>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华文琥珀">
    <w:panose1 w:val="02010800040101010101"/>
    <w:charset w:val="86"/>
    <w:family w:val="auto"/>
    <w:pitch w:val="default"/>
    <w:sig w:usb0="00000001" w:usb1="080F0000" w:usb2="00000000" w:usb3="00000000" w:csb0="00040000" w:csb1="00000000"/>
  </w:font>
  <w:font w:name="黑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ESI黑体-GB2312">
    <w:altName w:val="黑体"/>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黑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黑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rPr>
        <w:rFonts w:cs="Times New Roman"/>
      </w:rP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- 2 -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DF5"/>
    <w:rsid w:val="00093922"/>
    <w:rsid w:val="00330AD0"/>
    <w:rsid w:val="00381DF5"/>
    <w:rsid w:val="003B0F43"/>
    <w:rsid w:val="00445071"/>
    <w:rsid w:val="005940EC"/>
    <w:rsid w:val="00703E12"/>
    <w:rsid w:val="00800520"/>
    <w:rsid w:val="00957880"/>
    <w:rsid w:val="00AF37B0"/>
    <w:rsid w:val="00B04E1B"/>
    <w:rsid w:val="00BA09D7"/>
    <w:rsid w:val="00C30D95"/>
    <w:rsid w:val="00DB7B8A"/>
    <w:rsid w:val="00E946D4"/>
    <w:rsid w:val="00EA2C68"/>
    <w:rsid w:val="03822DCA"/>
    <w:rsid w:val="0EFE6413"/>
    <w:rsid w:val="0F711A61"/>
    <w:rsid w:val="113605CA"/>
    <w:rsid w:val="13C46A1B"/>
    <w:rsid w:val="13DF3951"/>
    <w:rsid w:val="13FF5CA5"/>
    <w:rsid w:val="15B4486D"/>
    <w:rsid w:val="17552CB4"/>
    <w:rsid w:val="1C0045FC"/>
    <w:rsid w:val="1E172E2A"/>
    <w:rsid w:val="1E5108C0"/>
    <w:rsid w:val="1E7FE739"/>
    <w:rsid w:val="20546E99"/>
    <w:rsid w:val="20CE2C87"/>
    <w:rsid w:val="22995516"/>
    <w:rsid w:val="27F788A5"/>
    <w:rsid w:val="28CC407F"/>
    <w:rsid w:val="2F2D68C9"/>
    <w:rsid w:val="315947EF"/>
    <w:rsid w:val="33AF0282"/>
    <w:rsid w:val="35EC0F43"/>
    <w:rsid w:val="36D87A4A"/>
    <w:rsid w:val="38296BB0"/>
    <w:rsid w:val="3851621F"/>
    <w:rsid w:val="3A386910"/>
    <w:rsid w:val="3BE9FE74"/>
    <w:rsid w:val="3D1C04EC"/>
    <w:rsid w:val="3FFFF475"/>
    <w:rsid w:val="42F500EF"/>
    <w:rsid w:val="491767CE"/>
    <w:rsid w:val="49AA2A6A"/>
    <w:rsid w:val="4ADE2B90"/>
    <w:rsid w:val="4D5C5CC1"/>
    <w:rsid w:val="4EBE3A8B"/>
    <w:rsid w:val="5086484F"/>
    <w:rsid w:val="51815AB6"/>
    <w:rsid w:val="533226DF"/>
    <w:rsid w:val="56A3464A"/>
    <w:rsid w:val="5744779F"/>
    <w:rsid w:val="57535CF7"/>
    <w:rsid w:val="579F09E1"/>
    <w:rsid w:val="58BF7EA0"/>
    <w:rsid w:val="58EF3777"/>
    <w:rsid w:val="59B47F65"/>
    <w:rsid w:val="5B522F61"/>
    <w:rsid w:val="5C1F542A"/>
    <w:rsid w:val="608A69F1"/>
    <w:rsid w:val="61CB4E91"/>
    <w:rsid w:val="62126170"/>
    <w:rsid w:val="64FC0B85"/>
    <w:rsid w:val="66AE435C"/>
    <w:rsid w:val="66BFD3ED"/>
    <w:rsid w:val="679512F9"/>
    <w:rsid w:val="6B6FC8C1"/>
    <w:rsid w:val="6C369163"/>
    <w:rsid w:val="6E7E7F8D"/>
    <w:rsid w:val="6EA7195B"/>
    <w:rsid w:val="6F282B2F"/>
    <w:rsid w:val="6F682B7E"/>
    <w:rsid w:val="6F791C46"/>
    <w:rsid w:val="6FDB1131"/>
    <w:rsid w:val="6FF6F057"/>
    <w:rsid w:val="73F75E9E"/>
    <w:rsid w:val="74F72FEF"/>
    <w:rsid w:val="75FB3318"/>
    <w:rsid w:val="77E60155"/>
    <w:rsid w:val="78574AAF"/>
    <w:rsid w:val="7892370F"/>
    <w:rsid w:val="797EE37A"/>
    <w:rsid w:val="79FA5433"/>
    <w:rsid w:val="7ABF7CE7"/>
    <w:rsid w:val="7AFDE839"/>
    <w:rsid w:val="7BD164CD"/>
    <w:rsid w:val="7BF736D2"/>
    <w:rsid w:val="7BFBCAE5"/>
    <w:rsid w:val="7D43322A"/>
    <w:rsid w:val="7EFDD520"/>
    <w:rsid w:val="7F737A1B"/>
    <w:rsid w:val="7FBF62C7"/>
    <w:rsid w:val="ABBF3834"/>
    <w:rsid w:val="C93A94A9"/>
    <w:rsid w:val="D97F626E"/>
    <w:rsid w:val="EFEF5C79"/>
    <w:rsid w:val="F6590382"/>
    <w:rsid w:val="FBB5CA96"/>
    <w:rsid w:val="FC6FBB23"/>
    <w:rsid w:val="FDB77279"/>
    <w:rsid w:val="FDD7FDE5"/>
    <w:rsid w:val="FF5F5C3D"/>
    <w:rsid w:val="FF7C1A10"/>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name="header"/>
    <w:lsdException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locked/>
    <w:uiPriority w:val="99"/>
    <w:rPr>
      <w:sz w:val="18"/>
      <w:szCs w:val="18"/>
    </w:rPr>
  </w:style>
  <w:style w:type="character" w:customStyle="1" w:styleId="7">
    <w:name w:val="Header Char"/>
    <w:basedOn w:val="4"/>
    <w:link w:val="3"/>
    <w:semiHidden/>
    <w:locked/>
    <w:uiPriority w:val="99"/>
    <w:rPr>
      <w:sz w:val="18"/>
      <w:szCs w:val="18"/>
    </w:rPr>
  </w:style>
  <w:style w:type="paragraph" w:customStyle="1" w:styleId="8">
    <w:name w:val="List Paragraph1"/>
    <w:basedOn w:val="1"/>
    <w:uiPriority w:val="99"/>
    <w:pPr>
      <w:ind w:firstLine="420" w:firstLineChars="200"/>
    </w:pPr>
  </w:style>
  <w:style w:type="paragraph" w:customStyle="1" w:styleId="9">
    <w:name w:val="正文1 Char Char Char"/>
    <w:basedOn w:val="1"/>
    <w:uiPriority w:val="99"/>
    <w:pPr>
      <w:widowControl/>
      <w:spacing w:line="360" w:lineRule="auto"/>
      <w:ind w:firstLine="200" w:firstLineChars="200"/>
      <w:jc w:val="left"/>
    </w:pPr>
    <w:rPr>
      <w:rFonts w:ascii="??" w:hAnsi="??" w:cs="??"/>
      <w:kern w:val="0"/>
      <w:sz w:val="24"/>
      <w:szCs w:val="24"/>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13</Pages>
  <Words>860</Words>
  <Characters>4904</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2017-02-06T15:31:00Z</dcterms:created>
  <dc:creator>null,null,总收发</dc:creator>
  <cp:lastModifiedBy>张三</cp:lastModifiedBy>
  <cp:lastPrinted>2022-02-21T01:55:00Z</cp:lastPrinted>
  <dcterms:modified xsi:type="dcterms:W3CDTF">2022-02-21T07:44:56Z</dcterms:modified>
  <dc:title>××年××部门（单位）预算</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E9D45BB6EE2442D1AF95AA49F3EEE824</vt:lpwstr>
  </property>
</Properties>
</file>