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576" w:lineRule="exact"/>
        <w:rPr>
          <w:sz w:val="30"/>
          <w:szCs w:val="30"/>
        </w:rPr>
      </w:pPr>
      <w:r>
        <w:rPr>
          <w:rFonts w:hint="eastAsia"/>
          <w:sz w:val="30"/>
          <w:szCs w:val="30"/>
        </w:rPr>
        <w:t>附件1</w:t>
      </w:r>
    </w:p>
    <w:p>
      <w:pPr>
        <w:widowControl w:val="0"/>
        <w:autoSpaceDE w:val="0"/>
        <w:spacing w:line="660" w:lineRule="exact"/>
        <w:jc w:val="center"/>
        <w:rPr>
          <w:rFonts w:ascii="黑体" w:hAnsi="黑体" w:eastAsia="黑体"/>
          <w:sz w:val="44"/>
          <w:szCs w:val="44"/>
        </w:rPr>
      </w:pPr>
      <w:r>
        <w:rPr>
          <w:rFonts w:hint="eastAsia" w:ascii="黑体" w:hAnsi="黑体" w:eastAsia="黑体"/>
          <w:sz w:val="44"/>
          <w:szCs w:val="44"/>
        </w:rPr>
        <w:t>海南省锅炉压力容器与特种设备检验所</w:t>
      </w:r>
    </w:p>
    <w:p>
      <w:pPr>
        <w:widowControl w:val="0"/>
        <w:autoSpaceDE w:val="0"/>
        <w:spacing w:line="660" w:lineRule="exact"/>
        <w:jc w:val="center"/>
        <w:rPr>
          <w:rFonts w:hint="eastAsia" w:ascii="黑体" w:hAnsi="ˎ̥" w:eastAsia="黑体"/>
          <w:sz w:val="44"/>
          <w:szCs w:val="44"/>
        </w:rPr>
      </w:pPr>
      <w:r>
        <w:rPr>
          <w:rFonts w:hint="eastAsia" w:ascii="黑体" w:hAnsi="ˎ̥" w:eastAsia="黑体"/>
          <w:sz w:val="44"/>
          <w:szCs w:val="44"/>
        </w:rPr>
        <w:t>202</w:t>
      </w:r>
      <w:r>
        <w:rPr>
          <w:rFonts w:hint="eastAsia" w:ascii="黑体" w:hAnsi="ˎ̥" w:eastAsia="黑体"/>
          <w:sz w:val="44"/>
          <w:szCs w:val="44"/>
          <w:lang w:val="en-US" w:eastAsia="zh-CN"/>
        </w:rPr>
        <w:t>1</w:t>
      </w:r>
      <w:r>
        <w:rPr>
          <w:rFonts w:hint="eastAsia" w:ascii="黑体" w:hAnsi="黑体" w:eastAsia="黑体"/>
          <w:sz w:val="44"/>
          <w:szCs w:val="44"/>
        </w:rPr>
        <w:t>年度决算</w:t>
      </w:r>
    </w:p>
    <w:p>
      <w:pPr>
        <w:widowControl w:val="0"/>
        <w:autoSpaceDE w:val="0"/>
        <w:spacing w:line="576" w:lineRule="exact"/>
        <w:jc w:val="center"/>
        <w:rPr>
          <w:rFonts w:hint="eastAsia" w:ascii="黑体" w:hAnsi="ˎ̥" w:eastAsia="黑体"/>
          <w:b/>
          <w:bCs/>
          <w:sz w:val="32"/>
          <w:szCs w:val="32"/>
        </w:rPr>
      </w:pPr>
      <w:r>
        <w:rPr>
          <w:rFonts w:hint="eastAsia" w:ascii="黑体" w:hAnsi="ˎ̥" w:eastAsia="黑体"/>
          <w:b/>
          <w:bCs/>
          <w:sz w:val="32"/>
          <w:szCs w:val="32"/>
        </w:rPr>
        <w:t xml:space="preserve"> </w:t>
      </w:r>
    </w:p>
    <w:p>
      <w:pPr>
        <w:widowControl w:val="0"/>
        <w:autoSpaceDE w:val="0"/>
        <w:spacing w:line="576" w:lineRule="exact"/>
        <w:jc w:val="center"/>
        <w:rPr>
          <w:rFonts w:ascii="黑体" w:eastAsia="黑体"/>
          <w:sz w:val="44"/>
          <w:szCs w:val="44"/>
        </w:rPr>
      </w:pPr>
      <w:r>
        <w:rPr>
          <w:rFonts w:hint="eastAsia" w:ascii="黑体" w:hAnsi="黑体" w:eastAsia="黑体"/>
          <w:sz w:val="44"/>
          <w:szCs w:val="44"/>
        </w:rPr>
        <w:t>目</w:t>
      </w:r>
      <w:r>
        <w:rPr>
          <w:rFonts w:hint="eastAsia" w:ascii="黑体" w:eastAsia="黑体"/>
          <w:sz w:val="44"/>
          <w:szCs w:val="44"/>
        </w:rPr>
        <w:t xml:space="preserve">  </w:t>
      </w:r>
      <w:r>
        <w:rPr>
          <w:rFonts w:hint="eastAsia" w:ascii="黑体" w:hAnsi="黑体" w:eastAsia="黑体"/>
          <w:sz w:val="44"/>
          <w:szCs w:val="44"/>
        </w:rPr>
        <w:t>录</w:t>
      </w:r>
    </w:p>
    <w:p>
      <w:pPr>
        <w:pStyle w:val="25"/>
        <w:widowControl w:val="0"/>
        <w:autoSpaceDE w:val="0"/>
        <w:spacing w:before="0" w:beforeAutospacing="0" w:after="0" w:afterAutospacing="0" w:line="570" w:lineRule="exact"/>
        <w:rPr>
          <w:sz w:val="32"/>
          <w:szCs w:val="32"/>
        </w:rPr>
      </w:pPr>
      <w:r>
        <w:rPr>
          <w:rFonts w:hint="eastAsia" w:ascii="黑体" w:hAnsi="黑体" w:eastAsia="黑体"/>
          <w:sz w:val="32"/>
          <w:szCs w:val="32"/>
        </w:rPr>
        <w:t>第一部分</w:t>
      </w:r>
      <w:r>
        <w:rPr>
          <w:rFonts w:hint="eastAsia" w:ascii="黑体" w:hAnsi="ˎ̥" w:eastAsia="黑体"/>
          <w:sz w:val="32"/>
          <w:szCs w:val="32"/>
        </w:rPr>
        <w:t xml:space="preserve">  </w:t>
      </w:r>
      <w:r>
        <w:rPr>
          <w:rFonts w:hint="eastAsia" w:ascii="黑体" w:hAnsi="黑体" w:eastAsia="黑体"/>
          <w:sz w:val="32"/>
          <w:szCs w:val="32"/>
        </w:rPr>
        <w:t>海南省锅炉压力容器与特种设备检验所概况</w:t>
      </w:r>
      <w:r>
        <w:rPr>
          <w:rFonts w:hint="eastAsia"/>
          <w:sz w:val="32"/>
          <w:szCs w:val="32"/>
        </w:rPr>
        <w:t>………3</w:t>
      </w:r>
    </w:p>
    <w:p>
      <w:pPr>
        <w:pStyle w:val="24"/>
        <w:widowControl w:val="0"/>
        <w:autoSpaceDE w:val="0"/>
        <w:spacing w:before="0" w:beforeAutospacing="0" w:after="0" w:afterAutospacing="0" w:line="570" w:lineRule="exact"/>
        <w:jc w:val="both"/>
        <w:rPr>
          <w:sz w:val="32"/>
          <w:szCs w:val="32"/>
        </w:rPr>
      </w:pPr>
      <w:r>
        <w:rPr>
          <w:rFonts w:hint="eastAsia" w:ascii="仿宋" w:hAnsi="仿宋" w:eastAsia="仿宋"/>
          <w:sz w:val="32"/>
          <w:szCs w:val="32"/>
        </w:rPr>
        <w:t>一、单位职责</w:t>
      </w:r>
      <w:r>
        <w:rPr>
          <w:rFonts w:hint="eastAsia" w:ascii="仿宋" w:hAnsi="仿宋" w:eastAsia="仿宋"/>
          <w:sz w:val="32"/>
          <w:szCs w:val="32"/>
        </w:rPr>
        <w:tab/>
      </w:r>
      <w:r>
        <w:rPr>
          <w:rFonts w:hint="eastAsia" w:ascii="仿宋" w:hAnsi="仿宋" w:eastAsia="仿宋"/>
          <w:sz w:val="32"/>
          <w:szCs w:val="32"/>
        </w:rPr>
        <w:t xml:space="preserve"> </w:t>
      </w:r>
      <w:r>
        <w:rPr>
          <w:rFonts w:hint="eastAsia"/>
          <w:sz w:val="32"/>
          <w:szCs w:val="32"/>
        </w:rPr>
        <w:t>……………………………………………………</w:t>
      </w:r>
      <w:r>
        <w:rPr>
          <w:rFonts w:hint="eastAsia" w:ascii="仿宋" w:hAnsi="仿宋" w:eastAsia="仿宋"/>
          <w:sz w:val="32"/>
          <w:szCs w:val="32"/>
        </w:rPr>
        <w:t>3</w:t>
      </w:r>
    </w:p>
    <w:p>
      <w:pPr>
        <w:pStyle w:val="24"/>
        <w:widowControl w:val="0"/>
        <w:autoSpaceDE w:val="0"/>
        <w:spacing w:before="0" w:beforeAutospacing="0" w:after="0" w:afterAutospacing="0" w:line="570" w:lineRule="exact"/>
        <w:jc w:val="both"/>
        <w:rPr>
          <w:rFonts w:ascii="仿宋" w:hAnsi="仿宋" w:eastAsia="仿宋"/>
          <w:sz w:val="32"/>
          <w:szCs w:val="32"/>
        </w:rPr>
      </w:pPr>
      <w:r>
        <w:rPr>
          <w:rFonts w:hint="eastAsia" w:ascii="仿宋" w:hAnsi="仿宋" w:eastAsia="仿宋"/>
          <w:sz w:val="32"/>
          <w:szCs w:val="32"/>
        </w:rPr>
        <w:t>二、机构设置</w:t>
      </w:r>
      <w:r>
        <w:rPr>
          <w:rFonts w:hint="eastAsia" w:ascii="仿宋" w:hAnsi="仿宋" w:eastAsia="仿宋"/>
          <w:sz w:val="32"/>
          <w:szCs w:val="32"/>
        </w:rPr>
        <w:tab/>
      </w:r>
      <w:r>
        <w:rPr>
          <w:rFonts w:hint="eastAsia" w:ascii="仿宋" w:hAnsi="仿宋" w:eastAsia="仿宋"/>
          <w:sz w:val="32"/>
          <w:szCs w:val="32"/>
        </w:rPr>
        <w:t xml:space="preserve"> </w:t>
      </w:r>
      <w:r>
        <w:rPr>
          <w:rFonts w:hint="eastAsia"/>
          <w:sz w:val="32"/>
          <w:szCs w:val="32"/>
        </w:rPr>
        <w:t>……………………………………………………</w:t>
      </w:r>
      <w:r>
        <w:rPr>
          <w:rFonts w:hint="eastAsia" w:ascii="仿宋" w:hAnsi="仿宋" w:eastAsia="仿宋"/>
          <w:sz w:val="32"/>
          <w:szCs w:val="32"/>
        </w:rPr>
        <w:t>3</w:t>
      </w:r>
    </w:p>
    <w:p>
      <w:pPr>
        <w:pStyle w:val="25"/>
        <w:widowControl w:val="0"/>
        <w:autoSpaceDE w:val="0"/>
        <w:spacing w:before="0" w:beforeAutospacing="0" w:after="0" w:afterAutospacing="0" w:line="570" w:lineRule="exact"/>
        <w:jc w:val="both"/>
        <w:rPr>
          <w:sz w:val="32"/>
          <w:szCs w:val="32"/>
        </w:rPr>
      </w:pPr>
      <w:r>
        <w:rPr>
          <w:rFonts w:hint="eastAsia" w:ascii="黑体" w:hAnsi="黑体" w:eastAsia="黑体"/>
          <w:sz w:val="32"/>
          <w:szCs w:val="32"/>
        </w:rPr>
        <w:t>第二部分</w:t>
      </w:r>
      <w:r>
        <w:rPr>
          <w:rFonts w:hint="eastAsia" w:ascii="黑体" w:hAnsi="ˎ̥" w:eastAsia="黑体"/>
          <w:sz w:val="32"/>
          <w:szCs w:val="32"/>
        </w:rPr>
        <w:t xml:space="preserve">  </w:t>
      </w:r>
      <w:r>
        <w:rPr>
          <w:rFonts w:hint="eastAsia" w:ascii="黑体" w:hAnsi="黑体" w:eastAsia="黑体"/>
          <w:sz w:val="32"/>
          <w:szCs w:val="32"/>
        </w:rPr>
        <w:t>海南省锅炉压力容器与特种设备检验所</w:t>
      </w:r>
      <w:r>
        <w:rPr>
          <w:rFonts w:hint="eastAsia" w:ascii="黑体" w:hAnsi="ˎ̥" w:eastAsia="黑体"/>
          <w:sz w:val="32"/>
          <w:szCs w:val="32"/>
        </w:rPr>
        <w:t>202</w:t>
      </w:r>
      <w:r>
        <w:rPr>
          <w:rFonts w:hint="eastAsia" w:ascii="黑体" w:hAnsi="ˎ̥" w:eastAsia="黑体"/>
          <w:sz w:val="32"/>
          <w:szCs w:val="32"/>
          <w:lang w:val="en-US" w:eastAsia="zh-CN"/>
        </w:rPr>
        <w:t>1</w:t>
      </w:r>
      <w:r>
        <w:rPr>
          <w:rFonts w:hint="eastAsia" w:ascii="黑体" w:hAnsi="黑体" w:eastAsia="黑体"/>
          <w:sz w:val="32"/>
          <w:szCs w:val="32"/>
        </w:rPr>
        <w:t xml:space="preserve">年度决算公开表  </w:t>
      </w:r>
      <w:r>
        <w:rPr>
          <w:rFonts w:hint="eastAsia"/>
          <w:sz w:val="32"/>
          <w:szCs w:val="32"/>
        </w:rPr>
        <w:t>…………………………………………………………4</w:t>
      </w:r>
    </w:p>
    <w:p>
      <w:pPr>
        <w:pStyle w:val="24"/>
        <w:widowControl w:val="0"/>
        <w:autoSpaceDE w:val="0"/>
        <w:spacing w:before="0" w:beforeAutospacing="0" w:after="0" w:afterAutospacing="0" w:line="570" w:lineRule="exact"/>
        <w:rPr>
          <w:rFonts w:ascii="仿宋" w:hAnsi="仿宋" w:eastAsia="仿宋"/>
          <w:sz w:val="32"/>
          <w:szCs w:val="32"/>
        </w:rPr>
      </w:pPr>
      <w:r>
        <w:rPr>
          <w:rFonts w:hint="eastAsia" w:ascii="仿宋" w:hAnsi="仿宋" w:eastAsia="仿宋"/>
          <w:sz w:val="32"/>
          <w:szCs w:val="32"/>
        </w:rPr>
        <w:t>一、收入支出决算公开表</w:t>
      </w:r>
      <w:r>
        <w:rPr>
          <w:rFonts w:hint="eastAsia"/>
          <w:sz w:val="32"/>
          <w:szCs w:val="32"/>
        </w:rPr>
        <w:t>…………………………………………</w:t>
      </w:r>
      <w:r>
        <w:rPr>
          <w:rFonts w:hint="eastAsia" w:ascii="仿宋" w:hAnsi="仿宋" w:eastAsia="仿宋"/>
          <w:sz w:val="32"/>
          <w:szCs w:val="32"/>
        </w:rPr>
        <w:t xml:space="preserve">4 </w:t>
      </w:r>
    </w:p>
    <w:p>
      <w:pPr>
        <w:pStyle w:val="24"/>
        <w:widowControl w:val="0"/>
        <w:autoSpaceDE w:val="0"/>
        <w:spacing w:before="0" w:beforeAutospacing="0" w:after="0" w:afterAutospacing="0" w:line="570" w:lineRule="exact"/>
        <w:rPr>
          <w:rFonts w:ascii="仿宋" w:hAnsi="仿宋" w:eastAsia="仿宋"/>
          <w:sz w:val="32"/>
          <w:szCs w:val="32"/>
        </w:rPr>
      </w:pPr>
      <w:r>
        <w:rPr>
          <w:rFonts w:hint="eastAsia" w:ascii="仿宋" w:hAnsi="仿宋" w:eastAsia="仿宋"/>
          <w:sz w:val="32"/>
          <w:szCs w:val="32"/>
        </w:rPr>
        <w:t>二、收入决算公开表</w:t>
      </w:r>
      <w:r>
        <w:rPr>
          <w:rFonts w:hint="eastAsia"/>
          <w:sz w:val="32"/>
          <w:szCs w:val="32"/>
        </w:rPr>
        <w:t>………………………………………………</w:t>
      </w:r>
      <w:r>
        <w:rPr>
          <w:rFonts w:hint="eastAsia" w:ascii="仿宋" w:hAnsi="仿宋" w:eastAsia="仿宋"/>
          <w:sz w:val="32"/>
          <w:szCs w:val="32"/>
        </w:rPr>
        <w:t>4</w:t>
      </w:r>
    </w:p>
    <w:p>
      <w:pPr>
        <w:pStyle w:val="24"/>
        <w:widowControl w:val="0"/>
        <w:autoSpaceDE w:val="0"/>
        <w:spacing w:before="0" w:beforeAutospacing="0" w:after="0" w:afterAutospacing="0" w:line="570" w:lineRule="exact"/>
        <w:jc w:val="both"/>
        <w:rPr>
          <w:rFonts w:ascii="仿宋" w:hAnsi="仿宋" w:eastAsia="仿宋"/>
          <w:sz w:val="32"/>
          <w:szCs w:val="32"/>
        </w:rPr>
      </w:pPr>
      <w:r>
        <w:rPr>
          <w:rFonts w:hint="eastAsia" w:ascii="仿宋" w:hAnsi="仿宋" w:eastAsia="仿宋"/>
          <w:sz w:val="32"/>
          <w:szCs w:val="32"/>
        </w:rPr>
        <w:t>三、支出决算公开表</w:t>
      </w:r>
      <w:r>
        <w:rPr>
          <w:rFonts w:hint="eastAsia"/>
          <w:sz w:val="32"/>
          <w:szCs w:val="32"/>
        </w:rPr>
        <w:t>………………………………………………</w:t>
      </w:r>
      <w:r>
        <w:rPr>
          <w:rFonts w:hint="eastAsia" w:ascii="仿宋" w:hAnsi="仿宋" w:eastAsia="仿宋"/>
          <w:sz w:val="32"/>
          <w:szCs w:val="32"/>
        </w:rPr>
        <w:t>4</w:t>
      </w:r>
    </w:p>
    <w:p>
      <w:pPr>
        <w:pStyle w:val="24"/>
        <w:widowControl w:val="0"/>
        <w:autoSpaceDE w:val="0"/>
        <w:spacing w:before="0" w:beforeAutospacing="0" w:after="0" w:afterAutospacing="0" w:line="570" w:lineRule="exact"/>
        <w:rPr>
          <w:rFonts w:ascii="仿宋" w:hAnsi="仿宋" w:eastAsia="仿宋"/>
          <w:sz w:val="32"/>
          <w:szCs w:val="32"/>
        </w:rPr>
      </w:pPr>
      <w:r>
        <w:rPr>
          <w:rFonts w:hint="eastAsia" w:ascii="仿宋" w:hAnsi="仿宋" w:eastAsia="仿宋"/>
          <w:sz w:val="32"/>
          <w:szCs w:val="32"/>
        </w:rPr>
        <w:t>四、财政拨款收入支出决算公开表</w:t>
      </w:r>
      <w:r>
        <w:rPr>
          <w:rFonts w:hint="eastAsia"/>
          <w:sz w:val="32"/>
          <w:szCs w:val="32"/>
        </w:rPr>
        <w:t>………………………………</w:t>
      </w:r>
      <w:r>
        <w:rPr>
          <w:rFonts w:hint="eastAsia" w:ascii="仿宋" w:hAnsi="仿宋" w:eastAsia="仿宋"/>
          <w:sz w:val="32"/>
          <w:szCs w:val="32"/>
        </w:rPr>
        <w:t>4</w:t>
      </w:r>
    </w:p>
    <w:p>
      <w:pPr>
        <w:pStyle w:val="24"/>
        <w:widowControl w:val="0"/>
        <w:autoSpaceDE w:val="0"/>
        <w:spacing w:before="0" w:beforeAutospacing="0" w:after="0" w:afterAutospacing="0" w:line="570" w:lineRule="exact"/>
        <w:rPr>
          <w:rFonts w:ascii="仿宋" w:hAnsi="仿宋" w:eastAsia="仿宋"/>
          <w:sz w:val="32"/>
          <w:szCs w:val="32"/>
        </w:rPr>
      </w:pPr>
      <w:r>
        <w:rPr>
          <w:rFonts w:hint="eastAsia" w:ascii="仿宋" w:hAnsi="仿宋" w:eastAsia="仿宋"/>
          <w:sz w:val="32"/>
          <w:szCs w:val="32"/>
        </w:rPr>
        <w:t>五、一般公共预算财政拨款收入支出决算公开表</w:t>
      </w:r>
      <w:r>
        <w:rPr>
          <w:rFonts w:hint="eastAsia"/>
          <w:sz w:val="32"/>
          <w:szCs w:val="32"/>
        </w:rPr>
        <w:t>………………</w:t>
      </w:r>
      <w:r>
        <w:rPr>
          <w:rFonts w:hint="eastAsia" w:ascii="仿宋" w:hAnsi="仿宋" w:eastAsia="仿宋"/>
          <w:sz w:val="32"/>
          <w:szCs w:val="32"/>
        </w:rPr>
        <w:t>4</w:t>
      </w:r>
    </w:p>
    <w:p>
      <w:pPr>
        <w:pStyle w:val="24"/>
        <w:widowControl w:val="0"/>
        <w:autoSpaceDE w:val="0"/>
        <w:spacing w:before="0" w:beforeAutospacing="0" w:after="0" w:afterAutospacing="0" w:line="570" w:lineRule="exact"/>
        <w:rPr>
          <w:rFonts w:ascii="仿宋" w:hAnsi="仿宋" w:eastAsia="仿宋"/>
          <w:sz w:val="32"/>
          <w:szCs w:val="32"/>
        </w:rPr>
      </w:pPr>
      <w:r>
        <w:rPr>
          <w:rFonts w:hint="eastAsia" w:ascii="仿宋" w:hAnsi="仿宋" w:eastAsia="仿宋"/>
          <w:sz w:val="32"/>
          <w:szCs w:val="32"/>
        </w:rPr>
        <w:t>六、一般公共预算财政拨款基本支出决算公开表</w:t>
      </w:r>
      <w:r>
        <w:rPr>
          <w:rFonts w:hint="eastAsia"/>
          <w:sz w:val="32"/>
          <w:szCs w:val="32"/>
        </w:rPr>
        <w:t>………………</w:t>
      </w:r>
      <w:r>
        <w:rPr>
          <w:rFonts w:hint="eastAsia" w:ascii="仿宋" w:hAnsi="仿宋" w:eastAsia="仿宋"/>
          <w:sz w:val="32"/>
          <w:szCs w:val="32"/>
        </w:rPr>
        <w:t>4</w:t>
      </w:r>
    </w:p>
    <w:p>
      <w:pPr>
        <w:pStyle w:val="24"/>
        <w:widowControl w:val="0"/>
        <w:autoSpaceDE w:val="0"/>
        <w:spacing w:before="0" w:beforeAutospacing="0" w:after="0" w:afterAutospacing="0" w:line="570" w:lineRule="exact"/>
        <w:rPr>
          <w:rFonts w:ascii="仿宋" w:hAnsi="仿宋" w:eastAsia="仿宋"/>
          <w:sz w:val="32"/>
          <w:szCs w:val="32"/>
        </w:rPr>
      </w:pPr>
      <w:r>
        <w:rPr>
          <w:rFonts w:hint="eastAsia" w:ascii="仿宋" w:hAnsi="仿宋" w:eastAsia="仿宋"/>
          <w:sz w:val="32"/>
          <w:szCs w:val="32"/>
        </w:rPr>
        <w:t>七、政府性基金预算财政拨款收入支出决算公开表</w:t>
      </w:r>
      <w:r>
        <w:rPr>
          <w:rFonts w:hint="eastAsia"/>
          <w:sz w:val="32"/>
          <w:szCs w:val="32"/>
        </w:rPr>
        <w:t>……………</w:t>
      </w:r>
      <w:r>
        <w:rPr>
          <w:rFonts w:hint="eastAsia" w:ascii="仿宋" w:hAnsi="仿宋" w:eastAsia="仿宋"/>
          <w:sz w:val="32"/>
          <w:szCs w:val="32"/>
        </w:rPr>
        <w:t>4</w:t>
      </w:r>
    </w:p>
    <w:p>
      <w:pPr>
        <w:pStyle w:val="24"/>
        <w:widowControl w:val="0"/>
        <w:autoSpaceDE w:val="0"/>
        <w:spacing w:before="0" w:beforeAutospacing="0" w:after="0" w:afterAutospacing="0" w:line="570" w:lineRule="exact"/>
        <w:rPr>
          <w:rFonts w:ascii="仿宋" w:hAnsi="仿宋" w:eastAsia="仿宋"/>
          <w:sz w:val="32"/>
          <w:szCs w:val="32"/>
        </w:rPr>
      </w:pPr>
      <w:r>
        <w:rPr>
          <w:rFonts w:hint="eastAsia" w:ascii="仿宋" w:hAnsi="仿宋" w:eastAsia="仿宋"/>
          <w:sz w:val="32"/>
          <w:szCs w:val="32"/>
        </w:rPr>
        <w:t>八、国有资本经营预算财政拨款收入支出决算公开表</w:t>
      </w:r>
      <w:r>
        <w:rPr>
          <w:rFonts w:hint="eastAsia"/>
          <w:sz w:val="32"/>
          <w:szCs w:val="32"/>
        </w:rPr>
        <w:t>…………</w:t>
      </w:r>
      <w:r>
        <w:rPr>
          <w:rFonts w:hint="eastAsia" w:ascii="仿宋" w:hAnsi="仿宋" w:eastAsia="仿宋"/>
          <w:sz w:val="32"/>
          <w:szCs w:val="32"/>
        </w:rPr>
        <w:t>4</w:t>
      </w:r>
    </w:p>
    <w:p>
      <w:pPr>
        <w:pStyle w:val="24"/>
        <w:widowControl w:val="0"/>
        <w:autoSpaceDE w:val="0"/>
        <w:spacing w:before="0" w:beforeAutospacing="0" w:after="0" w:afterAutospacing="0" w:line="570" w:lineRule="exact"/>
        <w:rPr>
          <w:rFonts w:ascii="仿宋" w:hAnsi="仿宋" w:eastAsia="仿宋"/>
          <w:sz w:val="32"/>
          <w:szCs w:val="32"/>
        </w:rPr>
      </w:pPr>
      <w:r>
        <w:rPr>
          <w:rFonts w:hint="eastAsia" w:ascii="仿宋" w:hAnsi="仿宋" w:eastAsia="仿宋"/>
          <w:sz w:val="32"/>
          <w:szCs w:val="32"/>
        </w:rPr>
        <w:t>九、一般公共预算财政拨款“三公”经费支出决算公开表</w:t>
      </w:r>
      <w:r>
        <w:rPr>
          <w:rFonts w:hint="eastAsia"/>
          <w:sz w:val="32"/>
          <w:szCs w:val="32"/>
        </w:rPr>
        <w:t>……</w:t>
      </w:r>
      <w:r>
        <w:rPr>
          <w:rFonts w:hint="eastAsia" w:ascii="仿宋" w:hAnsi="仿宋" w:eastAsia="仿宋"/>
          <w:sz w:val="32"/>
          <w:szCs w:val="32"/>
        </w:rPr>
        <w:t>4</w:t>
      </w:r>
    </w:p>
    <w:p>
      <w:pPr>
        <w:pStyle w:val="24"/>
        <w:widowControl w:val="0"/>
        <w:autoSpaceDE w:val="0"/>
        <w:spacing w:before="0" w:beforeAutospacing="0" w:after="0" w:afterAutospacing="0" w:line="570" w:lineRule="exact"/>
        <w:rPr>
          <w:rFonts w:ascii="仿宋" w:hAnsi="仿宋" w:eastAsia="仿宋"/>
          <w:spacing w:val="-10"/>
          <w:sz w:val="32"/>
          <w:szCs w:val="32"/>
        </w:rPr>
      </w:pPr>
      <w:r>
        <w:rPr>
          <w:rFonts w:hint="eastAsia" w:ascii="仿宋" w:hAnsi="仿宋" w:eastAsia="仿宋"/>
          <w:sz w:val="32"/>
          <w:szCs w:val="32"/>
        </w:rPr>
        <w:t>十、政府性基金预算财政拨款“三公”经费支出决算公开表</w:t>
      </w:r>
      <w:r>
        <w:rPr>
          <w:rFonts w:hint="eastAsia"/>
          <w:sz w:val="32"/>
          <w:szCs w:val="32"/>
        </w:rPr>
        <w:t>…</w:t>
      </w:r>
      <w:r>
        <w:rPr>
          <w:rFonts w:hint="eastAsia" w:ascii="仿宋" w:hAnsi="仿宋" w:eastAsia="仿宋"/>
          <w:sz w:val="32"/>
          <w:szCs w:val="32"/>
        </w:rPr>
        <w:t>4</w:t>
      </w:r>
    </w:p>
    <w:p>
      <w:pPr>
        <w:pStyle w:val="24"/>
        <w:widowControl w:val="0"/>
        <w:autoSpaceDE w:val="0"/>
        <w:spacing w:before="0" w:beforeAutospacing="0" w:after="0" w:afterAutospacing="0" w:line="570" w:lineRule="exact"/>
        <w:rPr>
          <w:rFonts w:ascii="仿宋" w:hAnsi="仿宋" w:eastAsia="仿宋"/>
          <w:sz w:val="32"/>
          <w:szCs w:val="32"/>
        </w:rPr>
      </w:pPr>
      <w:r>
        <w:rPr>
          <w:rFonts w:hint="eastAsia" w:ascii="仿宋" w:hAnsi="仿宋" w:eastAsia="仿宋"/>
          <w:sz w:val="32"/>
          <w:szCs w:val="32"/>
        </w:rPr>
        <w:t>十一、国有资本经营预算财政拨款“三公”经费支出决算公开表</w:t>
      </w:r>
      <w:r>
        <w:rPr>
          <w:rFonts w:hint="eastAsia"/>
          <w:sz w:val="32"/>
          <w:szCs w:val="32"/>
        </w:rPr>
        <w:t>……………………………………………………………………</w:t>
      </w:r>
      <w:r>
        <w:rPr>
          <w:rFonts w:hint="eastAsia" w:ascii="仿宋" w:hAnsi="仿宋" w:eastAsia="仿宋"/>
          <w:sz w:val="32"/>
          <w:szCs w:val="32"/>
        </w:rPr>
        <w:t>5</w:t>
      </w:r>
    </w:p>
    <w:p>
      <w:pPr>
        <w:pStyle w:val="25"/>
        <w:widowControl w:val="0"/>
        <w:autoSpaceDE w:val="0"/>
        <w:spacing w:before="0" w:beforeAutospacing="0" w:after="0" w:afterAutospacing="0" w:line="576" w:lineRule="exact"/>
        <w:rPr>
          <w:sz w:val="32"/>
          <w:szCs w:val="32"/>
        </w:rPr>
      </w:pPr>
      <w:r>
        <w:rPr>
          <w:rFonts w:hint="eastAsia" w:ascii="黑体" w:hAnsi="黑体" w:eastAsia="黑体"/>
          <w:sz w:val="32"/>
          <w:szCs w:val="32"/>
        </w:rPr>
        <w:t>第三部分</w:t>
      </w:r>
      <w:r>
        <w:rPr>
          <w:rFonts w:hint="eastAsia"/>
          <w:sz w:val="32"/>
          <w:szCs w:val="32"/>
        </w:rPr>
        <w:t xml:space="preserve">  </w:t>
      </w:r>
      <w:r>
        <w:rPr>
          <w:rFonts w:hint="eastAsia" w:ascii="黑体" w:hAnsi="黑体" w:eastAsia="黑体"/>
          <w:sz w:val="32"/>
          <w:szCs w:val="32"/>
        </w:rPr>
        <w:t>海南省锅炉压力容器与特种设备检验所</w:t>
      </w:r>
      <w:r>
        <w:rPr>
          <w:rFonts w:hint="eastAsia" w:ascii="黑体" w:hAnsi="ˎ̥" w:eastAsia="黑体"/>
          <w:sz w:val="32"/>
          <w:szCs w:val="32"/>
        </w:rPr>
        <w:t>202</w:t>
      </w:r>
      <w:r>
        <w:rPr>
          <w:rFonts w:hint="eastAsia" w:ascii="黑体" w:hAnsi="ˎ̥" w:eastAsia="黑体"/>
          <w:sz w:val="32"/>
          <w:szCs w:val="32"/>
          <w:lang w:val="en-US" w:eastAsia="zh-CN"/>
        </w:rPr>
        <w:t>1</w:t>
      </w:r>
      <w:r>
        <w:rPr>
          <w:rFonts w:hint="eastAsia" w:ascii="黑体" w:hAnsi="黑体" w:eastAsia="黑体"/>
          <w:sz w:val="32"/>
          <w:szCs w:val="32"/>
        </w:rPr>
        <w:t>年度决算情况说明</w:t>
      </w:r>
      <w:r>
        <w:rPr>
          <w:rFonts w:hint="eastAsia"/>
          <w:sz w:val="32"/>
          <w:szCs w:val="32"/>
        </w:rPr>
        <w:t>…………………………………………………………5</w:t>
      </w:r>
    </w:p>
    <w:p>
      <w:pPr>
        <w:pStyle w:val="24"/>
        <w:widowControl w:val="0"/>
        <w:autoSpaceDE w:val="0"/>
        <w:spacing w:before="0" w:beforeAutospacing="0" w:after="0" w:afterAutospacing="0" w:line="576" w:lineRule="exact"/>
        <w:jc w:val="both"/>
        <w:rPr>
          <w:rFonts w:ascii="仿宋" w:hAnsi="仿宋" w:eastAsia="仿宋"/>
          <w:sz w:val="32"/>
          <w:szCs w:val="32"/>
        </w:rPr>
      </w:pPr>
      <w:r>
        <w:rPr>
          <w:rFonts w:hint="eastAsia" w:ascii="仿宋" w:hAnsi="仿宋" w:eastAsia="仿宋"/>
          <w:sz w:val="32"/>
          <w:szCs w:val="32"/>
        </w:rPr>
        <w:t>一、收入支出决算总体情况说明</w:t>
      </w:r>
      <w:r>
        <w:rPr>
          <w:rFonts w:hint="eastAsia"/>
          <w:sz w:val="32"/>
          <w:szCs w:val="32"/>
        </w:rPr>
        <w:t>…………………………………</w:t>
      </w:r>
      <w:r>
        <w:rPr>
          <w:rFonts w:hint="eastAsia" w:ascii="仿宋" w:hAnsi="仿宋" w:eastAsia="仿宋"/>
          <w:sz w:val="32"/>
          <w:szCs w:val="32"/>
        </w:rPr>
        <w:t>5</w:t>
      </w:r>
    </w:p>
    <w:p>
      <w:pPr>
        <w:pStyle w:val="24"/>
        <w:widowControl w:val="0"/>
        <w:autoSpaceDE w:val="0"/>
        <w:spacing w:before="0" w:beforeAutospacing="0" w:after="0" w:afterAutospacing="0" w:line="576" w:lineRule="exact"/>
        <w:jc w:val="both"/>
        <w:rPr>
          <w:rFonts w:ascii="仿宋" w:hAnsi="仿宋" w:eastAsia="仿宋"/>
          <w:sz w:val="32"/>
          <w:szCs w:val="32"/>
        </w:rPr>
      </w:pPr>
      <w:r>
        <w:rPr>
          <w:rFonts w:hint="eastAsia" w:ascii="仿宋" w:hAnsi="仿宋" w:eastAsia="仿宋"/>
          <w:sz w:val="32"/>
          <w:szCs w:val="32"/>
        </w:rPr>
        <w:t>二、收入决算情况说明</w:t>
      </w:r>
      <w:r>
        <w:rPr>
          <w:rFonts w:hint="eastAsia"/>
          <w:sz w:val="32"/>
          <w:szCs w:val="32"/>
        </w:rPr>
        <w:t>……………………………………………</w:t>
      </w:r>
      <w:r>
        <w:rPr>
          <w:rFonts w:hint="eastAsia" w:ascii="仿宋" w:hAnsi="仿宋" w:eastAsia="仿宋"/>
          <w:sz w:val="32"/>
          <w:szCs w:val="32"/>
        </w:rPr>
        <w:t>6</w:t>
      </w:r>
    </w:p>
    <w:p>
      <w:pPr>
        <w:pStyle w:val="24"/>
        <w:widowControl w:val="0"/>
        <w:autoSpaceDE w:val="0"/>
        <w:spacing w:before="0" w:beforeAutospacing="0" w:after="0" w:afterAutospacing="0" w:line="576" w:lineRule="exact"/>
        <w:jc w:val="both"/>
        <w:rPr>
          <w:rFonts w:ascii="仿宋" w:hAnsi="仿宋" w:eastAsia="仿宋"/>
          <w:sz w:val="32"/>
          <w:szCs w:val="32"/>
        </w:rPr>
      </w:pPr>
      <w:r>
        <w:rPr>
          <w:rFonts w:hint="eastAsia" w:ascii="仿宋" w:hAnsi="仿宋" w:eastAsia="仿宋"/>
          <w:sz w:val="32"/>
          <w:szCs w:val="32"/>
        </w:rPr>
        <w:t>三、支出决算情况说明</w:t>
      </w:r>
      <w:r>
        <w:rPr>
          <w:rFonts w:hint="eastAsia"/>
          <w:sz w:val="32"/>
          <w:szCs w:val="32"/>
        </w:rPr>
        <w:t>……………………………………………</w:t>
      </w:r>
      <w:r>
        <w:rPr>
          <w:rFonts w:hint="eastAsia" w:ascii="仿宋" w:hAnsi="仿宋" w:eastAsia="仿宋"/>
          <w:sz w:val="32"/>
          <w:szCs w:val="32"/>
        </w:rPr>
        <w:t>6</w:t>
      </w:r>
    </w:p>
    <w:p>
      <w:pPr>
        <w:pStyle w:val="24"/>
        <w:widowControl w:val="0"/>
        <w:autoSpaceDE w:val="0"/>
        <w:spacing w:before="0" w:beforeAutospacing="0" w:after="0" w:afterAutospacing="0" w:line="576" w:lineRule="exact"/>
        <w:jc w:val="both"/>
        <w:rPr>
          <w:rFonts w:ascii="仿宋" w:hAnsi="仿宋" w:eastAsia="仿宋"/>
          <w:sz w:val="32"/>
          <w:szCs w:val="32"/>
        </w:rPr>
      </w:pPr>
      <w:r>
        <w:rPr>
          <w:rFonts w:hint="eastAsia" w:ascii="仿宋" w:hAnsi="仿宋" w:eastAsia="仿宋"/>
          <w:sz w:val="32"/>
          <w:szCs w:val="32"/>
        </w:rPr>
        <w:t>四、财政拨款收入支出决算情况说明</w:t>
      </w:r>
      <w:r>
        <w:rPr>
          <w:rFonts w:hint="eastAsia"/>
          <w:sz w:val="32"/>
          <w:szCs w:val="32"/>
        </w:rPr>
        <w:t>……………………………</w:t>
      </w:r>
      <w:r>
        <w:rPr>
          <w:rFonts w:hint="eastAsia" w:ascii="仿宋" w:hAnsi="仿宋" w:eastAsia="仿宋"/>
          <w:sz w:val="32"/>
          <w:szCs w:val="32"/>
        </w:rPr>
        <w:t>6</w:t>
      </w:r>
    </w:p>
    <w:p>
      <w:pPr>
        <w:pStyle w:val="24"/>
        <w:widowControl w:val="0"/>
        <w:autoSpaceDE w:val="0"/>
        <w:spacing w:before="0" w:beforeAutospacing="0" w:after="0" w:afterAutospacing="0" w:line="576" w:lineRule="exact"/>
        <w:jc w:val="both"/>
        <w:rPr>
          <w:rFonts w:ascii="仿宋" w:hAnsi="仿宋" w:eastAsia="仿宋"/>
          <w:sz w:val="32"/>
          <w:szCs w:val="32"/>
        </w:rPr>
      </w:pPr>
      <w:r>
        <w:rPr>
          <w:rFonts w:hint="eastAsia" w:ascii="仿宋" w:hAnsi="仿宋" w:eastAsia="仿宋"/>
          <w:sz w:val="32"/>
          <w:szCs w:val="32"/>
        </w:rPr>
        <w:t>五、一般公共预算财政拨款支出决算情况说明</w:t>
      </w:r>
      <w:r>
        <w:rPr>
          <w:rFonts w:hint="eastAsia"/>
          <w:sz w:val="32"/>
          <w:szCs w:val="32"/>
        </w:rPr>
        <w:t>…………………</w:t>
      </w:r>
      <w:r>
        <w:rPr>
          <w:rFonts w:hint="eastAsia" w:ascii="仿宋" w:hAnsi="仿宋" w:eastAsia="仿宋"/>
          <w:sz w:val="32"/>
          <w:szCs w:val="32"/>
        </w:rPr>
        <w:t>7</w:t>
      </w:r>
    </w:p>
    <w:p>
      <w:pPr>
        <w:pStyle w:val="24"/>
        <w:widowControl w:val="0"/>
        <w:numPr>
          <w:ilvl w:val="0"/>
          <w:numId w:val="1"/>
        </w:numPr>
        <w:autoSpaceDE w:val="0"/>
        <w:spacing w:before="0" w:beforeAutospacing="0" w:after="0" w:afterAutospacing="0" w:line="576" w:lineRule="exact"/>
        <w:jc w:val="both"/>
        <w:rPr>
          <w:rFonts w:ascii="仿宋" w:hAnsi="仿宋" w:eastAsia="仿宋"/>
          <w:sz w:val="32"/>
          <w:szCs w:val="32"/>
        </w:rPr>
      </w:pPr>
      <w:r>
        <w:rPr>
          <w:rFonts w:hint="eastAsia" w:ascii="仿宋" w:hAnsi="仿宋" w:eastAsia="仿宋"/>
          <w:sz w:val="32"/>
          <w:szCs w:val="32"/>
        </w:rPr>
        <w:t xml:space="preserve">一般公共预算财政拨款基本支出决算情况说明 </w:t>
      </w:r>
      <w:r>
        <w:rPr>
          <w:rFonts w:hint="eastAsia"/>
          <w:sz w:val="32"/>
          <w:szCs w:val="32"/>
        </w:rPr>
        <w:t>…………</w:t>
      </w:r>
      <w:r>
        <w:rPr>
          <w:rFonts w:hint="eastAsia" w:ascii="仿宋" w:hAnsi="仿宋" w:eastAsia="仿宋"/>
          <w:sz w:val="32"/>
          <w:szCs w:val="32"/>
        </w:rPr>
        <w:t>9</w:t>
      </w:r>
    </w:p>
    <w:p>
      <w:pPr>
        <w:pStyle w:val="24"/>
        <w:widowControl w:val="0"/>
        <w:autoSpaceDE w:val="0"/>
        <w:spacing w:before="0" w:beforeAutospacing="0" w:after="0" w:afterAutospacing="0" w:line="576" w:lineRule="exact"/>
        <w:rPr>
          <w:rFonts w:ascii="仿宋" w:hAnsi="仿宋" w:eastAsia="仿宋"/>
          <w:sz w:val="32"/>
          <w:szCs w:val="32"/>
        </w:rPr>
      </w:pPr>
      <w:r>
        <w:rPr>
          <w:rFonts w:hint="eastAsia" w:ascii="仿宋" w:hAnsi="仿宋" w:eastAsia="仿宋"/>
          <w:sz w:val="32"/>
          <w:szCs w:val="32"/>
        </w:rPr>
        <w:t xml:space="preserve">七、政府性基金预算财政拨款收入支出决算情况说明 </w:t>
      </w:r>
      <w:r>
        <w:rPr>
          <w:rFonts w:hint="eastAsia"/>
          <w:sz w:val="32"/>
          <w:szCs w:val="32"/>
        </w:rPr>
        <w:t>………</w:t>
      </w:r>
      <w:r>
        <w:rPr>
          <w:rFonts w:hint="eastAsia" w:ascii="仿宋" w:hAnsi="仿宋" w:eastAsia="仿宋"/>
          <w:sz w:val="32"/>
          <w:szCs w:val="32"/>
        </w:rPr>
        <w:t>10</w:t>
      </w:r>
    </w:p>
    <w:p>
      <w:pPr>
        <w:pStyle w:val="24"/>
        <w:widowControl w:val="0"/>
        <w:autoSpaceDE w:val="0"/>
        <w:spacing w:before="0" w:beforeAutospacing="0" w:after="0" w:afterAutospacing="0" w:line="576" w:lineRule="exact"/>
        <w:rPr>
          <w:rFonts w:ascii="仿宋" w:hAnsi="仿宋" w:eastAsia="仿宋"/>
          <w:sz w:val="32"/>
          <w:szCs w:val="32"/>
        </w:rPr>
      </w:pPr>
      <w:r>
        <w:rPr>
          <w:rFonts w:hint="eastAsia" w:ascii="仿宋" w:hAnsi="仿宋" w:eastAsia="仿宋"/>
          <w:sz w:val="32"/>
          <w:szCs w:val="32"/>
        </w:rPr>
        <w:t xml:space="preserve">八、国有资本经营预算财政拨款收入支出决算情况说明 </w:t>
      </w:r>
      <w:r>
        <w:rPr>
          <w:rFonts w:hint="eastAsia"/>
          <w:sz w:val="32"/>
          <w:szCs w:val="32"/>
        </w:rPr>
        <w:t>……</w:t>
      </w:r>
      <w:r>
        <w:rPr>
          <w:rFonts w:hint="eastAsia" w:ascii="仿宋" w:hAnsi="仿宋" w:eastAsia="仿宋"/>
          <w:sz w:val="32"/>
          <w:szCs w:val="32"/>
        </w:rPr>
        <w:t>10</w:t>
      </w:r>
    </w:p>
    <w:p>
      <w:pPr>
        <w:widowControl w:val="0"/>
        <w:autoSpaceDE w:val="0"/>
        <w:spacing w:line="576" w:lineRule="exact"/>
        <w:rPr>
          <w:rFonts w:ascii="仿宋" w:hAnsi="仿宋" w:eastAsia="仿宋"/>
          <w:sz w:val="32"/>
          <w:szCs w:val="32"/>
        </w:rPr>
      </w:pPr>
      <w:r>
        <w:rPr>
          <w:rFonts w:hint="eastAsia" w:ascii="仿宋" w:hAnsi="仿宋" w:eastAsia="仿宋"/>
          <w:sz w:val="32"/>
          <w:szCs w:val="32"/>
        </w:rPr>
        <w:t>九、一般公共预算财政拨款“三公”经费支出决算情况说明</w:t>
      </w:r>
    </w:p>
    <w:p>
      <w:pPr>
        <w:pStyle w:val="24"/>
        <w:widowControl w:val="0"/>
        <w:autoSpaceDE w:val="0"/>
        <w:spacing w:before="0" w:beforeAutospacing="0" w:after="0" w:afterAutospacing="0" w:line="576" w:lineRule="exact"/>
        <w:rPr>
          <w:rFonts w:ascii="仿宋" w:hAnsi="仿宋" w:eastAsia="仿宋"/>
          <w:sz w:val="32"/>
          <w:szCs w:val="32"/>
        </w:rPr>
      </w:pPr>
      <w:r>
        <w:rPr>
          <w:rFonts w:hint="eastAsia" w:ascii="仿宋" w:hAnsi="仿宋" w:eastAsia="仿宋"/>
          <w:sz w:val="32"/>
          <w:szCs w:val="32"/>
        </w:rPr>
        <w:tab/>
      </w:r>
      <w:r>
        <w:rPr>
          <w:rFonts w:hint="eastAsia"/>
          <w:sz w:val="32"/>
          <w:szCs w:val="32"/>
        </w:rPr>
        <w:t>…………………………………………………………………</w:t>
      </w:r>
      <w:r>
        <w:rPr>
          <w:rFonts w:hint="eastAsia" w:ascii="仿宋" w:hAnsi="仿宋" w:eastAsia="仿宋"/>
          <w:sz w:val="32"/>
          <w:szCs w:val="32"/>
        </w:rPr>
        <w:t>10</w:t>
      </w:r>
    </w:p>
    <w:p>
      <w:pPr>
        <w:widowControl w:val="0"/>
        <w:autoSpaceDE w:val="0"/>
        <w:spacing w:line="576" w:lineRule="exact"/>
        <w:rPr>
          <w:rFonts w:ascii="仿宋" w:hAnsi="仿宋" w:eastAsia="仿宋"/>
          <w:sz w:val="32"/>
          <w:szCs w:val="32"/>
        </w:rPr>
      </w:pPr>
      <w:r>
        <w:rPr>
          <w:rFonts w:hint="eastAsia" w:ascii="仿宋" w:hAnsi="仿宋" w:eastAsia="仿宋"/>
          <w:sz w:val="32"/>
          <w:szCs w:val="32"/>
        </w:rPr>
        <w:t>十、政府性基金预算财政拨款“三公”经费支出决算情况说明</w:t>
      </w:r>
    </w:p>
    <w:p>
      <w:pPr>
        <w:pStyle w:val="24"/>
        <w:widowControl w:val="0"/>
        <w:autoSpaceDE w:val="0"/>
        <w:spacing w:before="0" w:beforeAutospacing="0" w:after="0" w:afterAutospacing="0" w:line="576" w:lineRule="exact"/>
        <w:rPr>
          <w:rFonts w:ascii="仿宋" w:hAnsi="仿宋" w:eastAsia="仿宋"/>
          <w:sz w:val="32"/>
          <w:szCs w:val="32"/>
        </w:rPr>
      </w:pPr>
      <w:r>
        <w:rPr>
          <w:rFonts w:hint="eastAsia" w:ascii="仿宋" w:hAnsi="仿宋" w:eastAsia="仿宋"/>
          <w:sz w:val="32"/>
          <w:szCs w:val="32"/>
        </w:rPr>
        <w:tab/>
      </w:r>
      <w:r>
        <w:rPr>
          <w:rFonts w:hint="eastAsia"/>
          <w:sz w:val="32"/>
          <w:szCs w:val="32"/>
        </w:rPr>
        <w:t>…………………………………………………………………</w:t>
      </w:r>
      <w:r>
        <w:rPr>
          <w:rFonts w:hint="eastAsia" w:ascii="仿宋" w:hAnsi="仿宋" w:eastAsia="仿宋"/>
          <w:sz w:val="32"/>
          <w:szCs w:val="32"/>
        </w:rPr>
        <w:t>12</w:t>
      </w:r>
    </w:p>
    <w:p>
      <w:pPr>
        <w:widowControl w:val="0"/>
        <w:autoSpaceDE w:val="0"/>
        <w:spacing w:line="576" w:lineRule="exact"/>
        <w:rPr>
          <w:rFonts w:ascii="仿宋" w:hAnsi="仿宋" w:eastAsia="仿宋"/>
          <w:sz w:val="32"/>
          <w:szCs w:val="32"/>
        </w:rPr>
      </w:pPr>
      <w:r>
        <w:rPr>
          <w:rFonts w:hint="eastAsia" w:ascii="仿宋" w:hAnsi="仿宋" w:eastAsia="仿宋"/>
          <w:sz w:val="32"/>
          <w:szCs w:val="32"/>
        </w:rPr>
        <w:t>十一、国有资本经营预算财政拨款“三公”经费支出决算情况说明</w:t>
      </w:r>
      <w:r>
        <w:rPr>
          <w:rFonts w:hint="eastAsia"/>
          <w:sz w:val="32"/>
          <w:szCs w:val="32"/>
        </w:rPr>
        <w:t>………………………………………………………………</w:t>
      </w:r>
      <w:r>
        <w:rPr>
          <w:rFonts w:hint="eastAsia" w:ascii="仿宋" w:hAnsi="仿宋" w:eastAsia="仿宋"/>
          <w:sz w:val="32"/>
          <w:szCs w:val="32"/>
        </w:rPr>
        <w:t>12</w:t>
      </w:r>
    </w:p>
    <w:p>
      <w:pPr>
        <w:pStyle w:val="24"/>
        <w:widowControl w:val="0"/>
        <w:autoSpaceDE w:val="0"/>
        <w:spacing w:before="0" w:beforeAutospacing="0" w:after="0" w:afterAutospacing="0" w:line="576" w:lineRule="exact"/>
        <w:rPr>
          <w:rFonts w:ascii="仿宋" w:hAnsi="仿宋" w:eastAsia="仿宋"/>
          <w:sz w:val="32"/>
          <w:szCs w:val="32"/>
        </w:rPr>
      </w:pPr>
      <w:r>
        <w:rPr>
          <w:rFonts w:hint="eastAsia" w:ascii="仿宋" w:hAnsi="仿宋" w:eastAsia="仿宋"/>
          <w:sz w:val="32"/>
          <w:szCs w:val="32"/>
        </w:rPr>
        <w:t>十二、预算绩效情况说明</w:t>
      </w:r>
      <w:r>
        <w:rPr>
          <w:rFonts w:hint="eastAsia"/>
          <w:sz w:val="32"/>
          <w:szCs w:val="32"/>
        </w:rPr>
        <w:t>………………………………………</w:t>
      </w:r>
      <w:r>
        <w:rPr>
          <w:rFonts w:hint="eastAsia" w:ascii="仿宋" w:hAnsi="仿宋" w:eastAsia="仿宋"/>
          <w:sz w:val="32"/>
          <w:szCs w:val="32"/>
        </w:rPr>
        <w:t>12</w:t>
      </w:r>
    </w:p>
    <w:p>
      <w:pPr>
        <w:pStyle w:val="24"/>
        <w:widowControl w:val="0"/>
        <w:autoSpaceDE w:val="0"/>
        <w:spacing w:before="0" w:beforeAutospacing="0" w:after="0" w:afterAutospacing="0" w:line="576" w:lineRule="exact"/>
        <w:rPr>
          <w:rFonts w:ascii="仿宋" w:hAnsi="仿宋" w:eastAsia="仿宋"/>
          <w:sz w:val="32"/>
          <w:szCs w:val="32"/>
        </w:rPr>
      </w:pPr>
      <w:r>
        <w:rPr>
          <w:rFonts w:hint="eastAsia" w:ascii="仿宋" w:hAnsi="仿宋" w:eastAsia="仿宋"/>
          <w:sz w:val="32"/>
          <w:szCs w:val="32"/>
        </w:rPr>
        <w:t>十三、其他重要事项情况说明</w:t>
      </w:r>
      <w:r>
        <w:rPr>
          <w:rFonts w:hint="eastAsia"/>
          <w:sz w:val="32"/>
          <w:szCs w:val="32"/>
        </w:rPr>
        <w:t>…………………………………</w:t>
      </w:r>
      <w:r>
        <w:rPr>
          <w:rFonts w:hint="eastAsia" w:ascii="仿宋" w:hAnsi="仿宋" w:eastAsia="仿宋"/>
          <w:sz w:val="32"/>
          <w:szCs w:val="32"/>
        </w:rPr>
        <w:t>14</w:t>
      </w:r>
    </w:p>
    <w:p>
      <w:pPr>
        <w:pStyle w:val="25"/>
        <w:widowControl w:val="0"/>
        <w:autoSpaceDE w:val="0"/>
        <w:spacing w:before="0" w:beforeAutospacing="0" w:after="0" w:afterAutospacing="0" w:line="576" w:lineRule="exact"/>
        <w:rPr>
          <w:sz w:val="32"/>
          <w:szCs w:val="32"/>
        </w:rPr>
      </w:pPr>
      <w:r>
        <w:rPr>
          <w:rFonts w:hint="eastAsia" w:ascii="黑体" w:hAnsi="黑体" w:eastAsia="黑体"/>
          <w:sz w:val="32"/>
          <w:szCs w:val="32"/>
        </w:rPr>
        <w:t>第四部分</w:t>
      </w:r>
      <w:r>
        <w:rPr>
          <w:rFonts w:hint="eastAsia" w:ascii="黑体" w:hAnsi="ˎ̥" w:eastAsia="黑体"/>
          <w:sz w:val="32"/>
          <w:szCs w:val="32"/>
        </w:rPr>
        <w:t xml:space="preserve">  </w:t>
      </w:r>
      <w:r>
        <w:rPr>
          <w:rFonts w:hint="eastAsia" w:ascii="黑体" w:hAnsi="黑体" w:eastAsia="黑体"/>
          <w:sz w:val="32"/>
          <w:szCs w:val="32"/>
        </w:rPr>
        <w:t>名词解释</w:t>
      </w:r>
      <w:r>
        <w:rPr>
          <w:rFonts w:hint="eastAsia"/>
          <w:sz w:val="32"/>
          <w:szCs w:val="32"/>
        </w:rPr>
        <w:tab/>
      </w:r>
      <w:r>
        <w:rPr>
          <w:rFonts w:hint="eastAsia"/>
          <w:sz w:val="32"/>
          <w:szCs w:val="32"/>
        </w:rPr>
        <w:t xml:space="preserve">……………………………………………15              </w:t>
      </w:r>
    </w:p>
    <w:p>
      <w:pPr>
        <w:widowControl w:val="0"/>
        <w:autoSpaceDE w:val="0"/>
        <w:spacing w:line="576" w:lineRule="exact"/>
        <w:rPr>
          <w:rFonts w:ascii="黑体" w:eastAsia="黑体"/>
          <w:sz w:val="32"/>
          <w:szCs w:val="32"/>
        </w:rPr>
      </w:pPr>
      <w:r>
        <w:rPr>
          <w:rFonts w:hint="eastAsia" w:ascii="黑体" w:eastAsia="黑体"/>
          <w:sz w:val="32"/>
          <w:szCs w:val="32"/>
        </w:rPr>
        <w:t xml:space="preserve"> </w:t>
      </w:r>
    </w:p>
    <w:p>
      <w:pPr>
        <w:widowControl w:val="0"/>
        <w:autoSpaceDE w:val="0"/>
        <w:spacing w:line="576" w:lineRule="exact"/>
        <w:rPr>
          <w:rFonts w:hint="eastAsia" w:ascii="黑体" w:eastAsia="黑体"/>
          <w:sz w:val="32"/>
          <w:szCs w:val="32"/>
        </w:rPr>
      </w:pPr>
    </w:p>
    <w:p>
      <w:pPr>
        <w:widowControl w:val="0"/>
        <w:autoSpaceDE w:val="0"/>
        <w:spacing w:line="576" w:lineRule="exact"/>
        <w:rPr>
          <w:rFonts w:ascii="黑体" w:eastAsia="黑体"/>
          <w:sz w:val="32"/>
          <w:szCs w:val="32"/>
        </w:rPr>
      </w:pPr>
    </w:p>
    <w:p>
      <w:pPr>
        <w:widowControl w:val="0"/>
        <w:autoSpaceDE w:val="0"/>
        <w:spacing w:line="576" w:lineRule="exact"/>
        <w:jc w:val="center"/>
        <w:rPr>
          <w:rFonts w:hint="eastAsia" w:ascii="黑体" w:hAnsi="ˎ̥" w:eastAsia="黑体"/>
          <w:sz w:val="32"/>
          <w:szCs w:val="32"/>
        </w:rPr>
      </w:pPr>
      <w:r>
        <w:rPr>
          <w:rFonts w:hint="eastAsia" w:ascii="黑体" w:hAnsi="黑体" w:eastAsia="黑体"/>
          <w:sz w:val="32"/>
          <w:szCs w:val="32"/>
        </w:rPr>
        <w:t>第一部分</w:t>
      </w:r>
      <w:r>
        <w:rPr>
          <w:rFonts w:hint="eastAsia" w:ascii="黑体" w:hAnsi="ˎ̥" w:eastAsia="黑体"/>
          <w:sz w:val="32"/>
          <w:szCs w:val="32"/>
        </w:rPr>
        <w:t xml:space="preserve">  </w:t>
      </w:r>
      <w:r>
        <w:rPr>
          <w:rFonts w:hint="eastAsia" w:ascii="黑体" w:hAnsi="黑体" w:eastAsia="黑体"/>
          <w:sz w:val="32"/>
          <w:szCs w:val="32"/>
        </w:rPr>
        <w:t>海南省锅炉压力容器与特种设备检验所概况</w:t>
      </w:r>
    </w:p>
    <w:p>
      <w:pPr>
        <w:widowControl w:val="0"/>
        <w:autoSpaceDE w:val="0"/>
        <w:spacing w:line="576" w:lineRule="exact"/>
        <w:ind w:firstLine="640" w:firstLineChars="200"/>
        <w:rPr>
          <w:rFonts w:ascii="黑体" w:hAnsi="黑体" w:eastAsia="黑体"/>
          <w:sz w:val="32"/>
          <w:szCs w:val="32"/>
        </w:rPr>
      </w:pPr>
    </w:p>
    <w:p>
      <w:pPr>
        <w:widowControl w:val="0"/>
        <w:autoSpaceDE w:val="0"/>
        <w:spacing w:line="576" w:lineRule="exact"/>
        <w:ind w:firstLine="640" w:firstLineChars="200"/>
        <w:rPr>
          <w:rFonts w:ascii="黑体" w:eastAsia="黑体"/>
          <w:sz w:val="32"/>
          <w:szCs w:val="32"/>
        </w:rPr>
      </w:pPr>
      <w:r>
        <w:rPr>
          <w:rFonts w:hint="eastAsia" w:ascii="黑体" w:hAnsi="黑体" w:eastAsia="黑体"/>
          <w:sz w:val="32"/>
          <w:szCs w:val="32"/>
        </w:rPr>
        <w:t>一、单位职责</w:t>
      </w:r>
    </w:p>
    <w:p>
      <w:pPr>
        <w:shd w:val="clear" w:color="auto" w:fill="FFFFFF"/>
        <w:spacing w:line="576" w:lineRule="exact"/>
        <w:ind w:firstLine="640" w:firstLineChars="200"/>
        <w:rPr>
          <w:rFonts w:ascii="仿宋_GB2312" w:eastAsia="仿宋_GB2312"/>
          <w:sz w:val="32"/>
          <w:szCs w:val="32"/>
        </w:rPr>
      </w:pPr>
      <w:r>
        <w:rPr>
          <w:rFonts w:hint="eastAsia" w:ascii="楷体" w:hAnsi="楷体" w:eastAsia="楷体"/>
          <w:color w:val="000000"/>
          <w:sz w:val="32"/>
          <w:szCs w:val="32"/>
        </w:rPr>
        <w:t>（一）</w:t>
      </w:r>
      <w:r>
        <w:rPr>
          <w:rFonts w:hint="eastAsia" w:ascii="仿宋_GB2312" w:eastAsia="仿宋_GB2312"/>
          <w:sz w:val="32"/>
          <w:szCs w:val="32"/>
        </w:rPr>
        <w:t>负责全省各类锅炉、压力容器、压力管道、电梯、起重机械、厂内机动车辆、大型游乐设施等特种设备的监督检验和定期检验工作。</w:t>
      </w:r>
    </w:p>
    <w:p>
      <w:pPr>
        <w:pStyle w:val="11"/>
        <w:widowControl w:val="0"/>
        <w:autoSpaceDE w:val="0"/>
        <w:spacing w:before="0" w:beforeAutospacing="0" w:after="0" w:afterAutospacing="0" w:line="576" w:lineRule="exact"/>
        <w:ind w:firstLine="641"/>
        <w:rPr>
          <w:rFonts w:ascii="仿宋_GB2312" w:eastAsia="仿宋_GB2312"/>
          <w:sz w:val="32"/>
          <w:szCs w:val="32"/>
        </w:rPr>
      </w:pPr>
      <w:r>
        <w:rPr>
          <w:rFonts w:hint="eastAsia" w:ascii="楷体" w:hAnsi="楷体" w:eastAsia="楷体"/>
          <w:color w:val="000000"/>
          <w:sz w:val="32"/>
          <w:szCs w:val="32"/>
        </w:rPr>
        <w:t>（二）</w:t>
      </w:r>
      <w:r>
        <w:rPr>
          <w:rFonts w:hint="eastAsia" w:ascii="仿宋_GB2312" w:eastAsia="仿宋_GB2312"/>
          <w:sz w:val="32"/>
          <w:szCs w:val="32"/>
        </w:rPr>
        <w:t>负责锅炉给水和锅内水质的监测检验工作。</w:t>
      </w:r>
    </w:p>
    <w:p>
      <w:pPr>
        <w:shd w:val="clear" w:color="auto" w:fill="FFFFFF"/>
        <w:spacing w:line="576" w:lineRule="exact"/>
        <w:ind w:firstLine="640" w:firstLineChars="200"/>
        <w:rPr>
          <w:rFonts w:ascii="仿宋_GB2312" w:eastAsia="仿宋_GB2312"/>
          <w:sz w:val="32"/>
          <w:szCs w:val="32"/>
        </w:rPr>
      </w:pPr>
      <w:r>
        <w:rPr>
          <w:rFonts w:hint="eastAsia" w:ascii="楷体" w:hAnsi="楷体" w:eastAsia="楷体"/>
          <w:color w:val="000000"/>
          <w:sz w:val="32"/>
          <w:szCs w:val="32"/>
        </w:rPr>
        <w:t>（三）</w:t>
      </w:r>
      <w:r>
        <w:rPr>
          <w:rFonts w:hint="eastAsia" w:ascii="仿宋_GB2312" w:eastAsia="仿宋_GB2312"/>
          <w:sz w:val="32"/>
          <w:szCs w:val="32"/>
        </w:rPr>
        <w:t>负责全省特种设备行政许可资质评审。</w:t>
      </w:r>
    </w:p>
    <w:p>
      <w:pPr>
        <w:shd w:val="clear" w:color="auto" w:fill="FFFFFF"/>
        <w:spacing w:line="576" w:lineRule="exact"/>
        <w:ind w:firstLine="640" w:firstLineChars="200"/>
        <w:rPr>
          <w:rFonts w:ascii="仿宋_GB2312" w:eastAsia="仿宋_GB2312"/>
          <w:sz w:val="32"/>
          <w:szCs w:val="32"/>
        </w:rPr>
      </w:pPr>
      <w:r>
        <w:rPr>
          <w:rFonts w:hint="eastAsia" w:ascii="楷体" w:hAnsi="楷体" w:eastAsia="楷体"/>
          <w:color w:val="000000"/>
          <w:sz w:val="32"/>
          <w:szCs w:val="32"/>
        </w:rPr>
        <w:t>（四）</w:t>
      </w:r>
      <w:r>
        <w:rPr>
          <w:rFonts w:hint="eastAsia" w:ascii="仿宋_GB2312" w:eastAsia="仿宋_GB2312"/>
          <w:sz w:val="32"/>
          <w:szCs w:val="32"/>
        </w:rPr>
        <w:t>负责开展委托检验、技术鉴定、节能测试、技术咨询和科学研究。</w:t>
      </w:r>
    </w:p>
    <w:p>
      <w:pPr>
        <w:shd w:val="clear" w:color="auto" w:fill="FFFFFF"/>
        <w:spacing w:line="576" w:lineRule="exact"/>
        <w:ind w:firstLine="640" w:firstLineChars="200"/>
        <w:rPr>
          <w:rFonts w:ascii="仿宋_GB2312" w:eastAsia="仿宋_GB2312"/>
          <w:sz w:val="32"/>
          <w:szCs w:val="32"/>
        </w:rPr>
      </w:pPr>
      <w:r>
        <w:rPr>
          <w:rFonts w:hint="eastAsia" w:ascii="楷体" w:hAnsi="楷体" w:eastAsia="楷体"/>
          <w:color w:val="000000"/>
          <w:sz w:val="32"/>
          <w:szCs w:val="32"/>
        </w:rPr>
        <w:t>（五）</w:t>
      </w:r>
      <w:r>
        <w:rPr>
          <w:rFonts w:hint="eastAsia" w:ascii="仿宋_GB2312" w:eastAsia="仿宋_GB2312"/>
          <w:sz w:val="32"/>
          <w:szCs w:val="32"/>
        </w:rPr>
        <w:t>承担全省重点项目、重大活动、重点场所的特种设备安全保障技术支撑工作。</w:t>
      </w:r>
    </w:p>
    <w:p>
      <w:pPr>
        <w:shd w:val="clear" w:color="auto" w:fill="FFFFFF"/>
        <w:spacing w:line="576" w:lineRule="exact"/>
        <w:ind w:firstLine="640" w:firstLineChars="200"/>
        <w:rPr>
          <w:rFonts w:ascii="仿宋_GB2312" w:eastAsia="仿宋_GB2312"/>
          <w:sz w:val="32"/>
          <w:szCs w:val="32"/>
        </w:rPr>
      </w:pPr>
      <w:r>
        <w:rPr>
          <w:rFonts w:hint="eastAsia" w:ascii="楷体" w:hAnsi="楷体" w:eastAsia="楷体"/>
          <w:color w:val="000000"/>
          <w:sz w:val="32"/>
          <w:szCs w:val="32"/>
        </w:rPr>
        <w:t>（六）</w:t>
      </w:r>
      <w:r>
        <w:rPr>
          <w:rFonts w:hint="eastAsia" w:ascii="仿宋_GB2312" w:eastAsia="仿宋_GB2312"/>
          <w:sz w:val="32"/>
          <w:szCs w:val="32"/>
        </w:rPr>
        <w:t>负责对特种设备作业人员的考核工作，对管理使用特种设备的单位进行使用技能指导。</w:t>
      </w:r>
    </w:p>
    <w:p>
      <w:pPr>
        <w:shd w:val="clear" w:color="auto" w:fill="FFFFFF"/>
        <w:spacing w:line="576" w:lineRule="exact"/>
        <w:ind w:firstLine="640" w:firstLineChars="200"/>
        <w:rPr>
          <w:rFonts w:ascii="仿宋_GB2312" w:eastAsia="仿宋_GB2312"/>
          <w:sz w:val="32"/>
          <w:szCs w:val="32"/>
        </w:rPr>
      </w:pPr>
      <w:r>
        <w:rPr>
          <w:rFonts w:hint="eastAsia" w:ascii="楷体" w:hAnsi="楷体" w:eastAsia="楷体"/>
          <w:color w:val="000000"/>
          <w:sz w:val="32"/>
          <w:szCs w:val="32"/>
        </w:rPr>
        <w:t>（七）</w:t>
      </w:r>
      <w:r>
        <w:rPr>
          <w:rFonts w:hint="eastAsia" w:ascii="仿宋_GB2312" w:eastAsia="仿宋_GB2312"/>
          <w:sz w:val="32"/>
          <w:szCs w:val="32"/>
        </w:rPr>
        <w:t>完成上级交办的其他任务。</w:t>
      </w:r>
    </w:p>
    <w:p>
      <w:pPr>
        <w:widowControl w:val="0"/>
        <w:autoSpaceDE w:val="0"/>
        <w:spacing w:line="576" w:lineRule="exact"/>
        <w:ind w:firstLine="640" w:firstLineChars="200"/>
        <w:rPr>
          <w:rFonts w:ascii="黑体" w:eastAsia="黑体"/>
          <w:sz w:val="32"/>
          <w:szCs w:val="32"/>
        </w:rPr>
      </w:pPr>
      <w:r>
        <w:rPr>
          <w:rFonts w:hint="eastAsia" w:ascii="黑体" w:hAnsi="黑体" w:eastAsia="黑体"/>
          <w:sz w:val="32"/>
          <w:szCs w:val="32"/>
        </w:rPr>
        <w:t>二、机构设置</w:t>
      </w:r>
    </w:p>
    <w:p>
      <w:pPr>
        <w:widowControl w:val="0"/>
        <w:autoSpaceDE w:val="0"/>
        <w:spacing w:line="576"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海南省锅炉压力容器与特种设备检验所下设7个科室，包括：</w:t>
      </w:r>
    </w:p>
    <w:p>
      <w:pPr>
        <w:pStyle w:val="23"/>
        <w:numPr>
          <w:ilvl w:val="0"/>
          <w:numId w:val="2"/>
        </w:numPr>
        <w:autoSpaceDE w:val="0"/>
        <w:spacing w:line="576" w:lineRule="exact"/>
        <w:ind w:firstLineChars="0"/>
        <w:jc w:val="left"/>
        <w:rPr>
          <w:rFonts w:ascii="仿宋_GB2312" w:hAnsi="宋体" w:eastAsia="仿宋_GB2312"/>
          <w:sz w:val="32"/>
          <w:szCs w:val="32"/>
        </w:rPr>
      </w:pPr>
      <w:r>
        <w:rPr>
          <w:rFonts w:hint="eastAsia" w:ascii="仿宋_GB2312" w:hAnsi="宋体" w:eastAsia="仿宋_GB2312"/>
          <w:sz w:val="32"/>
          <w:szCs w:val="32"/>
        </w:rPr>
        <w:t>办公室</w:t>
      </w:r>
    </w:p>
    <w:p>
      <w:pPr>
        <w:pStyle w:val="23"/>
        <w:numPr>
          <w:ilvl w:val="0"/>
          <w:numId w:val="2"/>
        </w:numPr>
        <w:autoSpaceDE w:val="0"/>
        <w:spacing w:line="576" w:lineRule="exact"/>
        <w:ind w:firstLineChars="0"/>
        <w:jc w:val="left"/>
        <w:rPr>
          <w:rFonts w:ascii="仿宋_GB2312" w:hAnsi="宋体" w:eastAsia="仿宋_GB2312"/>
          <w:sz w:val="32"/>
          <w:szCs w:val="32"/>
        </w:rPr>
      </w:pPr>
      <w:r>
        <w:rPr>
          <w:rFonts w:hint="eastAsia" w:ascii="仿宋_GB2312" w:hAnsi="宋体" w:eastAsia="仿宋_GB2312"/>
          <w:sz w:val="32"/>
          <w:szCs w:val="32"/>
        </w:rPr>
        <w:t>管道科</w:t>
      </w:r>
    </w:p>
    <w:p>
      <w:pPr>
        <w:pStyle w:val="23"/>
        <w:numPr>
          <w:ilvl w:val="0"/>
          <w:numId w:val="2"/>
        </w:numPr>
        <w:autoSpaceDE w:val="0"/>
        <w:spacing w:line="576" w:lineRule="exact"/>
        <w:ind w:firstLineChars="0"/>
        <w:jc w:val="left"/>
        <w:rPr>
          <w:rFonts w:ascii="仿宋_GB2312" w:hAnsi="宋体" w:eastAsia="仿宋_GB2312"/>
          <w:sz w:val="32"/>
          <w:szCs w:val="32"/>
        </w:rPr>
      </w:pPr>
      <w:r>
        <w:rPr>
          <w:rFonts w:hint="eastAsia" w:ascii="仿宋_GB2312" w:hAnsi="宋体" w:eastAsia="仿宋_GB2312"/>
          <w:sz w:val="32"/>
          <w:szCs w:val="32"/>
        </w:rPr>
        <w:t>压力容器科</w:t>
      </w:r>
    </w:p>
    <w:p>
      <w:pPr>
        <w:pStyle w:val="23"/>
        <w:numPr>
          <w:ilvl w:val="0"/>
          <w:numId w:val="2"/>
        </w:numPr>
        <w:autoSpaceDE w:val="0"/>
        <w:spacing w:line="576" w:lineRule="exact"/>
        <w:ind w:firstLineChars="0"/>
        <w:jc w:val="left"/>
        <w:rPr>
          <w:rFonts w:ascii="仿宋_GB2312" w:hAnsi="宋体" w:eastAsia="仿宋_GB2312"/>
          <w:sz w:val="32"/>
          <w:szCs w:val="32"/>
        </w:rPr>
      </w:pPr>
      <w:r>
        <w:rPr>
          <w:rFonts w:hint="eastAsia" w:ascii="仿宋_GB2312" w:hAnsi="宋体" w:eastAsia="仿宋_GB2312"/>
          <w:sz w:val="32"/>
          <w:szCs w:val="32"/>
        </w:rPr>
        <w:t>锅炉科</w:t>
      </w:r>
    </w:p>
    <w:p>
      <w:pPr>
        <w:pStyle w:val="23"/>
        <w:numPr>
          <w:ilvl w:val="0"/>
          <w:numId w:val="2"/>
        </w:numPr>
        <w:autoSpaceDE w:val="0"/>
        <w:spacing w:line="576" w:lineRule="exact"/>
        <w:ind w:firstLineChars="0"/>
        <w:jc w:val="left"/>
        <w:rPr>
          <w:rFonts w:ascii="仿宋_GB2312" w:hAnsi="宋体" w:eastAsia="仿宋_GB2312"/>
          <w:sz w:val="32"/>
          <w:szCs w:val="32"/>
        </w:rPr>
      </w:pPr>
      <w:r>
        <w:rPr>
          <w:rFonts w:hint="eastAsia" w:ascii="仿宋_GB2312" w:hAnsi="宋体" w:eastAsia="仿宋_GB2312"/>
          <w:sz w:val="32"/>
          <w:szCs w:val="32"/>
        </w:rPr>
        <w:t>质量监督科</w:t>
      </w:r>
    </w:p>
    <w:p>
      <w:pPr>
        <w:pStyle w:val="23"/>
        <w:numPr>
          <w:ilvl w:val="0"/>
          <w:numId w:val="2"/>
        </w:numPr>
        <w:autoSpaceDE w:val="0"/>
        <w:spacing w:line="576" w:lineRule="exact"/>
        <w:ind w:firstLineChars="0"/>
        <w:jc w:val="left"/>
        <w:rPr>
          <w:rFonts w:ascii="仿宋_GB2312" w:hAnsi="宋体" w:eastAsia="仿宋_GB2312"/>
          <w:sz w:val="32"/>
          <w:szCs w:val="32"/>
        </w:rPr>
      </w:pPr>
      <w:r>
        <w:rPr>
          <w:rFonts w:hint="eastAsia" w:ascii="仿宋_GB2312" w:hAnsi="宋体" w:eastAsia="仿宋_GB2312"/>
          <w:sz w:val="32"/>
          <w:szCs w:val="32"/>
        </w:rPr>
        <w:t>电梯检测科</w:t>
      </w:r>
    </w:p>
    <w:p>
      <w:pPr>
        <w:pStyle w:val="23"/>
        <w:numPr>
          <w:ilvl w:val="0"/>
          <w:numId w:val="2"/>
        </w:numPr>
        <w:autoSpaceDE w:val="0"/>
        <w:spacing w:line="576" w:lineRule="exact"/>
        <w:ind w:firstLineChars="0"/>
        <w:jc w:val="left"/>
        <w:rPr>
          <w:rFonts w:ascii="仿宋_GB2312" w:hAnsi="宋体" w:eastAsia="仿宋_GB2312"/>
          <w:sz w:val="32"/>
          <w:szCs w:val="32"/>
        </w:rPr>
      </w:pPr>
      <w:r>
        <w:rPr>
          <w:rFonts w:hint="eastAsia" w:ascii="仿宋_GB2312" w:hAnsi="宋体" w:eastAsia="仿宋_GB2312"/>
          <w:sz w:val="32"/>
          <w:szCs w:val="32"/>
        </w:rPr>
        <w:t>综合检测科</w:t>
      </w:r>
    </w:p>
    <w:p>
      <w:pPr>
        <w:pStyle w:val="23"/>
        <w:autoSpaceDE w:val="0"/>
        <w:spacing w:line="576" w:lineRule="exact"/>
        <w:ind w:left="1506" w:firstLine="0" w:firstLineChars="0"/>
        <w:jc w:val="left"/>
        <w:rPr>
          <w:rFonts w:ascii="仿宋_GB2312" w:hAnsi="宋体" w:eastAsia="仿宋_GB2312"/>
          <w:sz w:val="32"/>
          <w:szCs w:val="32"/>
        </w:rPr>
      </w:pPr>
    </w:p>
    <w:p>
      <w:pPr>
        <w:widowControl w:val="0"/>
        <w:autoSpaceDE w:val="0"/>
        <w:spacing w:line="576" w:lineRule="exact"/>
        <w:jc w:val="center"/>
        <w:rPr>
          <w:rFonts w:hint="eastAsia" w:ascii="黑体" w:hAnsi="ˎ̥"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第二部分</w:t>
      </w:r>
      <w:r>
        <w:rPr>
          <w:rFonts w:hint="eastAsia" w:ascii="黑体" w:hAnsi="ˎ̥" w:eastAsia="黑体"/>
          <w:sz w:val="32"/>
          <w:szCs w:val="32"/>
        </w:rPr>
        <w:t xml:space="preserve">  </w:t>
      </w:r>
      <w:r>
        <w:rPr>
          <w:rFonts w:hint="eastAsia" w:ascii="黑体" w:hAnsi="黑体" w:eastAsia="黑体"/>
          <w:sz w:val="32"/>
          <w:szCs w:val="32"/>
        </w:rPr>
        <w:t>海南省锅炉压力容器与特种设备检验所</w:t>
      </w:r>
      <w:r>
        <w:rPr>
          <w:rFonts w:hint="eastAsia" w:ascii="黑体" w:hAnsi="ˎ̥" w:eastAsia="黑体"/>
          <w:sz w:val="32"/>
          <w:szCs w:val="32"/>
        </w:rPr>
        <w:t>202</w:t>
      </w:r>
      <w:r>
        <w:rPr>
          <w:rFonts w:hint="eastAsia" w:ascii="黑体" w:hAnsi="ˎ̥" w:eastAsia="黑体"/>
          <w:sz w:val="32"/>
          <w:szCs w:val="32"/>
          <w:lang w:val="en-US" w:eastAsia="zh-CN"/>
        </w:rPr>
        <w:t>1</w:t>
      </w:r>
      <w:r>
        <w:rPr>
          <w:rFonts w:hint="eastAsia" w:ascii="黑体" w:hAnsi="黑体" w:eastAsia="黑体"/>
          <w:sz w:val="32"/>
          <w:szCs w:val="32"/>
        </w:rPr>
        <w:t>年度决算公开报表</w:t>
      </w:r>
    </w:p>
    <w:p>
      <w:pPr>
        <w:widowControl w:val="0"/>
        <w:autoSpaceDE w:val="0"/>
        <w:spacing w:line="576" w:lineRule="exact"/>
        <w:ind w:firstLine="645"/>
        <w:rPr>
          <w:rFonts w:ascii="黑体" w:eastAsia="黑体"/>
          <w:sz w:val="32"/>
          <w:szCs w:val="32"/>
        </w:rPr>
      </w:pPr>
      <w:r>
        <w:rPr>
          <w:rFonts w:hint="eastAsia" w:ascii="黑体" w:hAnsi="黑体" w:eastAsia="黑体"/>
          <w:sz w:val="32"/>
          <w:szCs w:val="32"/>
        </w:rPr>
        <w:t>一、收入支出决算公开表（见正文附件）。</w:t>
      </w:r>
    </w:p>
    <w:p>
      <w:pPr>
        <w:widowControl w:val="0"/>
        <w:autoSpaceDE w:val="0"/>
        <w:spacing w:line="576" w:lineRule="exact"/>
        <w:ind w:firstLine="645"/>
        <w:rPr>
          <w:rFonts w:ascii="黑体" w:eastAsia="黑体"/>
          <w:sz w:val="32"/>
          <w:szCs w:val="32"/>
        </w:rPr>
      </w:pPr>
      <w:r>
        <w:rPr>
          <w:rFonts w:hint="eastAsia" w:ascii="黑体" w:hAnsi="黑体" w:eastAsia="黑体"/>
          <w:sz w:val="32"/>
          <w:szCs w:val="32"/>
        </w:rPr>
        <w:t>二、收入决算公开表（见正文附件）。</w:t>
      </w:r>
    </w:p>
    <w:p>
      <w:pPr>
        <w:widowControl w:val="0"/>
        <w:autoSpaceDE w:val="0"/>
        <w:spacing w:line="576" w:lineRule="exact"/>
        <w:ind w:firstLine="645"/>
        <w:rPr>
          <w:rFonts w:ascii="黑体" w:eastAsia="黑体"/>
          <w:sz w:val="32"/>
          <w:szCs w:val="32"/>
        </w:rPr>
      </w:pPr>
      <w:r>
        <w:rPr>
          <w:rFonts w:hint="eastAsia" w:ascii="黑体" w:hAnsi="黑体" w:eastAsia="黑体"/>
          <w:sz w:val="32"/>
          <w:szCs w:val="32"/>
        </w:rPr>
        <w:t>三、支出决算公开表（见正文附件）。</w:t>
      </w:r>
    </w:p>
    <w:p>
      <w:pPr>
        <w:widowControl w:val="0"/>
        <w:autoSpaceDE w:val="0"/>
        <w:spacing w:line="576" w:lineRule="exact"/>
        <w:ind w:firstLine="645"/>
        <w:rPr>
          <w:rFonts w:ascii="黑体" w:eastAsia="黑体"/>
          <w:sz w:val="32"/>
          <w:szCs w:val="32"/>
        </w:rPr>
      </w:pPr>
      <w:r>
        <w:rPr>
          <w:rFonts w:hint="eastAsia" w:ascii="黑体" w:hAnsi="黑体" w:eastAsia="黑体"/>
          <w:sz w:val="32"/>
          <w:szCs w:val="32"/>
        </w:rPr>
        <w:t>四、财政拨款收入支出决算公开表（见正文附件）。</w:t>
      </w:r>
    </w:p>
    <w:p>
      <w:pPr>
        <w:widowControl w:val="0"/>
        <w:autoSpaceDE w:val="0"/>
        <w:spacing w:line="576" w:lineRule="exact"/>
        <w:ind w:firstLine="645"/>
        <w:rPr>
          <w:rFonts w:ascii="黑体" w:eastAsia="黑体"/>
          <w:sz w:val="32"/>
          <w:szCs w:val="32"/>
        </w:rPr>
      </w:pPr>
      <w:r>
        <w:rPr>
          <w:rFonts w:hint="eastAsia" w:ascii="黑体" w:hAnsi="黑体" w:eastAsia="黑体"/>
          <w:sz w:val="32"/>
          <w:szCs w:val="32"/>
        </w:rPr>
        <w:t>五、一般公共预算财政拨款收入支出决算公开表</w:t>
      </w:r>
    </w:p>
    <w:p>
      <w:pPr>
        <w:widowControl w:val="0"/>
        <w:autoSpaceDE w:val="0"/>
        <w:spacing w:line="576" w:lineRule="exact"/>
        <w:ind w:firstLine="1120" w:firstLineChars="350"/>
        <w:rPr>
          <w:rFonts w:ascii="黑体" w:eastAsia="黑体"/>
          <w:sz w:val="32"/>
          <w:szCs w:val="32"/>
        </w:rPr>
      </w:pPr>
      <w:r>
        <w:rPr>
          <w:rFonts w:hint="eastAsia" w:ascii="黑体" w:hAnsi="黑体" w:eastAsia="黑体"/>
          <w:sz w:val="32"/>
          <w:szCs w:val="32"/>
        </w:rPr>
        <w:t>（见正文附件）。</w:t>
      </w:r>
    </w:p>
    <w:p>
      <w:pPr>
        <w:widowControl w:val="0"/>
        <w:autoSpaceDE w:val="0"/>
        <w:spacing w:line="576" w:lineRule="exact"/>
        <w:ind w:firstLine="645"/>
        <w:rPr>
          <w:rFonts w:ascii="黑体" w:eastAsia="黑体"/>
          <w:sz w:val="32"/>
          <w:szCs w:val="32"/>
        </w:rPr>
      </w:pPr>
      <w:r>
        <w:rPr>
          <w:rFonts w:hint="eastAsia" w:ascii="黑体" w:hAnsi="黑体" w:eastAsia="黑体"/>
          <w:sz w:val="32"/>
          <w:szCs w:val="32"/>
        </w:rPr>
        <w:t>六、一般公共预算财政拨款基本支出决算公开表</w:t>
      </w:r>
    </w:p>
    <w:p>
      <w:pPr>
        <w:widowControl w:val="0"/>
        <w:autoSpaceDE w:val="0"/>
        <w:spacing w:line="576" w:lineRule="exact"/>
        <w:ind w:firstLine="1120" w:firstLineChars="350"/>
        <w:rPr>
          <w:rFonts w:ascii="黑体" w:eastAsia="黑体"/>
          <w:sz w:val="32"/>
          <w:szCs w:val="32"/>
        </w:rPr>
      </w:pPr>
      <w:r>
        <w:rPr>
          <w:rFonts w:hint="eastAsia" w:ascii="黑体" w:hAnsi="黑体" w:eastAsia="黑体"/>
          <w:sz w:val="32"/>
          <w:szCs w:val="32"/>
        </w:rPr>
        <w:t>（见正文附件）。</w:t>
      </w:r>
    </w:p>
    <w:p>
      <w:pPr>
        <w:widowControl w:val="0"/>
        <w:autoSpaceDE w:val="0"/>
        <w:spacing w:line="576" w:lineRule="exact"/>
        <w:ind w:firstLine="640" w:firstLineChars="200"/>
        <w:rPr>
          <w:rFonts w:ascii="黑体" w:eastAsia="黑体"/>
          <w:sz w:val="32"/>
          <w:szCs w:val="32"/>
        </w:rPr>
      </w:pPr>
      <w:r>
        <w:rPr>
          <w:rFonts w:hint="eastAsia" w:ascii="黑体" w:hAnsi="黑体" w:eastAsia="黑体"/>
          <w:sz w:val="32"/>
          <w:szCs w:val="32"/>
        </w:rPr>
        <w:t>七、政府性基金预算财政拨款收入支出决算公开表</w:t>
      </w:r>
    </w:p>
    <w:p>
      <w:pPr>
        <w:widowControl w:val="0"/>
        <w:autoSpaceDE w:val="0"/>
        <w:spacing w:line="576" w:lineRule="exact"/>
        <w:ind w:firstLine="1120" w:firstLineChars="350"/>
        <w:rPr>
          <w:rFonts w:ascii="黑体" w:eastAsia="黑体"/>
          <w:sz w:val="32"/>
          <w:szCs w:val="32"/>
        </w:rPr>
      </w:pPr>
      <w:r>
        <w:rPr>
          <w:rFonts w:hint="eastAsia" w:ascii="黑体" w:hAnsi="黑体" w:eastAsia="黑体"/>
          <w:sz w:val="32"/>
          <w:szCs w:val="32"/>
        </w:rPr>
        <w:t>（见正文附件）。</w:t>
      </w:r>
    </w:p>
    <w:p>
      <w:pPr>
        <w:widowControl w:val="0"/>
        <w:autoSpaceDE w:val="0"/>
        <w:spacing w:line="576" w:lineRule="exact"/>
        <w:ind w:firstLine="640" w:firstLineChars="200"/>
        <w:rPr>
          <w:rFonts w:ascii="黑体" w:eastAsia="黑体"/>
          <w:sz w:val="32"/>
          <w:szCs w:val="32"/>
        </w:rPr>
      </w:pPr>
      <w:r>
        <w:rPr>
          <w:rFonts w:hint="eastAsia" w:ascii="黑体" w:hAnsi="黑体" w:eastAsia="黑体"/>
          <w:sz w:val="32"/>
          <w:szCs w:val="32"/>
        </w:rPr>
        <w:t>八、国有资本经营预算财政拨款收入支出决算公开表</w:t>
      </w:r>
    </w:p>
    <w:p>
      <w:pPr>
        <w:widowControl w:val="0"/>
        <w:autoSpaceDE w:val="0"/>
        <w:spacing w:line="576" w:lineRule="exact"/>
        <w:ind w:firstLine="1120" w:firstLineChars="350"/>
        <w:rPr>
          <w:rFonts w:ascii="黑体" w:eastAsia="黑体"/>
          <w:sz w:val="32"/>
          <w:szCs w:val="32"/>
        </w:rPr>
      </w:pPr>
      <w:r>
        <w:rPr>
          <w:rFonts w:hint="eastAsia" w:ascii="黑体" w:hAnsi="黑体" w:eastAsia="黑体"/>
          <w:sz w:val="32"/>
          <w:szCs w:val="32"/>
        </w:rPr>
        <w:t>（见正文附件）。</w:t>
      </w:r>
    </w:p>
    <w:p>
      <w:pPr>
        <w:widowControl w:val="0"/>
        <w:autoSpaceDE w:val="0"/>
        <w:spacing w:line="576" w:lineRule="exact"/>
        <w:ind w:left="1120" w:hanging="1120" w:hangingChars="350"/>
        <w:rPr>
          <w:rFonts w:ascii="黑体" w:eastAsia="黑体"/>
          <w:sz w:val="32"/>
          <w:szCs w:val="32"/>
        </w:rPr>
      </w:pPr>
      <w:r>
        <w:rPr>
          <w:rFonts w:hint="eastAsia" w:ascii="黑体" w:eastAsia="黑体"/>
          <w:sz w:val="32"/>
          <w:szCs w:val="32"/>
        </w:rPr>
        <w:t xml:space="preserve">    </w:t>
      </w:r>
      <w:r>
        <w:rPr>
          <w:rFonts w:hint="eastAsia" w:ascii="黑体" w:hAnsi="黑体" w:eastAsia="黑体"/>
          <w:sz w:val="32"/>
          <w:szCs w:val="32"/>
        </w:rPr>
        <w:t>九、一般公共预算财政拨款</w:t>
      </w:r>
      <w:r>
        <w:rPr>
          <w:rFonts w:hint="eastAsia" w:ascii="黑体" w:eastAsia="黑体"/>
          <w:sz w:val="32"/>
          <w:szCs w:val="32"/>
        </w:rPr>
        <w:t>“三公”经费支出决算</w:t>
      </w:r>
      <w:r>
        <w:rPr>
          <w:rFonts w:hint="eastAsia" w:ascii="黑体" w:hAnsi="黑体" w:eastAsia="黑体"/>
          <w:sz w:val="32"/>
          <w:szCs w:val="32"/>
        </w:rPr>
        <w:t>公开表（见正文附件）。</w:t>
      </w:r>
    </w:p>
    <w:p>
      <w:pPr>
        <w:widowControl w:val="0"/>
        <w:autoSpaceDE w:val="0"/>
        <w:spacing w:line="576" w:lineRule="exact"/>
        <w:ind w:left="1280" w:hanging="1280" w:hangingChars="400"/>
        <w:rPr>
          <w:rFonts w:ascii="黑体" w:eastAsia="黑体"/>
          <w:sz w:val="32"/>
          <w:szCs w:val="32"/>
        </w:rPr>
      </w:pPr>
      <w:r>
        <w:rPr>
          <w:rFonts w:hint="eastAsia" w:ascii="黑体" w:eastAsia="黑体"/>
          <w:sz w:val="32"/>
          <w:szCs w:val="32"/>
        </w:rPr>
        <w:t xml:space="preserve">    </w:t>
      </w:r>
      <w:r>
        <w:rPr>
          <w:rFonts w:hint="eastAsia" w:ascii="黑体" w:hAnsi="黑体" w:eastAsia="黑体"/>
          <w:sz w:val="32"/>
          <w:szCs w:val="32"/>
        </w:rPr>
        <w:t>十、政府性基金预算财政拨款</w:t>
      </w:r>
      <w:r>
        <w:rPr>
          <w:rFonts w:hint="eastAsia" w:ascii="黑体" w:eastAsia="黑体"/>
          <w:sz w:val="32"/>
          <w:szCs w:val="32"/>
        </w:rPr>
        <w:t>“三公”经费支出决算公开表（见正文附件）。</w:t>
      </w:r>
    </w:p>
    <w:p>
      <w:pPr>
        <w:widowControl w:val="0"/>
        <w:autoSpaceDE w:val="0"/>
        <w:spacing w:line="576" w:lineRule="exact"/>
        <w:rPr>
          <w:rFonts w:ascii="黑体" w:eastAsia="黑体"/>
          <w:sz w:val="32"/>
          <w:szCs w:val="32"/>
        </w:rPr>
      </w:pPr>
      <w:r>
        <w:rPr>
          <w:rFonts w:hint="eastAsia" w:ascii="黑体" w:eastAsia="黑体"/>
          <w:sz w:val="32"/>
          <w:szCs w:val="32"/>
        </w:rPr>
        <w:t xml:space="preserve">    </w:t>
      </w:r>
      <w:r>
        <w:rPr>
          <w:rFonts w:hint="eastAsia" w:ascii="黑体" w:hAnsi="黑体" w:eastAsia="黑体"/>
          <w:sz w:val="32"/>
          <w:szCs w:val="32"/>
        </w:rPr>
        <w:t>十一、国有资本经营预算财政拨款</w:t>
      </w:r>
      <w:r>
        <w:rPr>
          <w:rFonts w:hint="eastAsia" w:ascii="黑体" w:eastAsia="黑体"/>
          <w:sz w:val="32"/>
          <w:szCs w:val="32"/>
        </w:rPr>
        <w:t>“三公”经费支出决算</w:t>
      </w:r>
    </w:p>
    <w:p>
      <w:pPr>
        <w:widowControl w:val="0"/>
        <w:autoSpaceDE w:val="0"/>
        <w:spacing w:line="576" w:lineRule="exact"/>
        <w:rPr>
          <w:rFonts w:ascii="黑体" w:eastAsia="黑体"/>
          <w:sz w:val="32"/>
          <w:szCs w:val="32"/>
        </w:rPr>
      </w:pPr>
      <w:r>
        <w:rPr>
          <w:rFonts w:hint="eastAsia" w:ascii="黑体" w:eastAsia="黑体"/>
          <w:sz w:val="32"/>
          <w:szCs w:val="32"/>
        </w:rPr>
        <w:t xml:space="preserve">         </w:t>
      </w:r>
      <w:r>
        <w:rPr>
          <w:rFonts w:hint="eastAsia" w:ascii="黑体" w:hAnsi="黑体" w:eastAsia="黑体"/>
          <w:sz w:val="32"/>
          <w:szCs w:val="32"/>
        </w:rPr>
        <w:t>公开表（见正文附件）。</w:t>
      </w:r>
    </w:p>
    <w:p>
      <w:pPr>
        <w:widowControl w:val="0"/>
        <w:autoSpaceDE w:val="0"/>
        <w:spacing w:line="576" w:lineRule="exact"/>
        <w:rPr>
          <w:rFonts w:ascii="黑体" w:eastAsia="黑体"/>
          <w:sz w:val="32"/>
          <w:szCs w:val="32"/>
        </w:rPr>
      </w:pPr>
      <w:r>
        <w:rPr>
          <w:rFonts w:hint="eastAsia" w:ascii="黑体" w:eastAsia="黑体"/>
          <w:sz w:val="32"/>
          <w:szCs w:val="32"/>
        </w:rPr>
        <w:t xml:space="preserve"> </w:t>
      </w:r>
    </w:p>
    <w:p>
      <w:pPr>
        <w:widowControl w:val="0"/>
        <w:autoSpaceDE w:val="0"/>
        <w:spacing w:line="576" w:lineRule="exact"/>
        <w:jc w:val="center"/>
        <w:rPr>
          <w:rFonts w:hint="eastAsia" w:ascii="黑体" w:hAnsi="ˎ̥"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第三部分</w:t>
      </w:r>
      <w:r>
        <w:rPr>
          <w:rFonts w:hint="eastAsia" w:ascii="黑体" w:hAnsi="ˎ̥" w:eastAsia="黑体"/>
          <w:sz w:val="32"/>
          <w:szCs w:val="32"/>
        </w:rPr>
        <w:t xml:space="preserve">  </w:t>
      </w:r>
      <w:r>
        <w:rPr>
          <w:rFonts w:hint="eastAsia" w:ascii="黑体" w:hAnsi="黑体" w:eastAsia="黑体"/>
          <w:sz w:val="32"/>
          <w:szCs w:val="32"/>
        </w:rPr>
        <w:t>海南省锅炉压力容器与特种设备检验所</w:t>
      </w:r>
      <w:r>
        <w:rPr>
          <w:rFonts w:hint="eastAsia" w:ascii="黑体" w:hAnsi="ˎ̥" w:eastAsia="黑体"/>
          <w:sz w:val="32"/>
          <w:szCs w:val="32"/>
        </w:rPr>
        <w:t>202</w:t>
      </w:r>
      <w:r>
        <w:rPr>
          <w:rFonts w:hint="eastAsia" w:ascii="黑体" w:hAnsi="ˎ̥" w:eastAsia="黑体"/>
          <w:sz w:val="32"/>
          <w:szCs w:val="32"/>
          <w:lang w:val="en-US" w:eastAsia="zh-CN"/>
        </w:rPr>
        <w:t>1</w:t>
      </w:r>
      <w:r>
        <w:rPr>
          <w:rFonts w:hint="eastAsia" w:ascii="黑体" w:hAnsi="黑体" w:eastAsia="黑体"/>
          <w:sz w:val="32"/>
          <w:szCs w:val="32"/>
        </w:rPr>
        <w:t>年度决算情况说明</w:t>
      </w:r>
    </w:p>
    <w:p>
      <w:pPr>
        <w:widowControl w:val="0"/>
        <w:autoSpaceDE w:val="0"/>
        <w:spacing w:line="576" w:lineRule="exact"/>
        <w:rPr>
          <w:rFonts w:hint="eastAsia" w:ascii="黑体" w:hAnsi="ˎ̥" w:eastAsia="黑体"/>
          <w:sz w:val="32"/>
          <w:szCs w:val="32"/>
        </w:rPr>
      </w:pPr>
      <w:r>
        <w:rPr>
          <w:rFonts w:hint="eastAsia" w:ascii="黑体" w:hAnsi="ˎ̥" w:eastAsia="黑体"/>
          <w:sz w:val="32"/>
          <w:szCs w:val="32"/>
        </w:rPr>
        <w:t xml:space="preserve"> </w:t>
      </w:r>
    </w:p>
    <w:p>
      <w:pPr>
        <w:widowControl w:val="0"/>
        <w:autoSpaceDE w:val="0"/>
        <w:spacing w:line="576" w:lineRule="exact"/>
        <w:jc w:val="both"/>
        <w:rPr>
          <w:rFonts w:ascii="黑体" w:eastAsia="黑体"/>
          <w:sz w:val="32"/>
          <w:szCs w:val="32"/>
        </w:rPr>
      </w:pPr>
      <w:r>
        <w:rPr>
          <w:rFonts w:hint="eastAsia" w:ascii="黑体" w:hAnsi="黑体" w:eastAsia="黑体"/>
          <w:sz w:val="32"/>
          <w:szCs w:val="32"/>
        </w:rPr>
        <w:t>一、收入支出决算总体情况说明</w:t>
      </w:r>
    </w:p>
    <w:p>
      <w:pPr>
        <w:spacing w:line="576" w:lineRule="exact"/>
        <w:jc w:val="both"/>
        <w:rPr>
          <w:rFonts w:hint="eastAsia" w:ascii="仿宋_GB2312" w:hAnsi="ˎ̥" w:eastAsia="仿宋_GB2312"/>
        </w:rPr>
      </w:pPr>
      <w:r>
        <w:rPr>
          <w:rFonts w:hint="eastAsia" w:ascii="仿宋_GB2312" w:hAnsi="ˎ̥" w:eastAsia="仿宋_GB2312"/>
          <w:sz w:val="32"/>
          <w:szCs w:val="32"/>
        </w:rPr>
        <w:t xml:space="preserve">    202</w:t>
      </w:r>
      <w:r>
        <w:rPr>
          <w:rFonts w:hint="eastAsia" w:ascii="仿宋_GB2312" w:hAnsi="ˎ̥" w:eastAsia="仿宋_GB2312"/>
          <w:sz w:val="32"/>
          <w:szCs w:val="32"/>
          <w:lang w:val="en-US" w:eastAsia="zh-CN"/>
        </w:rPr>
        <w:t>1</w:t>
      </w:r>
      <w:r>
        <w:rPr>
          <w:rFonts w:hint="eastAsia" w:ascii="仿宋_GB2312" w:hAnsi="ˎ̥" w:eastAsia="仿宋_GB2312"/>
          <w:sz w:val="32"/>
          <w:szCs w:val="32"/>
        </w:rPr>
        <w:t>年度收、支总计2,</w:t>
      </w:r>
      <w:r>
        <w:rPr>
          <w:rFonts w:hint="eastAsia" w:ascii="仿宋_GB2312" w:hAnsi="ˎ̥" w:eastAsia="仿宋_GB2312"/>
          <w:sz w:val="32"/>
          <w:szCs w:val="32"/>
          <w:lang w:val="en-US" w:eastAsia="zh-CN"/>
        </w:rPr>
        <w:t>794</w:t>
      </w:r>
      <w:r>
        <w:rPr>
          <w:rFonts w:hint="eastAsia" w:ascii="仿宋_GB2312" w:hAnsi="ˎ̥" w:eastAsia="仿宋_GB2312"/>
          <w:sz w:val="32"/>
          <w:szCs w:val="32"/>
        </w:rPr>
        <w:t>.</w:t>
      </w:r>
      <w:r>
        <w:rPr>
          <w:rFonts w:hint="eastAsia" w:ascii="仿宋_GB2312" w:hAnsi="ˎ̥" w:eastAsia="仿宋_GB2312"/>
          <w:sz w:val="32"/>
          <w:szCs w:val="32"/>
          <w:lang w:val="en-US" w:eastAsia="zh-CN"/>
        </w:rPr>
        <w:t>41</w:t>
      </w:r>
      <w:r>
        <w:rPr>
          <w:rFonts w:hint="eastAsia" w:ascii="仿宋_GB2312" w:hAnsi="ˎ̥" w:eastAsia="仿宋_GB2312"/>
          <w:sz w:val="32"/>
          <w:szCs w:val="32"/>
        </w:rPr>
        <w:t>万元，与20</w:t>
      </w:r>
      <w:r>
        <w:rPr>
          <w:rFonts w:hint="eastAsia" w:ascii="仿宋_GB2312" w:hAnsi="ˎ̥" w:eastAsia="仿宋_GB2312"/>
          <w:sz w:val="32"/>
          <w:szCs w:val="32"/>
          <w:lang w:val="en-US" w:eastAsia="zh-CN"/>
        </w:rPr>
        <w:t>20</w:t>
      </w:r>
      <w:r>
        <w:rPr>
          <w:rFonts w:hint="eastAsia" w:ascii="仿宋_GB2312" w:hAnsi="ˎ̥" w:eastAsia="仿宋_GB2312"/>
          <w:sz w:val="32"/>
          <w:szCs w:val="32"/>
        </w:rPr>
        <w:t>年度相比，收入、支出总计各</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207</w:t>
      </w:r>
      <w:r>
        <w:rPr>
          <w:rFonts w:hint="eastAsia" w:ascii="仿宋_GB2312" w:hAnsi="ˎ̥" w:eastAsia="仿宋_GB2312"/>
          <w:sz w:val="32"/>
          <w:szCs w:val="32"/>
        </w:rPr>
        <w:t>.</w:t>
      </w:r>
      <w:r>
        <w:rPr>
          <w:rFonts w:hint="eastAsia" w:ascii="仿宋_GB2312" w:hAnsi="ˎ̥" w:eastAsia="仿宋_GB2312"/>
          <w:sz w:val="32"/>
          <w:szCs w:val="32"/>
          <w:lang w:val="en-US" w:eastAsia="zh-CN"/>
        </w:rPr>
        <w:t>0</w:t>
      </w:r>
      <w:r>
        <w:rPr>
          <w:rFonts w:hint="eastAsia" w:ascii="仿宋_GB2312" w:hAnsi="ˎ̥" w:eastAsia="仿宋_GB2312"/>
          <w:sz w:val="32"/>
          <w:szCs w:val="32"/>
        </w:rPr>
        <w:t>8万元。主要原因：一般公共服务预算财政拨款收入较20</w:t>
      </w:r>
      <w:r>
        <w:rPr>
          <w:rFonts w:hint="eastAsia" w:ascii="仿宋_GB2312" w:hAnsi="ˎ̥" w:eastAsia="仿宋_GB2312"/>
          <w:sz w:val="32"/>
          <w:szCs w:val="32"/>
          <w:lang w:val="en-US" w:eastAsia="zh-CN"/>
        </w:rPr>
        <w:t>20</w:t>
      </w:r>
      <w:r>
        <w:rPr>
          <w:rFonts w:hint="eastAsia" w:ascii="仿宋_GB2312" w:hAnsi="ˎ̥" w:eastAsia="仿宋_GB2312"/>
          <w:sz w:val="32"/>
          <w:szCs w:val="32"/>
        </w:rPr>
        <w:t>年</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211</w:t>
      </w:r>
      <w:r>
        <w:rPr>
          <w:rFonts w:hint="eastAsia" w:ascii="仿宋_GB2312" w:hAnsi="ˎ̥" w:eastAsia="仿宋_GB2312"/>
          <w:sz w:val="32"/>
          <w:szCs w:val="32"/>
        </w:rPr>
        <w:t>.</w:t>
      </w:r>
      <w:r>
        <w:rPr>
          <w:rFonts w:hint="eastAsia" w:ascii="仿宋_GB2312" w:hAnsi="ˎ̥" w:eastAsia="仿宋_GB2312"/>
          <w:sz w:val="32"/>
          <w:szCs w:val="32"/>
          <w:lang w:val="en-US" w:eastAsia="zh-CN"/>
        </w:rPr>
        <w:t>36</w:t>
      </w:r>
      <w:r>
        <w:rPr>
          <w:rFonts w:hint="eastAsia" w:ascii="仿宋_GB2312" w:hAnsi="ˎ̥" w:eastAsia="仿宋_GB2312"/>
          <w:sz w:val="32"/>
          <w:szCs w:val="32"/>
        </w:rPr>
        <w:t>万元。年初结转结余2</w:t>
      </w:r>
      <w:r>
        <w:rPr>
          <w:rFonts w:hint="eastAsia" w:ascii="仿宋_GB2312" w:hAnsi="ˎ̥" w:eastAsia="仿宋_GB2312"/>
          <w:sz w:val="32"/>
          <w:szCs w:val="32"/>
          <w:lang w:val="en-US" w:eastAsia="zh-CN"/>
        </w:rPr>
        <w:t>5</w:t>
      </w:r>
      <w:r>
        <w:rPr>
          <w:rFonts w:hint="eastAsia" w:ascii="仿宋_GB2312" w:hAnsi="ˎ̥" w:eastAsia="仿宋_GB2312"/>
          <w:sz w:val="32"/>
          <w:szCs w:val="32"/>
        </w:rPr>
        <w:t>.1</w:t>
      </w:r>
      <w:r>
        <w:rPr>
          <w:rFonts w:hint="eastAsia" w:ascii="仿宋_GB2312" w:hAnsi="ˎ̥" w:eastAsia="仿宋_GB2312"/>
          <w:sz w:val="32"/>
          <w:szCs w:val="32"/>
          <w:lang w:val="en-US" w:eastAsia="zh-CN"/>
        </w:rPr>
        <w:t>9</w:t>
      </w:r>
      <w:r>
        <w:rPr>
          <w:rFonts w:hint="eastAsia" w:ascii="仿宋_GB2312" w:hAnsi="ˎ̥" w:eastAsia="仿宋_GB2312"/>
          <w:sz w:val="32"/>
          <w:szCs w:val="32"/>
        </w:rPr>
        <w:t>万元，主要是国家重点科研项目特种设备安全防护系统功能安全保障关键技术研究三个课题的经费，较20</w:t>
      </w:r>
      <w:r>
        <w:rPr>
          <w:rFonts w:hint="eastAsia" w:ascii="仿宋_GB2312" w:hAnsi="ˎ̥" w:eastAsia="仿宋_GB2312"/>
          <w:sz w:val="32"/>
          <w:szCs w:val="32"/>
          <w:lang w:val="en-US" w:eastAsia="zh-CN"/>
        </w:rPr>
        <w:t>20</w:t>
      </w:r>
      <w:r>
        <w:rPr>
          <w:rFonts w:hint="eastAsia" w:ascii="仿宋_GB2312" w:hAnsi="ˎ̥" w:eastAsia="仿宋_GB2312"/>
          <w:sz w:val="32"/>
          <w:szCs w:val="32"/>
        </w:rPr>
        <w:t>年度决算数增加</w:t>
      </w:r>
      <w:r>
        <w:rPr>
          <w:rFonts w:hint="eastAsia" w:ascii="仿宋_GB2312" w:hAnsi="ˎ̥" w:eastAsia="仿宋_GB2312"/>
          <w:sz w:val="32"/>
          <w:szCs w:val="32"/>
          <w:lang w:val="en-US" w:eastAsia="zh-CN"/>
        </w:rPr>
        <w:t>2</w:t>
      </w:r>
      <w:r>
        <w:rPr>
          <w:rFonts w:hint="eastAsia" w:ascii="仿宋_GB2312" w:hAnsi="ˎ̥" w:eastAsia="仿宋_GB2312"/>
          <w:sz w:val="32"/>
          <w:szCs w:val="32"/>
        </w:rPr>
        <w:t>.</w:t>
      </w:r>
      <w:r>
        <w:rPr>
          <w:rFonts w:hint="eastAsia" w:ascii="仿宋_GB2312" w:hAnsi="ˎ̥" w:eastAsia="仿宋_GB2312"/>
          <w:sz w:val="32"/>
          <w:szCs w:val="32"/>
          <w:lang w:val="en-US" w:eastAsia="zh-CN"/>
        </w:rPr>
        <w:t>02</w:t>
      </w:r>
      <w:r>
        <w:rPr>
          <w:rFonts w:hint="eastAsia" w:ascii="仿宋_GB2312" w:hAnsi="ˎ̥" w:eastAsia="仿宋_GB2312"/>
          <w:sz w:val="32"/>
          <w:szCs w:val="32"/>
        </w:rPr>
        <w:t>万元，增长</w:t>
      </w:r>
      <w:r>
        <w:rPr>
          <w:rFonts w:hint="eastAsia" w:ascii="仿宋_GB2312" w:hAnsi="ˎ̥" w:eastAsia="仿宋_GB2312"/>
          <w:sz w:val="32"/>
          <w:szCs w:val="32"/>
          <w:lang w:val="en-US" w:eastAsia="zh-CN"/>
        </w:rPr>
        <w:t>8</w:t>
      </w:r>
      <w:r>
        <w:rPr>
          <w:rFonts w:hint="eastAsia" w:ascii="仿宋_GB2312" w:hAnsi="ˎ̥" w:eastAsia="仿宋_GB2312"/>
          <w:sz w:val="32"/>
          <w:szCs w:val="32"/>
        </w:rPr>
        <w:t>.</w:t>
      </w:r>
      <w:r>
        <w:rPr>
          <w:rFonts w:hint="eastAsia" w:ascii="仿宋_GB2312" w:hAnsi="ˎ̥" w:eastAsia="仿宋_GB2312"/>
          <w:sz w:val="32"/>
          <w:szCs w:val="32"/>
          <w:lang w:val="en-US" w:eastAsia="zh-CN"/>
        </w:rPr>
        <w:t>7</w:t>
      </w:r>
      <w:r>
        <w:rPr>
          <w:rFonts w:hint="eastAsia" w:ascii="仿宋_GB2312" w:hAnsi="ˎ̥" w:eastAsia="仿宋_GB2312"/>
          <w:sz w:val="32"/>
          <w:szCs w:val="32"/>
        </w:rPr>
        <w:t>%，主要原因是课题完成时间为2021年，每年都有经费下达，当年项目无法完成，结转至202</w:t>
      </w:r>
      <w:r>
        <w:rPr>
          <w:rFonts w:hint="eastAsia" w:ascii="仿宋_GB2312" w:hAnsi="ˎ̥" w:eastAsia="仿宋_GB2312"/>
          <w:sz w:val="32"/>
          <w:szCs w:val="32"/>
          <w:lang w:val="en-US" w:eastAsia="zh-CN"/>
        </w:rPr>
        <w:t>1</w:t>
      </w:r>
      <w:r>
        <w:rPr>
          <w:rFonts w:hint="eastAsia" w:ascii="仿宋_GB2312" w:hAnsi="ˎ̥" w:eastAsia="仿宋_GB2312"/>
          <w:sz w:val="32"/>
          <w:szCs w:val="32"/>
        </w:rPr>
        <w:t>年使用。一般公共服务支出2,</w:t>
      </w:r>
      <w:r>
        <w:rPr>
          <w:rFonts w:hint="eastAsia" w:ascii="仿宋_GB2312" w:hAnsi="ˎ̥" w:eastAsia="仿宋_GB2312"/>
          <w:sz w:val="32"/>
          <w:szCs w:val="32"/>
          <w:lang w:val="en-US" w:eastAsia="zh-CN"/>
        </w:rPr>
        <w:t>549</w:t>
      </w:r>
      <w:r>
        <w:rPr>
          <w:rFonts w:hint="eastAsia" w:ascii="仿宋_GB2312" w:hAnsi="ˎ̥" w:eastAsia="仿宋_GB2312"/>
          <w:sz w:val="32"/>
          <w:szCs w:val="32"/>
        </w:rPr>
        <w:t>.</w:t>
      </w:r>
      <w:r>
        <w:rPr>
          <w:rFonts w:hint="eastAsia" w:ascii="仿宋_GB2312" w:hAnsi="ˎ̥" w:eastAsia="仿宋_GB2312"/>
          <w:sz w:val="32"/>
          <w:szCs w:val="32"/>
          <w:lang w:val="en-US" w:eastAsia="zh-CN"/>
        </w:rPr>
        <w:t>87</w:t>
      </w:r>
      <w:r>
        <w:rPr>
          <w:rFonts w:hint="eastAsia" w:ascii="仿宋_GB2312" w:hAnsi="ˎ̥" w:eastAsia="仿宋_GB2312"/>
          <w:sz w:val="32"/>
          <w:szCs w:val="32"/>
        </w:rPr>
        <w:t>万元，较20</w:t>
      </w:r>
      <w:r>
        <w:rPr>
          <w:rFonts w:hint="eastAsia" w:ascii="仿宋_GB2312" w:hAnsi="ˎ̥" w:eastAsia="仿宋_GB2312"/>
          <w:sz w:val="32"/>
          <w:szCs w:val="32"/>
          <w:lang w:val="en-US" w:eastAsia="zh-CN"/>
        </w:rPr>
        <w:t>20</w:t>
      </w:r>
      <w:r>
        <w:rPr>
          <w:rFonts w:hint="eastAsia" w:ascii="仿宋_GB2312" w:hAnsi="ˎ̥" w:eastAsia="仿宋_GB2312"/>
          <w:sz w:val="32"/>
          <w:szCs w:val="32"/>
        </w:rPr>
        <w:t>年度决算数</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181</w:t>
      </w:r>
      <w:r>
        <w:rPr>
          <w:rFonts w:hint="eastAsia" w:ascii="仿宋_GB2312" w:hAnsi="ˎ̥" w:eastAsia="仿宋_GB2312"/>
          <w:sz w:val="32"/>
          <w:szCs w:val="32"/>
        </w:rPr>
        <w:t>.</w:t>
      </w:r>
      <w:r>
        <w:rPr>
          <w:rFonts w:hint="eastAsia" w:ascii="仿宋_GB2312" w:hAnsi="ˎ̥" w:eastAsia="仿宋_GB2312"/>
          <w:sz w:val="32"/>
          <w:szCs w:val="32"/>
          <w:lang w:val="en-US" w:eastAsia="zh-CN"/>
        </w:rPr>
        <w:t>69</w:t>
      </w:r>
      <w:r>
        <w:rPr>
          <w:rFonts w:hint="eastAsia" w:ascii="仿宋_GB2312" w:hAnsi="ˎ̥" w:eastAsia="仿宋_GB2312"/>
          <w:sz w:val="32"/>
          <w:szCs w:val="32"/>
        </w:rPr>
        <w:t>万元，增长</w:t>
      </w:r>
      <w:r>
        <w:rPr>
          <w:rFonts w:hint="eastAsia" w:ascii="仿宋_GB2312" w:hAnsi="ˎ̥" w:eastAsia="仿宋_GB2312"/>
          <w:sz w:val="32"/>
          <w:szCs w:val="32"/>
          <w:lang w:val="en-US" w:eastAsia="zh-CN"/>
        </w:rPr>
        <w:t>7</w:t>
      </w:r>
      <w:r>
        <w:rPr>
          <w:rFonts w:hint="eastAsia" w:ascii="仿宋_GB2312" w:hAnsi="ˎ̥" w:eastAsia="仿宋_GB2312"/>
          <w:sz w:val="32"/>
          <w:szCs w:val="32"/>
        </w:rPr>
        <w:t>.</w:t>
      </w:r>
      <w:r>
        <w:rPr>
          <w:rFonts w:hint="eastAsia" w:ascii="仿宋_GB2312" w:hAnsi="ˎ̥" w:eastAsia="仿宋_GB2312"/>
          <w:sz w:val="32"/>
          <w:szCs w:val="32"/>
          <w:lang w:val="en-US" w:eastAsia="zh-CN"/>
        </w:rPr>
        <w:t>67</w:t>
      </w:r>
      <w:r>
        <w:rPr>
          <w:rFonts w:hint="eastAsia" w:ascii="仿宋_GB2312" w:hAnsi="ˎ̥" w:eastAsia="仿宋_GB2312"/>
          <w:sz w:val="32"/>
          <w:szCs w:val="32"/>
        </w:rPr>
        <w:t>%，检验业务</w:t>
      </w:r>
      <w:r>
        <w:rPr>
          <w:rFonts w:hint="eastAsia" w:ascii="仿宋_GB2312" w:hAnsi="ˎ̥" w:eastAsia="仿宋_GB2312"/>
          <w:sz w:val="32"/>
          <w:szCs w:val="32"/>
          <w:lang w:eastAsia="zh-CN"/>
        </w:rPr>
        <w:t>量较上年有所增加</w:t>
      </w:r>
      <w:r>
        <w:rPr>
          <w:rFonts w:hint="eastAsia" w:ascii="仿宋_GB2312" w:hAnsi="ˎ̥" w:eastAsia="仿宋_GB2312"/>
          <w:sz w:val="32"/>
          <w:szCs w:val="32"/>
        </w:rPr>
        <w:t>。年末结转结余</w:t>
      </w:r>
      <w:r>
        <w:rPr>
          <w:rFonts w:hint="eastAsia" w:ascii="仿宋_GB2312" w:hAnsi="ˎ̥" w:eastAsia="仿宋_GB2312"/>
          <w:sz w:val="32"/>
          <w:szCs w:val="32"/>
          <w:lang w:val="en-US" w:eastAsia="zh-CN"/>
        </w:rPr>
        <w:t>13</w:t>
      </w:r>
      <w:r>
        <w:rPr>
          <w:rFonts w:hint="eastAsia" w:ascii="仿宋_GB2312" w:hAnsi="ˎ̥" w:eastAsia="仿宋_GB2312"/>
          <w:sz w:val="32"/>
          <w:szCs w:val="32"/>
        </w:rPr>
        <w:t>.</w:t>
      </w:r>
      <w:r>
        <w:rPr>
          <w:rFonts w:hint="eastAsia" w:ascii="仿宋_GB2312" w:hAnsi="ˎ̥" w:eastAsia="仿宋_GB2312"/>
          <w:sz w:val="32"/>
          <w:szCs w:val="32"/>
          <w:lang w:val="en-US" w:eastAsia="zh-CN"/>
        </w:rPr>
        <w:t>97</w:t>
      </w:r>
      <w:r>
        <w:rPr>
          <w:rFonts w:hint="eastAsia" w:ascii="仿宋_GB2312" w:hAnsi="ˎ̥" w:eastAsia="仿宋_GB2312"/>
          <w:sz w:val="32"/>
          <w:szCs w:val="32"/>
        </w:rPr>
        <w:t>万元，主要是国家重点科研项目特种设备安全防护系统功能安全保障关键技术研究三个课题的经费，较20</w:t>
      </w:r>
      <w:r>
        <w:rPr>
          <w:rFonts w:hint="eastAsia" w:ascii="仿宋_GB2312" w:hAnsi="ˎ̥" w:eastAsia="仿宋_GB2312"/>
          <w:sz w:val="32"/>
          <w:szCs w:val="32"/>
          <w:lang w:val="en-US" w:eastAsia="zh-CN"/>
        </w:rPr>
        <w:t>20</w:t>
      </w:r>
      <w:r>
        <w:rPr>
          <w:rFonts w:hint="eastAsia" w:ascii="仿宋_GB2312" w:hAnsi="ˎ̥" w:eastAsia="仿宋_GB2312"/>
          <w:sz w:val="32"/>
          <w:szCs w:val="32"/>
        </w:rPr>
        <w:t>年度决算数</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11.22</w:t>
      </w:r>
      <w:r>
        <w:rPr>
          <w:rFonts w:hint="eastAsia" w:ascii="仿宋_GB2312" w:hAnsi="ˎ̥" w:eastAsia="仿宋_GB2312"/>
          <w:sz w:val="32"/>
          <w:szCs w:val="32"/>
        </w:rPr>
        <w:t>万元，</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44</w:t>
      </w:r>
      <w:r>
        <w:rPr>
          <w:rFonts w:hint="eastAsia" w:ascii="仿宋_GB2312" w:hAnsi="ˎ̥" w:eastAsia="仿宋_GB2312"/>
          <w:sz w:val="32"/>
          <w:szCs w:val="32"/>
        </w:rPr>
        <w:t>.</w:t>
      </w:r>
      <w:r>
        <w:rPr>
          <w:rFonts w:hint="eastAsia" w:ascii="仿宋_GB2312" w:hAnsi="ˎ̥" w:eastAsia="仿宋_GB2312"/>
          <w:sz w:val="32"/>
          <w:szCs w:val="32"/>
          <w:lang w:val="en-US" w:eastAsia="zh-CN"/>
        </w:rPr>
        <w:t>54</w:t>
      </w:r>
      <w:r>
        <w:rPr>
          <w:rFonts w:hint="eastAsia" w:ascii="仿宋_GB2312" w:hAnsi="ˎ̥" w:eastAsia="仿宋_GB2312"/>
          <w:sz w:val="32"/>
          <w:szCs w:val="32"/>
        </w:rPr>
        <w:t>%，主要原因是</w:t>
      </w:r>
      <w:r>
        <w:rPr>
          <w:rFonts w:hint="eastAsia" w:ascii="仿宋_GB2312" w:hAnsi="ˎ̥" w:eastAsia="仿宋_GB2312"/>
          <w:sz w:val="32"/>
          <w:szCs w:val="32"/>
          <w:lang w:eastAsia="zh-CN"/>
        </w:rPr>
        <w:t>科研项目正常开展，经费支出大于经费收入。</w:t>
      </w:r>
      <w:r>
        <w:rPr>
          <w:rFonts w:hint="eastAsia" w:ascii="仿宋_GB2312" w:hAnsi="ˎ̥" w:eastAsia="仿宋_GB2312"/>
        </w:rPr>
        <w:t xml:space="preserve"> </w:t>
      </w:r>
    </w:p>
    <w:p>
      <w:pPr>
        <w:widowControl w:val="0"/>
        <w:autoSpaceDE w:val="0"/>
        <w:spacing w:line="576" w:lineRule="exact"/>
        <w:jc w:val="both"/>
        <w:rPr>
          <w:rFonts w:hint="eastAsia" w:ascii="仿宋_GB2312" w:hAnsi="ˎ̥" w:eastAsia="仿宋_GB2312"/>
          <w:sz w:val="32"/>
          <w:szCs w:val="32"/>
        </w:rPr>
      </w:pPr>
      <w:r>
        <w:rPr>
          <w:rFonts w:hint="eastAsia" w:ascii="仿宋_GB2312" w:hAnsi="ˎ̥" w:eastAsia="仿宋_GB2312"/>
          <w:sz w:val="32"/>
          <w:szCs w:val="32"/>
        </w:rPr>
        <w:t xml:space="preserve">   （202</w:t>
      </w:r>
      <w:r>
        <w:rPr>
          <w:rFonts w:hint="eastAsia" w:ascii="仿宋_GB2312" w:hAnsi="ˎ̥" w:eastAsia="仿宋_GB2312"/>
          <w:sz w:val="32"/>
          <w:szCs w:val="32"/>
          <w:lang w:val="en-US" w:eastAsia="zh-CN"/>
        </w:rPr>
        <w:t>1</w:t>
      </w:r>
      <w:r>
        <w:rPr>
          <w:rFonts w:hint="eastAsia" w:ascii="仿宋_GB2312" w:hAnsi="ˎ̥" w:eastAsia="仿宋_GB2312"/>
          <w:sz w:val="32"/>
          <w:szCs w:val="32"/>
        </w:rPr>
        <w:t>年度相关决算数据，取自附件财决公开01表；20</w:t>
      </w:r>
      <w:r>
        <w:rPr>
          <w:rFonts w:hint="eastAsia" w:ascii="仿宋_GB2312" w:hAnsi="ˎ̥" w:eastAsia="仿宋_GB2312"/>
          <w:sz w:val="32"/>
          <w:szCs w:val="32"/>
          <w:lang w:val="en-US" w:eastAsia="zh-CN"/>
        </w:rPr>
        <w:t>20</w:t>
      </w:r>
      <w:r>
        <w:rPr>
          <w:rFonts w:hint="eastAsia" w:ascii="仿宋_GB2312" w:hAnsi="ˎ̥" w:eastAsia="仿宋_GB2312"/>
          <w:sz w:val="32"/>
          <w:szCs w:val="32"/>
        </w:rPr>
        <w:t>年度相关决算数据取自20</w:t>
      </w:r>
      <w:r>
        <w:rPr>
          <w:rFonts w:hint="eastAsia" w:ascii="仿宋_GB2312" w:hAnsi="ˎ̥" w:eastAsia="仿宋_GB2312"/>
          <w:sz w:val="32"/>
          <w:szCs w:val="32"/>
          <w:lang w:val="en-US" w:eastAsia="zh-CN"/>
        </w:rPr>
        <w:t>20</w:t>
      </w:r>
      <w:r>
        <w:rPr>
          <w:rFonts w:hint="eastAsia" w:ascii="仿宋_GB2312" w:hAnsi="ˎ̥" w:eastAsia="仿宋_GB2312"/>
          <w:sz w:val="32"/>
          <w:szCs w:val="32"/>
        </w:rPr>
        <w:t>年度决算报表财决01表《收入支出决算总表》。）</w:t>
      </w:r>
    </w:p>
    <w:p>
      <w:pPr>
        <w:widowControl w:val="0"/>
        <w:autoSpaceDE w:val="0"/>
        <w:spacing w:line="576" w:lineRule="exact"/>
        <w:ind w:firstLine="640" w:firstLineChars="200"/>
        <w:rPr>
          <w:rFonts w:hint="eastAsia" w:ascii="仿宋_GB2312" w:hAnsi="ˎ̥" w:eastAsia="仿宋_GB2312"/>
          <w:sz w:val="32"/>
          <w:szCs w:val="32"/>
        </w:rPr>
      </w:pPr>
      <w:r>
        <w:rPr>
          <w:rFonts w:hint="eastAsia" w:ascii="黑体" w:hAnsi="黑体" w:eastAsia="黑体"/>
          <w:sz w:val="32"/>
          <w:szCs w:val="32"/>
        </w:rPr>
        <w:t>二、收入决算情况说明</w:t>
      </w:r>
      <w:r>
        <w:rPr>
          <w:rFonts w:hint="eastAsia" w:ascii="黑体" w:eastAsia="黑体"/>
          <w:sz w:val="32"/>
          <w:szCs w:val="32"/>
        </w:rPr>
        <w:br w:type="textWrapping"/>
      </w:r>
      <w:r>
        <w:rPr>
          <w:rFonts w:hint="eastAsia" w:ascii="仿宋_GB2312" w:hAnsi="ˎ̥" w:eastAsia="仿宋_GB2312"/>
          <w:sz w:val="32"/>
          <w:szCs w:val="32"/>
        </w:rPr>
        <w:t xml:space="preserve">    </w:t>
      </w:r>
      <w:r>
        <w:rPr>
          <w:rFonts w:hint="eastAsia" w:ascii="仿宋_GB2312" w:hAnsi="ˎ̥" w:eastAsia="仿宋_GB2312"/>
          <w:spacing w:val="-10"/>
          <w:sz w:val="32"/>
          <w:szCs w:val="32"/>
        </w:rPr>
        <w:t>本年收入合计2,</w:t>
      </w:r>
      <w:r>
        <w:rPr>
          <w:rFonts w:hint="eastAsia" w:ascii="仿宋_GB2312" w:hAnsi="ˎ̥" w:eastAsia="仿宋_GB2312"/>
          <w:spacing w:val="-10"/>
          <w:sz w:val="32"/>
          <w:szCs w:val="32"/>
          <w:lang w:val="en-US" w:eastAsia="zh-CN"/>
        </w:rPr>
        <w:t>769</w:t>
      </w:r>
      <w:r>
        <w:rPr>
          <w:rFonts w:hint="eastAsia" w:ascii="仿宋_GB2312" w:hAnsi="ˎ̥" w:eastAsia="仿宋_GB2312"/>
          <w:spacing w:val="-10"/>
          <w:sz w:val="32"/>
          <w:szCs w:val="32"/>
        </w:rPr>
        <w:t>.</w:t>
      </w:r>
      <w:r>
        <w:rPr>
          <w:rFonts w:hint="eastAsia" w:ascii="仿宋_GB2312" w:hAnsi="ˎ̥" w:eastAsia="仿宋_GB2312"/>
          <w:spacing w:val="-10"/>
          <w:sz w:val="32"/>
          <w:szCs w:val="32"/>
          <w:lang w:val="en-US" w:eastAsia="zh-CN"/>
        </w:rPr>
        <w:t>22</w:t>
      </w:r>
      <w:r>
        <w:rPr>
          <w:rFonts w:hint="eastAsia" w:ascii="仿宋_GB2312" w:hAnsi="ˎ̥" w:eastAsia="仿宋_GB2312"/>
          <w:spacing w:val="-10"/>
          <w:sz w:val="32"/>
          <w:szCs w:val="32"/>
        </w:rPr>
        <w:t>万元，其中：财政拨款收入2,</w:t>
      </w:r>
      <w:r>
        <w:rPr>
          <w:rFonts w:hint="eastAsia" w:ascii="仿宋_GB2312" w:hAnsi="ˎ̥" w:eastAsia="仿宋_GB2312"/>
          <w:spacing w:val="-10"/>
          <w:sz w:val="32"/>
          <w:szCs w:val="32"/>
          <w:lang w:val="en-US" w:eastAsia="zh-CN"/>
        </w:rPr>
        <w:t>769</w:t>
      </w:r>
      <w:r>
        <w:rPr>
          <w:rFonts w:hint="eastAsia" w:ascii="仿宋_GB2312" w:hAnsi="ˎ̥" w:eastAsia="仿宋_GB2312"/>
          <w:spacing w:val="-10"/>
          <w:sz w:val="32"/>
          <w:szCs w:val="32"/>
        </w:rPr>
        <w:t>.</w:t>
      </w:r>
      <w:r>
        <w:rPr>
          <w:rFonts w:hint="eastAsia" w:ascii="仿宋_GB2312" w:hAnsi="ˎ̥" w:eastAsia="仿宋_GB2312"/>
          <w:spacing w:val="-10"/>
          <w:sz w:val="32"/>
          <w:szCs w:val="32"/>
          <w:lang w:val="en-US" w:eastAsia="zh-CN"/>
        </w:rPr>
        <w:t>22</w:t>
      </w:r>
      <w:r>
        <w:rPr>
          <w:rFonts w:hint="eastAsia" w:ascii="仿宋_GB2312" w:hAnsi="ˎ̥" w:eastAsia="仿宋_GB2312"/>
          <w:spacing w:val="-20"/>
          <w:sz w:val="32"/>
          <w:szCs w:val="32"/>
        </w:rPr>
        <w:t>万元，占</w:t>
      </w:r>
      <w:r>
        <w:rPr>
          <w:rFonts w:hint="eastAsia" w:ascii="仿宋_GB2312" w:hAnsi="ˎ̥" w:eastAsia="仿宋_GB2312"/>
          <w:spacing w:val="-20"/>
          <w:sz w:val="32"/>
          <w:szCs w:val="32"/>
          <w:lang w:val="en-US" w:eastAsia="zh-CN"/>
        </w:rPr>
        <w:t>100</w:t>
      </w:r>
      <w:r>
        <w:rPr>
          <w:rFonts w:hint="eastAsia" w:ascii="仿宋_GB2312" w:hAnsi="ˎ̥" w:eastAsia="仿宋_GB2312"/>
          <w:spacing w:val="-20"/>
          <w:sz w:val="32"/>
          <w:szCs w:val="32"/>
        </w:rPr>
        <w:t>%</w:t>
      </w:r>
      <w:r>
        <w:rPr>
          <w:rFonts w:hint="eastAsia" w:ascii="仿宋_GB2312" w:hAnsi="ˎ̥" w:eastAsia="仿宋_GB2312"/>
          <w:sz w:val="32"/>
          <w:szCs w:val="32"/>
        </w:rPr>
        <w:t>；上级补助收入0.00 万元，占0%；事业收入0万元，占0%；经营收入0.00万元，占0%；其他收入0万元，占0%。</w:t>
      </w:r>
    </w:p>
    <w:p>
      <w:pPr>
        <w:widowControl w:val="0"/>
        <w:autoSpaceDE w:val="0"/>
        <w:spacing w:line="576" w:lineRule="exact"/>
        <w:ind w:left="470" w:leftChars="196"/>
        <w:rPr>
          <w:rFonts w:hint="eastAsia" w:ascii="仿宋_GB2312" w:hAnsi="ˎ̥" w:eastAsia="仿宋_GB2312"/>
          <w:sz w:val="32"/>
          <w:szCs w:val="32"/>
        </w:rPr>
      </w:pPr>
      <w:r>
        <w:rPr>
          <w:rFonts w:hint="eastAsia" w:ascii="仿宋_GB2312" w:hAnsi="ˎ̥" w:eastAsia="仿宋_GB2312"/>
          <w:sz w:val="32"/>
          <w:szCs w:val="32"/>
        </w:rPr>
        <w:t xml:space="preserve">  （上述各项收入数字取自财决公开02表）</w:t>
      </w:r>
    </w:p>
    <w:p>
      <w:pPr>
        <w:widowControl w:val="0"/>
        <w:autoSpaceDE w:val="0"/>
        <w:spacing w:line="576" w:lineRule="exact"/>
        <w:ind w:firstLine="627" w:firstLineChars="196"/>
        <w:rPr>
          <w:rFonts w:ascii="黑体" w:eastAsia="黑体"/>
          <w:sz w:val="32"/>
          <w:szCs w:val="32"/>
        </w:rPr>
      </w:pPr>
      <w:r>
        <w:rPr>
          <w:rFonts w:hint="eastAsia" w:ascii="黑体" w:hAnsi="黑体" w:eastAsia="黑体"/>
          <w:sz w:val="32"/>
          <w:szCs w:val="32"/>
        </w:rPr>
        <w:t>三、支出决算情况说明</w:t>
      </w:r>
    </w:p>
    <w:p>
      <w:pPr>
        <w:widowControl w:val="0"/>
        <w:autoSpaceDE w:val="0"/>
        <w:spacing w:line="576"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本年支出合计2,</w:t>
      </w:r>
      <w:r>
        <w:rPr>
          <w:rFonts w:hint="eastAsia" w:ascii="仿宋_GB2312" w:hAnsi="ˎ̥" w:eastAsia="仿宋_GB2312"/>
          <w:sz w:val="32"/>
          <w:szCs w:val="32"/>
          <w:lang w:val="en-US" w:eastAsia="zh-CN"/>
        </w:rPr>
        <w:t>780</w:t>
      </w:r>
      <w:r>
        <w:rPr>
          <w:rFonts w:hint="eastAsia" w:ascii="仿宋_GB2312" w:hAnsi="ˎ̥" w:eastAsia="仿宋_GB2312"/>
          <w:sz w:val="32"/>
          <w:szCs w:val="32"/>
        </w:rPr>
        <w:t>.</w:t>
      </w:r>
      <w:r>
        <w:rPr>
          <w:rFonts w:hint="eastAsia" w:ascii="仿宋_GB2312" w:hAnsi="ˎ̥" w:eastAsia="仿宋_GB2312"/>
          <w:sz w:val="32"/>
          <w:szCs w:val="32"/>
          <w:lang w:val="en-US" w:eastAsia="zh-CN"/>
        </w:rPr>
        <w:t>4</w:t>
      </w:r>
      <w:r>
        <w:rPr>
          <w:rFonts w:hint="eastAsia" w:ascii="仿宋_GB2312" w:hAnsi="ˎ̥" w:eastAsia="仿宋_GB2312"/>
          <w:sz w:val="32"/>
          <w:szCs w:val="32"/>
        </w:rPr>
        <w:t>4万元，其中：基本支出</w:t>
      </w:r>
      <w:r>
        <w:rPr>
          <w:rFonts w:hint="eastAsia" w:ascii="仿宋_GB2312" w:hAnsi="ˎ̥" w:eastAsia="仿宋_GB2312"/>
          <w:sz w:val="32"/>
          <w:szCs w:val="32"/>
          <w:lang w:val="en-US" w:eastAsia="zh-CN"/>
        </w:rPr>
        <w:t>1,866</w:t>
      </w:r>
      <w:r>
        <w:rPr>
          <w:rFonts w:hint="eastAsia" w:ascii="仿宋_GB2312" w:hAnsi="ˎ̥" w:eastAsia="仿宋_GB2312"/>
          <w:sz w:val="32"/>
          <w:szCs w:val="32"/>
        </w:rPr>
        <w:t>.</w:t>
      </w:r>
      <w:r>
        <w:rPr>
          <w:rFonts w:hint="eastAsia" w:ascii="仿宋_GB2312" w:hAnsi="ˎ̥" w:eastAsia="仿宋_GB2312"/>
          <w:sz w:val="32"/>
          <w:szCs w:val="32"/>
          <w:lang w:val="en-US" w:eastAsia="zh-CN"/>
        </w:rPr>
        <w:t>9</w:t>
      </w:r>
      <w:r>
        <w:rPr>
          <w:rFonts w:hint="eastAsia" w:ascii="仿宋_GB2312" w:hAnsi="ˎ̥" w:eastAsia="仿宋_GB2312"/>
          <w:sz w:val="32"/>
          <w:szCs w:val="32"/>
        </w:rPr>
        <w:t>万元，占</w:t>
      </w:r>
      <w:r>
        <w:rPr>
          <w:rFonts w:hint="eastAsia" w:ascii="仿宋_GB2312" w:hAnsi="ˎ̥" w:eastAsia="仿宋_GB2312"/>
          <w:sz w:val="32"/>
          <w:szCs w:val="32"/>
          <w:lang w:val="en-US" w:eastAsia="zh-CN"/>
        </w:rPr>
        <w:t>67</w:t>
      </w:r>
      <w:r>
        <w:rPr>
          <w:rFonts w:hint="eastAsia" w:ascii="仿宋_GB2312" w:hAnsi="ˎ̥" w:eastAsia="仿宋_GB2312"/>
          <w:sz w:val="32"/>
          <w:szCs w:val="32"/>
        </w:rPr>
        <w:t>.</w:t>
      </w:r>
      <w:r>
        <w:rPr>
          <w:rFonts w:hint="eastAsia" w:ascii="仿宋_GB2312" w:hAnsi="ˎ̥" w:eastAsia="仿宋_GB2312"/>
          <w:sz w:val="32"/>
          <w:szCs w:val="32"/>
          <w:lang w:val="en-US" w:eastAsia="zh-CN"/>
        </w:rPr>
        <w:t>14</w:t>
      </w:r>
      <w:r>
        <w:rPr>
          <w:rFonts w:hint="eastAsia" w:ascii="仿宋_GB2312" w:hAnsi="ˎ̥" w:eastAsia="仿宋_GB2312"/>
          <w:sz w:val="32"/>
          <w:szCs w:val="32"/>
        </w:rPr>
        <w:t>%；项目支出</w:t>
      </w:r>
      <w:r>
        <w:rPr>
          <w:rFonts w:hint="eastAsia" w:ascii="仿宋_GB2312" w:hAnsi="ˎ̥" w:eastAsia="仿宋_GB2312"/>
          <w:sz w:val="32"/>
          <w:szCs w:val="32"/>
          <w:lang w:val="en-US" w:eastAsia="zh-CN"/>
        </w:rPr>
        <w:t>913</w:t>
      </w:r>
      <w:r>
        <w:rPr>
          <w:rFonts w:hint="eastAsia" w:ascii="仿宋_GB2312" w:hAnsi="ˎ̥" w:eastAsia="仿宋_GB2312"/>
          <w:sz w:val="32"/>
          <w:szCs w:val="32"/>
        </w:rPr>
        <w:t>.</w:t>
      </w:r>
      <w:r>
        <w:rPr>
          <w:rFonts w:hint="eastAsia" w:ascii="仿宋_GB2312" w:hAnsi="ˎ̥" w:eastAsia="仿宋_GB2312"/>
          <w:sz w:val="32"/>
          <w:szCs w:val="32"/>
          <w:lang w:val="en-US" w:eastAsia="zh-CN"/>
        </w:rPr>
        <w:t>54</w:t>
      </w:r>
      <w:r>
        <w:rPr>
          <w:rFonts w:hint="eastAsia" w:ascii="仿宋_GB2312" w:hAnsi="ˎ̥" w:eastAsia="仿宋_GB2312"/>
          <w:sz w:val="32"/>
          <w:szCs w:val="32"/>
        </w:rPr>
        <w:t>万元，占</w:t>
      </w:r>
      <w:r>
        <w:rPr>
          <w:rFonts w:hint="eastAsia" w:ascii="仿宋_GB2312" w:hAnsi="ˎ̥" w:eastAsia="仿宋_GB2312"/>
          <w:sz w:val="32"/>
          <w:szCs w:val="32"/>
          <w:lang w:val="en-US" w:eastAsia="zh-CN"/>
        </w:rPr>
        <w:t>32</w:t>
      </w:r>
      <w:r>
        <w:rPr>
          <w:rFonts w:hint="eastAsia" w:ascii="仿宋_GB2312" w:hAnsi="ˎ̥" w:eastAsia="仿宋_GB2312"/>
          <w:sz w:val="32"/>
          <w:szCs w:val="32"/>
        </w:rPr>
        <w:t>.</w:t>
      </w:r>
      <w:r>
        <w:rPr>
          <w:rFonts w:hint="eastAsia" w:ascii="仿宋_GB2312" w:hAnsi="ˎ̥" w:eastAsia="仿宋_GB2312"/>
          <w:sz w:val="32"/>
          <w:szCs w:val="32"/>
          <w:lang w:val="en-US" w:eastAsia="zh-CN"/>
        </w:rPr>
        <w:t>86</w:t>
      </w:r>
      <w:r>
        <w:rPr>
          <w:rFonts w:hint="eastAsia" w:ascii="仿宋_GB2312" w:hAnsi="ˎ̥" w:eastAsia="仿宋_GB2312"/>
          <w:sz w:val="32"/>
          <w:szCs w:val="32"/>
        </w:rPr>
        <w:t>%；上缴上级支出0.00万元，占0%；经营支出0.00万元，占0%；对附属单位补助支出0.00万元，占0%。</w:t>
      </w:r>
    </w:p>
    <w:p>
      <w:pPr>
        <w:widowControl w:val="0"/>
        <w:autoSpaceDE w:val="0"/>
        <w:spacing w:line="576"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（上述各项支出数字取自财决公开03表。）</w:t>
      </w:r>
    </w:p>
    <w:p>
      <w:pPr>
        <w:widowControl w:val="0"/>
        <w:autoSpaceDE w:val="0"/>
        <w:spacing w:line="576" w:lineRule="exact"/>
        <w:ind w:firstLine="627" w:firstLineChars="196"/>
        <w:rPr>
          <w:rFonts w:ascii="黑体" w:eastAsia="黑体"/>
          <w:sz w:val="32"/>
          <w:szCs w:val="32"/>
        </w:rPr>
      </w:pPr>
      <w:r>
        <w:rPr>
          <w:rFonts w:hint="eastAsia" w:ascii="黑体" w:hAnsi="黑体" w:eastAsia="黑体"/>
          <w:sz w:val="32"/>
          <w:szCs w:val="32"/>
        </w:rPr>
        <w:t>四、财政拨款收入支出决算总体情况说明</w:t>
      </w:r>
    </w:p>
    <w:p>
      <w:pPr>
        <w:widowControl w:val="0"/>
        <w:autoSpaceDE w:val="0"/>
        <w:spacing w:line="576"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年度财政拨款收入、支出总计2,</w:t>
      </w:r>
      <w:r>
        <w:rPr>
          <w:rFonts w:hint="eastAsia" w:ascii="仿宋_GB2312" w:hAnsi="ˎ̥" w:eastAsia="仿宋_GB2312"/>
          <w:sz w:val="32"/>
          <w:szCs w:val="32"/>
          <w:lang w:val="en-US" w:eastAsia="zh-CN"/>
        </w:rPr>
        <w:t>769</w:t>
      </w:r>
      <w:r>
        <w:rPr>
          <w:rFonts w:hint="eastAsia" w:ascii="仿宋_GB2312" w:hAnsi="ˎ̥" w:eastAsia="仿宋_GB2312"/>
          <w:sz w:val="32"/>
          <w:szCs w:val="32"/>
        </w:rPr>
        <w:t>.</w:t>
      </w:r>
      <w:r>
        <w:rPr>
          <w:rFonts w:hint="eastAsia" w:ascii="仿宋_GB2312" w:hAnsi="ˎ̥" w:eastAsia="仿宋_GB2312"/>
          <w:sz w:val="32"/>
          <w:szCs w:val="32"/>
          <w:lang w:val="en-US" w:eastAsia="zh-CN"/>
        </w:rPr>
        <w:t>22</w:t>
      </w:r>
      <w:r>
        <w:rPr>
          <w:rFonts w:hint="eastAsia" w:ascii="仿宋_GB2312" w:hAnsi="ˎ̥" w:eastAsia="仿宋_GB2312"/>
          <w:sz w:val="32"/>
          <w:szCs w:val="32"/>
        </w:rPr>
        <w:t>万元。与20</w:t>
      </w:r>
      <w:r>
        <w:rPr>
          <w:rFonts w:hint="eastAsia" w:ascii="仿宋_GB2312" w:hAnsi="ˎ̥" w:eastAsia="仿宋_GB2312"/>
          <w:sz w:val="32"/>
          <w:szCs w:val="32"/>
          <w:lang w:val="en-US" w:eastAsia="zh-CN"/>
        </w:rPr>
        <w:t>20</w:t>
      </w:r>
      <w:r>
        <w:rPr>
          <w:rFonts w:hint="eastAsia" w:ascii="仿宋_GB2312" w:hAnsi="ˎ̥" w:eastAsia="仿宋_GB2312"/>
          <w:sz w:val="32"/>
          <w:szCs w:val="32"/>
        </w:rPr>
        <w:t>年度相比，财政拨款收入、支出总计各</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211</w:t>
      </w:r>
      <w:r>
        <w:rPr>
          <w:rFonts w:hint="eastAsia" w:ascii="仿宋_GB2312" w:hAnsi="ˎ̥" w:eastAsia="仿宋_GB2312"/>
          <w:sz w:val="32"/>
          <w:szCs w:val="32"/>
        </w:rPr>
        <w:t>.</w:t>
      </w:r>
      <w:r>
        <w:rPr>
          <w:rFonts w:hint="eastAsia" w:ascii="仿宋_GB2312" w:hAnsi="ˎ̥" w:eastAsia="仿宋_GB2312"/>
          <w:sz w:val="32"/>
          <w:szCs w:val="32"/>
          <w:lang w:val="en-US" w:eastAsia="zh-CN"/>
        </w:rPr>
        <w:t>36</w:t>
      </w:r>
      <w:r>
        <w:rPr>
          <w:rFonts w:hint="eastAsia" w:ascii="仿宋_GB2312" w:hAnsi="ˎ̥" w:eastAsia="仿宋_GB2312"/>
          <w:sz w:val="32"/>
          <w:szCs w:val="32"/>
        </w:rPr>
        <w:t>万元，</w:t>
      </w:r>
      <w:r>
        <w:rPr>
          <w:rFonts w:hint="eastAsia" w:ascii="仿宋_GB2312" w:hAnsi="ˎ̥" w:eastAsia="仿宋_GB2312"/>
          <w:sz w:val="32"/>
          <w:szCs w:val="32"/>
          <w:lang w:eastAsia="zh-CN"/>
        </w:rPr>
        <w:t>增长</w:t>
      </w:r>
      <w:r>
        <w:rPr>
          <w:rFonts w:hint="eastAsia" w:ascii="仿宋_GB2312" w:hAnsi="ˎ̥" w:eastAsia="仿宋_GB2312"/>
          <w:sz w:val="32"/>
          <w:szCs w:val="32"/>
          <w:lang w:val="en-US" w:eastAsia="zh-CN"/>
        </w:rPr>
        <w:t>8.26</w:t>
      </w:r>
      <w:r>
        <w:rPr>
          <w:rFonts w:hint="eastAsia" w:ascii="仿宋_GB2312" w:hAnsi="ˎ̥" w:eastAsia="仿宋_GB2312"/>
          <w:sz w:val="32"/>
          <w:szCs w:val="32"/>
        </w:rPr>
        <w:t>%。主要原因：202</w:t>
      </w:r>
      <w:r>
        <w:rPr>
          <w:rFonts w:hint="eastAsia" w:ascii="仿宋_GB2312" w:hAnsi="ˎ̥" w:eastAsia="仿宋_GB2312"/>
          <w:sz w:val="32"/>
          <w:szCs w:val="32"/>
          <w:lang w:val="en-US" w:eastAsia="zh-CN"/>
        </w:rPr>
        <w:t>1</w:t>
      </w:r>
      <w:r>
        <w:rPr>
          <w:rFonts w:hint="eastAsia" w:ascii="仿宋_GB2312" w:hAnsi="ˎ̥" w:eastAsia="仿宋_GB2312"/>
          <w:sz w:val="32"/>
          <w:szCs w:val="32"/>
        </w:rPr>
        <w:t>年一般公共预算财政拨款与20</w:t>
      </w:r>
      <w:r>
        <w:rPr>
          <w:rFonts w:hint="eastAsia" w:ascii="仿宋_GB2312" w:hAnsi="ˎ̥" w:eastAsia="仿宋_GB2312"/>
          <w:sz w:val="32"/>
          <w:szCs w:val="32"/>
          <w:lang w:val="en-US" w:eastAsia="zh-CN"/>
        </w:rPr>
        <w:t>20</w:t>
      </w:r>
      <w:r>
        <w:rPr>
          <w:rFonts w:hint="eastAsia" w:ascii="仿宋_GB2312" w:hAnsi="ˎ̥" w:eastAsia="仿宋_GB2312"/>
          <w:sz w:val="32"/>
          <w:szCs w:val="32"/>
        </w:rPr>
        <w:t>年</w:t>
      </w:r>
      <w:r>
        <w:rPr>
          <w:rFonts w:hint="eastAsia" w:ascii="仿宋_GB2312" w:hAnsi="ˎ̥" w:eastAsia="仿宋_GB2312"/>
          <w:sz w:val="32"/>
          <w:szCs w:val="32"/>
          <w:lang w:eastAsia="zh-CN"/>
        </w:rPr>
        <w:t>有所增加</w:t>
      </w:r>
      <w:r>
        <w:rPr>
          <w:rFonts w:hint="eastAsia" w:ascii="仿宋_GB2312" w:hAnsi="ˎ̥" w:eastAsia="仿宋_GB2312"/>
          <w:sz w:val="32"/>
          <w:szCs w:val="32"/>
        </w:rPr>
        <w:t>。</w:t>
      </w:r>
    </w:p>
    <w:p>
      <w:pPr>
        <w:widowControl w:val="0"/>
        <w:autoSpaceDE w:val="0"/>
        <w:spacing w:line="576"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年度决算相关数据取自财决公开04表。20</w:t>
      </w:r>
      <w:r>
        <w:rPr>
          <w:rFonts w:hint="eastAsia" w:ascii="仿宋_GB2312" w:hAnsi="ˎ̥" w:eastAsia="仿宋_GB2312"/>
          <w:sz w:val="32"/>
          <w:szCs w:val="32"/>
          <w:lang w:val="en-US" w:eastAsia="zh-CN"/>
        </w:rPr>
        <w:t>20</w:t>
      </w:r>
      <w:r>
        <w:rPr>
          <w:rFonts w:hint="eastAsia" w:ascii="仿宋_GB2312" w:hAnsi="ˎ̥" w:eastAsia="仿宋_GB2312"/>
          <w:sz w:val="32"/>
          <w:szCs w:val="32"/>
        </w:rPr>
        <w:t>年度决算相关数据取自20</w:t>
      </w:r>
      <w:r>
        <w:rPr>
          <w:rFonts w:hint="eastAsia" w:ascii="仿宋_GB2312" w:hAnsi="ˎ̥" w:eastAsia="仿宋_GB2312"/>
          <w:sz w:val="32"/>
          <w:szCs w:val="32"/>
          <w:lang w:val="en-US" w:eastAsia="zh-CN"/>
        </w:rPr>
        <w:t>20</w:t>
      </w:r>
      <w:r>
        <w:rPr>
          <w:rFonts w:hint="eastAsia" w:ascii="仿宋_GB2312" w:hAnsi="ˎ̥" w:eastAsia="仿宋_GB2312"/>
          <w:sz w:val="32"/>
          <w:szCs w:val="32"/>
        </w:rPr>
        <w:t>年度决算报表财决01-1表《财政拨款收入支出决算总表》。）</w:t>
      </w:r>
    </w:p>
    <w:p>
      <w:pPr>
        <w:widowControl w:val="0"/>
        <w:autoSpaceDE w:val="0"/>
        <w:spacing w:line="576" w:lineRule="exact"/>
        <w:ind w:firstLine="627" w:firstLineChars="196"/>
        <w:rPr>
          <w:rFonts w:ascii="黑体" w:hAnsi="黑体" w:eastAsia="黑体"/>
          <w:sz w:val="32"/>
          <w:szCs w:val="32"/>
        </w:rPr>
      </w:pPr>
    </w:p>
    <w:p>
      <w:pPr>
        <w:widowControl w:val="0"/>
        <w:autoSpaceDE w:val="0"/>
        <w:spacing w:line="576" w:lineRule="exact"/>
        <w:ind w:firstLine="627" w:firstLineChars="196"/>
        <w:rPr>
          <w:rFonts w:ascii="黑体" w:eastAsia="黑体"/>
          <w:sz w:val="32"/>
          <w:szCs w:val="32"/>
        </w:rPr>
      </w:pPr>
      <w:r>
        <w:rPr>
          <w:rFonts w:hint="eastAsia" w:ascii="黑体" w:hAnsi="黑体" w:eastAsia="黑体"/>
          <w:sz w:val="32"/>
          <w:szCs w:val="32"/>
        </w:rPr>
        <w:t>五、一般公共预算财政拨款支出决算情况说明</w:t>
      </w:r>
    </w:p>
    <w:p>
      <w:pPr>
        <w:widowControl w:val="0"/>
        <w:autoSpaceDE w:val="0"/>
        <w:spacing w:line="576" w:lineRule="exact"/>
        <w:ind w:firstLine="640" w:firstLineChars="200"/>
        <w:rPr>
          <w:rFonts w:ascii="楷体" w:hAnsi="楷体" w:eastAsia="楷体"/>
          <w:sz w:val="32"/>
          <w:szCs w:val="32"/>
        </w:rPr>
      </w:pPr>
      <w:r>
        <w:rPr>
          <w:rFonts w:hint="eastAsia" w:ascii="楷体" w:hAnsi="楷体" w:eastAsia="楷体"/>
          <w:sz w:val="32"/>
          <w:szCs w:val="32"/>
        </w:rPr>
        <w:t>（一）一般公共预算财政拨款支出决算总体情况。</w:t>
      </w:r>
    </w:p>
    <w:p>
      <w:pPr>
        <w:widowControl w:val="0"/>
        <w:autoSpaceDE w:val="0"/>
        <w:spacing w:line="576"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年度一般公共预算财政拨款支出2,</w:t>
      </w:r>
      <w:r>
        <w:rPr>
          <w:rFonts w:hint="eastAsia" w:ascii="仿宋_GB2312" w:hAnsi="ˎ̥" w:eastAsia="仿宋_GB2312"/>
          <w:sz w:val="32"/>
          <w:szCs w:val="32"/>
          <w:lang w:val="en-US" w:eastAsia="zh-CN"/>
        </w:rPr>
        <w:t>769</w:t>
      </w:r>
      <w:r>
        <w:rPr>
          <w:rFonts w:hint="eastAsia" w:ascii="仿宋_GB2312" w:hAnsi="ˎ̥" w:eastAsia="仿宋_GB2312"/>
          <w:sz w:val="32"/>
          <w:szCs w:val="32"/>
        </w:rPr>
        <w:t>.</w:t>
      </w:r>
      <w:r>
        <w:rPr>
          <w:rFonts w:hint="eastAsia" w:ascii="仿宋_GB2312" w:hAnsi="ˎ̥" w:eastAsia="仿宋_GB2312"/>
          <w:sz w:val="32"/>
          <w:szCs w:val="32"/>
          <w:lang w:val="en-US" w:eastAsia="zh-CN"/>
        </w:rPr>
        <w:t>22</w:t>
      </w:r>
      <w:r>
        <w:rPr>
          <w:rFonts w:hint="eastAsia" w:ascii="仿宋_GB2312" w:hAnsi="ˎ̥" w:eastAsia="仿宋_GB2312"/>
          <w:sz w:val="32"/>
          <w:szCs w:val="32"/>
        </w:rPr>
        <w:t>万元，占本年支出合计的99.</w:t>
      </w:r>
      <w:r>
        <w:rPr>
          <w:rFonts w:hint="eastAsia" w:ascii="仿宋_GB2312" w:hAnsi="ˎ̥" w:eastAsia="仿宋_GB2312"/>
          <w:sz w:val="32"/>
          <w:szCs w:val="32"/>
          <w:lang w:val="en-US" w:eastAsia="zh-CN"/>
        </w:rPr>
        <w:t>60</w:t>
      </w:r>
      <w:r>
        <w:rPr>
          <w:rFonts w:hint="eastAsia" w:ascii="仿宋_GB2312" w:hAnsi="ˎ̥" w:eastAsia="仿宋_GB2312"/>
          <w:sz w:val="32"/>
          <w:szCs w:val="32"/>
        </w:rPr>
        <w:t>%。与20</w:t>
      </w:r>
      <w:r>
        <w:rPr>
          <w:rFonts w:hint="eastAsia" w:ascii="仿宋_GB2312" w:hAnsi="ˎ̥" w:eastAsia="仿宋_GB2312"/>
          <w:sz w:val="32"/>
          <w:szCs w:val="32"/>
          <w:lang w:val="en-US" w:eastAsia="zh-CN"/>
        </w:rPr>
        <w:t>20</w:t>
      </w:r>
      <w:r>
        <w:rPr>
          <w:rFonts w:hint="eastAsia" w:ascii="仿宋_GB2312" w:hAnsi="ˎ̥" w:eastAsia="仿宋_GB2312"/>
          <w:sz w:val="32"/>
          <w:szCs w:val="32"/>
        </w:rPr>
        <w:t>年度相比，一般公共预算财政拨款支出</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211</w:t>
      </w:r>
      <w:r>
        <w:rPr>
          <w:rFonts w:hint="eastAsia" w:ascii="仿宋_GB2312" w:hAnsi="ˎ̥" w:eastAsia="仿宋_GB2312"/>
          <w:sz w:val="32"/>
          <w:szCs w:val="32"/>
        </w:rPr>
        <w:t>.</w:t>
      </w:r>
      <w:r>
        <w:rPr>
          <w:rFonts w:hint="eastAsia" w:ascii="仿宋_GB2312" w:hAnsi="ˎ̥" w:eastAsia="仿宋_GB2312"/>
          <w:sz w:val="32"/>
          <w:szCs w:val="32"/>
          <w:lang w:val="en-US" w:eastAsia="zh-CN"/>
        </w:rPr>
        <w:t>36</w:t>
      </w:r>
      <w:r>
        <w:rPr>
          <w:rFonts w:hint="eastAsia" w:ascii="仿宋_GB2312" w:hAnsi="ˎ̥" w:eastAsia="仿宋_GB2312"/>
          <w:sz w:val="32"/>
          <w:szCs w:val="32"/>
        </w:rPr>
        <w:t>万元，</w:t>
      </w:r>
      <w:r>
        <w:rPr>
          <w:rFonts w:hint="eastAsia" w:ascii="仿宋_GB2312" w:hAnsi="ˎ̥" w:eastAsia="仿宋_GB2312"/>
          <w:sz w:val="32"/>
          <w:szCs w:val="32"/>
          <w:lang w:eastAsia="zh-CN"/>
        </w:rPr>
        <w:t>增长</w:t>
      </w:r>
      <w:r>
        <w:rPr>
          <w:rFonts w:hint="eastAsia" w:ascii="仿宋_GB2312" w:hAnsi="ˎ̥" w:eastAsia="仿宋_GB2312"/>
          <w:sz w:val="32"/>
          <w:szCs w:val="32"/>
          <w:lang w:val="en-US" w:eastAsia="zh-CN"/>
        </w:rPr>
        <w:t>8.26</w:t>
      </w:r>
      <w:r>
        <w:rPr>
          <w:rFonts w:hint="eastAsia" w:ascii="仿宋_GB2312" w:hAnsi="ˎ̥" w:eastAsia="仿宋_GB2312"/>
          <w:sz w:val="32"/>
          <w:szCs w:val="32"/>
        </w:rPr>
        <w:t>%，主要原因是202</w:t>
      </w:r>
      <w:r>
        <w:rPr>
          <w:rFonts w:hint="eastAsia" w:ascii="仿宋_GB2312" w:hAnsi="ˎ̥" w:eastAsia="仿宋_GB2312"/>
          <w:sz w:val="32"/>
          <w:szCs w:val="32"/>
          <w:lang w:val="en-US" w:eastAsia="zh-CN"/>
        </w:rPr>
        <w:t>1</w:t>
      </w:r>
      <w:r>
        <w:rPr>
          <w:rFonts w:hint="eastAsia" w:ascii="仿宋_GB2312" w:hAnsi="ˎ̥" w:eastAsia="仿宋_GB2312"/>
          <w:sz w:val="32"/>
          <w:szCs w:val="32"/>
        </w:rPr>
        <w:t>年基本支出</w:t>
      </w:r>
      <w:r>
        <w:rPr>
          <w:rFonts w:hint="eastAsia" w:ascii="仿宋_GB2312" w:hAnsi="ˎ̥" w:eastAsia="仿宋_GB2312"/>
          <w:sz w:val="32"/>
          <w:szCs w:val="32"/>
          <w:lang w:eastAsia="zh-CN"/>
        </w:rPr>
        <w:t>大幅增加</w:t>
      </w:r>
      <w:r>
        <w:rPr>
          <w:rFonts w:hint="eastAsia" w:ascii="仿宋_GB2312" w:hAnsi="ˎ̥" w:eastAsia="仿宋_GB2312"/>
          <w:sz w:val="32"/>
          <w:szCs w:val="32"/>
        </w:rPr>
        <w:t>。</w:t>
      </w:r>
    </w:p>
    <w:p>
      <w:pPr>
        <w:widowControl w:val="0"/>
        <w:autoSpaceDE w:val="0"/>
        <w:spacing w:line="576" w:lineRule="exact"/>
        <w:ind w:firstLine="640" w:firstLineChars="200"/>
        <w:jc w:val="both"/>
        <w:rPr>
          <w:rFonts w:ascii="楷体" w:hAnsi="楷体" w:eastAsia="楷体"/>
          <w:sz w:val="32"/>
          <w:szCs w:val="32"/>
        </w:rPr>
      </w:pPr>
      <w:r>
        <w:rPr>
          <w:rFonts w:hint="eastAsia" w:ascii="楷体" w:hAnsi="楷体" w:eastAsia="楷体"/>
          <w:sz w:val="32"/>
          <w:szCs w:val="32"/>
        </w:rPr>
        <w:t>（二）一般公共预算财政拨款支出决算结构情况。</w:t>
      </w:r>
    </w:p>
    <w:p>
      <w:pPr>
        <w:widowControl w:val="0"/>
        <w:autoSpaceDE w:val="0"/>
        <w:spacing w:line="576"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年度一般公共预算财政拨款支出2,</w:t>
      </w:r>
      <w:r>
        <w:rPr>
          <w:rFonts w:hint="eastAsia" w:ascii="仿宋_GB2312" w:hAnsi="ˎ̥" w:eastAsia="仿宋_GB2312"/>
          <w:sz w:val="32"/>
          <w:szCs w:val="32"/>
          <w:lang w:val="en-US" w:eastAsia="zh-CN"/>
        </w:rPr>
        <w:t>769</w:t>
      </w:r>
      <w:r>
        <w:rPr>
          <w:rFonts w:hint="eastAsia" w:ascii="仿宋_GB2312" w:hAnsi="ˎ̥" w:eastAsia="仿宋_GB2312"/>
          <w:sz w:val="32"/>
          <w:szCs w:val="32"/>
        </w:rPr>
        <w:t>.</w:t>
      </w:r>
      <w:r>
        <w:rPr>
          <w:rFonts w:hint="eastAsia" w:ascii="仿宋_GB2312" w:hAnsi="ˎ̥" w:eastAsia="仿宋_GB2312"/>
          <w:sz w:val="32"/>
          <w:szCs w:val="32"/>
          <w:lang w:val="en-US" w:eastAsia="zh-CN"/>
        </w:rPr>
        <w:t>22</w:t>
      </w:r>
      <w:r>
        <w:rPr>
          <w:rFonts w:hint="eastAsia" w:ascii="仿宋_GB2312" w:hAnsi="ˎ̥" w:eastAsia="仿宋_GB2312"/>
          <w:sz w:val="32"/>
          <w:szCs w:val="32"/>
        </w:rPr>
        <w:t>万元，主要用于以下方面：</w:t>
      </w:r>
      <w:r>
        <w:rPr>
          <w:rFonts w:hint="eastAsia" w:ascii="仿宋_GB2312" w:hAnsi="ˎ̥" w:eastAsia="仿宋_GB2312"/>
          <w:b w:val="0"/>
          <w:bCs w:val="0"/>
          <w:sz w:val="32"/>
          <w:szCs w:val="32"/>
        </w:rPr>
        <w:t>一般公共服务（类）</w:t>
      </w:r>
      <w:r>
        <w:rPr>
          <w:rFonts w:hint="eastAsia" w:ascii="仿宋_GB2312" w:hAnsi="ˎ̥" w:eastAsia="仿宋_GB2312"/>
          <w:sz w:val="32"/>
          <w:szCs w:val="32"/>
        </w:rPr>
        <w:t>支出2,5</w:t>
      </w:r>
      <w:r>
        <w:rPr>
          <w:rFonts w:hint="eastAsia" w:ascii="仿宋_GB2312" w:hAnsi="ˎ̥" w:eastAsia="仿宋_GB2312"/>
          <w:sz w:val="32"/>
          <w:szCs w:val="32"/>
          <w:lang w:val="en-US" w:eastAsia="zh-CN"/>
        </w:rPr>
        <w:t>38</w:t>
      </w:r>
      <w:r>
        <w:rPr>
          <w:rFonts w:hint="eastAsia" w:ascii="仿宋_GB2312" w:hAnsi="ˎ̥" w:eastAsia="仿宋_GB2312"/>
          <w:sz w:val="32"/>
          <w:szCs w:val="32"/>
        </w:rPr>
        <w:t>.</w:t>
      </w:r>
      <w:r>
        <w:rPr>
          <w:rFonts w:hint="eastAsia" w:ascii="仿宋_GB2312" w:hAnsi="ˎ̥" w:eastAsia="仿宋_GB2312"/>
          <w:sz w:val="32"/>
          <w:szCs w:val="32"/>
          <w:lang w:val="en-US" w:eastAsia="zh-CN"/>
        </w:rPr>
        <w:t>65</w:t>
      </w:r>
      <w:r>
        <w:rPr>
          <w:rFonts w:hint="eastAsia" w:ascii="仿宋_GB2312" w:hAnsi="ˎ̥" w:eastAsia="仿宋_GB2312"/>
          <w:sz w:val="32"/>
          <w:szCs w:val="32"/>
        </w:rPr>
        <w:t>万元，占9</w:t>
      </w:r>
      <w:r>
        <w:rPr>
          <w:rFonts w:hint="eastAsia" w:ascii="仿宋_GB2312" w:hAnsi="ˎ̥" w:eastAsia="仿宋_GB2312"/>
          <w:sz w:val="32"/>
          <w:szCs w:val="32"/>
          <w:lang w:val="en-US" w:eastAsia="zh-CN"/>
        </w:rPr>
        <w:t>1</w:t>
      </w:r>
      <w:r>
        <w:rPr>
          <w:rFonts w:hint="eastAsia" w:ascii="仿宋_GB2312" w:hAnsi="ˎ̥" w:eastAsia="仿宋_GB2312"/>
          <w:sz w:val="32"/>
          <w:szCs w:val="32"/>
        </w:rPr>
        <w:t>.</w:t>
      </w:r>
      <w:r>
        <w:rPr>
          <w:rFonts w:hint="eastAsia" w:ascii="仿宋_GB2312" w:hAnsi="ˎ̥" w:eastAsia="仿宋_GB2312"/>
          <w:sz w:val="32"/>
          <w:szCs w:val="32"/>
          <w:lang w:val="en-US" w:eastAsia="zh-CN"/>
        </w:rPr>
        <w:t>67</w:t>
      </w:r>
      <w:r>
        <w:rPr>
          <w:rFonts w:hint="eastAsia" w:ascii="仿宋_GB2312" w:hAnsi="ˎ̥" w:eastAsia="仿宋_GB2312"/>
          <w:sz w:val="32"/>
          <w:szCs w:val="32"/>
        </w:rPr>
        <w:t>%；</w:t>
      </w:r>
      <w:r>
        <w:rPr>
          <w:rFonts w:hint="eastAsia" w:ascii="仿宋_GB2312" w:hAnsi="ˎ̥" w:eastAsia="仿宋_GB2312"/>
          <w:b w:val="0"/>
          <w:bCs w:val="0"/>
          <w:sz w:val="32"/>
          <w:szCs w:val="32"/>
        </w:rPr>
        <w:t>教育支出</w:t>
      </w:r>
      <w:r>
        <w:rPr>
          <w:rFonts w:hint="eastAsia" w:ascii="仿宋_GB2312" w:hAnsi="ˎ̥" w:eastAsia="仿宋_GB2312"/>
          <w:spacing w:val="-28"/>
          <w:sz w:val="32"/>
          <w:szCs w:val="32"/>
          <w:lang w:val="en-US" w:eastAsia="zh-CN"/>
        </w:rPr>
        <w:t>39</w:t>
      </w:r>
      <w:r>
        <w:rPr>
          <w:rFonts w:hint="eastAsia" w:ascii="仿宋_GB2312" w:hAnsi="ˎ̥" w:eastAsia="仿宋_GB2312"/>
          <w:spacing w:val="-28"/>
          <w:sz w:val="32"/>
          <w:szCs w:val="32"/>
        </w:rPr>
        <w:t>.</w:t>
      </w:r>
      <w:r>
        <w:rPr>
          <w:rFonts w:hint="eastAsia" w:ascii="仿宋_GB2312" w:hAnsi="ˎ̥" w:eastAsia="仿宋_GB2312"/>
          <w:spacing w:val="-28"/>
          <w:sz w:val="32"/>
          <w:szCs w:val="32"/>
          <w:lang w:val="en-US" w:eastAsia="zh-CN"/>
        </w:rPr>
        <w:t>88</w:t>
      </w:r>
      <w:r>
        <w:rPr>
          <w:rFonts w:hint="eastAsia" w:ascii="仿宋_GB2312" w:hAnsi="ˎ̥" w:eastAsia="仿宋_GB2312"/>
          <w:sz w:val="32"/>
          <w:szCs w:val="32"/>
        </w:rPr>
        <w:t>万元，占</w:t>
      </w:r>
      <w:r>
        <w:rPr>
          <w:rFonts w:hint="eastAsia" w:ascii="仿宋_GB2312" w:hAnsi="ˎ̥" w:eastAsia="仿宋_GB2312"/>
          <w:sz w:val="32"/>
          <w:szCs w:val="32"/>
          <w:lang w:val="en-US" w:eastAsia="zh-CN"/>
        </w:rPr>
        <w:t>1</w:t>
      </w:r>
      <w:r>
        <w:rPr>
          <w:rFonts w:hint="eastAsia" w:ascii="仿宋_GB2312" w:hAnsi="ˎ̥" w:eastAsia="仿宋_GB2312"/>
          <w:sz w:val="32"/>
          <w:szCs w:val="32"/>
        </w:rPr>
        <w:t>.</w:t>
      </w:r>
      <w:r>
        <w:rPr>
          <w:rFonts w:hint="eastAsia" w:ascii="仿宋_GB2312" w:hAnsi="ˎ̥" w:eastAsia="仿宋_GB2312"/>
          <w:sz w:val="32"/>
          <w:szCs w:val="32"/>
          <w:lang w:val="en-US" w:eastAsia="zh-CN"/>
        </w:rPr>
        <w:t>4</w:t>
      </w:r>
      <w:r>
        <w:rPr>
          <w:rFonts w:hint="eastAsia" w:ascii="仿宋_GB2312" w:hAnsi="ˎ̥" w:eastAsia="仿宋_GB2312"/>
          <w:sz w:val="32"/>
          <w:szCs w:val="32"/>
        </w:rPr>
        <w:t>4%，</w:t>
      </w:r>
      <w:r>
        <w:rPr>
          <w:rFonts w:hint="eastAsia" w:ascii="仿宋_GB2312" w:hAnsi="ˎ̥" w:eastAsia="仿宋_GB2312"/>
          <w:b w:val="0"/>
          <w:bCs w:val="0"/>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74</w:t>
      </w:r>
      <w:r>
        <w:rPr>
          <w:rFonts w:hint="eastAsia" w:ascii="仿宋_GB2312" w:hAnsi="ˎ̥" w:eastAsia="仿宋_GB2312"/>
          <w:sz w:val="32"/>
          <w:szCs w:val="32"/>
        </w:rPr>
        <w:t>.</w:t>
      </w:r>
      <w:r>
        <w:rPr>
          <w:rFonts w:hint="eastAsia" w:ascii="仿宋_GB2312" w:hAnsi="ˎ̥" w:eastAsia="仿宋_GB2312"/>
          <w:sz w:val="32"/>
          <w:szCs w:val="32"/>
          <w:lang w:val="en-US" w:eastAsia="zh-CN"/>
        </w:rPr>
        <w:t>79</w:t>
      </w:r>
      <w:r>
        <w:rPr>
          <w:rFonts w:hint="eastAsia" w:ascii="仿宋_GB2312" w:hAnsi="ˎ̥" w:eastAsia="仿宋_GB2312"/>
          <w:sz w:val="32"/>
          <w:szCs w:val="32"/>
        </w:rPr>
        <w:t>万元，占2.</w:t>
      </w:r>
      <w:r>
        <w:rPr>
          <w:rFonts w:hint="eastAsia" w:ascii="仿宋_GB2312" w:hAnsi="ˎ̥" w:eastAsia="仿宋_GB2312"/>
          <w:sz w:val="32"/>
          <w:szCs w:val="32"/>
          <w:lang w:val="en-US" w:eastAsia="zh-CN"/>
        </w:rPr>
        <w:t>70</w:t>
      </w:r>
      <w:r>
        <w:rPr>
          <w:rFonts w:hint="eastAsia" w:ascii="仿宋_GB2312" w:hAnsi="ˎ̥" w:eastAsia="仿宋_GB2312"/>
          <w:sz w:val="32"/>
          <w:szCs w:val="32"/>
        </w:rPr>
        <w:t>%；</w:t>
      </w:r>
      <w:r>
        <w:rPr>
          <w:rFonts w:hint="eastAsia" w:ascii="仿宋_GB2312" w:hAnsi="ˎ̥" w:eastAsia="仿宋_GB2312"/>
          <w:b w:val="0"/>
          <w:bCs w:val="0"/>
          <w:sz w:val="32"/>
          <w:szCs w:val="32"/>
        </w:rPr>
        <w:t>卫生健康支出</w:t>
      </w:r>
      <w:r>
        <w:rPr>
          <w:rFonts w:hint="eastAsia" w:ascii="仿宋_GB2312" w:hAnsi="ˎ̥" w:eastAsia="仿宋_GB2312"/>
          <w:sz w:val="32"/>
          <w:szCs w:val="32"/>
        </w:rPr>
        <w:t>73.</w:t>
      </w:r>
      <w:r>
        <w:rPr>
          <w:rFonts w:hint="eastAsia" w:ascii="仿宋_GB2312" w:hAnsi="ˎ̥" w:eastAsia="仿宋_GB2312"/>
          <w:sz w:val="32"/>
          <w:szCs w:val="32"/>
          <w:lang w:val="en-US" w:eastAsia="zh-CN"/>
        </w:rPr>
        <w:t>2</w:t>
      </w:r>
      <w:r>
        <w:rPr>
          <w:rFonts w:hint="eastAsia" w:ascii="仿宋_GB2312" w:hAnsi="ˎ̥" w:eastAsia="仿宋_GB2312"/>
          <w:sz w:val="32"/>
          <w:szCs w:val="32"/>
        </w:rPr>
        <w:t>9万元，占2.</w:t>
      </w:r>
      <w:r>
        <w:rPr>
          <w:rFonts w:hint="eastAsia" w:ascii="仿宋_GB2312" w:hAnsi="ˎ̥" w:eastAsia="仿宋_GB2312"/>
          <w:sz w:val="32"/>
          <w:szCs w:val="32"/>
          <w:lang w:val="en-US" w:eastAsia="zh-CN"/>
        </w:rPr>
        <w:t>65</w:t>
      </w:r>
      <w:r>
        <w:rPr>
          <w:rFonts w:hint="eastAsia" w:ascii="仿宋_GB2312" w:hAnsi="ˎ̥" w:eastAsia="仿宋_GB2312"/>
          <w:sz w:val="32"/>
          <w:szCs w:val="32"/>
        </w:rPr>
        <w:t>%，</w:t>
      </w:r>
      <w:r>
        <w:rPr>
          <w:rFonts w:hint="eastAsia" w:ascii="仿宋_GB2312" w:hAnsi="ˎ̥" w:eastAsia="仿宋_GB2312"/>
          <w:b w:val="0"/>
          <w:bCs w:val="0"/>
          <w:sz w:val="32"/>
          <w:szCs w:val="32"/>
        </w:rPr>
        <w:t>住房保障（类）</w:t>
      </w:r>
      <w:r>
        <w:rPr>
          <w:rFonts w:hint="eastAsia" w:ascii="仿宋_GB2312" w:hAnsi="ˎ̥" w:eastAsia="仿宋_GB2312"/>
          <w:sz w:val="32"/>
          <w:szCs w:val="32"/>
        </w:rPr>
        <w:t>支出4</w:t>
      </w:r>
      <w:r>
        <w:rPr>
          <w:rFonts w:hint="eastAsia" w:ascii="仿宋_GB2312" w:hAnsi="ˎ̥" w:eastAsia="仿宋_GB2312"/>
          <w:sz w:val="32"/>
          <w:szCs w:val="32"/>
          <w:lang w:val="en-US" w:eastAsia="zh-CN"/>
        </w:rPr>
        <w:t>2</w:t>
      </w:r>
      <w:r>
        <w:rPr>
          <w:rFonts w:hint="eastAsia" w:ascii="仿宋_GB2312" w:hAnsi="ˎ̥" w:eastAsia="仿宋_GB2312"/>
          <w:sz w:val="32"/>
          <w:szCs w:val="32"/>
        </w:rPr>
        <w:t>.</w:t>
      </w:r>
      <w:r>
        <w:rPr>
          <w:rFonts w:hint="eastAsia" w:ascii="仿宋_GB2312" w:hAnsi="ˎ̥" w:eastAsia="仿宋_GB2312"/>
          <w:sz w:val="32"/>
          <w:szCs w:val="32"/>
          <w:lang w:val="en-US" w:eastAsia="zh-CN"/>
        </w:rPr>
        <w:t>61</w:t>
      </w:r>
      <w:r>
        <w:rPr>
          <w:rFonts w:hint="eastAsia" w:ascii="仿宋_GB2312" w:hAnsi="ˎ̥" w:eastAsia="仿宋_GB2312"/>
          <w:sz w:val="32"/>
          <w:szCs w:val="32"/>
        </w:rPr>
        <w:t>万元，占1.</w:t>
      </w:r>
      <w:r>
        <w:rPr>
          <w:rFonts w:hint="eastAsia" w:ascii="仿宋_GB2312" w:hAnsi="ˎ̥" w:eastAsia="仿宋_GB2312"/>
          <w:sz w:val="32"/>
          <w:szCs w:val="32"/>
          <w:lang w:val="en-US" w:eastAsia="zh-CN"/>
        </w:rPr>
        <w:t>54</w:t>
      </w:r>
      <w:r>
        <w:rPr>
          <w:rFonts w:hint="eastAsia" w:ascii="仿宋_GB2312" w:hAnsi="ˎ̥" w:eastAsia="仿宋_GB2312"/>
          <w:sz w:val="32"/>
          <w:szCs w:val="32"/>
        </w:rPr>
        <w:t>%。</w:t>
      </w:r>
    </w:p>
    <w:p>
      <w:pPr>
        <w:widowControl w:val="0"/>
        <w:autoSpaceDE w:val="0"/>
        <w:spacing w:line="576"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（根据单位实际支出涉及的支出功能分类类级科目填列）</w:t>
      </w:r>
    </w:p>
    <w:p>
      <w:pPr>
        <w:widowControl w:val="0"/>
        <w:autoSpaceDE w:val="0"/>
        <w:spacing w:line="576" w:lineRule="exact"/>
        <w:ind w:firstLine="640" w:firstLineChars="200"/>
        <w:rPr>
          <w:rFonts w:ascii="楷体" w:hAnsi="楷体" w:eastAsia="楷体"/>
          <w:sz w:val="32"/>
          <w:szCs w:val="32"/>
        </w:rPr>
      </w:pPr>
      <w:r>
        <w:rPr>
          <w:rFonts w:hint="eastAsia" w:ascii="楷体" w:hAnsi="楷体" w:eastAsia="楷体"/>
          <w:sz w:val="32"/>
          <w:szCs w:val="32"/>
        </w:rPr>
        <w:t>（三）一般公共预算财政拨款支出决算具体情况。</w:t>
      </w:r>
    </w:p>
    <w:p>
      <w:pPr>
        <w:widowControl w:val="0"/>
        <w:autoSpaceDE w:val="0"/>
        <w:spacing w:line="576"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年度一般公共预算财政拨款支出年初预算为2,</w:t>
      </w:r>
      <w:r>
        <w:rPr>
          <w:rFonts w:hint="eastAsia" w:ascii="仿宋_GB2312" w:hAnsi="ˎ̥" w:eastAsia="仿宋_GB2312"/>
          <w:sz w:val="32"/>
          <w:szCs w:val="32"/>
          <w:lang w:val="en-US" w:eastAsia="zh-CN"/>
        </w:rPr>
        <w:t>838</w:t>
      </w:r>
      <w:r>
        <w:rPr>
          <w:rFonts w:hint="eastAsia" w:ascii="仿宋_GB2312" w:hAnsi="ˎ̥" w:eastAsia="仿宋_GB2312"/>
          <w:sz w:val="32"/>
          <w:szCs w:val="32"/>
        </w:rPr>
        <w:t>.</w:t>
      </w:r>
      <w:r>
        <w:rPr>
          <w:rFonts w:hint="eastAsia" w:ascii="仿宋_GB2312" w:hAnsi="ˎ̥" w:eastAsia="仿宋_GB2312"/>
          <w:sz w:val="32"/>
          <w:szCs w:val="32"/>
          <w:lang w:val="en-US" w:eastAsia="zh-CN"/>
        </w:rPr>
        <w:t>11</w:t>
      </w:r>
      <w:r>
        <w:rPr>
          <w:rFonts w:hint="eastAsia" w:ascii="仿宋_GB2312" w:hAnsi="ˎ̥" w:eastAsia="仿宋_GB2312"/>
          <w:sz w:val="32"/>
          <w:szCs w:val="32"/>
        </w:rPr>
        <w:t>万元，支出决算为2,</w:t>
      </w:r>
      <w:r>
        <w:rPr>
          <w:rFonts w:hint="eastAsia" w:ascii="仿宋_GB2312" w:hAnsi="ˎ̥" w:eastAsia="仿宋_GB2312"/>
          <w:sz w:val="32"/>
          <w:szCs w:val="32"/>
          <w:lang w:val="en-US" w:eastAsia="zh-CN"/>
        </w:rPr>
        <w:t>769</w:t>
      </w:r>
      <w:r>
        <w:rPr>
          <w:rFonts w:hint="eastAsia" w:ascii="仿宋_GB2312" w:hAnsi="ˎ̥" w:eastAsia="仿宋_GB2312"/>
          <w:sz w:val="32"/>
          <w:szCs w:val="32"/>
        </w:rPr>
        <w:t>.</w:t>
      </w:r>
      <w:r>
        <w:rPr>
          <w:rFonts w:hint="eastAsia" w:ascii="仿宋_GB2312" w:hAnsi="ˎ̥" w:eastAsia="仿宋_GB2312"/>
          <w:sz w:val="32"/>
          <w:szCs w:val="32"/>
          <w:lang w:val="en-US" w:eastAsia="zh-CN"/>
        </w:rPr>
        <w:t>22</w:t>
      </w:r>
      <w:r>
        <w:rPr>
          <w:rFonts w:hint="eastAsia" w:ascii="仿宋_GB2312" w:hAnsi="ˎ̥" w:eastAsia="仿宋_GB2312"/>
          <w:sz w:val="32"/>
          <w:szCs w:val="32"/>
        </w:rPr>
        <w:t>万元，完成年初预算的9</w:t>
      </w:r>
      <w:r>
        <w:rPr>
          <w:rFonts w:hint="eastAsia" w:ascii="仿宋_GB2312" w:hAnsi="ˎ̥" w:eastAsia="仿宋_GB2312"/>
          <w:sz w:val="32"/>
          <w:szCs w:val="32"/>
          <w:lang w:val="en-US" w:eastAsia="zh-CN"/>
        </w:rPr>
        <w:t>7</w:t>
      </w:r>
      <w:r>
        <w:rPr>
          <w:rFonts w:hint="eastAsia" w:ascii="仿宋_GB2312" w:hAnsi="ˎ̥" w:eastAsia="仿宋_GB2312"/>
          <w:sz w:val="32"/>
          <w:szCs w:val="32"/>
        </w:rPr>
        <w:t>.</w:t>
      </w:r>
      <w:r>
        <w:rPr>
          <w:rFonts w:hint="eastAsia" w:ascii="仿宋_GB2312" w:hAnsi="ˎ̥" w:eastAsia="仿宋_GB2312"/>
          <w:sz w:val="32"/>
          <w:szCs w:val="32"/>
          <w:lang w:val="en-US" w:eastAsia="zh-CN"/>
        </w:rPr>
        <w:t>57</w:t>
      </w:r>
      <w:r>
        <w:rPr>
          <w:rFonts w:hint="eastAsia" w:ascii="仿宋_GB2312" w:hAnsi="ˎ̥" w:eastAsia="仿宋_GB2312"/>
          <w:sz w:val="32"/>
          <w:szCs w:val="32"/>
        </w:rPr>
        <w:t>%。其中：</w:t>
      </w:r>
    </w:p>
    <w:p>
      <w:pPr>
        <w:widowControl w:val="0"/>
        <w:autoSpaceDE w:val="0"/>
        <w:spacing w:line="576" w:lineRule="exact"/>
        <w:ind w:firstLine="643" w:firstLineChars="200"/>
        <w:jc w:val="both"/>
        <w:rPr>
          <w:rFonts w:hint="eastAsia" w:ascii="仿宋_GB2312" w:hAnsi="ˎ̥" w:eastAsia="仿宋_GB2312"/>
          <w:sz w:val="32"/>
          <w:szCs w:val="32"/>
        </w:rPr>
      </w:pPr>
      <w:r>
        <w:rPr>
          <w:rFonts w:hint="eastAsia" w:ascii="仿宋_GB2312" w:hAnsi="ˎ̥" w:eastAsia="仿宋_GB2312"/>
          <w:b/>
          <w:bCs/>
          <w:sz w:val="32"/>
          <w:szCs w:val="32"/>
        </w:rPr>
        <w:t>1. 一般公共服务（类）市场监督管理事务（款）信息化建设（项）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50</w:t>
      </w:r>
      <w:r>
        <w:rPr>
          <w:rFonts w:hint="eastAsia" w:ascii="仿宋_GB2312" w:hAnsi="ˎ̥" w:eastAsia="仿宋_GB2312"/>
          <w:sz w:val="32"/>
          <w:szCs w:val="32"/>
        </w:rPr>
        <w:t>.</w:t>
      </w:r>
      <w:r>
        <w:rPr>
          <w:rFonts w:hint="eastAsia" w:ascii="仿宋_GB2312" w:hAnsi="ˎ̥" w:eastAsia="仿宋_GB2312"/>
          <w:sz w:val="32"/>
          <w:szCs w:val="32"/>
          <w:lang w:val="en-US" w:eastAsia="zh-CN"/>
        </w:rPr>
        <w:t>94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49</w:t>
      </w:r>
      <w:r>
        <w:rPr>
          <w:rFonts w:hint="eastAsia" w:ascii="仿宋_GB2312" w:hAnsi="ˎ̥" w:eastAsia="仿宋_GB2312"/>
          <w:sz w:val="32"/>
          <w:szCs w:val="32"/>
        </w:rPr>
        <w:t>.</w:t>
      </w:r>
      <w:r>
        <w:rPr>
          <w:rFonts w:hint="eastAsia" w:ascii="仿宋_GB2312" w:hAnsi="ˎ̥" w:eastAsia="仿宋_GB2312"/>
          <w:sz w:val="32"/>
          <w:szCs w:val="32"/>
          <w:lang w:val="en-US" w:eastAsia="zh-CN"/>
        </w:rPr>
        <w:t>70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97.57</w:t>
      </w:r>
      <w:r>
        <w:rPr>
          <w:rFonts w:hint="eastAsia" w:ascii="仿宋_GB2312" w:hAnsi="ˎ̥" w:eastAsia="仿宋_GB2312"/>
          <w:sz w:val="32"/>
          <w:szCs w:val="32"/>
        </w:rPr>
        <w:t>%。决算数与预算数持平。</w:t>
      </w:r>
    </w:p>
    <w:p>
      <w:pPr>
        <w:widowControl w:val="0"/>
        <w:autoSpaceDE w:val="0"/>
        <w:spacing w:line="576" w:lineRule="exact"/>
        <w:ind w:firstLine="643" w:firstLineChars="200"/>
        <w:jc w:val="both"/>
        <w:rPr>
          <w:rFonts w:hint="eastAsia" w:ascii="仿宋_GB2312" w:hAnsi="ˎ̥" w:eastAsia="仿宋_GB2312"/>
          <w:sz w:val="32"/>
          <w:szCs w:val="32"/>
        </w:rPr>
      </w:pPr>
      <w:r>
        <w:rPr>
          <w:rFonts w:hint="eastAsia" w:ascii="仿宋_GB2312" w:hAnsi="ˎ̥" w:eastAsia="仿宋_GB2312"/>
          <w:b/>
          <w:bCs/>
          <w:sz w:val="32"/>
          <w:szCs w:val="32"/>
        </w:rPr>
        <w:t>2. 一般公共服务（类）市场监督管理事务（款）事业运行(项)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2,024</w:t>
      </w:r>
      <w:r>
        <w:rPr>
          <w:rFonts w:hint="eastAsia" w:ascii="仿宋_GB2312" w:hAnsi="ˎ̥" w:eastAsia="仿宋_GB2312"/>
          <w:sz w:val="32"/>
          <w:szCs w:val="32"/>
        </w:rPr>
        <w:t>.</w:t>
      </w:r>
      <w:r>
        <w:rPr>
          <w:rFonts w:hint="eastAsia" w:ascii="仿宋_GB2312" w:hAnsi="ˎ̥" w:eastAsia="仿宋_GB2312"/>
          <w:sz w:val="32"/>
          <w:szCs w:val="32"/>
          <w:lang w:val="en-US" w:eastAsia="zh-CN"/>
        </w:rPr>
        <w:t>82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1,963</w:t>
      </w:r>
      <w:r>
        <w:rPr>
          <w:rFonts w:hint="eastAsia" w:ascii="仿宋_GB2312" w:hAnsi="ˎ̥" w:eastAsia="仿宋_GB2312"/>
          <w:sz w:val="32"/>
          <w:szCs w:val="32"/>
        </w:rPr>
        <w:t>.</w:t>
      </w:r>
      <w:r>
        <w:rPr>
          <w:rFonts w:hint="eastAsia" w:ascii="仿宋_GB2312" w:hAnsi="ˎ̥" w:eastAsia="仿宋_GB2312"/>
          <w:sz w:val="32"/>
          <w:szCs w:val="32"/>
          <w:lang w:val="en-US" w:eastAsia="zh-CN"/>
        </w:rPr>
        <w:t>32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96</w:t>
      </w:r>
      <w:r>
        <w:rPr>
          <w:rFonts w:hint="eastAsia" w:ascii="仿宋_GB2312" w:hAnsi="ˎ̥" w:eastAsia="仿宋_GB2312"/>
          <w:sz w:val="32"/>
          <w:szCs w:val="32"/>
        </w:rPr>
        <w:t>.</w:t>
      </w:r>
      <w:r>
        <w:rPr>
          <w:rFonts w:hint="eastAsia" w:ascii="仿宋_GB2312" w:hAnsi="ˎ̥" w:eastAsia="仿宋_GB2312"/>
          <w:sz w:val="32"/>
          <w:szCs w:val="32"/>
          <w:lang w:val="en-US" w:eastAsia="zh-CN"/>
        </w:rPr>
        <w:t>96</w:t>
      </w:r>
      <w:r>
        <w:rPr>
          <w:rFonts w:hint="eastAsia" w:ascii="仿宋_GB2312" w:hAnsi="ˎ̥" w:eastAsia="仿宋_GB2312"/>
          <w:sz w:val="32"/>
          <w:szCs w:val="32"/>
        </w:rPr>
        <w:t>%。决算数与预算数持平。</w:t>
      </w:r>
    </w:p>
    <w:p>
      <w:pPr>
        <w:widowControl w:val="0"/>
        <w:autoSpaceDE w:val="0"/>
        <w:spacing w:line="576" w:lineRule="exact"/>
        <w:ind w:firstLine="643" w:firstLineChars="200"/>
        <w:jc w:val="both"/>
        <w:rPr>
          <w:rFonts w:hint="eastAsia" w:ascii="仿宋_GB2312" w:hAnsi="ˎ̥" w:eastAsia="仿宋_GB2312"/>
          <w:sz w:val="32"/>
          <w:szCs w:val="32"/>
        </w:rPr>
      </w:pPr>
      <w:r>
        <w:rPr>
          <w:rFonts w:hint="eastAsia" w:ascii="仿宋_GB2312" w:hAnsi="ˎ̥" w:eastAsia="仿宋_GB2312"/>
          <w:b/>
          <w:bCs/>
          <w:sz w:val="32"/>
          <w:szCs w:val="32"/>
        </w:rPr>
        <w:t>3. 一般公共服务（类）市场监督管理事务（款）其他市场监督管理事务(项)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572.14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525.63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91.87</w:t>
      </w:r>
      <w:r>
        <w:rPr>
          <w:rFonts w:hint="eastAsia" w:ascii="仿宋_GB2312" w:hAnsi="ˎ̥" w:eastAsia="仿宋_GB2312"/>
          <w:sz w:val="32"/>
          <w:szCs w:val="32"/>
        </w:rPr>
        <w:t>%。决算数小于预算数的主要原因：受疫情影响，</w:t>
      </w:r>
      <w:r>
        <w:rPr>
          <w:rFonts w:hint="eastAsia" w:ascii="仿宋_GB2312" w:hAnsi="ˎ̥" w:eastAsia="仿宋_GB2312"/>
          <w:sz w:val="32"/>
          <w:szCs w:val="32"/>
          <w:lang w:eastAsia="zh-CN"/>
        </w:rPr>
        <w:t>检验人员出差次数减少</w:t>
      </w:r>
      <w:r>
        <w:rPr>
          <w:rFonts w:hint="eastAsia" w:ascii="仿宋_GB2312" w:hAnsi="ˎ̥" w:eastAsia="仿宋_GB2312"/>
          <w:sz w:val="32"/>
          <w:szCs w:val="32"/>
        </w:rPr>
        <w:t>。</w:t>
      </w:r>
    </w:p>
    <w:p>
      <w:pPr>
        <w:widowControl w:val="0"/>
        <w:autoSpaceDE w:val="0"/>
        <w:spacing w:line="576" w:lineRule="exact"/>
        <w:ind w:firstLine="643" w:firstLineChars="200"/>
        <w:jc w:val="both"/>
        <w:rPr>
          <w:rFonts w:hint="eastAsia" w:ascii="仿宋_GB2312" w:hAnsi="ˎ̥" w:eastAsia="仿宋_GB2312"/>
          <w:sz w:val="32"/>
          <w:szCs w:val="32"/>
        </w:rPr>
      </w:pPr>
      <w:r>
        <w:rPr>
          <w:rFonts w:hint="eastAsia" w:ascii="仿宋_GB2312" w:hAnsi="ˎ̥" w:eastAsia="仿宋_GB2312"/>
          <w:b/>
          <w:bCs/>
          <w:sz w:val="32"/>
          <w:szCs w:val="32"/>
        </w:rPr>
        <w:t>4.教育支出（类）进修及培训（款）培训支出(项)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40.26</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39.88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99.05</w:t>
      </w:r>
      <w:r>
        <w:rPr>
          <w:rFonts w:hint="eastAsia" w:ascii="仿宋_GB2312" w:hAnsi="ˎ̥" w:eastAsia="仿宋_GB2312"/>
          <w:sz w:val="32"/>
          <w:szCs w:val="32"/>
        </w:rPr>
        <w:t>%。决算数与预算数持平。</w:t>
      </w:r>
    </w:p>
    <w:p>
      <w:pPr>
        <w:widowControl w:val="0"/>
        <w:autoSpaceDE w:val="0"/>
        <w:spacing w:line="576" w:lineRule="exact"/>
        <w:ind w:firstLine="643" w:firstLineChars="200"/>
        <w:jc w:val="both"/>
        <w:rPr>
          <w:rFonts w:hint="eastAsia" w:ascii="仿宋_GB2312" w:hAnsi="ˎ̥" w:eastAsia="仿宋_GB2312"/>
          <w:color w:val="000000" w:themeColor="text1"/>
          <w:sz w:val="32"/>
          <w:szCs w:val="32"/>
          <w14:textFill>
            <w14:solidFill>
              <w14:schemeClr w14:val="tx1"/>
            </w14:solidFill>
          </w14:textFill>
        </w:rPr>
      </w:pPr>
      <w:r>
        <w:rPr>
          <w:rFonts w:hint="eastAsia" w:ascii="仿宋_GB2312" w:hAnsi="ˎ̥" w:eastAsia="仿宋_GB2312"/>
          <w:b/>
          <w:bCs/>
          <w:color w:val="000000" w:themeColor="text1"/>
          <w:sz w:val="32"/>
          <w:szCs w:val="32"/>
          <w14:textFill>
            <w14:solidFill>
              <w14:schemeClr w14:val="tx1"/>
            </w14:solidFill>
          </w14:textFill>
        </w:rPr>
        <w:t xml:space="preserve">5. </w:t>
      </w:r>
      <w:r>
        <w:rPr>
          <w:rFonts w:hint="eastAsia" w:ascii="仿宋_GB2312" w:hAnsi="ˎ̥" w:eastAsia="仿宋_GB2312"/>
          <w:b/>
          <w:bCs/>
          <w:color w:val="000000" w:themeColor="text1"/>
          <w:spacing w:val="-20"/>
          <w:sz w:val="32"/>
          <w:szCs w:val="32"/>
          <w14:textFill>
            <w14:solidFill>
              <w14:schemeClr w14:val="tx1"/>
            </w14:solidFill>
          </w14:textFill>
        </w:rPr>
        <w:t>社会保障和就业支出（类）行政事业单位养老支出（款）</w:t>
      </w:r>
      <w:r>
        <w:rPr>
          <w:rFonts w:hint="eastAsia" w:ascii="仿宋_GB2312" w:hAnsi="ˎ̥" w:eastAsia="仿宋_GB2312"/>
          <w:b/>
          <w:bCs/>
          <w:color w:val="000000" w:themeColor="text1"/>
          <w:sz w:val="32"/>
          <w:szCs w:val="32"/>
          <w14:textFill>
            <w14:solidFill>
              <w14:schemeClr w14:val="tx1"/>
            </w14:solidFill>
          </w14:textFill>
        </w:rPr>
        <w:t>机关事业单位基本养老保险缴费支出（项）</w:t>
      </w:r>
      <w:r>
        <w:rPr>
          <w:rFonts w:hint="eastAsia" w:ascii="仿宋_GB2312" w:hAnsi="ˎ̥" w:eastAsia="仿宋_GB2312"/>
          <w:color w:val="000000" w:themeColor="text1"/>
          <w:sz w:val="32"/>
          <w:szCs w:val="32"/>
          <w14:textFill>
            <w14:solidFill>
              <w14:schemeClr w14:val="tx1"/>
            </w14:solidFill>
          </w14:textFill>
        </w:rPr>
        <w:t>年初预算为</w:t>
      </w:r>
      <w:r>
        <w:rPr>
          <w:rFonts w:hint="eastAsia" w:ascii="仿宋_GB2312" w:hAnsi="ˎ̥" w:eastAsia="仿宋_GB2312"/>
          <w:color w:val="000000" w:themeColor="text1"/>
          <w:sz w:val="32"/>
          <w:szCs w:val="32"/>
          <w:lang w:val="en-US" w:eastAsia="zh-CN"/>
          <w14:textFill>
            <w14:solidFill>
              <w14:schemeClr w14:val="tx1"/>
            </w14:solidFill>
          </w14:textFill>
        </w:rPr>
        <w:t>54.11</w:t>
      </w:r>
      <w:r>
        <w:rPr>
          <w:rFonts w:hint="eastAsia" w:ascii="仿宋_GB2312" w:hAnsi="ˎ̥" w:eastAsia="仿宋_GB2312"/>
          <w:color w:val="000000" w:themeColor="text1"/>
          <w:sz w:val="32"/>
          <w:szCs w:val="32"/>
          <w14:textFill>
            <w14:solidFill>
              <w14:schemeClr w14:val="tx1"/>
            </w14:solidFill>
          </w14:textFill>
        </w:rPr>
        <w:t>万元，支出决算为</w:t>
      </w:r>
      <w:r>
        <w:rPr>
          <w:rFonts w:hint="eastAsia" w:ascii="仿宋_GB2312" w:hAnsi="ˎ̥" w:eastAsia="仿宋_GB2312"/>
          <w:color w:val="000000" w:themeColor="text1"/>
          <w:sz w:val="32"/>
          <w:szCs w:val="32"/>
          <w:lang w:val="en-US" w:eastAsia="zh-CN"/>
          <w14:textFill>
            <w14:solidFill>
              <w14:schemeClr w14:val="tx1"/>
            </w14:solidFill>
          </w14:textFill>
        </w:rPr>
        <w:t>53.56</w:t>
      </w:r>
      <w:r>
        <w:rPr>
          <w:rFonts w:hint="eastAsia" w:ascii="仿宋_GB2312" w:hAnsi="ˎ̥" w:eastAsia="仿宋_GB2312"/>
          <w:color w:val="000000" w:themeColor="text1"/>
          <w:sz w:val="32"/>
          <w:szCs w:val="32"/>
          <w14:textFill>
            <w14:solidFill>
              <w14:schemeClr w14:val="tx1"/>
            </w14:solidFill>
          </w14:textFill>
        </w:rPr>
        <w:t>万元，完成年初预算的</w:t>
      </w:r>
      <w:r>
        <w:rPr>
          <w:rFonts w:hint="eastAsia" w:ascii="仿宋_GB2312" w:hAnsi="ˎ̥" w:eastAsia="仿宋_GB2312"/>
          <w:color w:val="000000" w:themeColor="text1"/>
          <w:sz w:val="32"/>
          <w:szCs w:val="32"/>
          <w:lang w:val="en-US" w:eastAsia="zh-CN"/>
          <w14:textFill>
            <w14:solidFill>
              <w14:schemeClr w14:val="tx1"/>
            </w14:solidFill>
          </w14:textFill>
        </w:rPr>
        <w:t>98.98</w:t>
      </w:r>
      <w:r>
        <w:rPr>
          <w:rFonts w:hint="eastAsia" w:ascii="仿宋_GB2312" w:hAnsi="ˎ̥" w:eastAsia="仿宋_GB2312"/>
          <w:color w:val="000000" w:themeColor="text1"/>
          <w:sz w:val="32"/>
          <w:szCs w:val="32"/>
          <w14:textFill>
            <w14:solidFill>
              <w14:schemeClr w14:val="tx1"/>
            </w14:solidFill>
          </w14:textFill>
        </w:rPr>
        <w:t>%。决算数与预算数持平。</w:t>
      </w:r>
    </w:p>
    <w:p>
      <w:pPr>
        <w:widowControl w:val="0"/>
        <w:autoSpaceDE w:val="0"/>
        <w:spacing w:line="576" w:lineRule="exact"/>
        <w:ind w:firstLine="643" w:firstLineChars="200"/>
        <w:jc w:val="both"/>
        <w:rPr>
          <w:rFonts w:hint="eastAsia" w:ascii="仿宋_GB2312" w:hAnsi="ˎ̥" w:eastAsia="仿宋_GB2312"/>
          <w:sz w:val="32"/>
          <w:szCs w:val="32"/>
        </w:rPr>
      </w:pPr>
      <w:r>
        <w:rPr>
          <w:rFonts w:hint="eastAsia" w:ascii="仿宋_GB2312" w:hAnsi="ˎ̥" w:eastAsia="仿宋_GB2312"/>
          <w:b/>
          <w:bCs/>
          <w:sz w:val="32"/>
          <w:szCs w:val="32"/>
        </w:rPr>
        <w:t>6.</w:t>
      </w:r>
      <w:r>
        <w:rPr>
          <w:rFonts w:hint="eastAsia" w:ascii="仿宋_GB2312" w:hAnsi="ˎ̥" w:eastAsia="仿宋_GB2312"/>
          <w:sz w:val="32"/>
          <w:szCs w:val="32"/>
        </w:rPr>
        <w:t xml:space="preserve"> </w:t>
      </w:r>
      <w:r>
        <w:rPr>
          <w:rFonts w:hint="eastAsia" w:ascii="仿宋_GB2312" w:hAnsi="ˎ̥" w:eastAsia="仿宋_GB2312"/>
          <w:b/>
          <w:bCs/>
          <w:sz w:val="32"/>
          <w:szCs w:val="32"/>
        </w:rPr>
        <w:t>社会保障和就业支出（类）行政事业单位</w:t>
      </w:r>
      <w:r>
        <w:rPr>
          <w:rFonts w:hint="eastAsia" w:ascii="仿宋_GB2312" w:hAnsi="ˎ̥" w:eastAsia="仿宋_GB2312"/>
          <w:b/>
          <w:bCs/>
          <w:color w:val="000000" w:themeColor="text1"/>
          <w:spacing w:val="-20"/>
          <w:sz w:val="32"/>
          <w:szCs w:val="32"/>
          <w14:textFill>
            <w14:solidFill>
              <w14:schemeClr w14:val="tx1"/>
            </w14:solidFill>
          </w14:textFill>
        </w:rPr>
        <w:t>养老支出</w:t>
      </w:r>
      <w:r>
        <w:rPr>
          <w:rFonts w:hint="eastAsia" w:ascii="仿宋_GB2312" w:hAnsi="ˎ̥" w:eastAsia="仿宋_GB2312"/>
          <w:b/>
          <w:bCs/>
          <w:sz w:val="32"/>
          <w:szCs w:val="32"/>
        </w:rPr>
        <w:t>（款）机关事业单位职业年金缴费支出（项）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22</w:t>
      </w:r>
      <w:r>
        <w:rPr>
          <w:rFonts w:hint="eastAsia" w:ascii="仿宋_GB2312" w:hAnsi="ˎ̥" w:eastAsia="仿宋_GB2312"/>
          <w:sz w:val="32"/>
          <w:szCs w:val="32"/>
        </w:rPr>
        <w:t>.</w:t>
      </w:r>
      <w:r>
        <w:rPr>
          <w:rFonts w:hint="eastAsia" w:ascii="仿宋_GB2312" w:hAnsi="ˎ̥" w:eastAsia="仿宋_GB2312"/>
          <w:sz w:val="32"/>
          <w:szCs w:val="32"/>
          <w:lang w:val="en-US" w:eastAsia="zh-CN"/>
        </w:rPr>
        <w:t>39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19</w:t>
      </w:r>
      <w:r>
        <w:rPr>
          <w:rFonts w:hint="eastAsia" w:ascii="仿宋_GB2312" w:hAnsi="ˎ̥" w:eastAsia="仿宋_GB2312"/>
          <w:sz w:val="32"/>
          <w:szCs w:val="32"/>
        </w:rPr>
        <w:t>.6</w:t>
      </w:r>
      <w:r>
        <w:rPr>
          <w:rFonts w:hint="eastAsia" w:ascii="仿宋_GB2312" w:hAnsi="ˎ̥" w:eastAsia="仿宋_GB2312"/>
          <w:sz w:val="32"/>
          <w:szCs w:val="32"/>
          <w:lang w:val="en-US" w:eastAsia="zh-CN"/>
        </w:rPr>
        <w:t>1</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87</w:t>
      </w:r>
      <w:r>
        <w:rPr>
          <w:rFonts w:hint="eastAsia" w:ascii="仿宋_GB2312" w:hAnsi="ˎ̥" w:eastAsia="仿宋_GB2312"/>
          <w:sz w:val="32"/>
          <w:szCs w:val="32"/>
        </w:rPr>
        <w:t>.</w:t>
      </w:r>
      <w:r>
        <w:rPr>
          <w:rFonts w:hint="eastAsia" w:ascii="仿宋_GB2312" w:hAnsi="ˎ̥" w:eastAsia="仿宋_GB2312"/>
          <w:sz w:val="32"/>
          <w:szCs w:val="32"/>
          <w:lang w:val="en-US" w:eastAsia="zh-CN"/>
        </w:rPr>
        <w:t>58</w:t>
      </w:r>
      <w:r>
        <w:rPr>
          <w:rFonts w:hint="eastAsia" w:ascii="仿宋_GB2312" w:hAnsi="ˎ̥" w:eastAsia="仿宋_GB2312"/>
          <w:sz w:val="32"/>
          <w:szCs w:val="32"/>
        </w:rPr>
        <w:t>%。</w:t>
      </w:r>
      <w:r>
        <w:rPr>
          <w:rFonts w:hint="eastAsia" w:ascii="仿宋_GB2312" w:hAnsi="ˎ̥" w:eastAsia="仿宋_GB2312"/>
          <w:sz w:val="32"/>
          <w:szCs w:val="32"/>
          <w:lang w:eastAsia="zh-CN"/>
        </w:rPr>
        <w:t>主要原因为年初预算数比支出数大</w:t>
      </w:r>
      <w:r>
        <w:rPr>
          <w:rFonts w:hint="eastAsia" w:ascii="仿宋_GB2312" w:hAnsi="ˎ̥" w:eastAsia="仿宋_GB2312"/>
          <w:sz w:val="32"/>
          <w:szCs w:val="32"/>
        </w:rPr>
        <w:t>。</w:t>
      </w:r>
    </w:p>
    <w:p>
      <w:pPr>
        <w:widowControl w:val="0"/>
        <w:autoSpaceDE w:val="0"/>
        <w:spacing w:line="576" w:lineRule="exact"/>
        <w:ind w:firstLine="643" w:firstLineChars="200"/>
        <w:jc w:val="both"/>
        <w:rPr>
          <w:rFonts w:hint="eastAsia" w:ascii="仿宋_GB2312" w:hAnsi="ˎ̥" w:eastAsia="仿宋_GB2312"/>
          <w:b/>
          <w:bCs/>
          <w:sz w:val="32"/>
          <w:szCs w:val="32"/>
        </w:rPr>
      </w:pPr>
      <w:r>
        <w:rPr>
          <w:rFonts w:hint="eastAsia" w:ascii="仿宋_GB2312" w:hAnsi="ˎ̥" w:eastAsia="仿宋_GB2312"/>
          <w:b/>
          <w:bCs/>
          <w:sz w:val="32"/>
          <w:szCs w:val="32"/>
        </w:rPr>
        <w:t>7. 社会保障和就业支出（类）抚恤（款）其他抚恤支出（项）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1.63</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w:t>
      </w:r>
      <w:r>
        <w:rPr>
          <w:rFonts w:hint="eastAsia" w:ascii="仿宋_GB2312" w:hAnsi="ˎ̥" w:eastAsia="仿宋_GB2312"/>
          <w:sz w:val="32"/>
          <w:szCs w:val="32"/>
        </w:rPr>
        <w:t>.</w:t>
      </w:r>
      <w:r>
        <w:rPr>
          <w:rFonts w:hint="eastAsia" w:ascii="仿宋_GB2312" w:hAnsi="ˎ̥" w:eastAsia="仿宋_GB2312"/>
          <w:sz w:val="32"/>
          <w:szCs w:val="32"/>
          <w:lang w:val="en-US" w:eastAsia="zh-CN"/>
        </w:rPr>
        <w:t>63</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%。决算数</w:t>
      </w:r>
      <w:r>
        <w:rPr>
          <w:rFonts w:hint="eastAsia" w:ascii="仿宋_GB2312" w:hAnsi="ˎ̥" w:eastAsia="仿宋_GB2312"/>
          <w:sz w:val="32"/>
          <w:szCs w:val="32"/>
          <w:lang w:eastAsia="zh-CN"/>
        </w:rPr>
        <w:t>与</w:t>
      </w:r>
      <w:r>
        <w:rPr>
          <w:rFonts w:hint="eastAsia" w:ascii="仿宋_GB2312" w:hAnsi="ˎ̥" w:eastAsia="仿宋_GB2312"/>
          <w:sz w:val="32"/>
          <w:szCs w:val="32"/>
        </w:rPr>
        <w:t>预算数</w:t>
      </w:r>
      <w:r>
        <w:rPr>
          <w:rFonts w:hint="eastAsia" w:ascii="仿宋_GB2312" w:hAnsi="ˎ̥" w:eastAsia="仿宋_GB2312"/>
          <w:sz w:val="32"/>
          <w:szCs w:val="32"/>
          <w:lang w:eastAsia="zh-CN"/>
        </w:rPr>
        <w:t>持平</w:t>
      </w:r>
      <w:r>
        <w:rPr>
          <w:rFonts w:hint="eastAsia" w:ascii="仿宋_GB2312" w:hAnsi="ˎ̥" w:eastAsia="仿宋_GB2312"/>
          <w:sz w:val="32"/>
          <w:szCs w:val="32"/>
        </w:rPr>
        <w:t>。</w:t>
      </w:r>
    </w:p>
    <w:p>
      <w:pPr>
        <w:widowControl w:val="0"/>
        <w:autoSpaceDE w:val="0"/>
        <w:spacing w:line="576" w:lineRule="exact"/>
        <w:ind w:firstLine="643" w:firstLineChars="200"/>
        <w:jc w:val="both"/>
        <w:rPr>
          <w:rFonts w:hint="eastAsia" w:ascii="仿宋_GB2312" w:hAnsi="ˎ̥" w:eastAsia="仿宋_GB2312"/>
          <w:sz w:val="32"/>
          <w:szCs w:val="32"/>
        </w:rPr>
      </w:pPr>
      <w:r>
        <w:rPr>
          <w:rFonts w:hint="eastAsia" w:ascii="仿宋_GB2312" w:hAnsi="ˎ̥" w:eastAsia="仿宋_GB2312"/>
          <w:b/>
          <w:bCs/>
          <w:sz w:val="32"/>
          <w:szCs w:val="32"/>
        </w:rPr>
        <w:t>8.卫生健康支出（类）行政事业单位医疗（款）事业单位医疗（项）</w:t>
      </w:r>
      <w:r>
        <w:rPr>
          <w:rFonts w:hint="eastAsia" w:ascii="仿宋_GB2312" w:hAnsi="ˎ̥" w:eastAsia="仿宋_GB2312"/>
          <w:sz w:val="32"/>
          <w:szCs w:val="32"/>
        </w:rPr>
        <w:t>年初预算为28.</w:t>
      </w:r>
      <w:r>
        <w:rPr>
          <w:rFonts w:hint="eastAsia" w:ascii="仿宋_GB2312" w:hAnsi="ˎ̥" w:eastAsia="仿宋_GB2312"/>
          <w:sz w:val="32"/>
          <w:szCs w:val="32"/>
          <w:lang w:val="en-US" w:eastAsia="zh-CN"/>
        </w:rPr>
        <w:t>75</w:t>
      </w:r>
      <w:r>
        <w:rPr>
          <w:rFonts w:hint="eastAsia" w:ascii="仿宋_GB2312" w:hAnsi="ˎ̥" w:eastAsia="仿宋_GB2312"/>
          <w:sz w:val="32"/>
          <w:szCs w:val="32"/>
        </w:rPr>
        <w:t>万元，支出决算为2</w:t>
      </w:r>
      <w:r>
        <w:rPr>
          <w:rFonts w:hint="eastAsia" w:ascii="仿宋_GB2312" w:hAnsi="ˎ̥" w:eastAsia="仿宋_GB2312"/>
          <w:sz w:val="32"/>
          <w:szCs w:val="32"/>
          <w:lang w:val="en-US" w:eastAsia="zh-CN"/>
        </w:rPr>
        <w:t>8</w:t>
      </w:r>
      <w:r>
        <w:rPr>
          <w:rFonts w:hint="eastAsia" w:ascii="仿宋_GB2312" w:hAnsi="ˎ̥" w:eastAsia="仿宋_GB2312"/>
          <w:sz w:val="32"/>
          <w:szCs w:val="32"/>
        </w:rPr>
        <w:t>.</w:t>
      </w:r>
      <w:r>
        <w:rPr>
          <w:rFonts w:hint="eastAsia" w:ascii="仿宋_GB2312" w:hAnsi="ˎ̥" w:eastAsia="仿宋_GB2312"/>
          <w:sz w:val="32"/>
          <w:szCs w:val="32"/>
          <w:lang w:val="en-US" w:eastAsia="zh-CN"/>
        </w:rPr>
        <w:t>47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99</w:t>
      </w:r>
      <w:r>
        <w:rPr>
          <w:rFonts w:hint="eastAsia" w:ascii="仿宋_GB2312" w:hAnsi="ˎ̥" w:eastAsia="仿宋_GB2312"/>
          <w:sz w:val="32"/>
          <w:szCs w:val="32"/>
        </w:rPr>
        <w:t>.</w:t>
      </w:r>
      <w:r>
        <w:rPr>
          <w:rFonts w:hint="eastAsia" w:ascii="仿宋_GB2312" w:hAnsi="ˎ̥" w:eastAsia="仿宋_GB2312"/>
          <w:sz w:val="32"/>
          <w:szCs w:val="32"/>
          <w:lang w:val="en-US" w:eastAsia="zh-CN"/>
        </w:rPr>
        <w:t>02</w:t>
      </w:r>
      <w:r>
        <w:rPr>
          <w:rFonts w:hint="eastAsia" w:ascii="仿宋_GB2312" w:hAnsi="ˎ̥" w:eastAsia="仿宋_GB2312"/>
          <w:sz w:val="32"/>
          <w:szCs w:val="32"/>
        </w:rPr>
        <w:t>%。决算数</w:t>
      </w:r>
      <w:r>
        <w:rPr>
          <w:rFonts w:hint="eastAsia" w:ascii="仿宋_GB2312" w:hAnsi="ˎ̥" w:eastAsia="仿宋_GB2312"/>
          <w:sz w:val="32"/>
          <w:szCs w:val="32"/>
          <w:lang w:eastAsia="zh-CN"/>
        </w:rPr>
        <w:t>与</w:t>
      </w:r>
      <w:r>
        <w:rPr>
          <w:rFonts w:hint="eastAsia" w:ascii="仿宋_GB2312" w:hAnsi="ˎ̥" w:eastAsia="仿宋_GB2312"/>
          <w:sz w:val="32"/>
          <w:szCs w:val="32"/>
        </w:rPr>
        <w:t>预算数</w:t>
      </w:r>
      <w:r>
        <w:rPr>
          <w:rFonts w:hint="eastAsia" w:ascii="仿宋_GB2312" w:hAnsi="ˎ̥" w:eastAsia="仿宋_GB2312"/>
          <w:sz w:val="32"/>
          <w:szCs w:val="32"/>
          <w:lang w:eastAsia="zh-CN"/>
        </w:rPr>
        <w:t>持平</w:t>
      </w:r>
      <w:r>
        <w:rPr>
          <w:rFonts w:hint="eastAsia" w:ascii="仿宋_GB2312" w:hAnsi="ˎ̥" w:eastAsia="仿宋_GB2312"/>
          <w:sz w:val="32"/>
          <w:szCs w:val="32"/>
        </w:rPr>
        <w:t>。</w:t>
      </w:r>
    </w:p>
    <w:p>
      <w:pPr>
        <w:widowControl w:val="0"/>
        <w:autoSpaceDE w:val="0"/>
        <w:spacing w:line="576" w:lineRule="exact"/>
        <w:ind w:firstLine="643" w:firstLineChars="200"/>
        <w:jc w:val="both"/>
        <w:rPr>
          <w:rFonts w:hint="eastAsia" w:ascii="仿宋_GB2312" w:hAnsi="ˎ̥" w:eastAsia="仿宋_GB2312"/>
          <w:sz w:val="32"/>
          <w:szCs w:val="32"/>
        </w:rPr>
      </w:pPr>
      <w:r>
        <w:rPr>
          <w:rFonts w:hint="eastAsia" w:ascii="仿宋_GB2312" w:hAnsi="ˎ̥" w:eastAsia="仿宋_GB2312"/>
          <w:b/>
          <w:bCs/>
          <w:sz w:val="32"/>
          <w:szCs w:val="32"/>
        </w:rPr>
        <w:t>9.卫生健康支出（类）行政事业单位医疗（款）公务员医疗补助（项）</w:t>
      </w:r>
      <w:r>
        <w:rPr>
          <w:rFonts w:hint="eastAsia" w:ascii="仿宋_GB2312" w:hAnsi="ˎ̥" w:eastAsia="仿宋_GB2312"/>
          <w:sz w:val="32"/>
          <w:szCs w:val="32"/>
        </w:rPr>
        <w:t>年初预算为0万元，支出决算为44.</w:t>
      </w:r>
      <w:r>
        <w:rPr>
          <w:rFonts w:hint="eastAsia" w:ascii="仿宋_GB2312" w:hAnsi="ˎ̥" w:eastAsia="仿宋_GB2312"/>
          <w:sz w:val="32"/>
          <w:szCs w:val="32"/>
          <w:lang w:val="en-US" w:eastAsia="zh-CN"/>
        </w:rPr>
        <w:t>82</w:t>
      </w:r>
      <w:r>
        <w:rPr>
          <w:rFonts w:hint="eastAsia" w:ascii="仿宋_GB2312" w:hAnsi="ˎ̥" w:eastAsia="仿宋_GB2312"/>
          <w:sz w:val="32"/>
          <w:szCs w:val="32"/>
        </w:rPr>
        <w:t>万元。决算数大于预算数的主要原因：当年追加公务员医疗补助预算。</w:t>
      </w:r>
    </w:p>
    <w:p>
      <w:pPr>
        <w:widowControl w:val="0"/>
        <w:autoSpaceDE w:val="0"/>
        <w:spacing w:line="576" w:lineRule="exact"/>
        <w:ind w:firstLine="643" w:firstLineChars="200"/>
        <w:jc w:val="both"/>
        <w:rPr>
          <w:rFonts w:hint="eastAsia" w:ascii="仿宋_GB2312" w:hAnsi="ˎ̥" w:eastAsia="仿宋_GB2312"/>
          <w:b/>
          <w:bCs/>
          <w:sz w:val="32"/>
          <w:szCs w:val="32"/>
        </w:rPr>
      </w:pPr>
      <w:r>
        <w:rPr>
          <w:rFonts w:hint="eastAsia" w:ascii="仿宋_GB2312" w:hAnsi="ˎ̥" w:eastAsia="仿宋_GB2312"/>
          <w:b/>
          <w:bCs/>
          <w:sz w:val="32"/>
          <w:szCs w:val="32"/>
        </w:rPr>
        <w:t>10.住房保障支出（类）住房改革支出（款）住房公积金（项）</w:t>
      </w:r>
      <w:r>
        <w:rPr>
          <w:rFonts w:hint="eastAsia" w:ascii="仿宋_GB2312" w:hAnsi="ˎ̥" w:eastAsia="仿宋_GB2312"/>
          <w:sz w:val="32"/>
          <w:szCs w:val="32"/>
        </w:rPr>
        <w:t>年初预算为4</w:t>
      </w:r>
      <w:r>
        <w:rPr>
          <w:rFonts w:hint="eastAsia" w:ascii="仿宋_GB2312" w:hAnsi="ˎ̥" w:eastAsia="仿宋_GB2312"/>
          <w:sz w:val="32"/>
          <w:szCs w:val="32"/>
          <w:lang w:val="en-US" w:eastAsia="zh-CN"/>
        </w:rPr>
        <w:t>3</w:t>
      </w:r>
      <w:r>
        <w:rPr>
          <w:rFonts w:hint="eastAsia" w:ascii="仿宋_GB2312" w:hAnsi="ˎ̥" w:eastAsia="仿宋_GB2312"/>
          <w:sz w:val="32"/>
          <w:szCs w:val="32"/>
        </w:rPr>
        <w:t>.</w:t>
      </w:r>
      <w:r>
        <w:rPr>
          <w:rFonts w:hint="eastAsia" w:ascii="仿宋_GB2312" w:hAnsi="ˎ̥" w:eastAsia="仿宋_GB2312"/>
          <w:sz w:val="32"/>
          <w:szCs w:val="32"/>
          <w:lang w:val="en-US" w:eastAsia="zh-CN"/>
        </w:rPr>
        <w:t>07</w:t>
      </w:r>
      <w:r>
        <w:rPr>
          <w:rFonts w:hint="eastAsia" w:ascii="仿宋_GB2312" w:hAnsi="ˎ̥" w:eastAsia="仿宋_GB2312"/>
          <w:sz w:val="32"/>
          <w:szCs w:val="32"/>
        </w:rPr>
        <w:t>万元，支出决算为4</w:t>
      </w:r>
      <w:r>
        <w:rPr>
          <w:rFonts w:hint="eastAsia" w:ascii="仿宋_GB2312" w:hAnsi="ˎ̥" w:eastAsia="仿宋_GB2312"/>
          <w:sz w:val="32"/>
          <w:szCs w:val="32"/>
          <w:lang w:val="en-US" w:eastAsia="zh-CN"/>
        </w:rPr>
        <w:t>2</w:t>
      </w:r>
      <w:r>
        <w:rPr>
          <w:rFonts w:hint="eastAsia" w:ascii="仿宋_GB2312" w:hAnsi="ˎ̥" w:eastAsia="仿宋_GB2312"/>
          <w:sz w:val="32"/>
          <w:szCs w:val="32"/>
        </w:rPr>
        <w:t>.</w:t>
      </w:r>
      <w:r>
        <w:rPr>
          <w:rFonts w:hint="eastAsia" w:ascii="仿宋_GB2312" w:hAnsi="ˎ̥" w:eastAsia="仿宋_GB2312"/>
          <w:sz w:val="32"/>
          <w:szCs w:val="32"/>
          <w:lang w:val="en-US" w:eastAsia="zh-CN"/>
        </w:rPr>
        <w:t>61</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98</w:t>
      </w:r>
      <w:r>
        <w:rPr>
          <w:rFonts w:hint="eastAsia" w:ascii="仿宋_GB2312" w:hAnsi="ˎ̥" w:eastAsia="仿宋_GB2312"/>
          <w:sz w:val="32"/>
          <w:szCs w:val="32"/>
        </w:rPr>
        <w:t>.</w:t>
      </w:r>
      <w:r>
        <w:rPr>
          <w:rFonts w:hint="eastAsia" w:ascii="仿宋_GB2312" w:hAnsi="ˎ̥" w:eastAsia="仿宋_GB2312"/>
          <w:sz w:val="32"/>
          <w:szCs w:val="32"/>
          <w:lang w:val="en-US" w:eastAsia="zh-CN"/>
        </w:rPr>
        <w:t>93</w:t>
      </w:r>
      <w:r>
        <w:rPr>
          <w:rFonts w:hint="eastAsia" w:ascii="仿宋_GB2312" w:hAnsi="ˎ̥" w:eastAsia="仿宋_GB2312"/>
          <w:sz w:val="32"/>
          <w:szCs w:val="32"/>
        </w:rPr>
        <w:t>%。决算数</w:t>
      </w:r>
      <w:r>
        <w:rPr>
          <w:rFonts w:hint="eastAsia" w:ascii="仿宋_GB2312" w:hAnsi="ˎ̥" w:eastAsia="仿宋_GB2312"/>
          <w:sz w:val="32"/>
          <w:szCs w:val="32"/>
          <w:lang w:eastAsia="zh-CN"/>
        </w:rPr>
        <w:t>与</w:t>
      </w:r>
      <w:r>
        <w:rPr>
          <w:rFonts w:hint="eastAsia" w:ascii="仿宋_GB2312" w:hAnsi="ˎ̥" w:eastAsia="仿宋_GB2312"/>
          <w:sz w:val="32"/>
          <w:szCs w:val="32"/>
        </w:rPr>
        <w:t>预算数</w:t>
      </w:r>
      <w:r>
        <w:rPr>
          <w:rFonts w:hint="eastAsia" w:ascii="仿宋_GB2312" w:hAnsi="ˎ̥" w:eastAsia="仿宋_GB2312"/>
          <w:sz w:val="32"/>
          <w:szCs w:val="32"/>
          <w:lang w:eastAsia="zh-CN"/>
        </w:rPr>
        <w:t>持平</w:t>
      </w:r>
      <w:r>
        <w:rPr>
          <w:rFonts w:hint="eastAsia" w:ascii="仿宋_GB2312" w:hAnsi="ˎ̥" w:eastAsia="仿宋_GB2312"/>
          <w:sz w:val="32"/>
          <w:szCs w:val="32"/>
        </w:rPr>
        <w:t>。</w:t>
      </w:r>
    </w:p>
    <w:p>
      <w:pPr>
        <w:widowControl w:val="0"/>
        <w:autoSpaceDE w:val="0"/>
        <w:spacing w:line="576"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（本部分支出决算数字取自财决公开05表，年初预算数取自单位年初预算大本，根据单位实际支出涉及的支出功能分类项级科目填列）。</w:t>
      </w:r>
    </w:p>
    <w:p>
      <w:pPr>
        <w:widowControl w:val="0"/>
        <w:autoSpaceDE w:val="0"/>
        <w:spacing w:line="576" w:lineRule="exact"/>
        <w:ind w:firstLine="627" w:firstLineChars="196"/>
        <w:jc w:val="both"/>
        <w:rPr>
          <w:rFonts w:ascii="黑体" w:eastAsia="黑体"/>
          <w:sz w:val="32"/>
          <w:szCs w:val="32"/>
        </w:rPr>
      </w:pPr>
      <w:r>
        <w:rPr>
          <w:rFonts w:hint="eastAsia" w:ascii="黑体" w:hAnsi="黑体" w:eastAsia="黑体"/>
          <w:sz w:val="32"/>
          <w:szCs w:val="32"/>
        </w:rPr>
        <w:t>六、一般公共预算财政拨款基本支出决算情况说明。</w:t>
      </w:r>
    </w:p>
    <w:p>
      <w:pPr>
        <w:widowControl w:val="0"/>
        <w:autoSpaceDE w:val="0"/>
        <w:spacing w:line="576"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年度财政拨款基本支出</w:t>
      </w:r>
      <w:r>
        <w:rPr>
          <w:rFonts w:hint="eastAsia" w:ascii="仿宋_GB2312" w:hAnsi="ˎ̥" w:eastAsia="仿宋_GB2312"/>
          <w:sz w:val="32"/>
          <w:szCs w:val="32"/>
          <w:lang w:val="en-US" w:eastAsia="zh-CN"/>
        </w:rPr>
        <w:t>1,866</w:t>
      </w:r>
      <w:r>
        <w:rPr>
          <w:rFonts w:hint="eastAsia" w:ascii="仿宋_GB2312" w:hAnsi="ˎ̥" w:eastAsia="仿宋_GB2312"/>
          <w:sz w:val="32"/>
          <w:szCs w:val="32"/>
        </w:rPr>
        <w:t>.</w:t>
      </w:r>
      <w:r>
        <w:rPr>
          <w:rFonts w:hint="eastAsia" w:ascii="仿宋_GB2312" w:hAnsi="ˎ̥" w:eastAsia="仿宋_GB2312"/>
          <w:sz w:val="32"/>
          <w:szCs w:val="32"/>
          <w:lang w:val="en-US" w:eastAsia="zh-CN"/>
        </w:rPr>
        <w:t>90</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1,602</w:t>
      </w:r>
      <w:r>
        <w:rPr>
          <w:rFonts w:hint="eastAsia" w:ascii="仿宋_GB2312" w:hAnsi="ˎ̥" w:eastAsia="仿宋_GB2312"/>
          <w:sz w:val="32"/>
          <w:szCs w:val="32"/>
        </w:rPr>
        <w:t>.</w:t>
      </w:r>
      <w:r>
        <w:rPr>
          <w:rFonts w:hint="eastAsia" w:ascii="仿宋_GB2312" w:hAnsi="ˎ̥" w:eastAsia="仿宋_GB2312"/>
          <w:sz w:val="32"/>
          <w:szCs w:val="32"/>
          <w:lang w:val="en-US" w:eastAsia="zh-CN"/>
        </w:rPr>
        <w:t>53</w:t>
      </w:r>
      <w:r>
        <w:rPr>
          <w:rFonts w:hint="eastAsia" w:ascii="仿宋_GB2312" w:hAnsi="ˎ̥" w:eastAsia="仿宋_GB2312"/>
          <w:sz w:val="32"/>
          <w:szCs w:val="32"/>
        </w:rPr>
        <w:t>万元，主要包括：基本工资、津贴补贴、奖金、绩效工资、机关事业单位基本养老保险缴费、职业年金</w:t>
      </w:r>
      <w:r>
        <w:rPr>
          <w:rFonts w:hint="eastAsia" w:ascii="仿宋_GB2312" w:hAnsi="ˎ̥" w:eastAsia="仿宋_GB2312"/>
          <w:sz w:val="32"/>
          <w:szCs w:val="32"/>
          <w:lang w:eastAsia="zh-CN"/>
        </w:rPr>
        <w:t>缴费</w:t>
      </w:r>
      <w:r>
        <w:rPr>
          <w:rFonts w:hint="eastAsia" w:ascii="仿宋_GB2312" w:hAnsi="ˎ̥" w:eastAsia="仿宋_GB2312"/>
          <w:sz w:val="32"/>
          <w:szCs w:val="32"/>
        </w:rPr>
        <w:t>、</w:t>
      </w:r>
      <w:r>
        <w:rPr>
          <w:rFonts w:hint="eastAsia" w:ascii="仿宋_GB2312" w:hAnsi="ˎ̥" w:eastAsia="仿宋_GB2312"/>
          <w:sz w:val="32"/>
          <w:szCs w:val="32"/>
          <w:lang w:eastAsia="zh-CN"/>
        </w:rPr>
        <w:t>职工基本医疗保险缴费、</w:t>
      </w:r>
      <w:r>
        <w:rPr>
          <w:rFonts w:hint="eastAsia" w:ascii="仿宋_GB2312" w:hAnsi="ˎ̥" w:eastAsia="仿宋_GB2312"/>
          <w:sz w:val="32"/>
          <w:szCs w:val="32"/>
        </w:rPr>
        <w:t>公务员医疗补助缴费、其他社会保障缴费、住房公积金、医疗费、其他工资福利支出、对个人和家庭的补助、生活补助、其他对个人和家庭的补助等。公用经费</w:t>
      </w:r>
      <w:r>
        <w:rPr>
          <w:rFonts w:hint="eastAsia" w:ascii="仿宋_GB2312" w:hAnsi="ˎ̥" w:eastAsia="仿宋_GB2312"/>
          <w:sz w:val="32"/>
          <w:szCs w:val="32"/>
          <w:lang w:val="en-US" w:eastAsia="zh-CN"/>
        </w:rPr>
        <w:t>264</w:t>
      </w:r>
      <w:r>
        <w:rPr>
          <w:rFonts w:hint="eastAsia" w:ascii="仿宋_GB2312" w:hAnsi="ˎ̥" w:eastAsia="仿宋_GB2312"/>
          <w:sz w:val="32"/>
          <w:szCs w:val="32"/>
        </w:rPr>
        <w:t>.</w:t>
      </w:r>
      <w:r>
        <w:rPr>
          <w:rFonts w:hint="eastAsia" w:ascii="仿宋_GB2312" w:hAnsi="ˎ̥" w:eastAsia="仿宋_GB2312"/>
          <w:sz w:val="32"/>
          <w:szCs w:val="32"/>
          <w:lang w:val="en-US" w:eastAsia="zh-CN"/>
        </w:rPr>
        <w:t>37</w:t>
      </w:r>
      <w:r>
        <w:rPr>
          <w:rFonts w:hint="eastAsia" w:ascii="仿宋_GB2312" w:hAnsi="ˎ̥" w:eastAsia="仿宋_GB2312"/>
          <w:sz w:val="32"/>
          <w:szCs w:val="32"/>
        </w:rPr>
        <w:t>万元，主要包括：办公费、印刷费、</w:t>
      </w:r>
      <w:r>
        <w:rPr>
          <w:rFonts w:hint="eastAsia" w:ascii="仿宋_GB2312" w:hAnsi="ˎ̥" w:eastAsia="仿宋_GB2312"/>
          <w:sz w:val="32"/>
          <w:szCs w:val="32"/>
          <w:lang w:eastAsia="zh-CN"/>
        </w:rPr>
        <w:t>咨询费、手续费、</w:t>
      </w:r>
      <w:r>
        <w:rPr>
          <w:rFonts w:hint="eastAsia" w:ascii="仿宋_GB2312" w:hAnsi="ˎ̥" w:eastAsia="仿宋_GB2312"/>
          <w:sz w:val="32"/>
          <w:szCs w:val="32"/>
        </w:rPr>
        <w:t>水费、电费、邮电费、物业管理费、差旅费、维修（护）费、会议费、</w:t>
      </w:r>
      <w:r>
        <w:rPr>
          <w:rFonts w:hint="eastAsia" w:ascii="仿宋_GB2312" w:hAnsi="ˎ̥" w:eastAsia="仿宋_GB2312"/>
          <w:sz w:val="32"/>
          <w:szCs w:val="32"/>
          <w:lang w:eastAsia="zh-CN"/>
        </w:rPr>
        <w:t>培训费、</w:t>
      </w:r>
      <w:r>
        <w:rPr>
          <w:rFonts w:hint="eastAsia" w:ascii="仿宋_GB2312" w:hAnsi="ˎ̥" w:eastAsia="仿宋_GB2312"/>
          <w:sz w:val="32"/>
          <w:szCs w:val="32"/>
        </w:rPr>
        <w:t>公务接待费、委托业务费、工会经费、公务用车运行维护费、其他交通费用、其他商品和服务支出、办公设备购置等。</w:t>
      </w:r>
    </w:p>
    <w:p>
      <w:pPr>
        <w:widowControl w:val="0"/>
        <w:autoSpaceDE w:val="0"/>
        <w:spacing w:line="576"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（上述数字取自财决公开06表，单位根据实际支出情况，选列相应支出经济分类。）</w:t>
      </w:r>
    </w:p>
    <w:p>
      <w:pPr>
        <w:widowControl w:val="0"/>
        <w:autoSpaceDE w:val="0"/>
        <w:spacing w:line="576" w:lineRule="exact"/>
        <w:ind w:firstLine="627" w:firstLineChars="196"/>
        <w:jc w:val="both"/>
        <w:rPr>
          <w:rFonts w:ascii="黑体" w:eastAsia="黑体"/>
          <w:sz w:val="32"/>
          <w:szCs w:val="32"/>
        </w:rPr>
      </w:pPr>
      <w:r>
        <w:rPr>
          <w:rFonts w:hint="eastAsia" w:ascii="黑体" w:hAnsi="黑体" w:eastAsia="黑体"/>
          <w:sz w:val="32"/>
          <w:szCs w:val="32"/>
        </w:rPr>
        <w:t>七、政府性基金预算财政拨款支出决算情况说明</w:t>
      </w:r>
    </w:p>
    <w:p>
      <w:pPr>
        <w:widowControl w:val="0"/>
        <w:autoSpaceDE w:val="0"/>
        <w:spacing w:line="576" w:lineRule="exact"/>
        <w:ind w:firstLine="640" w:firstLineChars="200"/>
        <w:jc w:val="both"/>
        <w:rPr>
          <w:rFonts w:hint="eastAsia" w:ascii="仿宋_GB2312" w:hAnsi="ˎ̥" w:eastAsia="仿宋_GB2312"/>
          <w:sz w:val="32"/>
          <w:szCs w:val="32"/>
        </w:rPr>
      </w:pPr>
      <w:r>
        <w:rPr>
          <w:rFonts w:hint="eastAsia" w:ascii="仿宋_GB2312" w:hAnsi="楷体" w:eastAsia="仿宋_GB2312" w:cs="楷体"/>
          <w:sz w:val="32"/>
          <w:szCs w:val="32"/>
        </w:rPr>
        <w:t>海南省锅炉压力容器与特种设备检验所无政府性基金预算财政拨款支出。</w:t>
      </w:r>
    </w:p>
    <w:p>
      <w:pPr>
        <w:widowControl w:val="0"/>
        <w:autoSpaceDE w:val="0"/>
        <w:spacing w:line="576" w:lineRule="exact"/>
        <w:ind w:firstLine="627" w:firstLineChars="196"/>
        <w:jc w:val="both"/>
        <w:rPr>
          <w:rFonts w:ascii="黑体" w:eastAsia="黑体"/>
          <w:sz w:val="32"/>
          <w:szCs w:val="32"/>
        </w:rPr>
      </w:pPr>
      <w:r>
        <w:rPr>
          <w:rFonts w:hint="eastAsia" w:ascii="黑体" w:hAnsi="黑体" w:eastAsia="黑体"/>
          <w:sz w:val="32"/>
          <w:szCs w:val="32"/>
        </w:rPr>
        <w:t>八、国有资本经营预算财政拨款支出决算情况说明</w:t>
      </w:r>
    </w:p>
    <w:p>
      <w:pPr>
        <w:widowControl w:val="0"/>
        <w:autoSpaceDE w:val="0"/>
        <w:spacing w:line="576" w:lineRule="exact"/>
        <w:ind w:firstLine="627" w:firstLineChars="196"/>
        <w:jc w:val="both"/>
        <w:rPr>
          <w:rFonts w:ascii="仿宋_GB2312" w:hAnsi="楷体" w:eastAsia="仿宋_GB2312" w:cs="楷体"/>
          <w:sz w:val="32"/>
          <w:szCs w:val="32"/>
        </w:rPr>
      </w:pPr>
      <w:r>
        <w:rPr>
          <w:rFonts w:hint="eastAsia" w:ascii="仿宋_GB2312" w:hAnsi="楷体" w:eastAsia="仿宋_GB2312" w:cs="楷体"/>
          <w:sz w:val="32"/>
          <w:szCs w:val="32"/>
        </w:rPr>
        <w:t>海南省锅炉压力容器与特种设备检验所无国有资本经营预算财政拨款支出。</w:t>
      </w:r>
    </w:p>
    <w:p>
      <w:pPr>
        <w:widowControl w:val="0"/>
        <w:autoSpaceDE w:val="0"/>
        <w:spacing w:line="576" w:lineRule="exact"/>
        <w:ind w:firstLine="627" w:firstLineChars="196"/>
        <w:jc w:val="both"/>
        <w:rPr>
          <w:rFonts w:hint="eastAsia" w:ascii="仿宋_GB2312" w:hAnsi="ˎ̥" w:cs="仿宋_GB2312"/>
          <w:sz w:val="32"/>
          <w:szCs w:val="32"/>
        </w:rPr>
      </w:pPr>
      <w:r>
        <w:rPr>
          <w:rFonts w:hint="eastAsia" w:ascii="黑体" w:hAnsi="黑体" w:eastAsia="黑体"/>
          <w:sz w:val="32"/>
          <w:szCs w:val="32"/>
        </w:rPr>
        <w:t>九、一般公共预算财政拨款</w:t>
      </w:r>
      <w:r>
        <w:rPr>
          <w:rFonts w:hint="eastAsia" w:ascii="黑体" w:eastAsia="黑体"/>
          <w:sz w:val="32"/>
          <w:szCs w:val="32"/>
        </w:rPr>
        <w:t>“三公”经费支出决算情况说明</w:t>
      </w:r>
    </w:p>
    <w:p>
      <w:pPr>
        <w:widowControl w:val="0"/>
        <w:autoSpaceDE w:val="0"/>
        <w:spacing w:line="576" w:lineRule="exact"/>
        <w:ind w:firstLine="643" w:firstLineChars="200"/>
        <w:jc w:val="both"/>
        <w:rPr>
          <w:rFonts w:ascii="楷体" w:hAnsi="楷体" w:eastAsia="楷体"/>
          <w:sz w:val="32"/>
          <w:szCs w:val="32"/>
        </w:rPr>
      </w:pPr>
      <w:r>
        <w:rPr>
          <w:rFonts w:hint="eastAsia" w:ascii="楷体" w:hAnsi="楷体" w:eastAsia="楷体"/>
          <w:b/>
          <w:bCs/>
          <w:sz w:val="32"/>
          <w:szCs w:val="32"/>
        </w:rPr>
        <w:t>（一）一般公共预算财政拨款“三公”经费支出决算总体情况说明。</w:t>
      </w:r>
    </w:p>
    <w:p>
      <w:pPr>
        <w:widowControl w:val="0"/>
        <w:autoSpaceDE w:val="0"/>
        <w:spacing w:line="576" w:lineRule="exact"/>
        <w:jc w:val="both"/>
        <w:rPr>
          <w:rFonts w:hint="eastAsia" w:ascii="仿宋_GB2312" w:hAnsi="ˎ̥" w:eastAsia="仿宋_GB2312"/>
          <w:sz w:val="32"/>
          <w:szCs w:val="32"/>
        </w:rPr>
      </w:pPr>
      <w:r>
        <w:rPr>
          <w:rFonts w:hint="eastAsia" w:ascii="仿宋_GB2312" w:hAnsi="ˎ̥" w:eastAsia="仿宋_GB2312"/>
          <w:sz w:val="32"/>
          <w:szCs w:val="32"/>
        </w:rPr>
        <w:t xml:space="preserve">    202</w:t>
      </w:r>
      <w:r>
        <w:rPr>
          <w:rFonts w:hint="eastAsia" w:ascii="仿宋_GB2312" w:hAnsi="ˎ̥" w:eastAsia="仿宋_GB2312"/>
          <w:sz w:val="32"/>
          <w:szCs w:val="32"/>
          <w:lang w:val="en-US" w:eastAsia="zh-CN"/>
        </w:rPr>
        <w:t>1</w:t>
      </w:r>
      <w:r>
        <w:rPr>
          <w:rFonts w:hint="eastAsia" w:ascii="仿宋_GB2312" w:hAnsi="ˎ̥" w:eastAsia="仿宋_GB2312"/>
          <w:sz w:val="32"/>
          <w:szCs w:val="32"/>
        </w:rPr>
        <w:t>年度一般公共预算财政拨款“三公”经费支出预算为</w:t>
      </w:r>
      <w:r>
        <w:rPr>
          <w:rFonts w:hint="eastAsia" w:ascii="仿宋_GB2312" w:hAnsi="ˎ̥" w:eastAsia="仿宋_GB2312"/>
          <w:sz w:val="32"/>
          <w:szCs w:val="32"/>
          <w:lang w:val="en-US" w:eastAsia="zh-CN"/>
        </w:rPr>
        <w:t>48</w:t>
      </w:r>
      <w:r>
        <w:rPr>
          <w:rFonts w:hint="eastAsia" w:ascii="仿宋_GB2312" w:hAnsi="ˎ̥" w:eastAsia="仿宋_GB2312"/>
          <w:sz w:val="32"/>
          <w:szCs w:val="32"/>
        </w:rPr>
        <w:t>.</w:t>
      </w:r>
      <w:r>
        <w:rPr>
          <w:rFonts w:hint="eastAsia" w:ascii="仿宋_GB2312" w:hAnsi="ˎ̥" w:eastAsia="仿宋_GB2312"/>
          <w:sz w:val="32"/>
          <w:szCs w:val="32"/>
          <w:lang w:val="en-US" w:eastAsia="zh-CN"/>
        </w:rPr>
        <w:t>27</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w:t>
      </w:r>
      <w:r>
        <w:rPr>
          <w:rFonts w:hint="eastAsia" w:ascii="仿宋_GB2312" w:hAnsi="ˎ̥" w:eastAsia="仿宋_GB2312"/>
          <w:sz w:val="32"/>
          <w:szCs w:val="32"/>
        </w:rPr>
        <w:t>.</w:t>
      </w:r>
      <w:r>
        <w:rPr>
          <w:rFonts w:hint="eastAsia" w:ascii="仿宋_GB2312" w:hAnsi="ˎ̥" w:eastAsia="仿宋_GB2312"/>
          <w:sz w:val="32"/>
          <w:szCs w:val="32"/>
          <w:lang w:val="en-US" w:eastAsia="zh-CN"/>
        </w:rPr>
        <w:t>22</w:t>
      </w:r>
      <w:r>
        <w:rPr>
          <w:rFonts w:hint="eastAsia" w:ascii="仿宋_GB2312" w:hAnsi="ˎ̥" w:eastAsia="仿宋_GB2312"/>
          <w:sz w:val="32"/>
          <w:szCs w:val="32"/>
        </w:rPr>
        <w:t>万元，完成预算的1</w:t>
      </w:r>
      <w:r>
        <w:rPr>
          <w:rFonts w:hint="eastAsia" w:ascii="仿宋_GB2312" w:hAnsi="ˎ̥" w:eastAsia="仿宋_GB2312"/>
          <w:sz w:val="32"/>
          <w:szCs w:val="32"/>
          <w:lang w:val="en-US" w:eastAsia="zh-CN"/>
        </w:rPr>
        <w:t>2</w:t>
      </w:r>
      <w:r>
        <w:rPr>
          <w:rFonts w:hint="eastAsia" w:ascii="仿宋_GB2312" w:hAnsi="ˎ̥" w:eastAsia="仿宋_GB2312"/>
          <w:sz w:val="32"/>
          <w:szCs w:val="32"/>
        </w:rPr>
        <w:t>.</w:t>
      </w:r>
      <w:r>
        <w:rPr>
          <w:rFonts w:hint="eastAsia" w:ascii="仿宋_GB2312" w:hAnsi="ˎ̥" w:eastAsia="仿宋_GB2312"/>
          <w:sz w:val="32"/>
          <w:szCs w:val="32"/>
          <w:lang w:val="en-US" w:eastAsia="zh-CN"/>
        </w:rPr>
        <w:t>88</w:t>
      </w:r>
      <w:r>
        <w:rPr>
          <w:rFonts w:hint="eastAsia" w:ascii="仿宋_GB2312" w:hAnsi="ˎ̥" w:eastAsia="仿宋_GB2312"/>
          <w:sz w:val="32"/>
          <w:szCs w:val="32"/>
        </w:rPr>
        <w:t>%。</w:t>
      </w:r>
    </w:p>
    <w:p>
      <w:pPr>
        <w:widowControl w:val="0"/>
        <w:autoSpaceDE w:val="0"/>
        <w:spacing w:line="576" w:lineRule="exact"/>
        <w:jc w:val="both"/>
        <w:rPr>
          <w:rFonts w:ascii="楷体" w:hAnsi="楷体" w:eastAsia="楷体"/>
          <w:b/>
          <w:bCs/>
          <w:sz w:val="32"/>
          <w:szCs w:val="32"/>
        </w:rPr>
      </w:pPr>
      <w:r>
        <w:rPr>
          <w:rFonts w:hint="eastAsia" w:ascii="楷体" w:hAnsi="楷体" w:eastAsia="楷体"/>
          <w:b/>
          <w:bCs/>
          <w:sz w:val="32"/>
          <w:szCs w:val="32"/>
        </w:rPr>
        <w:t xml:space="preserve">    （二）一般公共预算财政拨款“三公”经费支出决算具体情况说明。</w:t>
      </w:r>
    </w:p>
    <w:p>
      <w:pPr>
        <w:widowControl w:val="0"/>
        <w:autoSpaceDE w:val="0"/>
        <w:spacing w:line="576"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年度一般公共预算财政拨款“三公”</w:t>
      </w:r>
      <w:r>
        <w:rPr>
          <w:rFonts w:hint="eastAsia" w:ascii="仿宋_GB2312" w:hAnsi="ˎ̥" w:eastAsia="仿宋_GB2312"/>
          <w:spacing w:val="30"/>
          <w:sz w:val="32"/>
          <w:szCs w:val="32"/>
        </w:rPr>
        <w:t>经费支出决算中，</w:t>
      </w:r>
      <w:r>
        <w:rPr>
          <w:rFonts w:hint="eastAsia" w:ascii="仿宋_GB2312" w:hAnsi="ˎ̥" w:eastAsia="仿宋_GB2312"/>
          <w:sz w:val="32"/>
          <w:szCs w:val="32"/>
        </w:rPr>
        <w:t>因公出国（境）费支出决算0.00万元，占0%；公务用车购置及运行费支出决算</w:t>
      </w:r>
      <w:r>
        <w:rPr>
          <w:rFonts w:hint="eastAsia" w:ascii="仿宋_GB2312" w:hAnsi="ˎ̥" w:eastAsia="仿宋_GB2312"/>
          <w:sz w:val="32"/>
          <w:szCs w:val="32"/>
          <w:lang w:val="en-US" w:eastAsia="zh-CN"/>
        </w:rPr>
        <w:t>5</w:t>
      </w:r>
      <w:r>
        <w:rPr>
          <w:rFonts w:hint="eastAsia" w:ascii="仿宋_GB2312" w:hAnsi="ˎ̥" w:eastAsia="仿宋_GB2312"/>
          <w:sz w:val="32"/>
          <w:szCs w:val="32"/>
        </w:rPr>
        <w:t>.</w:t>
      </w:r>
      <w:r>
        <w:rPr>
          <w:rFonts w:hint="eastAsia" w:ascii="仿宋_GB2312" w:hAnsi="ˎ̥" w:eastAsia="仿宋_GB2312"/>
          <w:sz w:val="32"/>
          <w:szCs w:val="32"/>
          <w:lang w:val="en-US" w:eastAsia="zh-CN"/>
        </w:rPr>
        <w:t>7</w:t>
      </w:r>
      <w:r>
        <w:rPr>
          <w:rFonts w:hint="eastAsia" w:ascii="仿宋_GB2312" w:hAnsi="ˎ̥" w:eastAsia="仿宋_GB2312"/>
          <w:sz w:val="32"/>
          <w:szCs w:val="32"/>
        </w:rPr>
        <w:t>9万元，占</w:t>
      </w:r>
      <w:r>
        <w:rPr>
          <w:rFonts w:hint="eastAsia" w:ascii="仿宋_GB2312" w:hAnsi="ˎ̥" w:eastAsia="仿宋_GB2312"/>
          <w:sz w:val="32"/>
          <w:szCs w:val="32"/>
          <w:lang w:val="en-US" w:eastAsia="zh-CN"/>
        </w:rPr>
        <w:t>93.09</w:t>
      </w:r>
      <w:r>
        <w:rPr>
          <w:rFonts w:hint="eastAsia" w:ascii="仿宋_GB2312" w:hAnsi="ˎ̥" w:eastAsia="仿宋_GB2312"/>
          <w:sz w:val="32"/>
          <w:szCs w:val="32"/>
        </w:rPr>
        <w:t>%；公务接待费支出决算0.</w:t>
      </w:r>
      <w:r>
        <w:rPr>
          <w:rFonts w:hint="eastAsia" w:ascii="仿宋_GB2312" w:hAnsi="ˎ̥" w:eastAsia="仿宋_GB2312"/>
          <w:sz w:val="32"/>
          <w:szCs w:val="32"/>
          <w:lang w:val="en-US" w:eastAsia="zh-CN"/>
        </w:rPr>
        <w:t>43</w:t>
      </w:r>
      <w:r>
        <w:rPr>
          <w:rFonts w:hint="eastAsia" w:ascii="仿宋_GB2312" w:hAnsi="ˎ̥" w:eastAsia="仿宋_GB2312"/>
          <w:sz w:val="32"/>
          <w:szCs w:val="32"/>
        </w:rPr>
        <w:t>万元，占</w:t>
      </w:r>
      <w:r>
        <w:rPr>
          <w:rFonts w:hint="eastAsia" w:ascii="仿宋_GB2312" w:hAnsi="ˎ̥" w:eastAsia="仿宋_GB2312"/>
          <w:sz w:val="32"/>
          <w:szCs w:val="32"/>
          <w:lang w:val="en-US" w:eastAsia="zh-CN"/>
        </w:rPr>
        <w:t>6</w:t>
      </w:r>
      <w:r>
        <w:rPr>
          <w:rFonts w:hint="eastAsia" w:ascii="仿宋_GB2312" w:hAnsi="ˎ̥" w:eastAsia="仿宋_GB2312"/>
          <w:sz w:val="32"/>
          <w:szCs w:val="32"/>
        </w:rPr>
        <w:t>.</w:t>
      </w:r>
      <w:r>
        <w:rPr>
          <w:rFonts w:hint="eastAsia" w:ascii="仿宋_GB2312" w:hAnsi="ˎ̥" w:eastAsia="仿宋_GB2312"/>
          <w:sz w:val="32"/>
          <w:szCs w:val="32"/>
          <w:lang w:val="en-US" w:eastAsia="zh-CN"/>
        </w:rPr>
        <w:t>91</w:t>
      </w:r>
      <w:r>
        <w:rPr>
          <w:rFonts w:hint="eastAsia" w:ascii="仿宋_GB2312" w:hAnsi="ˎ̥" w:eastAsia="仿宋_GB2312"/>
          <w:sz w:val="32"/>
          <w:szCs w:val="32"/>
        </w:rPr>
        <w:t>%。具体情况如下：</w:t>
      </w:r>
    </w:p>
    <w:p>
      <w:pPr>
        <w:widowControl w:val="0"/>
        <w:autoSpaceDE w:val="0"/>
        <w:spacing w:line="576" w:lineRule="exact"/>
        <w:ind w:firstLine="643" w:firstLineChars="200"/>
        <w:jc w:val="both"/>
        <w:rPr>
          <w:rFonts w:hint="eastAsia" w:ascii="仿宋_GB2312" w:hAnsi="ˎ̥" w:eastAsia="仿宋_GB2312"/>
          <w:sz w:val="32"/>
          <w:szCs w:val="32"/>
          <w:lang w:val="en-US" w:eastAsia="zh-CN"/>
        </w:rPr>
      </w:pPr>
      <w:r>
        <w:rPr>
          <w:rFonts w:hint="eastAsia" w:ascii="仿宋_GB2312" w:hAnsi="ˎ̥" w:eastAsia="仿宋_GB2312"/>
          <w:b/>
          <w:bCs/>
          <w:sz w:val="32"/>
          <w:szCs w:val="32"/>
        </w:rPr>
        <w:t>1.因公出国（境）费</w:t>
      </w:r>
      <w:r>
        <w:rPr>
          <w:rFonts w:hint="eastAsia" w:ascii="仿宋_GB2312" w:hAnsi="ˎ̥" w:eastAsia="仿宋_GB2312"/>
          <w:sz w:val="32"/>
          <w:szCs w:val="32"/>
        </w:rPr>
        <w:t>支出0.00万元。全年安排因公出国（境）团组0个，因公出国（境）0人次。</w:t>
      </w:r>
      <w:r>
        <w:rPr>
          <w:rFonts w:hint="eastAsia" w:ascii="仿宋_GB2312" w:hAnsi="ˎ̥" w:eastAsia="仿宋_GB2312"/>
          <w:sz w:val="32"/>
          <w:szCs w:val="32"/>
          <w:lang w:eastAsia="zh-CN"/>
        </w:rPr>
        <w:t>因公出国（境）费支出决算数与预算数持平</w:t>
      </w:r>
      <w:bookmarkStart w:id="0" w:name="_GoBack"/>
      <w:bookmarkEnd w:id="0"/>
      <w:r>
        <w:rPr>
          <w:rFonts w:hint="eastAsia" w:ascii="仿宋_GB2312" w:hAnsi="ˎ̥" w:eastAsia="仿宋_GB2312"/>
          <w:sz w:val="32"/>
          <w:szCs w:val="32"/>
          <w:lang w:eastAsia="zh-CN"/>
        </w:rPr>
        <w:t>。</w:t>
      </w:r>
    </w:p>
    <w:p>
      <w:pPr>
        <w:widowControl w:val="0"/>
        <w:autoSpaceDE w:val="0"/>
        <w:spacing w:line="576" w:lineRule="exact"/>
        <w:jc w:val="both"/>
        <w:rPr>
          <w:rFonts w:hint="eastAsia" w:ascii="仿宋_GB2312" w:hAnsi="ˎ̥" w:eastAsia="仿宋_GB2312"/>
          <w:sz w:val="32"/>
          <w:szCs w:val="32"/>
        </w:rPr>
      </w:pPr>
      <w:r>
        <w:rPr>
          <w:rFonts w:hint="eastAsia" w:ascii="仿宋_GB2312" w:hAnsi="ˎ̥" w:eastAsia="仿宋_GB2312"/>
          <w:b/>
          <w:bCs/>
          <w:sz w:val="32"/>
          <w:szCs w:val="32"/>
        </w:rPr>
        <w:t xml:space="preserve">    2.公务用车购置及运行费支出</w:t>
      </w:r>
      <w:r>
        <w:rPr>
          <w:rFonts w:hint="eastAsia" w:ascii="仿宋_GB2312" w:hAnsi="ˎ̥" w:eastAsia="仿宋_GB2312"/>
          <w:sz w:val="32"/>
          <w:szCs w:val="32"/>
          <w:lang w:val="en-US" w:eastAsia="zh-CN"/>
        </w:rPr>
        <w:t>5</w:t>
      </w:r>
      <w:r>
        <w:rPr>
          <w:rFonts w:hint="eastAsia" w:ascii="仿宋_GB2312" w:hAnsi="ˎ̥" w:eastAsia="仿宋_GB2312"/>
          <w:sz w:val="32"/>
          <w:szCs w:val="32"/>
        </w:rPr>
        <w:t>.</w:t>
      </w:r>
      <w:r>
        <w:rPr>
          <w:rFonts w:hint="eastAsia" w:ascii="仿宋_GB2312" w:hAnsi="ˎ̥" w:eastAsia="仿宋_GB2312"/>
          <w:sz w:val="32"/>
          <w:szCs w:val="32"/>
          <w:lang w:val="en-US" w:eastAsia="zh-CN"/>
        </w:rPr>
        <w:t>7</w:t>
      </w:r>
      <w:r>
        <w:rPr>
          <w:rFonts w:hint="eastAsia" w:ascii="仿宋_GB2312" w:hAnsi="ˎ̥" w:eastAsia="仿宋_GB2312"/>
          <w:sz w:val="32"/>
          <w:szCs w:val="32"/>
        </w:rPr>
        <w:t>9万元。其中：</w:t>
      </w:r>
    </w:p>
    <w:p>
      <w:pPr>
        <w:widowControl w:val="0"/>
        <w:autoSpaceDE w:val="0"/>
        <w:spacing w:line="576" w:lineRule="exact"/>
        <w:ind w:firstLine="643" w:firstLineChars="200"/>
        <w:jc w:val="both"/>
        <w:rPr>
          <w:rFonts w:hint="eastAsia" w:ascii="仿宋_GB2312" w:hAnsi="ˎ̥" w:eastAsia="仿宋_GB2312"/>
          <w:sz w:val="32"/>
          <w:szCs w:val="32"/>
        </w:rPr>
      </w:pPr>
      <w:r>
        <w:rPr>
          <w:rFonts w:hint="eastAsia" w:ascii="仿宋_GB2312" w:hAnsi="ˎ̥" w:eastAsia="仿宋_GB2312"/>
          <w:b/>
          <w:bCs/>
          <w:sz w:val="32"/>
          <w:szCs w:val="32"/>
        </w:rPr>
        <w:t>公务用车购置支出</w:t>
      </w:r>
      <w:r>
        <w:rPr>
          <w:rFonts w:hint="eastAsia" w:ascii="仿宋_GB2312" w:hAnsi="ˎ̥" w:eastAsia="仿宋_GB2312"/>
          <w:sz w:val="32"/>
          <w:szCs w:val="32"/>
        </w:rPr>
        <w:t>0.00万元，全年购置公务用车0辆，年末公务用车保有</w:t>
      </w:r>
      <w:r>
        <w:rPr>
          <w:rFonts w:hint="eastAsia" w:ascii="仿宋_GB2312" w:hAnsi="ˎ̥" w:eastAsia="仿宋_GB2312"/>
          <w:sz w:val="32"/>
          <w:szCs w:val="32"/>
          <w:lang w:val="en-US" w:eastAsia="zh-CN"/>
        </w:rPr>
        <w:t>4</w:t>
      </w:r>
      <w:r>
        <w:rPr>
          <w:rFonts w:hint="eastAsia" w:ascii="仿宋_GB2312" w:hAnsi="ˎ̥" w:eastAsia="仿宋_GB2312"/>
          <w:sz w:val="32"/>
          <w:szCs w:val="32"/>
        </w:rPr>
        <w:t>辆</w:t>
      </w:r>
      <w:r>
        <w:rPr>
          <w:rFonts w:hint="eastAsia" w:ascii="仿宋_GB2312" w:hAnsi="ˎ̥" w:eastAsia="仿宋_GB2312"/>
          <w:sz w:val="32"/>
          <w:szCs w:val="32"/>
          <w:lang w:eastAsia="zh-CN"/>
        </w:rPr>
        <w:t>（年初数为</w:t>
      </w:r>
      <w:r>
        <w:rPr>
          <w:rFonts w:hint="eastAsia" w:ascii="仿宋_GB2312" w:hAnsi="ˎ̥" w:eastAsia="仿宋_GB2312"/>
          <w:sz w:val="32"/>
          <w:szCs w:val="32"/>
          <w:lang w:val="en-US" w:eastAsia="zh-CN"/>
        </w:rPr>
        <w:t>7辆，年末报废3辆）</w:t>
      </w:r>
      <w:r>
        <w:rPr>
          <w:rFonts w:hint="eastAsia" w:ascii="仿宋_GB2312" w:hAnsi="ˎ̥" w:eastAsia="仿宋_GB2312"/>
          <w:sz w:val="32"/>
          <w:szCs w:val="32"/>
        </w:rPr>
        <w:t>。</w:t>
      </w:r>
    </w:p>
    <w:p>
      <w:pPr>
        <w:widowControl w:val="0"/>
        <w:autoSpaceDE w:val="0"/>
        <w:spacing w:line="576" w:lineRule="exact"/>
        <w:ind w:firstLine="643" w:firstLineChars="200"/>
        <w:jc w:val="both"/>
        <w:rPr>
          <w:rFonts w:hint="eastAsia" w:ascii="仿宋_GB2312" w:hAnsi="ˎ̥" w:eastAsia="仿宋_GB2312"/>
          <w:sz w:val="32"/>
          <w:szCs w:val="32"/>
        </w:rPr>
      </w:pPr>
      <w:r>
        <w:rPr>
          <w:rFonts w:hint="eastAsia" w:ascii="仿宋_GB2312" w:hAnsi="ˎ̥" w:eastAsia="仿宋_GB2312"/>
          <w:b/>
          <w:bCs/>
          <w:sz w:val="32"/>
          <w:szCs w:val="32"/>
        </w:rPr>
        <w:t>公务用车运行维护费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5</w:t>
      </w:r>
      <w:r>
        <w:rPr>
          <w:rFonts w:hint="eastAsia" w:ascii="仿宋_GB2312" w:hAnsi="ˎ̥" w:eastAsia="仿宋_GB2312"/>
          <w:sz w:val="32"/>
          <w:szCs w:val="32"/>
        </w:rPr>
        <w:t>.</w:t>
      </w:r>
      <w:r>
        <w:rPr>
          <w:rFonts w:hint="eastAsia" w:ascii="仿宋_GB2312" w:hAnsi="ˎ̥" w:eastAsia="仿宋_GB2312"/>
          <w:sz w:val="32"/>
          <w:szCs w:val="32"/>
          <w:lang w:val="en-US" w:eastAsia="zh-CN"/>
        </w:rPr>
        <w:t>7</w:t>
      </w:r>
      <w:r>
        <w:rPr>
          <w:rFonts w:hint="eastAsia" w:ascii="仿宋_GB2312" w:hAnsi="ˎ̥" w:eastAsia="仿宋_GB2312"/>
          <w:sz w:val="32"/>
          <w:szCs w:val="32"/>
        </w:rPr>
        <w:t>9万元，主要用于单位业务7辆公车的燃料费、维修费、停车费、通行费、保险费、审验费等开支。</w:t>
      </w:r>
    </w:p>
    <w:p>
      <w:pPr>
        <w:widowControl w:val="0"/>
        <w:autoSpaceDE w:val="0"/>
        <w:spacing w:line="576"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公务用车购置及运行费支出决算数比预算数减少</w:t>
      </w:r>
      <w:r>
        <w:rPr>
          <w:rFonts w:hint="eastAsia" w:ascii="仿宋_GB2312" w:hAnsi="ˎ̥" w:eastAsia="仿宋_GB2312"/>
          <w:sz w:val="32"/>
          <w:szCs w:val="32"/>
          <w:lang w:val="en-US" w:eastAsia="zh-CN"/>
        </w:rPr>
        <w:t>41</w:t>
      </w:r>
      <w:r>
        <w:rPr>
          <w:rFonts w:hint="eastAsia" w:ascii="仿宋_GB2312" w:hAnsi="ˎ̥" w:eastAsia="仿宋_GB2312"/>
          <w:sz w:val="32"/>
          <w:szCs w:val="32"/>
        </w:rPr>
        <w:t>.4</w:t>
      </w:r>
      <w:r>
        <w:rPr>
          <w:rFonts w:hint="eastAsia" w:ascii="仿宋_GB2312" w:hAnsi="ˎ̥" w:eastAsia="仿宋_GB2312"/>
          <w:sz w:val="32"/>
          <w:szCs w:val="32"/>
          <w:lang w:val="en-US" w:eastAsia="zh-CN"/>
        </w:rPr>
        <w:t>8</w:t>
      </w:r>
      <w:r>
        <w:rPr>
          <w:rFonts w:hint="eastAsia" w:ascii="仿宋_GB2312" w:hAnsi="ˎ̥" w:eastAsia="仿宋_GB2312"/>
          <w:sz w:val="32"/>
          <w:szCs w:val="32"/>
        </w:rPr>
        <w:t>万元，下降</w:t>
      </w:r>
      <w:r>
        <w:rPr>
          <w:rFonts w:hint="eastAsia" w:ascii="仿宋_GB2312" w:hAnsi="ˎ̥" w:eastAsia="仿宋_GB2312"/>
          <w:sz w:val="32"/>
          <w:szCs w:val="32"/>
          <w:lang w:val="en-US" w:eastAsia="zh-CN"/>
        </w:rPr>
        <w:t>8</w:t>
      </w:r>
      <w:r>
        <w:rPr>
          <w:rFonts w:hint="eastAsia" w:ascii="仿宋_GB2312" w:hAnsi="ˎ̥" w:eastAsia="仿宋_GB2312"/>
          <w:sz w:val="32"/>
          <w:szCs w:val="32"/>
        </w:rPr>
        <w:t>7.</w:t>
      </w:r>
      <w:r>
        <w:rPr>
          <w:rFonts w:hint="eastAsia" w:ascii="仿宋_GB2312" w:hAnsi="ˎ̥" w:eastAsia="仿宋_GB2312"/>
          <w:sz w:val="32"/>
          <w:szCs w:val="32"/>
          <w:lang w:val="en-US" w:eastAsia="zh-CN"/>
        </w:rPr>
        <w:t>75</w:t>
      </w:r>
      <w:r>
        <w:rPr>
          <w:rFonts w:hint="eastAsia" w:ascii="仿宋_GB2312" w:hAnsi="ˎ̥" w:eastAsia="仿宋_GB2312"/>
          <w:sz w:val="32"/>
          <w:szCs w:val="32"/>
        </w:rPr>
        <w:t>%。主要原因：一是因疫情原因，减少了公务车辆使用；二是部分车辆零部件严重磨损，安全性无法保障，已无维修价值，</w:t>
      </w:r>
      <w:r>
        <w:rPr>
          <w:rFonts w:hint="eastAsia" w:ascii="仿宋_GB2312" w:hAnsi="ˎ̥" w:eastAsia="仿宋_GB2312"/>
          <w:sz w:val="32"/>
          <w:szCs w:val="32"/>
          <w:lang w:eastAsia="zh-CN"/>
        </w:rPr>
        <w:t>已于</w:t>
      </w:r>
      <w:r>
        <w:rPr>
          <w:rFonts w:hint="eastAsia" w:ascii="仿宋_GB2312" w:hAnsi="ˎ̥" w:eastAsia="仿宋_GB2312"/>
          <w:sz w:val="32"/>
          <w:szCs w:val="32"/>
          <w:lang w:val="en-US" w:eastAsia="zh-CN"/>
        </w:rPr>
        <w:t>2021</w:t>
      </w:r>
      <w:r>
        <w:rPr>
          <w:rFonts w:hint="eastAsia" w:ascii="仿宋_GB2312" w:hAnsi="ˎ̥" w:eastAsia="仿宋_GB2312"/>
          <w:sz w:val="32"/>
          <w:szCs w:val="32"/>
          <w:lang w:eastAsia="zh-CN"/>
        </w:rPr>
        <w:t>年底报废</w:t>
      </w:r>
      <w:r>
        <w:rPr>
          <w:rFonts w:hint="eastAsia" w:ascii="仿宋_GB2312" w:hAnsi="ˎ̥" w:eastAsia="仿宋_GB2312"/>
          <w:sz w:val="32"/>
          <w:szCs w:val="32"/>
        </w:rPr>
        <w:t>。</w:t>
      </w:r>
    </w:p>
    <w:p>
      <w:pPr>
        <w:widowControl w:val="0"/>
        <w:autoSpaceDE w:val="0"/>
        <w:spacing w:line="576" w:lineRule="exact"/>
        <w:jc w:val="both"/>
        <w:rPr>
          <w:rFonts w:hint="eastAsia" w:ascii="仿宋_GB2312" w:hAnsi="ˎ̥" w:eastAsia="仿宋_GB2312"/>
          <w:sz w:val="32"/>
          <w:szCs w:val="32"/>
        </w:rPr>
      </w:pPr>
      <w:r>
        <w:rPr>
          <w:rFonts w:hint="eastAsia" w:ascii="仿宋_GB2312" w:hAnsi="ˎ̥" w:eastAsia="仿宋_GB2312"/>
          <w:b/>
          <w:bCs/>
          <w:sz w:val="32"/>
          <w:szCs w:val="32"/>
        </w:rPr>
        <w:t xml:space="preserve">    3.公务接待费支出</w:t>
      </w:r>
      <w:r>
        <w:rPr>
          <w:rFonts w:hint="eastAsia" w:ascii="仿宋_GB2312" w:hAnsi="ˎ̥" w:eastAsia="仿宋_GB2312"/>
          <w:sz w:val="32"/>
          <w:szCs w:val="32"/>
        </w:rPr>
        <w:t>0.</w:t>
      </w:r>
      <w:r>
        <w:rPr>
          <w:rFonts w:hint="eastAsia" w:ascii="仿宋_GB2312" w:hAnsi="ˎ̥" w:eastAsia="仿宋_GB2312"/>
          <w:sz w:val="32"/>
          <w:szCs w:val="32"/>
          <w:lang w:val="en-US" w:eastAsia="zh-CN"/>
        </w:rPr>
        <w:t>43</w:t>
      </w:r>
      <w:r>
        <w:rPr>
          <w:rFonts w:hint="eastAsia" w:ascii="仿宋_GB2312" w:hAnsi="ˎ̥" w:eastAsia="仿宋_GB2312"/>
          <w:sz w:val="32"/>
          <w:szCs w:val="32"/>
        </w:rPr>
        <w:t>万元，其中：</w:t>
      </w:r>
    </w:p>
    <w:p>
      <w:pPr>
        <w:widowControl w:val="0"/>
        <w:autoSpaceDE w:val="0"/>
        <w:spacing w:line="576" w:lineRule="exact"/>
        <w:ind w:firstLine="643" w:firstLineChars="200"/>
        <w:jc w:val="both"/>
        <w:rPr>
          <w:rFonts w:hint="eastAsia" w:ascii="仿宋_GB2312" w:hAnsi="ˎ̥" w:eastAsia="仿宋_GB2312"/>
          <w:sz w:val="32"/>
          <w:szCs w:val="32"/>
        </w:rPr>
      </w:pPr>
      <w:r>
        <w:rPr>
          <w:rFonts w:hint="eastAsia" w:ascii="仿宋_GB2312" w:hAnsi="ˎ̥" w:eastAsia="仿宋_GB2312"/>
          <w:b/>
          <w:bCs/>
          <w:sz w:val="32"/>
          <w:szCs w:val="32"/>
        </w:rPr>
        <w:t>国内接待费</w:t>
      </w:r>
      <w:r>
        <w:rPr>
          <w:rFonts w:hint="eastAsia" w:ascii="仿宋_GB2312" w:hAnsi="ˎ̥" w:eastAsia="仿宋_GB2312"/>
          <w:sz w:val="32"/>
          <w:szCs w:val="32"/>
        </w:rPr>
        <w:t>支出0.</w:t>
      </w:r>
      <w:r>
        <w:rPr>
          <w:rFonts w:hint="eastAsia" w:ascii="仿宋_GB2312" w:hAnsi="ˎ̥" w:eastAsia="仿宋_GB2312"/>
          <w:sz w:val="32"/>
          <w:szCs w:val="32"/>
          <w:lang w:val="en-US" w:eastAsia="zh-CN"/>
        </w:rPr>
        <w:t>43</w:t>
      </w:r>
      <w:r>
        <w:rPr>
          <w:rFonts w:hint="eastAsia" w:ascii="仿宋_GB2312" w:hAnsi="ˎ̥" w:eastAsia="仿宋_GB2312"/>
          <w:sz w:val="32"/>
          <w:szCs w:val="32"/>
        </w:rPr>
        <w:t>万元，国内公务接待</w:t>
      </w:r>
      <w:r>
        <w:rPr>
          <w:rFonts w:hint="eastAsia" w:ascii="仿宋_GB2312" w:hAnsi="ˎ̥" w:eastAsia="仿宋_GB2312"/>
          <w:sz w:val="32"/>
          <w:szCs w:val="32"/>
          <w:lang w:val="en-US" w:eastAsia="zh-CN"/>
        </w:rPr>
        <w:t>6</w:t>
      </w:r>
      <w:r>
        <w:rPr>
          <w:rFonts w:hint="eastAsia" w:ascii="仿宋_GB2312" w:hAnsi="ˎ̥" w:eastAsia="仿宋_GB2312"/>
          <w:sz w:val="32"/>
          <w:szCs w:val="32"/>
        </w:rPr>
        <w:t>批次，接待</w:t>
      </w:r>
      <w:r>
        <w:rPr>
          <w:rFonts w:hint="eastAsia" w:ascii="仿宋_GB2312" w:hAnsi="ˎ̥" w:eastAsia="仿宋_GB2312"/>
          <w:sz w:val="32"/>
          <w:szCs w:val="32"/>
          <w:lang w:val="en-US" w:eastAsia="zh-CN"/>
        </w:rPr>
        <w:t>30</w:t>
      </w:r>
      <w:r>
        <w:rPr>
          <w:rFonts w:hint="eastAsia" w:ascii="仿宋_GB2312" w:hAnsi="ˎ̥" w:eastAsia="仿宋_GB2312"/>
          <w:sz w:val="32"/>
          <w:szCs w:val="32"/>
        </w:rPr>
        <w:t>人次；</w:t>
      </w:r>
      <w:r>
        <w:rPr>
          <w:rFonts w:hint="eastAsia" w:ascii="仿宋_GB2312" w:hAnsi="ˎ̥" w:eastAsia="仿宋_GB2312"/>
          <w:spacing w:val="-20"/>
          <w:sz w:val="32"/>
          <w:szCs w:val="32"/>
        </w:rPr>
        <w:t>主要用于省（内）外相关部门检查指导、考察、调研</w:t>
      </w:r>
      <w:r>
        <w:rPr>
          <w:rFonts w:hint="eastAsia" w:ascii="仿宋_GB2312" w:hAnsi="ˎ̥" w:eastAsia="仿宋_GB2312"/>
          <w:sz w:val="32"/>
          <w:szCs w:val="32"/>
        </w:rPr>
        <w:t>、交流等开支。</w:t>
      </w:r>
    </w:p>
    <w:p>
      <w:pPr>
        <w:widowControl w:val="0"/>
        <w:autoSpaceDE w:val="0"/>
        <w:spacing w:line="576"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国（境）外接待费支出0元，202</w:t>
      </w:r>
      <w:r>
        <w:rPr>
          <w:rFonts w:hint="eastAsia" w:ascii="仿宋_GB2312" w:hAnsi="ˎ̥" w:eastAsia="仿宋_GB2312"/>
          <w:sz w:val="32"/>
          <w:szCs w:val="32"/>
          <w:lang w:val="en-US" w:eastAsia="zh-CN"/>
        </w:rPr>
        <w:t>1</w:t>
      </w:r>
      <w:r>
        <w:rPr>
          <w:rFonts w:hint="eastAsia" w:ascii="仿宋_GB2312" w:hAnsi="ˎ̥" w:eastAsia="仿宋_GB2312"/>
          <w:sz w:val="32"/>
          <w:szCs w:val="32"/>
        </w:rPr>
        <w:t>年无国（境）外公务接待任务。</w:t>
      </w:r>
    </w:p>
    <w:p>
      <w:pPr>
        <w:widowControl w:val="0"/>
        <w:autoSpaceDE w:val="0"/>
        <w:spacing w:line="576"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公务接待费支出决算数比预算数减少0.</w:t>
      </w:r>
      <w:r>
        <w:rPr>
          <w:rFonts w:hint="eastAsia" w:ascii="仿宋_GB2312" w:hAnsi="ˎ̥" w:eastAsia="仿宋_GB2312"/>
          <w:sz w:val="32"/>
          <w:szCs w:val="32"/>
          <w:lang w:val="en-US" w:eastAsia="zh-CN"/>
        </w:rPr>
        <w:t>57</w:t>
      </w:r>
      <w:r>
        <w:rPr>
          <w:rFonts w:hint="eastAsia" w:ascii="仿宋_GB2312" w:hAnsi="ˎ̥" w:eastAsia="仿宋_GB2312"/>
          <w:sz w:val="32"/>
          <w:szCs w:val="32"/>
        </w:rPr>
        <w:t>万元，下降</w:t>
      </w:r>
      <w:r>
        <w:rPr>
          <w:rFonts w:hint="eastAsia" w:ascii="仿宋_GB2312" w:hAnsi="ˎ̥" w:eastAsia="仿宋_GB2312"/>
          <w:sz w:val="32"/>
          <w:szCs w:val="32"/>
          <w:lang w:val="en-US" w:eastAsia="zh-CN"/>
        </w:rPr>
        <w:t>57</w:t>
      </w:r>
      <w:r>
        <w:rPr>
          <w:rFonts w:hint="eastAsia" w:ascii="仿宋_GB2312" w:hAnsi="ˎ̥" w:eastAsia="仿宋_GB2312"/>
          <w:sz w:val="32"/>
          <w:szCs w:val="32"/>
        </w:rPr>
        <w:t>%。主要原因是因疫情原因，来琼检查指导、考察、调研人员减少。</w:t>
      </w:r>
    </w:p>
    <w:p>
      <w:pPr>
        <w:widowControl w:val="0"/>
        <w:autoSpaceDE w:val="0"/>
        <w:spacing w:line="576"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年度“三公”经费预算数、决算数取自附件财决公开09表，202</w:t>
      </w:r>
      <w:r>
        <w:rPr>
          <w:rFonts w:hint="eastAsia" w:ascii="仿宋_GB2312" w:hAnsi="ˎ̥" w:eastAsia="仿宋_GB2312"/>
          <w:sz w:val="32"/>
          <w:szCs w:val="32"/>
          <w:lang w:val="en-US" w:eastAsia="zh-CN"/>
        </w:rPr>
        <w:t>1</w:t>
      </w:r>
      <w:r>
        <w:rPr>
          <w:rFonts w:hint="eastAsia" w:ascii="仿宋_GB2312" w:hAnsi="ˎ̥" w:eastAsia="仿宋_GB2312"/>
          <w:sz w:val="32"/>
          <w:szCs w:val="32"/>
        </w:rPr>
        <w:t>年的出国团组数、出国人次，公务用车购置数、公务用车保有量，接待团组数、接待人次取自单位决算报表F03表《机构运行信息表》）。</w:t>
      </w:r>
    </w:p>
    <w:p>
      <w:pPr>
        <w:widowControl w:val="0"/>
        <w:autoSpaceDE w:val="0"/>
        <w:spacing w:line="576" w:lineRule="exact"/>
        <w:ind w:firstLine="627" w:firstLineChars="196"/>
        <w:rPr>
          <w:rFonts w:hint="eastAsia" w:ascii="仿宋_GB2312" w:hAnsi="ˎ̥" w:cs="仿宋_GB2312"/>
          <w:sz w:val="32"/>
          <w:szCs w:val="32"/>
        </w:rPr>
      </w:pPr>
      <w:r>
        <w:rPr>
          <w:rFonts w:hint="eastAsia" w:ascii="黑体" w:hAnsi="黑体" w:eastAsia="黑体"/>
          <w:sz w:val="32"/>
          <w:szCs w:val="32"/>
        </w:rPr>
        <w:t>十、政府性基金预算财政拨款</w:t>
      </w:r>
      <w:r>
        <w:rPr>
          <w:rFonts w:hint="eastAsia" w:ascii="黑体" w:eastAsia="黑体"/>
          <w:sz w:val="32"/>
          <w:szCs w:val="32"/>
        </w:rPr>
        <w:t>“三公”经费支出决算情况说明</w:t>
      </w:r>
    </w:p>
    <w:p>
      <w:pPr>
        <w:widowControl w:val="0"/>
        <w:autoSpaceDE w:val="0"/>
        <w:spacing w:line="576" w:lineRule="exact"/>
        <w:ind w:firstLine="640" w:firstLineChars="200"/>
        <w:rPr>
          <w:rFonts w:hint="eastAsia" w:ascii="仿宋_GB2312" w:hAnsi="ˎ̥" w:eastAsia="仿宋_GB2312"/>
          <w:sz w:val="32"/>
          <w:szCs w:val="32"/>
        </w:rPr>
      </w:pPr>
      <w:r>
        <w:rPr>
          <w:rFonts w:hint="eastAsia" w:ascii="仿宋_GB2312" w:hAnsi="楷体" w:eastAsia="仿宋_GB2312" w:cs="楷体"/>
          <w:sz w:val="32"/>
          <w:szCs w:val="32"/>
        </w:rPr>
        <w:t>海南省锅炉压力容器与特种设备检验所</w:t>
      </w:r>
      <w:r>
        <w:rPr>
          <w:rFonts w:hint="eastAsia" w:ascii="仿宋_GB2312" w:hAnsi="ˎ̥" w:eastAsia="仿宋_GB2312"/>
          <w:sz w:val="32"/>
          <w:szCs w:val="32"/>
        </w:rPr>
        <w:t>无政府性基金预算财政拨款“三公”经费支出。</w:t>
      </w:r>
    </w:p>
    <w:p>
      <w:pPr>
        <w:widowControl w:val="0"/>
        <w:autoSpaceDE w:val="0"/>
        <w:spacing w:line="576" w:lineRule="exact"/>
        <w:ind w:firstLine="627" w:firstLineChars="196"/>
        <w:rPr>
          <w:rFonts w:hint="eastAsia" w:ascii="仿宋_GB2312" w:hAnsi="ˎ̥" w:cs="仿宋_GB2312"/>
          <w:sz w:val="32"/>
          <w:szCs w:val="32"/>
        </w:rPr>
      </w:pPr>
      <w:r>
        <w:rPr>
          <w:rFonts w:hint="eastAsia" w:ascii="黑体" w:hAnsi="黑体" w:eastAsia="黑体"/>
          <w:sz w:val="32"/>
          <w:szCs w:val="32"/>
        </w:rPr>
        <w:t>十一、国有资本经营预算财政拨款</w:t>
      </w:r>
      <w:r>
        <w:rPr>
          <w:rFonts w:hint="eastAsia" w:ascii="黑体" w:eastAsia="黑体"/>
          <w:sz w:val="32"/>
          <w:szCs w:val="32"/>
        </w:rPr>
        <w:t>“三公”经费支出决算情况说明</w:t>
      </w:r>
    </w:p>
    <w:p>
      <w:pPr>
        <w:widowControl w:val="0"/>
        <w:autoSpaceDE w:val="0"/>
        <w:spacing w:line="576" w:lineRule="exact"/>
        <w:ind w:firstLine="640" w:firstLineChars="200"/>
        <w:rPr>
          <w:rFonts w:hint="eastAsia" w:ascii="仿宋_GB2312" w:hAnsi="ˎ̥" w:eastAsia="仿宋_GB2312"/>
          <w:sz w:val="32"/>
          <w:szCs w:val="32"/>
        </w:rPr>
      </w:pPr>
      <w:r>
        <w:rPr>
          <w:rFonts w:hint="eastAsia" w:ascii="仿宋_GB2312" w:hAnsi="楷体" w:eastAsia="仿宋_GB2312" w:cs="楷体"/>
          <w:sz w:val="32"/>
          <w:szCs w:val="32"/>
        </w:rPr>
        <w:t>海南省锅炉压力容器与特种设备检验所</w:t>
      </w:r>
      <w:r>
        <w:rPr>
          <w:rFonts w:hint="eastAsia" w:ascii="仿宋_GB2312" w:hAnsi="ˎ̥" w:eastAsia="仿宋_GB2312"/>
          <w:sz w:val="32"/>
          <w:szCs w:val="32"/>
        </w:rPr>
        <w:t>无国有资本经营预算财政拨款“三公”经费支出。</w:t>
      </w:r>
    </w:p>
    <w:p>
      <w:pPr>
        <w:widowControl w:val="0"/>
        <w:autoSpaceDE w:val="0"/>
        <w:spacing w:line="576" w:lineRule="exact"/>
        <w:ind w:firstLine="640" w:firstLineChars="200"/>
        <w:rPr>
          <w:rFonts w:ascii="黑体" w:eastAsia="黑体"/>
          <w:sz w:val="32"/>
          <w:szCs w:val="32"/>
        </w:rPr>
      </w:pPr>
      <w:r>
        <w:rPr>
          <w:rFonts w:hint="eastAsia" w:ascii="黑体" w:hAnsi="黑体" w:eastAsia="黑体"/>
          <w:sz w:val="32"/>
          <w:szCs w:val="32"/>
        </w:rPr>
        <w:t>十二、预算绩效情况说明。</w:t>
      </w:r>
    </w:p>
    <w:p>
      <w:pPr>
        <w:widowControl w:val="0"/>
        <w:autoSpaceDE w:val="0"/>
        <w:spacing w:line="576" w:lineRule="exact"/>
        <w:ind w:firstLine="643" w:firstLineChars="200"/>
        <w:rPr>
          <w:rFonts w:ascii="楷体" w:hAnsi="楷体" w:eastAsia="楷体"/>
          <w:b/>
          <w:bCs/>
          <w:sz w:val="32"/>
          <w:szCs w:val="32"/>
        </w:rPr>
      </w:pPr>
      <w:r>
        <w:rPr>
          <w:rFonts w:hint="eastAsia" w:ascii="楷体" w:hAnsi="楷体" w:eastAsia="楷体"/>
          <w:b/>
          <w:bCs/>
          <w:sz w:val="32"/>
          <w:szCs w:val="32"/>
        </w:rPr>
        <w:t>（一）绩效管理工作开展情况。</w:t>
      </w:r>
    </w:p>
    <w:p>
      <w:pPr>
        <w:widowControl w:val="0"/>
        <w:autoSpaceDE w:val="0"/>
        <w:spacing w:line="576" w:lineRule="exact"/>
        <w:ind w:firstLine="640" w:firstLineChars="200"/>
        <w:jc w:val="both"/>
        <w:rPr>
          <w:rFonts w:hint="eastAsia" w:ascii="仿宋_GB2312" w:hAnsi="楷体" w:eastAsia="仿宋_GB2312" w:cs="楷体"/>
          <w:sz w:val="32"/>
          <w:szCs w:val="32"/>
        </w:rPr>
      </w:pPr>
      <w:r>
        <w:rPr>
          <w:rFonts w:hint="eastAsia" w:ascii="仿宋_GB2312" w:hAnsi="楷体" w:eastAsia="仿宋_GB2312" w:cs="楷体"/>
          <w:sz w:val="32"/>
          <w:szCs w:val="32"/>
        </w:rPr>
        <w:t>根据财政预算管理要求，我单位组织对202</w:t>
      </w:r>
      <w:r>
        <w:rPr>
          <w:rFonts w:hint="eastAsia" w:ascii="仿宋_GB2312" w:hAnsi="楷体" w:eastAsia="仿宋_GB2312" w:cs="楷体"/>
          <w:sz w:val="32"/>
          <w:szCs w:val="32"/>
          <w:lang w:val="en-US" w:eastAsia="zh-CN"/>
        </w:rPr>
        <w:t>1</w:t>
      </w:r>
      <w:r>
        <w:rPr>
          <w:rFonts w:hint="eastAsia" w:ascii="仿宋_GB2312" w:hAnsi="楷体" w:eastAsia="仿宋_GB2312" w:cs="楷体"/>
          <w:sz w:val="32"/>
          <w:szCs w:val="32"/>
        </w:rPr>
        <w:t>年度一般公共预算项目支出全面开展绩效自评。自评项目1</w:t>
      </w:r>
      <w:r>
        <w:rPr>
          <w:rFonts w:hint="eastAsia" w:ascii="仿宋_GB2312" w:hAnsi="楷体" w:eastAsia="仿宋_GB2312" w:cs="楷体"/>
          <w:sz w:val="32"/>
          <w:szCs w:val="32"/>
          <w:lang w:val="en-US" w:eastAsia="zh-CN"/>
        </w:rPr>
        <w:t>6</w:t>
      </w:r>
      <w:r>
        <w:rPr>
          <w:rFonts w:hint="eastAsia" w:ascii="仿宋_GB2312" w:hAnsi="楷体" w:eastAsia="仿宋_GB2312" w:cs="楷体"/>
          <w:sz w:val="32"/>
          <w:szCs w:val="32"/>
        </w:rPr>
        <w:t>个，共涉及资金</w:t>
      </w:r>
      <w:r>
        <w:rPr>
          <w:rFonts w:hint="eastAsia" w:ascii="仿宋_GB2312" w:hAnsi="楷体" w:eastAsia="仿宋_GB2312" w:cs="楷体"/>
          <w:sz w:val="32"/>
          <w:szCs w:val="32"/>
          <w:lang w:val="en-US" w:eastAsia="zh-CN"/>
        </w:rPr>
        <w:t>2,900.91</w:t>
      </w:r>
      <w:r>
        <w:rPr>
          <w:rFonts w:hint="eastAsia" w:ascii="仿宋_GB2312" w:hAnsi="楷体" w:eastAsia="仿宋_GB2312" w:cs="楷体"/>
          <w:sz w:val="32"/>
          <w:szCs w:val="32"/>
        </w:rPr>
        <w:t>万元，自评覆盖率达到</w:t>
      </w:r>
      <w:r>
        <w:rPr>
          <w:rFonts w:hint="eastAsia" w:ascii="仿宋_GB2312" w:hAnsi="楷体" w:eastAsia="仿宋_GB2312" w:cs="楷体"/>
          <w:sz w:val="32"/>
          <w:szCs w:val="32"/>
          <w:lang w:val="en-US" w:eastAsia="zh-CN"/>
        </w:rPr>
        <w:t>100</w:t>
      </w:r>
      <w:r>
        <w:rPr>
          <w:rFonts w:hint="eastAsia" w:ascii="仿宋_GB2312" w:hAnsi="楷体" w:eastAsia="仿宋_GB2312" w:cs="楷体"/>
          <w:sz w:val="32"/>
          <w:szCs w:val="32"/>
        </w:rPr>
        <w:t>%。</w:t>
      </w:r>
    </w:p>
    <w:p>
      <w:pPr>
        <w:widowControl w:val="0"/>
        <w:autoSpaceDE w:val="0"/>
        <w:spacing w:line="576" w:lineRule="exact"/>
        <w:ind w:firstLine="640" w:firstLineChars="200"/>
        <w:jc w:val="both"/>
        <w:rPr>
          <w:sz w:val="32"/>
          <w:szCs w:val="32"/>
        </w:rPr>
      </w:pPr>
      <w:r>
        <w:rPr>
          <w:rFonts w:hint="eastAsia" w:ascii="仿宋_GB2312" w:hAnsi="楷体" w:eastAsia="仿宋_GB2312" w:cs="楷体"/>
          <w:sz w:val="32"/>
          <w:szCs w:val="32"/>
        </w:rPr>
        <w:t>我单位对</w:t>
      </w:r>
      <w:r>
        <w:rPr>
          <w:rFonts w:hint="eastAsia" w:ascii="仿宋_GB2312" w:hAnsi="楷体" w:eastAsia="仿宋_GB2312" w:cs="楷体"/>
          <w:sz w:val="32"/>
          <w:szCs w:val="32"/>
          <w:lang w:val="en-US" w:eastAsia="zh-CN"/>
        </w:rPr>
        <w:t>11个人员类、1个公用经费、2个其他运转类、2个部门项目，共计16个项目开展自评，自评结果主要通过项目支出绩效自评表的形式反映。因</w:t>
      </w:r>
      <w:r>
        <w:rPr>
          <w:rFonts w:hint="eastAsia" w:ascii="仿宋_GB2312" w:hAnsi="楷体" w:eastAsia="仿宋_GB2312" w:cs="楷体"/>
          <w:sz w:val="32"/>
          <w:szCs w:val="32"/>
        </w:rPr>
        <w:t>“锅炉压力容器与特种设备安全监管”项目</w:t>
      </w:r>
      <w:r>
        <w:rPr>
          <w:rFonts w:hint="eastAsia" w:ascii="仿宋_GB2312" w:hAnsi="楷体" w:eastAsia="仿宋_GB2312" w:cs="楷体"/>
          <w:sz w:val="32"/>
          <w:szCs w:val="32"/>
          <w:lang w:eastAsia="zh-CN"/>
        </w:rPr>
        <w:t>预算超过</w:t>
      </w:r>
      <w:r>
        <w:rPr>
          <w:rFonts w:hint="eastAsia" w:ascii="仿宋_GB2312" w:hAnsi="楷体" w:eastAsia="仿宋_GB2312" w:cs="楷体"/>
          <w:sz w:val="32"/>
          <w:szCs w:val="32"/>
          <w:lang w:val="en-US" w:eastAsia="zh-CN"/>
        </w:rPr>
        <w:t>500万，在提交绩效自评表的同时提交了</w:t>
      </w:r>
      <w:r>
        <w:rPr>
          <w:rFonts w:hint="eastAsia" w:ascii="仿宋_GB2312" w:hAnsi="楷体" w:eastAsia="仿宋_GB2312" w:cs="楷体"/>
          <w:sz w:val="32"/>
          <w:szCs w:val="32"/>
          <w:lang w:eastAsia="zh-CN"/>
        </w:rPr>
        <w:t>绩效自评报告。</w:t>
      </w:r>
      <w:r>
        <w:rPr>
          <w:rFonts w:hint="eastAsia" w:ascii="仿宋_GB2312" w:hAnsi="楷体" w:eastAsia="仿宋_GB2312" w:cs="楷体"/>
          <w:sz w:val="32"/>
          <w:szCs w:val="32"/>
        </w:rPr>
        <w:t>从评价情况来看，我单位严格按照财政支出绩效评价指标及评价标准对项目</w:t>
      </w:r>
      <w:r>
        <w:rPr>
          <w:rFonts w:hint="eastAsia" w:ascii="仿宋_GB2312" w:hAnsi="楷体" w:eastAsia="仿宋_GB2312" w:cs="楷体"/>
          <w:sz w:val="32"/>
          <w:szCs w:val="32"/>
          <w:lang w:eastAsia="zh-CN"/>
        </w:rPr>
        <w:t>完成情况</w:t>
      </w:r>
      <w:r>
        <w:rPr>
          <w:rFonts w:hint="eastAsia" w:ascii="仿宋_GB2312" w:hAnsi="楷体" w:eastAsia="仿宋_GB2312" w:cs="楷体"/>
          <w:sz w:val="32"/>
          <w:szCs w:val="32"/>
        </w:rPr>
        <w:t>进行评价打分，完成信息系统填报，并按照时间节点在本单位门户网站公开评价结果，接受社会监督。</w:t>
      </w:r>
    </w:p>
    <w:p>
      <w:pPr>
        <w:widowControl w:val="0"/>
        <w:autoSpaceDE w:val="0"/>
        <w:spacing w:line="576" w:lineRule="exact"/>
        <w:ind w:firstLine="643" w:firstLineChars="200"/>
        <w:rPr>
          <w:rFonts w:ascii="楷体" w:hAnsi="楷体" w:eastAsia="楷体"/>
          <w:b/>
          <w:bCs/>
          <w:sz w:val="32"/>
          <w:szCs w:val="32"/>
        </w:rPr>
      </w:pPr>
      <w:r>
        <w:rPr>
          <w:rFonts w:hint="eastAsia" w:ascii="楷体" w:hAnsi="楷体" w:eastAsia="楷体"/>
          <w:b/>
          <w:bCs/>
          <w:sz w:val="32"/>
          <w:szCs w:val="32"/>
        </w:rPr>
        <w:t>（二）部门决算中项目绩效自评结果。</w:t>
      </w:r>
    </w:p>
    <w:p>
      <w:pPr>
        <w:widowControl w:val="0"/>
        <w:autoSpaceDE w:val="0"/>
        <w:spacing w:line="576" w:lineRule="exact"/>
        <w:ind w:firstLine="640" w:firstLineChars="200"/>
        <w:jc w:val="both"/>
        <w:rPr>
          <w:rFonts w:ascii="仿宋_GB2312" w:hAnsi="楷体" w:eastAsia="仿宋_GB2312" w:cs="楷体"/>
          <w:sz w:val="32"/>
          <w:szCs w:val="32"/>
        </w:rPr>
      </w:pPr>
      <w:r>
        <w:rPr>
          <w:rFonts w:hint="eastAsia" w:ascii="仿宋_GB2312" w:hAnsi="楷体" w:eastAsia="仿宋_GB2312" w:cs="楷体"/>
          <w:sz w:val="32"/>
          <w:szCs w:val="32"/>
        </w:rPr>
        <w:t>我单位</w:t>
      </w:r>
      <w:r>
        <w:rPr>
          <w:rFonts w:ascii="仿宋_GB2312" w:hAnsi="楷体" w:eastAsia="仿宋_GB2312" w:cs="楷体"/>
          <w:sz w:val="32"/>
          <w:szCs w:val="32"/>
        </w:rPr>
        <w:t>今年在省本级部门决算中反映</w:t>
      </w:r>
      <w:r>
        <w:rPr>
          <w:rFonts w:hint="eastAsia" w:ascii="仿宋_GB2312" w:hAnsi="楷体" w:eastAsia="仿宋_GB2312" w:cs="楷体"/>
          <w:sz w:val="32"/>
          <w:szCs w:val="32"/>
          <w:lang w:eastAsia="zh-CN"/>
        </w:rPr>
        <w:t>“</w:t>
      </w:r>
      <w:r>
        <w:rPr>
          <w:rFonts w:hint="eastAsia" w:ascii="仿宋_GB2312" w:hAnsi="楷体" w:eastAsia="仿宋_GB2312" w:cs="楷体"/>
          <w:sz w:val="32"/>
          <w:szCs w:val="32"/>
        </w:rPr>
        <w:t>锅炉压力容器与特种设备安全监管</w:t>
      </w:r>
      <w:r>
        <w:rPr>
          <w:rFonts w:hint="eastAsia" w:ascii="仿宋_GB2312" w:hAnsi="楷体" w:eastAsia="仿宋_GB2312" w:cs="楷体"/>
          <w:sz w:val="32"/>
          <w:szCs w:val="32"/>
          <w:lang w:eastAsia="zh-CN"/>
        </w:rPr>
        <w:t>”</w:t>
      </w:r>
      <w:r>
        <w:rPr>
          <w:rFonts w:ascii="仿宋_GB2312" w:hAnsi="楷体" w:eastAsia="仿宋_GB2312" w:cs="楷体"/>
          <w:sz w:val="32"/>
          <w:szCs w:val="32"/>
        </w:rPr>
        <w:t>项目绩效自评结果。</w:t>
      </w:r>
    </w:p>
    <w:p>
      <w:pPr>
        <w:widowControl w:val="0"/>
        <w:autoSpaceDE w:val="0"/>
        <w:spacing w:line="576" w:lineRule="exact"/>
        <w:ind w:firstLine="640" w:firstLineChars="200"/>
        <w:jc w:val="both"/>
        <w:rPr>
          <w:rFonts w:ascii="仿宋_GB2312" w:hAnsi="楷体" w:eastAsia="仿宋_GB2312" w:cs="楷体"/>
          <w:sz w:val="32"/>
          <w:szCs w:val="32"/>
        </w:rPr>
      </w:pPr>
      <w:r>
        <w:rPr>
          <w:rFonts w:hint="eastAsia" w:ascii="仿宋_GB2312" w:hAnsi="楷体" w:eastAsia="仿宋_GB2312" w:cs="楷体"/>
          <w:sz w:val="32"/>
          <w:szCs w:val="32"/>
          <w:lang w:eastAsia="zh-CN"/>
        </w:rPr>
        <w:t>“</w:t>
      </w:r>
      <w:r>
        <w:rPr>
          <w:rFonts w:hint="eastAsia" w:ascii="仿宋_GB2312" w:hAnsi="楷体" w:eastAsia="仿宋_GB2312" w:cs="楷体"/>
          <w:sz w:val="32"/>
          <w:szCs w:val="32"/>
        </w:rPr>
        <w:t>锅炉压力容器与特种设备安全监管</w:t>
      </w:r>
      <w:r>
        <w:rPr>
          <w:rFonts w:hint="eastAsia" w:ascii="仿宋_GB2312" w:hAnsi="楷体" w:eastAsia="仿宋_GB2312" w:cs="楷体"/>
          <w:sz w:val="32"/>
          <w:szCs w:val="32"/>
          <w:lang w:eastAsia="zh-CN"/>
        </w:rPr>
        <w:t>”</w:t>
      </w:r>
      <w:r>
        <w:rPr>
          <w:rFonts w:ascii="仿宋_GB2312" w:hAnsi="楷体" w:eastAsia="仿宋_GB2312" w:cs="楷体"/>
          <w:sz w:val="32"/>
          <w:szCs w:val="32"/>
        </w:rPr>
        <w:t>项目绩效自评综述：根据年初设定的绩效目标，项目自评得分为</w:t>
      </w:r>
      <w:r>
        <w:rPr>
          <w:rFonts w:hint="eastAsia" w:ascii="仿宋_GB2312" w:hAnsi="楷体" w:eastAsia="仿宋_GB2312" w:cs="楷体"/>
          <w:sz w:val="32"/>
          <w:szCs w:val="32"/>
          <w:lang w:val="en-US" w:eastAsia="zh-CN"/>
        </w:rPr>
        <w:t>94.1</w:t>
      </w:r>
      <w:r>
        <w:rPr>
          <w:rFonts w:ascii="仿宋_GB2312" w:hAnsi="楷体" w:eastAsia="仿宋_GB2312" w:cs="楷体"/>
          <w:sz w:val="32"/>
          <w:szCs w:val="32"/>
        </w:rPr>
        <w:t>分。全年预算数为</w:t>
      </w:r>
      <w:r>
        <w:rPr>
          <w:rFonts w:hint="eastAsia" w:ascii="仿宋_GB2312" w:hAnsi="楷体" w:eastAsia="仿宋_GB2312" w:cs="楷体"/>
          <w:sz w:val="32"/>
          <w:szCs w:val="32"/>
          <w:lang w:val="en-US" w:eastAsia="zh-CN"/>
        </w:rPr>
        <w:t>511.79</w:t>
      </w:r>
      <w:r>
        <w:rPr>
          <w:rFonts w:ascii="仿宋_GB2312" w:hAnsi="楷体" w:eastAsia="仿宋_GB2312" w:cs="楷体"/>
          <w:sz w:val="32"/>
          <w:szCs w:val="32"/>
        </w:rPr>
        <w:t>万元，执行数为</w:t>
      </w:r>
      <w:r>
        <w:rPr>
          <w:rFonts w:hint="eastAsia" w:ascii="仿宋_GB2312" w:hAnsi="楷体" w:eastAsia="仿宋_GB2312" w:cs="楷体"/>
          <w:sz w:val="32"/>
          <w:szCs w:val="32"/>
          <w:lang w:val="en-US" w:eastAsia="zh-CN"/>
        </w:rPr>
        <w:t>465.55</w:t>
      </w:r>
      <w:r>
        <w:rPr>
          <w:rFonts w:ascii="仿宋_GB2312" w:hAnsi="楷体" w:eastAsia="仿宋_GB2312" w:cs="楷体"/>
          <w:sz w:val="32"/>
          <w:szCs w:val="32"/>
        </w:rPr>
        <w:t>万元，完成预算的</w:t>
      </w:r>
      <w:r>
        <w:rPr>
          <w:rFonts w:hint="eastAsia" w:ascii="仿宋_GB2312" w:hAnsi="楷体" w:eastAsia="仿宋_GB2312" w:cs="楷体"/>
          <w:sz w:val="32"/>
          <w:szCs w:val="32"/>
        </w:rPr>
        <w:t>9</w:t>
      </w:r>
      <w:r>
        <w:rPr>
          <w:rFonts w:hint="eastAsia" w:ascii="仿宋_GB2312" w:hAnsi="楷体" w:eastAsia="仿宋_GB2312" w:cs="楷体"/>
          <w:sz w:val="32"/>
          <w:szCs w:val="32"/>
          <w:lang w:val="en-US" w:eastAsia="zh-CN"/>
        </w:rPr>
        <w:t>0</w:t>
      </w:r>
      <w:r>
        <w:rPr>
          <w:rFonts w:hint="eastAsia" w:ascii="仿宋_GB2312" w:hAnsi="楷体" w:eastAsia="仿宋_GB2312" w:cs="楷体"/>
          <w:sz w:val="32"/>
          <w:szCs w:val="32"/>
        </w:rPr>
        <w:t>.</w:t>
      </w:r>
      <w:r>
        <w:rPr>
          <w:rFonts w:hint="eastAsia" w:ascii="仿宋_GB2312" w:hAnsi="楷体" w:eastAsia="仿宋_GB2312" w:cs="楷体"/>
          <w:sz w:val="32"/>
          <w:szCs w:val="32"/>
          <w:lang w:val="en-US" w:eastAsia="zh-CN"/>
        </w:rPr>
        <w:t>97</w:t>
      </w:r>
      <w:r>
        <w:rPr>
          <w:rFonts w:ascii="仿宋_GB2312" w:hAnsi="楷体" w:eastAsia="仿宋_GB2312" w:cs="楷体"/>
          <w:sz w:val="32"/>
          <w:szCs w:val="32"/>
        </w:rPr>
        <w:t>%。项目绩效目标完成情况：一是</w:t>
      </w:r>
      <w:r>
        <w:rPr>
          <w:rFonts w:hint="eastAsia" w:ascii="仿宋_GB2312" w:hAnsi="楷体" w:eastAsia="仿宋_GB2312" w:cs="楷体"/>
          <w:sz w:val="32"/>
          <w:szCs w:val="32"/>
        </w:rPr>
        <w:t>完成了近60000台/套在用特种设备安全技术检验工作，完成了年初检验</w:t>
      </w:r>
      <w:r>
        <w:rPr>
          <w:rFonts w:hint="eastAsia" w:ascii="仿宋_GB2312" w:hAnsi="楷体" w:eastAsia="仿宋_GB2312" w:cs="楷体"/>
          <w:sz w:val="32"/>
          <w:szCs w:val="32"/>
          <w:lang w:val="en-US" w:eastAsia="zh-CN"/>
        </w:rPr>
        <w:t>50</w:t>
      </w:r>
      <w:r>
        <w:rPr>
          <w:rFonts w:hint="eastAsia" w:ascii="仿宋_GB2312" w:hAnsi="楷体" w:eastAsia="仿宋_GB2312" w:cs="楷体"/>
          <w:sz w:val="32"/>
          <w:szCs w:val="32"/>
        </w:rPr>
        <w:t>000台/套在用特种设备的目标</w:t>
      </w:r>
      <w:r>
        <w:rPr>
          <w:rFonts w:ascii="仿宋_GB2312" w:hAnsi="楷体" w:eastAsia="仿宋_GB2312" w:cs="楷体"/>
          <w:sz w:val="32"/>
          <w:szCs w:val="32"/>
        </w:rPr>
        <w:t>；二是</w:t>
      </w:r>
      <w:r>
        <w:rPr>
          <w:rFonts w:hint="eastAsia" w:ascii="仿宋_GB2312" w:hAnsi="楷体" w:eastAsia="仿宋_GB2312" w:cs="楷体"/>
          <w:sz w:val="32"/>
          <w:szCs w:val="32"/>
        </w:rPr>
        <w:t>受新冠疫情影响，人员外出学习培训</w:t>
      </w:r>
      <w:r>
        <w:rPr>
          <w:rFonts w:hint="eastAsia" w:ascii="仿宋_GB2312" w:hAnsi="楷体" w:eastAsia="仿宋_GB2312" w:cs="楷体"/>
          <w:sz w:val="32"/>
          <w:szCs w:val="32"/>
          <w:lang w:val="en-US" w:eastAsia="zh-CN"/>
        </w:rPr>
        <w:t>75</w:t>
      </w:r>
      <w:r>
        <w:rPr>
          <w:rFonts w:hint="eastAsia" w:ascii="仿宋_GB2312" w:hAnsi="楷体" w:eastAsia="仿宋_GB2312" w:cs="楷体"/>
          <w:sz w:val="32"/>
          <w:szCs w:val="32"/>
        </w:rPr>
        <w:t>人/次/项，没有达到年初设定的培训100人次的目标</w:t>
      </w:r>
      <w:r>
        <w:rPr>
          <w:rFonts w:ascii="仿宋_GB2312" w:hAnsi="楷体" w:eastAsia="仿宋_GB2312" w:cs="楷体"/>
          <w:sz w:val="32"/>
          <w:szCs w:val="32"/>
        </w:rPr>
        <w:t>。发现的主要问题及原因：一是</w:t>
      </w:r>
      <w:r>
        <w:rPr>
          <w:rFonts w:hint="eastAsia" w:ascii="仿宋_GB2312" w:hAnsi="楷体" w:eastAsia="仿宋_GB2312" w:cs="楷体"/>
          <w:sz w:val="32"/>
          <w:szCs w:val="32"/>
        </w:rPr>
        <w:t>特种设备数量不断增加，我省特种设备检验任务越来越重，人机不匹配的矛盾越来越突出；二是体制机制制约，激励机制不活，无法体现多劳多得的分配制度，难以调动职工的工作积极性及创新精神。</w:t>
      </w:r>
      <w:r>
        <w:rPr>
          <w:rFonts w:ascii="仿宋_GB2312" w:hAnsi="楷体" w:eastAsia="仿宋_GB2312" w:cs="楷体"/>
          <w:sz w:val="32"/>
          <w:szCs w:val="32"/>
        </w:rPr>
        <w:t>建议：</w:t>
      </w:r>
      <w:r>
        <w:rPr>
          <w:rFonts w:hint="eastAsia" w:ascii="仿宋_GB2312" w:hAnsi="楷体" w:eastAsia="仿宋_GB2312" w:cs="楷体"/>
          <w:sz w:val="32"/>
          <w:szCs w:val="32"/>
        </w:rPr>
        <w:t>加大特种设备安全监管项目经费投入，加强高精尖人才引进及体制活力，增强单位激励分配机制自主权，保障特种设备安全运行，实现我省特检事业科学、和谐发展。</w:t>
      </w:r>
    </w:p>
    <w:p>
      <w:pPr>
        <w:widowControl w:val="0"/>
        <w:autoSpaceDE w:val="0"/>
        <w:spacing w:line="576" w:lineRule="exact"/>
        <w:ind w:firstLine="643" w:firstLineChars="200"/>
        <w:rPr>
          <w:rFonts w:ascii="楷体" w:hAnsi="楷体" w:eastAsia="楷体"/>
          <w:b/>
          <w:bCs/>
          <w:sz w:val="32"/>
          <w:szCs w:val="32"/>
        </w:rPr>
      </w:pPr>
      <w:r>
        <w:rPr>
          <w:rFonts w:hint="eastAsia" w:ascii="楷体" w:hAnsi="楷体" w:eastAsia="楷体"/>
          <w:b/>
          <w:bCs/>
          <w:sz w:val="32"/>
          <w:szCs w:val="32"/>
        </w:rPr>
        <w:t>（三）财政评价项目绩效评价结果。</w:t>
      </w:r>
    </w:p>
    <w:p>
      <w:pPr>
        <w:widowControl w:val="0"/>
        <w:autoSpaceDE w:val="0"/>
        <w:spacing w:line="576"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海南省锅炉压力容器与特种设备检验所无财政评价项目绩效评价结果。</w:t>
      </w:r>
    </w:p>
    <w:p>
      <w:pPr>
        <w:widowControl w:val="0"/>
        <w:autoSpaceDE w:val="0"/>
        <w:spacing w:line="576" w:lineRule="exact"/>
        <w:ind w:firstLine="643" w:firstLineChars="200"/>
        <w:rPr>
          <w:rFonts w:ascii="楷体" w:hAnsi="楷体" w:eastAsia="楷体"/>
          <w:b/>
          <w:bCs/>
          <w:sz w:val="32"/>
          <w:szCs w:val="32"/>
        </w:rPr>
      </w:pPr>
      <w:r>
        <w:rPr>
          <w:rFonts w:hint="eastAsia" w:ascii="楷体" w:hAnsi="楷体" w:eastAsia="楷体"/>
          <w:b/>
          <w:bCs/>
          <w:sz w:val="32"/>
          <w:szCs w:val="32"/>
        </w:rPr>
        <w:t>（四）单位评价项目绩效评价结果。</w:t>
      </w:r>
    </w:p>
    <w:p>
      <w:pPr>
        <w:widowControl w:val="0"/>
        <w:autoSpaceDE w:val="0"/>
        <w:spacing w:line="576" w:lineRule="exact"/>
        <w:ind w:firstLine="640" w:firstLineChars="200"/>
        <w:rPr>
          <w:rFonts w:ascii="楷体" w:hAnsi="楷体" w:eastAsia="楷体"/>
          <w:b/>
          <w:bCs/>
          <w:color w:val="000000"/>
          <w:sz w:val="32"/>
          <w:szCs w:val="32"/>
        </w:rPr>
      </w:pPr>
      <w:r>
        <w:rPr>
          <w:rFonts w:hint="eastAsia" w:ascii="仿宋_GB2312" w:hAnsi="楷体" w:eastAsia="仿宋_GB2312" w:cs="楷体"/>
          <w:sz w:val="32"/>
          <w:szCs w:val="32"/>
        </w:rPr>
        <w:t>海南省锅炉压力容器与特种设备检验所</w:t>
      </w:r>
      <w:r>
        <w:rPr>
          <w:rFonts w:hint="eastAsia" w:ascii="仿宋_GB2312" w:eastAsia="仿宋_GB2312"/>
          <w:sz w:val="32"/>
          <w:szCs w:val="32"/>
        </w:rPr>
        <w:t>已将1个项目自评报告在单位门户网站绩效公开专栏中向社会公开，接受监督。</w:t>
      </w:r>
      <w:r>
        <w:rPr>
          <w:rFonts w:hint="eastAsia" w:ascii="仿宋_GB2312" w:eastAsia="仿宋_GB2312"/>
          <w:color w:val="000000"/>
          <w:sz w:val="32"/>
          <w:szCs w:val="32"/>
        </w:rPr>
        <w:t>财政项目绩效自评报告（锅炉压力容器与特种设备安全监管）见附件3。</w:t>
      </w:r>
    </w:p>
    <w:p>
      <w:pPr>
        <w:widowControl w:val="0"/>
        <w:autoSpaceDE w:val="0"/>
        <w:spacing w:line="576" w:lineRule="exact"/>
        <w:ind w:firstLine="640" w:firstLineChars="200"/>
        <w:rPr>
          <w:rFonts w:ascii="黑体" w:eastAsia="黑体"/>
          <w:sz w:val="32"/>
          <w:szCs w:val="32"/>
        </w:rPr>
      </w:pPr>
      <w:r>
        <w:rPr>
          <w:rFonts w:hint="eastAsia" w:ascii="黑体" w:hAnsi="黑体" w:eastAsia="黑体"/>
          <w:sz w:val="32"/>
          <w:szCs w:val="32"/>
        </w:rPr>
        <w:t>十三、其他重要事项情况说明。</w:t>
      </w:r>
    </w:p>
    <w:p>
      <w:pPr>
        <w:widowControl w:val="0"/>
        <w:autoSpaceDE w:val="0"/>
        <w:spacing w:line="576" w:lineRule="exact"/>
        <w:ind w:firstLine="643" w:firstLineChars="200"/>
        <w:rPr>
          <w:rFonts w:ascii="楷体" w:hAnsi="楷体" w:eastAsia="楷体"/>
          <w:b/>
          <w:bCs/>
          <w:sz w:val="32"/>
          <w:szCs w:val="32"/>
        </w:rPr>
      </w:pPr>
      <w:r>
        <w:rPr>
          <w:rFonts w:hint="eastAsia" w:ascii="楷体" w:hAnsi="楷体" w:eastAsia="楷体"/>
          <w:b/>
          <w:bCs/>
          <w:sz w:val="32"/>
          <w:szCs w:val="32"/>
        </w:rPr>
        <w:t>（一）机关运行经费支出情况。</w:t>
      </w:r>
    </w:p>
    <w:p>
      <w:pPr>
        <w:widowControl w:val="0"/>
        <w:autoSpaceDE w:val="0"/>
        <w:spacing w:line="576" w:lineRule="exact"/>
        <w:ind w:firstLine="640" w:firstLineChars="200"/>
        <w:rPr>
          <w:rFonts w:hint="eastAsia" w:ascii="仿宋_GB2312" w:hAnsi="ˎ̥" w:eastAsia="仿宋_GB2312"/>
          <w:color w:val="FF0000"/>
          <w:sz w:val="32"/>
          <w:szCs w:val="32"/>
        </w:rPr>
      </w:pPr>
      <w:r>
        <w:rPr>
          <w:rFonts w:hint="eastAsia" w:ascii="仿宋_GB2312" w:hAnsi="ˎ̥" w:eastAsia="仿宋_GB2312"/>
          <w:sz w:val="32"/>
          <w:szCs w:val="32"/>
        </w:rPr>
        <w:t>海南省锅炉压力容器与特种设备检验所为财政全额拨款事业单位，202</w:t>
      </w:r>
      <w:r>
        <w:rPr>
          <w:rFonts w:hint="eastAsia" w:ascii="仿宋_GB2312" w:hAnsi="ˎ̥" w:eastAsia="仿宋_GB2312"/>
          <w:sz w:val="32"/>
          <w:szCs w:val="32"/>
          <w:lang w:val="en-US" w:eastAsia="zh-CN"/>
        </w:rPr>
        <w:t>1</w:t>
      </w:r>
      <w:r>
        <w:rPr>
          <w:rFonts w:hint="eastAsia" w:ascii="仿宋_GB2312" w:hAnsi="ˎ̥" w:eastAsia="仿宋_GB2312"/>
          <w:sz w:val="32"/>
          <w:szCs w:val="32"/>
        </w:rPr>
        <w:t>年度无机关运行经费。</w:t>
      </w:r>
    </w:p>
    <w:p>
      <w:pPr>
        <w:widowControl w:val="0"/>
        <w:autoSpaceDE w:val="0"/>
        <w:spacing w:line="576" w:lineRule="exact"/>
        <w:ind w:firstLine="643" w:firstLineChars="200"/>
        <w:rPr>
          <w:rFonts w:ascii="楷体" w:hAnsi="楷体" w:eastAsia="楷体"/>
          <w:b/>
          <w:bCs/>
          <w:sz w:val="32"/>
          <w:szCs w:val="32"/>
        </w:rPr>
      </w:pPr>
      <w:r>
        <w:rPr>
          <w:rFonts w:hint="eastAsia" w:ascii="楷体" w:hAnsi="楷体" w:eastAsia="楷体"/>
          <w:b/>
          <w:bCs/>
          <w:sz w:val="32"/>
          <w:szCs w:val="32"/>
        </w:rPr>
        <w:t>（二）政府采购支出情况。</w:t>
      </w:r>
    </w:p>
    <w:p>
      <w:pPr>
        <w:widowControl w:val="0"/>
        <w:autoSpaceDE w:val="0"/>
        <w:spacing w:line="56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年度海南省锅炉压力容器与特种设备检验所政府采购支出总额</w:t>
      </w:r>
      <w:r>
        <w:rPr>
          <w:rFonts w:hint="eastAsia" w:ascii="仿宋_GB2312" w:hAnsi="ˎ̥" w:eastAsia="仿宋_GB2312"/>
          <w:sz w:val="32"/>
          <w:szCs w:val="32"/>
          <w:lang w:val="en-US" w:eastAsia="zh-CN"/>
        </w:rPr>
        <w:t>100.25</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100.25</w:t>
      </w:r>
      <w:r>
        <w:rPr>
          <w:rFonts w:hint="eastAsia" w:ascii="仿宋_GB2312" w:hAnsi="ˎ̥" w:eastAsia="仿宋_GB2312"/>
          <w:sz w:val="32"/>
          <w:szCs w:val="32"/>
        </w:rPr>
        <w:t>万元。授</w:t>
      </w:r>
      <w:r>
        <w:rPr>
          <w:rFonts w:hint="eastAsia" w:ascii="仿宋_GB2312" w:hAnsi="ˎ̥" w:eastAsia="仿宋_GB2312"/>
          <w:spacing w:val="-10"/>
          <w:sz w:val="32"/>
          <w:szCs w:val="32"/>
        </w:rPr>
        <w:t>予中小企业合同金额0万元，占政府采购支出总额的0%，其中：</w:t>
      </w:r>
      <w:r>
        <w:rPr>
          <w:rFonts w:hint="eastAsia" w:ascii="仿宋_GB2312" w:hAnsi="ˎ̥" w:eastAsia="仿宋_GB2312"/>
          <w:sz w:val="32"/>
          <w:szCs w:val="32"/>
        </w:rPr>
        <w:t>授予小微企业合同金额0万元，占政府采购支出总额的0%。</w:t>
      </w:r>
    </w:p>
    <w:p>
      <w:pPr>
        <w:widowControl w:val="0"/>
        <w:autoSpaceDE w:val="0"/>
        <w:spacing w:line="560" w:lineRule="exact"/>
        <w:ind w:firstLine="643" w:firstLineChars="200"/>
        <w:jc w:val="both"/>
        <w:rPr>
          <w:rFonts w:ascii="楷体" w:hAnsi="楷体" w:eastAsia="楷体"/>
          <w:b/>
          <w:bCs/>
          <w:sz w:val="32"/>
          <w:szCs w:val="32"/>
        </w:rPr>
      </w:pPr>
      <w:r>
        <w:rPr>
          <w:rFonts w:hint="eastAsia" w:ascii="楷体" w:hAnsi="楷体" w:eastAsia="楷体"/>
          <w:b/>
          <w:bCs/>
          <w:sz w:val="32"/>
          <w:szCs w:val="32"/>
        </w:rPr>
        <w:t>（三）国有资产占用情况。</w:t>
      </w:r>
    </w:p>
    <w:p>
      <w:pPr>
        <w:widowControl w:val="0"/>
        <w:autoSpaceDE w:val="0"/>
        <w:spacing w:line="56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截至202</w:t>
      </w:r>
      <w:r>
        <w:rPr>
          <w:rFonts w:hint="eastAsia" w:ascii="仿宋_GB2312" w:hAnsi="ˎ̥" w:eastAsia="仿宋_GB2312"/>
          <w:sz w:val="32"/>
          <w:szCs w:val="32"/>
          <w:lang w:val="en-US" w:eastAsia="zh-CN"/>
        </w:rPr>
        <w:t>1</w:t>
      </w:r>
      <w:r>
        <w:rPr>
          <w:rFonts w:hint="eastAsia" w:ascii="仿宋_GB2312" w:hAnsi="ˎ̥" w:eastAsia="仿宋_GB2312"/>
          <w:sz w:val="32"/>
          <w:szCs w:val="32"/>
        </w:rPr>
        <w:t>年12月31日，本单位占用房屋面积10,920.61平方米，其中：业务用房10,380平方米，其他（不含构筑物）540.61平方米。</w:t>
      </w:r>
    </w:p>
    <w:p>
      <w:pPr>
        <w:widowControl w:val="0"/>
        <w:autoSpaceDE w:val="0"/>
        <w:spacing w:line="560" w:lineRule="exact"/>
        <w:ind w:firstLine="608" w:firstLineChars="200"/>
        <w:jc w:val="both"/>
        <w:rPr>
          <w:rFonts w:hint="eastAsia" w:ascii="仿宋_GB2312" w:hAnsi="ˎ̥" w:eastAsia="仿宋_GB2312"/>
          <w:sz w:val="32"/>
          <w:szCs w:val="32"/>
        </w:rPr>
      </w:pPr>
      <w:r>
        <w:rPr>
          <w:rFonts w:hint="eastAsia" w:ascii="仿宋_GB2312" w:hAnsi="ˎ̥" w:eastAsia="仿宋_GB2312"/>
          <w:spacing w:val="-8"/>
          <w:sz w:val="32"/>
          <w:szCs w:val="32"/>
        </w:rPr>
        <w:t>本单位共有车辆</w:t>
      </w:r>
      <w:r>
        <w:rPr>
          <w:rFonts w:hint="eastAsia" w:ascii="仿宋_GB2312" w:hAnsi="ˎ̥" w:eastAsia="仿宋_GB2312"/>
          <w:spacing w:val="-8"/>
          <w:sz w:val="32"/>
          <w:szCs w:val="32"/>
          <w:lang w:val="en-US" w:eastAsia="zh-CN"/>
        </w:rPr>
        <w:t>4</w:t>
      </w:r>
      <w:r>
        <w:rPr>
          <w:rFonts w:hint="eastAsia" w:ascii="仿宋_GB2312" w:hAnsi="ˎ̥" w:eastAsia="仿宋_GB2312"/>
          <w:spacing w:val="-8"/>
          <w:sz w:val="32"/>
          <w:szCs w:val="32"/>
        </w:rPr>
        <w:t>辆，其中：从车辆种类说明：轿车</w:t>
      </w:r>
      <w:r>
        <w:rPr>
          <w:rFonts w:hint="eastAsia" w:ascii="仿宋_GB2312" w:hAnsi="ˎ̥" w:eastAsia="仿宋_GB2312"/>
          <w:spacing w:val="-8"/>
          <w:sz w:val="32"/>
          <w:szCs w:val="32"/>
          <w:lang w:val="en-US" w:eastAsia="zh-CN"/>
        </w:rPr>
        <w:t>1</w:t>
      </w:r>
      <w:r>
        <w:rPr>
          <w:rFonts w:hint="eastAsia" w:ascii="仿宋_GB2312" w:hAnsi="ˎ̥" w:eastAsia="仿宋_GB2312"/>
          <w:spacing w:val="-8"/>
          <w:sz w:val="32"/>
          <w:szCs w:val="32"/>
        </w:rPr>
        <w:t>辆，</w:t>
      </w:r>
      <w:r>
        <w:rPr>
          <w:rFonts w:hint="eastAsia" w:ascii="仿宋_GB2312" w:hAnsi="ˎ̥" w:eastAsia="仿宋_GB2312"/>
          <w:sz w:val="32"/>
          <w:szCs w:val="32"/>
        </w:rPr>
        <w:t>其他车型</w:t>
      </w:r>
      <w:r>
        <w:rPr>
          <w:rFonts w:hint="eastAsia" w:ascii="仿宋_GB2312" w:hAnsi="ˎ̥" w:eastAsia="仿宋_GB2312"/>
          <w:sz w:val="32"/>
          <w:szCs w:val="32"/>
          <w:lang w:val="en-US" w:eastAsia="zh-CN"/>
        </w:rPr>
        <w:t>3</w:t>
      </w:r>
      <w:r>
        <w:rPr>
          <w:rFonts w:hint="eastAsia" w:ascii="仿宋_GB2312" w:hAnsi="ˎ̥" w:eastAsia="仿宋_GB2312"/>
          <w:sz w:val="32"/>
          <w:szCs w:val="32"/>
        </w:rPr>
        <w:t>辆，其他车型主要是检验检测用车；从车辆使用情况说明：特种专业技术用车</w:t>
      </w:r>
      <w:r>
        <w:rPr>
          <w:rFonts w:hint="eastAsia" w:ascii="仿宋_GB2312" w:hAnsi="ˎ̥" w:eastAsia="仿宋_GB2312"/>
          <w:sz w:val="32"/>
          <w:szCs w:val="32"/>
          <w:lang w:val="en-US" w:eastAsia="zh-CN"/>
        </w:rPr>
        <w:t>3</w:t>
      </w:r>
      <w:r>
        <w:rPr>
          <w:rFonts w:hint="eastAsia" w:ascii="仿宋_GB2312" w:hAnsi="ˎ̥" w:eastAsia="仿宋_GB2312"/>
          <w:sz w:val="32"/>
          <w:szCs w:val="32"/>
        </w:rPr>
        <w:t>辆，其他用车1辆。</w:t>
      </w:r>
    </w:p>
    <w:p>
      <w:pPr>
        <w:widowControl w:val="0"/>
        <w:autoSpaceDE w:val="0"/>
        <w:spacing w:line="56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单位价值50万元（含）以上通用设备</w:t>
      </w:r>
      <w:r>
        <w:rPr>
          <w:rFonts w:hint="eastAsia" w:ascii="仿宋_GB2312" w:hAnsi="ˎ̥" w:eastAsia="仿宋_GB2312"/>
          <w:sz w:val="32"/>
          <w:szCs w:val="32"/>
          <w:lang w:val="en-US" w:eastAsia="zh-CN"/>
        </w:rPr>
        <w:t>6</w:t>
      </w:r>
      <w:r>
        <w:rPr>
          <w:rFonts w:hint="eastAsia" w:ascii="仿宋_GB2312" w:hAnsi="ˎ̥" w:eastAsia="仿宋_GB2312"/>
          <w:sz w:val="32"/>
          <w:szCs w:val="32"/>
        </w:rPr>
        <w:t>台（套），单价100万元（含）以上专用设备0台（套）。</w:t>
      </w:r>
    </w:p>
    <w:p>
      <w:pPr>
        <w:widowControl w:val="0"/>
        <w:autoSpaceDE w:val="0"/>
        <w:spacing w:line="56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年末在建工程0万元。</w:t>
      </w:r>
    </w:p>
    <w:p>
      <w:pPr>
        <w:widowControl w:val="0"/>
        <w:autoSpaceDE w:val="0"/>
        <w:spacing w:line="576"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 xml:space="preserve"> </w:t>
      </w:r>
    </w:p>
    <w:p>
      <w:pPr>
        <w:widowControl w:val="0"/>
        <w:autoSpaceDE w:val="0"/>
        <w:spacing w:line="576" w:lineRule="exact"/>
        <w:jc w:val="center"/>
        <w:rPr>
          <w:rFonts w:hint="eastAsia" w:ascii="黑体" w:hAnsi="黑体" w:eastAsia="黑体"/>
          <w:sz w:val="32"/>
          <w:szCs w:val="32"/>
        </w:rPr>
      </w:pPr>
    </w:p>
    <w:p>
      <w:pPr>
        <w:widowControl w:val="0"/>
        <w:autoSpaceDE w:val="0"/>
        <w:spacing w:line="576" w:lineRule="exact"/>
        <w:jc w:val="center"/>
        <w:rPr>
          <w:rFonts w:hint="eastAsia" w:ascii="黑体" w:hAnsi="ˎ̥" w:eastAsia="黑体"/>
          <w:sz w:val="32"/>
          <w:szCs w:val="32"/>
        </w:rPr>
      </w:pPr>
      <w:r>
        <w:rPr>
          <w:rFonts w:hint="eastAsia" w:ascii="黑体" w:hAnsi="黑体" w:eastAsia="黑体"/>
          <w:sz w:val="32"/>
          <w:szCs w:val="32"/>
        </w:rPr>
        <w:t>第四部分</w:t>
      </w:r>
      <w:r>
        <w:rPr>
          <w:rFonts w:hint="eastAsia" w:ascii="黑体" w:hAnsi="ˎ̥" w:eastAsia="黑体"/>
          <w:sz w:val="32"/>
          <w:szCs w:val="32"/>
        </w:rPr>
        <w:t xml:space="preserve">  </w:t>
      </w:r>
      <w:r>
        <w:rPr>
          <w:rFonts w:hint="eastAsia" w:ascii="黑体" w:hAnsi="黑体" w:eastAsia="黑体"/>
          <w:sz w:val="32"/>
          <w:szCs w:val="32"/>
        </w:rPr>
        <w:t>名词解释</w:t>
      </w:r>
    </w:p>
    <w:p>
      <w:pPr>
        <w:widowControl w:val="0"/>
        <w:autoSpaceDE w:val="0"/>
        <w:spacing w:line="576" w:lineRule="exact"/>
        <w:jc w:val="center"/>
        <w:rPr>
          <w:rFonts w:hint="eastAsia" w:ascii="黑体" w:hAnsi="ˎ̥" w:eastAsia="黑体"/>
          <w:sz w:val="32"/>
          <w:szCs w:val="32"/>
        </w:rPr>
      </w:pPr>
      <w:r>
        <w:rPr>
          <w:rFonts w:hint="eastAsia" w:ascii="黑体" w:hAnsi="ˎ̥" w:eastAsia="黑体"/>
          <w:sz w:val="32"/>
          <w:szCs w:val="32"/>
        </w:rPr>
        <w:t xml:space="preserve"> </w:t>
      </w:r>
    </w:p>
    <w:p>
      <w:pPr>
        <w:widowControl w:val="0"/>
        <w:autoSpaceDE w:val="0"/>
        <w:spacing w:line="56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一、财政拨款收入：指本级财政当年拨付的资金。</w:t>
      </w:r>
    </w:p>
    <w:p>
      <w:pPr>
        <w:widowControl w:val="0"/>
        <w:autoSpaceDE w:val="0"/>
        <w:spacing w:line="56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二、事业收入：指事业单位开展专业业务活动及辅助活动取得的收入。</w:t>
      </w:r>
    </w:p>
    <w:p>
      <w:pPr>
        <w:widowControl w:val="0"/>
        <w:autoSpaceDE w:val="0"/>
        <w:spacing w:line="56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三、经营收入：指事业单位在专业业务活动及其辅助活动之外开展非独立核算经营活动取得的收入。</w:t>
      </w:r>
    </w:p>
    <w:p>
      <w:pPr>
        <w:widowControl w:val="0"/>
        <w:autoSpaceDE w:val="0"/>
        <w:spacing w:line="56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四、其他收入：指除上述“财政拨款收入”“事业收入”“经营收入”等以外的收入。</w:t>
      </w:r>
    </w:p>
    <w:p>
      <w:pPr>
        <w:widowControl w:val="0"/>
        <w:autoSpaceDE w:val="0"/>
        <w:spacing w:line="56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五、年初结转和结余：指以前年度尚未完成、结转到本年按有关规定继续使用的资金。</w:t>
      </w:r>
    </w:p>
    <w:p>
      <w:pPr>
        <w:widowControl w:val="0"/>
        <w:autoSpaceDE w:val="0"/>
        <w:spacing w:line="56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六、年末结转和结余：指本年度或以前年度预算安排、因客观条件发生变化无法按原计划实施，需要延迟到以后年度按有关规定继续使用的资金。</w:t>
      </w:r>
    </w:p>
    <w:p>
      <w:pPr>
        <w:widowControl w:val="0"/>
        <w:autoSpaceDE w:val="0"/>
        <w:spacing w:line="56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七、基本支出：指为保障机构正常运转、完成日常工作任务而发生的人员支出和公用支出。</w:t>
      </w:r>
    </w:p>
    <w:p>
      <w:pPr>
        <w:widowControl w:val="0"/>
        <w:autoSpaceDE w:val="0"/>
        <w:spacing w:line="56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八、项目支出：指在基本支出之外为完成特定行政任务和事业发展目标所发生的支出。</w:t>
      </w:r>
    </w:p>
    <w:p>
      <w:pPr>
        <w:widowControl w:val="0"/>
        <w:autoSpaceDE w:val="0"/>
        <w:spacing w:line="56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九、经营支出：指事业单位在专业业务活动及其辅助活动之外开展非独立核算经营活动发生的支出。</w:t>
      </w:r>
    </w:p>
    <w:p>
      <w:pPr>
        <w:widowControl w:val="0"/>
        <w:autoSpaceDE w:val="0"/>
        <w:spacing w:line="56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十、“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val="0"/>
        <w:autoSpaceDE w:val="0"/>
        <w:spacing w:line="56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十一、信息化建设：反映市场监督管理、药品监督管理部门用于信息化建设方面的支出。</w:t>
      </w:r>
    </w:p>
    <w:p>
      <w:pPr>
        <w:widowControl w:val="0"/>
        <w:autoSpaceDE w:val="0"/>
        <w:spacing w:line="56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十二、质量安全监管：反映质量安全监管、特种设备安全监管等质量监管专项工作支出。</w:t>
      </w:r>
    </w:p>
    <w:p>
      <w:pPr>
        <w:widowControl w:val="0"/>
        <w:autoSpaceDE w:val="0"/>
        <w:spacing w:line="55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十三、事业运行：反映事业单位的基本支出，不包括行政单位（包括实行公务员管理的事业单位）后勤服务中心、医务室等附属事业单位。</w:t>
      </w:r>
    </w:p>
    <w:p>
      <w:pPr>
        <w:widowControl w:val="0"/>
        <w:autoSpaceDE w:val="0"/>
        <w:spacing w:line="55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十四、其他市场监督管理事务支出：反映用于除上述项目以外其他市场监督管理事务方面的支出。</w:t>
      </w:r>
    </w:p>
    <w:p>
      <w:pPr>
        <w:widowControl w:val="0"/>
        <w:autoSpaceDE w:val="0"/>
        <w:spacing w:line="550" w:lineRule="exact"/>
        <w:ind w:firstLine="640" w:firstLineChars="200"/>
        <w:jc w:val="both"/>
        <w:rPr>
          <w:rFonts w:ascii="仿宋_GB2312" w:eastAsia="仿宋_GB2312"/>
        </w:rPr>
      </w:pPr>
      <w:r>
        <w:rPr>
          <w:rFonts w:hint="eastAsia" w:ascii="仿宋_GB2312" w:hAnsi="ˎ̥" w:eastAsia="仿宋_GB2312"/>
          <w:sz w:val="32"/>
          <w:szCs w:val="32"/>
        </w:rPr>
        <w:t>十五、培训支出：反映各部门安排的用于培训的支出。</w:t>
      </w:r>
    </w:p>
    <w:p>
      <w:pPr>
        <w:widowControl w:val="0"/>
        <w:autoSpaceDE w:val="0"/>
        <w:spacing w:line="550" w:lineRule="exact"/>
        <w:ind w:firstLine="640" w:firstLineChars="200"/>
        <w:jc w:val="both"/>
        <w:rPr>
          <w:rFonts w:ascii="仿宋_GB2312" w:eastAsia="仿宋_GB2312"/>
        </w:rPr>
      </w:pPr>
      <w:r>
        <w:rPr>
          <w:rFonts w:hint="eastAsia" w:ascii="仿宋_GB2312" w:hAnsi="ˎ̥" w:eastAsia="仿宋_GB2312"/>
          <w:sz w:val="32"/>
          <w:szCs w:val="32"/>
        </w:rPr>
        <w:t>十六、机关事业单位基本养老保险缴费支出：反映机关事业单位实施养老保险制度由单位缴纳的基本养老保险费的支出。</w:t>
      </w:r>
    </w:p>
    <w:p>
      <w:pPr>
        <w:widowControl w:val="0"/>
        <w:autoSpaceDE w:val="0"/>
        <w:spacing w:line="55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十七、机关事业单位职业年金缴费支出：反映机关事业单位实施养老保险制度由单位实际缴纳的职业年金支出。</w:t>
      </w:r>
    </w:p>
    <w:p>
      <w:pPr>
        <w:widowControl w:val="0"/>
        <w:autoSpaceDE w:val="0"/>
        <w:spacing w:line="55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十八、其他优抚支出：反映除上述项目以外其他用于优抚方面的支出。</w:t>
      </w:r>
    </w:p>
    <w:p>
      <w:pPr>
        <w:widowControl w:val="0"/>
        <w:autoSpaceDE w:val="0"/>
        <w:spacing w:line="55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十九、事业单位医疗：反映财政部门集中安排的事业单位基本医疗保险缴费经费，未参加医疗保险的事业单位的公费医疗经费，按国家规定享受离休人员待遇的医疗经费。</w:t>
      </w:r>
    </w:p>
    <w:p>
      <w:pPr>
        <w:widowControl w:val="0"/>
        <w:autoSpaceDE w:val="0"/>
        <w:spacing w:line="55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二十、公务员医疗补助：反映财政部门集中安排的公务员医疗补助经费。</w:t>
      </w:r>
    </w:p>
    <w:p>
      <w:pPr>
        <w:widowControl w:val="0"/>
        <w:autoSpaceDE w:val="0"/>
        <w:spacing w:line="55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二十一、其他行政事业单位医疗支出：反映除上述项目以外的其他用于行政事业单位医疗方面的支出。</w:t>
      </w:r>
    </w:p>
    <w:p>
      <w:pPr>
        <w:widowControl w:val="0"/>
        <w:autoSpaceDE w:val="0"/>
        <w:spacing w:line="550" w:lineRule="exact"/>
        <w:ind w:firstLine="640" w:firstLineChars="200"/>
        <w:jc w:val="both"/>
        <w:rPr>
          <w:rFonts w:hint="eastAsia" w:ascii="仿宋_GB2312" w:hAnsi="ˎ̥" w:eastAsia="仿宋_GB2312"/>
          <w:sz w:val="32"/>
          <w:szCs w:val="32"/>
        </w:rPr>
      </w:pPr>
      <w:r>
        <w:rPr>
          <w:rFonts w:hint="eastAsia" w:ascii="仿宋_GB2312" w:hAnsi="ˎ̥" w:eastAsia="仿宋_GB2312"/>
          <w:sz w:val="32"/>
          <w:szCs w:val="32"/>
        </w:rPr>
        <w:t>二十二、住房公积金：反映行政事业单位按人力资源和社会保障部、财政部规定的基本工资和津贴以及规定比例为职工缴纳的住房公积金。</w:t>
      </w:r>
    </w:p>
    <w:sectPr>
      <w:footerReference r:id="rId3" w:type="default"/>
      <w:pgSz w:w="11915" w:h="16840"/>
      <w:pgMar w:top="2098" w:right="1474" w:bottom="1985" w:left="1588" w:header="851" w:footer="794"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82311"/>
      <w:docPartObj>
        <w:docPartGallery w:val="autotext"/>
      </w:docPartObj>
    </w:sdtPr>
    <w:sdtEndPr>
      <w:rPr>
        <w:sz w:val="28"/>
        <w:szCs w:val="28"/>
      </w:rPr>
    </w:sdtEndPr>
    <w:sdtContent>
      <w:p>
        <w:pPr>
          <w:pStyle w:val="8"/>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3B7CCA"/>
    <w:multiLevelType w:val="multilevel"/>
    <w:tmpl w:val="2C3B7CCA"/>
    <w:lvl w:ilvl="0" w:tentative="0">
      <w:start w:val="6"/>
      <w:numFmt w:val="japaneseCounting"/>
      <w:lvlText w:val="%1、"/>
      <w:lvlJc w:val="left"/>
      <w:pPr>
        <w:tabs>
          <w:tab w:val="left" w:pos="0"/>
        </w:tabs>
        <w:ind w:left="720" w:hanging="72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65345536"/>
    <w:multiLevelType w:val="multilevel"/>
    <w:tmpl w:val="65345536"/>
    <w:lvl w:ilvl="0" w:tentative="0">
      <w:start w:val="1"/>
      <w:numFmt w:val="japaneseCounting"/>
      <w:lvlText w:val="（%1）"/>
      <w:lvlJc w:val="left"/>
      <w:pPr>
        <w:tabs>
          <w:tab w:val="left" w:pos="0"/>
        </w:tabs>
        <w:ind w:left="1506" w:hanging="1080"/>
      </w:pPr>
      <w:rPr>
        <w:rFonts w:hint="eastAsia" w:ascii="仿宋_GB2312" w:hAnsi="楷体" w:eastAsia="仿宋_GB2312" w:cs="楷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ZGI4NzcyNDc5MzQyNWRmODQ0YzY5OGNmMzY1ZGEifQ=="/>
  </w:docVars>
  <w:rsids>
    <w:rsidRoot w:val="0080109A"/>
    <w:rsid w:val="0001694D"/>
    <w:rsid w:val="00035086"/>
    <w:rsid w:val="000505BA"/>
    <w:rsid w:val="0005710F"/>
    <w:rsid w:val="00057BC4"/>
    <w:rsid w:val="0007273B"/>
    <w:rsid w:val="000729BC"/>
    <w:rsid w:val="00091D59"/>
    <w:rsid w:val="000946F1"/>
    <w:rsid w:val="00094877"/>
    <w:rsid w:val="00095026"/>
    <w:rsid w:val="000B14B9"/>
    <w:rsid w:val="000C40E4"/>
    <w:rsid w:val="000D673C"/>
    <w:rsid w:val="000E2166"/>
    <w:rsid w:val="001219D4"/>
    <w:rsid w:val="00122DC0"/>
    <w:rsid w:val="0013415D"/>
    <w:rsid w:val="001449E6"/>
    <w:rsid w:val="0014779A"/>
    <w:rsid w:val="00155D80"/>
    <w:rsid w:val="00164F28"/>
    <w:rsid w:val="00194A4E"/>
    <w:rsid w:val="00196AE3"/>
    <w:rsid w:val="001B1BFC"/>
    <w:rsid w:val="001B3F58"/>
    <w:rsid w:val="001C0BAD"/>
    <w:rsid w:val="001E60D5"/>
    <w:rsid w:val="00203DF5"/>
    <w:rsid w:val="00206C64"/>
    <w:rsid w:val="00235A0A"/>
    <w:rsid w:val="0024256C"/>
    <w:rsid w:val="002446CE"/>
    <w:rsid w:val="0026471B"/>
    <w:rsid w:val="002949BF"/>
    <w:rsid w:val="00295CA5"/>
    <w:rsid w:val="002B2068"/>
    <w:rsid w:val="002C46B6"/>
    <w:rsid w:val="002D40C3"/>
    <w:rsid w:val="002D53EA"/>
    <w:rsid w:val="002D6B48"/>
    <w:rsid w:val="002E09E4"/>
    <w:rsid w:val="0030363C"/>
    <w:rsid w:val="00313792"/>
    <w:rsid w:val="003222EA"/>
    <w:rsid w:val="0032320A"/>
    <w:rsid w:val="0034673E"/>
    <w:rsid w:val="00383076"/>
    <w:rsid w:val="00383D1E"/>
    <w:rsid w:val="00385AFC"/>
    <w:rsid w:val="00390052"/>
    <w:rsid w:val="003C5F79"/>
    <w:rsid w:val="004323F2"/>
    <w:rsid w:val="004645C4"/>
    <w:rsid w:val="00467C57"/>
    <w:rsid w:val="00470A23"/>
    <w:rsid w:val="00477CCF"/>
    <w:rsid w:val="00482AA9"/>
    <w:rsid w:val="00487D1F"/>
    <w:rsid w:val="004A5A21"/>
    <w:rsid w:val="004D2BC4"/>
    <w:rsid w:val="004F52D8"/>
    <w:rsid w:val="005260A3"/>
    <w:rsid w:val="00527B54"/>
    <w:rsid w:val="005965E3"/>
    <w:rsid w:val="005A097B"/>
    <w:rsid w:val="005D5136"/>
    <w:rsid w:val="00616F25"/>
    <w:rsid w:val="006844C6"/>
    <w:rsid w:val="00691D15"/>
    <w:rsid w:val="00696CD3"/>
    <w:rsid w:val="006F3263"/>
    <w:rsid w:val="006F4559"/>
    <w:rsid w:val="00716F20"/>
    <w:rsid w:val="00720655"/>
    <w:rsid w:val="00741834"/>
    <w:rsid w:val="0074269E"/>
    <w:rsid w:val="00763581"/>
    <w:rsid w:val="00770571"/>
    <w:rsid w:val="007748F4"/>
    <w:rsid w:val="007A03E4"/>
    <w:rsid w:val="007B4692"/>
    <w:rsid w:val="0080109A"/>
    <w:rsid w:val="00805C99"/>
    <w:rsid w:val="008079C7"/>
    <w:rsid w:val="00813010"/>
    <w:rsid w:val="00817ABB"/>
    <w:rsid w:val="00834E47"/>
    <w:rsid w:val="008408D4"/>
    <w:rsid w:val="0085094F"/>
    <w:rsid w:val="00862258"/>
    <w:rsid w:val="008804B9"/>
    <w:rsid w:val="00880EBC"/>
    <w:rsid w:val="008C53CA"/>
    <w:rsid w:val="008D437B"/>
    <w:rsid w:val="008D66F4"/>
    <w:rsid w:val="00902A88"/>
    <w:rsid w:val="0091323C"/>
    <w:rsid w:val="00921FE3"/>
    <w:rsid w:val="009317C1"/>
    <w:rsid w:val="0096202E"/>
    <w:rsid w:val="00963C75"/>
    <w:rsid w:val="0098160F"/>
    <w:rsid w:val="00981AC6"/>
    <w:rsid w:val="009C6B67"/>
    <w:rsid w:val="009D4723"/>
    <w:rsid w:val="00A00D06"/>
    <w:rsid w:val="00A27542"/>
    <w:rsid w:val="00A644EF"/>
    <w:rsid w:val="00AA0E59"/>
    <w:rsid w:val="00AA385D"/>
    <w:rsid w:val="00AC33D9"/>
    <w:rsid w:val="00AD427F"/>
    <w:rsid w:val="00B01055"/>
    <w:rsid w:val="00B03C2F"/>
    <w:rsid w:val="00B07FD2"/>
    <w:rsid w:val="00B16526"/>
    <w:rsid w:val="00B31CCF"/>
    <w:rsid w:val="00B538FB"/>
    <w:rsid w:val="00B732AF"/>
    <w:rsid w:val="00B81A28"/>
    <w:rsid w:val="00BA1DA0"/>
    <w:rsid w:val="00BA3369"/>
    <w:rsid w:val="00BA4E81"/>
    <w:rsid w:val="00BC6B4C"/>
    <w:rsid w:val="00BD1426"/>
    <w:rsid w:val="00BE0CAF"/>
    <w:rsid w:val="00BF1DB0"/>
    <w:rsid w:val="00BF672F"/>
    <w:rsid w:val="00C046D4"/>
    <w:rsid w:val="00C1235E"/>
    <w:rsid w:val="00C8049B"/>
    <w:rsid w:val="00C919A1"/>
    <w:rsid w:val="00C91FCA"/>
    <w:rsid w:val="00CE04B6"/>
    <w:rsid w:val="00D0705B"/>
    <w:rsid w:val="00D3404C"/>
    <w:rsid w:val="00D41838"/>
    <w:rsid w:val="00D4242E"/>
    <w:rsid w:val="00D74F58"/>
    <w:rsid w:val="00D764F0"/>
    <w:rsid w:val="00D766EE"/>
    <w:rsid w:val="00D9534B"/>
    <w:rsid w:val="00DB5E21"/>
    <w:rsid w:val="00DD1757"/>
    <w:rsid w:val="00E22C16"/>
    <w:rsid w:val="00E24325"/>
    <w:rsid w:val="00E24A0D"/>
    <w:rsid w:val="00E50BEA"/>
    <w:rsid w:val="00E512C1"/>
    <w:rsid w:val="00E64EB1"/>
    <w:rsid w:val="00E73C71"/>
    <w:rsid w:val="00EE7823"/>
    <w:rsid w:val="00EF5779"/>
    <w:rsid w:val="00F253B9"/>
    <w:rsid w:val="00F51676"/>
    <w:rsid w:val="00F62839"/>
    <w:rsid w:val="00F96049"/>
    <w:rsid w:val="00F97A49"/>
    <w:rsid w:val="00FC1ED9"/>
    <w:rsid w:val="00FD412F"/>
    <w:rsid w:val="00FE24FD"/>
    <w:rsid w:val="02640A26"/>
    <w:rsid w:val="02E93F7E"/>
    <w:rsid w:val="03504ECB"/>
    <w:rsid w:val="04CD7FA9"/>
    <w:rsid w:val="053A49B9"/>
    <w:rsid w:val="08C53134"/>
    <w:rsid w:val="096426BC"/>
    <w:rsid w:val="0A7A7131"/>
    <w:rsid w:val="0AEE089F"/>
    <w:rsid w:val="0AEE4667"/>
    <w:rsid w:val="0B3F3405"/>
    <w:rsid w:val="0BA20207"/>
    <w:rsid w:val="0E0013EF"/>
    <w:rsid w:val="116D7086"/>
    <w:rsid w:val="117A1992"/>
    <w:rsid w:val="1213527F"/>
    <w:rsid w:val="123665FC"/>
    <w:rsid w:val="13767A5D"/>
    <w:rsid w:val="138E7AC2"/>
    <w:rsid w:val="13E73547"/>
    <w:rsid w:val="13F84916"/>
    <w:rsid w:val="15442E75"/>
    <w:rsid w:val="15E76D06"/>
    <w:rsid w:val="1862182D"/>
    <w:rsid w:val="18C33437"/>
    <w:rsid w:val="1BB90A49"/>
    <w:rsid w:val="1BF051B5"/>
    <w:rsid w:val="1C0B1542"/>
    <w:rsid w:val="1C2904A1"/>
    <w:rsid w:val="1C3A455D"/>
    <w:rsid w:val="1F6B47E8"/>
    <w:rsid w:val="2130620A"/>
    <w:rsid w:val="21D93C77"/>
    <w:rsid w:val="21FB6297"/>
    <w:rsid w:val="22A6414F"/>
    <w:rsid w:val="22CE6879"/>
    <w:rsid w:val="233912BA"/>
    <w:rsid w:val="235D3F83"/>
    <w:rsid w:val="29854F85"/>
    <w:rsid w:val="2A6D427E"/>
    <w:rsid w:val="2AB87E81"/>
    <w:rsid w:val="2ACC77C5"/>
    <w:rsid w:val="2BC730F4"/>
    <w:rsid w:val="2C621127"/>
    <w:rsid w:val="2D7C3A6A"/>
    <w:rsid w:val="2E7D6EB2"/>
    <w:rsid w:val="2FA4043A"/>
    <w:rsid w:val="30597822"/>
    <w:rsid w:val="30C707B5"/>
    <w:rsid w:val="31AE3914"/>
    <w:rsid w:val="322E5C7B"/>
    <w:rsid w:val="325F6C63"/>
    <w:rsid w:val="341A36D8"/>
    <w:rsid w:val="35D271A0"/>
    <w:rsid w:val="385E7FE4"/>
    <w:rsid w:val="398811B6"/>
    <w:rsid w:val="39AC77DB"/>
    <w:rsid w:val="3A2E7FDD"/>
    <w:rsid w:val="3F68078F"/>
    <w:rsid w:val="3FD41A7F"/>
    <w:rsid w:val="434011E9"/>
    <w:rsid w:val="452F14CD"/>
    <w:rsid w:val="48520700"/>
    <w:rsid w:val="4A11128D"/>
    <w:rsid w:val="4BC56109"/>
    <w:rsid w:val="4D1F478F"/>
    <w:rsid w:val="4EA210FA"/>
    <w:rsid w:val="50332BF4"/>
    <w:rsid w:val="50C14805"/>
    <w:rsid w:val="50D457E8"/>
    <w:rsid w:val="525E4A6D"/>
    <w:rsid w:val="53A374B0"/>
    <w:rsid w:val="55032881"/>
    <w:rsid w:val="55DB0E06"/>
    <w:rsid w:val="57F87DE5"/>
    <w:rsid w:val="5864134D"/>
    <w:rsid w:val="599E63D6"/>
    <w:rsid w:val="5A9552DA"/>
    <w:rsid w:val="5BC20889"/>
    <w:rsid w:val="5C7165E1"/>
    <w:rsid w:val="5E287354"/>
    <w:rsid w:val="5E820D1E"/>
    <w:rsid w:val="5FC644AE"/>
    <w:rsid w:val="61DC62AA"/>
    <w:rsid w:val="62E0001C"/>
    <w:rsid w:val="63633AA7"/>
    <w:rsid w:val="63D539D0"/>
    <w:rsid w:val="648A12CC"/>
    <w:rsid w:val="65BD406C"/>
    <w:rsid w:val="65EC1E02"/>
    <w:rsid w:val="660F139B"/>
    <w:rsid w:val="664650C9"/>
    <w:rsid w:val="679A7D0A"/>
    <w:rsid w:val="681638CC"/>
    <w:rsid w:val="68C54A59"/>
    <w:rsid w:val="70656A03"/>
    <w:rsid w:val="72B1489E"/>
    <w:rsid w:val="7355581F"/>
    <w:rsid w:val="753A1133"/>
    <w:rsid w:val="7692768E"/>
    <w:rsid w:val="780A0D2E"/>
    <w:rsid w:val="79C656B9"/>
    <w:rsid w:val="79F75339"/>
    <w:rsid w:val="7B31720F"/>
    <w:rsid w:val="7C2F7ACB"/>
    <w:rsid w:val="7D247713"/>
    <w:rsid w:val="7DDE3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0" w:semiHidden="0" w:name="index 1"/>
    <w:lsdException w:uiPriority="0" w:semiHidden="0" w:name="index 2"/>
    <w:lsdException w:uiPriority="0" w:semiHidden="0" w:name="index 3"/>
    <w:lsdException w:uiPriority="0" w:semiHidden="0" w:name="index 4"/>
    <w:lsdException w:uiPriority="0" w:semiHidden="0" w:name="index 5"/>
    <w:lsdException w:uiPriority="0" w:semiHidden="0" w:name="index 6"/>
    <w:lsdException w:uiPriority="0" w:semiHidden="0" w:name="index 7"/>
    <w:lsdException w:uiPriority="0" w:semiHidden="0" w:name="index 8"/>
    <w:lsdException w:uiPriority="0" w:semiHidden="0"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semiHidden="0" w:name="Normal Indent"/>
    <w:lsdException w:uiPriority="0" w:semiHidden="0" w:name="footnote text"/>
    <w:lsdException w:uiPriority="0" w:semiHidden="0" w:name="annotation text"/>
    <w:lsdException w:qFormat="1" w:uiPriority="0" w:name="header"/>
    <w:lsdException w:qFormat="1" w:uiPriority="99" w:semiHidden="0" w:name="footer"/>
    <w:lsdException w:uiPriority="0" w:semiHidden="0" w:name="index heading"/>
    <w:lsdException w:qFormat="1" w:uiPriority="35" w:name="caption"/>
    <w:lsdException w:uiPriority="0" w:semiHidden="0" w:name="table of figures"/>
    <w:lsdException w:uiPriority="0" w:semiHidden="0" w:name="envelope address"/>
    <w:lsdException w:uiPriority="0" w:semiHidden="0" w:name="envelope return"/>
    <w:lsdException w:uiPriority="0" w:semiHidden="0" w:name="footnote reference"/>
    <w:lsdException w:uiPriority="0" w:semiHidden="0" w:name="annotation reference"/>
    <w:lsdException w:uiPriority="0" w:semiHidden="0" w:name="line number"/>
    <w:lsdException w:uiPriority="0" w:semiHidden="0" w:name="page number"/>
    <w:lsdException w:uiPriority="0" w:semiHidden="0" w:name="endnote reference"/>
    <w:lsdException w:uiPriority="0" w:semiHidden="0" w:name="endnote text"/>
    <w:lsdException w:uiPriority="0" w:semiHidden="0" w:name="table of authorities"/>
    <w:lsdException w:uiPriority="0" w:semiHidden="0" w:name="macro"/>
    <w:lsdException w:uiPriority="0" w:semiHidden="0" w:name="toa heading"/>
    <w:lsdException w:uiPriority="0" w:semiHidden="0" w:name="List"/>
    <w:lsdException w:uiPriority="0" w:semiHidden="0" w:name="List Bullet"/>
    <w:lsdException w:uiPriority="0" w:semiHidden="0" w:name="List Number"/>
    <w:lsdException w:uiPriority="0" w:semiHidden="0" w:name="List 2"/>
    <w:lsdException w:uiPriority="0" w:semiHidden="0" w:name="List 3"/>
    <w:lsdException w:uiPriority="0" w:semiHidden="0" w:name="List 4"/>
    <w:lsdException w:uiPriority="0" w:semiHidden="0" w:name="List 5"/>
    <w:lsdException w:uiPriority="0" w:semiHidden="0" w:name="List Bullet 2"/>
    <w:lsdException w:uiPriority="0" w:semiHidden="0" w:name="List Bullet 3"/>
    <w:lsdException w:uiPriority="0" w:semiHidden="0" w:name="List Bullet 4"/>
    <w:lsdException w:uiPriority="0" w:semiHidden="0" w:name="List Bullet 5"/>
    <w:lsdException w:uiPriority="0" w:semiHidden="0" w:name="List Number 2"/>
    <w:lsdException w:uiPriority="0" w:semiHidden="0" w:name="List Number 3"/>
    <w:lsdException w:uiPriority="0" w:semiHidden="0" w:name="List Number 4"/>
    <w:lsdException w:uiPriority="0" w:semiHidden="0" w:name="List Number 5"/>
    <w:lsdException w:qFormat="1" w:unhideWhenUsed="0" w:uiPriority="10" w:semiHidden="0" w:name="Title"/>
    <w:lsdException w:uiPriority="0" w:semiHidden="0" w:name="Closing"/>
    <w:lsdException w:uiPriority="0" w:semiHidden="0" w:name="Signature"/>
    <w:lsdException w:qFormat="1" w:uiPriority="1" w:name="Default Paragraph Font"/>
    <w:lsdException w:uiPriority="0" w:semiHidden="0" w:name="Body Text"/>
    <w:lsdException w:uiPriority="0" w:semiHidden="0" w:name="Body Text Indent"/>
    <w:lsdException w:uiPriority="0" w:semiHidden="0" w:name="List Continue"/>
    <w:lsdException w:uiPriority="0" w:semiHidden="0" w:name="List Continue 2"/>
    <w:lsdException w:uiPriority="0" w:semiHidden="0" w:name="List Continue 3"/>
    <w:lsdException w:uiPriority="0" w:semiHidden="0" w:name="List Continue 4"/>
    <w:lsdException w:uiPriority="0" w:semiHidden="0" w:name="List Continue 5"/>
    <w:lsdException w:uiPriority="0" w:semiHidden="0" w:name="Message Header"/>
    <w:lsdException w:qFormat="1" w:unhideWhenUsed="0" w:uiPriority="11" w:semiHidden="0" w:name="Subtitle"/>
    <w:lsdException w:uiPriority="0" w:semiHidden="0" w:name="Salutation"/>
    <w:lsdException w:uiPriority="0" w:semiHidden="0" w:name="Date"/>
    <w:lsdException w:uiPriority="0" w:semiHidden="0" w:name="Body Text First Indent"/>
    <w:lsdException w:uiPriority="0" w:semiHidden="0" w:name="Body Text First Indent 2"/>
    <w:lsdException w:uiPriority="0" w:semiHidden="0" w:name="Note Heading"/>
    <w:lsdException w:uiPriority="0" w:semiHidden="0" w:name="Body Text 2"/>
    <w:lsdException w:uiPriority="0" w:semiHidden="0" w:name="Body Text 3"/>
    <w:lsdException w:uiPriority="0" w:semiHidden="0" w:name="Body Text Indent 2"/>
    <w:lsdException w:uiPriority="0" w:semiHidden="0" w:name="Body Text Indent 3"/>
    <w:lsdException w:uiPriority="0" w:semiHidden="0" w:name="Block Text"/>
    <w:lsdException w:uiPriority="0" w:semiHidden="0" w:name="Hyperlink"/>
    <w:lsdException w:uiPriority="0" w:semiHidden="0" w:name="FollowedHyperlink"/>
    <w:lsdException w:qFormat="1" w:unhideWhenUsed="0" w:uiPriority="22" w:semiHidden="0" w:name="Strong"/>
    <w:lsdException w:qFormat="1" w:unhideWhenUsed="0" w:uiPriority="20" w:semiHidden="0" w:name="Emphasis"/>
    <w:lsdException w:uiPriority="0" w:semiHidden="0" w:name="Document Map"/>
    <w:lsdException w:uiPriority="0" w:semiHidden="0" w:name="Plain Text"/>
    <w:lsdException w:uiPriority="0" w:semiHidden="0" w:name="E-mail Signature"/>
    <w:lsdException w:qFormat="1" w:uiPriority="0" w:name="Normal (Web)"/>
    <w:lsdException w:uiPriority="0" w:semiHidden="0" w:name="HTML Acronym"/>
    <w:lsdException w:uiPriority="0" w:semiHidden="0" w:name="HTML Address"/>
    <w:lsdException w:uiPriority="0" w:semiHidden="0" w:name="HTML Cite"/>
    <w:lsdException w:uiPriority="0" w:semiHidden="0" w:name="HTML Code"/>
    <w:lsdException w:uiPriority="0" w:semiHidden="0" w:name="HTML Definition"/>
    <w:lsdException w:uiPriority="0" w:semiHidden="0" w:name="HTML Keyboard"/>
    <w:lsdException w:qFormat="1" w:uiPriority="0" w:name="HTML Preformatted"/>
    <w:lsdException w:uiPriority="0" w:semiHidden="0" w:name="HTML Sample"/>
    <w:lsdException w:uiPriority="0" w:semiHidden="0" w:name="HTML Typewriter"/>
    <w:lsdException w:uiPriority="0" w:semiHidden="0" w:name="HTML Variable"/>
    <w:lsdException w:qFormat="1" w:uiPriority="99" w:name="Normal Table"/>
    <w:lsdException w:uiPriority="0"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iPriority="0" w:semiHidden="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44"/>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paragraph" w:styleId="5">
    <w:name w:val="heading 4"/>
    <w:basedOn w:val="1"/>
    <w:next w:val="1"/>
    <w:link w:val="17"/>
    <w:qFormat/>
    <w:uiPriority w:val="9"/>
    <w:pPr>
      <w:spacing w:before="100" w:beforeAutospacing="1" w:after="100" w:afterAutospacing="1"/>
      <w:outlineLvl w:val="3"/>
    </w:pPr>
    <w:rPr>
      <w:b/>
      <w:bCs/>
    </w:rPr>
  </w:style>
  <w:style w:type="paragraph" w:styleId="6">
    <w:name w:val="heading 5"/>
    <w:basedOn w:val="1"/>
    <w:next w:val="1"/>
    <w:link w:val="18"/>
    <w:qFormat/>
    <w:uiPriority w:val="9"/>
    <w:pPr>
      <w:spacing w:before="100" w:beforeAutospacing="1" w:after="100" w:afterAutospacing="1"/>
      <w:outlineLvl w:val="4"/>
    </w:pPr>
    <w:rPr>
      <w:b/>
      <w:bCs/>
      <w:sz w:val="20"/>
      <w:szCs w:val="20"/>
    </w:rPr>
  </w:style>
  <w:style w:type="paragraph" w:styleId="7">
    <w:name w:val="heading 6"/>
    <w:basedOn w:val="1"/>
    <w:next w:val="1"/>
    <w:link w:val="19"/>
    <w:qFormat/>
    <w:uiPriority w:val="9"/>
    <w:pPr>
      <w:spacing w:before="100" w:beforeAutospacing="1" w:after="100" w:afterAutospacing="1"/>
      <w:outlineLvl w:val="5"/>
    </w:pPr>
    <w:rPr>
      <w:b/>
      <w:bCs/>
      <w:sz w:val="15"/>
      <w:szCs w:val="15"/>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1"/>
    <w:unhideWhenUsed/>
    <w:qFormat/>
    <w:uiPriority w:val="99"/>
    <w:pPr>
      <w:snapToGrid w:val="0"/>
    </w:pPr>
    <w:rPr>
      <w:sz w:val="18"/>
      <w:szCs w:val="18"/>
    </w:rPr>
  </w:style>
  <w:style w:type="paragraph" w:styleId="9">
    <w:name w:val="header"/>
    <w:basedOn w:val="1"/>
    <w:link w:val="20"/>
    <w:semiHidden/>
    <w:unhideWhenUsed/>
    <w:qFormat/>
    <w:uiPriority w:val="0"/>
    <w:pPr>
      <w:pBdr>
        <w:bottom w:val="single" w:color="auto" w:sz="6" w:space="1"/>
      </w:pBdr>
      <w:snapToGrid w:val="0"/>
      <w:jc w:val="center"/>
    </w:pPr>
    <w:rPr>
      <w:sz w:val="18"/>
      <w:szCs w:val="18"/>
    </w:rPr>
  </w:style>
  <w:style w:type="paragraph" w:styleId="10">
    <w:name w:val="HTML Preformatted"/>
    <w:basedOn w:val="1"/>
    <w:link w:val="22"/>
    <w:semiHidden/>
    <w:unhideWhenUsed/>
    <w:qFormat/>
    <w:uiPriority w:val="0"/>
    <w:rPr>
      <w:rFonts w:ascii="Courier New" w:hAnsi="Courier New" w:cs="Courier New"/>
      <w:sz w:val="20"/>
      <w:szCs w:val="20"/>
    </w:rPr>
  </w:style>
  <w:style w:type="paragraph" w:styleId="11">
    <w:name w:val="Normal (Web)"/>
    <w:basedOn w:val="1"/>
    <w:semiHidden/>
    <w:unhideWhenUsed/>
    <w:qFormat/>
    <w:uiPriority w:val="0"/>
    <w:pPr>
      <w:spacing w:before="100" w:beforeAutospacing="1" w:after="100" w:afterAutospacing="1"/>
    </w:pPr>
  </w:style>
  <w:style w:type="character" w:customStyle="1" w:styleId="14">
    <w:name w:val="标题 1 Char"/>
    <w:basedOn w:val="13"/>
    <w:link w:val="2"/>
    <w:qFormat/>
    <w:uiPriority w:val="9"/>
    <w:rPr>
      <w:rFonts w:ascii="宋体" w:hAnsi="宋体" w:eastAsia="宋体" w:cs="宋体"/>
      <w:b/>
      <w:bCs/>
      <w:kern w:val="44"/>
      <w:sz w:val="44"/>
      <w:szCs w:val="44"/>
    </w:rPr>
  </w:style>
  <w:style w:type="character" w:customStyle="1" w:styleId="15">
    <w:name w:val="标题 2 Char"/>
    <w:basedOn w:val="13"/>
    <w:link w:val="3"/>
    <w:qFormat/>
    <w:uiPriority w:val="9"/>
    <w:rPr>
      <w:rFonts w:asciiTheme="majorHAnsi" w:hAnsiTheme="majorHAnsi" w:eastAsiaTheme="majorEastAsia" w:cstheme="majorBidi"/>
      <w:b/>
      <w:bCs/>
      <w:sz w:val="32"/>
      <w:szCs w:val="32"/>
    </w:rPr>
  </w:style>
  <w:style w:type="character" w:customStyle="1" w:styleId="16">
    <w:name w:val="标题 3 Char"/>
    <w:basedOn w:val="13"/>
    <w:link w:val="4"/>
    <w:qFormat/>
    <w:uiPriority w:val="9"/>
    <w:rPr>
      <w:rFonts w:ascii="宋体" w:hAnsi="宋体" w:eastAsia="宋体" w:cs="宋体"/>
      <w:b/>
      <w:bCs/>
      <w:sz w:val="32"/>
      <w:szCs w:val="32"/>
    </w:rPr>
  </w:style>
  <w:style w:type="character" w:customStyle="1" w:styleId="17">
    <w:name w:val="标题 4 Char"/>
    <w:basedOn w:val="13"/>
    <w:link w:val="5"/>
    <w:qFormat/>
    <w:uiPriority w:val="9"/>
    <w:rPr>
      <w:rFonts w:asciiTheme="majorHAnsi" w:hAnsiTheme="majorHAnsi" w:eastAsiaTheme="majorEastAsia" w:cstheme="majorBidi"/>
      <w:b/>
      <w:bCs/>
      <w:sz w:val="28"/>
      <w:szCs w:val="28"/>
    </w:rPr>
  </w:style>
  <w:style w:type="character" w:customStyle="1" w:styleId="18">
    <w:name w:val="标题 5 Char"/>
    <w:basedOn w:val="13"/>
    <w:link w:val="6"/>
    <w:qFormat/>
    <w:uiPriority w:val="9"/>
    <w:rPr>
      <w:rFonts w:ascii="宋体" w:hAnsi="宋体" w:eastAsia="宋体" w:cs="宋体"/>
      <w:b/>
      <w:bCs/>
      <w:sz w:val="28"/>
      <w:szCs w:val="28"/>
    </w:rPr>
  </w:style>
  <w:style w:type="character" w:customStyle="1" w:styleId="19">
    <w:name w:val="标题 6 Char"/>
    <w:basedOn w:val="13"/>
    <w:link w:val="7"/>
    <w:qFormat/>
    <w:uiPriority w:val="9"/>
    <w:rPr>
      <w:rFonts w:asciiTheme="majorHAnsi" w:hAnsiTheme="majorHAnsi" w:eastAsiaTheme="majorEastAsia" w:cstheme="majorBidi"/>
      <w:b/>
      <w:bCs/>
      <w:sz w:val="24"/>
      <w:szCs w:val="24"/>
    </w:rPr>
  </w:style>
  <w:style w:type="character" w:customStyle="1" w:styleId="20">
    <w:name w:val="页眉 Char"/>
    <w:basedOn w:val="13"/>
    <w:link w:val="9"/>
    <w:qFormat/>
    <w:uiPriority w:val="0"/>
    <w:rPr>
      <w:rFonts w:ascii="宋体" w:hAnsi="宋体" w:eastAsia="宋体" w:cs="宋体"/>
      <w:sz w:val="18"/>
      <w:szCs w:val="18"/>
    </w:rPr>
  </w:style>
  <w:style w:type="character" w:customStyle="1" w:styleId="21">
    <w:name w:val="页脚 Char"/>
    <w:basedOn w:val="13"/>
    <w:link w:val="8"/>
    <w:qFormat/>
    <w:uiPriority w:val="99"/>
    <w:rPr>
      <w:rFonts w:ascii="宋体" w:hAnsi="宋体" w:eastAsia="宋体" w:cs="宋体"/>
      <w:sz w:val="18"/>
      <w:szCs w:val="18"/>
    </w:rPr>
  </w:style>
  <w:style w:type="character" w:customStyle="1" w:styleId="22">
    <w:name w:val="HTML 预设格式 Char"/>
    <w:basedOn w:val="13"/>
    <w:link w:val="10"/>
    <w:qFormat/>
    <w:uiPriority w:val="0"/>
    <w:rPr>
      <w:rFonts w:ascii="Courier New" w:hAnsi="Courier New" w:eastAsia="宋体" w:cs="Courier New"/>
    </w:rPr>
  </w:style>
  <w:style w:type="paragraph" w:customStyle="1" w:styleId="23">
    <w:name w:val="msolistparagraph"/>
    <w:basedOn w:val="1"/>
    <w:qFormat/>
    <w:uiPriority w:val="0"/>
    <w:pPr>
      <w:widowControl w:val="0"/>
      <w:ind w:firstLine="420" w:firstLineChars="200"/>
      <w:jc w:val="both"/>
    </w:pPr>
    <w:rPr>
      <w:rFonts w:ascii="Calibri" w:hAnsi="Calibri" w:cs="Times New Roman"/>
      <w:kern w:val="2"/>
      <w:sz w:val="21"/>
      <w:szCs w:val="21"/>
    </w:rPr>
  </w:style>
  <w:style w:type="paragraph" w:customStyle="1" w:styleId="24">
    <w:name w:val="wpsoffice2"/>
    <w:basedOn w:val="1"/>
    <w:qFormat/>
    <w:uiPriority w:val="0"/>
    <w:pPr>
      <w:spacing w:before="100" w:beforeAutospacing="1" w:after="100" w:afterAutospacing="1"/>
    </w:pPr>
  </w:style>
  <w:style w:type="paragraph" w:customStyle="1" w:styleId="25">
    <w:name w:val="wpsoffice1"/>
    <w:basedOn w:val="1"/>
    <w:qFormat/>
    <w:uiPriority w:val="0"/>
    <w:pPr>
      <w:spacing w:before="100" w:beforeAutospacing="1" w:after="100" w:afterAutospacing="1"/>
    </w:pPr>
  </w:style>
  <w:style w:type="paragraph" w:customStyle="1" w:styleId="26">
    <w:name w:val="正文1 Char Char Char"/>
    <w:basedOn w:val="1"/>
    <w:qFormat/>
    <w:uiPriority w:val="0"/>
    <w:pPr>
      <w:widowControl w:val="0"/>
      <w:spacing w:line="360" w:lineRule="auto"/>
      <w:ind w:firstLine="200" w:firstLineChars="200"/>
      <w:jc w:val="both"/>
    </w:pPr>
    <w:rPr>
      <w:rFonts w:ascii="Times New Roman" w:hAnsi="Times New Roman" w:cs="Times New Roman"/>
      <w:kern w:val="2"/>
      <w:sz w:val="21"/>
      <w:szCs w:val="21"/>
    </w:rPr>
  </w:style>
  <w:style w:type="character" w:customStyle="1" w:styleId="27">
    <w:name w:val="10"/>
    <w:basedOn w:val="13"/>
    <w:qFormat/>
    <w:uiPriority w:val="0"/>
    <w:rPr>
      <w:rFonts w:hint="default" w:ascii="Times New Roman" w:hAnsi="Times New Roman" w:cs="Times New Roman"/>
    </w:rPr>
  </w:style>
  <w:style w:type="character" w:customStyle="1" w:styleId="28">
    <w:name w:val="15"/>
    <w:basedOn w:val="13"/>
    <w:qFormat/>
    <w:uiPriority w:val="0"/>
    <w:rPr>
      <w:rFonts w:hint="eastAsia" w:ascii="宋体" w:hAnsi="宋体" w:eastAsia="宋体"/>
      <w:sz w:val="18"/>
      <w:szCs w:val="18"/>
    </w:rPr>
  </w:style>
  <w:style w:type="character" w:customStyle="1" w:styleId="29">
    <w:name w:val="16"/>
    <w:basedOn w:val="13"/>
    <w:qFormat/>
    <w:uiPriority w:val="0"/>
    <w:rPr>
      <w:rFonts w:hint="eastAsia" w:ascii="宋体" w:hAnsi="宋体" w:eastAsia="宋体"/>
      <w:sz w:val="18"/>
      <w:szCs w:val="18"/>
    </w:rPr>
  </w:style>
  <w:style w:type="paragraph" w:styleId="3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CDAD-7894-485A-901F-59A2E9295F1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7185</Words>
  <Characters>7854</Characters>
  <Lines>7</Lines>
  <Paragraphs>16</Paragraphs>
  <TotalTime>199</TotalTime>
  <ScaleCrop>false</ScaleCrop>
  <LinksUpToDate>false</LinksUpToDate>
  <CharactersWithSpaces>7969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2021-08-26T01:28:00Z</dcterms:created>
  <dc:creator>GLS</dc:creator>
  <cp:lastModifiedBy>未定义</cp:lastModifiedBy>
  <cp:lastPrinted>2022-08-30T02:43:00Z</cp:lastPrinted>
  <dcterms:modified xsi:type="dcterms:W3CDTF">2023-09-23T08:48:36Z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EA178F47F9E54C70B2170AF7E7B34E7A</vt:lpwstr>
  </property>
</Properties>
</file>