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5495" w:type="dxa"/>
        <w:tblInd w:w="0" w:type="dxa"/>
        <w:shd w:val="clear"/>
        <w:tblLayout w:type="autofit"/>
        <w:tblCellMar>
          <w:top w:w="0" w:type="dxa"/>
          <w:left w:w="0" w:type="dxa"/>
          <w:bottom w:w="0" w:type="dxa"/>
          <w:right w:w="0" w:type="dxa"/>
        </w:tblCellMar>
      </w:tblPr>
      <w:tblGrid>
        <w:gridCol w:w="664"/>
        <w:gridCol w:w="3311"/>
        <w:gridCol w:w="2883"/>
        <w:gridCol w:w="2035"/>
        <w:gridCol w:w="1230"/>
        <w:gridCol w:w="1515"/>
        <w:gridCol w:w="3857"/>
      </w:tblGrid>
      <w:tr>
        <w:tblPrEx>
          <w:tblCellMar>
            <w:top w:w="0" w:type="dxa"/>
            <w:left w:w="0" w:type="dxa"/>
            <w:bottom w:w="0" w:type="dxa"/>
            <w:right w:w="0" w:type="dxa"/>
          </w:tblCellMar>
        </w:tblPrEx>
        <w:trPr>
          <w:trHeight w:val="352"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ascii="仿宋" w:hAnsi="仿宋" w:eastAsia="仿宋" w:cs="仿宋"/>
                <w:b/>
                <w:i w:val="0"/>
                <w:color w:val="000000"/>
                <w:sz w:val="28"/>
                <w:szCs w:val="28"/>
                <w:u w:val="none"/>
              </w:rPr>
            </w:pPr>
            <w:r>
              <w:rPr>
                <w:rFonts w:hint="eastAsia" w:ascii="仿宋" w:hAnsi="仿宋" w:eastAsia="仿宋" w:cs="仿宋"/>
                <w:b/>
                <w:i w:val="0"/>
                <w:color w:val="000000"/>
                <w:kern w:val="0"/>
                <w:sz w:val="28"/>
                <w:szCs w:val="28"/>
                <w:u w:val="none"/>
                <w:bdr w:val="none" w:color="auto" w:sz="0" w:space="0"/>
                <w:lang w:val="en-US" w:eastAsia="zh-CN" w:bidi="ar"/>
              </w:rPr>
              <w:t>三、违反计量监管行政处罚</w:t>
            </w:r>
          </w:p>
        </w:tc>
      </w:tr>
      <w:tr>
        <w:tblPrEx>
          <w:shd w:val="clear"/>
          <w:tblCellMar>
            <w:top w:w="0" w:type="dxa"/>
            <w:left w:w="0" w:type="dxa"/>
            <w:bottom w:w="0" w:type="dxa"/>
            <w:right w:w="0" w:type="dxa"/>
          </w:tblCellMar>
        </w:tblPrEx>
        <w:trPr>
          <w:trHeight w:val="1020"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《中华人民共和国计量法》（2018年10月26日起实施）、</w:t>
            </w:r>
            <w:r>
              <w:rPr>
                <w:rFonts w:hint="eastAsia" w:ascii="仿宋" w:hAnsi="仿宋" w:eastAsia="仿宋" w:cs="仿宋"/>
                <w:b/>
                <w:i w:val="0"/>
                <w:color w:val="000000"/>
                <w:kern w:val="0"/>
                <w:sz w:val="24"/>
                <w:szCs w:val="24"/>
                <w:u w:val="none"/>
                <w:bdr w:val="none" w:color="auto" w:sz="0" w:space="0"/>
                <w:lang w:val="en-US" w:eastAsia="zh-CN" w:bidi="ar"/>
              </w:rPr>
              <w:br w:type="textWrapping"/>
            </w:r>
            <w:r>
              <w:rPr>
                <w:rFonts w:hint="eastAsia" w:ascii="仿宋" w:hAnsi="仿宋" w:eastAsia="仿宋" w:cs="仿宋"/>
                <w:b/>
                <w:i w:val="0"/>
                <w:color w:val="000000"/>
                <w:kern w:val="0"/>
                <w:sz w:val="24"/>
                <w:szCs w:val="24"/>
                <w:u w:val="none"/>
                <w:bdr w:val="none" w:color="auto" w:sz="0" w:space="0"/>
                <w:lang w:val="en-US" w:eastAsia="zh-CN" w:bidi="ar"/>
              </w:rPr>
              <w:t>《中华人民共和国计量法实施细则》（2018年3月19日起实施）、</w:t>
            </w:r>
            <w:r>
              <w:rPr>
                <w:rFonts w:hint="eastAsia" w:ascii="仿宋" w:hAnsi="仿宋" w:eastAsia="仿宋" w:cs="仿宋"/>
                <w:b/>
                <w:i w:val="0"/>
                <w:color w:val="000000"/>
                <w:kern w:val="0"/>
                <w:sz w:val="24"/>
                <w:szCs w:val="24"/>
                <w:u w:val="none"/>
                <w:bdr w:val="none" w:color="auto" w:sz="0" w:space="0"/>
                <w:lang w:val="en-US" w:eastAsia="zh-CN" w:bidi="ar"/>
              </w:rPr>
              <w:br w:type="textWrapping"/>
            </w:r>
            <w:r>
              <w:rPr>
                <w:rFonts w:hint="eastAsia" w:ascii="仿宋" w:hAnsi="仿宋" w:eastAsia="仿宋" w:cs="仿宋"/>
                <w:b/>
                <w:i w:val="0"/>
                <w:color w:val="000000"/>
                <w:kern w:val="0"/>
                <w:sz w:val="24"/>
                <w:szCs w:val="24"/>
                <w:u w:val="none"/>
                <w:bdr w:val="none" w:color="auto" w:sz="0" w:space="0"/>
                <w:lang w:val="en-US" w:eastAsia="zh-CN" w:bidi="ar"/>
              </w:rPr>
              <w:t>《计量违法行为处罚细则》（施行日期2015年8月25日）</w:t>
            </w:r>
          </w:p>
        </w:tc>
      </w:tr>
      <w:tr>
        <w:tblPrEx>
          <w:tblCellMar>
            <w:top w:w="0" w:type="dxa"/>
            <w:left w:w="0" w:type="dxa"/>
            <w:bottom w:w="0" w:type="dxa"/>
            <w:right w:w="0" w:type="dxa"/>
          </w:tblCellMar>
        </w:tblPrEx>
        <w:trPr>
          <w:trHeight w:val="270" w:hRule="atLeast"/>
        </w:trPr>
        <w:tc>
          <w:tcPr>
            <w:tcW w:w="66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序号</w:t>
            </w:r>
          </w:p>
        </w:tc>
        <w:tc>
          <w:tcPr>
            <w:tcW w:w="3311"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法律依据</w:t>
            </w:r>
          </w:p>
        </w:tc>
        <w:tc>
          <w:tcPr>
            <w:tcW w:w="2883"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违法行为</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处罚种类</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处罚阶次</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适用情形</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裁量基准</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w:t>
            </w:r>
          </w:p>
        </w:tc>
        <w:tc>
          <w:tcPr>
            <w:tcW w:w="3311" w:type="dxa"/>
            <w:vMerge w:val="restart"/>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 xml:space="preserve">《计量违法行为处罚细则》第十二条第一项：使用计量器具违反计量法律、法规的，按以下规定处罚：（一）社会公用计量标准和部门、企业、事业单位各项最高计量标准，未按照规定申请检定的或超过检定周期而继续使用的，责令其停止使用，可并处五百元以下罚款；经检定不合格而继续使用的，责令其停止使用，可并处一千元以下罚款。 </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各项最高计量标准，未按照规定申请检定的或超过检定周期而继续使用的。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责令停用，可并处不足150元罚款。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责令停用，可并处150以上不足350元罚款。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责令停用，应并处350元以上500元以下罚款。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各项最高计量标准，经检定不合格而继续使用的。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责令停用，可并处不足300元罚款。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责令停用，可并处300以上不足700元罚款。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责令停用，应并处700元以上1000元以下罚款。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1、《计量法》第二十五条：属于强制检定范围的计量器具，未按照规定申请检定或者检定不合格继续使用的，责令停止使用，可以并处罚款。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法实施细则》第四十三条：属于强制检定范围的计量器具，未按照规定申请检定和属于非强制检定范围的计量器具未自行定期检定或者送其他计量检定机构定期检定的，以及经检定不合格继续使用的，责令其停止使用，可并处1000元以下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3、《计量违法行为处罚细则》第十二条第二、三项：使用计量器具违反计量法律、法规的，按以下规定处罚：</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（二）属于强制检定的工作计量器具，未按照规定申请检定或超过检定周期而继续使用的，责令其停止使用，可并处五百元以下罚款；经检定不合格而继续使用的，责令其停止使用，可并处一千元以下罚款。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三)属于非强制检定的计量器具，未按照规定自行定期检定或者送其他有权对社会开展检定工作的计量检定机构定期检定的，责令其停止使用，可并处二百元以下罚款；经检定不合格而继续使用的，责令其停止使用，可并处五百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属于强制检定的工作计量器具，未按照规定申请检定或超过检定周期而继续使用的。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责令其停止使用，可并处不足150元的罚款。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责令其停止使用，可并处150元以上不足350元的罚款。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责令其停止使用，应并处350元以上500元以下的罚款。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属于强制检定的工作计量器具，经检定不合格而继续使用的。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责令其停止使用，可并处不足300元的罚款。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责令其停止使用，可并处300元以上不足700元的罚款。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责令其停止使用，应并处700元以上1000元以下的罚款。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属于非强制检定的计量器具，未按照规定自行定期检定或者送其他有权对社会开展检定工作的计量检定机构定期检定的。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责令其停止使用，可并处不足60元的罚款。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责令其停止使用，可并处60元以上不足140元的罚款。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责令其停止使用，应并处140元以上200元以下的罚款。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属于非强制检定的计量器具，经检定不合格而继续使用的。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责令其停止使用，可并处不足150元的罚款。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责令其停止使用，可并处150元以上不足350元的罚款。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责令其停止使用，应并处350元以上500元以下的罚款。</w:t>
            </w:r>
          </w:p>
        </w:tc>
      </w:tr>
      <w:tr>
        <w:tblPrEx>
          <w:shd w:val="clear"/>
          <w:tblCellMar>
            <w:top w:w="0" w:type="dxa"/>
            <w:left w:w="0" w:type="dxa"/>
            <w:bottom w:w="0" w:type="dxa"/>
            <w:right w:w="0" w:type="dxa"/>
          </w:tblCellMar>
        </w:tblPrEx>
        <w:trPr>
          <w:trHeight w:val="23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3</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1、《计量法实施细则》第四十六条：使用不合格计量器具或者破坏计量器具准确度和伪造数据，给国家和消费者造成损失的，责令其赔偿损失，没收计量器具和全部违法所得，可并处2000元以下的罚款。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2、《计量违法行为处罚细则》第十二条第五、六项：使用计量器具违反计量法律、法规的，按以下规定处罚：</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（五）使用不合格的计量器具给国家或消费者造成损失的，责令赔偿损失，没收计量器具和全部违法所得，可并处二千元以下罚款；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六）使用以欺骗消费者为目的的计量器具或者破坏计量器具准确度、伪造数据，给国家或消费者造成损失的，责令赔偿损失，没收计量器具和全部违法所得，可并处二千元以下罚款；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使用不合格计量器具或者破坏计量器具准确度和伪造数据，给国家和消费者造成损失的。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责令其赔偿损失，没收计量器具和全部违法所得，可并处不足600元的罚款。</w:t>
            </w:r>
          </w:p>
        </w:tc>
      </w:tr>
      <w:tr>
        <w:tblPrEx>
          <w:tblCellMar>
            <w:top w:w="0" w:type="dxa"/>
            <w:left w:w="0" w:type="dxa"/>
            <w:bottom w:w="0" w:type="dxa"/>
            <w:right w:w="0" w:type="dxa"/>
          </w:tblCellMar>
        </w:tblPrEx>
        <w:trPr>
          <w:trHeight w:val="2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责令其赔偿损失，没收计量器具和全部违法所得，可并处600元以上不足1400元的罚款。</w:t>
            </w:r>
          </w:p>
        </w:tc>
      </w:tr>
      <w:tr>
        <w:tblPrEx>
          <w:tblCellMar>
            <w:top w:w="0" w:type="dxa"/>
            <w:left w:w="0" w:type="dxa"/>
            <w:bottom w:w="0" w:type="dxa"/>
            <w:right w:w="0" w:type="dxa"/>
          </w:tblCellMar>
        </w:tblPrEx>
        <w:trPr>
          <w:trHeight w:val="2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责令其赔偿损失，没收计量器具和全部违法所得，应并处1400元以上以下2000元的罚款。</w:t>
            </w:r>
          </w:p>
        </w:tc>
      </w:tr>
      <w:tr>
        <w:tblPrEx>
          <w:shd w:val="clear"/>
          <w:tblCellMar>
            <w:top w:w="0" w:type="dxa"/>
            <w:left w:w="0" w:type="dxa"/>
            <w:bottom w:w="0" w:type="dxa"/>
            <w:right w:w="0" w:type="dxa"/>
          </w:tblCellMar>
        </w:tblPrEx>
        <w:trPr>
          <w:trHeight w:val="23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4</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1、《计量法》第二十七条：制造、销售、使用以欺骗消费者为目的的计量器具的，没收计量器具和违法所得，处以罚款；情节严重的，并对个人或者单位直接责任人员依照刑法有关规定追究刑事责任。</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法实施细则》第四十八条：制造、销售、使用以欺骗消费者为目的的计量器具的单位和个人，没收其计量器具和全部违法所得，可并处2000元以下的罚款；构成犯罪的，对个人或者单位直接责任人员，依法追究刑事责任。</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3、《计量违法行为处罚细则》第十五条：制造、修理、销售以欺骗消费者为目的的计量器具的，没收计量器具和全部违法所得，可并处二千元以下罚款；构成犯罪的，对个人或单位直接责任人员，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制造、销售、使用以欺骗消费者为目的的计量器具的。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没收计量器具和全部违法所得，可并处不足600元的罚款。</w:t>
            </w:r>
          </w:p>
        </w:tc>
      </w:tr>
      <w:tr>
        <w:tblPrEx>
          <w:shd w:val="clear"/>
          <w:tblCellMar>
            <w:top w:w="0" w:type="dxa"/>
            <w:left w:w="0" w:type="dxa"/>
            <w:bottom w:w="0" w:type="dxa"/>
            <w:right w:w="0" w:type="dxa"/>
          </w:tblCellMar>
        </w:tblPrEx>
        <w:trPr>
          <w:trHeight w:val="2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没收计量器具和全部违法所得，可并处600元以上不足1400元的罚款。</w:t>
            </w:r>
          </w:p>
        </w:tc>
      </w:tr>
      <w:tr>
        <w:tblPrEx>
          <w:shd w:val="clear"/>
          <w:tblCellMar>
            <w:top w:w="0" w:type="dxa"/>
            <w:left w:w="0" w:type="dxa"/>
            <w:bottom w:w="0" w:type="dxa"/>
            <w:right w:w="0" w:type="dxa"/>
          </w:tblCellMar>
        </w:tblPrEx>
        <w:trPr>
          <w:trHeight w:val="2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没收计量器具和全部违法所得，应并处1400元以上以下2000元的罚款。</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5</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《计量法实施细则》第四十条：违反本细则第二条规定，使用非法定计量单位的，责令其改正；属出版物的，责令其停止销售，可并处1000元以下的罚款。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违反国家法定计量单位制度的，使用非法定计量单位且属出版物的。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责令其停止销售，可并处不足300元的罚款。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责令其停止销售，可并处300元以上不足700元的罚款。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责令其停止销售，应并处700元以上1000元以下的罚款。</w:t>
            </w:r>
          </w:p>
        </w:tc>
      </w:tr>
      <w:tr>
        <w:tblPrEx>
          <w:tblCellMar>
            <w:top w:w="0" w:type="dxa"/>
            <w:left w:w="0" w:type="dxa"/>
            <w:bottom w:w="0" w:type="dxa"/>
            <w:right w:w="0" w:type="dxa"/>
          </w:tblCellMar>
        </w:tblPrEx>
        <w:trPr>
          <w:trHeight w:val="13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6</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四十一条：违反《中华人民共和国计量法》第十四条规定，制造、销售和进口非法定计量单位的计量器具的，责令其停止制造、销售和进口，没收计量器具和全部违法所得，可并处相当其违法所得10%至50%的罚款。　</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2、《计量违法行为处罚细则》第十三条：进口计量器具，以及外商(含外国制造商、经销商)或其代理人在中国销售计量器具，违反计量法律、法规的，按以下规定处罚：</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一)未经省、自治区、直辖市人民政府计量行政部门批准，进口、销售国务院规定废除的非法定计量单位的计量器具或国务院禁止使用的其他计量器具的，责令其停止进口、销售，没收计量器具和全部违法所得，可并处相当其违法所得百分之十至百分之五十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二)进口、销售列入《中华人民共和国进口计量器具型式审查目录》内的计量器具，未经国务院计量行政部门型式批准的，封存计量器具，责令其补办型式批准手续，没收全部违法所得，可并处相当其进口额或销售额百分之三十以下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制造、销售和进口非法定计量单位的计量器具的。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责令其停止制造、销售和进口，没收计量器具和全部违法所得，可并处相当其违法所得10%以上不足22%的罚款。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责令其停止制造、销售和进口，没收计量器具和全部违法所得，可并处相当其违法所得22%以上不足38%的罚款。</w:t>
            </w:r>
          </w:p>
        </w:tc>
      </w:tr>
      <w:tr>
        <w:tblPrEx>
          <w:shd w:val="clear"/>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责令其停止制造、销售和进口，没收计量器具和全部违法所得，应并处相当其违法所得38%以上50%以下的罚款。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未经省、自治区、直辖市人民政府计量行政部门批准，进口、销售国务院规定废除的非法定计量单位的计量器具或国务院禁止使用的其他计量器具的。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责令其停止制造、销售和进口，没收计量器具和全部违法所得，可并处相当其违法所得10%以上不足22%的罚款。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责令其停止制造、销售和进口，没收计量器具和全部违法所得，可并处相当其违法所得22%以上不足38%的罚款。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责令其停止制造、销售和进口，没收计量器具和全部违法所得，应并处相当其违法所得38%以上50%以下的罚款。</w:t>
            </w:r>
          </w:p>
        </w:tc>
      </w:tr>
      <w:tr>
        <w:tblPrEx>
          <w:shd w:val="clear"/>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进口、销售列入《中华人民共和国进口计量器具型式审查目录》内的计量器具，未经国务院计量行政部门型式批准的。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封存计量器具，责令其补办型式批准手续，没收全部违法所得，可并处相当其进口额或销售额不足9%的罚款。</w:t>
            </w:r>
          </w:p>
        </w:tc>
      </w:tr>
      <w:tr>
        <w:tblPrEx>
          <w:shd w:val="clear"/>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封存计量器具，责令其补办型式批准手续，没收全部违法所得，可并处相当其进口额或销售额9%以上不足21%以下的罚款。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封存计量器具，责令其补办型式批准手续，没收全部违法所得，应并处相当其进口额或销售额21%以上30%以下的罚款。</w:t>
            </w:r>
          </w:p>
        </w:tc>
      </w:tr>
      <w:tr>
        <w:tblPrEx>
          <w:tblCellMar>
            <w:top w:w="0" w:type="dxa"/>
            <w:left w:w="0" w:type="dxa"/>
            <w:bottom w:w="0" w:type="dxa"/>
            <w:right w:w="0" w:type="dxa"/>
          </w:tblCellMar>
        </w:tblPrEx>
        <w:trPr>
          <w:trHeight w:val="1300" w:hRule="atLeast"/>
        </w:trPr>
        <w:tc>
          <w:tcPr>
            <w:tcW w:w="665" w:type="dxa"/>
            <w:vMerge w:val="restart"/>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7</w:t>
            </w:r>
          </w:p>
        </w:tc>
        <w:tc>
          <w:tcPr>
            <w:tcW w:w="3311" w:type="dxa"/>
            <w:vMerge w:val="restart"/>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《计量违法行为处罚细则》第十四条 第三项：制造、修理计量器具，违反计量法律、法规的，按以下规定处罚：（三）未取得制造计量器具许可证而擅自使用许可证标志和编号制造、销售计量器具的，责令其停止制造、销售，没收计量器具和全部违法所得，可并处相当其违法所得百分之二十至百分之五十的罚款。</w:t>
            </w:r>
          </w:p>
        </w:tc>
        <w:tc>
          <w:tcPr>
            <w:tcW w:w="2883" w:type="dxa"/>
            <w:vMerge w:val="restart"/>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未取得制造计量器具许可证而擅自使用许可证标志和编号制造、销售计量器具的。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没收违法产品和违法所得、罚款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责令其停止制造、销售，没收计量器具和全部违法所得，可并处相当其违法所得20%以上不足29%的罚款。</w:t>
            </w:r>
          </w:p>
        </w:tc>
      </w:tr>
      <w:tr>
        <w:tblPrEx>
          <w:tblCellMar>
            <w:top w:w="0" w:type="dxa"/>
            <w:left w:w="0" w:type="dxa"/>
            <w:bottom w:w="0" w:type="dxa"/>
            <w:right w:w="0" w:type="dxa"/>
          </w:tblCellMar>
        </w:tblPrEx>
        <w:trPr>
          <w:trHeight w:val="1300" w:hRule="atLeast"/>
        </w:trPr>
        <w:tc>
          <w:tcPr>
            <w:tcW w:w="665"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没收违法产品和违法所得、罚款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责令其停止制造、销售，没收计量器具和全部违法所得，可并处相当其违法所得29%以上不足41%的罚款。</w:t>
            </w:r>
          </w:p>
        </w:tc>
      </w:tr>
      <w:tr>
        <w:tblPrEx>
          <w:tblCellMar>
            <w:top w:w="0" w:type="dxa"/>
            <w:left w:w="0" w:type="dxa"/>
            <w:bottom w:w="0" w:type="dxa"/>
            <w:right w:w="0" w:type="dxa"/>
          </w:tblCellMar>
        </w:tblPrEx>
        <w:trPr>
          <w:trHeight w:val="1300" w:hRule="atLeast"/>
        </w:trPr>
        <w:tc>
          <w:tcPr>
            <w:tcW w:w="665"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nil"/>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没收违法产品和违法所得、罚款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责令其停止制造、销售，没收计量器具和全部违法所得，应并处相当其违法所得41%以上50%以下的罚款。</w:t>
            </w:r>
          </w:p>
        </w:tc>
      </w:tr>
      <w:tr>
        <w:tblPrEx>
          <w:shd w:val="clear"/>
          <w:tblCellMar>
            <w:top w:w="0" w:type="dxa"/>
            <w:left w:w="0" w:type="dxa"/>
            <w:bottom w:w="0" w:type="dxa"/>
            <w:right w:w="0" w:type="dxa"/>
          </w:tblCellMar>
        </w:tblPrEx>
        <w:trPr>
          <w:trHeight w:val="18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8</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1、《计量法实施细则》第四十二条：部门和企业、事业单位的各项最高计量标准，未经有关人民政府计量行政部门考核合格而开展计量检定的，责令其停止使用，可并处1000元以下的罚款。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九条第一项：部门和企业、事业单位使用的各项最高计量标准，违反计量法律、法规的，按以下规定处罚：（一）未取得有关人民政府计量行政部门颁发的计量标准考核证书而开展检定的，责令其停止使用，可并处一千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计量标准未经考核合格而开展计量检定的。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责令其停止使用，可并处不足300元的罚款。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责令其停止使用，可并处300元以上不足700元的罚款。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责令其停止使用，应并处700元以上1000元以下的罚款。</w:t>
            </w:r>
          </w:p>
        </w:tc>
      </w:tr>
      <w:tr>
        <w:tblPrEx>
          <w:shd w:val="clear"/>
          <w:tblCellMar>
            <w:top w:w="0" w:type="dxa"/>
            <w:left w:w="0" w:type="dxa"/>
            <w:bottom w:w="0" w:type="dxa"/>
            <w:right w:w="0" w:type="dxa"/>
          </w:tblCellMar>
        </w:tblPrEx>
        <w:trPr>
          <w:trHeight w:val="17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9</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四十七条：经营销售残次计量器具零配件的，责令其停止经营销售，没收残次计量器具零配件和全部违法所得，可并处2000元以下的罚款；情节严重的，由工商行政管理部门吊销其营业执照。</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十七条：经营销售残次计量器具零配件的，使用残次计量器具零配件组装、修理计量器具的，责令其停止经营销售，没收残次计量器具零配件及组装的计量器具和全部违法所得，可并处二千元以下的罚款；情节严重的，由工商行政管理部门吊销其营业执照。</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经营销售残次计量器具零配件的。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责令停止经营销售，没收残次计量器具零配件和全部违法所得，可并处不足600元的罚款。</w:t>
            </w:r>
          </w:p>
        </w:tc>
      </w:tr>
      <w:tr>
        <w:tblPrEx>
          <w:shd w:val="clear"/>
          <w:tblCellMar>
            <w:top w:w="0" w:type="dxa"/>
            <w:left w:w="0" w:type="dxa"/>
            <w:bottom w:w="0" w:type="dxa"/>
            <w:right w:w="0" w:type="dxa"/>
          </w:tblCellMar>
        </w:tblPrEx>
        <w:trPr>
          <w:trHeight w:val="17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责令停止经营销售，没收残次计量器具零配件和全部违法所得，可并处600元以上不足1400元的罚款。</w:t>
            </w:r>
          </w:p>
        </w:tc>
      </w:tr>
      <w:tr>
        <w:tblPrEx>
          <w:tblCellMar>
            <w:top w:w="0" w:type="dxa"/>
            <w:left w:w="0" w:type="dxa"/>
            <w:bottom w:w="0" w:type="dxa"/>
            <w:right w:w="0" w:type="dxa"/>
          </w:tblCellMar>
        </w:tblPrEx>
        <w:trPr>
          <w:trHeight w:val="17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没收产品、没收违法所得、罚款、吊销营业执照</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责令停止经营销售，没收残次计量器具零配件和全部违法所得，应并处1400元以上2000元以下的罚款；情节严重的，吊销营业执照。</w:t>
            </w:r>
          </w:p>
        </w:tc>
      </w:tr>
      <w:tr>
        <w:tblPrEx>
          <w:tblCellMar>
            <w:top w:w="0" w:type="dxa"/>
            <w:left w:w="0" w:type="dxa"/>
            <w:bottom w:w="0" w:type="dxa"/>
            <w:right w:w="0" w:type="dxa"/>
          </w:tblCellMar>
        </w:tblPrEx>
        <w:trPr>
          <w:trHeight w:val="1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10</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1、《计量法实施细则》第四十九条：个体工商户制造、修理国家规定范围以外的计量器具或者不按照规定场所从事经营活动的，责令其停止制造、修理，没收全部违法所得，可并处以500元以下的罚款。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十四条第七项：制造、修理计量器具，违反计量法律、法规的，按以下规定处罚：（七）个体工商户制造、修理国家规定范围以外的计量器具或者不按规定场所从事经营活动的，责令其停止制造、修理，没收全部违法所得，可并处五百元以下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个体工商户制造、修理国家规定范围以外的计量器具或不按照规定场所从事经营活动的。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责令其停止制造、修理，没收全部违法所得，可并处以不足150元的罚款。</w:t>
            </w:r>
          </w:p>
        </w:tc>
      </w:tr>
      <w:tr>
        <w:tblPrEx>
          <w:tblCellMar>
            <w:top w:w="0" w:type="dxa"/>
            <w:left w:w="0" w:type="dxa"/>
            <w:bottom w:w="0" w:type="dxa"/>
            <w:right w:w="0" w:type="dxa"/>
          </w:tblCellMar>
        </w:tblPrEx>
        <w:trPr>
          <w:trHeight w:val="16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责令其停止制造、修理，没收全部违法所得，可并处以150元以上不足350元的罚款。</w:t>
            </w:r>
          </w:p>
        </w:tc>
      </w:tr>
      <w:tr>
        <w:tblPrEx>
          <w:tblCellMar>
            <w:top w:w="0" w:type="dxa"/>
            <w:left w:w="0" w:type="dxa"/>
            <w:bottom w:w="0" w:type="dxa"/>
            <w:right w:w="0" w:type="dxa"/>
          </w:tblCellMar>
        </w:tblPrEx>
        <w:trPr>
          <w:trHeight w:val="16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责令其停止制造、修理，没收全部违法所得，应并处以350元以上500元以下的罚款。</w:t>
            </w:r>
          </w:p>
        </w:tc>
      </w:tr>
      <w:tr>
        <w:tblPrEx>
          <w:shd w:val="clear"/>
          <w:tblCellMar>
            <w:top w:w="0" w:type="dxa"/>
            <w:left w:w="0" w:type="dxa"/>
            <w:bottom w:w="0" w:type="dxa"/>
            <w:right w:w="0" w:type="dxa"/>
          </w:tblCellMar>
        </w:tblPrEx>
        <w:trPr>
          <w:trHeight w:val="18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11</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1、《计量法实施细则》第五十条：未取得计量认证合格证书的产品质量检验机构，为社会提供公证数据的，责令其停止检验，可并处1000元以下的罚款。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十八条第一项：为社会提供公证数据的产品质量检验机构，违反计量法律、法规的，按以下规定处罚：(一)未取得计量认证合格证书或已经取得计量认证合格证书，新增检验项目，未申请单项计量认证，为社会提供公证数据的，责令其停止检验，没收全部违法所得，可并处一千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未取得计量认证合格证书的产品质量检验机构，为社会提供公证数据的。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责令其停止检验，可并处不足300元的罚款。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责令其停止检验，可并处300元以上不足700元的罚款。</w:t>
            </w:r>
          </w:p>
        </w:tc>
      </w:tr>
      <w:tr>
        <w:tblPrEx>
          <w:shd w:val="clear"/>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责令其停止检验，应并处700元以上1000元以下的罚款。</w:t>
            </w:r>
          </w:p>
        </w:tc>
      </w:tr>
      <w:tr>
        <w:tblPrEx>
          <w:tblCellMar>
            <w:top w:w="0" w:type="dxa"/>
            <w:left w:w="0" w:type="dxa"/>
            <w:bottom w:w="0" w:type="dxa"/>
            <w:right w:w="0" w:type="dxa"/>
          </w:tblCellMar>
        </w:tblPrEx>
        <w:trPr>
          <w:trHeight w:val="18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12</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1、《计量法实施细则》第五十一条：伪造、盗用、倒卖强制检定印、证的，没收其非法检定印、证和全部违法所得，可并处2000元以下的罚款；构成犯罪的，依法追究刑事责任。　</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2、《计量违法行为处罚细则》第十九条：伪造、盗用、倒卖检定印、证的，没收其非法检定印、证和全部违法所得，可并处二千元以下罚款；构成犯罪的，依法追究刑事责任。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伪造、盗用、倒卖强制检定印、证的。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没收其非法检定印、证和全部违法所得，可并处不足600元的罚款。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没收其非法检定印、证和全部违法所得，可并处600元以上不足1400元的罚款。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没收其非法检定印、证和全部违法所得，应并处1400元以上2000元以下的罚款。</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《定量包装商品计量监督管理办法》（2006年1月1日起实施）</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13</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定量包装商品计量监督管理办法》第十七条：生产、销售定量包装商品违反本办法第五条、第六条、第七条规定，未正确、清晰地标注净含量的，责令改正；未标注净含量的，限期改正，逾期不改的，可处1000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定量包装商品未正确、清晰地标注净含量的，责令改正而逾期不改的。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可处不足300元罚款。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应处300元以上不足700元罚款。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应处700元以上1000元以下罚款。</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《商品量计量违法行为处罚规定》（1999年3月12日起实施）</w:t>
            </w:r>
          </w:p>
        </w:tc>
      </w:tr>
      <w:tr>
        <w:tblPrEx>
          <w:tblCellMar>
            <w:top w:w="0" w:type="dxa"/>
            <w:left w:w="0" w:type="dxa"/>
            <w:bottom w:w="0" w:type="dxa"/>
            <w:right w:w="0" w:type="dxa"/>
          </w:tblCellMar>
        </w:tblPrEx>
        <w:trPr>
          <w:trHeight w:val="10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14</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商品量计量违法行为处罚规定》第四条：生产者生产定量包装商品，其实际量与标注量不相符，计量偏差超过《定量包装商品计量监督规定》或者国家其他有关规定的，质量技术监督部门责令改正，给用户、消费者造成损失的，责令赔偿损失，并处违法所得３倍以下、最高不超过30000元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定量包装商品实际量与标注量不相符，计量偏差超有关规定的。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责令改正，赔偿损失，并处违法所得不足0.9倍、最高不超过3万元的罚款。</w:t>
            </w:r>
          </w:p>
        </w:tc>
      </w:tr>
      <w:tr>
        <w:tblPrEx>
          <w:shd w:val="clear"/>
          <w:tblCellMar>
            <w:top w:w="0" w:type="dxa"/>
            <w:left w:w="0" w:type="dxa"/>
            <w:bottom w:w="0" w:type="dxa"/>
            <w:right w:w="0" w:type="dxa"/>
          </w:tblCellMar>
        </w:tblPrEx>
        <w:trPr>
          <w:trHeight w:val="10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责令改正，赔偿损失，并处违法所得0.9倍以上不足2.1倍、最高不超过3万元的罚款。</w:t>
            </w:r>
          </w:p>
        </w:tc>
      </w:tr>
      <w:tr>
        <w:tblPrEx>
          <w:tblCellMar>
            <w:top w:w="0" w:type="dxa"/>
            <w:left w:w="0" w:type="dxa"/>
            <w:bottom w:w="0" w:type="dxa"/>
            <w:right w:w="0" w:type="dxa"/>
          </w:tblCellMar>
        </w:tblPrEx>
        <w:trPr>
          <w:trHeight w:val="10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责令改正，赔偿损失，并处违法所得2.1倍以上3倍以下、最高不超过3万元的罚款。</w:t>
            </w:r>
          </w:p>
        </w:tc>
      </w:tr>
      <w:tr>
        <w:tblPrEx>
          <w:tblCellMar>
            <w:top w:w="0" w:type="dxa"/>
            <w:left w:w="0" w:type="dxa"/>
            <w:bottom w:w="0" w:type="dxa"/>
            <w:right w:w="0" w:type="dxa"/>
          </w:tblCellMar>
        </w:tblPrEx>
        <w:trPr>
          <w:trHeight w:val="15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15</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商品量计量违法行为处罚规定》第五条：销售者销售的定量包装商品或者零售商品，其实际量与标注量或者实际量与贸易结算量不相符，计量偏差超过《定量包装商品计量监督规定》、《零售商品称重计量监督规定》或者国家其它有关规定的，质量技术监督部门责令改正，给用户、消费者造成损失的，责令赔偿损失，并处违法所得3倍以下、最高不超过30000元的罚款；没有违法所得的，可处10000元以下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销售者销售的定量包装商品或者零售商品，其实际量与标注量或者实际量与贸易结算量不相符，计量偏差超有关规定，有违法所得的。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责令改正，赔偿损失，并处违法所得不足0.9倍、最高不超过3万元的罚款。</w:t>
            </w:r>
          </w:p>
        </w:tc>
      </w:tr>
      <w:tr>
        <w:tblPrEx>
          <w:tblCellMar>
            <w:top w:w="0" w:type="dxa"/>
            <w:left w:w="0" w:type="dxa"/>
            <w:bottom w:w="0" w:type="dxa"/>
            <w:right w:w="0" w:type="dxa"/>
          </w:tblCellMar>
        </w:tblPrEx>
        <w:trPr>
          <w:trHeight w:val="15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责令改正，赔偿损失，并处违法所得0.9倍以上不足2.1倍、最高不超过3万元的罚款。</w:t>
            </w:r>
          </w:p>
        </w:tc>
      </w:tr>
      <w:tr>
        <w:tblPrEx>
          <w:shd w:val="clear"/>
          <w:tblCellMar>
            <w:top w:w="0" w:type="dxa"/>
            <w:left w:w="0" w:type="dxa"/>
            <w:bottom w:w="0" w:type="dxa"/>
            <w:right w:w="0" w:type="dxa"/>
          </w:tblCellMar>
        </w:tblPrEx>
        <w:trPr>
          <w:trHeight w:val="15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责令改正，赔偿损失，并处违法所得2.1倍以上3倍以下、最高不超过3万元的罚款。</w:t>
            </w:r>
          </w:p>
        </w:tc>
      </w:tr>
      <w:tr>
        <w:tblPrEx>
          <w:tblCellMar>
            <w:top w:w="0" w:type="dxa"/>
            <w:left w:w="0" w:type="dxa"/>
            <w:bottom w:w="0" w:type="dxa"/>
            <w:right w:w="0" w:type="dxa"/>
          </w:tblCellMar>
        </w:tblPrEx>
        <w:trPr>
          <w:trHeight w:val="15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销售者销售的定量包装商品或者零售商品，其实际量与标注量或者实际量与贸易结算量不相符，计量偏差超有关规定，没有违法所得的。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责令改正，赔偿损失，可处不足3000元的罚款。</w:t>
            </w:r>
          </w:p>
        </w:tc>
      </w:tr>
      <w:tr>
        <w:tblPrEx>
          <w:tblCellMar>
            <w:top w:w="0" w:type="dxa"/>
            <w:left w:w="0" w:type="dxa"/>
            <w:bottom w:w="0" w:type="dxa"/>
            <w:right w:w="0" w:type="dxa"/>
          </w:tblCellMar>
        </w:tblPrEx>
        <w:trPr>
          <w:trHeight w:val="15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责令改正，赔偿损失，应处3000元以上不足7000元的罚款。</w:t>
            </w:r>
          </w:p>
        </w:tc>
      </w:tr>
      <w:tr>
        <w:tblPrEx>
          <w:shd w:val="clear"/>
          <w:tblCellMar>
            <w:top w:w="0" w:type="dxa"/>
            <w:left w:w="0" w:type="dxa"/>
            <w:bottom w:w="0" w:type="dxa"/>
            <w:right w:w="0" w:type="dxa"/>
          </w:tblCellMar>
        </w:tblPrEx>
        <w:trPr>
          <w:trHeight w:val="15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责令改正，赔偿损失，应处7000元以上10000元以下的罚款。</w:t>
            </w:r>
          </w:p>
        </w:tc>
      </w:tr>
      <w:tr>
        <w:tblPrEx>
          <w:tblCellMar>
            <w:top w:w="0" w:type="dxa"/>
            <w:left w:w="0" w:type="dxa"/>
            <w:bottom w:w="0" w:type="dxa"/>
            <w:right w:w="0" w:type="dxa"/>
          </w:tblCellMar>
        </w:tblPrEx>
        <w:trPr>
          <w:trHeight w:val="12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16</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商品量计量违法行为处罚规定》第六条：销售者销售国家对计量偏差没有规定的商品，其实际量与贸易结算量之差，超过国家规定使用的计量器具极限误差的，质量技术监督部门责令改正，给用户、消费者造成损失的，责令赔偿损失，并处违法所得3倍以下、最高不超过20000元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销售者销售国家对计量偏差没有规定的商品，其实际量与贸易结算量之差，超过国家规定使用的计量器具极限误差的。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责令改正，赔偿损失，并处违法所得不足0.9倍、最高不超过2万元的罚款。</w:t>
            </w:r>
          </w:p>
        </w:tc>
      </w:tr>
      <w:tr>
        <w:tblPrEx>
          <w:tblCellMar>
            <w:top w:w="0" w:type="dxa"/>
            <w:left w:w="0" w:type="dxa"/>
            <w:bottom w:w="0" w:type="dxa"/>
            <w:right w:w="0" w:type="dxa"/>
          </w:tblCellMar>
        </w:tblPrEx>
        <w:trPr>
          <w:trHeight w:val="12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责令改正，赔偿损失，并处违法所得0.9倍以上不足2.1倍、最高不超过2万元的罚款。</w:t>
            </w:r>
          </w:p>
        </w:tc>
      </w:tr>
      <w:tr>
        <w:tblPrEx>
          <w:shd w:val="clear"/>
          <w:tblCellMar>
            <w:top w:w="0" w:type="dxa"/>
            <w:left w:w="0" w:type="dxa"/>
            <w:bottom w:w="0" w:type="dxa"/>
            <w:right w:w="0" w:type="dxa"/>
          </w:tblCellMar>
        </w:tblPrEx>
        <w:trPr>
          <w:trHeight w:val="12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责令改正，赔偿损失，并处违法所得2.1倍以上3倍以下、最高不超过2万元的罚款。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17</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《商品量计量违法行为处罚规定》第七条： 收购者收购商品，其实际量与贸易结算量之差，超过国家规定使用的计量器具极限误差的，质量技术监督部门责令改正，给被收购者造成损失的，责令赔偿损失，并处违法所得3倍以下、最高不超过20000元的罚款。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收购者收购商品，其实际量与贸易结算量之差，超过国家规定使用的计量器具极限误差的。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责令改正，赔偿损失，并处违法所得不足0.9倍、最高不超过2万元的罚款。</w:t>
            </w:r>
          </w:p>
        </w:tc>
      </w:tr>
      <w:tr>
        <w:tblPrEx>
          <w:shd w:val="clear"/>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责令改正，赔偿损失，并处违法所得0.9倍以上不足2.1倍、最高不超过2万元的罚款。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责令改正，赔偿损失，并处违法所得2.1倍以上3倍以下、最高不超过2万元的罚款。</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《加油站计量监督管理办法》（2018年3月6日起实施）</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18</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《加油站计量监督管理办法》第九条 第一项：（一）违反本办法第五条第(四)项规定，使用计量器具许可证标志、编号和出厂产品合格证不齐全计量器具的，责令其停止使用，可并处2000元以下罚款。燃油加油机安装后未报经质量技术监督部门授权的法定计量检定机构强制检定合格即投入使用的，责令其停止使用，可并处5000元以下罚款；给国家和消费者造成损失的，责令其赔偿损失，可并处5000元以上30000、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加油站使用计量器具许可证标志、编号和出厂产品合格证不齐全计量器具的。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责令停用，可并处不足600元罚款。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责令停用，可并处600元以上不足1400元罚款。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责令停用，应并处1400元以上2000元以下罚款。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燃油加油机安装后未报经质量技术监督部门授权的法定计量检定机构强制检定合格即投入使用，未给国家和消费者造成损失的。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责令停用，可并处不足1500元罚款。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责令停用，可并处1500元以上不足3500元罚款。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责令停用，应并处3500元以上5000元以下罚款。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燃油加油机安装后未报经质量技术监督部门授权的法定计量检定机构强制检定合格即投入使用，给国家和消费者造成损失的。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责令停用，赔偿损失，可并处5000元以上不足1.25万元罚款。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责令停用，赔偿损失，可并处1.25万元以上不足2.25万元罚款。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nil"/>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责令停用，赔偿损失，应并处2.25万元以上3万元以下罚款。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19</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《加油站计量监督管理办法》第九条第二项：  （二）违反本办法第五条第（五）项规定的，责令改正和停止使用，可并处5000元以下罚款；给消费者造成损失的，责令其赔偿损失，可并处5000元以上30000元以下罚款。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加油站经营者维修后的燃油加油机未经检定合格投入使用，未给消费者造成损失的。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责令改正和停止使用，可并处不足1500元罚款。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责令改正和停止使用，可并处1500元以上不足3500元罚款。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责令改正和停止使用，应并处3500元以上5000元以下罚款。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加油站经营者维修后的燃油加油机未经检定合格投入使用，给消费者造成损失的。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责令改正和停止使用，赔偿损失，可并处5000元以上不足1.25万元罚款。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责令改正和停止使用，赔偿损失，可并处1.25万元以上不足2.25万元罚款。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责令改正和停止使用，赔偿损失，应并处2.25万元以上3万元以下罚款。</w:t>
            </w:r>
          </w:p>
        </w:tc>
      </w:tr>
      <w:tr>
        <w:tblPrEx>
          <w:shd w:val="clear"/>
          <w:tblCellMar>
            <w:top w:w="0" w:type="dxa"/>
            <w:left w:w="0" w:type="dxa"/>
            <w:bottom w:w="0" w:type="dxa"/>
            <w:right w:w="0" w:type="dxa"/>
          </w:tblCellMar>
        </w:tblPrEx>
        <w:trPr>
          <w:trHeight w:val="1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20</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《加油站计量监督管理办法》第九条 第四项：(四)违反本办法第五条第(七)项规定，使用未经检定、超过检定周期或者经检定不合格的计量器具的，责令其停止使用，可并处1000元以下罚款。破坏计量器具及其铅（签）封，擅自改动、拆装燃油加油机，使用未经批准而改动的燃油加油机，以及弄虚作假、给消费者造成损失的，责令其赔偿损失，并按照《中华人民共和国计量法实施细则》有关规定予以处罚；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加油站经营者使用未经检定、超过检定周期或者经检定不合格的计量器具的。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责令停用，可并处不足300元罚款。</w:t>
            </w:r>
          </w:p>
        </w:tc>
      </w:tr>
      <w:tr>
        <w:tblPrEx>
          <w:shd w:val="clear"/>
          <w:tblCellMar>
            <w:top w:w="0" w:type="dxa"/>
            <w:left w:w="0" w:type="dxa"/>
            <w:bottom w:w="0" w:type="dxa"/>
            <w:right w:w="0" w:type="dxa"/>
          </w:tblCellMar>
        </w:tblPrEx>
        <w:trPr>
          <w:trHeight w:val="16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责令停用，可并处300元以上不足700元罚款。</w:t>
            </w:r>
          </w:p>
        </w:tc>
      </w:tr>
      <w:tr>
        <w:tblPrEx>
          <w:tblCellMar>
            <w:top w:w="0" w:type="dxa"/>
            <w:left w:w="0" w:type="dxa"/>
            <w:bottom w:w="0" w:type="dxa"/>
            <w:right w:w="0" w:type="dxa"/>
          </w:tblCellMar>
        </w:tblPrEx>
        <w:trPr>
          <w:trHeight w:val="16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责令停用，应并处700元以上1000元以下罚款。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21</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《加油站计量监督管理办法》第十条：  加油站经营者违反本办法规定，拒不提供成品油零售账目或者提供不真实账目，使违法所得难以计算的，可根据违法行为的情节轻重处以最高不超过30000元的罚款。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加油站经营者拒不提供账目或者提供不真实账目，使违法所得难以计算的。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可处不足0.9万元罚款。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应处0.9万元以上不足2.1万元罚款。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应处2.1万元以上3万元以下罚款。</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《法定计量检定机构监督管理办法》（2001年1月21日起实施）</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22</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 xml:space="preserve">《法定计量检定机构监督管理办法》第十七条：法定计量检定机构有下列行为之一的，予以警告，并处一千元以下的罚款：（一）未经质量技术监督部门授权开展须经授权方可开展的工作的；                           </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（二）超过授权期限继续开展被授权项目工作的。</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计量检定机构未经质量技术监督部门授权开展须经授权方可开展的工作的。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警告，并处不足300元的罚款。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警告，并处300元以上不足700元的罚款。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警告，并处700元以上1000元以下的罚款。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计量检定机构超过授权期限继续开展被授权项目工作的。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警告，并处不足300元的罚款。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警告，并处300元以上不足700元的罚款。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警告，并处700元以上1000元以下的罚款。</w:t>
            </w:r>
          </w:p>
        </w:tc>
      </w:tr>
      <w:tr>
        <w:tblPrEx>
          <w:shd w:val="clear"/>
          <w:tblCellMar>
            <w:top w:w="0" w:type="dxa"/>
            <w:left w:w="0" w:type="dxa"/>
            <w:bottom w:w="0" w:type="dxa"/>
            <w:right w:w="0" w:type="dxa"/>
          </w:tblCellMar>
        </w:tblPrEx>
        <w:trPr>
          <w:trHeight w:val="760"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《节约能源法》（2018年10月26日起实施）、</w:t>
            </w:r>
            <w:r>
              <w:rPr>
                <w:rFonts w:hint="eastAsia" w:ascii="仿宋" w:hAnsi="仿宋" w:eastAsia="仿宋" w:cs="仿宋"/>
                <w:b/>
                <w:i w:val="0"/>
                <w:color w:val="000000"/>
                <w:kern w:val="0"/>
                <w:sz w:val="24"/>
                <w:szCs w:val="24"/>
                <w:u w:val="none"/>
                <w:bdr w:val="none" w:color="auto" w:sz="0" w:space="0"/>
                <w:lang w:val="en-US" w:eastAsia="zh-CN" w:bidi="ar"/>
              </w:rPr>
              <w:br w:type="textWrapping"/>
            </w:r>
            <w:r>
              <w:rPr>
                <w:rFonts w:hint="eastAsia" w:ascii="仿宋" w:hAnsi="仿宋" w:eastAsia="仿宋" w:cs="仿宋"/>
                <w:b/>
                <w:i w:val="0"/>
                <w:color w:val="000000"/>
                <w:kern w:val="0"/>
                <w:sz w:val="24"/>
                <w:szCs w:val="24"/>
                <w:u w:val="none"/>
                <w:bdr w:val="none" w:color="auto" w:sz="0" w:space="0"/>
                <w:lang w:val="en-US" w:eastAsia="zh-CN" w:bidi="ar"/>
              </w:rPr>
              <w:t>《能源效率标识管理办法》（2016年6月1日起实施）</w:t>
            </w:r>
          </w:p>
        </w:tc>
      </w:tr>
      <w:tr>
        <w:tblPrEx>
          <w:tblCellMar>
            <w:top w:w="0" w:type="dxa"/>
            <w:left w:w="0" w:type="dxa"/>
            <w:bottom w:w="0" w:type="dxa"/>
            <w:right w:w="0" w:type="dxa"/>
          </w:tblCellMar>
        </w:tblPrEx>
        <w:trPr>
          <w:trHeight w:val="13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23</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节约能源法》第七十条：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生产、进口、销售不符合强制性能源效率标准的用能产品、设备的。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没收违法产品、没收违法所得，并处违法所得1倍以上不足2.2倍的罚款。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没收违法产品、没收违法所得，并处违法所得2.2倍以上不足3.8倍的罚款。</w:t>
            </w:r>
          </w:p>
        </w:tc>
      </w:tr>
      <w:tr>
        <w:tblPrEx>
          <w:tblCellMar>
            <w:top w:w="0" w:type="dxa"/>
            <w:left w:w="0" w:type="dxa"/>
            <w:bottom w:w="0" w:type="dxa"/>
            <w:right w:w="0" w:type="dxa"/>
          </w:tblCellMar>
        </w:tblPrEx>
        <w:trPr>
          <w:trHeight w:val="13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没收违法产品、没收违法所得、罚款、吊销营业执照</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没收违法产品、没收违法所得，并处违法所得3.8倍以上5倍以下的罚款。情节严重的，吊销营业执照。</w:t>
            </w:r>
          </w:p>
        </w:tc>
      </w:tr>
      <w:tr>
        <w:tblPrEx>
          <w:tblCellMar>
            <w:top w:w="0" w:type="dxa"/>
            <w:left w:w="0" w:type="dxa"/>
            <w:bottom w:w="0" w:type="dxa"/>
            <w:right w:w="0" w:type="dxa"/>
          </w:tblCellMar>
        </w:tblPrEx>
        <w:trPr>
          <w:trHeight w:val="18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24</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1、《节约能源法》第七十三条第一款：违反本法规定，应当标注能源效率标识而未标注的，由市场监督管理部门责令改正，处三万元以上五万元以下罚款。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能源效率标识管理办法》第二十七条：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应当标注能源效率标识而未标注的。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责令改正，处3万元以上不足3.6万元的罚款。</w:t>
            </w:r>
          </w:p>
        </w:tc>
      </w:tr>
      <w:tr>
        <w:tblPrEx>
          <w:shd w:val="clear"/>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责令改正，处3.6万元以上不足4.4万元的罚款。</w:t>
            </w:r>
          </w:p>
        </w:tc>
      </w:tr>
      <w:tr>
        <w:tblPrEx>
          <w:shd w:val="clear"/>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责令改正，处4.4万元以上5万元以下的罚款。</w:t>
            </w:r>
          </w:p>
        </w:tc>
      </w:tr>
      <w:tr>
        <w:tblPrEx>
          <w:tblCellMar>
            <w:top w:w="0" w:type="dxa"/>
            <w:left w:w="0" w:type="dxa"/>
            <w:bottom w:w="0" w:type="dxa"/>
            <w:right w:w="0" w:type="dxa"/>
          </w:tblCellMar>
        </w:tblPrEx>
        <w:trPr>
          <w:trHeight w:val="20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25</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《节约能源法》第七十三条第二款：违反本法规定，未办理能源效率标识备案，或者使用的能源效率标识不符合规定的，由市场监督管理部门责令限期改正；逾期不改正的，处一万元以上三万元以下罚款。</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能源效率标识管理办法》第二十七条：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未办理能源效率标识备案，或者使用的能源效率标识不符合规定，且经责令限期改正逾期不改正的。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处1万元以上不足1.6万元的罚款。</w:t>
            </w:r>
          </w:p>
        </w:tc>
      </w:tr>
      <w:tr>
        <w:tblPrEx>
          <w:shd w:val="clear"/>
          <w:tblCellMar>
            <w:top w:w="0" w:type="dxa"/>
            <w:left w:w="0" w:type="dxa"/>
            <w:bottom w:w="0" w:type="dxa"/>
            <w:right w:w="0" w:type="dxa"/>
          </w:tblCellMar>
        </w:tblPrEx>
        <w:trPr>
          <w:trHeight w:val="20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处1.6万元以上不足2.4万元的罚款。</w:t>
            </w:r>
          </w:p>
        </w:tc>
      </w:tr>
      <w:tr>
        <w:tblPrEx>
          <w:tblCellMar>
            <w:top w:w="0" w:type="dxa"/>
            <w:left w:w="0" w:type="dxa"/>
            <w:bottom w:w="0" w:type="dxa"/>
            <w:right w:w="0" w:type="dxa"/>
          </w:tblCellMar>
        </w:tblPrEx>
        <w:trPr>
          <w:trHeight w:val="20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处2.4万元以上3万元以下的罚款。</w:t>
            </w:r>
          </w:p>
        </w:tc>
      </w:tr>
      <w:tr>
        <w:tblPrEx>
          <w:tblCellMar>
            <w:top w:w="0" w:type="dxa"/>
            <w:left w:w="0" w:type="dxa"/>
            <w:bottom w:w="0" w:type="dxa"/>
            <w:right w:w="0" w:type="dxa"/>
          </w:tblCellMar>
        </w:tblPrEx>
        <w:trPr>
          <w:trHeight w:val="18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26</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1、《节约能源法》第七十三条第三款：伪造、冒用能源效率标识或者利用能源效率标识进行虚假宣传的，由市场监督管理部门责令改正，处五万元以上十万元以下罚款；情节严重的，吊销营业执照。</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2、《能源效率标识管理办法》第二十七条：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伪造、冒用能源效率标识或者利用能源效率标识进行虚假宣传的。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责令改正，处5万元以上不足6.5万元的罚款。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责令改正，处6.5万元以上不足8.5万元的罚款。</w:t>
            </w:r>
          </w:p>
        </w:tc>
      </w:tr>
      <w:tr>
        <w:tblPrEx>
          <w:tblCellMar>
            <w:top w:w="0" w:type="dxa"/>
            <w:left w:w="0" w:type="dxa"/>
            <w:bottom w:w="0" w:type="dxa"/>
            <w:right w:w="0" w:type="dxa"/>
          </w:tblCellMar>
        </w:tblPrEx>
        <w:trPr>
          <w:trHeight w:val="180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责令改正，处8.5万元以上10万元以下的罚款。情节严重的，吊销营业执照。</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27</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《节约能源法》第七十四条：用能单位未按照规定配备、使用能源计量器具的，由市场监督管理部门责令限期改正；逾期不改正的，处一万元以上五万元以下罚款。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用能单位未按照规定配备、使用能源计量器具，且经责令限期改正逾期不改正的。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处1万元以上不足2.2万元的罚款。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处2.2万元以上不足3.8万元的罚款。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处3.8万元以上5万元以下的罚款。</w:t>
            </w:r>
          </w:p>
        </w:tc>
      </w:tr>
      <w:tr>
        <w:tblPrEx>
          <w:tblCellMar>
            <w:top w:w="0" w:type="dxa"/>
            <w:left w:w="0" w:type="dxa"/>
            <w:bottom w:w="0" w:type="dxa"/>
            <w:right w:w="0" w:type="dxa"/>
          </w:tblCellMar>
        </w:tblPrEx>
        <w:trPr>
          <w:trHeight w:val="315" w:hRule="atLeast"/>
        </w:trPr>
        <w:tc>
          <w:tcPr>
            <w:tcW w:w="15497" w:type="dxa"/>
            <w:gridSpan w:val="7"/>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《海南省计量管理条例》（2012年5月30日起实施）</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28</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《海南省计量管理条例》第三十一条：违反本条例第五条规定，擅自制造、修理计量器具的，责令停止违法行为，没收违法所得，可并处违法所得50％的罚款。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擅自制造、修理计量器具的。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责令停止违法行为，没收违法所得，可并处违法所得不足15%的罚款。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责令停止违法行为，没收违法所得，可并处违法所得15%以上不足35%的罚款。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责令停止违法行为，没收违法所得，应并处违法所得35%以上50%以下的罚款。</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29</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《海南省计量管理条例》第三十三条：违反本条例第七条规定销售计量器具的，责令其停止销售，没收全部违法所得，可并处3000元的罚款 。</w:t>
            </w:r>
            <w:r>
              <w:rPr>
                <w:rFonts w:hint="eastAsia" w:ascii="仿宋" w:hAnsi="仿宋" w:eastAsia="仿宋" w:cs="仿宋"/>
                <w:i w:val="0"/>
                <w:color w:val="000000"/>
                <w:kern w:val="0"/>
                <w:sz w:val="22"/>
                <w:szCs w:val="22"/>
                <w:u w:val="none"/>
                <w:bdr w:val="none" w:color="auto" w:sz="0" w:space="0"/>
                <w:lang w:val="en-US" w:eastAsia="zh-CN" w:bidi="ar"/>
              </w:rPr>
              <w:br w:type="textWrapping"/>
            </w:r>
            <w:r>
              <w:rPr>
                <w:rFonts w:hint="eastAsia" w:ascii="仿宋" w:hAnsi="仿宋" w:eastAsia="仿宋" w:cs="仿宋"/>
                <w:i w:val="0"/>
                <w:color w:val="000000"/>
                <w:kern w:val="0"/>
                <w:sz w:val="22"/>
                <w:szCs w:val="22"/>
                <w:u w:val="none"/>
                <w:bdr w:val="none" w:color="auto" w:sz="0" w:space="0"/>
                <w:lang w:val="en-US" w:eastAsia="zh-CN" w:bidi="ar"/>
              </w:rPr>
              <w:t>《海南省计量管理条例》第七条：经营者必须对其所销售计量器具的质量负责，下列计量器具不得销售：（一）经检定不合格的；（二）无制造许可证或者伪造许可证及标识的；（三）无产品合格标识或者伪造、盗用产品合格标识的；（四）无厂名、厂址或者伪造、冒用厂名、厂址的；（五）法律、法规和规章禁止使用或者明令淘汰的；（六）无正规供货发票的。</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经营者销售经检定不合格的器具的。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责令停止销售，没收违法所得，可并处不足900元的罚款。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责令停止销售，没收违法所得，可并处900元以上不足2100元的罚款。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责令停止销售，没收违法所得，应并处2100元以上3000元以下的罚款。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经营者销售无制造许可证或者伪造许可证及标识的器具的。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责令停止销售，没收违法所得，可并处不足900元的罚款。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责令停止销售，没收违法所得，可并处900元以上不足2100元的罚款。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责令停止销售，没收违法所得，应并处2100元以上3000元以下的罚款。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经营者销售无产品合格标识或者伪造、盗用产品合格标识的器具的。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责令停止销售，没收违法所得，可并处不足900元的罚款。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责令停止销售，没收违法所得，可并处900元以上不足2100元的罚款。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责令停止销售，没收违法所得，应并处2100元以上3000元以下的罚款。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经营者销售无厂名、厂址或者伪造、冒用厂名、厂址的器具的。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责令停止销售，没收违法所得，可并处不足900元的罚款。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责令停止销售，没收违法所得，可并处900元以上不足2100元的罚款。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责令停止销售，没收违法所得，应并处2100元以上3000元以下的罚款。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经营者销售法律、法规和规章禁止使用或者明令淘汰的器具的。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责令停止销售，没收违法所得，可并处不足900元的罚款。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责令停止销售，没收违法所得，可并处900元以上不足2100元的罚款。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责令停止销售，没收违法所得，应并处2100元以上3000元以下的罚款。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经营者销售无正规供货发票的器具的。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责令停止销售，没收违法所得，可并处不足900元的罚款。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责令停止销售，没收违法所得，可并处900元以上不足2100元的罚款。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责令停止销售，没收违法所得，应并处2100元以上3000元以下的罚款。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30</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《海南省计量管理条例》第三十五条：违反本条例第九条规定，破坏计量器具的准确度、防作弊部件（装置），擅自启动检定封印或破坏检定封缄的，没收计量器具和全部违法所得，可并处2000元的罚款。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破坏计量器具的准确度、防作弊部件（装置），擅自启动检定封印或破坏检定封缄的。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没收计量器具和全部违法所得，可并处不足600元的罚款。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没收计量器具和全部违法所得，可并处600元以上不足1400元的罚款。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没收计量器具和全部违法所得，应并处1400元以上2000元以下的罚款。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31</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《海南省计量管理条例》第三十六条：伪造、涂改、冒用、倒卖检定合格印、证、标识和计量许可证标识的，没收非法印、证、标识和全部违法所得，可并处2000元的罚款；构成犯罪的，依法追究刑事责任。</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伪造、涂改、冒用、倒卖检定合格印、证、标识和计量许可证标识的。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没收非法印、证、标识、没收违法所得、罚款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没收非法印、证、标识，没收违法所得，可以并处不足600元的罚款。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没收非法印、证、标识、没收违法所得、罚款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没收非法印、证、标识，没收违法所得，可以并处600元以上不足1400元的罚款。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没收非法印、证、标识、没收违法所得、罚款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没收非法印、证、标识，没收违法所得，应当并处1400元以上2000元以下的罚款。</w:t>
            </w:r>
          </w:p>
        </w:tc>
      </w:tr>
      <w:tr>
        <w:tblPrEx>
          <w:shd w:val="clear"/>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32</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省计量管理条例》第三十七条：违反本条例第十一条规定，未经考核合格的公正计量服务机构、未取得计量认证合格证书的检测机构和未经考核合格、授权的计量检定机构，擅自对外营业的，责令其停止营业，可并处1000元的罚款。</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未经考核合格的公正计量服务机构、未取得计量认证合格证书的检测机构和未经考核合格、授权的计量检定机构，擅自对外营业的。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责令停止营业、罚款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责令停止营业，可并处不足300元的罚款。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责令停止营业、罚款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责令停止营业，可并处300元以上不足700元的罚款。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责令停止营业、罚款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责令停止营业，应并处700元以上1000元以下的罚款。</w:t>
            </w:r>
          </w:p>
        </w:tc>
      </w:tr>
      <w:tr>
        <w:tblPrEx>
          <w:tblCellMar>
            <w:top w:w="0" w:type="dxa"/>
            <w:left w:w="0" w:type="dxa"/>
            <w:bottom w:w="0" w:type="dxa"/>
            <w:right w:w="0" w:type="dxa"/>
          </w:tblCellMar>
        </w:tblPrEx>
        <w:trPr>
          <w:trHeight w:val="81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33</w:t>
            </w:r>
          </w:p>
        </w:tc>
        <w:tc>
          <w:tcPr>
            <w:tcW w:w="3311"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《海南省计量管理条例》第四十一条：检定、测试机构出具虚假检定数据或检定结论的，责令其改正，没收所收检定费，可并处所收检定费10倍的罚款；情节严重的，取消其检定资格。</w:t>
            </w:r>
          </w:p>
        </w:tc>
        <w:tc>
          <w:tcPr>
            <w:tcW w:w="2883" w:type="dxa"/>
            <w:vMerge w:val="restart"/>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检定、测试机构出具虚假检定数据或检定结论的</w:t>
            </w: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没收检定费、罚款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较低</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符合《规定》第十四条从轻处罚情形的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责令改正，没收检定费，可并处所收检定费不足3倍的罚款。</w:t>
            </w:r>
          </w:p>
        </w:tc>
      </w:tr>
      <w:tr>
        <w:tblPrEx>
          <w:shd w:val="clear"/>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没收检定费、罚款</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适中</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符合《规定》第十六条一般处罚情形的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责令改正，没收检定费，可并处所收检定费3倍以上不足7倍的罚款。</w:t>
            </w:r>
          </w:p>
        </w:tc>
      </w:tr>
      <w:tr>
        <w:tblPrEx>
          <w:tblCellMar>
            <w:top w:w="0" w:type="dxa"/>
            <w:left w:w="0" w:type="dxa"/>
            <w:bottom w:w="0" w:type="dxa"/>
            <w:right w:w="0" w:type="dxa"/>
          </w:tblCellMar>
        </w:tblPrEx>
        <w:trPr>
          <w:trHeight w:val="810"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center"/>
              <w:rPr>
                <w:rFonts w:hint="eastAsia" w:ascii="仿宋" w:hAnsi="仿宋" w:eastAsia="仿宋" w:cs="仿宋"/>
                <w:i w:val="0"/>
                <w:color w:val="000000"/>
                <w:sz w:val="22"/>
                <w:szCs w:val="22"/>
                <w:u w:val="none"/>
              </w:rPr>
            </w:pPr>
          </w:p>
        </w:tc>
        <w:tc>
          <w:tcPr>
            <w:tcW w:w="3311"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883" w:type="dxa"/>
            <w:vMerge w:val="continue"/>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jc w:val="left"/>
              <w:rPr>
                <w:rFonts w:hint="eastAsia" w:ascii="仿宋" w:hAnsi="仿宋" w:eastAsia="仿宋" w:cs="仿宋"/>
                <w:i w:val="0"/>
                <w:color w:val="000000"/>
                <w:sz w:val="22"/>
                <w:szCs w:val="22"/>
                <w:u w:val="none"/>
              </w:rPr>
            </w:pPr>
          </w:p>
        </w:tc>
        <w:tc>
          <w:tcPr>
            <w:tcW w:w="203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没收检定费、罚款、取消检定资格</w:t>
            </w:r>
          </w:p>
        </w:tc>
        <w:tc>
          <w:tcPr>
            <w:tcW w:w="1230"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较高</w:t>
            </w:r>
          </w:p>
        </w:tc>
        <w:tc>
          <w:tcPr>
            <w:tcW w:w="1515"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符合《规定》第十五条从重处罚情形的</w:t>
            </w:r>
          </w:p>
        </w:tc>
        <w:tc>
          <w:tcPr>
            <w:tcW w:w="3858" w:type="dxa"/>
            <w:tcBorders>
              <w:top w:val="single" w:color="000000" w:sz="4" w:space="0"/>
              <w:left w:val="single" w:color="000000" w:sz="4" w:space="0"/>
              <w:bottom w:val="single" w:color="000000" w:sz="4" w:space="0"/>
              <w:right w:val="single" w:color="000000" w:sz="4" w:space="0"/>
            </w:tcBorders>
            <w:shd w:val="clear"/>
            <w:tcMar>
              <w:top w:w="8" w:type="dxa"/>
              <w:left w:w="8" w:type="dxa"/>
              <w:right w:w="8" w:type="dxa"/>
            </w:tcMar>
            <w:vAlign w:val="center"/>
          </w:tcPr>
          <w:p>
            <w:pPr>
              <w:keepNext w:val="0"/>
              <w:keepLines w:val="0"/>
              <w:widowControl/>
              <w:suppressLineNumbers w:val="0"/>
              <w:jc w:val="left"/>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bdr w:val="none" w:color="auto" w:sz="0" w:space="0"/>
                <w:lang w:val="en-US" w:eastAsia="zh-CN" w:bidi="ar"/>
              </w:rPr>
              <w:t>责令改正，没收检定费，应并处所收检定费7倍以上10倍以下的罚款。情节严重的，取消其检定资格。</w:t>
            </w:r>
          </w:p>
        </w:tc>
      </w:tr>
    </w:tbl>
    <w:p>
      <w:bookmarkStart w:id="0" w:name="_GoBack"/>
      <w:bookmarkEnd w:id="0"/>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A26BD1"/>
    <w:rsid w:val="58B34DBA"/>
    <w:rsid w:val="60A26BD1"/>
    <w:rsid w:val="76C53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2020-10-12T09:49:00Z</dcterms:created>
  <dc:creator>郑嘉诚</dc:creator>
  <cp:lastModifiedBy>郑嘉诚</cp:lastModifiedBy>
  <dcterms:modified xsi:type="dcterms:W3CDTF">2020-10-12T10:02:35Z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