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after="0"/>
        <w:ind w:firstLine="6360" w:firstLineChars="2650"/>
        <w:rPr>
          <w:color w:val="auto"/>
          <w:sz w:val="24"/>
          <w:szCs w:val="24"/>
        </w:rPr>
        <w:sectPr>
          <w:headerReference r:id="rId5" w:type="first"/>
          <w:footerReference r:id="rId7" w:type="first"/>
          <w:headerReference r:id="rId3" w:type="default"/>
          <w:headerReference r:id="rId4" w:type="even"/>
          <w:footerReference r:id="rId6" w:type="even"/>
          <w:pgSz w:w="11907" w:h="16839"/>
          <w:pgMar w:top="1134" w:right="1134" w:bottom="1134" w:left="1134" w:header="0" w:footer="0" w:gutter="0"/>
          <w:pgNumType w:fmt="upperRoman" w:start="1"/>
          <w:cols w:space="720" w:num="1"/>
          <w:titlePg/>
          <w:docGrid w:type="lines" w:linePitch="312" w:charSpace="0"/>
        </w:sectPr>
      </w:pPr>
      <w:r>
        <w:rPr>
          <w:rFonts w:cs="宋体"/>
          <w:color w:val="auto"/>
          <w:sz w:val="24"/>
          <w:szCs w:val="24"/>
        </w:rPr>
        <w:drawing>
          <wp:inline distT="0" distB="0" distL="0" distR="0">
            <wp:extent cx="1952625" cy="885825"/>
            <wp:effectExtent l="0" t="0" r="0" b="0"/>
            <wp:docPr id="1" name="图片 1" descr="说明: G4Y@0@7V4G03`BZ}L~IBQE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说明: G4Y@0@7V4G03`BZ}L~IBQEO"/>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952625" cy="885825"/>
                    </a:xfrm>
                    <a:prstGeom prst="rect">
                      <a:avLst/>
                    </a:prstGeom>
                    <a:noFill/>
                    <a:ln>
                      <a:noFill/>
                    </a:ln>
                  </pic:spPr>
                </pic:pic>
              </a:graphicData>
            </a:graphic>
          </wp:inline>
        </w:drawing>
      </w:r>
      <w:r>
        <w:rPr>
          <w:color w:val="auto"/>
          <w:sz w:val="24"/>
          <w:szCs w:val="24"/>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8890000</wp:posOffset>
                </wp:positionV>
                <wp:extent cx="6121400" cy="0"/>
                <wp:effectExtent l="9525" t="12700" r="12700" b="6350"/>
                <wp:wrapNone/>
                <wp:docPr id="13" name="Line 10"/>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0pt;margin-top:700pt;height:0pt;width:482pt;z-index:251667456;mso-width-relative:page;mso-height-relative:page;" filled="f" stroked="t" coordsize="21600,21600" o:allowincell="f" o:gfxdata="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69IlP1QAAAAoBAAAPAAAAAAAAAAEAIAAAADgAAABkcnMvZG93bnJl&#10;di54bWxQSwECFAAUAAAACACHTuJA6gAtC7EBAABXAwAADgAAAAAAAAABACAAAAA6AQAAZHJzL2Uy&#10;b0RvYy54bWxQSwUGAAAAAAYABgBZAQAAXQUAAAAA&#10;">
                <v:fill on="f" focussize="0,0"/>
                <v:stroke weight="1pt" color="#080000" joinstyle="round"/>
                <v:imagedata o:title=""/>
                <o:lock v:ext="edit" aspectratio="f"/>
              </v:line>
            </w:pict>
          </mc:Fallback>
        </mc:AlternateContent>
      </w:r>
      <w:r>
        <w:rPr>
          <w:color w:val="auto"/>
          <w:sz w:val="24"/>
          <w:szCs w:val="24"/>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2273300</wp:posOffset>
                </wp:positionV>
                <wp:extent cx="6121400" cy="0"/>
                <wp:effectExtent l="9525" t="6350" r="12700" b="12700"/>
                <wp:wrapNone/>
                <wp:docPr id="12" name="Line 9"/>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9" o:spid="_x0000_s1026" o:spt="20" style="position:absolute;left:0pt;margin-left:0pt;margin-top:179pt;height:0pt;width:482pt;z-index:251666432;mso-width-relative:page;mso-height-relative:page;" filled="f" stroked="t" coordsize="21600,21600" o:allowincell="f" o:gfxdata="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TueDHWAAAACAEAAA8AAAAAAAAAAQAgAAAAOAAAAGRycy9kb3ducmV2&#10;LnhtbFBLAQIUABQAAAAIAIdO4kB5ezCOrwEAAFYDAAAOAAAAAAAAAAEAIAAAADsBAABkcnMvZTJv&#10;RG9jLnhtbFBLBQYAAAAABgAGAFkBAABcBQAAAAA=&#10;">
                <v:fill on="f" focussize="0,0"/>
                <v:stroke weight="1pt" color="#080000" joinstyle="round"/>
                <v:imagedata o:title=""/>
                <o:lock v:ext="edit" aspectratio="f"/>
              </v:line>
            </w:pict>
          </mc:Fallback>
        </mc:AlternateContent>
      </w:r>
      <w:r>
        <w:rPr>
          <w:color w:val="auto"/>
          <w:sz w:val="24"/>
          <w:szCs w:val="24"/>
        </w:rPr>
        <mc:AlternateContent>
          <mc:Choice Requires="wps">
            <w:drawing>
              <wp:anchor distT="0" distB="0" distL="114300" distR="114300" simplePos="0" relativeHeight="251665408" behindDoc="0" locked="1" layoutInCell="0" allowOverlap="1">
                <wp:simplePos x="0" y="0"/>
                <wp:positionH relativeFrom="margin">
                  <wp:posOffset>0</wp:posOffset>
                </wp:positionH>
                <wp:positionV relativeFrom="margin">
                  <wp:posOffset>9108440</wp:posOffset>
                </wp:positionV>
                <wp:extent cx="6120130" cy="363220"/>
                <wp:effectExtent l="0" t="2540" r="4445" b="0"/>
                <wp:wrapNone/>
                <wp:docPr id="11" name="fmFrame7"/>
                <wp:cNvGraphicFramePr/>
                <a:graphic xmlns:a="http://schemas.openxmlformats.org/drawingml/2006/main">
                  <a:graphicData uri="http://schemas.microsoft.com/office/word/2010/wordprocessingShape">
                    <wps:wsp>
                      <wps:cNvSpPr txBox="true">
                        <a:spLocks noChangeArrowheads="true"/>
                      </wps:cNvSpPr>
                      <wps:spPr bwMode="auto">
                        <a:xfrm>
                          <a:off x="0" y="0"/>
                          <a:ext cx="6120130" cy="363220"/>
                        </a:xfrm>
                        <a:prstGeom prst="rect">
                          <a:avLst/>
                        </a:prstGeom>
                        <a:solidFill>
                          <a:srgbClr val="FFFFFF"/>
                        </a:solidFill>
                        <a:ln>
                          <a:noFill/>
                        </a:ln>
                      </wps:spPr>
                      <wps:txbx>
                        <w:txbxContent>
                          <w:p>
                            <w:pPr>
                              <w:pStyle w:val="41"/>
                            </w:pPr>
                            <w:r>
                              <w:rPr>
                                <w:rFonts w:hint="eastAsia" w:hAnsi="宋体"/>
                              </w:rPr>
                              <w:t>海南省市场监督管理局</w:t>
                            </w:r>
                            <w:r>
                              <w:rPr>
                                <w:rFonts w:hint="eastAsia" w:ascii="黑体" w:eastAsia="黑体"/>
                                <w:b w:val="0"/>
                                <w:color w:val="FF0000"/>
                              </w:rPr>
                              <w:t xml:space="preserve"> </w:t>
                            </w:r>
                            <w:r>
                              <w:rPr>
                                <w:rStyle w:val="31"/>
                                <w:rFonts w:hint="eastAsia"/>
                              </w:rPr>
                              <w:t>发布</w:t>
                            </w:r>
                          </w:p>
                        </w:txbxContent>
                      </wps:txbx>
                      <wps:bodyPr rot="0" vert="horz" wrap="square" lIns="0" tIns="0" rIns="0" bIns="0" anchor="t" anchorCtr="false" upright="true">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allowincell="f" o:gfxdata="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lWBuvYAAAACgEAAA8AAAAAAAAA&#10;AQAgAAAAOAAAAGRycy9kb3ducmV2LnhtbFBLAQIUABQAAAAIAIdO4kDOpIrm+wEAAOsDAAAOAAAA&#10;AAAAAAEAIAAAAD0BAABkcnMvZTJvRG9jLnhtbFBLBQYAAAAABgAGAFkBAACqBQAAAAA=&#10;">
                <v:fill on="t" focussize="0,0"/>
                <v:stroke on="f"/>
                <v:imagedata o:title=""/>
                <o:lock v:ext="edit" aspectratio="f"/>
                <v:textbox inset="0mm,0mm,0mm,0mm">
                  <w:txbxContent>
                    <w:p>
                      <w:pPr>
                        <w:pStyle w:val="41"/>
                      </w:pPr>
                      <w:r>
                        <w:rPr>
                          <w:rFonts w:hint="eastAsia" w:hAnsi="宋体"/>
                        </w:rPr>
                        <w:t>海南省市场监督管理局</w:t>
                      </w:r>
                      <w:r>
                        <w:rPr>
                          <w:rFonts w:hint="eastAsia" w:ascii="黑体" w:eastAsia="黑体"/>
                          <w:b w:val="0"/>
                          <w:color w:val="FF0000"/>
                        </w:rPr>
                        <w:t xml:space="preserve"> </w:t>
                      </w:r>
                      <w:r>
                        <w:rPr>
                          <w:rStyle w:val="31"/>
                          <w:rFonts w:hint="eastAsia"/>
                        </w:rPr>
                        <w:t>发布</w:t>
                      </w:r>
                    </w:p>
                  </w:txbxContent>
                </v:textbox>
                <w10:anchorlock/>
              </v:shape>
            </w:pict>
          </mc:Fallback>
        </mc:AlternateContent>
      </w:r>
      <w:r>
        <w:rPr>
          <w:color w:val="auto"/>
          <w:sz w:val="24"/>
          <w:szCs w:val="24"/>
        </w:rP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8563610</wp:posOffset>
                </wp:positionV>
                <wp:extent cx="2019300" cy="312420"/>
                <wp:effectExtent l="0" t="635" r="4445" b="1270"/>
                <wp:wrapNone/>
                <wp:docPr id="10" name="fmFrame6"/>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12420"/>
                        </a:xfrm>
                        <a:prstGeom prst="rect">
                          <a:avLst/>
                        </a:prstGeom>
                        <a:solidFill>
                          <a:srgbClr val="FFFFFF"/>
                        </a:solidFill>
                        <a:ln>
                          <a:noFill/>
                        </a:ln>
                      </wps:spPr>
                      <wps:txbx>
                        <w:txbxContent>
                          <w:p>
                            <w:pPr>
                              <w:pStyle w:val="42"/>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bCs/>
                                <w:szCs w:val="28"/>
                              </w:rPr>
                              <w:t>XX</w:t>
                            </w:r>
                            <w:r>
                              <w:rPr>
                                <w:rFonts w:hint="eastAsia" w:ascii="黑体" w:hAnsi="黑体"/>
                                <w:szCs w:val="28"/>
                              </w:rPr>
                              <w:t>-</w:t>
                            </w:r>
                            <w:r>
                              <w:rPr>
                                <w:rFonts w:hint="eastAsia" w:ascii="黑体" w:hAnsi="黑体"/>
                                <w:bCs/>
                                <w:szCs w:val="28"/>
                              </w:rPr>
                              <w:t>XX</w:t>
                            </w:r>
                            <w:r>
                              <w:rPr>
                                <w:rFonts w:hint="eastAsia" w:ascii="黑体" w:hAnsi="黑体"/>
                                <w:szCs w:val="28"/>
                              </w:rPr>
                              <w:t>实施</w:t>
                            </w:r>
                          </w:p>
                        </w:txbxContent>
                      </wps:txbx>
                      <wps:bodyPr rot="0" vert="horz" wrap="square" lIns="0" tIns="0" rIns="0" bIns="0" anchor="t" anchorCtr="false" upright="true">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allowincell="f" o:gfxdata="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C/arX2gAAAA0BAAAPAAAAAAAA&#10;AAEAIAAAADgAAABkcnMvZG93bnJldi54bWxQSwECFAAUAAAACACHTuJAUDzXbfoBAADrAwAADgAA&#10;AAAAAAABACAAAAA/AQAAZHJzL2Uyb0RvYy54bWxQSwUGAAAAAAYABgBZAQAAqwUAAAAA&#10;">
                <v:fill on="t" focussize="0,0"/>
                <v:stroke on="f"/>
                <v:imagedata o:title=""/>
                <o:lock v:ext="edit" aspectratio="f"/>
                <v:textbox inset="0mm,0mm,0mm,0mm">
                  <w:txbxContent>
                    <w:p>
                      <w:pPr>
                        <w:pStyle w:val="42"/>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bCs/>
                          <w:szCs w:val="28"/>
                        </w:rPr>
                        <w:t>XX</w:t>
                      </w:r>
                      <w:r>
                        <w:rPr>
                          <w:rFonts w:hint="eastAsia" w:ascii="黑体" w:hAnsi="黑体"/>
                          <w:szCs w:val="28"/>
                        </w:rPr>
                        <w:t>-</w:t>
                      </w:r>
                      <w:r>
                        <w:rPr>
                          <w:rFonts w:hint="eastAsia" w:ascii="黑体" w:hAnsi="黑体"/>
                          <w:bCs/>
                          <w:szCs w:val="28"/>
                        </w:rPr>
                        <w:t>XX</w:t>
                      </w:r>
                      <w:r>
                        <w:rPr>
                          <w:rFonts w:hint="eastAsia" w:ascii="黑体" w:hAnsi="黑体"/>
                          <w:szCs w:val="28"/>
                        </w:rPr>
                        <w:t>实施</w:t>
                      </w:r>
                    </w:p>
                  </w:txbxContent>
                </v:textbox>
                <w10:anchorlock/>
              </v:shape>
            </w:pict>
          </mc:Fallback>
        </mc:AlternateContent>
      </w:r>
      <w:r>
        <w:rPr>
          <w:color w:val="auto"/>
          <w:sz w:val="24"/>
          <w:szCs w:val="24"/>
        </w:rP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635" r="0" b="1270"/>
                <wp:wrapNone/>
                <wp:docPr id="9" name="fmFrame5"/>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12420"/>
                        </a:xfrm>
                        <a:prstGeom prst="rect">
                          <a:avLst/>
                        </a:prstGeom>
                        <a:solidFill>
                          <a:srgbClr val="FFFFFF"/>
                        </a:solidFill>
                        <a:ln>
                          <a:noFill/>
                        </a:ln>
                      </wps:spPr>
                      <wps:txbx>
                        <w:txbxContent>
                          <w:p>
                            <w:pPr>
                              <w:pStyle w:val="43"/>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bCs/>
                                <w:szCs w:val="28"/>
                              </w:rPr>
                              <w:t>XX</w:t>
                            </w:r>
                            <w:r>
                              <w:rPr>
                                <w:rFonts w:hint="eastAsia" w:ascii="黑体" w:hAnsi="黑体"/>
                                <w:szCs w:val="28"/>
                              </w:rPr>
                              <w:t>-</w:t>
                            </w:r>
                            <w:r>
                              <w:rPr>
                                <w:rFonts w:hint="eastAsia" w:ascii="黑体" w:hAnsi="黑体"/>
                                <w:bCs/>
                                <w:szCs w:val="28"/>
                              </w:rPr>
                              <w:t>XX</w:t>
                            </w:r>
                            <w:r>
                              <w:rPr>
                                <w:rFonts w:hint="eastAsia" w:ascii="黑体" w:hAnsi="黑体"/>
                                <w:szCs w:val="28"/>
                              </w:rPr>
                              <w:t>发布</w:t>
                            </w:r>
                          </w:p>
                        </w:txbxContent>
                      </wps:txbx>
                      <wps:bodyPr rot="0" vert="horz" wrap="square" lIns="0" tIns="0" rIns="0" bIns="0" anchor="t" anchorCtr="false" upright="true">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82yojYAAAACgEAAA8AAAAAAAAA&#10;AQAgAAAAOAAAAGRycy9kb3ducmV2LnhtbFBLAQIUABQAAAAIAIdO4kB4eVIo+wEAAOoDAAAOAAAA&#10;AAAAAAEAIAAAAD0BAABkcnMvZTJvRG9jLnhtbFBLBQYAAAAABgAGAFkBAACqBQAAAAA=&#10;">
                <v:fill on="t" focussize="0,0"/>
                <v:stroke on="f"/>
                <v:imagedata o:title=""/>
                <o:lock v:ext="edit" aspectratio="f"/>
                <v:textbox inset="0mm,0mm,0mm,0mm">
                  <w:txbxContent>
                    <w:p>
                      <w:pPr>
                        <w:pStyle w:val="43"/>
                        <w:rPr>
                          <w:rFonts w:ascii="黑体" w:hAnsi="黑体"/>
                          <w:szCs w:val="28"/>
                        </w:rPr>
                      </w:pPr>
                      <w:r>
                        <w:rPr>
                          <w:rFonts w:hint="eastAsia" w:ascii="黑体" w:hAnsi="黑体"/>
                          <w:szCs w:val="28"/>
                        </w:rPr>
                        <w:t>20</w:t>
                      </w:r>
                      <w:r>
                        <w:rPr>
                          <w:rFonts w:ascii="黑体" w:hAnsi="黑体"/>
                          <w:bCs/>
                          <w:szCs w:val="28"/>
                        </w:rPr>
                        <w:t>2</w:t>
                      </w:r>
                      <w:r>
                        <w:rPr>
                          <w:rFonts w:hint="eastAsia" w:ascii="黑体" w:hAnsi="黑体"/>
                          <w:bCs/>
                          <w:szCs w:val="28"/>
                        </w:rPr>
                        <w:t>4</w:t>
                      </w:r>
                      <w:r>
                        <w:rPr>
                          <w:rFonts w:hint="eastAsia" w:ascii="黑体" w:hAnsi="黑体"/>
                          <w:szCs w:val="28"/>
                        </w:rPr>
                        <w:t>-</w:t>
                      </w:r>
                      <w:r>
                        <w:rPr>
                          <w:rFonts w:hint="eastAsia" w:ascii="黑体" w:hAnsi="黑体"/>
                          <w:bCs/>
                          <w:szCs w:val="28"/>
                        </w:rPr>
                        <w:t>XX</w:t>
                      </w:r>
                      <w:r>
                        <w:rPr>
                          <w:rFonts w:hint="eastAsia" w:ascii="黑体" w:hAnsi="黑体"/>
                          <w:szCs w:val="28"/>
                        </w:rPr>
                        <w:t>-</w:t>
                      </w:r>
                      <w:r>
                        <w:rPr>
                          <w:rFonts w:hint="eastAsia" w:ascii="黑体" w:hAnsi="黑体"/>
                          <w:bCs/>
                          <w:szCs w:val="28"/>
                        </w:rPr>
                        <w:t>XX</w:t>
                      </w:r>
                      <w:r>
                        <w:rPr>
                          <w:rFonts w:hint="eastAsia" w:ascii="黑体" w:hAnsi="黑体"/>
                          <w:szCs w:val="28"/>
                        </w:rPr>
                        <w:t>发布</w:t>
                      </w:r>
                    </w:p>
                  </w:txbxContent>
                </v:textbox>
                <w10:anchorlock/>
              </v:shape>
            </w:pict>
          </mc:Fallback>
        </mc:AlternateContent>
      </w:r>
      <w:bookmarkStart w:id="70" w:name="_GoBack"/>
      <w:bookmarkEnd w:id="70"/>
      <w:r>
        <w:rPr>
          <w:color w:val="auto"/>
          <w:sz w:val="24"/>
          <w:szCs w:val="24"/>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681220"/>
                <wp:effectExtent l="0" t="0" r="3175" b="0"/>
                <wp:wrapNone/>
                <wp:docPr id="8" name="fmFrame4"/>
                <wp:cNvGraphicFramePr/>
                <a:graphic xmlns:a="http://schemas.openxmlformats.org/drawingml/2006/main">
                  <a:graphicData uri="http://schemas.microsoft.com/office/word/2010/wordprocessingShape">
                    <wps:wsp>
                      <wps:cNvSpPr txBox="true">
                        <a:spLocks noChangeArrowheads="true"/>
                      </wps:cNvSpPr>
                      <wps:spPr bwMode="auto">
                        <a:xfrm>
                          <a:off x="0" y="0"/>
                          <a:ext cx="5969000" cy="4681220"/>
                        </a:xfrm>
                        <a:prstGeom prst="rect">
                          <a:avLst/>
                        </a:prstGeom>
                        <a:solidFill>
                          <a:srgbClr val="FFFFFF"/>
                        </a:solidFill>
                        <a:ln>
                          <a:noFill/>
                        </a:ln>
                      </wps:spPr>
                      <wps:txbx>
                        <w:txbxContent>
                          <w:p>
                            <w:pPr>
                              <w:pStyle w:val="39"/>
                            </w:pPr>
                            <w:r>
                              <w:rPr>
                                <w:rFonts w:hint="eastAsia" w:cs="宋体"/>
                                <w:szCs w:val="52"/>
                              </w:rPr>
                              <w:t>机动车区间测速系统</w:t>
                            </w:r>
                          </w:p>
                          <w:p>
                            <w:pPr>
                              <w:pStyle w:val="33"/>
                              <w:rPr>
                                <w:rFonts w:ascii="黑体" w:hAnsi="黑体" w:eastAsia="黑体"/>
                                <w:b/>
                                <w:sz w:val="28"/>
                                <w:szCs w:val="28"/>
                              </w:rPr>
                            </w:pPr>
                            <w:r>
                              <w:rPr>
                                <w:rFonts w:ascii="黑体" w:hAnsi="黑体" w:eastAsia="黑体"/>
                                <w:b/>
                                <w:sz w:val="28"/>
                                <w:szCs w:val="28"/>
                              </w:rPr>
                              <w:t>Motor Vehicle Point-to-point Speed Measurement Systems</w:t>
                            </w:r>
                          </w:p>
                          <w:p>
                            <w:pPr>
                              <w:widowControl/>
                              <w:jc w:val="left"/>
                              <w:rPr>
                                <w:rFonts w:ascii="宋体" w:hAnsi="宋体" w:cs="宋体"/>
                                <w:sz w:val="24"/>
                              </w:rPr>
                            </w:pPr>
                          </w:p>
                          <w:p>
                            <w:pPr>
                              <w:pStyle w:val="36"/>
                            </w:pPr>
                          </w:p>
                          <w:p>
                            <w:pPr>
                              <w:pStyle w:val="36"/>
                            </w:pPr>
                          </w:p>
                          <w:p>
                            <w:pPr>
                              <w:pStyle w:val="36"/>
                            </w:pPr>
                          </w:p>
                          <w:p>
                            <w:pPr>
                              <w:pStyle w:val="36"/>
                              <w:rPr>
                                <w:rFonts w:hint="eastAsia" w:eastAsia="仿宋"/>
                                <w:color w:val="auto"/>
                                <w:lang w:val="en-US" w:eastAsia="zh-CN"/>
                              </w:rPr>
                            </w:pPr>
                            <w:r>
                              <w:rPr>
                                <w:rFonts w:ascii="仿宋" w:hAnsi="仿宋" w:eastAsia="仿宋"/>
                                <w:color w:val="auto"/>
                                <w:sz w:val="28"/>
                                <w:szCs w:val="28"/>
                              </w:rPr>
                              <w:t>本稿完成日期：20</w:t>
                            </w:r>
                            <w:r>
                              <w:rPr>
                                <w:rFonts w:hint="eastAsia" w:ascii="仿宋" w:hAnsi="仿宋" w:eastAsia="仿宋"/>
                                <w:color w:val="auto"/>
                                <w:sz w:val="28"/>
                                <w:szCs w:val="28"/>
                              </w:rPr>
                              <w:t>24</w:t>
                            </w:r>
                            <w:r>
                              <w:rPr>
                                <w:rFonts w:ascii="仿宋" w:hAnsi="仿宋" w:eastAsia="仿宋"/>
                                <w:color w:val="auto"/>
                                <w:sz w:val="28"/>
                                <w:szCs w:val="28"/>
                              </w:rPr>
                              <w:t>.</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.1</w:t>
                            </w:r>
                            <w:r>
                              <w:rPr>
                                <w:rFonts w:hint="eastAsia" w:ascii="仿宋" w:hAnsi="仿宋" w:eastAsia="仿宋"/>
                                <w:color w:val="auto"/>
                                <w:sz w:val="28"/>
                                <w:szCs w:val="28"/>
                                <w:lang w:val="en-US" w:eastAsia="zh-CN"/>
                              </w:rPr>
                              <w:t>5</w:t>
                            </w:r>
                          </w:p>
                        </w:txbxContent>
                      </wps:txbx>
                      <wps:bodyPr rot="0" vert="horz" wrap="square" lIns="0" tIns="0" rIns="0" bIns="0" anchor="t" anchorCtr="false" upright="true">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allowincell="f" o:gfxdata="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UV59x2AAAAAkBAAAPAAAAAAAA&#10;AAEAIAAAADgAAABkcnMvZG93bnJldi54bWxQSwECFAAUAAAACACHTuJA0/tSLPwBAADrAwAADgAA&#10;AAAAAAABACAAAAA9AQAAZHJzL2Uyb0RvYy54bWxQSwUGAAAAAAYABgBZAQAAqwUAAAAA&#10;">
                <v:fill on="t" focussize="0,0"/>
                <v:stroke on="f"/>
                <v:imagedata o:title=""/>
                <o:lock v:ext="edit" aspectratio="f"/>
                <v:textbox inset="0mm,0mm,0mm,0mm">
                  <w:txbxContent>
                    <w:p>
                      <w:pPr>
                        <w:pStyle w:val="39"/>
                      </w:pPr>
                      <w:r>
                        <w:rPr>
                          <w:rFonts w:hint="eastAsia" w:cs="宋体"/>
                          <w:szCs w:val="52"/>
                        </w:rPr>
                        <w:t>机动车区间测速系统</w:t>
                      </w:r>
                    </w:p>
                    <w:p>
                      <w:pPr>
                        <w:pStyle w:val="33"/>
                        <w:rPr>
                          <w:rFonts w:ascii="黑体" w:hAnsi="黑体" w:eastAsia="黑体"/>
                          <w:b/>
                          <w:sz w:val="28"/>
                          <w:szCs w:val="28"/>
                        </w:rPr>
                      </w:pPr>
                      <w:r>
                        <w:rPr>
                          <w:rFonts w:ascii="黑体" w:hAnsi="黑体" w:eastAsia="黑体"/>
                          <w:b/>
                          <w:sz w:val="28"/>
                          <w:szCs w:val="28"/>
                        </w:rPr>
                        <w:t>Motor Vehicle Point-to-point Speed Measurement Systems</w:t>
                      </w:r>
                    </w:p>
                    <w:p>
                      <w:pPr>
                        <w:widowControl/>
                        <w:jc w:val="left"/>
                        <w:rPr>
                          <w:rFonts w:ascii="宋体" w:hAnsi="宋体" w:cs="宋体"/>
                          <w:sz w:val="24"/>
                        </w:rPr>
                      </w:pPr>
                    </w:p>
                    <w:p>
                      <w:pPr>
                        <w:pStyle w:val="36"/>
                      </w:pPr>
                    </w:p>
                    <w:p>
                      <w:pPr>
                        <w:pStyle w:val="36"/>
                      </w:pPr>
                    </w:p>
                    <w:p>
                      <w:pPr>
                        <w:pStyle w:val="36"/>
                      </w:pPr>
                    </w:p>
                    <w:p>
                      <w:pPr>
                        <w:pStyle w:val="36"/>
                        <w:rPr>
                          <w:rFonts w:hint="eastAsia" w:eastAsia="仿宋"/>
                          <w:color w:val="auto"/>
                          <w:lang w:val="en-US" w:eastAsia="zh-CN"/>
                        </w:rPr>
                      </w:pPr>
                      <w:r>
                        <w:rPr>
                          <w:rFonts w:ascii="仿宋" w:hAnsi="仿宋" w:eastAsia="仿宋"/>
                          <w:color w:val="auto"/>
                          <w:sz w:val="28"/>
                          <w:szCs w:val="28"/>
                        </w:rPr>
                        <w:t>本稿完成日期：20</w:t>
                      </w:r>
                      <w:r>
                        <w:rPr>
                          <w:rFonts w:hint="eastAsia" w:ascii="仿宋" w:hAnsi="仿宋" w:eastAsia="仿宋"/>
                          <w:color w:val="auto"/>
                          <w:sz w:val="28"/>
                          <w:szCs w:val="28"/>
                        </w:rPr>
                        <w:t>24</w:t>
                      </w:r>
                      <w:r>
                        <w:rPr>
                          <w:rFonts w:ascii="仿宋" w:hAnsi="仿宋" w:eastAsia="仿宋"/>
                          <w:color w:val="auto"/>
                          <w:sz w:val="28"/>
                          <w:szCs w:val="28"/>
                        </w:rPr>
                        <w:t>.</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.1</w:t>
                      </w:r>
                      <w:r>
                        <w:rPr>
                          <w:rFonts w:hint="eastAsia" w:ascii="仿宋" w:hAnsi="仿宋" w:eastAsia="仿宋"/>
                          <w:color w:val="auto"/>
                          <w:sz w:val="28"/>
                          <w:szCs w:val="28"/>
                          <w:lang w:val="en-US" w:eastAsia="zh-CN"/>
                        </w:rPr>
                        <w:t>5</w:t>
                      </w:r>
                    </w:p>
                  </w:txbxContent>
                </v:textbox>
                <w10:anchorlock/>
              </v:shape>
            </w:pict>
          </mc:Fallback>
        </mc:AlternateContent>
      </w:r>
      <w:r>
        <w:rPr>
          <w:color w:val="auto"/>
          <w:sz w:val="24"/>
          <w:szCs w:val="24"/>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1401445</wp:posOffset>
                </wp:positionV>
                <wp:extent cx="6057900" cy="860425"/>
                <wp:effectExtent l="0" t="1270" r="0" b="0"/>
                <wp:wrapNone/>
                <wp:docPr id="7" name="fmFrame3"/>
                <wp:cNvGraphicFramePr/>
                <a:graphic xmlns:a="http://schemas.openxmlformats.org/drawingml/2006/main">
                  <a:graphicData uri="http://schemas.microsoft.com/office/word/2010/wordprocessingShape">
                    <wps:wsp>
                      <wps:cNvSpPr txBox="true">
                        <a:spLocks noChangeArrowheads="true"/>
                      </wps:cNvSpPr>
                      <wps:spPr bwMode="auto">
                        <a:xfrm>
                          <a:off x="0" y="0"/>
                          <a:ext cx="6057900" cy="860425"/>
                        </a:xfrm>
                        <a:prstGeom prst="rect">
                          <a:avLst/>
                        </a:prstGeom>
                        <a:solidFill>
                          <a:srgbClr val="FFFFFF"/>
                        </a:solidFill>
                        <a:ln>
                          <a:noFill/>
                        </a:ln>
                      </wps:spPr>
                      <wps:txbx>
                        <w:txbxContent>
                          <w:p>
                            <w:pPr>
                              <w:jc w:val="right"/>
                              <w:rPr>
                                <w:rFonts w:ascii="Arial" w:hAnsi="Arial"/>
                                <w:b/>
                                <w:bCs/>
                              </w:rPr>
                            </w:pPr>
                          </w:p>
                          <w:p>
                            <w:pPr>
                              <w:wordWrap w:val="0"/>
                              <w:ind w:right="210"/>
                              <w:jc w:val="right"/>
                              <w:rPr>
                                <w:rFonts w:ascii="黑体" w:hAnsi="黑体" w:eastAsia="黑体"/>
                              </w:rPr>
                            </w:pPr>
                            <w:r>
                              <w:rPr>
                                <w:rFonts w:hint="eastAsia" w:ascii="黑体" w:hAnsi="黑体" w:eastAsia="黑体"/>
                                <w:bCs/>
                                <w:sz w:val="28"/>
                                <w:szCs w:val="28"/>
                              </w:rPr>
                              <w:t xml:space="preserve">JJG（琼）XXX-2024      </w:t>
                            </w:r>
                          </w:p>
                          <w:p>
                            <w:pPr>
                              <w:pStyle w:val="40"/>
                              <w:rPr>
                                <w:rFonts w:ascii="Arial" w:hAnsi="Arial"/>
                              </w:rPr>
                            </w:pPr>
                          </w:p>
                          <w:p>
                            <w:pPr>
                              <w:pStyle w:val="40"/>
                            </w:pPr>
                            <w:r>
                              <w:t>/T 10922-200×</w:t>
                            </w:r>
                          </w:p>
                        </w:txbxContent>
                      </wps:txbx>
                      <wps:bodyPr rot="0" vert="horz" wrap="square" lIns="0" tIns="0" rIns="0" bIns="0" anchor="t" anchorCtr="false" upright="true">
                        <a:noAutofit/>
                      </wps:bodyPr>
                    </wps:wsp>
                  </a:graphicData>
                </a:graphic>
              </wp:anchor>
            </w:drawing>
          </mc:Choice>
          <mc:Fallback>
            <w:pict>
              <v:shape id="fmFrame3" o:spid="_x0000_s1026" o:spt="202" type="#_x0000_t202" style="position:absolute;left:0pt;margin-left:0pt;margin-top:110.35pt;height:67.75pt;width:477pt;mso-position-horizontal-relative:margin;mso-position-vertical-relative:margin;z-index:251661312;mso-width-relative:page;mso-height-relative:page;" fillcolor="#FFFFFF" filled="t" stroked="f" coordsize="21600,21600" o:allowincell="f" o:gfxdata="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Gzu9dgAAAAIAQAADwAAAAAAAAAB&#10;ACAAAAA4AAAAZHJzL2Rvd25yZXYueG1sUEsBAhQAFAAAAAgAh07iQIyJSLr6AQAA6gMAAA4AAAAA&#10;AAAAAQAgAAAAPQEAAGRycy9lMm9Eb2MueG1sUEsFBgAAAAAGAAYAWQEAAKkFAAAAAA==&#10;">
                <v:fill on="t" focussize="0,0"/>
                <v:stroke on="f"/>
                <v:imagedata o:title=""/>
                <o:lock v:ext="edit" aspectratio="f"/>
                <v:textbox inset="0mm,0mm,0mm,0mm">
                  <w:txbxContent>
                    <w:p>
                      <w:pPr>
                        <w:jc w:val="right"/>
                        <w:rPr>
                          <w:rFonts w:ascii="Arial" w:hAnsi="Arial"/>
                          <w:b/>
                          <w:bCs/>
                        </w:rPr>
                      </w:pPr>
                    </w:p>
                    <w:p>
                      <w:pPr>
                        <w:wordWrap w:val="0"/>
                        <w:ind w:right="210"/>
                        <w:jc w:val="right"/>
                        <w:rPr>
                          <w:rFonts w:ascii="黑体" w:hAnsi="黑体" w:eastAsia="黑体"/>
                        </w:rPr>
                      </w:pPr>
                      <w:r>
                        <w:rPr>
                          <w:rFonts w:hint="eastAsia" w:ascii="黑体" w:hAnsi="黑体" w:eastAsia="黑体"/>
                          <w:bCs/>
                          <w:sz w:val="28"/>
                          <w:szCs w:val="28"/>
                        </w:rPr>
                        <w:t xml:space="preserve">JJG（琼）XXX-2024      </w:t>
                      </w:r>
                    </w:p>
                    <w:p>
                      <w:pPr>
                        <w:pStyle w:val="40"/>
                        <w:rPr>
                          <w:rFonts w:ascii="Arial" w:hAnsi="Arial"/>
                        </w:rPr>
                      </w:pPr>
                    </w:p>
                    <w:p>
                      <w:pPr>
                        <w:pStyle w:val="40"/>
                      </w:pPr>
                      <w:r>
                        <w:t>/T 10922-200×</w:t>
                      </w:r>
                    </w:p>
                  </w:txbxContent>
                </v:textbox>
                <w10:anchorlock/>
              </v:shape>
            </w:pict>
          </mc:Fallback>
        </mc:AlternateContent>
      </w:r>
      <w:r>
        <w:rPr>
          <w:color w:val="auto"/>
          <w:sz w:val="24"/>
          <w:szCs w:val="24"/>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057900" cy="391160"/>
                <wp:effectExtent l="0" t="1270" r="0" b="0"/>
                <wp:wrapNone/>
                <wp:docPr id="6" name="fmFrame2"/>
                <wp:cNvGraphicFramePr/>
                <a:graphic xmlns:a="http://schemas.openxmlformats.org/drawingml/2006/main">
                  <a:graphicData uri="http://schemas.microsoft.com/office/word/2010/wordprocessingShape">
                    <wps:wsp>
                      <wps:cNvSpPr txBox="true">
                        <a:spLocks noChangeArrowheads="true"/>
                      </wps:cNvSpPr>
                      <wps:spPr bwMode="auto">
                        <a:xfrm>
                          <a:off x="0" y="0"/>
                          <a:ext cx="6057900" cy="391160"/>
                        </a:xfrm>
                        <a:prstGeom prst="rect">
                          <a:avLst/>
                        </a:prstGeom>
                        <a:solidFill>
                          <a:srgbClr val="FFFFFF"/>
                        </a:solidFill>
                        <a:ln>
                          <a:noFill/>
                        </a:ln>
                      </wps:spPr>
                      <wps:txbx>
                        <w:txbxContent>
                          <w:p>
                            <w:pPr>
                              <w:pStyle w:val="47"/>
                              <w:rPr>
                                <w:spacing w:val="0"/>
                                <w:w w:val="100"/>
                                <w:szCs w:val="52"/>
                              </w:rPr>
                            </w:pPr>
                            <w:r>
                              <w:rPr>
                                <w:rFonts w:hint="eastAsia"/>
                                <w:spacing w:val="0"/>
                                <w:w w:val="100"/>
                                <w:szCs w:val="52"/>
                              </w:rPr>
                              <w:t>海南省地方计量检定规程</w:t>
                            </w:r>
                          </w:p>
                        </w:txbxContent>
                      </wps:txbx>
                      <wps:bodyPr rot="0" vert="horz" wrap="square" lIns="0" tIns="0" rIns="0" bIns="0" anchor="t" anchorCtr="false" upright="true">
                        <a:noAutofit/>
                      </wps:bodyPr>
                    </wps:wsp>
                  </a:graphicData>
                </a:graphic>
              </wp:anchor>
            </w:drawing>
          </mc:Choice>
          <mc:Fallback>
            <w:pict>
              <v:shape id="fmFrame2" o:spid="_x0000_s1026" o:spt="202" type="#_x0000_t202" style="position:absolute;left:0pt;margin-left:0pt;margin-top:79.6pt;height:30.8pt;width:477pt;mso-position-horizontal-relative:margin;mso-position-vertical-relative:margin;z-index:251660288;mso-width-relative:page;mso-height-relative:page;" fillcolor="#FFFFFF" filled="t" stroked="f" coordsize="21600,21600" o:allowincell="f" o:gfxdata="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vKL77XAAAACAEAAA8AAAAAAAAA&#10;AQAgAAAAOAAAAGRycy9kb3ducmV2LnhtbFBLAQIUABQAAAAIAIdO4kBF2qb1/AEAAOoDAAAOAAAA&#10;AAAAAAEAIAAAADwBAABkcnMvZTJvRG9jLnhtbFBLBQYAAAAABgAGAFkBAACqBQAAAAA=&#10;">
                <v:fill on="t" focussize="0,0"/>
                <v:stroke on="f"/>
                <v:imagedata o:title=""/>
                <o:lock v:ext="edit" aspectratio="f"/>
                <v:textbox inset="0mm,0mm,0mm,0mm">
                  <w:txbxContent>
                    <w:p>
                      <w:pPr>
                        <w:pStyle w:val="47"/>
                        <w:rPr>
                          <w:spacing w:val="0"/>
                          <w:w w:val="100"/>
                          <w:szCs w:val="52"/>
                        </w:rPr>
                      </w:pPr>
                      <w:r>
                        <w:rPr>
                          <w:rFonts w:hint="eastAsia"/>
                          <w:spacing w:val="0"/>
                          <w:w w:val="100"/>
                          <w:szCs w:val="52"/>
                        </w:rPr>
                        <w:t>海南省地方计量检定规程</w:t>
                      </w:r>
                    </w:p>
                  </w:txbxContent>
                </v:textbox>
                <w10:anchorlock/>
              </v:shape>
            </w:pict>
          </mc:Fallback>
        </mc:AlternateContent>
      </w:r>
      <w:r>
        <w:rPr>
          <w:rFonts w:hint="eastAsia" w:cs="宋体"/>
          <w:color w:val="auto"/>
          <w:sz w:val="24"/>
          <w:szCs w:val="24"/>
        </w:rPr>
        <w:t xml:space="preserve"> </w:t>
      </w:r>
    </w:p>
    <w:p>
      <w:pPr>
        <w:spacing w:line="440" w:lineRule="exact"/>
        <w:ind w:right="420"/>
        <w:jc w:val="right"/>
        <w:rPr>
          <w:b/>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218440</wp:posOffset>
                </wp:positionV>
                <wp:extent cx="4133850" cy="1280160"/>
                <wp:effectExtent l="0" t="0" r="0" b="0"/>
                <wp:wrapNone/>
                <wp:docPr id="5"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4133850" cy="1280160"/>
                        </a:xfrm>
                        <a:prstGeom prst="rect">
                          <a:avLst/>
                        </a:prstGeom>
                        <a:noFill/>
                        <a:ln>
                          <a:noFill/>
                        </a:ln>
                      </wps:spPr>
                      <wps:txbx>
                        <w:txbxContent>
                          <w:p>
                            <w:pPr>
                              <w:jc w:val="center"/>
                              <w:rPr>
                                <w:rFonts w:ascii="黑体" w:eastAsia="黑体"/>
                                <w:sz w:val="28"/>
                                <w:szCs w:val="28"/>
                              </w:rPr>
                            </w:pPr>
                            <w:r>
                              <w:rPr>
                                <w:rFonts w:hint="eastAsia" w:ascii="黑体" w:eastAsia="黑体"/>
                                <w:sz w:val="44"/>
                                <w:szCs w:val="44"/>
                              </w:rPr>
                              <w:t>机动车区间测速系统检定规程</w:t>
                            </w:r>
                            <w:r>
                              <w:rPr>
                                <w:rFonts w:hint="eastAsia" w:ascii="黑体" w:eastAsia="黑体"/>
                                <w:b/>
                                <w:sz w:val="44"/>
                                <w:szCs w:val="44"/>
                              </w:rPr>
                              <w:cr/>
                            </w:r>
                            <w:r>
                              <w:rPr>
                                <w:rFonts w:hint="eastAsia" w:ascii="黑体" w:hAnsi="黑体" w:eastAsia="黑体"/>
                                <w:sz w:val="28"/>
                                <w:szCs w:val="28"/>
                              </w:rPr>
                              <w:t xml:space="preserve">Verification Regulation of </w:t>
                            </w:r>
                            <w:r>
                              <w:rPr>
                                <w:rFonts w:ascii="黑体" w:hAnsi="黑体" w:eastAsia="黑体"/>
                                <w:sz w:val="28"/>
                                <w:szCs w:val="28"/>
                              </w:rPr>
                              <w:t>Motor Vehicle Point-to-point Speed Measurement Systems</w:t>
                            </w:r>
                          </w:p>
                        </w:txbxContent>
                      </wps:txbx>
                      <wps:bodyPr rot="0" vert="horz" wrap="square" lIns="91440" tIns="45720" rIns="91440" bIns="45720" anchor="t" anchorCtr="false" upright="true">
                        <a:spAutoFit/>
                      </wps:bodyPr>
                    </wps:wsp>
                  </a:graphicData>
                </a:graphic>
              </wp:anchor>
            </w:drawing>
          </mc:Choice>
          <mc:Fallback>
            <w:pict>
              <v:shape id="文本框 2" o:spid="_x0000_s1026" o:spt="202" type="#_x0000_t202" style="position:absolute;left:0pt;margin-left:-5.25pt;margin-top:17.2pt;height:100.8pt;width:325.5pt;z-index:251668480;mso-width-relative:page;mso-height-relative:page;" filled="f" stroked="f" coordsize="21600,21600" o:gfxdata="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9SNGrXAAAACgEAAA8A&#10;AAAAAAAAAQAgAAAAOAAAAGRycy9kb3ducmV2LnhtbFBLAQIUABQAAAAIAIdO4kDql4BRAgIAANUD&#10;AAAOAAAAAAAAAAEAIAAAADwBAABkcnMvZTJvRG9jLnhtbFBLBQYAAAAABgAGAFkBAACwBQAAAAA=&#10;">
                <v:fill on="f" focussize="0,0"/>
                <v:stroke on="f"/>
                <v:imagedata o:title=""/>
                <o:lock v:ext="edit" aspectratio="f"/>
                <v:textbox style="mso-fit-shape-to-text:t;">
                  <w:txbxContent>
                    <w:p>
                      <w:pPr>
                        <w:jc w:val="center"/>
                        <w:rPr>
                          <w:rFonts w:ascii="黑体" w:eastAsia="黑体"/>
                          <w:sz w:val="28"/>
                          <w:szCs w:val="28"/>
                        </w:rPr>
                      </w:pPr>
                      <w:r>
                        <w:rPr>
                          <w:rFonts w:hint="eastAsia" w:ascii="黑体" w:eastAsia="黑体"/>
                          <w:sz w:val="44"/>
                          <w:szCs w:val="44"/>
                        </w:rPr>
                        <w:t>机动车区间测速系统检定规程</w:t>
                      </w:r>
                      <w:r>
                        <w:rPr>
                          <w:rFonts w:hint="eastAsia" w:ascii="黑体" w:eastAsia="黑体"/>
                          <w:b/>
                          <w:sz w:val="44"/>
                          <w:szCs w:val="44"/>
                        </w:rPr>
                        <w:cr/>
                      </w:r>
                      <w:r>
                        <w:rPr>
                          <w:rFonts w:hint="eastAsia" w:ascii="黑体" w:hAnsi="黑体" w:eastAsia="黑体"/>
                          <w:sz w:val="28"/>
                          <w:szCs w:val="28"/>
                        </w:rPr>
                        <w:t xml:space="preserve">Verification Regulation of </w:t>
                      </w:r>
                      <w:r>
                        <w:rPr>
                          <w:rFonts w:ascii="黑体" w:hAnsi="黑体" w:eastAsia="黑体"/>
                          <w:sz w:val="28"/>
                          <w:szCs w:val="28"/>
                        </w:rPr>
                        <w:t>Motor Vehicle Point-to-point Speed Measurement Systems</w:t>
                      </w:r>
                    </w:p>
                  </w:txbxContent>
                </v:textbox>
              </v:shape>
            </w:pict>
          </mc:Fallback>
        </mc:AlternateContent>
      </w:r>
    </w:p>
    <w:p>
      <w:pPr>
        <w:spacing w:line="440" w:lineRule="exact"/>
        <w:ind w:right="420"/>
        <w:jc w:val="right"/>
        <w:rPr>
          <w:b/>
          <w:sz w:val="24"/>
        </w:rPr>
      </w:pPr>
    </w:p>
    <w:p>
      <w:pPr>
        <w:spacing w:line="440" w:lineRule="exact"/>
        <w:ind w:right="420"/>
        <w:jc w:val="right"/>
        <w:rPr>
          <w:b/>
          <w:sz w:val="24"/>
        </w:rPr>
      </w:pPr>
    </w:p>
    <w:p>
      <w:pPr>
        <w:spacing w:line="440" w:lineRule="exact"/>
        <w:ind w:right="420"/>
        <w:jc w:val="right"/>
        <w:rPr>
          <w:b/>
          <w:sz w:val="24"/>
        </w:rPr>
      </w:pPr>
    </w:p>
    <w:p>
      <w:pPr>
        <w:spacing w:line="440" w:lineRule="exact"/>
        <w:ind w:right="420"/>
        <w:jc w:val="right"/>
        <w:rPr>
          <w:b/>
          <w:sz w:val="24"/>
        </w:rPr>
      </w:pPr>
      <w:r>
        <w:rPr>
          <w:b/>
          <w:sz w:val="24"/>
        </w:rPr>
        <mc:AlternateContent>
          <mc:Choice Requires="wps">
            <w:drawing>
              <wp:inline distT="0" distB="0" distL="0" distR="0">
                <wp:extent cx="1619885" cy="791845"/>
                <wp:effectExtent l="19050" t="19050" r="18415" b="17780"/>
                <wp:docPr id="4" name="Text Box 77"/>
                <wp:cNvGraphicFramePr/>
                <a:graphic xmlns:a="http://schemas.openxmlformats.org/drawingml/2006/main">
                  <a:graphicData uri="http://schemas.microsoft.com/office/word/2010/wordprocessingShape">
                    <wps:wsp>
                      <wps:cNvSpPr txBox="true">
                        <a:spLocks noRot="true" noChangeArrowheads="true"/>
                      </wps:cNvSpPr>
                      <wps:spPr bwMode="auto">
                        <a:xfrm>
                          <a:off x="0" y="0"/>
                          <a:ext cx="1619885" cy="791845"/>
                        </a:xfrm>
                        <a:prstGeom prst="rect">
                          <a:avLst/>
                        </a:prstGeom>
                        <a:solidFill>
                          <a:srgbClr val="FFFFFF"/>
                        </a:solidFill>
                        <a:ln w="22225" cap="rnd">
                          <a:solidFill>
                            <a:srgbClr val="000000"/>
                          </a:solidFill>
                          <a:prstDash val="sysDot"/>
                          <a:miter lim="800000"/>
                        </a:ln>
                      </wps:spPr>
                      <wps:txbx>
                        <w:txbxContent>
                          <w:p>
                            <w:pPr>
                              <w:spacing w:before="156" w:beforeLines="50"/>
                              <w:jc w:val="center"/>
                              <w:rPr>
                                <w:rFonts w:ascii="黑体" w:eastAsia="黑体"/>
                                <w:sz w:val="28"/>
                                <w:szCs w:val="28"/>
                              </w:rPr>
                            </w:pPr>
                            <w:r>
                              <w:rPr>
                                <w:rFonts w:hint="eastAsia" w:ascii="黑体" w:eastAsia="黑体"/>
                                <w:sz w:val="28"/>
                                <w:szCs w:val="28"/>
                              </w:rPr>
                              <w:t>JJG（琼）X</w:t>
                            </w:r>
                            <w:r>
                              <w:rPr>
                                <w:rFonts w:ascii="黑体" w:eastAsia="黑体"/>
                                <w:sz w:val="28"/>
                                <w:szCs w:val="28"/>
                              </w:rPr>
                              <w:t>XX</w:t>
                            </w:r>
                            <w:r>
                              <w:rPr>
                                <w:rFonts w:hint="eastAsia" w:ascii="黑体" w:eastAsia="黑体"/>
                                <w:sz w:val="28"/>
                                <w:szCs w:val="28"/>
                              </w:rPr>
                              <w:t>-20</w:t>
                            </w:r>
                            <w:r>
                              <w:rPr>
                                <w:rFonts w:ascii="黑体" w:eastAsia="黑体"/>
                                <w:sz w:val="28"/>
                                <w:szCs w:val="28"/>
                              </w:rPr>
                              <w:t>2</w:t>
                            </w:r>
                            <w:r>
                              <w:rPr>
                                <w:rFonts w:hint="eastAsia" w:ascii="黑体" w:eastAsia="黑体"/>
                                <w:sz w:val="28"/>
                                <w:szCs w:val="28"/>
                              </w:rPr>
                              <w:t>4</w:t>
                            </w:r>
                          </w:p>
                        </w:txbxContent>
                      </wps:txbx>
                      <wps:bodyPr rot="0" vert="horz" wrap="square" lIns="91440" tIns="45720" rIns="91440" bIns="45720" anchor="t" anchorCtr="false" upright="true">
                        <a:noAutofit/>
                      </wps:bodyPr>
                    </wps:wsp>
                  </a:graphicData>
                </a:graphic>
              </wp:inline>
            </w:drawing>
          </mc:Choice>
          <mc:Fallback>
            <w:pict>
              <v:shape id="Text Box 77" o:spid="_x0000_s1026" o:spt="202" type="#_x0000_t202" style="height:62.35pt;width:127.55pt;" fillcolor="#FFFFFF" filled="t" stroked="t" coordsize="21600,21600" o:gfxdata="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8IMDD9IAAAAFAQAADwAAAAAAAAAB&#10;ACAAAAA4AAAAZHJzL2Rvd25yZXYueG1sUEsBAhQAFAAAAAgAh07iQH+Yf905AgAAeAQAAA4AAAAA&#10;AAAAAQAgAAAANwEAAGRycy9lMm9Eb2MueG1sUEsFBgAAAAAGAAYAWQEAAOIFAAAAAA==&#10;">
                <v:fill on="t" focussize="0,0"/>
                <v:stroke weight="1.75pt" color="#000000" miterlimit="8" joinstyle="miter" dashstyle="1 1" endcap="round"/>
                <v:imagedata o:title=""/>
                <o:lock v:ext="edit" rotation="t" aspectratio="f"/>
                <v:textbox>
                  <w:txbxContent>
                    <w:p>
                      <w:pPr>
                        <w:spacing w:before="156" w:beforeLines="50"/>
                        <w:jc w:val="center"/>
                        <w:rPr>
                          <w:rFonts w:ascii="黑体" w:eastAsia="黑体"/>
                          <w:sz w:val="28"/>
                          <w:szCs w:val="28"/>
                        </w:rPr>
                      </w:pPr>
                      <w:r>
                        <w:rPr>
                          <w:rFonts w:hint="eastAsia" w:ascii="黑体" w:eastAsia="黑体"/>
                          <w:sz w:val="28"/>
                          <w:szCs w:val="28"/>
                        </w:rPr>
                        <w:t>JJG（琼）X</w:t>
                      </w:r>
                      <w:r>
                        <w:rPr>
                          <w:rFonts w:ascii="黑体" w:eastAsia="黑体"/>
                          <w:sz w:val="28"/>
                          <w:szCs w:val="28"/>
                        </w:rPr>
                        <w:t>XX</w:t>
                      </w:r>
                      <w:r>
                        <w:rPr>
                          <w:rFonts w:hint="eastAsia" w:ascii="黑体" w:eastAsia="黑体"/>
                          <w:sz w:val="28"/>
                          <w:szCs w:val="28"/>
                        </w:rPr>
                        <w:t>-20</w:t>
                      </w:r>
                      <w:r>
                        <w:rPr>
                          <w:rFonts w:ascii="黑体" w:eastAsia="黑体"/>
                          <w:sz w:val="28"/>
                          <w:szCs w:val="28"/>
                        </w:rPr>
                        <w:t>2</w:t>
                      </w:r>
                      <w:r>
                        <w:rPr>
                          <w:rFonts w:hint="eastAsia" w:ascii="黑体" w:eastAsia="黑体"/>
                          <w:sz w:val="28"/>
                          <w:szCs w:val="28"/>
                        </w:rPr>
                        <w:t>4</w:t>
                      </w:r>
                    </w:p>
                  </w:txbxContent>
                </v:textbox>
                <w10:wrap type="none"/>
                <w10:anchorlock/>
              </v:shape>
            </w:pict>
          </mc:Fallback>
        </mc:AlternateContent>
      </w:r>
    </w:p>
    <w:p>
      <w:pPr>
        <w:spacing w:line="440" w:lineRule="exact"/>
        <w:ind w:right="420"/>
        <w:jc w:val="right"/>
        <w:rPr>
          <w:b/>
          <w:sz w:val="24"/>
        </w:rPr>
      </w:pPr>
    </w:p>
    <w:p>
      <w:pPr>
        <w:widowControl/>
        <w:ind w:firstLine="560" w:firstLineChars="200"/>
        <w:jc w:val="left"/>
        <w:rPr>
          <w:rFonts w:cs="宋体"/>
          <w:sz w:val="28"/>
          <w:szCs w:val="28"/>
        </w:rPr>
      </w:pPr>
      <w:r>
        <w:rPr>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20320</wp:posOffset>
                </wp:positionV>
                <wp:extent cx="6088380" cy="0"/>
                <wp:effectExtent l="9525" t="10795" r="7620" b="825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0883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6pt;height:0pt;width:479.4pt;z-index:251669504;mso-width-relative:page;mso-height-relative:page;" filled="f" stroked="t" coordsize="21600,21600" o:gfxdata="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Q38m3SAAAABAEAAA8AAAAA&#10;AAAAAQAgAAAAOAAAAGRycy9kb3ducmV2LnhtbFBLAQIUABQAAAAIAIdO4kBp7T4gywEAAF8DAAAO&#10;AAAAAAAAAAEAIAAAADcBAABkcnMvZTJvRG9jLnhtbFBLBQYAAAAABgAGAFkBAAB0BQAAAAA=&#10;">
                <v:fill on="f" focussize="0,0"/>
                <v:stroke color="#000000" joinstyle="round"/>
                <v:imagedata o:title=""/>
                <o:lock v:ext="edit" aspectratio="f"/>
              </v:line>
            </w:pict>
          </mc:Fallback>
        </mc:AlternateContent>
      </w:r>
    </w:p>
    <w:p>
      <w:pPr>
        <w:widowControl/>
        <w:ind w:firstLine="560" w:firstLineChars="200"/>
        <w:jc w:val="left"/>
        <w:rPr>
          <w:rFonts w:cs="宋体"/>
          <w:sz w:val="28"/>
          <w:szCs w:val="28"/>
        </w:rPr>
      </w:pPr>
    </w:p>
    <w:p>
      <w:pPr>
        <w:widowControl/>
        <w:ind w:firstLine="560" w:firstLineChars="200"/>
        <w:jc w:val="left"/>
        <w:rPr>
          <w:rFonts w:cs="宋体"/>
          <w:sz w:val="28"/>
          <w:szCs w:val="28"/>
        </w:rPr>
      </w:pPr>
    </w:p>
    <w:p>
      <w:pPr>
        <w:widowControl/>
        <w:ind w:firstLine="560" w:firstLineChars="200"/>
        <w:jc w:val="left"/>
        <w:rPr>
          <w:rFonts w:cs="宋体"/>
          <w:sz w:val="28"/>
          <w:szCs w:val="28"/>
        </w:rPr>
      </w:pPr>
    </w:p>
    <w:p>
      <w:pPr>
        <w:widowControl/>
        <w:ind w:firstLine="560" w:firstLineChars="200"/>
        <w:jc w:val="left"/>
        <w:rPr>
          <w:rFonts w:cs="宋体"/>
          <w:sz w:val="28"/>
          <w:szCs w:val="28"/>
        </w:rPr>
      </w:pPr>
    </w:p>
    <w:p>
      <w:pPr>
        <w:widowControl/>
        <w:ind w:firstLine="1680" w:firstLineChars="600"/>
        <w:rPr>
          <w:rFonts w:eastAsia="黑体" w:cs="宋体"/>
          <w:sz w:val="28"/>
          <w:szCs w:val="28"/>
        </w:rPr>
      </w:pPr>
    </w:p>
    <w:p>
      <w:pPr>
        <w:widowControl/>
        <w:ind w:firstLine="1680" w:firstLineChars="600"/>
        <w:rPr>
          <w:rFonts w:eastAsia="黑体" w:cs="宋体"/>
          <w:sz w:val="28"/>
          <w:szCs w:val="28"/>
        </w:rPr>
      </w:pPr>
    </w:p>
    <w:p>
      <w:pPr>
        <w:widowControl/>
        <w:spacing w:line="440" w:lineRule="exact"/>
        <w:ind w:firstLine="1680" w:firstLineChars="600"/>
        <w:rPr>
          <w:rFonts w:eastAsia="黑体" w:cs="宋体"/>
          <w:sz w:val="28"/>
          <w:szCs w:val="28"/>
        </w:rPr>
      </w:pPr>
    </w:p>
    <w:p>
      <w:pPr>
        <w:widowControl/>
        <w:spacing w:line="440" w:lineRule="exact"/>
        <w:ind w:firstLine="1680" w:firstLineChars="600"/>
        <w:rPr>
          <w:rFonts w:eastAsia="黑体" w:cs="宋体"/>
          <w:sz w:val="28"/>
          <w:szCs w:val="28"/>
        </w:rPr>
      </w:pPr>
      <w:r>
        <w:rPr>
          <w:rFonts w:hint="eastAsia" w:eastAsia="黑体" w:cs="宋体"/>
          <w:sz w:val="28"/>
          <w:szCs w:val="28"/>
        </w:rPr>
        <w:t>归</w:t>
      </w:r>
      <w:r>
        <w:rPr>
          <w:rFonts w:hint="eastAsia" w:eastAsia="黑体" w:cs="宋体"/>
          <w:spacing w:val="20"/>
          <w:sz w:val="28"/>
          <w:szCs w:val="28"/>
        </w:rPr>
        <w:t xml:space="preserve"> </w:t>
      </w:r>
      <w:r>
        <w:rPr>
          <w:rFonts w:hint="eastAsia" w:eastAsia="黑体" w:cs="宋体"/>
          <w:sz w:val="28"/>
          <w:szCs w:val="28"/>
        </w:rPr>
        <w:t>口</w:t>
      </w:r>
      <w:r>
        <w:rPr>
          <w:rFonts w:hint="eastAsia" w:eastAsia="黑体" w:cs="宋体"/>
          <w:spacing w:val="20"/>
          <w:sz w:val="28"/>
          <w:szCs w:val="28"/>
        </w:rPr>
        <w:t xml:space="preserve"> </w:t>
      </w:r>
      <w:r>
        <w:rPr>
          <w:rFonts w:hint="eastAsia" w:eastAsia="黑体" w:cs="宋体"/>
          <w:sz w:val="28"/>
          <w:szCs w:val="28"/>
        </w:rPr>
        <w:t>单</w:t>
      </w:r>
      <w:r>
        <w:rPr>
          <w:rFonts w:hint="eastAsia" w:eastAsia="黑体" w:cs="宋体"/>
          <w:spacing w:val="20"/>
          <w:sz w:val="28"/>
          <w:szCs w:val="28"/>
        </w:rPr>
        <w:t xml:space="preserve"> </w:t>
      </w:r>
      <w:r>
        <w:rPr>
          <w:rFonts w:hint="eastAsia" w:eastAsia="黑体" w:cs="宋体"/>
          <w:sz w:val="28"/>
          <w:szCs w:val="28"/>
        </w:rPr>
        <w:t>位</w:t>
      </w:r>
      <w:r>
        <w:rPr>
          <w:rFonts w:hint="eastAsia" w:ascii="黑体" w:hAnsi="黑体" w:eastAsia="黑体" w:cs="宋体"/>
          <w:sz w:val="28"/>
          <w:szCs w:val="28"/>
        </w:rPr>
        <w:t>:</w:t>
      </w:r>
      <w:r>
        <w:rPr>
          <w:rFonts w:hint="eastAsia" w:eastAsia="黑体" w:cs="宋体"/>
          <w:sz w:val="28"/>
          <w:szCs w:val="28"/>
        </w:rPr>
        <w:t xml:space="preserve"> </w:t>
      </w:r>
      <w:r>
        <w:rPr>
          <w:rFonts w:hint="eastAsia" w:ascii="宋体" w:hAnsi="宋体" w:cs="宋体"/>
          <w:sz w:val="28"/>
          <w:szCs w:val="28"/>
        </w:rPr>
        <w:t>海南省计量技术委员会</w:t>
      </w:r>
    </w:p>
    <w:p>
      <w:pPr>
        <w:widowControl/>
        <w:spacing w:line="440" w:lineRule="exact"/>
        <w:ind w:firstLine="1680" w:firstLineChars="600"/>
        <w:rPr>
          <w:rFonts w:ascii="宋体" w:hAnsi="宋体" w:cs="宋体"/>
          <w:sz w:val="28"/>
          <w:szCs w:val="28"/>
        </w:rPr>
      </w:pPr>
      <w:r>
        <w:rPr>
          <w:rFonts w:hint="eastAsia" w:eastAsia="黑体" w:cs="宋体"/>
          <w:sz w:val="28"/>
          <w:szCs w:val="28"/>
        </w:rPr>
        <w:t>起</w:t>
      </w:r>
      <w:r>
        <w:rPr>
          <w:rFonts w:hint="eastAsia" w:eastAsia="黑体" w:cs="宋体"/>
          <w:spacing w:val="20"/>
          <w:sz w:val="28"/>
          <w:szCs w:val="28"/>
        </w:rPr>
        <w:t xml:space="preserve"> 草 </w:t>
      </w:r>
      <w:r>
        <w:rPr>
          <w:rFonts w:hint="eastAsia" w:eastAsia="黑体" w:cs="宋体"/>
          <w:sz w:val="28"/>
          <w:szCs w:val="28"/>
        </w:rPr>
        <w:t>单</w:t>
      </w:r>
      <w:r>
        <w:rPr>
          <w:rFonts w:hint="eastAsia" w:eastAsia="黑体" w:cs="宋体"/>
          <w:spacing w:val="20"/>
          <w:sz w:val="28"/>
          <w:szCs w:val="28"/>
        </w:rPr>
        <w:t xml:space="preserve"> </w:t>
      </w:r>
      <w:r>
        <w:rPr>
          <w:rFonts w:hint="eastAsia" w:eastAsia="黑体" w:cs="宋体"/>
          <w:sz w:val="28"/>
          <w:szCs w:val="28"/>
        </w:rPr>
        <w:t>位</w:t>
      </w:r>
      <w:r>
        <w:rPr>
          <w:rFonts w:hint="eastAsia" w:ascii="黑体" w:hAnsi="黑体" w:eastAsia="黑体" w:cs="宋体"/>
          <w:sz w:val="28"/>
          <w:szCs w:val="28"/>
        </w:rPr>
        <w:t>:</w:t>
      </w:r>
      <w:r>
        <w:rPr>
          <w:rFonts w:hint="eastAsia" w:eastAsia="黑体" w:cs="宋体"/>
          <w:sz w:val="28"/>
          <w:szCs w:val="28"/>
        </w:rPr>
        <w:t xml:space="preserve"> </w:t>
      </w:r>
      <w:r>
        <w:rPr>
          <w:rFonts w:hint="eastAsia" w:ascii="宋体" w:hAnsi="宋体" w:cs="宋体"/>
          <w:sz w:val="28"/>
          <w:szCs w:val="28"/>
        </w:rPr>
        <w:t>海南省检验检测研究院</w:t>
      </w:r>
    </w:p>
    <w:p>
      <w:pPr>
        <w:widowControl/>
        <w:spacing w:line="440" w:lineRule="exact"/>
        <w:ind w:firstLine="1680" w:firstLineChars="600"/>
        <w:rPr>
          <w:rFonts w:cs="宋体"/>
          <w:sz w:val="28"/>
          <w:szCs w:val="28"/>
        </w:rPr>
      </w:pPr>
      <w:r>
        <w:rPr>
          <w:rFonts w:hint="eastAsia" w:cs="宋体"/>
          <w:sz w:val="28"/>
          <w:szCs w:val="28"/>
        </w:rPr>
        <w:t xml:space="preserve">              海南科瑞计量技术服务有限公司              </w:t>
      </w:r>
    </w:p>
    <w:p>
      <w:pPr>
        <w:widowControl/>
        <w:spacing w:line="440" w:lineRule="exact"/>
        <w:ind w:firstLine="3640" w:firstLineChars="1300"/>
        <w:rPr>
          <w:rFonts w:cs="宋体"/>
          <w:sz w:val="28"/>
          <w:szCs w:val="28"/>
        </w:rPr>
      </w:pPr>
      <w:r>
        <w:rPr>
          <w:rFonts w:hint="eastAsia"/>
          <w:sz w:val="28"/>
          <w:szCs w:val="28"/>
        </w:rPr>
        <w:t>海南省公安厅交通警察总队</w:t>
      </w:r>
    </w:p>
    <w:p>
      <w:pPr>
        <w:spacing w:line="440" w:lineRule="exact"/>
        <w:rPr>
          <w:rFonts w:cs="宋体"/>
          <w:sz w:val="28"/>
          <w:szCs w:val="28"/>
        </w:rPr>
      </w:pPr>
      <w:r>
        <w:rPr>
          <w:rFonts w:hint="eastAsia" w:cs="宋体"/>
          <w:sz w:val="28"/>
          <w:szCs w:val="28"/>
        </w:rPr>
        <w:t xml:space="preserve">           </w:t>
      </w:r>
    </w:p>
    <w:p>
      <w:pPr>
        <w:widowControl/>
        <w:spacing w:line="440" w:lineRule="exact"/>
        <w:ind w:firstLine="560" w:firstLineChars="200"/>
        <w:jc w:val="left"/>
        <w:rPr>
          <w:rFonts w:cs="宋体"/>
          <w:sz w:val="28"/>
          <w:szCs w:val="28"/>
        </w:rPr>
      </w:pPr>
      <w:r>
        <w:rPr>
          <w:rFonts w:hint="eastAsia" w:cs="宋体"/>
          <w:sz w:val="28"/>
          <w:szCs w:val="28"/>
        </w:rPr>
        <w:t xml:space="preserve">                          </w:t>
      </w: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jc w:val="center"/>
        <w:rPr>
          <w:sz w:val="28"/>
          <w:szCs w:val="28"/>
        </w:rPr>
      </w:pPr>
      <w:r>
        <w:rPr>
          <w:rFonts w:hint="eastAsia"/>
          <w:sz w:val="28"/>
          <w:szCs w:val="28"/>
        </w:rPr>
        <w:t>本规程委托</w:t>
      </w:r>
      <w:r>
        <w:rPr>
          <w:rFonts w:hint="eastAsia" w:ascii="宋体" w:hAnsi="宋体" w:cs="宋体"/>
          <w:sz w:val="28"/>
          <w:szCs w:val="28"/>
        </w:rPr>
        <w:t>海南省计量技术委员会</w:t>
      </w:r>
      <w:r>
        <w:rPr>
          <w:rFonts w:hint="eastAsia"/>
          <w:sz w:val="28"/>
          <w:szCs w:val="28"/>
        </w:rPr>
        <w:t>负责解释</w:t>
      </w:r>
    </w:p>
    <w:p>
      <w:pPr>
        <w:widowControl/>
        <w:spacing w:line="440" w:lineRule="exact"/>
        <w:ind w:firstLine="1820" w:firstLineChars="650"/>
        <w:jc w:val="left"/>
        <w:rPr>
          <w:sz w:val="28"/>
          <w:szCs w:val="28"/>
        </w:rPr>
      </w:pPr>
    </w:p>
    <w:p>
      <w:pPr>
        <w:widowControl/>
        <w:spacing w:line="440" w:lineRule="exact"/>
        <w:ind w:firstLine="1820" w:firstLineChars="650"/>
        <w:jc w:val="left"/>
        <w:rPr>
          <w:sz w:val="28"/>
          <w:szCs w:val="28"/>
        </w:rPr>
      </w:pPr>
      <w:r>
        <w:rPr>
          <w:sz w:val="28"/>
          <w:szCs w:val="28"/>
        </w:rPr>
        <w:br w:type="page"/>
      </w:r>
    </w:p>
    <w:p>
      <w:pPr>
        <w:widowControl/>
        <w:spacing w:line="360" w:lineRule="auto"/>
        <w:ind w:firstLine="481" w:firstLineChars="200"/>
        <w:jc w:val="left"/>
        <w:rPr>
          <w:b/>
          <w:sz w:val="24"/>
        </w:rPr>
      </w:pPr>
    </w:p>
    <w:p>
      <w:pPr>
        <w:widowControl/>
        <w:spacing w:line="360" w:lineRule="auto"/>
        <w:ind w:firstLine="560" w:firstLineChars="200"/>
        <w:rPr>
          <w:rFonts w:eastAsia="黑体"/>
          <w:sz w:val="28"/>
          <w:szCs w:val="28"/>
        </w:rPr>
      </w:pPr>
    </w:p>
    <w:p>
      <w:pPr>
        <w:widowControl/>
        <w:spacing w:line="360" w:lineRule="auto"/>
        <w:ind w:firstLine="560" w:firstLineChars="200"/>
        <w:rPr>
          <w:rFonts w:eastAsia="黑体"/>
          <w:sz w:val="28"/>
          <w:szCs w:val="28"/>
        </w:rPr>
      </w:pPr>
      <w:r>
        <w:rPr>
          <w:rFonts w:hint="eastAsia" w:eastAsia="黑体"/>
          <w:sz w:val="28"/>
          <w:szCs w:val="28"/>
        </w:rPr>
        <w:t>本规程</w:t>
      </w:r>
      <w:r>
        <w:rPr>
          <w:rFonts w:hint="eastAsia" w:eastAsia="黑体"/>
          <w:sz w:val="28"/>
        </w:rPr>
        <w:t>主要</w:t>
      </w:r>
      <w:r>
        <w:rPr>
          <w:rFonts w:hint="eastAsia" w:eastAsia="黑体"/>
          <w:sz w:val="28"/>
          <w:szCs w:val="28"/>
        </w:rPr>
        <w:t xml:space="preserve">起草人: </w:t>
      </w:r>
    </w:p>
    <w:p>
      <w:pPr>
        <w:widowControl/>
        <w:spacing w:line="360" w:lineRule="auto"/>
        <w:ind w:firstLine="2520" w:firstLineChars="900"/>
        <w:rPr>
          <w:sz w:val="28"/>
          <w:szCs w:val="28"/>
        </w:rPr>
      </w:pPr>
      <w:r>
        <w:rPr>
          <w:rFonts w:hint="eastAsia"/>
          <w:sz w:val="28"/>
          <w:szCs w:val="28"/>
        </w:rPr>
        <w:t>曾盈高 （海南省检验检测研究院）</w:t>
      </w:r>
    </w:p>
    <w:p>
      <w:pPr>
        <w:widowControl/>
        <w:spacing w:line="360" w:lineRule="auto"/>
        <w:ind w:left="1995" w:leftChars="950" w:firstLine="560" w:firstLineChars="200"/>
        <w:rPr>
          <w:rFonts w:hint="eastAsia"/>
          <w:sz w:val="28"/>
          <w:szCs w:val="28"/>
        </w:rPr>
      </w:pPr>
      <w:r>
        <w:rPr>
          <w:rFonts w:hint="eastAsia"/>
          <w:sz w:val="28"/>
          <w:szCs w:val="28"/>
        </w:rPr>
        <w:t>陈  刚 （海南科瑞计量技术服务有限公司）</w:t>
      </w:r>
    </w:p>
    <w:p>
      <w:pPr>
        <w:widowControl/>
        <w:spacing w:line="360" w:lineRule="auto"/>
        <w:ind w:left="1995" w:leftChars="950" w:firstLine="560" w:firstLineChars="200"/>
        <w:rPr>
          <w:rFonts w:hint="eastAsia"/>
          <w:sz w:val="28"/>
          <w:szCs w:val="28"/>
        </w:rPr>
      </w:pPr>
      <w:r>
        <w:rPr>
          <w:rFonts w:hint="eastAsia"/>
          <w:sz w:val="28"/>
          <w:szCs w:val="28"/>
        </w:rPr>
        <w:t>许德永 （海南省检验检测研究院）</w:t>
      </w:r>
    </w:p>
    <w:p>
      <w:pPr>
        <w:widowControl/>
        <w:spacing w:line="360" w:lineRule="auto"/>
        <w:ind w:firstLine="840" w:firstLineChars="300"/>
        <w:rPr>
          <w:sz w:val="28"/>
          <w:szCs w:val="28"/>
        </w:rPr>
      </w:pPr>
      <w:r>
        <w:rPr>
          <w:rFonts w:hint="eastAsia" w:ascii="黑体" w:hAnsi="黑体" w:eastAsia="黑体" w:cs="黑体"/>
          <w:sz w:val="28"/>
          <w:szCs w:val="28"/>
        </w:rPr>
        <w:t>参加起草人</w:t>
      </w:r>
      <w:r>
        <w:rPr>
          <w:rFonts w:hint="eastAsia" w:eastAsia="黑体"/>
          <w:sz w:val="28"/>
          <w:szCs w:val="28"/>
        </w:rPr>
        <w:t>:</w:t>
      </w:r>
      <w:r>
        <w:rPr>
          <w:rFonts w:hint="eastAsia"/>
          <w:sz w:val="28"/>
          <w:szCs w:val="28"/>
        </w:rPr>
        <w:t xml:space="preserve">  吴红卫 （海南省公安厅交通警察总队）</w:t>
      </w:r>
    </w:p>
    <w:p>
      <w:pPr>
        <w:widowControl/>
        <w:spacing w:line="360" w:lineRule="auto"/>
        <w:ind w:left="1995" w:leftChars="950" w:firstLine="560" w:firstLineChars="200"/>
        <w:rPr>
          <w:sz w:val="28"/>
          <w:szCs w:val="28"/>
        </w:rPr>
      </w:pPr>
      <w:r>
        <w:rPr>
          <w:rFonts w:hint="eastAsia"/>
          <w:sz w:val="28"/>
          <w:szCs w:val="28"/>
        </w:rPr>
        <w:t>张昌禄 （海南省公安厅交通警察总队）</w:t>
      </w:r>
    </w:p>
    <w:p>
      <w:pPr>
        <w:widowControl/>
        <w:spacing w:line="360" w:lineRule="auto"/>
        <w:ind w:left="1995" w:leftChars="950" w:firstLine="560" w:firstLineChars="200"/>
        <w:rPr>
          <w:sz w:val="28"/>
          <w:szCs w:val="28"/>
        </w:rPr>
      </w:pPr>
    </w:p>
    <w:p>
      <w:pPr>
        <w:widowControl/>
        <w:spacing w:line="360" w:lineRule="auto"/>
        <w:ind w:left="1995" w:leftChars="950" w:firstLine="560" w:firstLineChars="200"/>
        <w:rPr>
          <w:sz w:val="28"/>
          <w:szCs w:val="28"/>
        </w:rPr>
      </w:pPr>
    </w:p>
    <w:p>
      <w:pPr>
        <w:widowControl/>
        <w:spacing w:line="360" w:lineRule="auto"/>
        <w:ind w:left="1995" w:leftChars="950"/>
        <w:rPr>
          <w:sz w:val="28"/>
          <w:szCs w:val="28"/>
        </w:rPr>
      </w:pPr>
    </w:p>
    <w:p>
      <w:pPr>
        <w:widowControl/>
        <w:spacing w:line="360" w:lineRule="auto"/>
        <w:jc w:val="center"/>
        <w:rPr>
          <w:sz w:val="28"/>
          <w:szCs w:val="28"/>
        </w:rPr>
      </w:pPr>
    </w:p>
    <w:p>
      <w:pPr>
        <w:widowControl/>
        <w:spacing w:line="440" w:lineRule="exact"/>
        <w:ind w:firstLine="2240" w:firstLineChars="800"/>
        <w:rPr>
          <w:sz w:val="28"/>
          <w:szCs w:val="28"/>
        </w:rPr>
      </w:pPr>
    </w:p>
    <w:p>
      <w:pPr>
        <w:widowControl/>
        <w:spacing w:line="440" w:lineRule="exact"/>
        <w:ind w:firstLine="1680" w:firstLineChars="600"/>
        <w:rPr>
          <w:sz w:val="28"/>
          <w:szCs w:val="28"/>
        </w:rPr>
      </w:pPr>
    </w:p>
    <w:p>
      <w:pPr>
        <w:widowControl/>
        <w:spacing w:line="440" w:lineRule="exact"/>
        <w:ind w:firstLine="2240" w:firstLineChars="800"/>
        <w:rPr>
          <w:sz w:val="28"/>
          <w:szCs w:val="28"/>
        </w:rPr>
      </w:pPr>
    </w:p>
    <w:p>
      <w:pPr>
        <w:widowControl/>
        <w:spacing w:line="440" w:lineRule="exact"/>
        <w:ind w:firstLine="2240" w:firstLineChars="800"/>
        <w:rPr>
          <w:sz w:val="28"/>
          <w:szCs w:val="28"/>
        </w:rPr>
        <w:sectPr>
          <w:footerReference r:id="rId8" w:type="default"/>
          <w:footerReference r:id="rId9" w:type="even"/>
          <w:pgSz w:w="11906" w:h="16838"/>
          <w:pgMar w:top="1134" w:right="1134" w:bottom="1134" w:left="1134" w:header="851" w:footer="992" w:gutter="0"/>
          <w:pgNumType w:fmt="upperRoman" w:start="1"/>
          <w:cols w:space="720" w:num="1"/>
          <w:docGrid w:type="lines" w:linePitch="312" w:charSpace="0"/>
        </w:sectPr>
      </w:pPr>
    </w:p>
    <w:p>
      <w:pPr>
        <w:jc w:val="center"/>
        <w:rPr>
          <w:rFonts w:eastAsia="黑体"/>
          <w:sz w:val="44"/>
          <w:szCs w:val="44"/>
        </w:rPr>
      </w:pPr>
    </w:p>
    <w:p>
      <w:pPr>
        <w:jc w:val="center"/>
        <w:rPr>
          <w:rFonts w:eastAsia="黑体"/>
          <w:sz w:val="44"/>
          <w:szCs w:val="44"/>
        </w:rPr>
      </w:pPr>
      <w:r>
        <w:rPr>
          <w:rFonts w:hint="eastAsia" w:eastAsia="黑体"/>
          <w:sz w:val="44"/>
          <w:szCs w:val="44"/>
        </w:rPr>
        <w:t>目</w:t>
      </w:r>
      <w:r>
        <w:rPr>
          <w:rFonts w:eastAsia="黑体"/>
          <w:sz w:val="44"/>
          <w:szCs w:val="44"/>
        </w:rPr>
        <w:t xml:space="preserve">    </w:t>
      </w:r>
      <w:r>
        <w:rPr>
          <w:rFonts w:hint="eastAsia" w:eastAsia="黑体"/>
          <w:sz w:val="44"/>
          <w:szCs w:val="44"/>
        </w:rPr>
        <w:t>录</w:t>
      </w:r>
    </w:p>
    <w:p>
      <w:pPr>
        <w:spacing w:line="360" w:lineRule="auto"/>
        <w:rPr>
          <w:sz w:val="24"/>
        </w:rPr>
      </w:pPr>
    </w:p>
    <w:p>
      <w:pPr>
        <w:pStyle w:val="13"/>
        <w:spacing w:line="300" w:lineRule="auto"/>
        <w:jc w:val="both"/>
      </w:pPr>
      <w:r>
        <w:fldChar w:fldCharType="begin"/>
      </w:r>
      <w:r>
        <w:instrText xml:space="preserve"> TOC \o "1-2" \h \z \u </w:instrText>
      </w:r>
      <w:r>
        <w:fldChar w:fldCharType="separate"/>
      </w:r>
      <w:r>
        <w:fldChar w:fldCharType="begin"/>
      </w:r>
      <w:r>
        <w:instrText xml:space="preserve"> HYPERLINK \l "_Toc128456304" </w:instrText>
      </w:r>
      <w:r>
        <w:fldChar w:fldCharType="separate"/>
      </w:r>
      <w:r>
        <w:t>引  言</w:t>
      </w:r>
      <w:r>
        <w:tab/>
      </w:r>
      <w:r>
        <w:t xml:space="preserve">( </w:t>
      </w:r>
      <w:r>
        <w:fldChar w:fldCharType="begin"/>
      </w:r>
      <w:r>
        <w:instrText xml:space="preserve"> PAGEREF _Toc128456304 \h </w:instrText>
      </w:r>
      <w:r>
        <w:fldChar w:fldCharType="separate"/>
      </w:r>
      <w:r>
        <w:t>II</w:t>
      </w:r>
      <w:r>
        <w:fldChar w:fldCharType="end"/>
      </w:r>
      <w:r>
        <w:fldChar w:fldCharType="end"/>
      </w:r>
      <w:r>
        <w:t xml:space="preserve"> )</w:t>
      </w:r>
    </w:p>
    <w:p>
      <w:pPr>
        <w:pStyle w:val="13"/>
      </w:pPr>
      <w:r>
        <w:fldChar w:fldCharType="begin"/>
      </w:r>
      <w:r>
        <w:instrText xml:space="preserve"> HYPERLINK \l "_Toc128456305" </w:instrText>
      </w:r>
      <w:r>
        <w:fldChar w:fldCharType="separate"/>
      </w:r>
      <w:r>
        <w:rPr>
          <w:rFonts w:ascii="宋体" w:hAnsi="宋体"/>
        </w:rPr>
        <w:t>1  范围</w:t>
      </w:r>
      <w:r>
        <w:tab/>
      </w:r>
      <w:r>
        <w:t xml:space="preserve">( </w:t>
      </w:r>
      <w:r>
        <w:fldChar w:fldCharType="begin"/>
      </w:r>
      <w:r>
        <w:instrText xml:space="preserve"> PAGEREF _Toc128456305 \h </w:instrText>
      </w:r>
      <w:r>
        <w:fldChar w:fldCharType="separate"/>
      </w:r>
      <w:r>
        <w:t>1</w:t>
      </w:r>
      <w:r>
        <w:fldChar w:fldCharType="end"/>
      </w:r>
      <w:r>
        <w:fldChar w:fldCharType="end"/>
      </w:r>
      <w:r>
        <w:t xml:space="preserve"> )</w:t>
      </w:r>
    </w:p>
    <w:p>
      <w:pPr>
        <w:pStyle w:val="13"/>
        <w:jc w:val="both"/>
      </w:pPr>
      <w:r>
        <w:fldChar w:fldCharType="begin"/>
      </w:r>
      <w:r>
        <w:instrText xml:space="preserve"> HYPERLINK \l "_Toc128456306" </w:instrText>
      </w:r>
      <w:r>
        <w:fldChar w:fldCharType="separate"/>
      </w:r>
      <w:r>
        <w:rPr>
          <w:rFonts w:ascii="宋体" w:hAnsi="宋体"/>
        </w:rPr>
        <w:t>2  引用文件</w:t>
      </w:r>
      <w:r>
        <w:tab/>
      </w:r>
      <w:r>
        <w:t xml:space="preserve">( </w:t>
      </w:r>
      <w:r>
        <w:fldChar w:fldCharType="begin"/>
      </w:r>
      <w:r>
        <w:instrText xml:space="preserve"> PAGEREF _Toc128456306 \h </w:instrText>
      </w:r>
      <w:r>
        <w:fldChar w:fldCharType="separate"/>
      </w:r>
      <w:r>
        <w:t>1</w:t>
      </w:r>
      <w:r>
        <w:fldChar w:fldCharType="end"/>
      </w:r>
      <w:r>
        <w:fldChar w:fldCharType="end"/>
      </w:r>
      <w:r>
        <w:t xml:space="preserve"> )</w:t>
      </w:r>
    </w:p>
    <w:p>
      <w:pPr>
        <w:pStyle w:val="13"/>
      </w:pPr>
      <w:r>
        <w:fldChar w:fldCharType="begin"/>
      </w:r>
      <w:r>
        <w:instrText xml:space="preserve"> HYPERLINK \l "_Toc128456307" </w:instrText>
      </w:r>
      <w:r>
        <w:fldChar w:fldCharType="separate"/>
      </w:r>
      <w:r>
        <w:rPr>
          <w:rFonts w:ascii="宋体" w:hAnsi="宋体"/>
        </w:rPr>
        <w:t>3  术语和计量单位</w:t>
      </w:r>
      <w:r>
        <w:tab/>
      </w:r>
      <w:r>
        <w:t xml:space="preserve">( </w:t>
      </w:r>
      <w:r>
        <w:fldChar w:fldCharType="begin"/>
      </w:r>
      <w:r>
        <w:instrText xml:space="preserve"> PAGEREF _Toc128456307 \h </w:instrText>
      </w:r>
      <w:r>
        <w:fldChar w:fldCharType="separate"/>
      </w:r>
      <w:r>
        <w:t>1</w:t>
      </w:r>
      <w:r>
        <w:fldChar w:fldCharType="end"/>
      </w:r>
      <w:r>
        <w:fldChar w:fldCharType="end"/>
      </w:r>
      <w:r>
        <w:t xml:space="preserve"> )</w:t>
      </w:r>
    </w:p>
    <w:p>
      <w:pPr>
        <w:pStyle w:val="13"/>
        <w:jc w:val="both"/>
      </w:pPr>
      <w:r>
        <w:fldChar w:fldCharType="begin"/>
      </w:r>
      <w:r>
        <w:instrText xml:space="preserve"> HYPERLINK \l "_Toc128456308" </w:instrText>
      </w:r>
      <w:r>
        <w:fldChar w:fldCharType="separate"/>
      </w:r>
      <w:r>
        <w:rPr>
          <w:rFonts w:ascii="宋体" w:hAnsi="宋体"/>
        </w:rPr>
        <w:t>3.1 术语</w:t>
      </w:r>
      <w:r>
        <w:tab/>
      </w:r>
      <w:r>
        <w:t xml:space="preserve">( </w:t>
      </w:r>
      <w:r>
        <w:fldChar w:fldCharType="begin"/>
      </w:r>
      <w:r>
        <w:instrText xml:space="preserve"> PAGEREF _Toc128456308 \h </w:instrText>
      </w:r>
      <w:r>
        <w:fldChar w:fldCharType="separate"/>
      </w:r>
      <w:r>
        <w:t>1</w:t>
      </w:r>
      <w:r>
        <w:fldChar w:fldCharType="end"/>
      </w:r>
      <w:r>
        <w:fldChar w:fldCharType="end"/>
      </w:r>
      <w:r>
        <w:t xml:space="preserve"> )</w:t>
      </w:r>
    </w:p>
    <w:p>
      <w:pPr>
        <w:pStyle w:val="13"/>
      </w:pPr>
      <w:r>
        <w:fldChar w:fldCharType="begin"/>
      </w:r>
      <w:r>
        <w:instrText xml:space="preserve"> HYPERLINK \l "_Toc128456309" </w:instrText>
      </w:r>
      <w:r>
        <w:fldChar w:fldCharType="separate"/>
      </w:r>
      <w:r>
        <w:rPr>
          <w:rFonts w:ascii="宋体" w:hAnsi="宋体"/>
        </w:rPr>
        <w:t>3.2 计量单位</w:t>
      </w:r>
      <w:r>
        <w:tab/>
      </w:r>
      <w:r>
        <w:t xml:space="preserve">( </w:t>
      </w:r>
      <w:r>
        <w:fldChar w:fldCharType="begin"/>
      </w:r>
      <w:r>
        <w:instrText xml:space="preserve"> PAGEREF _Toc128456309 \h </w:instrText>
      </w:r>
      <w:r>
        <w:fldChar w:fldCharType="separate"/>
      </w:r>
      <w:r>
        <w:t>2</w:t>
      </w:r>
      <w:r>
        <w:fldChar w:fldCharType="end"/>
      </w:r>
      <w:r>
        <w:fldChar w:fldCharType="end"/>
      </w:r>
      <w:r>
        <w:t xml:space="preserve"> )</w:t>
      </w:r>
    </w:p>
    <w:p>
      <w:pPr>
        <w:pStyle w:val="13"/>
        <w:rPr>
          <w:rFonts w:ascii="等线" w:hAnsi="等线" w:eastAsia="等线"/>
          <w:bCs w:val="0"/>
          <w:caps w:val="0"/>
          <w:sz w:val="21"/>
          <w:szCs w:val="22"/>
        </w:rPr>
      </w:pPr>
      <w:r>
        <w:fldChar w:fldCharType="begin"/>
      </w:r>
      <w:r>
        <w:instrText xml:space="preserve"> HYPERLINK \l "_Toc128456310" </w:instrText>
      </w:r>
      <w:r>
        <w:fldChar w:fldCharType="separate"/>
      </w:r>
      <w:r>
        <w:rPr>
          <w:rFonts w:ascii="宋体" w:hAnsi="宋体"/>
        </w:rPr>
        <w:t>4  概述</w:t>
      </w:r>
      <w:r>
        <w:tab/>
      </w:r>
      <w:r>
        <w:t xml:space="preserve"> ( </w:t>
      </w:r>
      <w:r>
        <w:fldChar w:fldCharType="begin"/>
      </w:r>
      <w:r>
        <w:instrText xml:space="preserve"> PAGEREF _Toc128456310 \h </w:instrText>
      </w:r>
      <w:r>
        <w:fldChar w:fldCharType="separate"/>
      </w:r>
      <w:r>
        <w:t>2</w:t>
      </w:r>
      <w:r>
        <w:fldChar w:fldCharType="end"/>
      </w:r>
      <w:r>
        <w:fldChar w:fldCharType="end"/>
      </w:r>
      <w:r>
        <w:t xml:space="preserve"> )</w:t>
      </w:r>
    </w:p>
    <w:p>
      <w:pPr>
        <w:pStyle w:val="13"/>
        <w:jc w:val="both"/>
        <w:rPr>
          <w:rFonts w:ascii="等线" w:hAnsi="等线" w:eastAsia="等线"/>
          <w:bCs w:val="0"/>
          <w:caps w:val="0"/>
          <w:sz w:val="21"/>
          <w:szCs w:val="22"/>
        </w:rPr>
      </w:pPr>
      <w:r>
        <w:fldChar w:fldCharType="begin"/>
      </w:r>
      <w:r>
        <w:instrText xml:space="preserve"> HYPERLINK \l "_Toc128456311" </w:instrText>
      </w:r>
      <w:r>
        <w:fldChar w:fldCharType="separate"/>
      </w:r>
      <w:r>
        <w:rPr>
          <w:rStyle w:val="23"/>
          <w:rFonts w:ascii="宋体" w:hAnsi="宋体"/>
          <w:color w:val="auto"/>
          <w:u w:val="none"/>
        </w:rPr>
        <w:t>5  计量性能要求</w:t>
      </w:r>
      <w:r>
        <w:tab/>
      </w:r>
      <w:r>
        <w:t xml:space="preserve">( </w:t>
      </w:r>
      <w:r>
        <w:fldChar w:fldCharType="begin"/>
      </w:r>
      <w:r>
        <w:instrText xml:space="preserve"> PAGEREF _Toc128456311 \h </w:instrText>
      </w:r>
      <w:r>
        <w:fldChar w:fldCharType="separate"/>
      </w:r>
      <w:r>
        <w:t>2</w:t>
      </w:r>
      <w:r>
        <w:fldChar w:fldCharType="end"/>
      </w:r>
      <w:r>
        <w:fldChar w:fldCharType="end"/>
      </w:r>
      <w:r>
        <w:rPr>
          <w:rStyle w:val="23"/>
          <w:color w:val="auto"/>
          <w:u w:val="none"/>
        </w:rPr>
        <w:t xml:space="preserve"> )</w:t>
      </w:r>
    </w:p>
    <w:p>
      <w:pPr>
        <w:pStyle w:val="16"/>
        <w:rPr>
          <w:rStyle w:val="23"/>
          <w:color w:val="auto"/>
          <w:u w:val="none"/>
        </w:rPr>
      </w:pPr>
      <w:r>
        <w:rPr>
          <w:rStyle w:val="23"/>
          <w:color w:val="auto"/>
          <w:u w:val="none"/>
        </w:rPr>
        <w:fldChar w:fldCharType="begin"/>
      </w:r>
      <w:r>
        <w:rPr>
          <w:rStyle w:val="23"/>
          <w:color w:val="auto"/>
          <w:u w:val="none"/>
        </w:rPr>
        <w:instrText xml:space="preserve"> </w:instrText>
      </w:r>
      <w:r>
        <w:instrText xml:space="preserve">HYPERLINK \l "_Toc128456312"</w:instrText>
      </w:r>
      <w:r>
        <w:rPr>
          <w:rStyle w:val="23"/>
          <w:color w:val="auto"/>
          <w:u w:val="none"/>
        </w:rPr>
        <w:instrText xml:space="preserve"> </w:instrText>
      </w:r>
      <w:r>
        <w:rPr>
          <w:rStyle w:val="23"/>
          <w:color w:val="auto"/>
          <w:u w:val="none"/>
        </w:rPr>
        <w:fldChar w:fldCharType="separate"/>
      </w:r>
      <w:r>
        <w:rPr>
          <w:rStyle w:val="23"/>
          <w:rFonts w:hint="eastAsia" w:ascii="宋体" w:hAnsi="宋体" w:cs="宋体"/>
          <w:color w:val="auto"/>
          <w:u w:val="none"/>
        </w:rPr>
        <w:t>5.1测速范围</w:t>
      </w:r>
      <w:r>
        <w:rPr>
          <w:rStyle w:val="23"/>
          <w:rFonts w:hint="eastAsia" w:ascii="宋体" w:hAnsi="宋体" w:cs="宋体"/>
          <w:color w:val="auto"/>
          <w:u w:val="dotted"/>
        </w:rPr>
        <w:t xml:space="preserve">                                                                                  </w:t>
      </w:r>
      <w:r>
        <w:t xml:space="preserve">( </w:t>
      </w:r>
      <w:r>
        <w:rPr>
          <w:rStyle w:val="23"/>
          <w:color w:val="auto"/>
          <w:u w:val="none"/>
        </w:rPr>
        <w:t>2 )</w:t>
      </w:r>
    </w:p>
    <w:p>
      <w:pPr>
        <w:pStyle w:val="16"/>
        <w:rPr>
          <w:rFonts w:ascii="等线" w:hAnsi="等线" w:eastAsia="等线"/>
          <w:smallCaps w:val="0"/>
          <w:sz w:val="21"/>
          <w:szCs w:val="22"/>
        </w:rPr>
      </w:pPr>
      <w:r>
        <w:rPr>
          <w:rFonts w:hint="eastAsia" w:ascii="宋体" w:hAnsi="宋体" w:cs="宋体"/>
        </w:rPr>
        <w:t>5.2模拟测速误差</w:t>
      </w:r>
      <w:r>
        <w:tab/>
      </w:r>
      <w:r>
        <w:rPr>
          <w:rStyle w:val="23"/>
          <w:color w:val="auto"/>
          <w:u w:val="none"/>
        </w:rPr>
        <w:t xml:space="preserve"> </w:t>
      </w:r>
      <w:r>
        <w:t xml:space="preserve">( </w:t>
      </w:r>
      <w:r>
        <w:fldChar w:fldCharType="begin"/>
      </w:r>
      <w:r>
        <w:instrText xml:space="preserve"> PAGEREF _Toc128456312 \h </w:instrText>
      </w:r>
      <w:r>
        <w:fldChar w:fldCharType="separate"/>
      </w:r>
      <w:r>
        <w:t>2</w:t>
      </w:r>
      <w:r>
        <w:fldChar w:fldCharType="end"/>
      </w:r>
      <w:r>
        <w:rPr>
          <w:rStyle w:val="23"/>
          <w:color w:val="auto"/>
          <w:u w:val="none"/>
        </w:rPr>
        <w:fldChar w:fldCharType="end"/>
      </w:r>
      <w:r>
        <w:rPr>
          <w:rStyle w:val="23"/>
          <w:color w:val="auto"/>
          <w:u w:val="none"/>
        </w:rPr>
        <w:t xml:space="preserve"> )</w:t>
      </w:r>
    </w:p>
    <w:p>
      <w:pPr>
        <w:pStyle w:val="16"/>
        <w:rPr>
          <w:rStyle w:val="31"/>
          <w:rFonts w:ascii="Times New Roman"/>
        </w:rPr>
      </w:pPr>
      <w:r>
        <w:rPr>
          <w:rStyle w:val="23"/>
          <w:rFonts w:hint="eastAsia" w:ascii="宋体" w:hAnsi="宋体" w:cs="宋体"/>
          <w:color w:val="auto"/>
          <w:u w:val="none"/>
        </w:rPr>
        <w:t>5.3区间距离误差</w:t>
      </w:r>
      <w:r>
        <w:rPr>
          <w:rStyle w:val="23"/>
          <w:rFonts w:hint="eastAsia" w:ascii="宋体" w:hAnsi="宋体" w:cs="宋体"/>
          <w:color w:val="auto"/>
          <w:u w:val="dotted"/>
        </w:rPr>
        <w:t xml:space="preserve">                                                                             </w:t>
      </w:r>
      <w:r>
        <w:t xml:space="preserve">( </w:t>
      </w:r>
      <w:r>
        <w:rPr>
          <w:rStyle w:val="23"/>
          <w:color w:val="auto"/>
          <w:u w:val="none"/>
        </w:rPr>
        <w:t>2 )</w:t>
      </w:r>
    </w:p>
    <w:p>
      <w:pPr>
        <w:pStyle w:val="16"/>
        <w:rPr>
          <w:rFonts w:ascii="等线" w:hAnsi="等线" w:eastAsia="等线"/>
          <w:smallCaps w:val="0"/>
          <w:sz w:val="21"/>
          <w:szCs w:val="22"/>
        </w:rPr>
      </w:pPr>
      <w:r>
        <w:fldChar w:fldCharType="begin"/>
      </w:r>
      <w:r>
        <w:instrText xml:space="preserve"> HYPERLINK \l "_Toc128456313" </w:instrText>
      </w:r>
      <w:r>
        <w:fldChar w:fldCharType="separate"/>
      </w:r>
      <w:r>
        <w:rPr>
          <w:rStyle w:val="23"/>
          <w:rFonts w:ascii="宋体" w:hAnsi="宋体" w:cs="宋体"/>
          <w:color w:val="auto"/>
          <w:u w:val="none"/>
        </w:rPr>
        <w:t>5.</w:t>
      </w:r>
      <w:r>
        <w:rPr>
          <w:rStyle w:val="23"/>
          <w:rFonts w:hint="eastAsia" w:ascii="宋体" w:hAnsi="宋体" w:cs="宋体"/>
          <w:color w:val="auto"/>
          <w:u w:val="none"/>
        </w:rPr>
        <w:t>4</w:t>
      </w:r>
      <w:r>
        <w:rPr>
          <w:rStyle w:val="23"/>
          <w:rFonts w:ascii="宋体" w:hAnsi="宋体" w:cs="宋体"/>
          <w:color w:val="auto"/>
          <w:u w:val="none"/>
        </w:rPr>
        <w:t xml:space="preserve"> 当前时刻误差</w:t>
      </w:r>
      <w:r>
        <w:tab/>
      </w:r>
      <w:r>
        <w:t xml:space="preserve">( </w:t>
      </w:r>
      <w:r>
        <w:fldChar w:fldCharType="begin"/>
      </w:r>
      <w:r>
        <w:instrText xml:space="preserve"> PAGEREF _Toc128456313 \h </w:instrText>
      </w:r>
      <w:r>
        <w:fldChar w:fldCharType="separate"/>
      </w:r>
      <w:r>
        <w:t>2</w:t>
      </w:r>
      <w:r>
        <w:fldChar w:fldCharType="end"/>
      </w:r>
      <w:r>
        <w:fldChar w:fldCharType="end"/>
      </w:r>
      <w:r>
        <w:rPr>
          <w:rStyle w:val="23"/>
          <w:color w:val="auto"/>
          <w:u w:val="none"/>
        </w:rPr>
        <w:t xml:space="preserve"> )</w:t>
      </w:r>
    </w:p>
    <w:p>
      <w:pPr>
        <w:pStyle w:val="16"/>
        <w:rPr>
          <w:rFonts w:ascii="宋体" w:hAnsi="宋体" w:cs="宋体"/>
          <w:smallCaps w:val="0"/>
          <w:szCs w:val="24"/>
        </w:rPr>
      </w:pPr>
      <w:r>
        <w:fldChar w:fldCharType="begin"/>
      </w:r>
      <w:r>
        <w:instrText xml:space="preserve"> HYPERLINK \l "_Toc128456314" </w:instrText>
      </w:r>
      <w:r>
        <w:fldChar w:fldCharType="separate"/>
      </w:r>
      <w:r>
        <w:rPr>
          <w:rStyle w:val="23"/>
          <w:rFonts w:ascii="宋体" w:hAnsi="宋体" w:cs="宋体"/>
          <w:color w:val="auto"/>
          <w:u w:val="none"/>
        </w:rPr>
        <w:t>5.</w:t>
      </w:r>
      <w:r>
        <w:rPr>
          <w:rStyle w:val="23"/>
          <w:rFonts w:hint="eastAsia" w:ascii="宋体" w:hAnsi="宋体" w:cs="宋体"/>
          <w:color w:val="auto"/>
          <w:u w:val="none"/>
        </w:rPr>
        <w:t>5</w:t>
      </w:r>
      <w:r>
        <w:rPr>
          <w:rStyle w:val="23"/>
          <w:rFonts w:ascii="宋体" w:hAnsi="宋体" w:cs="宋体"/>
          <w:color w:val="auto"/>
          <w:u w:val="none"/>
        </w:rPr>
        <w:t xml:space="preserve"> 区间行驶时间误差</w:t>
      </w:r>
      <w:r>
        <w:rPr>
          <w:rStyle w:val="23"/>
          <w:rFonts w:hint="eastAsia" w:ascii="宋体" w:hAnsi="宋体" w:cs="宋体"/>
          <w:color w:val="auto"/>
          <w:u w:val="dotted"/>
        </w:rPr>
        <w:t xml:space="preserve">                                                                       </w:t>
      </w:r>
      <w:r>
        <w:t xml:space="preserve">( </w:t>
      </w:r>
      <w:r>
        <w:fldChar w:fldCharType="begin"/>
      </w:r>
      <w:r>
        <w:instrText xml:space="preserve"> PAGEREF _Toc128456314 \h </w:instrText>
      </w:r>
      <w:r>
        <w:fldChar w:fldCharType="separate"/>
      </w:r>
      <w:r>
        <w:t>2</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"_Toc128456317" </w:instrText>
      </w:r>
      <w:r>
        <w:fldChar w:fldCharType="separate"/>
      </w:r>
      <w:r>
        <w:rPr>
          <w:rStyle w:val="23"/>
          <w:rFonts w:ascii="宋体" w:hAnsi="宋体" w:cs="宋体"/>
          <w:color w:val="auto"/>
          <w:u w:val="none"/>
        </w:rPr>
        <w:t>5.</w:t>
      </w:r>
      <w:r>
        <w:rPr>
          <w:rStyle w:val="23"/>
          <w:rFonts w:hint="eastAsia" w:ascii="宋体" w:hAnsi="宋体" w:cs="宋体"/>
          <w:color w:val="auto"/>
          <w:u w:val="none"/>
        </w:rPr>
        <w:t>6</w:t>
      </w:r>
      <w:r>
        <w:rPr>
          <w:rStyle w:val="23"/>
          <w:rFonts w:ascii="宋体" w:hAnsi="宋体" w:cs="宋体"/>
          <w:color w:val="auto"/>
          <w:u w:val="none"/>
        </w:rPr>
        <w:t xml:space="preserve"> 平均速度误差</w:t>
      </w:r>
      <w:r>
        <w:tab/>
      </w:r>
      <w:r>
        <w:t xml:space="preserve">( </w:t>
      </w:r>
      <w:r>
        <w:fldChar w:fldCharType="begin"/>
      </w:r>
      <w:r>
        <w:instrText xml:space="preserve"> PAGEREF _Toc128456317 \h </w:instrText>
      </w:r>
      <w:r>
        <w:fldChar w:fldCharType="separate"/>
      </w:r>
      <w:r>
        <w:t>2</w:t>
      </w:r>
      <w:r>
        <w:fldChar w:fldCharType="end"/>
      </w:r>
      <w:r>
        <w:fldChar w:fldCharType="end"/>
      </w:r>
      <w:r>
        <w:rPr>
          <w:rStyle w:val="23"/>
          <w:color w:val="auto"/>
          <w:u w:val="none"/>
        </w:rPr>
        <w:t xml:space="preserve"> )</w:t>
      </w:r>
    </w:p>
    <w:p>
      <w:pPr>
        <w:pStyle w:val="13"/>
        <w:rPr>
          <w:rFonts w:ascii="等线" w:hAnsi="等线" w:eastAsia="等线"/>
          <w:bCs w:val="0"/>
          <w:caps w:val="0"/>
          <w:sz w:val="21"/>
          <w:szCs w:val="22"/>
        </w:rPr>
      </w:pPr>
      <w:r>
        <w:fldChar w:fldCharType="begin"/>
      </w:r>
      <w:r>
        <w:instrText xml:space="preserve"> HYPERLINK \l "_Toc128456318" </w:instrText>
      </w:r>
      <w:r>
        <w:fldChar w:fldCharType="separate"/>
      </w:r>
      <w:r>
        <w:rPr>
          <w:rStyle w:val="23"/>
          <w:rFonts w:ascii="宋体" w:hAnsi="宋体"/>
          <w:color w:val="auto"/>
          <w:u w:val="none"/>
        </w:rPr>
        <w:t xml:space="preserve">6  </w:t>
      </w:r>
      <w:r>
        <w:rPr>
          <w:rStyle w:val="23"/>
          <w:rFonts w:hint="eastAsia" w:ascii="宋体" w:hAnsi="宋体"/>
          <w:color w:val="auto"/>
          <w:u w:val="none"/>
        </w:rPr>
        <w:t xml:space="preserve"> </w:t>
      </w:r>
      <w:r>
        <w:rPr>
          <w:rStyle w:val="23"/>
          <w:rFonts w:ascii="宋体" w:hAnsi="宋体"/>
          <w:color w:val="auto"/>
          <w:u w:val="none"/>
        </w:rPr>
        <w:t>通用技术要求</w:t>
      </w:r>
      <w:r>
        <w:tab/>
      </w:r>
      <w:r>
        <w:t xml:space="preserve">( </w:t>
      </w:r>
      <w:r>
        <w:fldChar w:fldCharType="begin"/>
      </w:r>
      <w:r>
        <w:instrText xml:space="preserve"> PAGEREF _Toc128456318 \h </w:instrText>
      </w:r>
      <w:r>
        <w:fldChar w:fldCharType="separate"/>
      </w:r>
      <w:r>
        <w:t>2</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"_Toc128456319" </w:instrText>
      </w:r>
      <w:r>
        <w:fldChar w:fldCharType="separate"/>
      </w:r>
      <w:r>
        <w:rPr>
          <w:rStyle w:val="23"/>
          <w:rFonts w:ascii="宋体" w:hAnsi="宋体"/>
          <w:color w:val="auto"/>
          <w:u w:val="none"/>
        </w:rPr>
        <w:t>6.1</w:t>
      </w:r>
      <w:r>
        <w:rPr>
          <w:rStyle w:val="23"/>
          <w:color w:val="auto"/>
          <w:u w:val="none"/>
        </w:rPr>
        <w:t xml:space="preserve"> </w:t>
      </w:r>
      <w:r>
        <w:rPr>
          <w:rStyle w:val="23"/>
          <w:rFonts w:hint="eastAsia"/>
          <w:color w:val="auto"/>
          <w:u w:val="none"/>
        </w:rPr>
        <w:t xml:space="preserve"> </w:t>
      </w:r>
      <w:r>
        <w:rPr>
          <w:rStyle w:val="23"/>
          <w:color w:val="auto"/>
          <w:u w:val="none"/>
        </w:rPr>
        <w:t>外观</w:t>
      </w:r>
      <w:r>
        <w:tab/>
      </w:r>
      <w:r>
        <w:t xml:space="preserve">( </w:t>
      </w:r>
      <w:r>
        <w:fldChar w:fldCharType="begin"/>
      </w:r>
      <w:r>
        <w:instrText xml:space="preserve"> PAGEREF _Toc128456319 \h </w:instrText>
      </w:r>
      <w:r>
        <w:fldChar w:fldCharType="separate"/>
      </w:r>
      <w:r>
        <w:t>3</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"_Toc128456320" </w:instrText>
      </w:r>
      <w:r>
        <w:fldChar w:fldCharType="separate"/>
      </w:r>
      <w:r>
        <w:rPr>
          <w:rStyle w:val="23"/>
          <w:rFonts w:ascii="宋体" w:hAnsi="宋体"/>
          <w:color w:val="auto"/>
          <w:u w:val="none"/>
        </w:rPr>
        <w:t>6.2</w:t>
      </w:r>
      <w:r>
        <w:rPr>
          <w:rStyle w:val="23"/>
          <w:color w:val="auto"/>
          <w:u w:val="none"/>
        </w:rPr>
        <w:t xml:space="preserve"> </w:t>
      </w:r>
      <w:r>
        <w:rPr>
          <w:rStyle w:val="23"/>
          <w:rFonts w:hint="eastAsia"/>
          <w:color w:val="auto"/>
          <w:u w:val="none"/>
        </w:rPr>
        <w:t xml:space="preserve"> </w:t>
      </w:r>
      <w:r>
        <w:rPr>
          <w:rStyle w:val="23"/>
          <w:color w:val="auto"/>
          <w:u w:val="none"/>
        </w:rPr>
        <w:t>功能</w:t>
      </w:r>
      <w:r>
        <w:tab/>
      </w:r>
      <w:r>
        <w:t xml:space="preserve">( </w:t>
      </w:r>
      <w:r>
        <w:fldChar w:fldCharType="begin"/>
      </w:r>
      <w:r>
        <w:instrText xml:space="preserve"> PAGEREF _Toc128456320 \h </w:instrText>
      </w:r>
      <w:r>
        <w:fldChar w:fldCharType="separate"/>
      </w:r>
      <w:r>
        <w:t>3</w:t>
      </w:r>
      <w:r>
        <w:fldChar w:fldCharType="end"/>
      </w:r>
      <w:r>
        <w:fldChar w:fldCharType="end"/>
      </w:r>
      <w:r>
        <w:rPr>
          <w:rStyle w:val="23"/>
          <w:color w:val="auto"/>
          <w:u w:val="none"/>
        </w:rPr>
        <w:t xml:space="preserve"> )</w:t>
      </w:r>
    </w:p>
    <w:p>
      <w:pPr>
        <w:pStyle w:val="13"/>
        <w:rPr>
          <w:rFonts w:ascii="等线" w:hAnsi="等线" w:eastAsia="等线"/>
          <w:bCs w:val="0"/>
          <w:caps w:val="0"/>
          <w:sz w:val="21"/>
          <w:szCs w:val="22"/>
        </w:rPr>
      </w:pPr>
      <w:r>
        <w:fldChar w:fldCharType="begin"/>
      </w:r>
      <w:r>
        <w:instrText xml:space="preserve"> HYPERLINK \l "_Toc128456321" </w:instrText>
      </w:r>
      <w:r>
        <w:fldChar w:fldCharType="separate"/>
      </w:r>
      <w:r>
        <w:rPr>
          <w:rStyle w:val="23"/>
          <w:rFonts w:ascii="宋体" w:hAnsi="宋体"/>
          <w:color w:val="auto"/>
          <w:u w:val="none"/>
        </w:rPr>
        <w:t>7  计量器具控制</w:t>
      </w:r>
      <w:r>
        <w:tab/>
      </w:r>
      <w:r>
        <w:t xml:space="preserve">( </w:t>
      </w:r>
      <w:r>
        <w:fldChar w:fldCharType="begin"/>
      </w:r>
      <w:r>
        <w:instrText xml:space="preserve"> PAGEREF _Toc128456321 \h </w:instrText>
      </w:r>
      <w:r>
        <w:fldChar w:fldCharType="separate"/>
      </w:r>
      <w:r>
        <w:t>3</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"_Toc128456322" </w:instrText>
      </w:r>
      <w:r>
        <w:fldChar w:fldCharType="separate"/>
      </w:r>
      <w:r>
        <w:rPr>
          <w:rStyle w:val="23"/>
          <w:rFonts w:ascii="宋体" w:hAnsi="宋体"/>
          <w:color w:val="auto"/>
          <w:u w:val="none"/>
        </w:rPr>
        <w:t>7.1</w:t>
      </w:r>
      <w:r>
        <w:rPr>
          <w:rStyle w:val="23"/>
          <w:color w:val="auto"/>
          <w:u w:val="none"/>
        </w:rPr>
        <w:t xml:space="preserve">  检定条件</w:t>
      </w:r>
      <w:r>
        <w:tab/>
      </w:r>
      <w:r>
        <w:t xml:space="preserve">( </w:t>
      </w:r>
      <w:r>
        <w:fldChar w:fldCharType="begin"/>
      </w:r>
      <w:r>
        <w:instrText xml:space="preserve"> PAGEREF _Toc128456322 \h </w:instrText>
      </w:r>
      <w:r>
        <w:fldChar w:fldCharType="separate"/>
      </w:r>
      <w:r>
        <w:t>3</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"_Toc128456323" </w:instrText>
      </w:r>
      <w:r>
        <w:fldChar w:fldCharType="separate"/>
      </w:r>
      <w:r>
        <w:rPr>
          <w:rStyle w:val="23"/>
          <w:rFonts w:ascii="宋体" w:hAnsi="宋体"/>
          <w:color w:val="auto"/>
          <w:u w:val="none"/>
        </w:rPr>
        <w:t>7.2</w:t>
      </w:r>
      <w:r>
        <w:rPr>
          <w:rStyle w:val="23"/>
          <w:color w:val="auto"/>
          <w:u w:val="none"/>
        </w:rPr>
        <w:t xml:space="preserve">  检定项目</w:t>
      </w:r>
      <w:r>
        <w:tab/>
      </w:r>
      <w:r>
        <w:t xml:space="preserve">( </w:t>
      </w:r>
      <w:r>
        <w:fldChar w:fldCharType="begin"/>
      </w:r>
      <w:r>
        <w:instrText xml:space="preserve"> PAGEREF _Toc128456323 \h </w:instrText>
      </w:r>
      <w:r>
        <w:fldChar w:fldCharType="separate"/>
      </w:r>
      <w:r>
        <w:t>3</w:t>
      </w:r>
      <w:r>
        <w:fldChar w:fldCharType="end"/>
      </w:r>
      <w:r>
        <w:fldChar w:fldCharType="end"/>
      </w:r>
      <w:r>
        <w:rPr>
          <w:rStyle w:val="23"/>
          <w:color w:val="auto"/>
          <w:u w:val="none"/>
        </w:rPr>
        <w:t xml:space="preserve"> )</w:t>
      </w:r>
    </w:p>
    <w:p>
      <w:pPr>
        <w:pStyle w:val="16"/>
        <w:jc w:val="both"/>
        <w:rPr>
          <w:rFonts w:ascii="等线" w:hAnsi="等线" w:eastAsia="等线"/>
          <w:smallCaps w:val="0"/>
          <w:sz w:val="21"/>
          <w:szCs w:val="22"/>
        </w:rPr>
      </w:pPr>
      <w:r>
        <w:fldChar w:fldCharType="begin"/>
      </w:r>
      <w:r>
        <w:instrText xml:space="preserve"> HYPERLINK \l "_Toc128456324" </w:instrText>
      </w:r>
      <w:r>
        <w:fldChar w:fldCharType="separate"/>
      </w:r>
      <w:r>
        <w:rPr>
          <w:rStyle w:val="23"/>
          <w:rFonts w:ascii="宋体" w:hAnsi="宋体"/>
          <w:color w:val="auto"/>
          <w:u w:val="none"/>
        </w:rPr>
        <w:t>7.3</w:t>
      </w:r>
      <w:r>
        <w:rPr>
          <w:rStyle w:val="23"/>
          <w:color w:val="auto"/>
          <w:u w:val="none"/>
        </w:rPr>
        <w:t xml:space="preserve">  检定方法</w:t>
      </w:r>
      <w:r>
        <w:tab/>
      </w:r>
      <w:r>
        <w:t xml:space="preserve">( </w:t>
      </w:r>
      <w:r>
        <w:fldChar w:fldCharType="begin"/>
      </w:r>
      <w:r>
        <w:instrText xml:space="preserve"> PAGEREF _Toc128456324 \h </w:instrText>
      </w:r>
      <w:r>
        <w:fldChar w:fldCharType="separate"/>
      </w:r>
      <w:r>
        <w:t>4</w:t>
      </w:r>
      <w:r>
        <w:fldChar w:fldCharType="end"/>
      </w:r>
      <w:r>
        <w:fldChar w:fldCharType="end"/>
      </w:r>
      <w:r>
        <w:rPr>
          <w:rStyle w:val="23"/>
          <w:color w:val="auto"/>
          <w:u w:val="none"/>
        </w:rPr>
        <w:t xml:space="preserve"> )</w:t>
      </w:r>
    </w:p>
    <w:p>
      <w:pPr>
        <w:pStyle w:val="16"/>
        <w:rPr>
          <w:rFonts w:ascii="等线" w:hAnsi="等线" w:eastAsia="等线"/>
          <w:smallCaps w:val="0"/>
          <w:sz w:val="21"/>
          <w:szCs w:val="22"/>
        </w:rPr>
      </w:pPr>
      <w:r>
        <w:fldChar w:fldCharType="begin"/>
      </w:r>
      <w:r>
        <w:instrText xml:space="preserve"> HYPERLINK \l "_Toc128456325" </w:instrText>
      </w:r>
      <w:r>
        <w:fldChar w:fldCharType="separate"/>
      </w:r>
      <w:r>
        <w:rPr>
          <w:rStyle w:val="23"/>
          <w:rFonts w:ascii="宋体" w:hAnsi="宋体" w:cs="宋体"/>
          <w:color w:val="auto"/>
          <w:u w:val="none"/>
        </w:rPr>
        <w:t>7.4  检定结果的处理</w:t>
      </w:r>
      <w:r>
        <w:tab/>
      </w:r>
      <w:r>
        <w:t xml:space="preserve">( </w:t>
      </w:r>
      <w:r>
        <w:fldChar w:fldCharType="begin"/>
      </w:r>
      <w:r>
        <w:instrText xml:space="preserve"> PAGEREF _Toc128456325 \h </w:instrText>
      </w:r>
      <w:r>
        <w:fldChar w:fldCharType="separate"/>
      </w:r>
      <w:r>
        <w:t>7</w:t>
      </w:r>
      <w:r>
        <w:fldChar w:fldCharType="end"/>
      </w:r>
      <w:r>
        <w:fldChar w:fldCharType="end"/>
      </w:r>
      <w:r>
        <w:rPr>
          <w:rStyle w:val="23"/>
          <w:color w:val="auto"/>
          <w:u w:val="none"/>
        </w:rPr>
        <w:t xml:space="preserve"> )</w:t>
      </w:r>
    </w:p>
    <w:p>
      <w:pPr>
        <w:pStyle w:val="13"/>
        <w:rPr>
          <w:rStyle w:val="23"/>
          <w:color w:val="auto"/>
          <w:u w:val="none"/>
        </w:rPr>
      </w:pPr>
      <w:r>
        <w:fldChar w:fldCharType="begin"/>
      </w:r>
      <w:r>
        <w:instrText xml:space="preserve"> HYPERLINK \l "_Toc128456326" </w:instrText>
      </w:r>
      <w:r>
        <w:fldChar w:fldCharType="separate"/>
      </w:r>
      <w:r>
        <w:rPr>
          <w:rStyle w:val="23"/>
          <w:color w:val="auto"/>
          <w:u w:val="none"/>
        </w:rPr>
        <w:t>7.5  检定周期</w:t>
      </w:r>
      <w:r>
        <w:rPr>
          <w:rStyle w:val="23"/>
          <w:color w:val="auto"/>
          <w:u w:val="none"/>
        </w:rPr>
        <w:tab/>
      </w:r>
      <w:r>
        <w:rPr>
          <w:rStyle w:val="23"/>
          <w:color w:val="auto"/>
          <w:u w:val="none"/>
        </w:rPr>
        <w:t xml:space="preserve">( </w:t>
      </w:r>
      <w:r>
        <w:rPr>
          <w:rStyle w:val="23"/>
          <w:color w:val="auto"/>
          <w:u w:val="none"/>
        </w:rPr>
        <w:fldChar w:fldCharType="begin"/>
      </w:r>
      <w:r>
        <w:rPr>
          <w:rStyle w:val="23"/>
          <w:color w:val="auto"/>
          <w:u w:val="none"/>
        </w:rPr>
        <w:instrText xml:space="preserve"> PAGEREF _Toc128456326 \h </w:instrText>
      </w:r>
      <w:r>
        <w:rPr>
          <w:rStyle w:val="23"/>
          <w:color w:val="auto"/>
          <w:u w:val="none"/>
        </w:rPr>
        <w:fldChar w:fldCharType="separate"/>
      </w:r>
      <w:r>
        <w:rPr>
          <w:rStyle w:val="23"/>
          <w:color w:val="auto"/>
          <w:u w:val="none"/>
        </w:rPr>
        <w:t>7</w:t>
      </w:r>
      <w:r>
        <w:rPr>
          <w:rStyle w:val="23"/>
          <w:color w:val="auto"/>
          <w:u w:val="none"/>
        </w:rPr>
        <w:fldChar w:fldCharType="end"/>
      </w:r>
      <w:r>
        <w:rPr>
          <w:rStyle w:val="23"/>
          <w:color w:val="auto"/>
          <w:u w:val="none"/>
        </w:rPr>
        <w:fldChar w:fldCharType="end"/>
      </w:r>
      <w:r>
        <w:rPr>
          <w:rStyle w:val="23"/>
          <w:color w:val="auto"/>
          <w:u w:val="none"/>
        </w:rPr>
        <w:t xml:space="preserve"> )</w:t>
      </w:r>
    </w:p>
    <w:p>
      <w:pPr>
        <w:pStyle w:val="13"/>
        <w:rPr>
          <w:rStyle w:val="23"/>
          <w:color w:val="auto"/>
          <w:u w:val="none"/>
        </w:rPr>
      </w:pPr>
      <w:r>
        <w:fldChar w:fldCharType="begin"/>
      </w:r>
      <w:r>
        <w:instrText xml:space="preserve"> HYPERLINK \l "_Toc128456327" </w:instrText>
      </w:r>
      <w:r>
        <w:fldChar w:fldCharType="separate"/>
      </w:r>
      <w:r>
        <w:rPr>
          <w:rStyle w:val="23"/>
          <w:rFonts w:ascii="宋体" w:hAnsi="宋体"/>
          <w:color w:val="auto"/>
          <w:u w:val="none"/>
        </w:rPr>
        <w:t xml:space="preserve">附录A  </w:t>
      </w:r>
      <w:r>
        <w:rPr>
          <w:rStyle w:val="23"/>
          <w:rFonts w:hint="eastAsia" w:ascii="宋体" w:hAnsi="宋体"/>
          <w:color w:val="auto"/>
          <w:u w:val="none"/>
        </w:rPr>
        <w:t>机动车区间测速系统检定记录推荐格式</w:t>
      </w:r>
      <w:r>
        <w:rPr>
          <w:rStyle w:val="23"/>
          <w:color w:val="auto"/>
          <w:u w:val="none"/>
        </w:rPr>
        <w:tab/>
      </w:r>
      <w:r>
        <w:rPr>
          <w:rStyle w:val="23"/>
          <w:color w:val="auto"/>
          <w:u w:val="none"/>
        </w:rPr>
        <w:t xml:space="preserve">( </w:t>
      </w:r>
      <w:r>
        <w:rPr>
          <w:rStyle w:val="23"/>
          <w:color w:val="auto"/>
          <w:u w:val="none"/>
        </w:rPr>
        <w:fldChar w:fldCharType="begin"/>
      </w:r>
      <w:r>
        <w:rPr>
          <w:rStyle w:val="23"/>
          <w:color w:val="auto"/>
          <w:u w:val="none"/>
        </w:rPr>
        <w:instrText xml:space="preserve"> PAGEREF _Toc128456327 \h </w:instrText>
      </w:r>
      <w:r>
        <w:rPr>
          <w:rStyle w:val="23"/>
          <w:color w:val="auto"/>
          <w:u w:val="none"/>
        </w:rPr>
        <w:fldChar w:fldCharType="separate"/>
      </w:r>
      <w:r>
        <w:rPr>
          <w:rStyle w:val="23"/>
          <w:color w:val="auto"/>
          <w:u w:val="none"/>
        </w:rPr>
        <w:t>8</w:t>
      </w:r>
      <w:r>
        <w:rPr>
          <w:rStyle w:val="23"/>
          <w:color w:val="auto"/>
          <w:u w:val="none"/>
        </w:rPr>
        <w:fldChar w:fldCharType="end"/>
      </w:r>
      <w:r>
        <w:rPr>
          <w:rStyle w:val="23"/>
          <w:color w:val="auto"/>
          <w:u w:val="none"/>
        </w:rPr>
        <w:fldChar w:fldCharType="end"/>
      </w:r>
      <w:r>
        <w:rPr>
          <w:rStyle w:val="23"/>
          <w:color w:val="auto"/>
          <w:u w:val="none"/>
        </w:rPr>
        <w:t xml:space="preserve"> )</w:t>
      </w:r>
    </w:p>
    <w:p>
      <w:pPr>
        <w:pStyle w:val="13"/>
        <w:rPr>
          <w:rStyle w:val="23"/>
          <w:color w:val="auto"/>
          <w:u w:val="none"/>
        </w:rPr>
      </w:pPr>
      <w:r>
        <w:fldChar w:fldCharType="begin"/>
      </w:r>
      <w:r>
        <w:instrText xml:space="preserve"> HYPERLINK \l "_Toc128456328" </w:instrText>
      </w:r>
      <w:r>
        <w:fldChar w:fldCharType="separate"/>
      </w:r>
      <w:r>
        <w:rPr>
          <w:rStyle w:val="23"/>
          <w:rFonts w:ascii="宋体" w:hAnsi="宋体"/>
          <w:color w:val="auto"/>
          <w:u w:val="none"/>
        </w:rPr>
        <w:t xml:space="preserve">附录B  </w:t>
      </w:r>
      <w:r>
        <w:rPr>
          <w:rStyle w:val="23"/>
          <w:rFonts w:hint="eastAsia" w:ascii="宋体" w:hAnsi="宋体"/>
          <w:color w:val="auto"/>
          <w:u w:val="none"/>
        </w:rPr>
        <w:t>检定证书检定结果页格式</w:t>
      </w:r>
      <w:r>
        <w:rPr>
          <w:rStyle w:val="23"/>
          <w:color w:val="auto"/>
          <w:u w:val="none"/>
        </w:rPr>
        <w:tab/>
      </w:r>
      <w:r>
        <w:rPr>
          <w:rStyle w:val="23"/>
          <w:color w:val="auto"/>
          <w:u w:val="none"/>
        </w:rPr>
        <w:t>(</w:t>
      </w:r>
      <w:r>
        <w:rPr>
          <w:rStyle w:val="23"/>
          <w:color w:val="auto"/>
          <w:u w:val="none"/>
        </w:rPr>
        <w:fldChar w:fldCharType="begin"/>
      </w:r>
      <w:r>
        <w:rPr>
          <w:rStyle w:val="23"/>
          <w:color w:val="auto"/>
          <w:u w:val="none"/>
        </w:rPr>
        <w:instrText xml:space="preserve"> PAGEREF _Toc128456328 \h </w:instrText>
      </w:r>
      <w:r>
        <w:rPr>
          <w:rStyle w:val="23"/>
          <w:color w:val="auto"/>
          <w:u w:val="none"/>
        </w:rPr>
        <w:fldChar w:fldCharType="separate"/>
      </w:r>
      <w:r>
        <w:rPr>
          <w:rStyle w:val="23"/>
          <w:color w:val="auto"/>
          <w:u w:val="none"/>
        </w:rPr>
        <w:t>10</w:t>
      </w:r>
      <w:r>
        <w:rPr>
          <w:rStyle w:val="23"/>
          <w:color w:val="auto"/>
          <w:u w:val="none"/>
        </w:rPr>
        <w:fldChar w:fldCharType="end"/>
      </w:r>
      <w:r>
        <w:rPr>
          <w:rStyle w:val="23"/>
          <w:color w:val="auto"/>
          <w:u w:val="none"/>
        </w:rPr>
        <w:fldChar w:fldCharType="end"/>
      </w:r>
      <w:r>
        <w:rPr>
          <w:rStyle w:val="23"/>
          <w:color w:val="auto"/>
          <w:u w:val="none"/>
        </w:rPr>
        <w:t>)</w:t>
      </w:r>
    </w:p>
    <w:p>
      <w:pPr>
        <w:pStyle w:val="13"/>
        <w:rPr>
          <w:rStyle w:val="23"/>
          <w:color w:val="auto"/>
          <w:u w:val="none"/>
        </w:rPr>
      </w:pPr>
      <w:r>
        <w:fldChar w:fldCharType="begin"/>
      </w:r>
      <w:r>
        <w:instrText xml:space="preserve"> HYPERLINK \l "_Toc128456329" </w:instrText>
      </w:r>
      <w:r>
        <w:fldChar w:fldCharType="separate"/>
      </w:r>
      <w:r>
        <w:rPr>
          <w:rStyle w:val="23"/>
          <w:rFonts w:ascii="宋体" w:hAnsi="宋体"/>
          <w:color w:val="auto"/>
          <w:u w:val="none"/>
        </w:rPr>
        <w:t xml:space="preserve">附录C  </w:t>
      </w:r>
      <w:r>
        <w:rPr>
          <w:rStyle w:val="23"/>
          <w:rFonts w:hint="eastAsia" w:ascii="宋体" w:hAnsi="宋体"/>
          <w:color w:val="auto"/>
          <w:u w:val="none"/>
        </w:rPr>
        <w:t>检定结果通知书检定结果页格式</w:t>
      </w:r>
      <w:r>
        <w:rPr>
          <w:rStyle w:val="23"/>
          <w:color w:val="auto"/>
          <w:u w:val="none"/>
        </w:rPr>
        <w:tab/>
      </w:r>
      <w:r>
        <w:rPr>
          <w:rStyle w:val="23"/>
          <w:color w:val="auto"/>
          <w:u w:val="none"/>
        </w:rPr>
        <w:t>(</w:t>
      </w:r>
      <w:r>
        <w:rPr>
          <w:rStyle w:val="23"/>
          <w:color w:val="auto"/>
          <w:u w:val="none"/>
        </w:rPr>
        <w:fldChar w:fldCharType="begin"/>
      </w:r>
      <w:r>
        <w:rPr>
          <w:rStyle w:val="23"/>
          <w:color w:val="auto"/>
          <w:u w:val="none"/>
        </w:rPr>
        <w:instrText xml:space="preserve"> PAGEREF _Toc128456329 \h </w:instrText>
      </w:r>
      <w:r>
        <w:rPr>
          <w:rStyle w:val="23"/>
          <w:color w:val="auto"/>
          <w:u w:val="none"/>
        </w:rPr>
        <w:fldChar w:fldCharType="separate"/>
      </w:r>
      <w:r>
        <w:rPr>
          <w:rStyle w:val="23"/>
          <w:color w:val="auto"/>
          <w:u w:val="none"/>
        </w:rPr>
        <w:t>11</w:t>
      </w:r>
      <w:r>
        <w:rPr>
          <w:rStyle w:val="23"/>
          <w:color w:val="auto"/>
          <w:u w:val="none"/>
        </w:rPr>
        <w:fldChar w:fldCharType="end"/>
      </w:r>
      <w:r>
        <w:rPr>
          <w:rStyle w:val="23"/>
          <w:color w:val="auto"/>
          <w:u w:val="none"/>
        </w:rPr>
        <w:fldChar w:fldCharType="end"/>
      </w:r>
      <w:r>
        <w:rPr>
          <w:rStyle w:val="23"/>
          <w:color w:val="auto"/>
          <w:u w:val="none"/>
        </w:rPr>
        <w:t>)</w:t>
      </w:r>
    </w:p>
    <w:p>
      <w:pPr>
        <w:spacing w:line="360" w:lineRule="auto"/>
        <w:rPr>
          <w:sz w:val="24"/>
        </w:rPr>
      </w:pPr>
      <w:r>
        <w:rPr>
          <w:szCs w:val="20"/>
        </w:rPr>
        <w:fldChar w:fldCharType="end"/>
      </w:r>
    </w:p>
    <w:p>
      <w:pPr>
        <w:spacing w:line="360" w:lineRule="auto"/>
        <w:rPr>
          <w:sz w:val="24"/>
        </w:rPr>
      </w:pPr>
    </w:p>
    <w:p>
      <w:pPr>
        <w:spacing w:line="360" w:lineRule="auto"/>
        <w:rPr>
          <w:sz w:val="24"/>
        </w:rPr>
      </w:pPr>
    </w:p>
    <w:p>
      <w:pPr>
        <w:spacing w:line="360" w:lineRule="auto"/>
        <w:rPr>
          <w:sz w:val="24"/>
        </w:rPr>
      </w:pPr>
      <w:r>
        <w:rPr>
          <w:sz w:val="24"/>
        </w:rPr>
        <w:br w:type="page"/>
      </w:r>
    </w:p>
    <w:p>
      <w:pPr>
        <w:pStyle w:val="39"/>
        <w:outlineLvl w:val="0"/>
        <w:rPr>
          <w:rFonts w:ascii="Times New Roman"/>
          <w:color w:val="auto"/>
        </w:rPr>
      </w:pPr>
      <w:bookmarkStart w:id="0" w:name="_Toc347737601"/>
      <w:bookmarkStart w:id="1" w:name="_Toc347737822"/>
      <w:bookmarkStart w:id="2" w:name="_Toc347737572"/>
      <w:bookmarkStart w:id="3" w:name="_Toc128456304"/>
      <w:bookmarkStart w:id="4" w:name="_Toc349652782"/>
      <w:r>
        <w:rPr>
          <w:rFonts w:hint="eastAsia" w:ascii="Times New Roman"/>
          <w:color w:val="auto"/>
        </w:rPr>
        <w:t>引  言</w:t>
      </w:r>
      <w:bookmarkEnd w:id="0"/>
      <w:bookmarkEnd w:id="1"/>
      <w:bookmarkEnd w:id="2"/>
      <w:bookmarkEnd w:id="3"/>
      <w:bookmarkEnd w:id="4"/>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ascii="宋体" w:hAnsi="宋体" w:cs="宋体"/>
          <w:sz w:val="24"/>
        </w:rPr>
        <w:t>JJF 1001-2011《通用计量术语及定义》、JJF 1002-2010《国家计量检定规程编写规则》、JJF 1059.1-2012《测量不确定度评定与表示》共同构成支撑本规程制定工作的基础性系列规范。本规程主要参考JJG 527-2015《固定式机动车雷达测速仪》、JJG 1122-2015《机动车地感线圈测速系统》、GB/T 21255-2019《机动车测速仪》、GA/T 959-2011《机动车区间测速技术规范》制定。</w:t>
      </w:r>
    </w:p>
    <w:p>
      <w:pPr>
        <w:spacing w:line="360" w:lineRule="auto"/>
        <w:ind w:firstLine="480" w:firstLineChars="200"/>
        <w:rPr>
          <w:rFonts w:ascii="宋体" w:hAnsi="宋体" w:cs="宋体"/>
          <w:sz w:val="24"/>
        </w:rPr>
      </w:pPr>
      <w:r>
        <w:rPr>
          <w:rFonts w:hint="eastAsia" w:ascii="宋体" w:hAnsi="宋体" w:cs="宋体"/>
          <w:sz w:val="24"/>
        </w:rPr>
        <w:t>本规程为首次发布。</w:t>
      </w:r>
    </w:p>
    <w:p>
      <w:pPr>
        <w:spacing w:line="360" w:lineRule="auto"/>
        <w:ind w:firstLine="480" w:firstLineChars="200"/>
        <w:rPr>
          <w:sz w:val="24"/>
        </w:rPr>
      </w:pPr>
    </w:p>
    <w:p>
      <w:pPr>
        <w:spacing w:line="360" w:lineRule="auto"/>
        <w:ind w:firstLine="480" w:firstLineChars="200"/>
        <w:rPr>
          <w:sz w:val="24"/>
        </w:rPr>
        <w:sectPr>
          <w:footerReference r:id="rId10" w:type="default"/>
          <w:footerReference r:id="rId11" w:type="even"/>
          <w:pgSz w:w="11906" w:h="16838"/>
          <w:pgMar w:top="1134" w:right="1134" w:bottom="1134" w:left="1134" w:header="851" w:footer="992" w:gutter="0"/>
          <w:pgNumType w:fmt="upperRoman" w:start="1"/>
          <w:cols w:space="720" w:num="1"/>
          <w:docGrid w:type="lines" w:linePitch="312" w:charSpace="0"/>
        </w:sectPr>
      </w:pPr>
    </w:p>
    <w:p>
      <w:pPr>
        <w:spacing w:line="360" w:lineRule="auto"/>
        <w:jc w:val="center"/>
        <w:rPr>
          <w:rFonts w:eastAsia="黑体"/>
          <w:sz w:val="32"/>
          <w:szCs w:val="32"/>
        </w:rPr>
      </w:pPr>
    </w:p>
    <w:p>
      <w:pPr>
        <w:spacing w:line="360" w:lineRule="auto"/>
        <w:jc w:val="center"/>
        <w:rPr>
          <w:rFonts w:eastAsia="黑体"/>
          <w:sz w:val="32"/>
          <w:szCs w:val="32"/>
        </w:rPr>
      </w:pPr>
      <w:r>
        <w:rPr>
          <w:rFonts w:hint="eastAsia" w:eastAsia="黑体"/>
          <w:sz w:val="32"/>
          <w:szCs w:val="32"/>
        </w:rPr>
        <w:t>机动车区间测速系统检定规程</w:t>
      </w:r>
    </w:p>
    <w:p>
      <w:pPr>
        <w:spacing w:line="360" w:lineRule="auto"/>
        <w:ind w:firstLine="480" w:firstLineChars="200"/>
        <w:rPr>
          <w:sz w:val="24"/>
        </w:rPr>
      </w:pPr>
    </w:p>
    <w:p>
      <w:pPr>
        <w:numPr>
          <w:ilvl w:val="0"/>
          <w:numId w:val="2"/>
        </w:numPr>
        <w:spacing w:before="156" w:beforeLines="50" w:after="156" w:afterLines="50" w:line="360" w:lineRule="auto"/>
        <w:ind w:left="485" w:hanging="484" w:hangingChars="202"/>
        <w:outlineLvl w:val="0"/>
        <w:rPr>
          <w:rFonts w:eastAsia="黑体"/>
          <w:sz w:val="24"/>
        </w:rPr>
      </w:pPr>
      <w:bookmarkStart w:id="5" w:name="_Toc347737602"/>
      <w:bookmarkStart w:id="6" w:name="_Toc349652783"/>
      <w:bookmarkStart w:id="7" w:name="_Toc347737573"/>
      <w:bookmarkStart w:id="8" w:name="_Toc347737823"/>
      <w:r>
        <w:rPr>
          <w:rFonts w:ascii="宋体" w:hAnsi="宋体" w:cs="宋体"/>
          <w:sz w:val="24"/>
        </w:rPr>
        <w:t xml:space="preserve">  </w:t>
      </w:r>
      <w:bookmarkStart w:id="9" w:name="_Toc128456305"/>
      <w:r>
        <w:rPr>
          <w:rFonts w:hint="eastAsia" w:eastAsia="黑体"/>
          <w:sz w:val="24"/>
        </w:rPr>
        <w:t>范围</w:t>
      </w:r>
      <w:bookmarkEnd w:id="5"/>
      <w:bookmarkEnd w:id="6"/>
      <w:bookmarkEnd w:id="7"/>
      <w:bookmarkEnd w:id="8"/>
      <w:bookmarkEnd w:id="9"/>
    </w:p>
    <w:p>
      <w:pPr>
        <w:spacing w:line="360" w:lineRule="auto"/>
        <w:ind w:firstLine="480" w:firstLineChars="200"/>
        <w:rPr>
          <w:sz w:val="24"/>
        </w:rPr>
      </w:pPr>
      <w:r>
        <w:rPr>
          <w:rFonts w:hint="eastAsia"/>
          <w:sz w:val="24"/>
        </w:rPr>
        <w:t>本规程适用于区间距离为</w:t>
      </w:r>
      <w:r>
        <w:rPr>
          <w:rFonts w:hint="eastAsia" w:ascii="宋体" w:hAnsi="宋体" w:cs="宋体"/>
          <w:sz w:val="24"/>
        </w:rPr>
        <w:t>（2</w:t>
      </w:r>
      <w:r>
        <w:rPr>
          <w:color w:val="000000"/>
          <w:sz w:val="24"/>
        </w:rPr>
        <w:t>～</w:t>
      </w:r>
      <w:r>
        <w:rPr>
          <w:rFonts w:hint="eastAsia" w:ascii="宋体" w:hAnsi="宋体" w:cs="宋体"/>
          <w:sz w:val="24"/>
        </w:rPr>
        <w:t>30）km</w:t>
      </w:r>
      <w:r>
        <w:rPr>
          <w:rFonts w:hint="eastAsia"/>
          <w:sz w:val="24"/>
        </w:rPr>
        <w:t>的机动车区间测速系统（以下简称区间测速系统）计量性能的首次检定、后续检定和使用中检查。</w:t>
      </w:r>
    </w:p>
    <w:p>
      <w:pPr>
        <w:spacing w:line="360" w:lineRule="auto"/>
        <w:ind w:firstLine="480" w:firstLineChars="200"/>
        <w:rPr>
          <w:sz w:val="24"/>
        </w:rPr>
      </w:pPr>
      <w:r>
        <w:rPr>
          <w:rFonts w:hint="eastAsia"/>
          <w:sz w:val="24"/>
        </w:rPr>
        <w:t>区间测速系统的终端同时具有单点测速功能的，其单点测速计量性能的检定按照相应检定规程执行。</w:t>
      </w:r>
    </w:p>
    <w:p>
      <w:pPr>
        <w:numPr>
          <w:ilvl w:val="0"/>
          <w:numId w:val="2"/>
        </w:numPr>
        <w:spacing w:before="156" w:beforeLines="50" w:after="156" w:afterLines="50" w:line="360" w:lineRule="auto"/>
        <w:ind w:left="485" w:hanging="484" w:hangingChars="202"/>
        <w:outlineLvl w:val="0"/>
        <w:rPr>
          <w:rFonts w:eastAsia="黑体"/>
          <w:sz w:val="24"/>
        </w:rPr>
      </w:pPr>
      <w:bookmarkStart w:id="10" w:name="_Toc347737603"/>
      <w:bookmarkStart w:id="11" w:name="_Toc347737574"/>
      <w:bookmarkStart w:id="12" w:name="_Toc349652784"/>
      <w:bookmarkStart w:id="13" w:name="_Toc347737824"/>
      <w:r>
        <w:rPr>
          <w:rFonts w:ascii="宋体" w:hAnsi="宋体" w:cs="宋体"/>
          <w:sz w:val="24"/>
        </w:rPr>
        <w:t xml:space="preserve">  </w:t>
      </w:r>
      <w:bookmarkStart w:id="14" w:name="_Toc128456306"/>
      <w:r>
        <w:rPr>
          <w:rFonts w:hint="eastAsia" w:eastAsia="黑体"/>
          <w:sz w:val="24"/>
        </w:rPr>
        <w:t>引用文件</w:t>
      </w:r>
      <w:bookmarkEnd w:id="10"/>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JJG 527 固定式机动车雷达测速仪</w:t>
      </w:r>
    </w:p>
    <w:p>
      <w:pPr>
        <w:spacing w:line="360" w:lineRule="auto"/>
        <w:ind w:firstLine="480" w:firstLineChars="200"/>
        <w:rPr>
          <w:rFonts w:ascii="宋体" w:hAnsi="宋体" w:cs="宋体"/>
          <w:sz w:val="24"/>
          <w:shd w:val="clear" w:color="auto" w:fill="FFFFFF"/>
        </w:rPr>
      </w:pPr>
      <w:r>
        <w:rPr>
          <w:rFonts w:hint="eastAsia" w:ascii="宋体" w:hAnsi="宋体" w:cs="宋体"/>
          <w:sz w:val="24"/>
        </w:rPr>
        <w:t>JJG 1122 机动车地感线圈测速系统</w:t>
      </w:r>
    </w:p>
    <w:p>
      <w:pPr>
        <w:spacing w:line="360" w:lineRule="auto"/>
        <w:ind w:firstLine="480" w:firstLineChars="200"/>
        <w:rPr>
          <w:rFonts w:ascii="宋体" w:hAnsi="宋体" w:cs="宋体"/>
          <w:sz w:val="24"/>
        </w:rPr>
      </w:pPr>
      <w:r>
        <w:rPr>
          <w:rFonts w:hint="eastAsia" w:ascii="宋体" w:hAnsi="宋体" w:cs="宋体"/>
          <w:sz w:val="24"/>
        </w:rPr>
        <w:t>GB/T 21255  机动车测速仪</w:t>
      </w:r>
    </w:p>
    <w:p>
      <w:pPr>
        <w:spacing w:line="360" w:lineRule="auto"/>
        <w:ind w:firstLine="480" w:firstLineChars="200"/>
        <w:rPr>
          <w:rFonts w:ascii="宋体" w:hAnsi="宋体" w:cs="宋体"/>
          <w:sz w:val="24"/>
        </w:rPr>
      </w:pPr>
      <w:r>
        <w:rPr>
          <w:rFonts w:hint="eastAsia" w:ascii="宋体" w:hAnsi="宋体" w:cs="宋体"/>
          <w:sz w:val="24"/>
        </w:rPr>
        <w:t>GA/T 959  机动车区间测速技术规范</w:t>
      </w:r>
    </w:p>
    <w:p>
      <w:pPr>
        <w:spacing w:line="360" w:lineRule="auto"/>
        <w:ind w:firstLine="480" w:firstLineChars="200"/>
        <w:rPr>
          <w:sz w:val="24"/>
        </w:rPr>
      </w:pPr>
      <w:r>
        <w:rPr>
          <w:rFonts w:hint="eastAsia"/>
          <w:sz w:val="24"/>
        </w:rPr>
        <w:t>凡是注日期的引用文件，仅注日期的版本适用于本规程；凡是不注日期的引用文件，其最新版本（包括所有的修改单）适用于本规程。</w:t>
      </w:r>
    </w:p>
    <w:p>
      <w:pPr>
        <w:numPr>
          <w:ilvl w:val="0"/>
          <w:numId w:val="2"/>
        </w:numPr>
        <w:spacing w:before="156" w:beforeLines="50" w:after="156" w:afterLines="50" w:line="360" w:lineRule="auto"/>
        <w:ind w:left="480" w:hanging="480" w:hangingChars="200"/>
        <w:outlineLvl w:val="0"/>
        <w:rPr>
          <w:rFonts w:ascii="黑体" w:hAnsi="黑体" w:eastAsia="黑体"/>
          <w:sz w:val="24"/>
        </w:rPr>
      </w:pPr>
      <w:bookmarkStart w:id="15" w:name="_Toc347737604"/>
      <w:bookmarkStart w:id="16" w:name="_Toc347737825"/>
      <w:bookmarkStart w:id="17" w:name="_Toc349652785"/>
      <w:bookmarkStart w:id="18" w:name="_Toc347737575"/>
      <w:r>
        <w:rPr>
          <w:rFonts w:ascii="黑体" w:hAnsi="黑体" w:eastAsia="黑体" w:cs="宋体"/>
          <w:sz w:val="24"/>
        </w:rPr>
        <w:t xml:space="preserve">  </w:t>
      </w:r>
      <w:bookmarkStart w:id="19" w:name="_Toc128456307"/>
      <w:r>
        <w:rPr>
          <w:rFonts w:hint="eastAsia" w:ascii="黑体" w:hAnsi="黑体" w:eastAsia="黑体"/>
          <w:sz w:val="24"/>
        </w:rPr>
        <w:t>术语</w:t>
      </w:r>
      <w:bookmarkEnd w:id="15"/>
      <w:bookmarkEnd w:id="16"/>
      <w:bookmarkEnd w:id="17"/>
      <w:bookmarkEnd w:id="18"/>
      <w:r>
        <w:rPr>
          <w:rFonts w:hint="eastAsia" w:ascii="黑体" w:hAnsi="黑体" w:eastAsia="黑体"/>
          <w:sz w:val="24"/>
        </w:rPr>
        <w:t>和计量单位</w:t>
      </w:r>
      <w:bookmarkEnd w:id="1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GB/T 21255和GA/T 959界定的及以下术语和定义适用于本规程。</w:t>
      </w:r>
    </w:p>
    <w:p>
      <w:pPr>
        <w:pStyle w:val="3"/>
        <w:spacing w:before="0" w:after="0" w:line="360" w:lineRule="auto"/>
        <w:rPr>
          <w:rFonts w:ascii="宋体" w:hAnsi="宋体" w:eastAsia="宋体"/>
          <w:b w:val="0"/>
          <w:bCs w:val="0"/>
          <w:color w:val="000000" w:themeColor="text1"/>
          <w:sz w:val="24"/>
          <w:szCs w:val="24"/>
          <w14:textFill>
            <w14:solidFill>
              <w14:schemeClr w14:val="tx1"/>
            </w14:solidFill>
          </w14:textFill>
        </w:rPr>
      </w:pPr>
      <w:bookmarkStart w:id="20" w:name="_Toc128456308"/>
      <w:r>
        <w:rPr>
          <w:rFonts w:hint="eastAsia" w:ascii="宋体" w:hAnsi="宋体" w:eastAsia="宋体"/>
          <w:b w:val="0"/>
          <w:bCs w:val="0"/>
          <w:color w:val="000000" w:themeColor="text1"/>
          <w:sz w:val="24"/>
          <w:szCs w:val="24"/>
          <w14:textFill>
            <w14:solidFill>
              <w14:schemeClr w14:val="tx1"/>
            </w14:solidFill>
          </w14:textFill>
        </w:rPr>
        <w:t>3</w:t>
      </w:r>
      <w:r>
        <w:rPr>
          <w:rFonts w:ascii="宋体" w:hAnsi="宋体" w:eastAsia="宋体"/>
          <w:b w:val="0"/>
          <w:bCs w:val="0"/>
          <w:color w:val="000000" w:themeColor="text1"/>
          <w:sz w:val="24"/>
          <w:szCs w:val="24"/>
          <w14:textFill>
            <w14:solidFill>
              <w14:schemeClr w14:val="tx1"/>
            </w14:solidFill>
          </w14:textFill>
        </w:rPr>
        <w:t xml:space="preserve">.1  </w:t>
      </w:r>
      <w:r>
        <w:rPr>
          <w:rFonts w:hint="eastAsia" w:ascii="宋体" w:hAnsi="宋体" w:eastAsia="宋体"/>
          <w:b w:val="0"/>
          <w:bCs w:val="0"/>
          <w:color w:val="000000" w:themeColor="text1"/>
          <w:sz w:val="24"/>
          <w:szCs w:val="24"/>
          <w14:textFill>
            <w14:solidFill>
              <w14:schemeClr w14:val="tx1"/>
            </w14:solidFill>
          </w14:textFill>
        </w:rPr>
        <w:t>术语</w:t>
      </w:r>
      <w:bookmarkEnd w:id="20"/>
    </w:p>
    <w:p>
      <w:pPr>
        <w:spacing w:line="360" w:lineRule="auto"/>
        <w:rPr>
          <w:rFonts w:ascii="宋体" w:hAnsi="宋体"/>
          <w:color w:val="auto"/>
          <w:sz w:val="24"/>
        </w:rPr>
      </w:pPr>
      <w:r>
        <w:rPr>
          <w:rFonts w:ascii="宋体" w:hAnsi="宋体"/>
          <w:color w:val="auto"/>
          <w:sz w:val="24"/>
        </w:rPr>
        <w:t>3.1.</w:t>
      </w:r>
      <w:r>
        <w:rPr>
          <w:rFonts w:hint="eastAsia" w:ascii="宋体" w:hAnsi="宋体"/>
          <w:color w:val="auto"/>
          <w:sz w:val="24"/>
        </w:rPr>
        <w:t>1</w:t>
      </w:r>
      <w:r>
        <w:rPr>
          <w:rFonts w:hint="eastAsia" w:ascii="宋体" w:hAnsi="宋体" w:cs="宋体"/>
          <w:color w:val="auto"/>
          <w:sz w:val="24"/>
        </w:rPr>
        <w:t xml:space="preserve">  </w:t>
      </w:r>
      <w:r>
        <w:rPr>
          <w:rFonts w:hint="eastAsia" w:ascii="宋体" w:hAnsi="宋体"/>
          <w:color w:val="auto"/>
          <w:sz w:val="24"/>
        </w:rPr>
        <w:t>测速区间  road section for speed detection</w:t>
      </w:r>
    </w:p>
    <w:p>
      <w:pPr>
        <w:spacing w:line="360" w:lineRule="auto"/>
        <w:ind w:firstLine="720" w:firstLineChars="300"/>
        <w:rPr>
          <w:rFonts w:ascii="宋体" w:hAnsi="宋体"/>
          <w:color w:val="auto"/>
          <w:sz w:val="24"/>
        </w:rPr>
      </w:pPr>
      <w:r>
        <w:rPr>
          <w:rFonts w:hint="eastAsia" w:ascii="宋体" w:hAnsi="宋体"/>
          <w:color w:val="auto"/>
          <w:sz w:val="24"/>
        </w:rPr>
        <w:t>两个相邻测速监控点之间的路段。</w:t>
      </w:r>
    </w:p>
    <w:p>
      <w:pPr>
        <w:spacing w:line="360" w:lineRule="auto"/>
        <w:rPr>
          <w:rFonts w:ascii="宋体" w:hAnsi="宋体"/>
          <w:color w:val="auto"/>
          <w:sz w:val="24"/>
        </w:rPr>
      </w:pPr>
      <w:r>
        <w:rPr>
          <w:rFonts w:ascii="宋体" w:hAnsi="宋体"/>
          <w:color w:val="auto"/>
          <w:sz w:val="24"/>
        </w:rPr>
        <w:t>3.1.</w:t>
      </w:r>
      <w:bookmarkStart w:id="21" w:name="_Toc347737826"/>
      <w:bookmarkStart w:id="22" w:name="_Toc347737605"/>
      <w:bookmarkStart w:id="23" w:name="_Toc347737576"/>
      <w:bookmarkStart w:id="24" w:name="_Toc349652786"/>
      <w:r>
        <w:rPr>
          <w:rFonts w:hint="eastAsia" w:ascii="宋体" w:hAnsi="宋体"/>
          <w:color w:val="auto"/>
          <w:sz w:val="24"/>
        </w:rPr>
        <w:t>2</w:t>
      </w:r>
      <w:r>
        <w:rPr>
          <w:rFonts w:hint="eastAsia" w:ascii="宋体" w:hAnsi="宋体" w:cs="宋体"/>
          <w:color w:val="auto"/>
          <w:sz w:val="24"/>
        </w:rPr>
        <w:t xml:space="preserve">  </w:t>
      </w:r>
      <w:r>
        <w:rPr>
          <w:rFonts w:hint="eastAsia" w:ascii="宋体" w:hAnsi="宋体"/>
          <w:color w:val="auto"/>
          <w:sz w:val="24"/>
        </w:rPr>
        <w:t>区间测速</w:t>
      </w:r>
      <w:bookmarkEnd w:id="21"/>
      <w:bookmarkEnd w:id="22"/>
      <w:bookmarkEnd w:id="23"/>
      <w:r>
        <w:rPr>
          <w:rFonts w:hint="eastAsia" w:ascii="宋体" w:hAnsi="宋体"/>
          <w:color w:val="auto"/>
          <w:sz w:val="24"/>
        </w:rPr>
        <w:t xml:space="preserve">  </w:t>
      </w:r>
      <w:bookmarkEnd w:id="24"/>
      <w:r>
        <w:rPr>
          <w:rFonts w:hint="eastAsia" w:ascii="宋体" w:hAnsi="宋体"/>
          <w:color w:val="auto"/>
          <w:sz w:val="24"/>
        </w:rPr>
        <w:t>p</w:t>
      </w:r>
      <w:r>
        <w:rPr>
          <w:rFonts w:ascii="宋体" w:hAnsi="宋体"/>
          <w:color w:val="auto"/>
          <w:sz w:val="24"/>
        </w:rPr>
        <w:t>oint-to-point speed</w:t>
      </w:r>
      <w:r>
        <w:rPr>
          <w:rFonts w:hint="eastAsia" w:ascii="宋体" w:hAnsi="宋体"/>
          <w:color w:val="auto"/>
          <w:sz w:val="24"/>
        </w:rPr>
        <w:t xml:space="preserve"> measurement</w:t>
      </w:r>
    </w:p>
    <w:p>
      <w:pPr>
        <w:spacing w:line="360" w:lineRule="auto"/>
        <w:ind w:firstLine="720" w:firstLineChars="300"/>
        <w:rPr>
          <w:rFonts w:ascii="宋体" w:hAnsi="宋体"/>
          <w:color w:val="auto"/>
          <w:sz w:val="24"/>
        </w:rPr>
      </w:pPr>
      <w:r>
        <w:rPr>
          <w:rFonts w:hint="eastAsia" w:ascii="宋体" w:hAnsi="宋体"/>
          <w:color w:val="auto"/>
          <w:sz w:val="24"/>
        </w:rPr>
        <w:t>检测机动车通过测速区间平均速度的方法。</w:t>
      </w:r>
    </w:p>
    <w:p>
      <w:pPr>
        <w:spacing w:line="360" w:lineRule="auto"/>
        <w:rPr>
          <w:rFonts w:ascii="宋体" w:hAnsi="宋体"/>
          <w:color w:val="auto"/>
          <w:sz w:val="24"/>
        </w:rPr>
      </w:pPr>
      <w:r>
        <w:rPr>
          <w:rFonts w:ascii="宋体" w:hAnsi="宋体"/>
          <w:color w:val="auto"/>
          <w:sz w:val="24"/>
        </w:rPr>
        <w:t xml:space="preserve">3.1.3  </w:t>
      </w:r>
      <w:r>
        <w:rPr>
          <w:rFonts w:hint="eastAsia" w:ascii="宋体" w:hAnsi="宋体"/>
          <w:color w:val="auto"/>
          <w:sz w:val="24"/>
        </w:rPr>
        <w:t>区间距离  section distance</w:t>
      </w:r>
    </w:p>
    <w:p>
      <w:pPr>
        <w:spacing w:line="360" w:lineRule="auto"/>
        <w:ind w:firstLine="720" w:firstLineChars="300"/>
        <w:rPr>
          <w:rFonts w:ascii="宋体" w:hAnsi="宋体"/>
          <w:color w:val="auto"/>
          <w:sz w:val="24"/>
        </w:rPr>
      </w:pPr>
      <w:r>
        <w:rPr>
          <w:rFonts w:hint="eastAsia" w:ascii="宋体" w:hAnsi="宋体"/>
          <w:color w:val="auto"/>
          <w:sz w:val="24"/>
        </w:rPr>
        <w:t>两个相邻测速监控点之间的路段长度。</w:t>
      </w:r>
    </w:p>
    <w:p>
      <w:pPr>
        <w:spacing w:line="360" w:lineRule="auto"/>
        <w:rPr>
          <w:rFonts w:ascii="宋体" w:hAnsi="宋体"/>
          <w:color w:val="auto"/>
          <w:sz w:val="24"/>
        </w:rPr>
      </w:pPr>
      <w:r>
        <w:rPr>
          <w:rFonts w:ascii="宋体" w:hAnsi="宋体"/>
          <w:color w:val="auto"/>
          <w:sz w:val="24"/>
        </w:rPr>
        <w:t xml:space="preserve">3.1.4  </w:t>
      </w:r>
      <w:r>
        <w:rPr>
          <w:rFonts w:hint="eastAsia" w:ascii="宋体" w:hAnsi="宋体"/>
          <w:color w:val="auto"/>
          <w:sz w:val="24"/>
        </w:rPr>
        <w:t>区间行驶时间  travel time between two points</w:t>
      </w:r>
    </w:p>
    <w:p>
      <w:pPr>
        <w:spacing w:line="360" w:lineRule="auto"/>
        <w:ind w:firstLine="720" w:firstLineChars="300"/>
        <w:rPr>
          <w:rFonts w:ascii="宋体" w:hAnsi="宋体"/>
          <w:color w:val="auto"/>
          <w:sz w:val="24"/>
        </w:rPr>
      </w:pPr>
      <w:r>
        <w:rPr>
          <w:rFonts w:hint="eastAsia" w:ascii="宋体" w:hAnsi="宋体"/>
          <w:color w:val="auto"/>
          <w:sz w:val="24"/>
        </w:rPr>
        <w:t>机动车通过测速区间的时间。</w:t>
      </w:r>
    </w:p>
    <w:p>
      <w:pPr>
        <w:spacing w:line="360" w:lineRule="auto"/>
        <w:rPr>
          <w:rFonts w:ascii="宋体"/>
          <w:color w:val="auto"/>
          <w:sz w:val="24"/>
        </w:rPr>
      </w:pPr>
      <w:r>
        <w:rPr>
          <w:rFonts w:hint="eastAsia" w:ascii="宋体"/>
          <w:color w:val="auto"/>
          <w:sz w:val="24"/>
        </w:rPr>
        <w:t xml:space="preserve"> </w:t>
      </w:r>
      <w:bookmarkStart w:id="25" w:name="_Toc430096990"/>
      <w:r>
        <w:rPr>
          <w:rFonts w:hint="eastAsia" w:ascii="宋体"/>
          <w:color w:val="auto"/>
          <w:sz w:val="24"/>
        </w:rPr>
        <w:t>3.1.5 模拟测速误差  simulating speed measurement error</w:t>
      </w:r>
      <w:bookmarkEnd w:id="25"/>
    </w:p>
    <w:p>
      <w:pPr>
        <w:spacing w:line="360" w:lineRule="auto"/>
        <w:ind w:firstLine="720" w:firstLineChars="300"/>
        <w:rPr>
          <w:rFonts w:ascii="宋体"/>
          <w:color w:val="auto"/>
          <w:sz w:val="24"/>
        </w:rPr>
      </w:pPr>
      <w:r>
        <w:rPr>
          <w:rFonts w:hint="eastAsia" w:ascii="宋体"/>
          <w:color w:val="auto"/>
          <w:sz w:val="24"/>
        </w:rPr>
        <w:t xml:space="preserve"> 被检区间测速系统速度与模拟速度之间的差值。</w:t>
      </w:r>
    </w:p>
    <w:p>
      <w:pPr>
        <w:spacing w:line="360" w:lineRule="auto"/>
        <w:rPr>
          <w:rFonts w:ascii="宋体" w:hAnsi="宋体"/>
          <w:sz w:val="24"/>
        </w:rPr>
      </w:pPr>
      <w:r>
        <w:rPr>
          <w:rFonts w:ascii="宋体" w:hAnsi="宋体"/>
          <w:sz w:val="24"/>
        </w:rPr>
        <w:t>3.1.</w:t>
      </w:r>
      <w:r>
        <w:rPr>
          <w:rFonts w:hint="eastAsia" w:ascii="宋体" w:hAnsi="宋体"/>
          <w:sz w:val="24"/>
        </w:rPr>
        <w:t>6</w:t>
      </w:r>
      <w:r>
        <w:rPr>
          <w:rFonts w:ascii="宋体" w:hAnsi="宋体"/>
          <w:sz w:val="24"/>
        </w:rPr>
        <w:t xml:space="preserve"> </w:t>
      </w:r>
      <w:r>
        <w:rPr>
          <w:rFonts w:hint="eastAsia" w:ascii="宋体" w:hAnsi="宋体"/>
          <w:sz w:val="24"/>
        </w:rPr>
        <w:t>平均速度  average speed</w:t>
      </w:r>
    </w:p>
    <w:p>
      <w:pPr>
        <w:spacing w:line="360" w:lineRule="auto"/>
        <w:ind w:firstLine="480" w:firstLineChars="200"/>
        <w:rPr>
          <w:rFonts w:ascii="宋体" w:hAnsi="宋体"/>
          <w:sz w:val="24"/>
        </w:rPr>
      </w:pPr>
      <w:r>
        <w:rPr>
          <w:rFonts w:hint="eastAsia" w:ascii="宋体" w:hAnsi="宋体"/>
          <w:sz w:val="24"/>
        </w:rPr>
        <w:t>区间距离与区间行驶时间的比值。</w:t>
      </w:r>
    </w:p>
    <w:p>
      <w:pPr>
        <w:spacing w:line="360" w:lineRule="auto"/>
        <w:rPr>
          <w:rFonts w:ascii="宋体" w:hAnsi="宋体"/>
          <w:sz w:val="24"/>
        </w:rPr>
      </w:pPr>
      <w:r>
        <w:rPr>
          <w:rFonts w:ascii="宋体" w:hAnsi="宋体"/>
          <w:sz w:val="24"/>
        </w:rPr>
        <w:t>3.1.</w:t>
      </w:r>
      <w:r>
        <w:rPr>
          <w:rFonts w:hint="eastAsia" w:ascii="宋体" w:hAnsi="宋体"/>
          <w:sz w:val="24"/>
        </w:rPr>
        <w:t>7</w:t>
      </w:r>
      <w:r>
        <w:rPr>
          <w:rFonts w:ascii="宋体" w:hAnsi="宋体"/>
          <w:sz w:val="24"/>
        </w:rPr>
        <w:t xml:space="preserve">  </w:t>
      </w:r>
      <w:r>
        <w:rPr>
          <w:rFonts w:hint="eastAsia" w:ascii="宋体" w:hAnsi="宋体"/>
          <w:sz w:val="24"/>
        </w:rPr>
        <w:t>当前时刻误差 present moment error</w:t>
      </w:r>
    </w:p>
    <w:p>
      <w:pPr>
        <w:spacing w:line="360" w:lineRule="auto"/>
        <w:ind w:firstLine="480" w:firstLineChars="200"/>
        <w:rPr>
          <w:rFonts w:ascii="宋体" w:hAnsi="宋体"/>
          <w:sz w:val="24"/>
        </w:rPr>
      </w:pPr>
      <w:r>
        <w:rPr>
          <w:rFonts w:hint="eastAsia" w:ascii="宋体" w:hAnsi="宋体"/>
          <w:sz w:val="24"/>
        </w:rPr>
        <w:t>道路交通技术监控系统中，信息采集系统监控终端的时钟与标准时钟当前时刻的差值。</w:t>
      </w:r>
    </w:p>
    <w:p>
      <w:pPr>
        <w:pStyle w:val="3"/>
        <w:spacing w:before="0" w:after="0" w:line="360" w:lineRule="auto"/>
        <w:rPr>
          <w:rFonts w:ascii="宋体" w:hAnsi="宋体" w:eastAsia="宋体"/>
          <w:b w:val="0"/>
          <w:sz w:val="24"/>
        </w:rPr>
      </w:pPr>
      <w:bookmarkStart w:id="26" w:name="_Toc128456309"/>
      <w:r>
        <w:rPr>
          <w:rFonts w:hint="eastAsia" w:ascii="宋体" w:hAnsi="宋体" w:eastAsia="宋体"/>
          <w:b w:val="0"/>
          <w:sz w:val="24"/>
        </w:rPr>
        <w:t>3</w:t>
      </w:r>
      <w:r>
        <w:rPr>
          <w:rFonts w:ascii="宋体" w:hAnsi="宋体" w:eastAsia="宋体"/>
          <w:b w:val="0"/>
          <w:sz w:val="24"/>
        </w:rPr>
        <w:t>.2</w:t>
      </w:r>
      <w:r>
        <w:rPr>
          <w:rFonts w:hint="eastAsia" w:ascii="宋体" w:hAnsi="宋体" w:eastAsia="宋体" w:cs="宋体"/>
          <w:b w:val="0"/>
          <w:sz w:val="24"/>
        </w:rPr>
        <w:t xml:space="preserve">  </w:t>
      </w:r>
      <w:r>
        <w:rPr>
          <w:rFonts w:hint="eastAsia" w:ascii="宋体" w:hAnsi="宋体" w:eastAsia="宋体"/>
          <w:b w:val="0"/>
          <w:sz w:val="24"/>
        </w:rPr>
        <w:t>计量单位</w:t>
      </w:r>
      <w:bookmarkEnd w:id="26"/>
    </w:p>
    <w:p>
      <w:pPr>
        <w:spacing w:line="360" w:lineRule="auto"/>
        <w:ind w:firstLine="480" w:firstLineChars="200"/>
        <w:rPr>
          <w:rFonts w:ascii="宋体" w:hAnsi="宋体"/>
          <w:sz w:val="24"/>
        </w:rPr>
      </w:pPr>
      <w:r>
        <w:rPr>
          <w:rFonts w:hint="eastAsia" w:ascii="宋体" w:hAnsi="宋体"/>
          <w:sz w:val="24"/>
        </w:rPr>
        <w:t>距离单位：米，符号m。</w:t>
      </w:r>
    </w:p>
    <w:p>
      <w:pPr>
        <w:spacing w:line="360" w:lineRule="auto"/>
        <w:ind w:firstLine="480" w:firstLineChars="200"/>
        <w:rPr>
          <w:rFonts w:ascii="宋体" w:hAnsi="宋体" w:cs="宋体"/>
          <w:sz w:val="24"/>
        </w:rPr>
      </w:pPr>
      <w:r>
        <w:rPr>
          <w:rFonts w:hint="eastAsia" w:ascii="宋体" w:hAnsi="宋体"/>
          <w:sz w:val="24"/>
        </w:rPr>
        <w:t>时间单位：</w:t>
      </w:r>
      <w:r>
        <w:rPr>
          <w:rFonts w:hint="eastAsia" w:ascii="宋体" w:hAnsi="宋体" w:cs="宋体"/>
          <w:sz w:val="24"/>
        </w:rPr>
        <w:t>秒</w:t>
      </w:r>
      <w:r>
        <w:rPr>
          <w:rFonts w:hint="eastAsia" w:ascii="宋体" w:hAnsi="宋体"/>
          <w:sz w:val="24"/>
        </w:rPr>
        <w:t>，符号</w:t>
      </w:r>
      <w:r>
        <w:rPr>
          <w:rFonts w:hint="eastAsia" w:ascii="宋体" w:hAnsi="宋体" w:cs="宋体"/>
          <w:sz w:val="24"/>
        </w:rPr>
        <w:t>s。</w:t>
      </w:r>
    </w:p>
    <w:p>
      <w:pPr>
        <w:spacing w:line="360" w:lineRule="auto"/>
        <w:ind w:firstLine="480" w:firstLineChars="200"/>
        <w:rPr>
          <w:rFonts w:ascii="宋体" w:hAnsi="宋体"/>
          <w:sz w:val="24"/>
        </w:rPr>
      </w:pPr>
      <w:r>
        <w:rPr>
          <w:rFonts w:hint="eastAsia" w:ascii="宋体" w:hAnsi="宋体" w:cs="宋体"/>
          <w:sz w:val="24"/>
        </w:rPr>
        <w:t>速度单位：千米每小时</w:t>
      </w:r>
      <w:r>
        <w:rPr>
          <w:rFonts w:hint="eastAsia" w:ascii="宋体" w:hAnsi="宋体"/>
          <w:sz w:val="24"/>
        </w:rPr>
        <w:t>，符号</w:t>
      </w:r>
      <w:r>
        <w:rPr>
          <w:rFonts w:hint="eastAsia" w:ascii="宋体" w:hAnsi="宋体" w:cs="宋体"/>
          <w:sz w:val="24"/>
        </w:rPr>
        <w:t>km/h。</w:t>
      </w:r>
    </w:p>
    <w:p>
      <w:pPr>
        <w:numPr>
          <w:ilvl w:val="0"/>
          <w:numId w:val="3"/>
        </w:numPr>
        <w:spacing w:before="156" w:beforeLines="50" w:after="156" w:afterLines="50" w:line="360" w:lineRule="auto"/>
        <w:outlineLvl w:val="0"/>
        <w:rPr>
          <w:rFonts w:eastAsia="黑体"/>
          <w:sz w:val="24"/>
        </w:rPr>
      </w:pPr>
      <w:bookmarkStart w:id="27" w:name="_Toc349652789"/>
      <w:r>
        <w:rPr>
          <w:rFonts w:hint="eastAsia" w:eastAsia="黑体"/>
          <w:sz w:val="24"/>
        </w:rPr>
        <w:t xml:space="preserve"> </w:t>
      </w:r>
      <w:r>
        <w:rPr>
          <w:rFonts w:eastAsia="黑体"/>
          <w:sz w:val="24"/>
        </w:rPr>
        <w:t xml:space="preserve"> </w:t>
      </w:r>
      <w:bookmarkStart w:id="28" w:name="_Toc128456310"/>
      <w:r>
        <w:rPr>
          <w:rFonts w:hint="eastAsia" w:eastAsia="黑体"/>
          <w:sz w:val="24"/>
        </w:rPr>
        <w:t>概述</w:t>
      </w:r>
      <w:bookmarkEnd w:id="27"/>
      <w:bookmarkEnd w:id="28"/>
    </w:p>
    <w:p>
      <w:pPr>
        <w:spacing w:line="360" w:lineRule="auto"/>
        <w:ind w:firstLine="480" w:firstLineChars="200"/>
        <w:rPr>
          <w:sz w:val="24"/>
        </w:rPr>
      </w:pPr>
      <w:r>
        <w:rPr>
          <w:rFonts w:hint="eastAsia"/>
          <w:sz w:val="24"/>
        </w:rPr>
        <w:t>区间测速系统通常由起点和终点的监控终端、时间同步系统、通信网络、中心控制设备及软件等组成。该系统在一段道路上布设两个固定监控点及相应的监控终端，两点之间构成一个行驶路段唯一、限速值恒定的测速区间。起点和终点的监控终端先后被同一行驶车辆触发，自动记录该车辆的通过时刻、车辆特征等信息，并通过通信网络传送到中心控制设备，由软件根据区间距离与该车辆的区间行驶时间计算其平均速度。</w:t>
      </w:r>
    </w:p>
    <w:p>
      <w:pPr>
        <w:numPr>
          <w:ilvl w:val="0"/>
          <w:numId w:val="3"/>
        </w:numPr>
        <w:spacing w:before="156" w:beforeLines="50" w:after="156" w:afterLines="50" w:line="360" w:lineRule="auto"/>
        <w:ind w:left="485" w:hanging="484" w:hangingChars="202"/>
        <w:outlineLvl w:val="0"/>
        <w:rPr>
          <w:rFonts w:eastAsia="黑体"/>
          <w:sz w:val="24"/>
        </w:rPr>
      </w:pPr>
      <w:bookmarkStart w:id="29" w:name="_Toc349652790"/>
      <w:r>
        <w:rPr>
          <w:rFonts w:hint="eastAsia" w:eastAsia="黑体"/>
          <w:sz w:val="24"/>
        </w:rPr>
        <w:t xml:space="preserve"> </w:t>
      </w:r>
      <w:r>
        <w:rPr>
          <w:rFonts w:eastAsia="黑体"/>
          <w:sz w:val="24"/>
        </w:rPr>
        <w:t xml:space="preserve"> </w:t>
      </w:r>
      <w:bookmarkStart w:id="30" w:name="_Toc128456311"/>
      <w:r>
        <w:rPr>
          <w:rFonts w:hint="eastAsia" w:eastAsia="黑体"/>
          <w:sz w:val="24"/>
        </w:rPr>
        <w:t>计量性能要求</w:t>
      </w:r>
      <w:bookmarkEnd w:id="29"/>
      <w:bookmarkEnd w:id="30"/>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测速范围</w:t>
      </w:r>
    </w:p>
    <w:p>
      <w:pPr>
        <w:spacing w:line="360" w:lineRule="auto"/>
        <w:ind w:left="-567" w:leftChars="-270" w:firstLine="1200" w:firstLineChars="500"/>
        <w:outlineLvl w:val="1"/>
        <w:rPr>
          <w:rFonts w:ascii="宋体" w:hAnsi="宋体"/>
          <w:color w:val="000000"/>
          <w:sz w:val="24"/>
        </w:rPr>
      </w:pPr>
      <w:r>
        <w:rPr>
          <w:rFonts w:hint="eastAsia" w:ascii="宋体" w:hAnsi="宋体" w:cs="宋体"/>
          <w:sz w:val="24"/>
        </w:rPr>
        <w:t>应满足（20</w:t>
      </w:r>
      <w:r>
        <w:rPr>
          <w:rFonts w:ascii="宋体" w:hAnsi="宋体"/>
          <w:color w:val="000000"/>
          <w:sz w:val="24"/>
        </w:rPr>
        <w:t>～</w:t>
      </w:r>
      <w:r>
        <w:rPr>
          <w:rFonts w:hint="eastAsia" w:ascii="宋体" w:hAnsi="宋体"/>
          <w:color w:val="000000"/>
          <w:sz w:val="24"/>
        </w:rPr>
        <w:t>180）km/h</w:t>
      </w:r>
    </w:p>
    <w:p>
      <w:pPr>
        <w:numPr>
          <w:ilvl w:val="1"/>
          <w:numId w:val="3"/>
        </w:numPr>
        <w:spacing w:line="360" w:lineRule="auto"/>
        <w:ind w:left="648" w:hanging="648" w:hangingChars="270"/>
        <w:outlineLvl w:val="1"/>
        <w:rPr>
          <w:rFonts w:ascii="宋体"/>
          <w:sz w:val="24"/>
        </w:rPr>
      </w:pPr>
      <w:bookmarkStart w:id="31" w:name="_Toc430096994"/>
      <w:r>
        <w:rPr>
          <w:rFonts w:hint="eastAsia" w:ascii="宋体"/>
          <w:sz w:val="24"/>
        </w:rPr>
        <w:t xml:space="preserve">  模拟测速误差</w:t>
      </w:r>
      <w:bookmarkEnd w:id="31"/>
    </w:p>
    <w:p>
      <w:pPr>
        <w:spacing w:line="360" w:lineRule="auto"/>
        <w:ind w:firstLine="480" w:firstLineChars="200"/>
        <w:rPr>
          <w:rFonts w:ascii="宋体"/>
          <w:sz w:val="24"/>
        </w:rPr>
      </w:pPr>
      <w:r>
        <w:rPr>
          <w:rFonts w:hint="eastAsia" w:ascii="宋体"/>
          <w:sz w:val="24"/>
        </w:rPr>
        <w:t>（-4～0）km/h。</w:t>
      </w:r>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w:t>
      </w:r>
      <w:bookmarkStart w:id="32" w:name="_Toc128456312"/>
      <w:r>
        <w:rPr>
          <w:rFonts w:hint="eastAsia" w:ascii="宋体" w:hAnsi="宋体" w:cs="宋体"/>
          <w:sz w:val="24"/>
        </w:rPr>
        <w:t>区间距离误差</w:t>
      </w:r>
      <w:bookmarkEnd w:id="32"/>
    </w:p>
    <w:p>
      <w:pPr>
        <w:spacing w:line="360" w:lineRule="auto"/>
        <w:ind w:firstLine="480" w:firstLineChars="200"/>
        <w:rPr>
          <w:rFonts w:ascii="宋体" w:hAnsi="宋体" w:cs="宋体"/>
          <w:sz w:val="24"/>
        </w:rPr>
      </w:pPr>
      <w:r>
        <w:rPr>
          <w:rFonts w:hint="eastAsia" w:ascii="宋体" w:hAnsi="宋体" w:cs="宋体"/>
          <w:sz w:val="24"/>
        </w:rPr>
        <w:t>（-3</w:t>
      </w:r>
      <w:r>
        <w:rPr>
          <w:rFonts w:ascii="宋体" w:hAnsi="宋体"/>
          <w:color w:val="000000"/>
          <w:sz w:val="24"/>
        </w:rPr>
        <w:t>～</w:t>
      </w:r>
      <w:r>
        <w:rPr>
          <w:rFonts w:hint="eastAsia" w:ascii="宋体" w:hAnsi="宋体" w:cs="宋体"/>
          <w:sz w:val="24"/>
        </w:rPr>
        <w:t>0）%。</w:t>
      </w:r>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w:t>
      </w:r>
      <w:bookmarkStart w:id="33" w:name="_Toc128456313"/>
      <w:r>
        <w:rPr>
          <w:rFonts w:hint="eastAsia" w:ascii="宋体" w:hAnsi="宋体" w:cs="宋体"/>
          <w:sz w:val="24"/>
        </w:rPr>
        <w:t>当前时刻误差</w:t>
      </w:r>
      <w:bookmarkEnd w:id="33"/>
    </w:p>
    <w:p>
      <w:pPr>
        <w:spacing w:line="360" w:lineRule="auto"/>
        <w:ind w:firstLine="480" w:firstLineChars="200"/>
        <w:rPr>
          <w:rFonts w:ascii="宋体" w:hAnsi="宋体" w:cs="宋体"/>
          <w:color w:val="auto"/>
          <w:sz w:val="24"/>
        </w:rPr>
      </w:pPr>
      <w:r>
        <w:rPr>
          <w:rFonts w:hint="eastAsia" w:ascii="宋体" w:hAnsi="宋体" w:cs="宋体"/>
          <w:color w:val="auto"/>
          <w:sz w:val="24"/>
        </w:rPr>
        <w:t>±10.0 s。</w:t>
      </w:r>
    </w:p>
    <w:p>
      <w:pPr>
        <w:numPr>
          <w:ilvl w:val="1"/>
          <w:numId w:val="3"/>
        </w:numPr>
        <w:spacing w:line="360" w:lineRule="auto"/>
        <w:ind w:left="648" w:hanging="648" w:hangingChars="270"/>
        <w:outlineLvl w:val="1"/>
        <w:rPr>
          <w:rFonts w:ascii="宋体" w:hAnsi="宋体" w:cs="宋体"/>
          <w:sz w:val="24"/>
        </w:rPr>
      </w:pPr>
      <w:bookmarkStart w:id="34" w:name="_Toc349652794"/>
      <w:r>
        <w:rPr>
          <w:rFonts w:hint="eastAsia" w:ascii="宋体" w:hAnsi="宋体" w:cs="宋体"/>
          <w:sz w:val="24"/>
        </w:rPr>
        <w:t xml:space="preserve">  </w:t>
      </w:r>
      <w:bookmarkStart w:id="35" w:name="_Toc128456314"/>
      <w:r>
        <w:rPr>
          <w:rFonts w:hint="eastAsia" w:ascii="宋体" w:hAnsi="宋体" w:cs="宋体"/>
          <w:sz w:val="24"/>
        </w:rPr>
        <w:t>区间行驶时间误差</w:t>
      </w:r>
      <w:bookmarkEnd w:id="35"/>
    </w:p>
    <w:p>
      <w:pPr>
        <w:spacing w:line="360" w:lineRule="auto"/>
        <w:ind w:firstLine="480" w:firstLineChars="200"/>
        <w:rPr>
          <w:rFonts w:ascii="宋体" w:hAnsi="宋体" w:cs="宋体"/>
          <w:sz w:val="24"/>
        </w:rPr>
      </w:pPr>
      <w:r>
        <w:rPr>
          <w:rFonts w:hint="eastAsia" w:ascii="宋体" w:hAnsi="宋体" w:cs="宋体"/>
          <w:sz w:val="24"/>
        </w:rPr>
        <w:t>±1.0 s。</w:t>
      </w:r>
    </w:p>
    <w:p>
      <w:pPr>
        <w:numPr>
          <w:ilvl w:val="1"/>
          <w:numId w:val="3"/>
        </w:numPr>
        <w:spacing w:line="360" w:lineRule="auto"/>
        <w:ind w:left="648" w:hanging="648" w:hangingChars="270"/>
        <w:outlineLvl w:val="1"/>
        <w:rPr>
          <w:rFonts w:ascii="宋体" w:hAnsi="宋体" w:cs="宋体"/>
          <w:sz w:val="24"/>
        </w:rPr>
      </w:pPr>
      <w:r>
        <w:rPr>
          <w:rFonts w:hint="eastAsia" w:ascii="宋体" w:hAnsi="宋体" w:cs="宋体"/>
          <w:sz w:val="24"/>
        </w:rPr>
        <w:t xml:space="preserve">  </w:t>
      </w:r>
      <w:bookmarkStart w:id="36" w:name="_Toc128456317"/>
      <w:r>
        <w:rPr>
          <w:rFonts w:hint="eastAsia" w:ascii="宋体" w:hAnsi="宋体" w:cs="宋体"/>
          <w:sz w:val="24"/>
        </w:rPr>
        <w:t>平均速度误差</w:t>
      </w:r>
      <w:bookmarkEnd w:id="36"/>
    </w:p>
    <w:p>
      <w:pPr>
        <w:spacing w:line="360" w:lineRule="auto"/>
        <w:ind w:firstLine="480" w:firstLineChars="200"/>
        <w:rPr>
          <w:rFonts w:ascii="宋体" w:hAnsi="宋体" w:cs="宋体"/>
          <w:sz w:val="24"/>
        </w:rPr>
      </w:pPr>
      <w:r>
        <w:rPr>
          <w:rFonts w:hint="eastAsia" w:ascii="宋体" w:hAnsi="宋体" w:cs="宋体"/>
          <w:sz w:val="24"/>
        </w:rPr>
        <w:t>＜100 km/h时，（-6</w:t>
      </w:r>
      <w:r>
        <w:rPr>
          <w:color w:val="000000"/>
          <w:sz w:val="24"/>
        </w:rPr>
        <w:t>～</w:t>
      </w:r>
      <w:r>
        <w:rPr>
          <w:rFonts w:hint="eastAsia" w:ascii="宋体" w:hAnsi="宋体" w:cs="宋体"/>
          <w:sz w:val="24"/>
        </w:rPr>
        <w:t>0）km/h；</w:t>
      </w:r>
    </w:p>
    <w:p>
      <w:pPr>
        <w:spacing w:line="360" w:lineRule="auto"/>
        <w:ind w:firstLine="480" w:firstLineChars="200"/>
        <w:rPr>
          <w:rFonts w:ascii="宋体" w:hAnsi="宋体" w:cs="宋体"/>
          <w:sz w:val="24"/>
        </w:rPr>
      </w:pPr>
      <w:bookmarkStart w:id="37" w:name="_Toc84667529"/>
      <w:bookmarkStart w:id="38" w:name="_Toc84668214"/>
      <w:r>
        <w:rPr>
          <w:rFonts w:hint="eastAsia" w:ascii="宋体" w:hAnsi="宋体" w:cs="宋体"/>
          <w:sz w:val="24"/>
        </w:rPr>
        <w:t>≥100 km/h时，（-6</w:t>
      </w:r>
      <w:r>
        <w:rPr>
          <w:color w:val="000000"/>
          <w:sz w:val="24"/>
        </w:rPr>
        <w:t>～</w:t>
      </w:r>
      <w:r>
        <w:rPr>
          <w:rFonts w:hint="eastAsia" w:ascii="宋体" w:hAnsi="宋体" w:cs="宋体"/>
          <w:sz w:val="24"/>
        </w:rPr>
        <w:t>0）%。</w:t>
      </w:r>
      <w:bookmarkEnd w:id="37"/>
      <w:bookmarkEnd w:id="38"/>
    </w:p>
    <w:bookmarkEnd w:id="34"/>
    <w:p>
      <w:pPr>
        <w:numPr>
          <w:ilvl w:val="0"/>
          <w:numId w:val="3"/>
        </w:numPr>
        <w:spacing w:before="156" w:beforeLines="50" w:after="156" w:afterLines="50" w:line="360" w:lineRule="auto"/>
        <w:ind w:left="485" w:hanging="484" w:hangingChars="202"/>
        <w:outlineLvl w:val="0"/>
        <w:rPr>
          <w:rFonts w:eastAsia="黑体"/>
          <w:sz w:val="24"/>
        </w:rPr>
      </w:pPr>
      <w:bookmarkStart w:id="39" w:name="_Toc349652796"/>
      <w:r>
        <w:rPr>
          <w:rFonts w:hint="eastAsia" w:eastAsia="黑体"/>
          <w:sz w:val="24"/>
        </w:rPr>
        <w:t xml:space="preserve"> </w:t>
      </w:r>
      <w:r>
        <w:rPr>
          <w:rFonts w:eastAsia="黑体"/>
          <w:sz w:val="24"/>
        </w:rPr>
        <w:t xml:space="preserve"> </w:t>
      </w:r>
      <w:bookmarkStart w:id="40" w:name="_Toc128456318"/>
      <w:r>
        <w:rPr>
          <w:rFonts w:hint="eastAsia" w:eastAsia="黑体"/>
          <w:sz w:val="24"/>
        </w:rPr>
        <w:t>通用技术要求</w:t>
      </w:r>
      <w:bookmarkEnd w:id="39"/>
      <w:bookmarkEnd w:id="40"/>
    </w:p>
    <w:p>
      <w:pPr>
        <w:numPr>
          <w:ilvl w:val="1"/>
          <w:numId w:val="3"/>
        </w:numPr>
        <w:spacing w:line="360" w:lineRule="auto"/>
        <w:ind w:left="648" w:hanging="648" w:hangingChars="270"/>
        <w:outlineLvl w:val="1"/>
        <w:rPr>
          <w:sz w:val="24"/>
        </w:rPr>
      </w:pPr>
      <w:bookmarkStart w:id="41" w:name="_Toc349652797"/>
      <w:r>
        <w:rPr>
          <w:rFonts w:hint="eastAsia"/>
          <w:sz w:val="24"/>
        </w:rPr>
        <w:t xml:space="preserve"> </w:t>
      </w:r>
      <w:r>
        <w:rPr>
          <w:sz w:val="24"/>
        </w:rPr>
        <w:t xml:space="preserve"> </w:t>
      </w:r>
      <w:bookmarkStart w:id="42" w:name="_Toc128456319"/>
      <w:r>
        <w:rPr>
          <w:rFonts w:hint="eastAsia"/>
          <w:sz w:val="24"/>
        </w:rPr>
        <w:t>外观</w:t>
      </w:r>
      <w:bookmarkEnd w:id="41"/>
      <w:bookmarkEnd w:id="42"/>
    </w:p>
    <w:p>
      <w:pPr>
        <w:spacing w:line="360" w:lineRule="auto"/>
        <w:rPr>
          <w:sz w:val="24"/>
        </w:rPr>
      </w:pPr>
      <w:bookmarkStart w:id="43" w:name="_Toc430096295"/>
      <w:r>
        <w:rPr>
          <w:rFonts w:hint="eastAsia"/>
          <w:sz w:val="24"/>
        </w:rPr>
        <w:t>6.1.1</w:t>
      </w:r>
      <w:r>
        <w:rPr>
          <w:sz w:val="24"/>
        </w:rPr>
        <w:t xml:space="preserve"> </w:t>
      </w:r>
      <w:r>
        <w:rPr>
          <w:rFonts w:hint="eastAsia"/>
          <w:sz w:val="24"/>
        </w:rPr>
        <w:t>区间测速系统应至少具备</w:t>
      </w:r>
      <w:r>
        <w:rPr>
          <w:sz w:val="24"/>
        </w:rPr>
        <w:t>制造厂商的名</w:t>
      </w:r>
      <w:r>
        <w:rPr>
          <w:rFonts w:hint="eastAsia"/>
          <w:sz w:val="24"/>
        </w:rPr>
        <w:t>称</w:t>
      </w:r>
      <w:r>
        <w:rPr>
          <w:sz w:val="24"/>
        </w:rPr>
        <w:t>或商标</w:t>
      </w:r>
      <w:r>
        <w:rPr>
          <w:rFonts w:hint="eastAsia"/>
          <w:sz w:val="24"/>
        </w:rPr>
        <w:t>，</w:t>
      </w:r>
      <w:r>
        <w:rPr>
          <w:sz w:val="24"/>
        </w:rPr>
        <w:t>产品型号</w:t>
      </w:r>
      <w:r>
        <w:rPr>
          <w:rFonts w:hint="eastAsia" w:hAnsi="宋体"/>
          <w:sz w:val="24"/>
        </w:rPr>
        <w:t>和</w:t>
      </w:r>
      <w:r>
        <w:rPr>
          <w:sz w:val="24"/>
        </w:rPr>
        <w:t>序列号</w:t>
      </w:r>
      <w:r>
        <w:rPr>
          <w:rFonts w:hint="eastAsia"/>
          <w:sz w:val="24"/>
        </w:rPr>
        <w:t>。应在测速区间起点前方设置预告标志，区间测速起点和终点分别设置起点标志和终点标志。</w:t>
      </w:r>
      <w:bookmarkEnd w:id="43"/>
    </w:p>
    <w:p>
      <w:pPr>
        <w:numPr>
          <w:ilvl w:val="2"/>
          <w:numId w:val="3"/>
        </w:numPr>
        <w:spacing w:line="360" w:lineRule="auto"/>
        <w:ind w:left="0" w:firstLine="0"/>
        <w:rPr>
          <w:sz w:val="24"/>
        </w:rPr>
      </w:pPr>
      <w:bookmarkStart w:id="44" w:name="_Toc430096296"/>
      <w:r>
        <w:rPr>
          <w:rFonts w:hint="eastAsia"/>
          <w:sz w:val="24"/>
        </w:rPr>
        <w:t xml:space="preserve"> </w:t>
      </w:r>
      <w:r>
        <w:rPr>
          <w:sz w:val="24"/>
        </w:rPr>
        <w:t xml:space="preserve"> </w:t>
      </w:r>
      <w:r>
        <w:rPr>
          <w:rFonts w:hint="eastAsia"/>
          <w:sz w:val="24"/>
        </w:rPr>
        <w:t>区间测速系统各部件不应有影响正常使用的缺陷，不应有影响监测效果的故障；电缆线的接插件应接触良好。</w:t>
      </w:r>
      <w:bookmarkEnd w:id="44"/>
    </w:p>
    <w:p>
      <w:pPr>
        <w:numPr>
          <w:ilvl w:val="1"/>
          <w:numId w:val="3"/>
        </w:numPr>
        <w:spacing w:line="360" w:lineRule="auto"/>
        <w:ind w:left="648" w:hanging="648" w:hangingChars="270"/>
        <w:outlineLvl w:val="1"/>
        <w:rPr>
          <w:sz w:val="24"/>
        </w:rPr>
      </w:pPr>
      <w:r>
        <w:rPr>
          <w:rFonts w:hint="eastAsia"/>
          <w:sz w:val="24"/>
        </w:rPr>
        <w:t xml:space="preserve"> </w:t>
      </w:r>
      <w:r>
        <w:rPr>
          <w:sz w:val="24"/>
        </w:rPr>
        <w:t xml:space="preserve"> </w:t>
      </w:r>
      <w:bookmarkStart w:id="45" w:name="_Toc128456320"/>
      <w:r>
        <w:rPr>
          <w:rFonts w:hint="eastAsia"/>
          <w:sz w:val="24"/>
        </w:rPr>
        <w:t>功能</w:t>
      </w:r>
      <w:bookmarkEnd w:id="45"/>
    </w:p>
    <w:p>
      <w:pPr>
        <w:spacing w:line="360" w:lineRule="auto"/>
        <w:ind w:firstLine="480" w:firstLineChars="200"/>
        <w:rPr>
          <w:color w:val="000000" w:themeColor="text1"/>
          <w:sz w:val="24"/>
          <w14:textFill>
            <w14:solidFill>
              <w14:schemeClr w14:val="tx1"/>
            </w14:solidFill>
          </w14:textFill>
        </w:rPr>
      </w:pPr>
      <w:bookmarkStart w:id="46" w:name="_Toc430096299"/>
      <w:r>
        <w:rPr>
          <w:rFonts w:hint="eastAsia"/>
          <w:color w:val="000000" w:themeColor="text1"/>
          <w:sz w:val="24"/>
          <w14:textFill>
            <w14:solidFill>
              <w14:schemeClr w14:val="tx1"/>
            </w14:solidFill>
          </w14:textFill>
        </w:rPr>
        <w:t>区间测速系统应能存储和查询区间距离、交通行为图片，图片信息内容应符合</w:t>
      </w:r>
      <w:r>
        <w:rPr>
          <w:rFonts w:hint="eastAsia" w:ascii="宋体" w:hAnsi="宋体"/>
          <w:color w:val="000000" w:themeColor="text1"/>
          <w:sz w:val="24"/>
          <w14:textFill>
            <w14:solidFill>
              <w14:schemeClr w14:val="tx1"/>
            </w14:solidFill>
          </w14:textFill>
        </w:rPr>
        <w:t>GA/T 959</w:t>
      </w:r>
      <w:r>
        <w:rPr>
          <w:rFonts w:hint="eastAsia"/>
          <w:color w:val="000000" w:themeColor="text1"/>
          <w:sz w:val="24"/>
          <w14:textFill>
            <w14:solidFill>
              <w14:schemeClr w14:val="tx1"/>
            </w14:solidFill>
          </w14:textFill>
        </w:rPr>
        <w:t>《机动车区间测速技术规范</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5.8</w:t>
      </w:r>
      <w:r>
        <w:rPr>
          <w:rFonts w:hint="eastAsia"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的要求，并有保护措施防止区间测速系统参数、图片信息被随意修改。</w:t>
      </w:r>
      <w:bookmarkEnd w:id="46"/>
      <w:r>
        <w:rPr>
          <w:rFonts w:hint="eastAsia" w:ascii="宋体" w:hAnsi="宋体" w:cs="宋体"/>
          <w:color w:val="auto"/>
          <w:sz w:val="24"/>
          <w:lang w:val="en"/>
        </w:rPr>
        <w:t>区间测速系统</w:t>
      </w:r>
      <w:r>
        <w:rPr>
          <w:rFonts w:hint="eastAsia"/>
          <w:color w:val="auto"/>
          <w:sz w:val="24"/>
        </w:rPr>
        <w:t>应具有与北京时间同步的功能。</w:t>
      </w:r>
    </w:p>
    <w:p>
      <w:pPr>
        <w:numPr>
          <w:ilvl w:val="0"/>
          <w:numId w:val="3"/>
        </w:numPr>
        <w:spacing w:before="156" w:beforeLines="50" w:after="156" w:afterLines="50" w:line="360" w:lineRule="auto"/>
        <w:ind w:left="485" w:hanging="484" w:hangingChars="202"/>
        <w:outlineLvl w:val="0"/>
        <w:rPr>
          <w:rFonts w:eastAsia="黑体"/>
          <w:sz w:val="24"/>
        </w:rPr>
      </w:pPr>
      <w:bookmarkStart w:id="47" w:name="_Toc349652799"/>
      <w:r>
        <w:rPr>
          <w:rFonts w:hint="eastAsia" w:eastAsia="黑体"/>
          <w:sz w:val="24"/>
        </w:rPr>
        <w:t xml:space="preserve"> </w:t>
      </w:r>
      <w:r>
        <w:rPr>
          <w:rFonts w:eastAsia="黑体"/>
          <w:sz w:val="24"/>
        </w:rPr>
        <w:t xml:space="preserve"> </w:t>
      </w:r>
      <w:bookmarkStart w:id="48" w:name="_Toc128456321"/>
      <w:r>
        <w:rPr>
          <w:rFonts w:hint="eastAsia" w:eastAsia="黑体"/>
          <w:sz w:val="24"/>
        </w:rPr>
        <w:t>计量器具控制</w:t>
      </w:r>
      <w:bookmarkEnd w:id="47"/>
      <w:bookmarkEnd w:id="48"/>
    </w:p>
    <w:p>
      <w:pPr>
        <w:spacing w:line="360" w:lineRule="auto"/>
        <w:ind w:firstLine="480" w:firstLineChars="200"/>
        <w:rPr>
          <w:sz w:val="24"/>
        </w:rPr>
      </w:pPr>
      <w:r>
        <w:rPr>
          <w:rFonts w:hint="eastAsia"/>
          <w:sz w:val="24"/>
        </w:rPr>
        <w:t>计量器具控制包括：首次检定、后续检定和使用中检查。</w:t>
      </w:r>
    </w:p>
    <w:p>
      <w:pPr>
        <w:numPr>
          <w:ilvl w:val="1"/>
          <w:numId w:val="3"/>
        </w:numPr>
        <w:spacing w:line="360" w:lineRule="auto"/>
        <w:ind w:left="648" w:hanging="648" w:hangingChars="270"/>
        <w:outlineLvl w:val="1"/>
        <w:rPr>
          <w:sz w:val="24"/>
        </w:rPr>
      </w:pPr>
      <w:bookmarkStart w:id="49" w:name="_Toc349652800"/>
      <w:r>
        <w:rPr>
          <w:rFonts w:hint="eastAsia"/>
          <w:sz w:val="24"/>
        </w:rPr>
        <w:t xml:space="preserve"> </w:t>
      </w:r>
      <w:r>
        <w:rPr>
          <w:sz w:val="24"/>
        </w:rPr>
        <w:t xml:space="preserve"> </w:t>
      </w:r>
      <w:bookmarkStart w:id="50" w:name="_Toc128456322"/>
      <w:r>
        <w:rPr>
          <w:rFonts w:hint="eastAsia"/>
          <w:sz w:val="24"/>
        </w:rPr>
        <w:t>检定条件</w:t>
      </w:r>
      <w:bookmarkEnd w:id="49"/>
      <w:bookmarkEnd w:id="50"/>
    </w:p>
    <w:p>
      <w:pPr>
        <w:spacing w:line="360" w:lineRule="auto"/>
        <w:rPr>
          <w:rFonts w:ascii="宋体" w:hAnsi="宋体"/>
          <w:sz w:val="24"/>
        </w:rPr>
      </w:pPr>
      <w:bookmarkStart w:id="51" w:name="_Toc430096302"/>
      <w:bookmarkStart w:id="52" w:name="_Toc349652801"/>
      <w:r>
        <w:rPr>
          <w:rFonts w:hint="eastAsia"/>
          <w:sz w:val="24"/>
        </w:rPr>
        <w:t xml:space="preserve">7.1.1 </w:t>
      </w:r>
      <w:r>
        <w:rPr>
          <w:sz w:val="24"/>
        </w:rPr>
        <w:t xml:space="preserve"> </w:t>
      </w:r>
      <w:r>
        <w:rPr>
          <w:rFonts w:hint="eastAsia"/>
          <w:sz w:val="24"/>
        </w:rPr>
        <w:t>检定环境条件</w:t>
      </w:r>
    </w:p>
    <w:p>
      <w:pPr>
        <w:spacing w:line="360" w:lineRule="auto"/>
        <w:ind w:firstLine="720" w:firstLineChars="300"/>
        <w:outlineLvl w:val="3"/>
        <w:rPr>
          <w:rFonts w:ascii="宋体" w:hAnsi="宋体" w:cs="宋体"/>
          <w:sz w:val="24"/>
        </w:rPr>
      </w:pPr>
      <w:r>
        <w:rPr>
          <w:rFonts w:hint="eastAsia" w:ascii="宋体" w:hAnsi="宋体"/>
          <w:sz w:val="24"/>
        </w:rPr>
        <w:t>温度</w:t>
      </w:r>
      <w:r>
        <w:rPr>
          <w:rFonts w:hint="eastAsia" w:ascii="宋体" w:hAnsi="宋体" w:cs="宋体"/>
          <w:sz w:val="24"/>
        </w:rPr>
        <w:t>：（0</w:t>
      </w:r>
      <w:r>
        <w:rPr>
          <w:color w:val="000000"/>
          <w:sz w:val="24"/>
        </w:rPr>
        <w:t>～</w:t>
      </w:r>
      <w:r>
        <w:rPr>
          <w:rFonts w:hint="eastAsia"/>
          <w:color w:val="000000"/>
          <w:sz w:val="24"/>
        </w:rPr>
        <w:t>40</w:t>
      </w:r>
      <w:r>
        <w:rPr>
          <w:rFonts w:hint="eastAsia" w:ascii="宋体" w:hAnsi="宋体" w:cs="宋体"/>
          <w:sz w:val="24"/>
        </w:rPr>
        <w:t>）℃。</w:t>
      </w:r>
    </w:p>
    <w:p>
      <w:pPr>
        <w:spacing w:line="360" w:lineRule="auto"/>
        <w:ind w:firstLine="720" w:firstLineChars="300"/>
        <w:outlineLvl w:val="3"/>
        <w:rPr>
          <w:rFonts w:ascii="宋体" w:hAnsi="宋体" w:cs="宋体"/>
          <w:sz w:val="24"/>
        </w:rPr>
      </w:pPr>
      <w:r>
        <w:rPr>
          <w:rFonts w:hint="eastAsia" w:ascii="宋体" w:hAnsi="宋体" w:cs="宋体"/>
          <w:color w:val="auto"/>
          <w:sz w:val="24"/>
        </w:rPr>
        <w:t>湿度：</w:t>
      </w:r>
      <w:r>
        <w:rPr>
          <w:rFonts w:hint="eastAsia" w:ascii="宋体" w:hAnsi="宋体"/>
          <w:sz w:val="24"/>
        </w:rPr>
        <w:t>＜</w:t>
      </w:r>
      <w:r>
        <w:rPr>
          <w:rFonts w:hint="eastAsia" w:ascii="宋体" w:hAnsi="宋体" w:cs="宋体"/>
          <w:sz w:val="24"/>
        </w:rPr>
        <w:t xml:space="preserve"> 90%RH。</w:t>
      </w:r>
    </w:p>
    <w:bookmarkEnd w:id="51"/>
    <w:bookmarkEnd w:id="52"/>
    <w:p>
      <w:pPr>
        <w:numPr>
          <w:ilvl w:val="2"/>
          <w:numId w:val="3"/>
        </w:numPr>
        <w:spacing w:line="360" w:lineRule="auto"/>
        <w:ind w:left="0" w:firstLine="0"/>
        <w:rPr>
          <w:rFonts w:ascii="宋体" w:hAnsi="宋体" w:cs="宋体"/>
          <w:sz w:val="24"/>
        </w:rPr>
      </w:pPr>
      <w:bookmarkStart w:id="53" w:name="_Toc430096303"/>
      <w:bookmarkStart w:id="54" w:name="_Toc349652802"/>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检定用标准器具（见表1）</w:t>
      </w:r>
    </w:p>
    <w:p>
      <w:pPr>
        <w:spacing w:line="360" w:lineRule="auto"/>
        <w:ind w:firstLine="480" w:firstLineChars="200"/>
        <w:rPr>
          <w:rFonts w:ascii="宋体" w:hAnsi="宋体"/>
          <w:sz w:val="24"/>
        </w:rPr>
      </w:pPr>
      <w:r>
        <w:rPr>
          <w:rFonts w:hint="eastAsia" w:ascii="宋体" w:hAnsi="宋体"/>
          <w:sz w:val="24"/>
        </w:rPr>
        <w:t>检定用标准器具及技术要求见表1</w:t>
      </w:r>
    </w:p>
    <w:p>
      <w:pPr>
        <w:spacing w:line="360" w:lineRule="auto"/>
        <w:jc w:val="center"/>
        <w:rPr>
          <w:rFonts w:eastAsia="黑体"/>
          <w:szCs w:val="21"/>
        </w:rPr>
      </w:pPr>
      <w:r>
        <w:rPr>
          <w:rFonts w:hint="eastAsia" w:eastAsia="黑体"/>
          <w:szCs w:val="21"/>
        </w:rPr>
        <w:t>表</w:t>
      </w:r>
      <w:r>
        <w:rPr>
          <w:rFonts w:hint="eastAsia" w:ascii="黑体" w:hAnsi="黑体" w:eastAsia="黑体"/>
          <w:szCs w:val="21"/>
        </w:rPr>
        <w:t>1</w:t>
      </w:r>
      <w:r>
        <w:rPr>
          <w:rFonts w:hint="eastAsia" w:eastAsia="黑体"/>
          <w:szCs w:val="21"/>
        </w:rPr>
        <w:t xml:space="preserve">  检定用标准器具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spacing w:line="300" w:lineRule="auto"/>
              <w:jc w:val="center"/>
              <w:rPr>
                <w:color w:val="auto"/>
                <w:szCs w:val="21"/>
              </w:rPr>
            </w:pPr>
            <w:r>
              <w:rPr>
                <w:rFonts w:hint="eastAsia"/>
                <w:color w:val="auto"/>
                <w:szCs w:val="21"/>
              </w:rPr>
              <w:t>序号</w:t>
            </w:r>
          </w:p>
        </w:tc>
        <w:tc>
          <w:tcPr>
            <w:tcW w:w="7796" w:type="dxa"/>
            <w:gridSpan w:val="2"/>
            <w:vAlign w:val="center"/>
          </w:tcPr>
          <w:p>
            <w:pPr>
              <w:spacing w:line="300" w:lineRule="auto"/>
              <w:jc w:val="center"/>
              <w:rPr>
                <w:color w:val="auto"/>
                <w:szCs w:val="21"/>
              </w:rPr>
            </w:pPr>
            <w:r>
              <w:rPr>
                <w:rFonts w:hint="eastAsia"/>
                <w:color w:val="auto"/>
                <w:szCs w:val="21"/>
              </w:rPr>
              <w:t>主要检定设备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6" w:type="dxa"/>
            <w:vMerge w:val="continue"/>
            <w:vAlign w:val="center"/>
          </w:tcPr>
          <w:p>
            <w:pPr>
              <w:spacing w:line="300" w:lineRule="auto"/>
              <w:jc w:val="center"/>
              <w:rPr>
                <w:color w:val="auto"/>
                <w:szCs w:val="21"/>
              </w:rPr>
            </w:pPr>
          </w:p>
        </w:tc>
        <w:tc>
          <w:tcPr>
            <w:tcW w:w="2693" w:type="dxa"/>
            <w:vAlign w:val="center"/>
          </w:tcPr>
          <w:p>
            <w:pPr>
              <w:spacing w:line="300" w:lineRule="auto"/>
              <w:jc w:val="center"/>
              <w:rPr>
                <w:color w:val="auto"/>
                <w:szCs w:val="21"/>
              </w:rPr>
            </w:pPr>
            <w:r>
              <w:rPr>
                <w:rFonts w:hint="eastAsia"/>
                <w:color w:val="auto"/>
                <w:szCs w:val="21"/>
              </w:rPr>
              <w:t>名称</w:t>
            </w:r>
          </w:p>
        </w:tc>
        <w:tc>
          <w:tcPr>
            <w:tcW w:w="5103" w:type="dxa"/>
            <w:vAlign w:val="center"/>
          </w:tcPr>
          <w:p>
            <w:pPr>
              <w:spacing w:line="300" w:lineRule="auto"/>
              <w:jc w:val="center"/>
              <w:rPr>
                <w:color w:val="auto"/>
                <w:szCs w:val="21"/>
              </w:rPr>
            </w:pPr>
            <w:r>
              <w:rPr>
                <w:rFonts w:hint="eastAsia"/>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46" w:type="dxa"/>
            <w:vAlign w:val="center"/>
          </w:tcPr>
          <w:p>
            <w:pPr>
              <w:spacing w:line="300" w:lineRule="auto"/>
              <w:jc w:val="center"/>
              <w:rPr>
                <w:rFonts w:ascii="宋体" w:hAnsi="宋体"/>
                <w:color w:val="auto"/>
                <w:szCs w:val="21"/>
              </w:rPr>
            </w:pPr>
            <w:r>
              <w:rPr>
                <w:rFonts w:hint="eastAsia" w:ascii="宋体" w:hAnsi="宋体"/>
                <w:color w:val="auto"/>
                <w:szCs w:val="21"/>
              </w:rPr>
              <w:t>1</w:t>
            </w:r>
          </w:p>
        </w:tc>
        <w:tc>
          <w:tcPr>
            <w:tcW w:w="2693" w:type="dxa"/>
            <w:vAlign w:val="center"/>
          </w:tcPr>
          <w:p>
            <w:pPr>
              <w:spacing w:line="300" w:lineRule="auto"/>
              <w:jc w:val="center"/>
              <w:rPr>
                <w:color w:val="auto"/>
                <w:szCs w:val="21"/>
              </w:rPr>
            </w:pPr>
            <w:r>
              <w:rPr>
                <w:rFonts w:hint="eastAsia"/>
                <w:color w:val="auto"/>
                <w:szCs w:val="21"/>
              </w:rPr>
              <w:t>标准测速仪及显示装置</w:t>
            </w:r>
          </w:p>
          <w:p>
            <w:pPr>
              <w:spacing w:line="300" w:lineRule="auto"/>
              <w:jc w:val="center"/>
              <w:rPr>
                <w:color w:val="auto"/>
                <w:szCs w:val="21"/>
              </w:rPr>
            </w:pPr>
            <w:r>
              <w:rPr>
                <w:rFonts w:hint="eastAsia"/>
                <w:color w:val="auto"/>
                <w:szCs w:val="21"/>
              </w:rPr>
              <w:t>（或其他测距仪器）</w:t>
            </w:r>
          </w:p>
        </w:tc>
        <w:tc>
          <w:tcPr>
            <w:tcW w:w="5103" w:type="dxa"/>
            <w:vAlign w:val="center"/>
          </w:tcPr>
          <w:p>
            <w:pPr>
              <w:spacing w:line="300" w:lineRule="auto"/>
              <w:rPr>
                <w:rFonts w:ascii="宋体" w:hAnsi="宋体" w:cs="宋体"/>
                <w:color w:val="auto"/>
                <w:szCs w:val="21"/>
              </w:rPr>
            </w:pPr>
            <w:r>
              <w:rPr>
                <w:rFonts w:hint="eastAsia" w:ascii="宋体" w:hAnsi="宋体" w:cs="宋体"/>
                <w:color w:val="auto"/>
                <w:szCs w:val="21"/>
              </w:rPr>
              <w:t>具有车载移动测距功能，测距分辨力：0.1 m，最大允许误差：±0.5%。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46" w:type="dxa"/>
            <w:vAlign w:val="center"/>
          </w:tcPr>
          <w:p>
            <w:pPr>
              <w:spacing w:line="300" w:lineRule="auto"/>
              <w:jc w:val="center"/>
              <w:rPr>
                <w:rFonts w:ascii="宋体" w:hAnsi="宋体"/>
                <w:color w:val="auto"/>
                <w:szCs w:val="21"/>
              </w:rPr>
            </w:pPr>
            <w:r>
              <w:rPr>
                <w:rFonts w:hint="eastAsia" w:ascii="宋体" w:hAnsi="宋体"/>
                <w:color w:val="auto"/>
                <w:szCs w:val="21"/>
              </w:rPr>
              <w:t>2</w:t>
            </w:r>
          </w:p>
        </w:tc>
        <w:tc>
          <w:tcPr>
            <w:tcW w:w="2693" w:type="dxa"/>
            <w:vAlign w:val="center"/>
          </w:tcPr>
          <w:p>
            <w:pPr>
              <w:spacing w:line="300" w:lineRule="auto"/>
              <w:jc w:val="center"/>
              <w:rPr>
                <w:color w:val="auto"/>
                <w:szCs w:val="21"/>
              </w:rPr>
            </w:pPr>
            <w:r>
              <w:rPr>
                <w:rFonts w:hint="eastAsia"/>
                <w:color w:val="auto"/>
                <w:szCs w:val="21"/>
              </w:rPr>
              <w:t>标准时钟及显示装置</w:t>
            </w:r>
          </w:p>
        </w:tc>
        <w:tc>
          <w:tcPr>
            <w:tcW w:w="5103" w:type="dxa"/>
            <w:vAlign w:val="center"/>
          </w:tcPr>
          <w:p>
            <w:pPr>
              <w:spacing w:line="300" w:lineRule="auto"/>
              <w:rPr>
                <w:rFonts w:ascii="宋体" w:hAnsi="宋体" w:cs="宋体"/>
                <w:color w:val="auto"/>
                <w:szCs w:val="21"/>
              </w:rPr>
            </w:pPr>
            <w:r>
              <w:rPr>
                <w:rFonts w:hint="eastAsia" w:ascii="宋体" w:hAnsi="宋体" w:cs="宋体"/>
                <w:color w:val="auto"/>
                <w:szCs w:val="21"/>
              </w:rPr>
              <w:t>具有通过无线电或卫星系统与北京时间同步的功能，分辨力不低于0.01 s，日差不超过±0.1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6" w:type="dxa"/>
            <w:tcBorders>
              <w:left w:val="nil"/>
              <w:bottom w:val="nil"/>
              <w:right w:val="nil"/>
            </w:tcBorders>
            <w:vAlign w:val="center"/>
          </w:tcPr>
          <w:p>
            <w:pPr>
              <w:spacing w:line="300" w:lineRule="auto"/>
              <w:jc w:val="center"/>
              <w:rPr>
                <w:color w:val="FF0000"/>
                <w:szCs w:val="21"/>
              </w:rPr>
            </w:pPr>
          </w:p>
        </w:tc>
        <w:tc>
          <w:tcPr>
            <w:tcW w:w="2693" w:type="dxa"/>
            <w:tcBorders>
              <w:left w:val="nil"/>
              <w:bottom w:val="nil"/>
              <w:right w:val="nil"/>
            </w:tcBorders>
            <w:vAlign w:val="center"/>
          </w:tcPr>
          <w:p>
            <w:pPr>
              <w:spacing w:line="300" w:lineRule="auto"/>
              <w:jc w:val="center"/>
              <w:rPr>
                <w:color w:val="FF0000"/>
                <w:szCs w:val="21"/>
              </w:rPr>
            </w:pPr>
          </w:p>
        </w:tc>
        <w:tc>
          <w:tcPr>
            <w:tcW w:w="5103" w:type="dxa"/>
            <w:tcBorders>
              <w:left w:val="nil"/>
              <w:bottom w:val="nil"/>
              <w:right w:val="nil"/>
            </w:tcBorders>
            <w:vAlign w:val="center"/>
          </w:tcPr>
          <w:p>
            <w:pPr>
              <w:spacing w:line="300" w:lineRule="auto"/>
              <w:rPr>
                <w:rFonts w:ascii="宋体" w:hAnsi="宋体" w:cs="宋体"/>
                <w:color w:val="FF0000"/>
                <w:szCs w:val="21"/>
              </w:rPr>
            </w:pPr>
          </w:p>
        </w:tc>
      </w:tr>
      <w:bookmarkEnd w:id="53"/>
      <w:bookmarkEnd w:id="54"/>
    </w:tbl>
    <w:p>
      <w:pPr>
        <w:numPr>
          <w:ilvl w:val="1"/>
          <w:numId w:val="3"/>
        </w:numPr>
        <w:spacing w:line="360" w:lineRule="auto"/>
        <w:outlineLvl w:val="1"/>
        <w:rPr>
          <w:sz w:val="24"/>
        </w:rPr>
      </w:pPr>
      <w:bookmarkStart w:id="55" w:name="_Toc349652806"/>
      <w:r>
        <w:rPr>
          <w:sz w:val="24"/>
        </w:rPr>
        <w:t xml:space="preserve">  </w:t>
      </w:r>
      <w:bookmarkStart w:id="56" w:name="_Toc128456323"/>
      <w:r>
        <w:rPr>
          <w:rFonts w:hint="eastAsia"/>
          <w:sz w:val="24"/>
        </w:rPr>
        <w:t>检定项目</w:t>
      </w:r>
      <w:bookmarkEnd w:id="55"/>
      <w:bookmarkEnd w:id="56"/>
    </w:p>
    <w:p>
      <w:pPr>
        <w:spacing w:line="360" w:lineRule="auto"/>
        <w:ind w:firstLine="480" w:firstLineChars="200"/>
        <w:rPr>
          <w:sz w:val="24"/>
        </w:rPr>
      </w:pPr>
      <w:r>
        <w:rPr>
          <w:rFonts w:hint="eastAsia"/>
          <w:sz w:val="24"/>
        </w:rPr>
        <w:t>首次检定、后续检定和使用中检查的项目见表</w:t>
      </w:r>
      <w:r>
        <w:rPr>
          <w:rFonts w:hint="eastAsia" w:ascii="宋体" w:hAnsi="宋体" w:cs="宋体"/>
          <w:sz w:val="24"/>
        </w:rPr>
        <w:t>2</w:t>
      </w:r>
      <w:r>
        <w:rPr>
          <w:rFonts w:hint="eastAsia"/>
          <w:sz w:val="24"/>
        </w:rPr>
        <w:t>。</w:t>
      </w:r>
    </w:p>
    <w:p>
      <w:pPr>
        <w:spacing w:line="360" w:lineRule="auto"/>
        <w:jc w:val="center"/>
        <w:rPr>
          <w:rFonts w:ascii="宋体" w:hAnsi="宋体"/>
          <w:szCs w:val="21"/>
        </w:rPr>
      </w:pPr>
      <w:r>
        <w:rPr>
          <w:rFonts w:hint="eastAsia" w:ascii="宋体" w:hAnsi="宋体"/>
          <w:szCs w:val="21"/>
        </w:rPr>
        <w:t>表2  检定项目一览表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730"/>
        <w:gridCol w:w="2041"/>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vAlign w:val="center"/>
          </w:tcPr>
          <w:p>
            <w:pPr>
              <w:spacing w:line="360" w:lineRule="auto"/>
              <w:jc w:val="center"/>
              <w:rPr>
                <w:rFonts w:ascii="宋体" w:hAnsi="宋体"/>
                <w:szCs w:val="21"/>
              </w:rPr>
            </w:pPr>
            <w:r>
              <w:rPr>
                <w:rFonts w:hint="eastAsia" w:ascii="宋体" w:hAnsi="宋体"/>
                <w:szCs w:val="21"/>
              </w:rPr>
              <w:t>序号</w:t>
            </w:r>
          </w:p>
        </w:tc>
        <w:tc>
          <w:tcPr>
            <w:tcW w:w="2730" w:type="dxa"/>
            <w:vAlign w:val="center"/>
          </w:tcPr>
          <w:p>
            <w:pPr>
              <w:spacing w:line="360" w:lineRule="auto"/>
              <w:jc w:val="center"/>
              <w:rPr>
                <w:rFonts w:ascii="宋体" w:hAnsi="宋体"/>
                <w:szCs w:val="21"/>
              </w:rPr>
            </w:pPr>
            <w:r>
              <w:rPr>
                <w:rFonts w:hint="eastAsia" w:ascii="宋体" w:hAnsi="宋体"/>
                <w:szCs w:val="21"/>
              </w:rPr>
              <w:t>检定项目</w:t>
            </w:r>
          </w:p>
        </w:tc>
        <w:tc>
          <w:tcPr>
            <w:tcW w:w="2041" w:type="dxa"/>
            <w:vAlign w:val="center"/>
          </w:tcPr>
          <w:p>
            <w:pPr>
              <w:spacing w:line="360" w:lineRule="auto"/>
              <w:jc w:val="center"/>
              <w:rPr>
                <w:rFonts w:ascii="宋体" w:hAnsi="宋体"/>
                <w:szCs w:val="21"/>
              </w:rPr>
            </w:pPr>
            <w:r>
              <w:rPr>
                <w:rFonts w:hint="eastAsia" w:ascii="宋体" w:hAnsi="宋体"/>
                <w:szCs w:val="21"/>
              </w:rPr>
              <w:t>首次检定</w:t>
            </w:r>
          </w:p>
        </w:tc>
        <w:tc>
          <w:tcPr>
            <w:tcW w:w="2059" w:type="dxa"/>
            <w:vAlign w:val="center"/>
          </w:tcPr>
          <w:p>
            <w:pPr>
              <w:spacing w:line="360" w:lineRule="auto"/>
              <w:jc w:val="center"/>
              <w:rPr>
                <w:rFonts w:ascii="宋体" w:hAnsi="宋体"/>
                <w:szCs w:val="21"/>
              </w:rPr>
            </w:pPr>
            <w:r>
              <w:rPr>
                <w:rFonts w:hint="eastAsia" w:ascii="宋体" w:hAnsi="宋体"/>
                <w:szCs w:val="21"/>
              </w:rPr>
              <w:t>后续检定</w:t>
            </w:r>
          </w:p>
        </w:tc>
        <w:tc>
          <w:tcPr>
            <w:tcW w:w="2059" w:type="dxa"/>
            <w:vAlign w:val="center"/>
          </w:tcPr>
          <w:p>
            <w:pPr>
              <w:spacing w:line="360" w:lineRule="auto"/>
              <w:jc w:val="center"/>
              <w:rPr>
                <w:rFonts w:ascii="宋体" w:hAnsi="宋体"/>
                <w:szCs w:val="21"/>
              </w:rPr>
            </w:pPr>
            <w:r>
              <w:rPr>
                <w:rFonts w:hint="eastAsia" w:ascii="宋体" w:hAnsi="宋体"/>
                <w:szCs w:val="21"/>
              </w:rPr>
              <w:t>使用中检查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1</w:t>
            </w:r>
          </w:p>
        </w:tc>
        <w:tc>
          <w:tcPr>
            <w:tcW w:w="2730" w:type="dxa"/>
            <w:vAlign w:val="center"/>
          </w:tcPr>
          <w:p>
            <w:pPr>
              <w:spacing w:line="360" w:lineRule="auto"/>
              <w:jc w:val="center"/>
              <w:rPr>
                <w:rFonts w:ascii="宋体" w:hAnsi="宋体"/>
                <w:szCs w:val="21"/>
              </w:rPr>
            </w:pPr>
            <w:r>
              <w:rPr>
                <w:rFonts w:hint="eastAsia" w:ascii="宋体" w:hAnsi="宋体"/>
                <w:szCs w:val="21"/>
              </w:rPr>
              <w:t>通用技术要求</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2</w:t>
            </w:r>
          </w:p>
        </w:tc>
        <w:tc>
          <w:tcPr>
            <w:tcW w:w="2730" w:type="dxa"/>
            <w:vAlign w:val="center"/>
          </w:tcPr>
          <w:p>
            <w:pPr>
              <w:spacing w:line="360" w:lineRule="auto"/>
              <w:jc w:val="center"/>
              <w:rPr>
                <w:rFonts w:ascii="宋体" w:hAnsi="宋体"/>
                <w:szCs w:val="21"/>
              </w:rPr>
            </w:pPr>
            <w:r>
              <w:rPr>
                <w:rFonts w:hint="eastAsia" w:ascii="宋体" w:hAnsi="宋体"/>
                <w:szCs w:val="21"/>
              </w:rPr>
              <w:t>测速范围</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3</w:t>
            </w:r>
          </w:p>
        </w:tc>
        <w:tc>
          <w:tcPr>
            <w:tcW w:w="2730" w:type="dxa"/>
            <w:vAlign w:val="center"/>
          </w:tcPr>
          <w:p>
            <w:pPr>
              <w:spacing w:line="360" w:lineRule="auto"/>
              <w:jc w:val="center"/>
              <w:rPr>
                <w:rFonts w:ascii="宋体" w:hAnsi="宋体"/>
                <w:szCs w:val="21"/>
              </w:rPr>
            </w:pPr>
            <w:r>
              <w:rPr>
                <w:rFonts w:hint="eastAsia" w:ascii="宋体" w:hAnsi="宋体"/>
                <w:szCs w:val="21"/>
              </w:rPr>
              <w:t>模拟测速误差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4</w:t>
            </w:r>
          </w:p>
        </w:tc>
        <w:tc>
          <w:tcPr>
            <w:tcW w:w="2730" w:type="dxa"/>
            <w:vAlign w:val="center"/>
          </w:tcPr>
          <w:p>
            <w:pPr>
              <w:spacing w:line="360" w:lineRule="auto"/>
              <w:jc w:val="center"/>
              <w:rPr>
                <w:rFonts w:ascii="宋体" w:hAnsi="宋体"/>
                <w:szCs w:val="21"/>
              </w:rPr>
            </w:pPr>
            <w:r>
              <w:rPr>
                <w:rFonts w:hint="eastAsia" w:ascii="宋体" w:hAnsi="宋体"/>
                <w:szCs w:val="21"/>
              </w:rPr>
              <w:t>区间距离误差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5</w:t>
            </w:r>
          </w:p>
        </w:tc>
        <w:tc>
          <w:tcPr>
            <w:tcW w:w="2730" w:type="dxa"/>
            <w:vAlign w:val="center"/>
          </w:tcPr>
          <w:p>
            <w:pPr>
              <w:spacing w:line="360" w:lineRule="auto"/>
              <w:jc w:val="center"/>
              <w:rPr>
                <w:rFonts w:ascii="宋体" w:hAnsi="宋体"/>
                <w:szCs w:val="21"/>
              </w:rPr>
            </w:pPr>
            <w:r>
              <w:rPr>
                <w:rFonts w:hint="eastAsia" w:ascii="宋体" w:hAnsi="宋体"/>
                <w:szCs w:val="21"/>
              </w:rPr>
              <w:t>当前时刻误差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6</w:t>
            </w:r>
          </w:p>
        </w:tc>
        <w:tc>
          <w:tcPr>
            <w:tcW w:w="2730" w:type="dxa"/>
            <w:vAlign w:val="center"/>
          </w:tcPr>
          <w:p>
            <w:pPr>
              <w:spacing w:line="360" w:lineRule="auto"/>
              <w:jc w:val="center"/>
              <w:rPr>
                <w:rFonts w:ascii="宋体" w:hAnsi="宋体"/>
                <w:szCs w:val="21"/>
              </w:rPr>
            </w:pPr>
            <w:r>
              <w:rPr>
                <w:rFonts w:hint="eastAsia" w:ascii="宋体" w:hAnsi="宋体"/>
                <w:szCs w:val="21"/>
              </w:rPr>
              <w:t>区间行驶时间误差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szCs w:val="21"/>
              </w:rPr>
            </w:pPr>
            <w:r>
              <w:rPr>
                <w:rFonts w:hint="eastAsia" w:ascii="宋体" w:hAnsi="宋体"/>
                <w:szCs w:val="21"/>
              </w:rPr>
              <w:t>7</w:t>
            </w:r>
          </w:p>
        </w:tc>
        <w:tc>
          <w:tcPr>
            <w:tcW w:w="2730" w:type="dxa"/>
            <w:vAlign w:val="center"/>
          </w:tcPr>
          <w:p>
            <w:pPr>
              <w:spacing w:line="360" w:lineRule="auto"/>
              <w:jc w:val="center"/>
              <w:rPr>
                <w:rFonts w:ascii="宋体" w:hAnsi="宋体"/>
                <w:szCs w:val="21"/>
              </w:rPr>
            </w:pPr>
            <w:r>
              <w:rPr>
                <w:rFonts w:hint="eastAsia" w:ascii="宋体" w:hAnsi="宋体"/>
                <w:szCs w:val="21"/>
              </w:rPr>
              <w:t>平均速度误差</w:t>
            </w:r>
          </w:p>
        </w:tc>
        <w:tc>
          <w:tcPr>
            <w:tcW w:w="2041"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c>
          <w:tcPr>
            <w:tcW w:w="2059" w:type="dxa"/>
            <w:vAlign w:val="center"/>
          </w:tcPr>
          <w:p>
            <w:pPr>
              <w:spacing w:line="360" w:lineRule="auto"/>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4" w:type="dxa"/>
            <w:gridSpan w:val="5"/>
            <w:vAlign w:val="center"/>
          </w:tcPr>
          <w:p>
            <w:pPr>
              <w:spacing w:line="360" w:lineRule="auto"/>
              <w:ind w:firstLine="420" w:firstLineChars="200"/>
              <w:rPr>
                <w:rFonts w:ascii="宋体" w:hAnsi="宋体"/>
                <w:szCs w:val="21"/>
              </w:rPr>
            </w:pPr>
            <w:r>
              <w:rPr>
                <w:rFonts w:hint="eastAsia" w:ascii="宋体" w:hAnsi="宋体"/>
                <w:szCs w:val="21"/>
              </w:rPr>
              <w:t>注：“+”表示需检项目，“-”表示不需检项目。</w:t>
            </w:r>
          </w:p>
        </w:tc>
      </w:tr>
    </w:tbl>
    <w:p>
      <w:pPr>
        <w:numPr>
          <w:ilvl w:val="1"/>
          <w:numId w:val="3"/>
        </w:numPr>
        <w:spacing w:line="360" w:lineRule="auto"/>
        <w:outlineLvl w:val="1"/>
        <w:rPr>
          <w:sz w:val="24"/>
        </w:rPr>
      </w:pPr>
      <w:r>
        <w:rPr>
          <w:rFonts w:hint="eastAsia"/>
          <w:sz w:val="24"/>
        </w:rPr>
        <w:t xml:space="preserve">  </w:t>
      </w:r>
      <w:bookmarkStart w:id="57" w:name="_Toc349652807"/>
      <w:bookmarkStart w:id="58" w:name="_Toc128456324"/>
      <w:r>
        <w:rPr>
          <w:rFonts w:hint="eastAsia"/>
          <w:sz w:val="24"/>
        </w:rPr>
        <w:t>检定方法</w:t>
      </w:r>
      <w:bookmarkEnd w:id="57"/>
      <w:bookmarkEnd w:id="58"/>
    </w:p>
    <w:p>
      <w:pPr>
        <w:numPr>
          <w:ilvl w:val="2"/>
          <w:numId w:val="4"/>
        </w:numPr>
        <w:spacing w:line="360" w:lineRule="auto"/>
        <w:outlineLvl w:val="2"/>
        <w:rPr>
          <w:sz w:val="24"/>
        </w:rPr>
      </w:pPr>
      <w:bookmarkStart w:id="59" w:name="_Toc349652808"/>
      <w:bookmarkStart w:id="60" w:name="_Toc430096306"/>
      <w:r>
        <w:rPr>
          <w:rFonts w:hint="eastAsia"/>
          <w:sz w:val="24"/>
        </w:rPr>
        <w:t xml:space="preserve"> </w:t>
      </w:r>
      <w:r>
        <w:rPr>
          <w:sz w:val="24"/>
        </w:rPr>
        <w:t xml:space="preserve"> </w:t>
      </w:r>
      <w:r>
        <w:rPr>
          <w:rFonts w:hint="eastAsia"/>
          <w:sz w:val="24"/>
        </w:rPr>
        <w:t>通用技术要求检查</w:t>
      </w:r>
      <w:bookmarkEnd w:id="59"/>
      <w:bookmarkEnd w:id="60"/>
    </w:p>
    <w:p>
      <w:pPr>
        <w:spacing w:line="360" w:lineRule="auto"/>
        <w:ind w:firstLine="480" w:firstLineChars="200"/>
        <w:rPr>
          <w:sz w:val="24"/>
        </w:rPr>
      </w:pPr>
      <w:r>
        <w:rPr>
          <w:rFonts w:hint="eastAsia"/>
          <w:sz w:val="24"/>
        </w:rPr>
        <w:t>对区间测速系统通用技术要求通过目测进行检查，应符合</w:t>
      </w:r>
      <w:r>
        <w:rPr>
          <w:rFonts w:hint="eastAsia" w:ascii="宋体" w:hAnsi="宋体" w:cs="宋体"/>
          <w:sz w:val="24"/>
        </w:rPr>
        <w:t>6.1、6.2</w:t>
      </w:r>
      <w:r>
        <w:rPr>
          <w:rFonts w:hint="eastAsia"/>
          <w:sz w:val="24"/>
        </w:rPr>
        <w:t>要求。</w:t>
      </w:r>
    </w:p>
    <w:p>
      <w:pPr>
        <w:numPr>
          <w:ilvl w:val="2"/>
          <w:numId w:val="4"/>
        </w:numPr>
        <w:spacing w:line="360" w:lineRule="auto"/>
        <w:ind w:left="0" w:firstLine="0"/>
        <w:outlineLvl w:val="2"/>
        <w:rPr>
          <w:sz w:val="24"/>
        </w:rPr>
      </w:pPr>
      <w:bookmarkStart w:id="61" w:name="_Toc430096308"/>
      <w:r>
        <w:rPr>
          <w:rFonts w:hint="eastAsia"/>
          <w:sz w:val="24"/>
        </w:rPr>
        <w:t xml:space="preserve"> </w:t>
      </w:r>
      <w:r>
        <w:rPr>
          <w:rFonts w:hint="eastAsia" w:ascii="宋体"/>
          <w:sz w:val="24"/>
        </w:rPr>
        <w:t>测速范围及模拟测速误差的检定</w:t>
      </w:r>
    </w:p>
    <w:p>
      <w:pPr>
        <w:spacing w:line="360" w:lineRule="auto"/>
        <w:ind w:firstLine="480" w:firstLineChars="200"/>
        <w:jc w:val="left"/>
        <w:rPr>
          <w:rFonts w:ascii="宋体"/>
          <w:color w:val="auto"/>
          <w:sz w:val="24"/>
        </w:rPr>
      </w:pPr>
      <w:r>
        <w:rPr>
          <w:rFonts w:hint="eastAsia" w:ascii="宋体"/>
          <w:color w:val="auto"/>
          <w:sz w:val="24"/>
        </w:rPr>
        <w:t>模拟检定的速度值</w:t>
      </w:r>
      <w:r>
        <w:rPr>
          <w:i/>
          <w:color w:val="auto"/>
          <w:sz w:val="24"/>
        </w:rPr>
        <w:t>v</w:t>
      </w:r>
      <w:r>
        <w:rPr>
          <w:color w:val="auto"/>
          <w:sz w:val="24"/>
          <w:vertAlign w:val="subscript"/>
        </w:rPr>
        <w:t>s</w:t>
      </w:r>
      <w:r>
        <w:rPr>
          <w:rFonts w:hint="eastAsia" w:ascii="宋体"/>
          <w:color w:val="auto"/>
          <w:sz w:val="24"/>
        </w:rPr>
        <w:t>在测量范围内选取4点（其中20 km/h、180 km/h、限速点必须检定）。按照选取的上述速度值</w:t>
      </w:r>
      <w:r>
        <w:rPr>
          <w:i/>
          <w:color w:val="auto"/>
          <w:sz w:val="24"/>
        </w:rPr>
        <w:t>v</w:t>
      </w:r>
      <w:r>
        <w:rPr>
          <w:color w:val="auto"/>
          <w:sz w:val="24"/>
          <w:vertAlign w:val="subscript"/>
        </w:rPr>
        <w:t>s</w:t>
      </w:r>
      <w:r>
        <w:rPr>
          <w:rFonts w:hint="eastAsia" w:ascii="宋体"/>
          <w:color w:val="auto"/>
          <w:sz w:val="24"/>
        </w:rPr>
        <w:t>、区间距离</w:t>
      </w:r>
      <w:r>
        <w:rPr>
          <w:i/>
          <w:color w:val="auto"/>
          <w:sz w:val="24"/>
        </w:rPr>
        <w:t>s</w:t>
      </w:r>
      <w:r>
        <w:rPr>
          <w:rFonts w:hint="eastAsia"/>
          <w:color w:val="auto"/>
          <w:sz w:val="24"/>
        </w:rPr>
        <w:t>计算得到相应的模拟区间行驶时间</w:t>
      </w:r>
      <w:r>
        <w:rPr>
          <w:rFonts w:hint="eastAsia"/>
          <w:i/>
          <w:color w:val="auto"/>
          <w:sz w:val="24"/>
        </w:rPr>
        <w:t>t</w:t>
      </w:r>
      <w:r>
        <w:rPr>
          <w:rFonts w:hint="eastAsia"/>
          <w:color w:val="auto"/>
          <w:sz w:val="24"/>
          <w:vertAlign w:val="subscript"/>
        </w:rPr>
        <w:t>s</w:t>
      </w:r>
      <w:r>
        <w:rPr>
          <w:rFonts w:hint="eastAsia"/>
          <w:color w:val="auto"/>
          <w:sz w:val="24"/>
        </w:rPr>
        <w:t>，作为检定的计时间隔。</w:t>
      </w:r>
    </w:p>
    <w:p>
      <w:pPr>
        <w:spacing w:line="360" w:lineRule="auto"/>
        <w:ind w:firstLine="424" w:firstLineChars="177"/>
        <w:jc w:val="left"/>
        <w:rPr>
          <w:rFonts w:ascii="宋体"/>
          <w:color w:val="auto"/>
          <w:sz w:val="24"/>
        </w:rPr>
      </w:pPr>
      <w:r>
        <w:rPr>
          <w:color w:val="auto"/>
          <w:sz w:val="24"/>
        </w:rPr>
        <w:t>将标准时钟以及显示装置均按照使用要求安装在试验车A以及试验车B上，试验车A、B安装同一副试验牌照，试验车A置于区间起点附近，试验车B置于区间终点附近，设置标准时钟及显示装置与北京时间同步。开始检定，试验车A驶过测速区间起点，通过抓拍图片记录标准时钟的当前时刻示值</w:t>
      </w:r>
      <w:r>
        <w:rPr>
          <w:i/>
          <w:iCs/>
          <w:color w:val="auto"/>
          <w:sz w:val="24"/>
        </w:rPr>
        <w:t>t</w:t>
      </w:r>
      <w:r>
        <w:rPr>
          <w:color w:val="auto"/>
          <w:sz w:val="24"/>
          <w:vertAlign w:val="subscript"/>
        </w:rPr>
        <w:t>A</w:t>
      </w:r>
      <w:r>
        <w:rPr>
          <w:color w:val="auto"/>
          <w:sz w:val="24"/>
        </w:rPr>
        <w:t>，得到图像；经过时间间隔</w:t>
      </w:r>
      <w:r>
        <w:rPr>
          <w:i/>
          <w:iCs/>
          <w:color w:val="auto"/>
          <w:sz w:val="24"/>
        </w:rPr>
        <w:t>t</w:t>
      </w:r>
      <w:r>
        <w:rPr>
          <w:color w:val="auto"/>
          <w:sz w:val="24"/>
          <w:vertAlign w:val="subscript"/>
        </w:rPr>
        <w:t>s</w:t>
      </w:r>
      <w:r>
        <w:rPr>
          <w:color w:val="auto"/>
          <w:sz w:val="24"/>
        </w:rPr>
        <w:t>后，试验车B驶过测速区间终点，通过抓拍图片记录标准时钟的当前时刻示值</w:t>
      </w:r>
      <w:r>
        <w:rPr>
          <w:i/>
          <w:iCs/>
          <w:color w:val="auto"/>
          <w:sz w:val="24"/>
        </w:rPr>
        <w:t>t</w:t>
      </w:r>
      <w:r>
        <w:rPr>
          <w:color w:val="auto"/>
          <w:sz w:val="24"/>
          <w:vertAlign w:val="subscript"/>
        </w:rPr>
        <w:t>B</w:t>
      </w:r>
      <w:r>
        <w:rPr>
          <w:color w:val="auto"/>
          <w:sz w:val="24"/>
        </w:rPr>
        <w:t>，得到图像。区间测速系统将起点与终点的图像合成，得到被检系统的平均速度</w:t>
      </w:r>
      <w:r>
        <w:rPr>
          <w:i/>
          <w:iCs/>
          <w:color w:val="auto"/>
          <w:sz w:val="24"/>
        </w:rPr>
        <w:t>v</w:t>
      </w:r>
      <w:r>
        <w:rPr>
          <w:color w:val="auto"/>
          <w:sz w:val="24"/>
          <w:vertAlign w:val="subscript"/>
        </w:rPr>
        <w:t>s2</w:t>
      </w:r>
      <w:r>
        <w:rPr>
          <w:color w:val="auto"/>
          <w:sz w:val="24"/>
        </w:rPr>
        <w:t>。</w:t>
      </w:r>
    </w:p>
    <w:p>
      <w:pPr>
        <w:spacing w:line="360" w:lineRule="auto"/>
        <w:ind w:firstLine="424" w:firstLineChars="177"/>
        <w:jc w:val="left"/>
        <w:rPr>
          <w:rFonts w:ascii="宋体"/>
          <w:sz w:val="24"/>
        </w:rPr>
      </w:pPr>
      <w:r>
        <w:rPr>
          <w:rFonts w:hint="eastAsia" w:ascii="宋体"/>
          <w:sz w:val="24"/>
        </w:rPr>
        <w:t>按照公式（1）计算得到标准平均速度</w:t>
      </w:r>
      <w:r>
        <w:rPr>
          <w:i/>
          <w:iCs/>
          <w:sz w:val="24"/>
        </w:rPr>
        <w:t>v</w:t>
      </w:r>
      <w:r>
        <w:rPr>
          <w:sz w:val="24"/>
          <w:vertAlign w:val="subscript"/>
        </w:rPr>
        <w:t>s1</w:t>
      </w:r>
      <w:r>
        <w:rPr>
          <w:rFonts w:hint="eastAsia" w:ascii="宋体"/>
          <w:sz w:val="24"/>
        </w:rPr>
        <w:t>，并按照公式（2）计算得到模拟测速误差：</w:t>
      </w:r>
    </w:p>
    <w:p>
      <w:pPr>
        <w:spacing w:line="360" w:lineRule="auto"/>
        <w:ind w:left="424" w:leftChars="202" w:firstLine="1200" w:firstLineChars="500"/>
        <w:rPr>
          <w:rFonts w:ascii="宋体"/>
          <w:sz w:val="24"/>
        </w:rPr>
      </w:pPr>
      <w:r>
        <w:rPr>
          <w:rFonts w:ascii="宋体"/>
          <w:color w:val="FF0000"/>
          <w:sz w:val="24"/>
        </w:rPr>
        <w:fldChar w:fldCharType="begin"/>
      </w:r>
      <w:r>
        <w:rPr>
          <w:rFonts w:ascii="宋体"/>
          <w:color w:val="FF0000"/>
          <w:sz w:val="24"/>
        </w:rPr>
        <w:instrText xml:space="preserve"> QUOTE </w:instrText>
      </w:r>
      <w:r>
        <w:rPr>
          <w:color w:val="FF0000"/>
          <w:position w:val="-35"/>
        </w:rPr>
        <w:pict>
          <v:shape id="_x0000_i1025" o:spt="75" type="#_x0000_t75" style="height:46.5pt;width:127.5pt;" filled="f" o:preferrelative="t" stroked="f" coordsize="21600,21600" equationxml="&lt;">
            <v:path/>
            <v:fill on="f" focussize="0,0"/>
            <v:stroke on="f" joinstyle="miter"/>
            <v:imagedata r:id="rId18" chromakey="#FFFFFF" o:title=""/>
            <o:lock v:ext="edit" aspectratio="t"/>
            <w10:wrap type="none"/>
            <w10:anchorlock/>
          </v:shape>
        </w:pict>
      </w:r>
      <w:r>
        <w:rPr>
          <w:rFonts w:ascii="宋体"/>
          <w:color w:val="FF0000"/>
          <w:sz w:val="24"/>
        </w:rPr>
        <w:instrText xml:space="preserve"> </w:instrText>
      </w:r>
      <w:r>
        <w:rPr>
          <w:rFonts w:ascii="宋体"/>
          <w:color w:val="FF0000"/>
          <w:sz w:val="24"/>
        </w:rPr>
        <w:fldChar w:fldCharType="end"/>
      </w:r>
      <w:r>
        <w:rPr>
          <w:rFonts w:hint="eastAsia" w:ascii="宋体"/>
          <w:color w:val="FF0000"/>
          <w:sz w:val="24"/>
        </w:rPr>
        <w:t xml:space="preserve">  </w:t>
      </w:r>
      <w:r>
        <w:rPr>
          <w:rFonts w:hint="eastAsia" w:ascii="宋体"/>
          <w:color w:val="FF0000"/>
          <w:position w:val="-30"/>
          <w:sz w:val="24"/>
        </w:rPr>
        <w:object>
          <v:shape id="_x0000_i1026" o:spt="75" type="#_x0000_t75" style="height:35pt;width:9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5" r:id="rId19">
            <o:LockedField>false</o:LockedField>
          </o:OLEObject>
        </w:object>
      </w:r>
      <w:r>
        <w:rPr>
          <w:rFonts w:hint="eastAsia" w:ascii="宋体"/>
          <w:color w:val="FF0000"/>
          <w:position w:val="-32"/>
          <w:sz w:val="24"/>
        </w:rPr>
        <w:t xml:space="preserve">        </w:t>
      </w:r>
      <w:r>
        <w:rPr>
          <w:rFonts w:hint="eastAsia" w:ascii="宋体"/>
          <w:position w:val="-32"/>
          <w:sz w:val="24"/>
        </w:rPr>
        <w:t xml:space="preserve">                                  </w:t>
      </w:r>
      <w:r>
        <w:rPr>
          <w:rFonts w:hint="eastAsia" w:ascii="宋体"/>
          <w:sz w:val="24"/>
        </w:rPr>
        <w:t>（1）</w:t>
      </w:r>
    </w:p>
    <w:p>
      <w:pPr>
        <w:spacing w:line="360" w:lineRule="auto"/>
        <w:ind w:firstLine="1920" w:firstLineChars="800"/>
        <w:rPr>
          <w:rFonts w:ascii="宋体"/>
          <w:sz w:val="24"/>
        </w:rPr>
      </w:pPr>
      <w:r>
        <w:rPr>
          <w:rFonts w:ascii="宋体"/>
          <w:position w:val="-12"/>
          <w:sz w:val="24"/>
        </w:rPr>
        <w:object>
          <v:shape id="_x0000_i1027" o:spt="75" type="#_x0000_t75" style="height:18pt;width:67.9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6" r:id="rId21">
            <o:LockedField>false</o:LockedField>
          </o:OLEObject>
        </w:object>
      </w:r>
      <w:r>
        <w:rPr>
          <w:rFonts w:hint="eastAsia" w:ascii="宋体"/>
          <w:sz w:val="24"/>
        </w:rPr>
        <w:t xml:space="preserve">                                              </w:t>
      </w:r>
      <w:r>
        <w:rPr>
          <w:rFonts w:ascii="宋体"/>
          <w:sz w:val="24"/>
        </w:rPr>
        <w:fldChar w:fldCharType="begin"/>
      </w:r>
      <w:r>
        <w:rPr>
          <w:rFonts w:ascii="宋体"/>
          <w:sz w:val="24"/>
        </w:rPr>
        <w:instrText xml:space="preserve"> QUOTE </w:instrText>
      </w:r>
      <w:r>
        <w:rPr>
          <w:position w:val="-18"/>
        </w:rPr>
        <w:pict>
          <v:shape id="_x0000_i1028" o:spt="75" type="#_x0000_t75" style="height:31.5pt;width:120pt;" filled="f" o:preferrelative="t" stroked="f" coordsize="21600,21600" equationxml="&lt;">
            <v:path/>
            <v:fill on="f" focussize="0,0"/>
            <v:stroke on="f" joinstyle="miter"/>
            <v:imagedata r:id="rId23" chromakey="#FFFFFF" o:title=""/>
            <o:lock v:ext="edit" aspectratio="t"/>
            <w10:wrap type="none"/>
            <w10:anchorlock/>
          </v:shape>
        </w:pict>
      </w:r>
      <w:r>
        <w:rPr>
          <w:rFonts w:ascii="宋体"/>
          <w:sz w:val="24"/>
        </w:rPr>
        <w:instrText xml:space="preserve"> </w:instrText>
      </w:r>
      <w:r>
        <w:rPr>
          <w:rFonts w:ascii="宋体"/>
          <w:sz w:val="24"/>
        </w:rPr>
        <w:fldChar w:fldCharType="end"/>
      </w:r>
      <w:r>
        <w:rPr>
          <w:rFonts w:hint="eastAsia" w:ascii="宋体"/>
          <w:sz w:val="24"/>
        </w:rPr>
        <w:t>（2）</w:t>
      </w:r>
    </w:p>
    <w:p>
      <w:pPr>
        <w:spacing w:line="360" w:lineRule="auto"/>
        <w:ind w:left="425" w:leftChars="202" w:hanging="1"/>
        <w:rPr>
          <w:rFonts w:ascii="宋体"/>
          <w:sz w:val="24"/>
        </w:rPr>
      </w:pPr>
    </w:p>
    <w:p>
      <w:pPr>
        <w:spacing w:line="360" w:lineRule="auto"/>
        <w:ind w:left="425"/>
        <w:rPr>
          <w:rFonts w:ascii="宋体"/>
          <w:sz w:val="24"/>
        </w:rPr>
      </w:pPr>
      <w:r>
        <w:rPr>
          <w:rFonts w:hint="eastAsia" w:ascii="宋体"/>
          <w:sz w:val="24"/>
        </w:rPr>
        <w:t>式中：</w:t>
      </w:r>
    </w:p>
    <w:p>
      <w:pPr>
        <w:spacing w:line="360" w:lineRule="auto"/>
        <w:ind w:left="425"/>
        <w:rPr>
          <w:sz w:val="24"/>
        </w:rPr>
      </w:pPr>
      <w:r>
        <w:rPr>
          <w:rFonts w:hint="eastAsia"/>
          <w:position w:val="-12"/>
          <w:sz w:val="24"/>
          <w:vertAlign w:val="subscript"/>
        </w:rPr>
        <w:object>
          <v:shape id="_x0000_i1029" o:spt="75" type="#_x0000_t75" style="height:18pt;width:15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7" r:id="rId24">
            <o:LockedField>false</o:LockedField>
          </o:OLEObject>
        </w:object>
      </w:r>
      <w:r>
        <w:rPr>
          <w:rFonts w:hint="eastAsia" w:ascii="宋体"/>
          <w:sz w:val="24"/>
        </w:rPr>
        <w:t>——标准平均速度，km/h；</w:t>
      </w:r>
    </w:p>
    <w:p>
      <w:pPr>
        <w:spacing w:line="360" w:lineRule="auto"/>
        <w:ind w:firstLine="480" w:firstLineChars="200"/>
        <w:rPr>
          <w:rFonts w:ascii="宋体"/>
          <w:sz w:val="24"/>
        </w:rPr>
      </w:pPr>
      <w:r>
        <w:rPr>
          <w:rFonts w:hint="eastAsia"/>
          <w:i/>
          <w:color w:val="000000" w:themeColor="text1"/>
          <w:sz w:val="24"/>
          <w14:textFill>
            <w14:solidFill>
              <w14:schemeClr w14:val="tx1"/>
            </w14:solidFill>
          </w14:textFill>
        </w:rPr>
        <w:t>S</w:t>
      </w:r>
      <w:r>
        <w:rPr>
          <w:rFonts w:hint="eastAsia" w:ascii="宋体"/>
          <w:sz w:val="24"/>
        </w:rPr>
        <w:t>——被检系统中设定的区间距离，m；</w:t>
      </w:r>
    </w:p>
    <w:p>
      <w:pPr>
        <w:spacing w:line="360" w:lineRule="auto"/>
        <w:ind w:left="425"/>
        <w:rPr>
          <w:rFonts w:ascii="宋体"/>
          <w:sz w:val="24"/>
        </w:rPr>
      </w:pPr>
      <w:r>
        <w:rPr>
          <w:rFonts w:hint="eastAsia"/>
          <w:i/>
          <w:sz w:val="24"/>
        </w:rPr>
        <w:t>t</w:t>
      </w:r>
      <w:r>
        <w:rPr>
          <w:rFonts w:hint="eastAsia"/>
          <w:sz w:val="24"/>
          <w:vertAlign w:val="subscript"/>
        </w:rPr>
        <w:t xml:space="preserve">A </w:t>
      </w:r>
      <w:r>
        <w:rPr>
          <w:rFonts w:hint="eastAsia" w:ascii="宋体"/>
          <w:sz w:val="24"/>
        </w:rPr>
        <w:t>——起点终端在计时开始的标准时刻示值，s；</w:t>
      </w:r>
    </w:p>
    <w:p>
      <w:pPr>
        <w:spacing w:line="360" w:lineRule="auto"/>
        <w:ind w:firstLine="360" w:firstLineChars="150"/>
        <w:rPr>
          <w:sz w:val="24"/>
        </w:rPr>
      </w:pPr>
      <w:r>
        <w:rPr>
          <w:rFonts w:hint="eastAsia"/>
          <w:i/>
          <w:sz w:val="24"/>
        </w:rPr>
        <w:t>t</w:t>
      </w:r>
      <w:r>
        <w:rPr>
          <w:rFonts w:hint="eastAsia"/>
          <w:sz w:val="24"/>
          <w:vertAlign w:val="subscript"/>
        </w:rPr>
        <w:t>B</w:t>
      </w:r>
      <w:r>
        <w:rPr>
          <w:rFonts w:hint="eastAsia" w:ascii="宋体"/>
          <w:i/>
          <w:sz w:val="24"/>
        </w:rPr>
        <w:t xml:space="preserve"> </w:t>
      </w:r>
      <w:r>
        <w:rPr>
          <w:rFonts w:hint="eastAsia" w:ascii="宋体"/>
          <w:sz w:val="24"/>
        </w:rPr>
        <w:t>——终点终端在计时结束的标准时刻示值，s；</w:t>
      </w:r>
    </w:p>
    <w:p>
      <w:pPr>
        <w:spacing w:line="360" w:lineRule="auto"/>
        <w:ind w:left="425"/>
        <w:rPr>
          <w:sz w:val="24"/>
        </w:rPr>
      </w:pPr>
      <w:r>
        <w:rPr>
          <w:sz w:val="24"/>
        </w:rPr>
        <w:t>Δ</w:t>
      </w:r>
      <w:r>
        <w:rPr>
          <w:rFonts w:hint="eastAsia"/>
          <w:i/>
          <w:sz w:val="24"/>
        </w:rPr>
        <w:t>v</w:t>
      </w:r>
      <w:r>
        <w:rPr>
          <w:rFonts w:hint="eastAsia"/>
          <w:sz w:val="24"/>
          <w:vertAlign w:val="subscript"/>
        </w:rPr>
        <w:t>s</w:t>
      </w:r>
      <w:r>
        <w:rPr>
          <w:rFonts w:hint="eastAsia"/>
          <w:i/>
          <w:sz w:val="24"/>
        </w:rPr>
        <w:t xml:space="preserve"> </w:t>
      </w:r>
      <w:r>
        <w:rPr>
          <w:rFonts w:hint="eastAsia" w:ascii="宋体"/>
          <w:sz w:val="24"/>
        </w:rPr>
        <w:t>——模拟测速误差，km/h；</w:t>
      </w:r>
    </w:p>
    <w:p>
      <w:pPr>
        <w:spacing w:line="360" w:lineRule="auto"/>
        <w:ind w:left="425"/>
        <w:rPr>
          <w:i/>
          <w:sz w:val="24"/>
        </w:rPr>
      </w:pPr>
      <w:r>
        <w:rPr>
          <w:rFonts w:hint="eastAsia"/>
          <w:i/>
          <w:position w:val="-12"/>
          <w:sz w:val="24"/>
        </w:rPr>
        <w:object>
          <v:shape id="_x0000_i1030" o:spt="75" type="#_x0000_t75" style="height:18pt;width:16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28" r:id="rId26">
            <o:LockedField>false</o:LockedField>
          </o:OLEObject>
        </w:object>
      </w:r>
      <w:r>
        <w:rPr>
          <w:rFonts w:hint="eastAsia" w:ascii="宋体"/>
          <w:sz w:val="24"/>
        </w:rPr>
        <w:t>——被检测速系统的平均速度，km/h；</w:t>
      </w:r>
    </w:p>
    <w:p>
      <w:pPr>
        <w:spacing w:line="360" w:lineRule="auto"/>
        <w:ind w:left="425"/>
        <w:rPr>
          <w:rFonts w:ascii="宋体"/>
          <w:sz w:val="24"/>
        </w:rPr>
      </w:pPr>
      <w:r>
        <w:rPr>
          <w:rFonts w:hint="eastAsia"/>
          <w:i/>
          <w:sz w:val="24"/>
        </w:rPr>
        <w:t>k</w:t>
      </w:r>
      <w:r>
        <w:rPr>
          <w:rFonts w:hint="eastAsia" w:ascii="宋体"/>
          <w:sz w:val="24"/>
        </w:rPr>
        <w:t xml:space="preserve"> ——单位换算常数，</w:t>
      </w:r>
      <w:r>
        <w:rPr>
          <w:i/>
          <w:sz w:val="24"/>
        </w:rPr>
        <w:t>k</w:t>
      </w:r>
      <w:r>
        <w:rPr>
          <w:rFonts w:ascii="宋体"/>
          <w:sz w:val="24"/>
        </w:rPr>
        <w:t xml:space="preserve"> </w:t>
      </w:r>
      <w:r>
        <w:rPr>
          <w:rFonts w:hint="eastAsia" w:ascii="宋体"/>
          <w:sz w:val="24"/>
        </w:rPr>
        <w:t>= 3.6 km·s·m</w:t>
      </w:r>
      <w:r>
        <w:rPr>
          <w:rFonts w:hint="eastAsia" w:ascii="宋体"/>
          <w:sz w:val="24"/>
          <w:vertAlign w:val="superscript"/>
        </w:rPr>
        <w:t>-1</w:t>
      </w:r>
      <w:r>
        <w:rPr>
          <w:rFonts w:hint="eastAsia" w:ascii="宋体"/>
          <w:sz w:val="24"/>
        </w:rPr>
        <w:t>·h</w:t>
      </w:r>
      <w:r>
        <w:rPr>
          <w:rFonts w:hint="eastAsia" w:ascii="宋体"/>
          <w:sz w:val="24"/>
          <w:vertAlign w:val="superscript"/>
        </w:rPr>
        <w:t>-1</w:t>
      </w:r>
      <w:r>
        <w:rPr>
          <w:rFonts w:hint="eastAsia" w:ascii="宋体"/>
          <w:sz w:val="24"/>
        </w:rPr>
        <w:t>。</w:t>
      </w:r>
    </w:p>
    <w:p>
      <w:pPr>
        <w:spacing w:line="360" w:lineRule="auto"/>
        <w:ind w:firstLine="600" w:firstLineChars="250"/>
        <w:rPr>
          <w:sz w:val="24"/>
        </w:rPr>
      </w:pPr>
      <w:r>
        <w:rPr>
          <w:rFonts w:hint="eastAsia" w:ascii="宋体"/>
          <w:sz w:val="24"/>
        </w:rPr>
        <w:t>对最低和最高模拟速度值进行一次测量，其他模拟检定速度值进行三次测量。每次模拟测速误差应符合5.2的要求，测速范围应符合5.1的要求。</w:t>
      </w:r>
    </w:p>
    <w:p>
      <w:pPr>
        <w:numPr>
          <w:ilvl w:val="2"/>
          <w:numId w:val="4"/>
        </w:numPr>
        <w:spacing w:line="360" w:lineRule="auto"/>
        <w:ind w:left="0" w:firstLine="0"/>
        <w:outlineLvl w:val="2"/>
        <w:rPr>
          <w:sz w:val="24"/>
        </w:rPr>
      </w:pPr>
      <w:r>
        <w:rPr>
          <w:sz w:val="24"/>
        </w:rPr>
        <w:t xml:space="preserve"> </w:t>
      </w:r>
      <w:r>
        <w:rPr>
          <w:rFonts w:hint="eastAsia"/>
          <w:sz w:val="24"/>
        </w:rPr>
        <w:t>区间距离误差的检定</w:t>
      </w:r>
      <w:bookmarkEnd w:id="61"/>
    </w:p>
    <w:p>
      <w:pPr>
        <w:spacing w:line="360" w:lineRule="auto"/>
        <w:ind w:firstLine="480" w:firstLineChars="200"/>
        <w:rPr>
          <w:rFonts w:ascii="宋体" w:hAnsi="宋体" w:cs="宋体"/>
          <w:sz w:val="24"/>
        </w:rPr>
      </w:pPr>
      <w:r>
        <w:rPr>
          <w:rFonts w:hint="eastAsia" w:ascii="宋体" w:hAnsi="宋体" w:cs="宋体"/>
          <w:sz w:val="24"/>
        </w:rPr>
        <w:t>按使用要求将标准测速仪及显示装置安装在试验车上，调整使其处于正常工作状态。试验车保持行驶在同一车道内通过整个测速区间，标准测速仪测量并显示试验车的行驶距离，同时区间测速系统通过起点和终点监控终端拍摄试验车及显示装置的示值。对测速区间内、外侧车道各测量1次，取所有测量结果中的最小值为最终测量结果，按照式（3）计算区间距离的实测值。</w:t>
      </w:r>
    </w:p>
    <w:p>
      <w:pPr>
        <w:spacing w:line="360" w:lineRule="auto"/>
        <w:jc w:val="right"/>
        <w:rPr>
          <w:rFonts w:ascii="宋体" w:hAnsi="宋体" w:cs="宋体"/>
          <w:position w:val="-32"/>
          <w:sz w:val="24"/>
        </w:rPr>
      </w:pPr>
      <w:r>
        <w:rPr>
          <w:rFonts w:hint="eastAsia" w:ascii="宋体" w:hAnsi="宋体" w:cs="宋体"/>
          <w:position w:val="-12"/>
          <w:sz w:val="24"/>
        </w:rPr>
        <w:object>
          <v:shape id="_x0000_i1031" o:spt="75" type="#_x0000_t75" style="height:18.05pt;width:53.1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29" r:id="rId28">
            <o:LockedField>false</o:LockedField>
          </o:OLEObject>
        </w:object>
      </w:r>
      <w:r>
        <w:rPr>
          <w:rFonts w:hint="eastAsia" w:ascii="宋体" w:hAnsi="宋体" w:cs="宋体"/>
          <w:position w:val="-32"/>
          <w:sz w:val="24"/>
        </w:rPr>
        <w:t xml:space="preserve">                             （3）</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2" o:spt="75" type="#_x0000_t75" style="height:18.0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0" r:id="rId30">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区间距离实测值，</w:t>
      </w:r>
      <w:r>
        <w:rPr>
          <w:rFonts w:ascii="宋体" w:hAnsi="宋体"/>
          <w:sz w:val="24"/>
        </w:rPr>
        <w:t>m</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3" o:spt="75" type="#_x0000_t75" style="height:18.05pt;width:11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1" r:id="rId32">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标准测速仪在起点显示的行驶距离，m；</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4" o:spt="75" type="#_x0000_t75" style="height:18.05pt;width:12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2" r:id="rId34">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标准测速仪在终点显示的行驶距离，m。</w:t>
      </w:r>
    </w:p>
    <w:p>
      <w:pPr>
        <w:spacing w:line="360" w:lineRule="auto"/>
        <w:ind w:firstLine="480" w:firstLineChars="200"/>
        <w:rPr>
          <w:rFonts w:ascii="宋体" w:hAnsi="宋体" w:cs="宋体"/>
          <w:sz w:val="24"/>
        </w:rPr>
      </w:pPr>
      <w:r>
        <w:rPr>
          <w:rFonts w:hint="eastAsia" w:ascii="宋体" w:hAnsi="宋体" w:cs="宋体"/>
          <w:sz w:val="24"/>
        </w:rPr>
        <w:t>按照公式（4）计算区间距离误差，应符合5.3的要求。</w:t>
      </w:r>
    </w:p>
    <w:p>
      <w:pPr>
        <w:wordWrap w:val="0"/>
        <w:spacing w:line="360" w:lineRule="auto"/>
        <w:jc w:val="right"/>
        <w:rPr>
          <w:rFonts w:ascii="宋体" w:hAnsi="宋体" w:cs="宋体"/>
          <w:position w:val="-32"/>
          <w:sz w:val="24"/>
        </w:rPr>
      </w:pPr>
      <w:r>
        <w:rPr>
          <w:rFonts w:hint="eastAsia" w:ascii="宋体" w:hAnsi="宋体" w:cs="宋体"/>
          <w:position w:val="-10"/>
          <w:sz w:val="24"/>
        </w:rPr>
        <w:t xml:space="preserve"> </w:t>
      </w:r>
      <w:r>
        <w:rPr>
          <w:rFonts w:hint="eastAsia" w:ascii="宋体" w:hAnsi="宋体" w:cs="宋体"/>
          <w:position w:val="-30"/>
          <w:sz w:val="24"/>
        </w:rPr>
        <w:object>
          <v:shape id="_x0000_i1035" o:spt="75" type="#_x0000_t75" style="height:36pt;width:106pt;" o:ole="t" filled="f" o:preferrelative="t" stroked="f" coordsize="21600,21600">
            <v:path/>
            <v:fill on="f" focussize="0,0"/>
            <v:stroke on="f" joinstyle="miter"/>
            <v:imagedata r:id="rId37" o:title=""/>
            <o:lock v:ext="edit" aspectratio="t"/>
            <w10:wrap type="none"/>
            <w10:anchorlock/>
          </v:shape>
          <o:OLEObject Type="Embed" ProgID="Equation.3" ShapeID="_x0000_i1035" DrawAspect="Content" ObjectID="_1468075733" r:id="rId36">
            <o:LockedField>false</o:LockedField>
          </o:OLEObject>
        </w:object>
      </w:r>
      <w:r>
        <w:rPr>
          <w:rFonts w:hint="eastAsia" w:ascii="宋体" w:hAnsi="宋体" w:cs="宋体"/>
          <w:position w:val="-32"/>
          <w:sz w:val="24"/>
        </w:rPr>
        <w:t xml:space="preserve">                       （4）</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6" o:spt="75" type="#_x0000_t75" style="height:18pt;width:13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4" r:id="rId38">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区间距离误差，%；</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37" o:spt="75" type="#_x0000_t75" style="height:18.0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5" r:id="rId40">
            <o:LockedField>false</o:LockedField>
          </o:OLEObject>
        </w:object>
      </w:r>
      <w:r>
        <w:rPr>
          <w:rFonts w:hint="eastAsia" w:ascii="宋体" w:hAnsi="宋体" w:cs="宋体"/>
          <w:i/>
          <w:sz w:val="24"/>
        </w:rPr>
        <w:t xml:space="preserve"> </w:t>
      </w:r>
      <w:r>
        <w:rPr>
          <w:rFonts w:eastAsia="Times New Roman"/>
          <w:sz w:val="24"/>
        </w:rPr>
        <w:t>——</w:t>
      </w:r>
      <w:r>
        <w:rPr>
          <w:rFonts w:hint="eastAsia" w:ascii="宋体" w:hAnsi="宋体" w:cs="宋体"/>
          <w:sz w:val="24"/>
        </w:rPr>
        <w:t>区间距离实测值，</w:t>
      </w:r>
      <w:r>
        <w:rPr>
          <w:rFonts w:ascii="宋体" w:hAnsi="宋体"/>
          <w:sz w:val="24"/>
        </w:rPr>
        <w:t>m</w:t>
      </w:r>
      <w:r>
        <w:rPr>
          <w:rFonts w:hint="eastAsia" w:ascii="宋体" w:hAnsi="宋体" w:cs="宋体"/>
          <w:sz w:val="24"/>
        </w:rPr>
        <w:t>；</w:t>
      </w:r>
    </w:p>
    <w:p>
      <w:pPr>
        <w:spacing w:line="360" w:lineRule="auto"/>
        <w:ind w:firstLine="480" w:firstLineChars="200"/>
        <w:rPr>
          <w:rFonts w:ascii="宋体" w:hAnsi="宋体" w:cs="宋体"/>
          <w:sz w:val="24"/>
        </w:rPr>
      </w:pPr>
      <w:r>
        <w:rPr>
          <w:rFonts w:hint="eastAsia"/>
          <w:i/>
          <w:color w:val="auto"/>
          <w:sz w:val="24"/>
        </w:rPr>
        <w:t xml:space="preserve">S </w:t>
      </w:r>
      <w:r>
        <w:rPr>
          <w:rFonts w:hint="eastAsia" w:ascii="宋体"/>
          <w:sz w:val="24"/>
        </w:rPr>
        <w:t>——被检系统中设定的区间距离</w:t>
      </w:r>
      <w:r>
        <w:rPr>
          <w:rFonts w:hint="eastAsia" w:ascii="宋体" w:hAnsi="宋体" w:cs="宋体"/>
          <w:sz w:val="24"/>
        </w:rPr>
        <w:t>，m；</w:t>
      </w:r>
    </w:p>
    <w:p>
      <w:pPr>
        <w:numPr>
          <w:ilvl w:val="2"/>
          <w:numId w:val="4"/>
        </w:numPr>
        <w:spacing w:line="360" w:lineRule="auto"/>
        <w:ind w:left="0" w:firstLine="0"/>
        <w:outlineLvl w:val="2"/>
        <w:rPr>
          <w:rFonts w:ascii="宋体" w:hAnsi="宋体" w:cs="宋体"/>
          <w:sz w:val="24"/>
        </w:rPr>
      </w:pPr>
      <w:bookmarkStart w:id="62" w:name="_Toc430096307"/>
      <w:bookmarkStart w:id="63" w:name="_Toc349652809"/>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当前时刻误差的检定</w:t>
      </w:r>
      <w:bookmarkEnd w:id="62"/>
      <w:bookmarkEnd w:id="63"/>
    </w:p>
    <w:p>
      <w:pPr>
        <w:spacing w:line="360" w:lineRule="auto"/>
        <w:ind w:firstLine="480" w:firstLineChars="200"/>
        <w:jc w:val="left"/>
        <w:rPr>
          <w:rFonts w:ascii="宋体" w:hAnsi="宋体" w:cs="宋体"/>
          <w:sz w:val="24"/>
        </w:rPr>
      </w:pPr>
      <w:r>
        <w:rPr>
          <w:rFonts w:hint="eastAsia" w:ascii="宋体" w:hAnsi="宋体" w:cs="宋体"/>
          <w:sz w:val="24"/>
        </w:rPr>
        <w:t>将标准时钟固定在</w:t>
      </w:r>
      <w:r>
        <w:rPr>
          <w:rFonts w:hint="eastAsia" w:ascii="宋体" w:hAnsi="宋体" w:cs="宋体"/>
          <w:sz w:val="24"/>
          <w:lang w:val="en-US" w:eastAsia="zh-CN"/>
        </w:rPr>
        <w:t>试验车</w:t>
      </w:r>
      <w:r>
        <w:rPr>
          <w:rFonts w:hint="eastAsia" w:ascii="宋体" w:hAnsi="宋体" w:cs="宋体"/>
          <w:sz w:val="24"/>
        </w:rPr>
        <w:t>上，触发监控点监控终端设备拍照，从抓拍图片中读取被检监控点与标准时钟的当前时刻，按式(5)计算当前时刻误差</w:t>
      </w:r>
      <w:r>
        <w:rPr>
          <w:rFonts w:hint="eastAsia" w:ascii="宋体" w:hAnsi="宋体" w:cs="宋体"/>
          <w:position w:val="-10"/>
          <w:sz w:val="24"/>
        </w:rPr>
        <w:object>
          <v:shape id="_x0000_i1038" o:spt="75" type="#_x0000_t75" style="height:17pt;width:17.05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6" r:id="rId41">
            <o:LockedField>false</o:LockedField>
          </o:OLEObject>
        </w:object>
      </w:r>
      <w:r>
        <w:rPr>
          <w:rFonts w:hint="eastAsia" w:ascii="宋体" w:hAnsi="宋体" w:cs="宋体"/>
          <w:sz w:val="24"/>
        </w:rPr>
        <w:t>，应符合5.4的要求。</w:t>
      </w:r>
    </w:p>
    <w:p>
      <w:pPr>
        <w:spacing w:line="360" w:lineRule="auto"/>
        <w:ind w:firstLine="480" w:firstLineChars="200"/>
        <w:jc w:val="right"/>
        <w:rPr>
          <w:rFonts w:ascii="宋体" w:hAnsi="宋体" w:cs="宋体"/>
          <w:sz w:val="24"/>
        </w:rPr>
      </w:pPr>
      <w:r>
        <w:rPr>
          <w:rFonts w:hint="eastAsia" w:ascii="宋体" w:hAnsi="宋体" w:cs="宋体"/>
          <w:position w:val="-10"/>
          <w:sz w:val="24"/>
        </w:rPr>
        <w:object>
          <v:shape id="_x0000_i1039" o:spt="75" type="#_x0000_t75" style="height:18pt;width:76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37" r:id="rId43">
            <o:LockedField>false</o:LockedField>
          </o:OLEObject>
        </w:object>
      </w:r>
      <w:r>
        <w:rPr>
          <w:rFonts w:hint="eastAsia" w:ascii="宋体" w:hAnsi="宋体" w:cs="宋体"/>
          <w:sz w:val="24"/>
        </w:rPr>
        <w:t xml:space="preserve">                               (5)</w:t>
      </w:r>
    </w:p>
    <w:p>
      <w:pPr>
        <w:spacing w:line="360" w:lineRule="auto"/>
        <w:ind w:firstLine="480" w:firstLineChars="200"/>
        <w:jc w:val="left"/>
        <w:rPr>
          <w:rFonts w:ascii="宋体" w:hAnsi="宋体" w:cs="宋体"/>
          <w:sz w:val="24"/>
        </w:rPr>
      </w:pPr>
      <w:r>
        <w:rPr>
          <w:rFonts w:hint="eastAsia" w:ascii="宋体" w:hAnsi="宋体" w:cs="宋体"/>
          <w:sz w:val="24"/>
        </w:rPr>
        <w:t>式中：</w:t>
      </w:r>
    </w:p>
    <w:p>
      <w:pPr>
        <w:spacing w:line="360" w:lineRule="auto"/>
        <w:ind w:firstLine="480" w:firstLineChars="200"/>
        <w:jc w:val="left"/>
        <w:rPr>
          <w:rFonts w:ascii="宋体" w:hAnsi="宋体" w:cs="宋体"/>
          <w:sz w:val="24"/>
        </w:rPr>
      </w:pPr>
      <w:r>
        <w:rPr>
          <w:rFonts w:hint="eastAsia" w:ascii="宋体" w:hAnsi="宋体" w:cs="宋体"/>
          <w:position w:val="-10"/>
          <w:sz w:val="24"/>
        </w:rPr>
        <w:object>
          <v:shape id="_x0000_i1040" o:spt="75" type="#_x0000_t75" style="height:17pt;width:17.05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38" r:id="rId45">
            <o:LockedField>false</o:LockedField>
          </o:OLEObject>
        </w:object>
      </w:r>
      <w:r>
        <w:rPr>
          <w:sz w:val="24"/>
        </w:rPr>
        <w:t>——</w:t>
      </w:r>
      <w:r>
        <w:rPr>
          <w:rFonts w:hint="eastAsia" w:ascii="宋体" w:hAnsi="宋体" w:cs="宋体"/>
          <w:sz w:val="24"/>
        </w:rPr>
        <w:t>监控点当前时刻误差，s；</w:t>
      </w:r>
    </w:p>
    <w:p>
      <w:pPr>
        <w:spacing w:line="360" w:lineRule="auto"/>
        <w:ind w:firstLine="480" w:firstLineChars="200"/>
        <w:jc w:val="left"/>
        <w:rPr>
          <w:rFonts w:ascii="宋体" w:hAnsi="宋体" w:cs="宋体"/>
          <w:sz w:val="24"/>
        </w:rPr>
      </w:pPr>
      <w:r>
        <w:rPr>
          <w:rFonts w:hint="eastAsia" w:ascii="宋体" w:hAnsi="宋体" w:cs="宋体"/>
          <w:position w:val="-10"/>
          <w:sz w:val="24"/>
        </w:rPr>
        <w:object>
          <v:shape id="_x0000_i1041" o:spt="75" type="#_x0000_t75" style="height:17pt;width:10.05pt;" o:ole="t" filled="f" o:preferrelative="t" stroked="f" coordsize="21600,21600">
            <v:path/>
            <v:fill on="f" focussize="0,0"/>
            <v:stroke on="f" joinstyle="miter"/>
            <v:imagedata r:id="rId47" o:title=""/>
            <o:lock v:ext="edit" aspectratio="t"/>
            <w10:wrap type="none"/>
            <w10:anchorlock/>
          </v:shape>
          <o:OLEObject Type="Embed" ProgID="Equation.3" ShapeID="_x0000_i1041" DrawAspect="Content" ObjectID="_1468075739" r:id="rId46">
            <o:LockedField>false</o:LockedField>
          </o:OLEObject>
        </w:object>
      </w:r>
      <w:r>
        <w:rPr>
          <w:rFonts w:hint="eastAsia" w:ascii="宋体" w:hAnsi="宋体" w:cs="宋体"/>
          <w:sz w:val="24"/>
        </w:rPr>
        <w:t xml:space="preserve"> </w:t>
      </w:r>
      <w:r>
        <w:rPr>
          <w:sz w:val="24"/>
        </w:rPr>
        <w:t>——</w:t>
      </w:r>
      <w:r>
        <w:rPr>
          <w:rFonts w:hint="eastAsia" w:ascii="宋体" w:hAnsi="宋体" w:cs="宋体"/>
          <w:sz w:val="24"/>
        </w:rPr>
        <w:t>监控点当前时刻，s；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2" o:spt="75" type="#_x0000_t75" style="height:18.05pt;width:13.1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0" r:id="rId48">
            <o:LockedField>false</o:LockedField>
          </o:OLEObject>
        </w:object>
      </w:r>
      <w:r>
        <w:rPr>
          <w:rFonts w:hint="eastAsia" w:ascii="宋体" w:hAnsi="宋体" w:cs="宋体"/>
          <w:sz w:val="24"/>
        </w:rPr>
        <w:t xml:space="preserve"> </w:t>
      </w:r>
      <w:r>
        <w:rPr>
          <w:sz w:val="24"/>
        </w:rPr>
        <w:t>——</w:t>
      </w:r>
      <w:r>
        <w:rPr>
          <w:rFonts w:hint="eastAsia" w:ascii="宋体" w:hAnsi="宋体" w:cs="宋体"/>
          <w:sz w:val="24"/>
        </w:rPr>
        <w:t>标准时钟当前时刻，s。</w:t>
      </w:r>
    </w:p>
    <w:p>
      <w:pPr>
        <w:spacing w:line="360" w:lineRule="auto"/>
        <w:jc w:val="left"/>
        <w:rPr>
          <w:rFonts w:ascii="宋体" w:hAnsi="宋体" w:cs="宋体"/>
          <w:sz w:val="24"/>
        </w:rPr>
      </w:pPr>
      <w:r>
        <w:rPr>
          <w:rFonts w:hint="eastAsia" w:ascii="宋体" w:hAnsi="宋体" w:cs="宋体"/>
          <w:sz w:val="24"/>
        </w:rPr>
        <w:t>7.3.5</w:t>
      </w:r>
      <w:r>
        <w:rPr>
          <w:rFonts w:ascii="宋体" w:hAnsi="宋体" w:cs="宋体"/>
          <w:sz w:val="24"/>
        </w:rPr>
        <w:t xml:space="preserve">  </w:t>
      </w:r>
      <w:r>
        <w:rPr>
          <w:rFonts w:hint="eastAsia" w:ascii="宋体" w:hAnsi="宋体" w:cs="宋体"/>
          <w:sz w:val="24"/>
        </w:rPr>
        <w:t>区间行驶时间误差</w:t>
      </w:r>
    </w:p>
    <w:p>
      <w:pPr>
        <w:spacing w:line="360" w:lineRule="auto"/>
        <w:ind w:firstLine="480" w:firstLineChars="200"/>
        <w:jc w:val="left"/>
        <w:rPr>
          <w:rFonts w:ascii="宋体" w:hAnsi="宋体" w:cs="宋体"/>
          <w:sz w:val="24"/>
        </w:rPr>
      </w:pPr>
      <w:r>
        <w:rPr>
          <w:rFonts w:hint="eastAsia" w:ascii="宋体" w:hAnsi="宋体" w:cs="宋体"/>
          <w:sz w:val="24"/>
        </w:rPr>
        <w:t>按7.3.4的方法分别得到试验车通过被检区间测速系统起点和终点监控点时的当前时刻与标准时钟的当前时刻，按式(6)计算区间行驶时间误差</w:t>
      </w:r>
      <m:oMath>
        <m:r>
          <m:rPr>
            <m:sty m:val="p"/>
          </m:rPr>
          <w:rPr>
            <w:rFonts w:ascii="Cambria Math" w:hAnsi="Cambria Math" w:cs="宋体"/>
            <w:sz w:val="24"/>
          </w:rPr>
          <m:t>∆</m:t>
        </m:r>
        <m:sSub>
          <m:sSubPr>
            <m:ctrlPr>
              <w:rPr>
                <w:rFonts w:ascii="Cambria Math" w:hAnsi="Cambria Math" w:cs="宋体"/>
                <w:sz w:val="24"/>
              </w:rPr>
            </m:ctrlPr>
          </m:sSubPr>
          <m:e>
            <m:r>
              <m:rPr/>
              <w:rPr>
                <w:rFonts w:ascii="Cambria Math" w:hAnsi="Cambria Math" w:cs="宋体"/>
                <w:sz w:val="24"/>
              </w:rPr>
              <m:t>t</m:t>
            </m:r>
            <m:ctrlPr>
              <w:rPr>
                <w:rFonts w:ascii="Cambria Math" w:hAnsi="Cambria Math" w:cs="宋体"/>
                <w:sz w:val="24"/>
              </w:rPr>
            </m:ctrlPr>
          </m:e>
          <m:sub>
            <m:r>
              <m:rPr/>
              <w:rPr>
                <w:rFonts w:ascii="Cambria Math" w:hAnsi="Cambria Math" w:cs="宋体"/>
                <w:sz w:val="24"/>
              </w:rPr>
              <m:t>2</m:t>
            </m:r>
            <m:ctrlPr>
              <w:rPr>
                <w:rFonts w:ascii="Cambria Math" w:hAnsi="Cambria Math" w:cs="宋体"/>
                <w:sz w:val="24"/>
              </w:rPr>
            </m:ctrlPr>
          </m:sub>
        </m:sSub>
      </m:oMath>
      <w:r>
        <w:rPr>
          <w:rFonts w:hint="eastAsia" w:ascii="宋体" w:hAnsi="宋体" w:cs="宋体"/>
          <w:sz w:val="24"/>
        </w:rPr>
        <w:t>应符合5.5的要求。</w:t>
      </w:r>
    </w:p>
    <w:p>
      <w:r>
        <w:rPr>
          <w:rFonts w:hint="eastAsia" w:ascii="宋体" w:hAnsi="宋体" w:cs="宋体"/>
          <w:sz w:val="24"/>
        </w:rPr>
        <w:t xml:space="preserve">                 </w:t>
      </w:r>
      <w:r>
        <w:rPr>
          <w:rFonts w:hint="eastAsia" w:ascii="宋体" w:hAnsi="宋体" w:cs="宋体"/>
          <w:position w:val="-10"/>
          <w:sz w:val="24"/>
        </w:rPr>
        <w:object>
          <v:shape id="_x0000_i1043" o:spt="75" type="#_x0000_t75" style="height:18pt;width:147pt;" o:ole="t" filled="f" o:preferrelative="t" stroked="f" coordsize="21600,21600">
            <v:path/>
            <v:fill on="f" focussize="0,0"/>
            <v:stroke on="f" joinstyle="miter"/>
            <v:imagedata r:id="rId51" o:title=""/>
            <o:lock v:ext="edit" aspectratio="t"/>
            <w10:wrap type="none"/>
            <w10:anchorlock/>
          </v:shape>
          <o:OLEObject Type="Embed" ProgID="Equation.3" ShapeID="_x0000_i1043" DrawAspect="Content" ObjectID="_1468075741" r:id="rId50">
            <o:LockedField>false</o:LockedField>
          </o:OLEObject>
        </w:object>
      </w:r>
      <w:r>
        <w:rPr>
          <w:rFonts w:hint="eastAsia" w:ascii="宋体" w:hAnsi="宋体" w:cs="宋体"/>
          <w:sz w:val="24"/>
        </w:rPr>
        <w:t xml:space="preserve">                  </w:t>
      </w:r>
      <w:r>
        <w:rPr>
          <w:rFonts w:hint="eastAsia"/>
        </w:rPr>
        <w:t xml:space="preserve">                    </w:t>
      </w:r>
      <w:r>
        <w:rPr>
          <w:rFonts w:hint="eastAsia" w:ascii="宋体" w:hAnsi="宋体" w:cs="宋体"/>
          <w:sz w:val="24"/>
        </w:rPr>
        <w:t>(6)</w:t>
      </w:r>
    </w:p>
    <w:p>
      <w:pPr>
        <w:spacing w:line="360" w:lineRule="auto"/>
        <w:ind w:firstLine="480" w:firstLineChars="200"/>
        <w:jc w:val="left"/>
        <w:rPr>
          <w:rFonts w:ascii="宋体" w:hAnsi="宋体" w:cs="宋体"/>
          <w:sz w:val="24"/>
        </w:rPr>
      </w:pPr>
      <w:r>
        <w:rPr>
          <w:rFonts w:hint="eastAsia" w:ascii="宋体" w:hAnsi="宋体" w:cs="宋体"/>
          <w:sz w:val="24"/>
        </w:rPr>
        <w:t>式中：</w:t>
      </w:r>
    </w:p>
    <w:p>
      <w:pPr>
        <w:ind w:firstLine="480" w:firstLineChars="200"/>
      </w:pPr>
      <w:r>
        <w:rPr>
          <w:rFonts w:hint="eastAsia" w:ascii="宋体" w:hAnsi="宋体" w:cs="宋体"/>
          <w:position w:val="-10"/>
          <w:sz w:val="24"/>
        </w:rPr>
        <w:object>
          <v:shape id="_x0000_i1044" o:spt="75" type="#_x0000_t75" style="height:18pt;width:21pt;" o:ole="t" filled="f" o:preferrelative="t" stroked="f" coordsize="21600,21600">
            <v:path/>
            <v:fill on="f" focussize="0,0"/>
            <v:stroke on="f" joinstyle="miter"/>
            <v:imagedata r:id="rId53" o:title=""/>
            <o:lock v:ext="edit" aspectratio="t"/>
            <w10:wrap type="none"/>
            <w10:anchorlock/>
          </v:shape>
          <o:OLEObject Type="Embed" ProgID="Equation.3" ShapeID="_x0000_i1044" DrawAspect="Content" ObjectID="_1468075742" r:id="rId52">
            <o:LockedField>false</o:LockedField>
          </o:OLEObject>
        </w:object>
      </w:r>
      <w:r>
        <w:rPr>
          <w:sz w:val="24"/>
        </w:rPr>
        <w:t>——</w:t>
      </w:r>
      <w:r>
        <w:rPr>
          <w:rFonts w:hint="eastAsia" w:ascii="宋体" w:hAnsi="宋体" w:cs="宋体"/>
          <w:sz w:val="24"/>
        </w:rPr>
        <w:t>区间行驶时间误差，s；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5" o:spt="75" type="#_x0000_t75" style="height:18pt;width:11.1pt;" o:ole="t" filled="f" o:preferrelative="t" stroked="f" coordsize="21600,21600">
            <v:path/>
            <v:fill on="f" focussize="0,0"/>
            <v:stroke on="f" joinstyle="miter"/>
            <v:imagedata r:id="rId55" o:title=""/>
            <o:lock v:ext="edit" aspectratio="t"/>
            <w10:wrap type="none"/>
            <w10:anchorlock/>
          </v:shape>
          <o:OLEObject Type="Embed" ProgID="Equation.3" ShapeID="_x0000_i1045" DrawAspect="Content" ObjectID="_1468075743" r:id="rId54">
            <o:LockedField>false</o:LockedField>
          </o:OLEObject>
        </w:object>
      </w:r>
      <w:r>
        <w:rPr>
          <w:sz w:val="24"/>
        </w:rPr>
        <w:t>——</w:t>
      </w:r>
      <w:r>
        <w:rPr>
          <w:rFonts w:hint="eastAsia" w:ascii="宋体" w:hAnsi="宋体" w:cs="宋体"/>
          <w:sz w:val="24"/>
        </w:rPr>
        <w:t>起点监控点当前时刻，s；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6" o:spt="75" type="#_x0000_t75" style="height:18pt;width:11.1pt;" o:ole="t" filled="f" o:preferrelative="t" stroked="f" coordsize="21600,21600">
            <v:path/>
            <v:fill on="f" focussize="0,0"/>
            <v:stroke on="f" joinstyle="miter"/>
            <v:imagedata r:id="rId57" o:title=""/>
            <o:lock v:ext="edit" aspectratio="t"/>
            <w10:wrap type="none"/>
            <w10:anchorlock/>
          </v:shape>
          <o:OLEObject Type="Embed" ProgID="Equation.3" ShapeID="_x0000_i1046" DrawAspect="Content" ObjectID="_1468075744" r:id="rId56">
            <o:LockedField>false</o:LockedField>
          </o:OLEObject>
        </w:object>
      </w:r>
      <w:r>
        <w:rPr>
          <w:sz w:val="24"/>
        </w:rPr>
        <w:t>——</w:t>
      </w:r>
      <w:r>
        <w:rPr>
          <w:rFonts w:hint="eastAsia" w:ascii="宋体" w:hAnsi="宋体" w:cs="宋体"/>
          <w:sz w:val="24"/>
        </w:rPr>
        <w:t>终点监控点当前时刻，s；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7" o:spt="75" type="#_x0000_t75" style="height:18pt;width:10.05pt;" o:ole="t" filled="f" o:preferrelative="t" stroked="f" coordsize="21600,21600">
            <v:path/>
            <v:fill on="f" focussize="0,0"/>
            <v:stroke on="f" joinstyle="miter"/>
            <v:imagedata r:id="rId59" o:title=""/>
            <o:lock v:ext="edit" aspectratio="t"/>
            <w10:wrap type="none"/>
            <w10:anchorlock/>
          </v:shape>
          <o:OLEObject Type="Embed" ProgID="Equation.3" ShapeID="_x0000_i1047" DrawAspect="Content" ObjectID="_1468075745" r:id="rId58">
            <o:LockedField>false</o:LockedField>
          </o:OLEObject>
        </w:object>
      </w:r>
      <w:r>
        <w:rPr>
          <w:sz w:val="24"/>
        </w:rPr>
        <w:t>——</w:t>
      </w:r>
      <w:r>
        <w:rPr>
          <w:rFonts w:hint="eastAsia" w:ascii="宋体" w:hAnsi="宋体" w:cs="宋体"/>
          <w:sz w:val="24"/>
        </w:rPr>
        <w:t>起点标准时钟当前时刻，s；</w:t>
      </w:r>
    </w:p>
    <w:p>
      <w:pPr>
        <w:spacing w:line="360" w:lineRule="auto"/>
        <w:ind w:firstLine="480" w:firstLineChars="200"/>
        <w:jc w:val="left"/>
        <w:rPr>
          <w:rFonts w:ascii="宋体" w:hAnsi="宋体" w:cs="宋体"/>
          <w:sz w:val="24"/>
        </w:rPr>
      </w:pPr>
      <w:r>
        <w:rPr>
          <w:rFonts w:hint="eastAsia" w:ascii="宋体" w:hAnsi="宋体" w:cs="宋体"/>
          <w:position w:val="-12"/>
          <w:sz w:val="24"/>
        </w:rPr>
        <w:object>
          <v:shape id="_x0000_i1048" o:spt="75" type="#_x0000_t75" style="height:18pt;width:12.1pt;" o:ole="t" filled="f" o:preferrelative="t" stroked="f" coordsize="21600,21600">
            <v:path/>
            <v:fill on="f" focussize="0,0"/>
            <v:stroke on="f" joinstyle="miter"/>
            <v:imagedata r:id="rId61" o:title=""/>
            <o:lock v:ext="edit" aspectratio="t"/>
            <w10:wrap type="none"/>
            <w10:anchorlock/>
          </v:shape>
          <o:OLEObject Type="Embed" ProgID="Equation.3" ShapeID="_x0000_i1048" DrawAspect="Content" ObjectID="_1468075746" r:id="rId60">
            <o:LockedField>false</o:LockedField>
          </o:OLEObject>
        </w:object>
      </w:r>
      <w:r>
        <w:rPr>
          <w:sz w:val="24"/>
        </w:rPr>
        <w:t>——</w:t>
      </w:r>
      <w:r>
        <w:rPr>
          <w:rFonts w:hint="eastAsia" w:ascii="宋体" w:hAnsi="宋体" w:cs="宋体"/>
          <w:sz w:val="24"/>
        </w:rPr>
        <w:t>终点标准时钟当前时刻，s。</w:t>
      </w:r>
    </w:p>
    <w:p>
      <w:pPr>
        <w:spacing w:line="360" w:lineRule="auto"/>
        <w:jc w:val="left"/>
        <w:outlineLvl w:val="2"/>
        <w:rPr>
          <w:rFonts w:ascii="宋体" w:hAnsi="宋体" w:cs="宋体"/>
          <w:sz w:val="24"/>
        </w:rPr>
      </w:pPr>
      <w:bookmarkStart w:id="64" w:name="_Toc430096309"/>
      <w:r>
        <w:rPr>
          <w:rFonts w:hint="eastAsia" w:ascii="宋体" w:hAnsi="宋体" w:cs="宋体"/>
          <w:sz w:val="24"/>
        </w:rPr>
        <w:t>7.3.6  平均速度误差的检定</w:t>
      </w:r>
      <w:bookmarkEnd w:id="64"/>
    </w:p>
    <w:p>
      <w:pPr>
        <w:spacing w:line="360" w:lineRule="auto"/>
        <w:ind w:firstLine="480" w:firstLineChars="200"/>
        <w:rPr>
          <w:rFonts w:ascii="宋体" w:hAnsi="宋体" w:cs="宋体"/>
          <w:color w:val="auto"/>
          <w:sz w:val="24"/>
        </w:rPr>
      </w:pPr>
      <w:r>
        <w:rPr>
          <w:rFonts w:hint="eastAsia" w:ascii="宋体" w:hAnsi="宋体" w:cs="宋体"/>
          <w:sz w:val="24"/>
        </w:rPr>
        <w:t>按使用要求将标准测速仪、标准时钟及显示装置安装在试验车上，调整使其处于正常工作状态。</w:t>
      </w:r>
      <w:r>
        <w:rPr>
          <w:rFonts w:hint="eastAsia" w:ascii="宋体" w:hAnsi="宋体" w:cs="宋体"/>
          <w:color w:val="auto"/>
          <w:sz w:val="24"/>
        </w:rPr>
        <w:t>试验车以被检速度值通过整个测速区间，标准测速仪测量并显示试验车的行驶距离，标准时钟显示试验车通过区间起点与终点监控点的时刻。同时区间测速系统对试验车的平均速度进行测量，并拍摄试验车及显示装置的示值。首次检定、后续检定和使用中检查的速度值一般为道路限速值±15%范围内（或根据道路实际情况设定），对速度值进行一次检定，测量的平均速度误差均应符合5.6的要求。</w:t>
      </w:r>
    </w:p>
    <w:p>
      <w:pPr>
        <w:spacing w:line="360" w:lineRule="auto"/>
        <w:rPr>
          <w:rFonts w:ascii="宋体" w:hAnsi="宋体" w:cs="宋体"/>
          <w:sz w:val="24"/>
        </w:rPr>
      </w:pPr>
      <w:r>
        <w:rPr>
          <w:rFonts w:hint="eastAsia" w:ascii="宋体" w:hAnsi="宋体" w:cs="宋体"/>
          <w:sz w:val="24"/>
        </w:rPr>
        <w:t xml:space="preserve">    按式（7）计算试验车的平均速度标准值</w:t>
      </w:r>
      <w:r>
        <w:rPr>
          <w:rFonts w:hint="eastAsia" w:ascii="宋体" w:hAnsi="宋体" w:cs="宋体"/>
          <w:position w:val="-12"/>
          <w:sz w:val="24"/>
        </w:rPr>
        <w:object>
          <v:shape id="_x0000_i1049" o:spt="75" type="#_x0000_t75" style="height:18pt;width:12.35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7" r:id="rId62">
            <o:LockedField>false</o:LockedField>
          </o:OLEObject>
        </w:object>
      </w:r>
      <w:r>
        <w:rPr>
          <w:rFonts w:hint="eastAsia" w:ascii="宋体" w:hAnsi="宋体" w:cs="宋体"/>
          <w:sz w:val="24"/>
        </w:rPr>
        <w:t>。</w:t>
      </w:r>
    </w:p>
    <w:p>
      <w:pPr>
        <w:spacing w:line="360" w:lineRule="auto"/>
        <w:jc w:val="right"/>
        <w:rPr>
          <w:rFonts w:ascii="宋体" w:hAnsi="宋体" w:cs="宋体"/>
          <w:sz w:val="24"/>
        </w:rPr>
      </w:pPr>
      <w:r>
        <w:rPr>
          <w:rFonts w:hint="eastAsia" w:ascii="宋体" w:hAnsi="宋体" w:cs="宋体"/>
          <w:sz w:val="24"/>
        </w:rPr>
        <w:t xml:space="preserve">     </w:t>
      </w:r>
      <w:r>
        <w:rPr>
          <w:rFonts w:hint="eastAsia" w:ascii="宋体" w:hAnsi="宋体" w:cs="宋体"/>
          <w:position w:val="-30"/>
          <w:sz w:val="24"/>
        </w:rPr>
        <w:object>
          <v:shape id="_x0000_i1050" o:spt="75" type="#_x0000_t75" style="height:34.05pt;width:72.15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48" r:id="rId64">
            <o:LockedField>false</o:LockedField>
          </o:OLEObject>
        </w:object>
      </w:r>
      <w:r>
        <w:rPr>
          <w:rFonts w:hint="eastAsia" w:ascii="宋体" w:hAnsi="宋体" w:cs="宋体"/>
          <w:sz w:val="24"/>
        </w:rPr>
        <w:t xml:space="preserve">                            （7）</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12"/>
          <w:sz w:val="24"/>
        </w:rPr>
        <w:object>
          <v:shape id="_x0000_i1051" o:spt="75" type="#_x0000_t75" style="height:18pt;width:12.3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49" r:id="rId66">
            <o:LockedField>false</o:LockedField>
          </o:OLEObject>
        </w:object>
      </w:r>
      <w:r>
        <w:rPr>
          <w:rFonts w:hint="eastAsia" w:ascii="宋体" w:hAnsi="宋体" w:cs="宋体"/>
          <w:i/>
          <w:sz w:val="24"/>
        </w:rPr>
        <w:t xml:space="preserve"> </w:t>
      </w:r>
      <w:r>
        <w:rPr>
          <w:sz w:val="24"/>
        </w:rPr>
        <w:t>——</w:t>
      </w:r>
      <w:r>
        <w:rPr>
          <w:rFonts w:hint="eastAsia" w:ascii="宋体" w:hAnsi="宋体" w:cs="宋体"/>
          <w:sz w:val="24"/>
        </w:rPr>
        <w:t>试验车的平均速度标准值，km/h；</w: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2" o:spt="75" type="#_x0000_t75" style="height:13.95pt;width:10.3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0" r:id="rId67">
            <o:LockedField>false</o:LockedField>
          </o:OLEObject>
        </w:object>
      </w:r>
      <w:r>
        <w:rPr>
          <w:rFonts w:hint="eastAsia" w:ascii="宋体" w:hAnsi="宋体" w:cs="宋体"/>
          <w:sz w:val="24"/>
        </w:rPr>
        <w:t xml:space="preserve"> </w:t>
      </w:r>
      <w:r>
        <w:rPr>
          <w:sz w:val="24"/>
        </w:rPr>
        <w:t>——</w:t>
      </w:r>
      <w:r>
        <w:rPr>
          <w:rFonts w:hint="eastAsia" w:ascii="宋体" w:hAnsi="宋体" w:cs="宋体"/>
          <w:sz w:val="24"/>
        </w:rPr>
        <w:t>单位换算常数，</w:t>
      </w:r>
      <w:r>
        <w:rPr>
          <w:rFonts w:hint="eastAsia" w:ascii="宋体" w:hAnsi="宋体" w:cs="宋体"/>
          <w:i/>
          <w:sz w:val="24"/>
        </w:rPr>
        <w:t>k</w:t>
      </w:r>
      <w:r>
        <w:rPr>
          <w:rFonts w:hint="eastAsia" w:ascii="宋体" w:hAnsi="宋体" w:cs="宋体"/>
          <w:sz w:val="24"/>
        </w:rPr>
        <w:t xml:space="preserve"> = 3.6 km·s·m</w:t>
      </w:r>
      <w:r>
        <w:rPr>
          <w:rFonts w:hint="eastAsia" w:ascii="宋体" w:hAnsi="宋体" w:cs="宋体"/>
          <w:sz w:val="24"/>
          <w:vertAlign w:val="superscript"/>
        </w:rPr>
        <w:t>-1</w:t>
      </w:r>
      <w:r>
        <w:rPr>
          <w:rFonts w:hint="eastAsia" w:ascii="宋体" w:hAnsi="宋体" w:cs="宋体"/>
          <w:sz w:val="24"/>
        </w:rPr>
        <w:t>·h</w:t>
      </w:r>
      <w:r>
        <w:rPr>
          <w:rFonts w:hint="eastAsia" w:ascii="宋体" w:hAnsi="宋体" w:cs="宋体"/>
          <w:sz w:val="24"/>
          <w:vertAlign w:val="superscript"/>
        </w:rPr>
        <w:t>-1</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按式（8）、式（9）计算平均速度误差。</w:t>
      </w:r>
    </w:p>
    <w:p>
      <w:pPr>
        <w:spacing w:line="360" w:lineRule="auto"/>
        <w:ind w:firstLine="4200" w:firstLineChars="1750"/>
        <w:rPr>
          <w:rFonts w:ascii="宋体" w:hAnsi="宋体" w:cs="宋体"/>
          <w:sz w:val="24"/>
        </w:rPr>
      </w:pPr>
      <w:r>
        <w:rPr>
          <w:rFonts w:hint="eastAsia" w:ascii="宋体" w:hAnsi="宋体" w:cs="宋体"/>
          <w:position w:val="-12"/>
          <w:sz w:val="24"/>
        </w:rPr>
        <w:object>
          <v:shape id="_x0000_i1053" o:spt="75" type="#_x0000_t75" style="height:18.05pt;width:53.05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1" r:id="rId69">
            <o:LockedField>false</o:LockedField>
          </o:OLEObject>
        </w:object>
      </w:r>
      <w:r>
        <w:rPr>
          <w:rFonts w:hint="eastAsia" w:ascii="宋体" w:hAnsi="宋体" w:cs="宋体"/>
          <w:sz w:val="24"/>
        </w:rPr>
        <w:t xml:space="preserve">                                （8）</w:t>
      </w:r>
    </w:p>
    <w:p>
      <w:pPr>
        <w:spacing w:line="360" w:lineRule="auto"/>
        <w:ind w:firstLine="480" w:firstLineChars="200"/>
        <w:rPr>
          <w:rFonts w:ascii="宋体" w:hAnsi="宋体" w:cs="宋体"/>
          <w:sz w:val="24"/>
        </w:rPr>
      </w:pPr>
      <w:r>
        <w:rPr>
          <w:rFonts w:hint="eastAsia" w:ascii="宋体" w:hAnsi="宋体" w:cs="宋体"/>
          <w:sz w:val="24"/>
        </w:rPr>
        <w:t xml:space="preserve">式中： </w: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4" o:spt="75" type="#_x0000_t75" style="height:14pt;width:17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2" r:id="rId71">
            <o:LockedField>false</o:LockedField>
          </o:OLEObject>
        </w:object>
      </w:r>
      <w:r>
        <w:rPr>
          <w:sz w:val="24"/>
        </w:rPr>
        <w:t>——</w:t>
      </w:r>
      <w:r>
        <w:rPr>
          <w:rFonts w:hint="eastAsia" w:ascii="宋体" w:hAnsi="宋体" w:cs="宋体"/>
          <w:sz w:val="24"/>
        </w:rPr>
        <w:t>平均速度绝对误差，km/h；</w: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5" o:spt="75" type="#_x0000_t75" style="height:11.05pt;width:9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3" r:id="rId73">
            <o:LockedField>false</o:LockedField>
          </o:OLEObject>
        </w:object>
      </w:r>
      <w:r>
        <w:rPr>
          <w:rFonts w:hint="eastAsia" w:ascii="宋体" w:hAnsi="宋体" w:cs="宋体"/>
          <w:i/>
          <w:sz w:val="24"/>
        </w:rPr>
        <w:t xml:space="preserve"> </w:t>
      </w:r>
      <w:r>
        <w:rPr>
          <w:sz w:val="24"/>
        </w:rPr>
        <w:t>——</w:t>
      </w:r>
      <w:r>
        <w:rPr>
          <w:rFonts w:hint="eastAsia" w:ascii="宋体" w:hAnsi="宋体" w:cs="宋体"/>
          <w:sz w:val="24"/>
        </w:rPr>
        <w:t>被检区间测速系统的平均速度示值，km/h；</w:t>
      </w:r>
    </w:p>
    <w:p>
      <w:pPr>
        <w:spacing w:line="360" w:lineRule="auto"/>
        <w:ind w:firstLine="4094" w:firstLineChars="1706"/>
        <w:rPr>
          <w:rFonts w:ascii="宋体" w:hAnsi="宋体" w:cs="宋体"/>
          <w:sz w:val="24"/>
        </w:rPr>
      </w:pPr>
      <w:r>
        <w:rPr>
          <w:rFonts w:hint="eastAsia" w:ascii="宋体" w:hAnsi="宋体" w:cs="宋体"/>
          <w:position w:val="-30"/>
          <w:sz w:val="24"/>
        </w:rPr>
        <w:object>
          <v:shape id="_x0000_i1056" o:spt="75" type="#_x0000_t75" style="height:34.05pt;width:78.9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4" r:id="rId75">
            <o:LockedField>false</o:LockedField>
          </o:OLEObject>
        </w:object>
      </w:r>
      <w:r>
        <w:rPr>
          <w:rFonts w:hint="eastAsia" w:ascii="宋体" w:hAnsi="宋体" w:cs="宋体"/>
          <w:sz w:val="24"/>
        </w:rPr>
        <w:t xml:space="preserve">                             （9）</w:t>
      </w:r>
    </w:p>
    <w:p>
      <w:pPr>
        <w:spacing w:line="360" w:lineRule="auto"/>
        <w:ind w:firstLine="480" w:firstLineChars="200"/>
        <w:rPr>
          <w:rFonts w:ascii="宋体" w:hAnsi="宋体" w:cs="宋体"/>
          <w:sz w:val="24"/>
        </w:rPr>
      </w:pPr>
      <w:r>
        <w:rPr>
          <w:rFonts w:hint="eastAsia" w:ascii="宋体" w:hAnsi="宋体" w:cs="宋体"/>
          <w:sz w:val="24"/>
        </w:rPr>
        <w:t>式中：</w:t>
      </w:r>
      <w:r>
        <w:rPr>
          <w:rFonts w:hint="eastAsia" w:ascii="宋体" w:hAnsi="宋体" w:cs="宋体"/>
          <w:position w:val="-6"/>
          <w:sz w:val="24"/>
        </w:rPr>
        <w:object>
          <v:shape id="_x0000_i1057" o:spt="75" type="#_x0000_t75" style="height:13.95pt;width:16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5" r:id="rId77">
            <o:LockedField>false</o:LockedField>
          </o:OLEObject>
        </w:object>
      </w:r>
    </w:p>
    <w:p>
      <w:pPr>
        <w:spacing w:line="360" w:lineRule="auto"/>
        <w:ind w:firstLine="480" w:firstLineChars="200"/>
        <w:rPr>
          <w:rFonts w:ascii="宋体" w:hAnsi="宋体" w:cs="宋体"/>
          <w:sz w:val="24"/>
        </w:rPr>
      </w:pPr>
      <w:r>
        <w:rPr>
          <w:rFonts w:hint="eastAsia" w:ascii="宋体" w:hAnsi="宋体" w:cs="宋体"/>
          <w:position w:val="-6"/>
          <w:sz w:val="24"/>
        </w:rPr>
        <w:object>
          <v:shape id="_x0000_i1058" o:spt="75" type="#_x0000_t75" style="height:13.95pt;width:16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6" r:id="rId79">
            <o:LockedField>false</o:LockedField>
          </o:OLEObject>
        </w:object>
      </w:r>
      <w:r>
        <w:rPr>
          <w:sz w:val="24"/>
        </w:rPr>
        <w:t>——</w:t>
      </w:r>
      <w:r>
        <w:rPr>
          <w:rFonts w:hint="eastAsia" w:ascii="宋体" w:hAnsi="宋体" w:cs="宋体"/>
          <w:sz w:val="24"/>
        </w:rPr>
        <w:t>平均速度相对误差，</w:t>
      </w:r>
      <w:r>
        <w:rPr>
          <w:rFonts w:ascii="宋体" w:hAnsi="宋体"/>
          <w:sz w:val="24"/>
        </w:rPr>
        <w:t>%</w:t>
      </w:r>
      <w:r>
        <w:rPr>
          <w:rFonts w:hint="eastAsia" w:ascii="宋体" w:hAnsi="宋体" w:cs="宋体"/>
          <w:sz w:val="24"/>
        </w:rPr>
        <w:t>。</w:t>
      </w:r>
    </w:p>
    <w:p>
      <w:pPr>
        <w:numPr>
          <w:ilvl w:val="1"/>
          <w:numId w:val="4"/>
        </w:numPr>
        <w:spacing w:line="360" w:lineRule="auto"/>
        <w:outlineLvl w:val="1"/>
        <w:rPr>
          <w:rFonts w:ascii="宋体" w:hAnsi="宋体" w:cs="宋体"/>
          <w:sz w:val="24"/>
        </w:rPr>
      </w:pPr>
      <w:r>
        <w:rPr>
          <w:rFonts w:ascii="宋体" w:hAnsi="宋体" w:cs="宋体"/>
          <w:sz w:val="24"/>
        </w:rPr>
        <w:t xml:space="preserve">  </w:t>
      </w:r>
      <w:bookmarkStart w:id="65" w:name="_Toc128456325"/>
      <w:r>
        <w:rPr>
          <w:rFonts w:hint="eastAsia" w:ascii="宋体" w:hAnsi="宋体" w:cs="宋体"/>
          <w:sz w:val="24"/>
        </w:rPr>
        <w:t>检定结果的处理</w:t>
      </w:r>
      <w:bookmarkEnd w:id="65"/>
    </w:p>
    <w:p>
      <w:pPr>
        <w:spacing w:line="360" w:lineRule="auto"/>
        <w:ind w:firstLine="480" w:firstLineChars="200"/>
        <w:rPr>
          <w:rFonts w:ascii="宋体" w:hAnsi="宋体" w:cs="宋体"/>
          <w:sz w:val="24"/>
        </w:rPr>
      </w:pPr>
      <w:r>
        <w:rPr>
          <w:rFonts w:hint="eastAsia" w:ascii="宋体" w:hAnsi="宋体" w:cs="宋体"/>
          <w:sz w:val="24"/>
        </w:rPr>
        <w:t>经检定符合本规程要求的区间测速系统出具检定证书（内页格式见附件B）；经检定不符合本规程要求的出具检定结果通知书（内页格式见附件C），并注明不合格项目。</w:t>
      </w:r>
    </w:p>
    <w:p>
      <w:pPr>
        <w:numPr>
          <w:ilvl w:val="1"/>
          <w:numId w:val="4"/>
        </w:numPr>
        <w:spacing w:line="360" w:lineRule="auto"/>
        <w:outlineLvl w:val="1"/>
        <w:rPr>
          <w:rFonts w:ascii="宋体" w:hAnsi="宋体" w:cs="宋体"/>
          <w:sz w:val="24"/>
        </w:rPr>
      </w:pPr>
      <w:r>
        <w:rPr>
          <w:rFonts w:ascii="宋体" w:hAnsi="宋体" w:cs="宋体"/>
          <w:sz w:val="24"/>
        </w:rPr>
        <w:t xml:space="preserve">  </w:t>
      </w:r>
      <w:bookmarkStart w:id="66" w:name="_Toc128456326"/>
      <w:r>
        <w:rPr>
          <w:rFonts w:hint="eastAsia" w:ascii="宋体" w:hAnsi="宋体" w:cs="宋体"/>
          <w:sz w:val="24"/>
        </w:rPr>
        <w:t>检定周期</w:t>
      </w:r>
      <w:bookmarkEnd w:id="66"/>
    </w:p>
    <w:p>
      <w:pPr>
        <w:spacing w:line="360" w:lineRule="auto"/>
        <w:ind w:firstLine="480" w:firstLineChars="200"/>
        <w:rPr>
          <w:rFonts w:ascii="宋体" w:hAnsi="宋体"/>
          <w:color w:val="auto"/>
          <w:sz w:val="24"/>
        </w:rPr>
      </w:pPr>
      <w:r>
        <w:rPr>
          <w:rFonts w:hint="eastAsia" w:ascii="宋体" w:hAnsi="宋体" w:cs="宋体"/>
          <w:color w:val="auto"/>
          <w:sz w:val="24"/>
        </w:rPr>
        <w:t>区间测速系统的检定周期一般不超过1年。</w:t>
      </w:r>
    </w:p>
    <w:p>
      <w:pPr>
        <w:pStyle w:val="2"/>
        <w:spacing w:before="0" w:after="0" w:line="400" w:lineRule="exact"/>
        <w:rPr>
          <w:rFonts w:ascii="黑体" w:hAnsi="黑体" w:eastAsia="黑体"/>
          <w:b w:val="0"/>
          <w:sz w:val="28"/>
          <w:szCs w:val="28"/>
        </w:rPr>
      </w:pPr>
      <w:r>
        <w:rPr>
          <w:b w:val="0"/>
          <w:sz w:val="24"/>
        </w:rPr>
        <w:br w:type="page"/>
      </w:r>
      <w:bookmarkStart w:id="67" w:name="_Toc128456327"/>
      <w:r>
        <w:rPr>
          <w:rFonts w:hint="eastAsia" w:ascii="黑体" w:hAnsi="黑体" w:eastAsia="黑体"/>
          <w:b w:val="0"/>
          <w:sz w:val="28"/>
          <w:szCs w:val="28"/>
        </w:rPr>
        <w:t>附录</w:t>
      </w:r>
      <w:r>
        <w:rPr>
          <w:rFonts w:ascii="黑体" w:hAnsi="黑体" w:eastAsia="黑体"/>
          <w:b w:val="0"/>
          <w:sz w:val="28"/>
          <w:szCs w:val="28"/>
        </w:rPr>
        <w:t>A</w:t>
      </w:r>
      <w:bookmarkEnd w:id="67"/>
    </w:p>
    <w:p>
      <w:pPr>
        <w:widowControl/>
        <w:spacing w:before="312" w:beforeLines="100" w:after="312" w:afterLines="100"/>
        <w:jc w:val="center"/>
        <w:rPr>
          <w:rFonts w:ascii="黑体" w:hAnsi="黑体" w:eastAsia="黑体"/>
          <w:sz w:val="28"/>
          <w:szCs w:val="28"/>
        </w:rPr>
      </w:pPr>
      <w:r>
        <w:rPr>
          <w:rFonts w:hint="eastAsia" w:ascii="黑体" w:hAnsi="黑体" w:eastAsia="黑体"/>
          <w:sz w:val="28"/>
          <w:szCs w:val="28"/>
        </w:rPr>
        <w:t>机动车区间测速系统检定记录推荐格式</w:t>
      </w:r>
    </w:p>
    <w:p>
      <w:pPr>
        <w:spacing w:line="360" w:lineRule="auto"/>
        <w:rPr>
          <w:sz w:val="24"/>
        </w:rPr>
      </w:pPr>
      <w:r>
        <w:rPr>
          <w:rFonts w:hint="eastAsia"/>
          <w:sz w:val="24"/>
        </w:rPr>
        <w:t>委托单位：</w:t>
      </w:r>
      <w:r>
        <w:rPr>
          <w:rFonts w:hint="eastAsia"/>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eastAsia="华文行楷"/>
          <w:sz w:val="24"/>
          <w:u w:val="single"/>
        </w:rPr>
        <w:t xml:space="preserve"> </w:t>
      </w:r>
      <w:r>
        <w:rPr>
          <w:rFonts w:hint="eastAsia"/>
          <w:sz w:val="24"/>
          <w:u w:val="single"/>
        </w:rPr>
        <w:t xml:space="preserve">  </w:t>
      </w:r>
      <w:r>
        <w:rPr>
          <w:rFonts w:hint="eastAsia"/>
          <w:sz w:val="24"/>
        </w:rPr>
        <w:t>计量器具名称：</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sz w:val="24"/>
          <w:u w:val="single"/>
        </w:rPr>
      </w:pPr>
      <w:r>
        <w:rPr>
          <w:rFonts w:hint="eastAsia"/>
          <w:sz w:val="24"/>
        </w:rPr>
        <w:t>型号规格：</w:t>
      </w:r>
      <w:r>
        <w:rPr>
          <w:rFonts w:hint="eastAsia"/>
          <w:sz w:val="24"/>
          <w:u w:val="single"/>
        </w:rPr>
        <w:t xml:space="preserve">                </w:t>
      </w:r>
      <w:r>
        <w:rPr>
          <w:rFonts w:hint="eastAsia"/>
          <w:sz w:val="24"/>
        </w:rPr>
        <w:t>出厂编号：</w:t>
      </w:r>
      <w:r>
        <w:rPr>
          <w:rFonts w:hint="eastAsia"/>
          <w:sz w:val="24"/>
          <w:u w:val="single"/>
        </w:rPr>
        <w:t xml:space="preserve">              </w:t>
      </w:r>
      <w:r>
        <w:rPr>
          <w:rFonts w:hint="eastAsia"/>
          <w:sz w:val="24"/>
        </w:rPr>
        <w:t>制造单位：</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sz w:val="24"/>
          <w:u w:val="single"/>
        </w:rPr>
      </w:pPr>
      <w:r>
        <w:rPr>
          <w:rFonts w:hint="eastAsia"/>
          <w:sz w:val="24"/>
        </w:rPr>
        <w:t>检定地点：</w:t>
      </w:r>
      <w:r>
        <w:rPr>
          <w:rFonts w:hint="eastAsia"/>
          <w:sz w:val="24"/>
          <w:u w:val="single"/>
        </w:rPr>
        <w:t xml:space="preserve">                                        </w:t>
      </w:r>
      <w:r>
        <w:rPr>
          <w:rFonts w:hint="eastAsia"/>
          <w:sz w:val="24"/>
        </w:rPr>
        <w:t>检定结论：</w:t>
      </w:r>
      <w:r>
        <w:rPr>
          <w:rFonts w:hint="eastAsia"/>
          <w:sz w:val="24"/>
          <w:u w:val="single"/>
        </w:rPr>
        <w:t xml:space="preserve">                    </w:t>
      </w:r>
      <w:r>
        <w:rPr>
          <w:sz w:val="24"/>
          <w:u w:val="single"/>
        </w:rPr>
        <w:t xml:space="preserve">     </w:t>
      </w:r>
      <w:r>
        <w:rPr>
          <w:rFonts w:hint="eastAsia"/>
          <w:sz w:val="24"/>
          <w:u w:val="single"/>
        </w:rPr>
        <w:t xml:space="preserve">    </w:t>
      </w:r>
    </w:p>
    <w:p>
      <w:pPr>
        <w:spacing w:line="360" w:lineRule="auto"/>
        <w:rPr>
          <w:sz w:val="24"/>
        </w:rPr>
      </w:pPr>
      <w:r>
        <w:rPr>
          <w:rFonts w:hint="eastAsia"/>
          <w:sz w:val="24"/>
        </w:rPr>
        <w:t>检定依据：</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温度：</w:t>
      </w:r>
      <w:r>
        <w:rPr>
          <w:rFonts w:hint="eastAsia"/>
          <w:sz w:val="24"/>
          <w:u w:val="single"/>
        </w:rPr>
        <w:t xml:space="preserve">        ℃ </w:t>
      </w:r>
      <w:r>
        <w:rPr>
          <w:rFonts w:hint="eastAsia"/>
          <w:sz w:val="24"/>
        </w:rPr>
        <w:t>湿度：</w:t>
      </w:r>
      <w:r>
        <w:rPr>
          <w:rFonts w:hint="eastAsia"/>
          <w:sz w:val="24"/>
          <w:u w:val="single"/>
        </w:rPr>
        <w:t xml:space="preserve">       </w:t>
      </w:r>
      <w:r>
        <w:rPr>
          <w:rFonts w:hint="eastAsia" w:ascii="宋体" w:hAnsi="宋体" w:cs="宋体"/>
          <w:sz w:val="24"/>
          <w:u w:val="single"/>
        </w:rPr>
        <w:t xml:space="preserve"> %RH</w:t>
      </w:r>
      <w:r>
        <w:rPr>
          <w:rFonts w:hint="eastAsia"/>
          <w:sz w:val="24"/>
        </w:rPr>
        <w:t>区间距离系统设定值：</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u w:val="single"/>
        </w:rPr>
        <w:t xml:space="preserve"> </w:t>
      </w:r>
      <w:r>
        <w:rPr>
          <w:rFonts w:hint="eastAsia"/>
          <w:sz w:val="24"/>
        </w:rPr>
        <w:t>检定性质：首次检定□     后续检定□     使用中检查□</w:t>
      </w:r>
    </w:p>
    <w:p>
      <w:pPr>
        <w:spacing w:line="360" w:lineRule="auto"/>
        <w:rPr>
          <w:sz w:val="24"/>
        </w:rPr>
      </w:pPr>
      <w:r>
        <w:rPr>
          <w:rFonts w:hint="eastAsia"/>
          <w:sz w:val="24"/>
        </w:rPr>
        <w:t>检定员：</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rPr>
        <w:t>核验员：</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rPr>
        <w:t>检定日期：</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r>
        <w:rPr>
          <w:rFonts w:hint="eastAsia"/>
          <w:sz w:val="24"/>
        </w:rPr>
        <w:t>检定记录编号：</w:t>
      </w:r>
      <w:r>
        <w:rPr>
          <w:rFonts w:hint="eastAsia"/>
          <w:sz w:val="24"/>
          <w:u w:val="single"/>
        </w:rPr>
        <w:t xml:space="preserve"> </w:t>
      </w:r>
      <w:r>
        <w:rPr>
          <w:rFonts w:eastAsia="华文行楷"/>
          <w:sz w:val="24"/>
          <w:u w:val="single"/>
        </w:rPr>
        <w:t xml:space="preserve">       </w:t>
      </w:r>
      <w:r>
        <w:rPr>
          <w:rFonts w:hint="eastAsia" w:eastAsia="华文行楷"/>
          <w:sz w:val="24"/>
          <w:u w:val="single"/>
        </w:rPr>
        <w:t xml:space="preserve"> </w:t>
      </w:r>
      <w:r>
        <w:rPr>
          <w:rFonts w:eastAsia="华文行楷"/>
          <w:sz w:val="24"/>
          <w:u w:val="single"/>
        </w:rPr>
        <w:t xml:space="preserve">  </w:t>
      </w:r>
    </w:p>
    <w:tbl>
      <w:tblPr>
        <w:tblStyle w:val="18"/>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53"/>
        <w:gridCol w:w="24"/>
        <w:gridCol w:w="807"/>
        <w:gridCol w:w="300"/>
        <w:gridCol w:w="6"/>
        <w:gridCol w:w="472"/>
        <w:gridCol w:w="92"/>
        <w:gridCol w:w="930"/>
        <w:gridCol w:w="589"/>
        <w:gridCol w:w="176"/>
        <w:gridCol w:w="126"/>
        <w:gridCol w:w="839"/>
        <w:gridCol w:w="848"/>
        <w:gridCol w:w="62"/>
        <w:gridCol w:w="735"/>
        <w:gridCol w:w="750"/>
        <w:gridCol w:w="165"/>
        <w:gridCol w:w="75"/>
        <w:gridCol w:w="835"/>
        <w:gridCol w:w="898"/>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本次检定所使用的社会公用计量标准:</w:t>
            </w: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8" w:hRule="atLeast"/>
        </w:trPr>
        <w:tc>
          <w:tcPr>
            <w:tcW w:w="11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名 称</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测量范围</w:t>
            </w:r>
          </w:p>
        </w:tc>
        <w:tc>
          <w:tcPr>
            <w:tcW w:w="407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不确定度/准确度等级/最大允许误差</w:t>
            </w:r>
          </w:p>
        </w:tc>
        <w:tc>
          <w:tcPr>
            <w:tcW w:w="154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标准证号</w:t>
            </w:r>
          </w:p>
        </w:tc>
        <w:tc>
          <w:tcPr>
            <w:tcW w:w="197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11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407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54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97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本次检定使用的主要计量标准器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名 称</w:t>
            </w:r>
          </w:p>
        </w:tc>
        <w:tc>
          <w:tcPr>
            <w:tcW w:w="113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型号规格</w:t>
            </w:r>
          </w:p>
        </w:tc>
        <w:tc>
          <w:tcPr>
            <w:tcW w:w="20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出厂编号</w:t>
            </w:r>
          </w:p>
        </w:tc>
        <w:tc>
          <w:tcPr>
            <w:tcW w:w="370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不确定度/准确度等级/最大允许误差</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证书编号/有效期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3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20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370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3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20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370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398" w:hRule="atLeast"/>
        </w:trPr>
        <w:tc>
          <w:tcPr>
            <w:tcW w:w="4663"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通用技术要求</w:t>
            </w:r>
          </w:p>
        </w:tc>
        <w:tc>
          <w:tcPr>
            <w:tcW w:w="5207"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8" w:hRule="atLeast"/>
        </w:trPr>
        <w:tc>
          <w:tcPr>
            <w:tcW w:w="4663"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测速范围(km/h)</w:t>
            </w:r>
          </w:p>
        </w:tc>
        <w:tc>
          <w:tcPr>
            <w:tcW w:w="5207"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模拟测速误差(km/h)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63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速度点</w:t>
            </w:r>
          </w:p>
        </w:tc>
        <w:tc>
          <w:tcPr>
            <w:tcW w:w="3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测速系统量值</w:t>
            </w:r>
          </w:p>
        </w:tc>
        <w:tc>
          <w:tcPr>
            <w:tcW w:w="347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r>
              <w:rPr>
                <w:rFonts w:hint="eastAsia"/>
                <w:szCs w:val="21"/>
              </w:rPr>
              <w:t>实际量值</w:t>
            </w:r>
          </w:p>
        </w:tc>
        <w:tc>
          <w:tcPr>
            <w:tcW w:w="17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szCs w:val="21"/>
              </w:rPr>
            </w:pPr>
            <w:r>
              <w:rPr>
                <w:rFonts w:hint="eastAsia"/>
                <w:szCs w:val="21"/>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823"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47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3" w:hRule="atLeast"/>
        </w:trPr>
        <w:tc>
          <w:tcPr>
            <w:tcW w:w="1141" w:type="dxa"/>
            <w:gridSpan w:val="2"/>
            <w:vMerge w:val="restart"/>
            <w:tcBorders>
              <w:top w:val="single" w:color="auto" w:sz="4" w:space="0"/>
              <w:left w:val="single" w:color="auto" w:sz="4" w:space="0"/>
              <w:right w:val="single" w:color="auto" w:sz="4" w:space="0"/>
            </w:tcBorders>
            <w:vAlign w:val="center"/>
          </w:tcPr>
          <w:p>
            <w:pPr>
              <w:spacing w:line="360" w:lineRule="auto"/>
              <w:rPr>
                <w:szCs w:val="21"/>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w:t>
            </w: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3</w:t>
            </w:r>
          </w:p>
        </w:tc>
        <w:tc>
          <w:tcPr>
            <w:tcW w:w="8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平均值</w:t>
            </w:r>
          </w:p>
        </w:tc>
        <w:tc>
          <w:tcPr>
            <w:tcW w:w="839" w:type="dxa"/>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1</w:t>
            </w:r>
          </w:p>
        </w:tc>
        <w:tc>
          <w:tcPr>
            <w:tcW w:w="848" w:type="dxa"/>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2</w:t>
            </w:r>
          </w:p>
        </w:tc>
        <w:tc>
          <w:tcPr>
            <w:tcW w:w="797" w:type="dxa"/>
            <w:gridSpan w:val="2"/>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3</w:t>
            </w:r>
          </w:p>
        </w:tc>
        <w:tc>
          <w:tcPr>
            <w:tcW w:w="990" w:type="dxa"/>
            <w:gridSpan w:val="3"/>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平均值</w:t>
            </w:r>
          </w:p>
        </w:tc>
        <w:tc>
          <w:tcPr>
            <w:tcW w:w="1733" w:type="dxa"/>
            <w:gridSpan w:val="2"/>
            <w:vMerge w:val="restart"/>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38" w:hRule="atLeast"/>
        </w:trPr>
        <w:tc>
          <w:tcPr>
            <w:tcW w:w="1141" w:type="dxa"/>
            <w:gridSpan w:val="2"/>
            <w:vMerge w:val="continue"/>
            <w:tcBorders>
              <w:left w:val="single" w:color="auto" w:sz="4" w:space="0"/>
              <w:bottom w:val="single" w:color="auto" w:sz="4" w:space="0"/>
              <w:right w:val="single" w:color="auto" w:sz="4" w:space="0"/>
            </w:tcBorders>
            <w:vAlign w:val="center"/>
          </w:tcPr>
          <w:p>
            <w:pPr>
              <w:spacing w:line="360" w:lineRule="auto"/>
              <w:rPr>
                <w:szCs w:val="21"/>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39" w:type="dxa"/>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848" w:type="dxa"/>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797" w:type="dxa"/>
            <w:gridSpan w:val="2"/>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990" w:type="dxa"/>
            <w:gridSpan w:val="3"/>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733" w:type="dxa"/>
            <w:gridSpan w:val="2"/>
            <w:vMerge w:val="continue"/>
            <w:tcBorders>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938" w:hRule="atLeast"/>
        </w:trPr>
        <w:tc>
          <w:tcPr>
            <w:tcW w:w="1141" w:type="dxa"/>
            <w:gridSpan w:val="2"/>
            <w:tcBorders>
              <w:top w:val="single" w:color="auto" w:sz="4" w:space="0"/>
              <w:left w:val="single" w:color="auto" w:sz="4" w:space="0"/>
              <w:right w:val="single" w:color="auto" w:sz="4" w:space="0"/>
            </w:tcBorders>
            <w:vAlign w:val="center"/>
          </w:tcPr>
          <w:p>
            <w:pPr>
              <w:spacing w:line="360" w:lineRule="auto"/>
              <w:rPr>
                <w:szCs w:val="21"/>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39" w:type="dxa"/>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848" w:type="dxa"/>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797" w:type="dxa"/>
            <w:gridSpan w:val="2"/>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990" w:type="dxa"/>
            <w:gridSpan w:val="3"/>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c>
          <w:tcPr>
            <w:tcW w:w="1733" w:type="dxa"/>
            <w:gridSpan w:val="2"/>
            <w:tcBorders>
              <w:top w:val="single" w:color="auto" w:sz="4" w:space="0"/>
              <w:left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3" w:type="dxa"/>
          <w:trHeight w:val="963"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347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8" w:hRule="atLeast"/>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区间距离误差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车道</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标准测速仪起点距离显示值</w:t>
            </w:r>
          </w:p>
          <w:p>
            <w:pPr>
              <w:spacing w:line="300" w:lineRule="exact"/>
              <w:jc w:val="center"/>
              <w:rPr>
                <w:rFonts w:ascii="宋体" w:hAnsi="宋体" w:cs="宋体"/>
                <w:szCs w:val="21"/>
              </w:rPr>
            </w:pPr>
            <w:r>
              <w:rPr>
                <w:rFonts w:hint="eastAsia" w:ascii="宋体" w:hAnsi="宋体" w:cs="宋体"/>
                <w:szCs w:val="21"/>
              </w:rPr>
              <w:t>（m）</w:t>
            </w: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标准测速仪终点距离显示值</w:t>
            </w:r>
          </w:p>
          <w:p>
            <w:pPr>
              <w:spacing w:line="300" w:lineRule="exact"/>
              <w:jc w:val="center"/>
              <w:rPr>
                <w:rFonts w:ascii="宋体" w:hAnsi="宋体" w:cs="宋体"/>
                <w:szCs w:val="21"/>
              </w:rPr>
            </w:pPr>
            <w:r>
              <w:rPr>
                <w:rFonts w:hint="eastAsia" w:ascii="宋体" w:hAnsi="宋体" w:cs="宋体"/>
                <w:szCs w:val="21"/>
              </w:rPr>
              <w:t>（m）</w:t>
            </w:r>
          </w:p>
        </w:tc>
        <w:tc>
          <w:tcPr>
            <w:tcW w:w="35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 w:val="24"/>
              </w:rPr>
              <w:t>区间距离实测值</w:t>
            </w:r>
          </w:p>
          <w:p>
            <w:pPr>
              <w:spacing w:line="360" w:lineRule="auto"/>
              <w:jc w:val="center"/>
              <w:rPr>
                <w:rFonts w:ascii="宋体" w:hAnsi="宋体" w:cs="宋体"/>
                <w:szCs w:val="21"/>
              </w:rPr>
            </w:pPr>
            <w:r>
              <w:rPr>
                <w:rFonts w:hint="eastAsia" w:ascii="宋体" w:hAnsi="宋体" w:cs="宋体"/>
                <w:szCs w:val="21"/>
              </w:rPr>
              <w:t>（m）</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误差</w:t>
            </w:r>
          </w:p>
          <w:p>
            <w:pPr>
              <w:spacing w:line="36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8" w:hRule="atLeast"/>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5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8" w:hRule="atLeast"/>
        </w:trPr>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35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9870"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当前时刻误差、区间行驶时间误差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088" w:type="dxa"/>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监控点</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当前时刻</w:t>
            </w: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标准时刻</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当前时刻误差（s）</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实测区间行驶时间（s）</w:t>
            </w:r>
          </w:p>
        </w:tc>
        <w:tc>
          <w:tcPr>
            <w:tcW w:w="1973" w:type="dxa"/>
            <w:gridSpan w:val="4"/>
            <w:tcBorders>
              <w:top w:val="single" w:color="auto" w:sz="4" w:space="0"/>
              <w:left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区间行驶时间误差</w:t>
            </w:r>
          </w:p>
          <w:p>
            <w:pPr>
              <w:spacing w:line="300" w:lineRule="exact"/>
              <w:jc w:val="center"/>
              <w:rPr>
                <w:rFonts w:ascii="宋体" w:hAnsi="宋体" w:cs="宋体"/>
                <w:szCs w:val="21"/>
              </w:rPr>
            </w:pPr>
            <w:r>
              <w:rPr>
                <w:rFonts w:hint="eastAsia" w:ascii="宋体" w:hAnsi="宋体" w:cs="宋体"/>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088" w:type="dxa"/>
            <w:tcBorders>
              <w:left w:val="single" w:color="auto" w:sz="4" w:space="0"/>
              <w:right w:val="single" w:color="auto" w:sz="4" w:space="0"/>
            </w:tcBorders>
            <w:vAlign w:val="center"/>
          </w:tcPr>
          <w:p>
            <w:pPr>
              <w:spacing w:line="360" w:lineRule="auto"/>
              <w:rPr>
                <w:szCs w:val="21"/>
              </w:rPr>
            </w:pPr>
            <w:r>
              <w:rPr>
                <w:rFonts w:hint="eastAsia"/>
                <w:szCs w:val="21"/>
              </w:rPr>
              <w:t>起点</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85" w:type="dxa"/>
            <w:gridSpan w:val="2"/>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p>
        </w:tc>
        <w:tc>
          <w:tcPr>
            <w:tcW w:w="1973" w:type="dxa"/>
            <w:gridSpan w:val="4"/>
            <w:vMerge w:val="restart"/>
            <w:tcBorders>
              <w:left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088" w:type="dxa"/>
            <w:tcBorders>
              <w:left w:val="single" w:color="auto" w:sz="4" w:space="0"/>
              <w:right w:val="single" w:color="auto" w:sz="4" w:space="0"/>
            </w:tcBorders>
            <w:vAlign w:val="center"/>
          </w:tcPr>
          <w:p>
            <w:pPr>
              <w:spacing w:line="360" w:lineRule="auto"/>
              <w:rPr>
                <w:szCs w:val="21"/>
              </w:rPr>
            </w:pPr>
            <w:r>
              <w:rPr>
                <w:rFonts w:hint="eastAsia"/>
                <w:szCs w:val="21"/>
              </w:rPr>
              <w:t>终点</w:t>
            </w:r>
          </w:p>
        </w:tc>
        <w:tc>
          <w:tcPr>
            <w:tcW w:w="16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78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485" w:type="dxa"/>
            <w:gridSpan w:val="2"/>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73" w:type="dxa"/>
            <w:gridSpan w:val="4"/>
            <w:vMerge w:val="continue"/>
            <w:tcBorders>
              <w:left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9870" w:type="dxa"/>
            <w:gridSpan w:val="21"/>
            <w:tcBorders>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平均速度误差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监控点</w:t>
            </w:r>
          </w:p>
        </w:tc>
        <w:tc>
          <w:tcPr>
            <w:tcW w:w="160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区间距离实测值（m）</w:t>
            </w:r>
          </w:p>
        </w:tc>
        <w:tc>
          <w:tcPr>
            <w:tcW w:w="191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实测区间行驶时间</w:t>
            </w:r>
          </w:p>
          <w:p>
            <w:pPr>
              <w:spacing w:line="300" w:lineRule="exact"/>
              <w:jc w:val="center"/>
              <w:rPr>
                <w:rFonts w:ascii="宋体" w:hAnsi="宋体" w:cs="宋体"/>
                <w:szCs w:val="21"/>
              </w:rPr>
            </w:pPr>
            <w:r>
              <w:rPr>
                <w:rFonts w:hint="eastAsia" w:ascii="宋体" w:hAnsi="宋体" w:cs="宋体"/>
                <w:szCs w:val="21"/>
              </w:rPr>
              <w:t>（s）</w:t>
            </w:r>
          </w:p>
        </w:tc>
        <w:tc>
          <w:tcPr>
            <w:tcW w:w="17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试验车平均速度</w:t>
            </w:r>
          </w:p>
          <w:p>
            <w:pPr>
              <w:spacing w:line="300" w:lineRule="exact"/>
              <w:jc w:val="center"/>
              <w:rPr>
                <w:rFonts w:ascii="宋体" w:hAnsi="宋体" w:cs="宋体"/>
                <w:szCs w:val="21"/>
              </w:rPr>
            </w:pPr>
            <w:r>
              <w:rPr>
                <w:rFonts w:hint="eastAsia" w:ascii="宋体" w:hAnsi="宋体" w:cs="宋体"/>
                <w:szCs w:val="21"/>
              </w:rPr>
              <w:t>（km/h）</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被检区间测速系统平均速度</w:t>
            </w:r>
          </w:p>
          <w:p>
            <w:pPr>
              <w:spacing w:line="360" w:lineRule="auto"/>
              <w:jc w:val="center"/>
              <w:rPr>
                <w:rFonts w:ascii="宋体" w:hAnsi="宋体" w:cs="宋体"/>
                <w:szCs w:val="21"/>
              </w:rPr>
            </w:pPr>
            <w:r>
              <w:rPr>
                <w:rFonts w:hint="eastAsia" w:ascii="宋体" w:hAnsi="宋体" w:cs="宋体"/>
                <w:szCs w:val="21"/>
              </w:rPr>
              <w:t>（km/h）</w:t>
            </w:r>
          </w:p>
        </w:tc>
        <w:tc>
          <w:tcPr>
            <w:tcW w:w="1075"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绝对误差</w:t>
            </w:r>
            <w:r>
              <w:rPr>
                <w:rFonts w:hint="eastAsia" w:ascii="宋体" w:hAnsi="宋体" w:cs="宋体"/>
                <w:szCs w:val="21"/>
              </w:rPr>
              <w:t>（km/h）</w:t>
            </w:r>
          </w:p>
        </w:tc>
        <w:tc>
          <w:tcPr>
            <w:tcW w:w="911"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相对误差（</w:t>
            </w:r>
            <w:r>
              <w:rPr>
                <w:rFonts w:hint="eastAsia" w:ascii="宋体" w:hAnsi="宋体" w:cs="宋体"/>
                <w:szCs w:val="21"/>
              </w:rPr>
              <w:t>%</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起点</w:t>
            </w:r>
          </w:p>
        </w:tc>
        <w:tc>
          <w:tcPr>
            <w:tcW w:w="160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913" w:type="dxa"/>
            <w:gridSpan w:val="5"/>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p>
        </w:tc>
        <w:tc>
          <w:tcPr>
            <w:tcW w:w="1749"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p>
        </w:tc>
        <w:tc>
          <w:tcPr>
            <w:tcW w:w="1485"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p>
        </w:tc>
        <w:tc>
          <w:tcPr>
            <w:tcW w:w="1075" w:type="dxa"/>
            <w:gridSpan w:val="3"/>
            <w:vMerge w:val="restart"/>
            <w:tcBorders>
              <w:left w:val="single" w:color="auto" w:sz="4" w:space="0"/>
              <w:right w:val="single" w:color="auto" w:sz="4" w:space="0"/>
            </w:tcBorders>
            <w:vAlign w:val="center"/>
          </w:tcPr>
          <w:p>
            <w:pPr>
              <w:spacing w:line="360" w:lineRule="auto"/>
              <w:jc w:val="center"/>
              <w:rPr>
                <w:rFonts w:ascii="宋体" w:hAnsi="宋体" w:cs="宋体"/>
                <w:szCs w:val="21"/>
              </w:rPr>
            </w:pPr>
          </w:p>
        </w:tc>
        <w:tc>
          <w:tcPr>
            <w:tcW w:w="911" w:type="dxa"/>
            <w:gridSpan w:val="2"/>
            <w:vMerge w:val="restart"/>
            <w:tcBorders>
              <w:left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1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终点</w:t>
            </w:r>
          </w:p>
        </w:tc>
        <w:tc>
          <w:tcPr>
            <w:tcW w:w="160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913" w:type="dxa"/>
            <w:gridSpan w:val="5"/>
            <w:vMerge w:val="continue"/>
            <w:tcBorders>
              <w:left w:val="single" w:color="auto" w:sz="4" w:space="0"/>
              <w:bottom w:val="single" w:color="auto" w:sz="4" w:space="0"/>
              <w:right w:val="single" w:color="auto" w:sz="4" w:space="0"/>
            </w:tcBorders>
            <w:vAlign w:val="center"/>
          </w:tcPr>
          <w:p>
            <w:pPr>
              <w:spacing w:line="360" w:lineRule="auto"/>
              <w:jc w:val="center"/>
              <w:rPr>
                <w:szCs w:val="21"/>
              </w:rPr>
            </w:pPr>
          </w:p>
        </w:tc>
        <w:tc>
          <w:tcPr>
            <w:tcW w:w="1749" w:type="dxa"/>
            <w:gridSpan w:val="3"/>
            <w:vMerge w:val="continue"/>
            <w:tcBorders>
              <w:left w:val="single" w:color="auto" w:sz="4" w:space="0"/>
              <w:right w:val="single" w:color="auto" w:sz="4" w:space="0"/>
            </w:tcBorders>
            <w:vAlign w:val="center"/>
          </w:tcPr>
          <w:p>
            <w:pPr>
              <w:spacing w:line="360" w:lineRule="auto"/>
              <w:jc w:val="center"/>
              <w:rPr>
                <w:szCs w:val="21"/>
              </w:rPr>
            </w:pPr>
          </w:p>
        </w:tc>
        <w:tc>
          <w:tcPr>
            <w:tcW w:w="1485" w:type="dxa"/>
            <w:gridSpan w:val="2"/>
            <w:vMerge w:val="continue"/>
            <w:tcBorders>
              <w:left w:val="single" w:color="auto" w:sz="4" w:space="0"/>
              <w:right w:val="single" w:color="auto" w:sz="4" w:space="0"/>
            </w:tcBorders>
            <w:vAlign w:val="center"/>
          </w:tcPr>
          <w:p>
            <w:pPr>
              <w:spacing w:line="360" w:lineRule="auto"/>
              <w:jc w:val="center"/>
              <w:rPr>
                <w:szCs w:val="21"/>
              </w:rPr>
            </w:pPr>
          </w:p>
        </w:tc>
        <w:tc>
          <w:tcPr>
            <w:tcW w:w="1075" w:type="dxa"/>
            <w:gridSpan w:val="3"/>
            <w:vMerge w:val="continue"/>
            <w:tcBorders>
              <w:left w:val="single" w:color="auto" w:sz="4" w:space="0"/>
              <w:right w:val="single" w:color="auto" w:sz="4" w:space="0"/>
            </w:tcBorders>
            <w:vAlign w:val="center"/>
          </w:tcPr>
          <w:p>
            <w:pPr>
              <w:spacing w:line="360" w:lineRule="auto"/>
              <w:jc w:val="center"/>
              <w:rPr>
                <w:szCs w:val="21"/>
              </w:rPr>
            </w:pPr>
          </w:p>
        </w:tc>
        <w:tc>
          <w:tcPr>
            <w:tcW w:w="911" w:type="dxa"/>
            <w:gridSpan w:val="2"/>
            <w:vMerge w:val="continue"/>
            <w:tcBorders>
              <w:left w:val="single" w:color="auto" w:sz="4" w:space="0"/>
              <w:right w:val="single" w:color="auto" w:sz="4" w:space="0"/>
            </w:tcBorders>
            <w:vAlign w:val="center"/>
          </w:tcPr>
          <w:p>
            <w:pPr>
              <w:spacing w:line="360" w:lineRule="auto"/>
              <w:jc w:val="center"/>
              <w:rPr>
                <w:szCs w:val="21"/>
              </w:rPr>
            </w:pPr>
          </w:p>
        </w:tc>
      </w:tr>
    </w:tbl>
    <w:p>
      <w:pPr>
        <w:pStyle w:val="2"/>
        <w:spacing w:before="0" w:after="0" w:line="400" w:lineRule="exact"/>
        <w:rPr>
          <w:rFonts w:ascii="黑体" w:hAnsi="黑体" w:eastAsia="黑体"/>
          <w:b w:val="0"/>
          <w:sz w:val="28"/>
          <w:szCs w:val="28"/>
        </w:rPr>
      </w:pPr>
      <w:r>
        <w:rPr>
          <w:b w:val="0"/>
          <w:sz w:val="24"/>
        </w:rPr>
        <w:br w:type="page"/>
      </w:r>
      <w:bookmarkStart w:id="68" w:name="_Toc128456328"/>
      <w:r>
        <w:rPr>
          <w:rFonts w:hint="eastAsia" w:ascii="黑体" w:hAnsi="黑体" w:eastAsia="黑体"/>
          <w:b w:val="0"/>
          <w:sz w:val="28"/>
          <w:szCs w:val="28"/>
        </w:rPr>
        <w:t>附录</w:t>
      </w:r>
      <w:r>
        <w:rPr>
          <w:rFonts w:ascii="黑体" w:hAnsi="黑体" w:eastAsia="黑体"/>
          <w:b w:val="0"/>
          <w:sz w:val="28"/>
          <w:szCs w:val="28"/>
        </w:rPr>
        <w:t>B</w:t>
      </w:r>
      <w:bookmarkEnd w:id="68"/>
    </w:p>
    <w:p>
      <w:pPr>
        <w:widowControl/>
        <w:spacing w:before="312" w:beforeLines="100" w:after="312" w:afterLines="100"/>
        <w:jc w:val="center"/>
        <w:rPr>
          <w:rFonts w:ascii="黑体" w:hAnsi="黑体" w:eastAsia="黑体"/>
          <w:sz w:val="28"/>
          <w:szCs w:val="28"/>
        </w:rPr>
      </w:pPr>
      <w:r>
        <w:rPr>
          <w:rFonts w:hint="eastAsia" w:ascii="黑体" w:hAnsi="黑体" w:eastAsia="黑体"/>
          <w:sz w:val="28"/>
          <w:szCs w:val="28"/>
        </w:rPr>
        <w:t>检定证书检定结果页格式</w:t>
      </w:r>
    </w:p>
    <w:tbl>
      <w:tblPr>
        <w:tblStyle w:val="1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vAlign w:val="center"/>
          </w:tcPr>
          <w:p>
            <w:pPr>
              <w:widowControl/>
              <w:spacing w:line="440" w:lineRule="exact"/>
              <w:jc w:val="center"/>
              <w:rPr>
                <w:szCs w:val="21"/>
              </w:rPr>
            </w:pPr>
            <w:r>
              <w:rPr>
                <w:rFonts w:hint="eastAsia"/>
                <w:szCs w:val="21"/>
              </w:rPr>
              <w:t>检定项目</w:t>
            </w:r>
          </w:p>
        </w:tc>
        <w:tc>
          <w:tcPr>
            <w:tcW w:w="4260" w:type="dxa"/>
            <w:vAlign w:val="center"/>
          </w:tcPr>
          <w:p>
            <w:pPr>
              <w:widowControl/>
              <w:spacing w:line="440" w:lineRule="exact"/>
              <w:jc w:val="center"/>
              <w:rPr>
                <w:szCs w:val="21"/>
              </w:rPr>
            </w:pPr>
            <w:r>
              <w:rPr>
                <w:rFonts w:hint="eastAsia"/>
                <w:szCs w:val="21"/>
              </w:rPr>
              <w:t>检定结果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45" w:type="dxa"/>
            <w:vAlign w:val="center"/>
          </w:tcPr>
          <w:p>
            <w:pPr>
              <w:widowControl/>
              <w:spacing w:line="440" w:lineRule="exact"/>
              <w:jc w:val="center"/>
              <w:rPr>
                <w:szCs w:val="21"/>
              </w:rPr>
            </w:pPr>
            <w:r>
              <w:rPr>
                <w:rFonts w:hint="eastAsia"/>
                <w:szCs w:val="21"/>
              </w:rPr>
              <w:t>通用技术要求</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45" w:type="dxa"/>
            <w:vAlign w:val="center"/>
          </w:tcPr>
          <w:p>
            <w:pPr>
              <w:widowControl/>
              <w:spacing w:line="440" w:lineRule="exact"/>
              <w:jc w:val="center"/>
              <w:rPr>
                <w:szCs w:val="21"/>
              </w:rPr>
            </w:pPr>
            <w:r>
              <w:rPr>
                <w:rFonts w:hint="eastAsia"/>
                <w:szCs w:val="21"/>
              </w:rPr>
              <w:t>测速范围</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45" w:type="dxa"/>
            <w:vAlign w:val="center"/>
          </w:tcPr>
          <w:p>
            <w:pPr>
              <w:widowControl/>
              <w:spacing w:line="440" w:lineRule="exact"/>
              <w:jc w:val="center"/>
              <w:rPr>
                <w:szCs w:val="21"/>
              </w:rPr>
            </w:pPr>
            <w:r>
              <w:rPr>
                <w:rFonts w:hint="eastAsia"/>
                <w:szCs w:val="21"/>
              </w:rPr>
              <w:t>模拟速度误差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vAlign w:val="center"/>
          </w:tcPr>
          <w:p>
            <w:pPr>
              <w:widowControl/>
              <w:spacing w:line="440" w:lineRule="exact"/>
              <w:jc w:val="center"/>
              <w:rPr>
                <w:szCs w:val="21"/>
              </w:rPr>
            </w:pPr>
            <w:r>
              <w:rPr>
                <w:rFonts w:hint="eastAsia"/>
                <w:szCs w:val="21"/>
              </w:rPr>
              <w:t>区间距离误差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vAlign w:val="center"/>
          </w:tcPr>
          <w:p>
            <w:pPr>
              <w:widowControl/>
              <w:spacing w:line="440" w:lineRule="exact"/>
              <w:jc w:val="center"/>
              <w:rPr>
                <w:szCs w:val="21"/>
              </w:rPr>
            </w:pPr>
            <w:r>
              <w:rPr>
                <w:rFonts w:hint="eastAsia"/>
                <w:szCs w:val="21"/>
              </w:rPr>
              <w:t>当前时刻误差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vAlign w:val="center"/>
          </w:tcPr>
          <w:p>
            <w:pPr>
              <w:widowControl/>
              <w:spacing w:line="440" w:lineRule="exact"/>
              <w:jc w:val="center"/>
              <w:rPr>
                <w:szCs w:val="21"/>
              </w:rPr>
            </w:pPr>
            <w:r>
              <w:rPr>
                <w:rFonts w:hint="eastAsia"/>
                <w:szCs w:val="21"/>
              </w:rPr>
              <w:t>区间行驶时间误差</w:t>
            </w:r>
          </w:p>
        </w:tc>
        <w:tc>
          <w:tcPr>
            <w:tcW w:w="4260"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vAlign w:val="center"/>
          </w:tcPr>
          <w:p>
            <w:pPr>
              <w:widowControl/>
              <w:spacing w:line="440" w:lineRule="exact"/>
              <w:jc w:val="center"/>
              <w:rPr>
                <w:szCs w:val="21"/>
              </w:rPr>
            </w:pPr>
            <w:r>
              <w:rPr>
                <w:rFonts w:hint="eastAsia"/>
                <w:szCs w:val="21"/>
              </w:rPr>
              <w:t>平均速度误差）</w:t>
            </w:r>
          </w:p>
        </w:tc>
        <w:tc>
          <w:tcPr>
            <w:tcW w:w="4260" w:type="dxa"/>
            <w:vAlign w:val="center"/>
          </w:tcPr>
          <w:p>
            <w:pPr>
              <w:widowControl/>
              <w:spacing w:line="440" w:lineRule="exact"/>
              <w:jc w:val="center"/>
              <w:rPr>
                <w:szCs w:val="21"/>
              </w:rPr>
            </w:pPr>
          </w:p>
        </w:tc>
      </w:tr>
    </w:tbl>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jc w:val="left"/>
        <w:rPr>
          <w:rFonts w:eastAsia="黑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widowControl/>
        <w:spacing w:line="440" w:lineRule="exact"/>
        <w:ind w:firstLine="560" w:firstLineChars="200"/>
        <w:jc w:val="left"/>
        <w:rPr>
          <w:rFonts w:cs="宋体"/>
          <w:sz w:val="28"/>
          <w:szCs w:val="28"/>
        </w:rPr>
      </w:pPr>
    </w:p>
    <w:p>
      <w:pPr>
        <w:pStyle w:val="2"/>
        <w:spacing w:before="0" w:after="0" w:line="400" w:lineRule="exact"/>
        <w:rPr>
          <w:rFonts w:ascii="黑体" w:hAnsi="黑体" w:eastAsia="黑体"/>
          <w:b w:val="0"/>
          <w:sz w:val="28"/>
          <w:szCs w:val="28"/>
        </w:rPr>
      </w:pPr>
      <w:r>
        <w:rPr>
          <w:b w:val="0"/>
          <w:sz w:val="24"/>
        </w:rPr>
        <w:br w:type="page"/>
      </w:r>
      <w:bookmarkStart w:id="69" w:name="_Toc128456329"/>
      <w:r>
        <w:rPr>
          <w:rFonts w:hint="eastAsia" w:ascii="黑体" w:hAnsi="黑体" w:eastAsia="黑体"/>
          <w:b w:val="0"/>
          <w:sz w:val="28"/>
          <w:szCs w:val="28"/>
        </w:rPr>
        <w:t>附录</w:t>
      </w:r>
      <w:r>
        <w:rPr>
          <w:rFonts w:ascii="黑体" w:hAnsi="黑体" w:eastAsia="黑体"/>
          <w:b w:val="0"/>
          <w:sz w:val="28"/>
          <w:szCs w:val="28"/>
        </w:rPr>
        <w:t>C</w:t>
      </w:r>
      <w:bookmarkEnd w:id="69"/>
    </w:p>
    <w:p>
      <w:pPr>
        <w:widowControl/>
        <w:spacing w:before="312" w:beforeLines="100" w:after="312" w:afterLines="100"/>
        <w:jc w:val="center"/>
        <w:rPr>
          <w:rFonts w:ascii="黑体" w:hAnsi="黑体" w:eastAsia="黑体"/>
          <w:sz w:val="28"/>
          <w:szCs w:val="28"/>
        </w:rPr>
      </w:pPr>
      <w:r>
        <w:rPr>
          <w:rFonts w:hint="eastAsia" w:ascii="黑体" w:hAnsi="黑体" w:eastAsia="黑体"/>
          <w:sz w:val="28"/>
          <w:szCs w:val="28"/>
        </w:rPr>
        <w:t>检定结果通知书检定结果页格式</w:t>
      </w:r>
    </w:p>
    <w:tbl>
      <w:tblPr>
        <w:tblStyle w:val="1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0" w:type="dxa"/>
            <w:vAlign w:val="center"/>
          </w:tcPr>
          <w:p>
            <w:pPr>
              <w:widowControl/>
              <w:spacing w:line="440" w:lineRule="exact"/>
              <w:jc w:val="center"/>
              <w:rPr>
                <w:szCs w:val="21"/>
              </w:rPr>
            </w:pPr>
            <w:r>
              <w:rPr>
                <w:rFonts w:hint="eastAsia"/>
                <w:szCs w:val="21"/>
              </w:rPr>
              <w:t>检定项目</w:t>
            </w:r>
          </w:p>
        </w:tc>
        <w:tc>
          <w:tcPr>
            <w:tcW w:w="4275" w:type="dxa"/>
            <w:vAlign w:val="center"/>
          </w:tcPr>
          <w:p>
            <w:pPr>
              <w:widowControl/>
              <w:spacing w:line="440" w:lineRule="exact"/>
              <w:jc w:val="center"/>
              <w:rPr>
                <w:szCs w:val="21"/>
              </w:rPr>
            </w:pPr>
            <w:r>
              <w:rPr>
                <w:rFonts w:hint="eastAsia"/>
                <w:szCs w:val="21"/>
              </w:rPr>
              <w:t>检定结果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30" w:type="dxa"/>
            <w:vAlign w:val="center"/>
          </w:tcPr>
          <w:p>
            <w:pPr>
              <w:widowControl/>
              <w:spacing w:line="440" w:lineRule="exact"/>
              <w:jc w:val="center"/>
              <w:rPr>
                <w:szCs w:val="21"/>
              </w:rPr>
            </w:pPr>
            <w:r>
              <w:rPr>
                <w:rFonts w:hint="eastAsia"/>
                <w:szCs w:val="21"/>
              </w:rPr>
              <w:t>通用技术要求</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230" w:type="dxa"/>
            <w:vAlign w:val="center"/>
          </w:tcPr>
          <w:p>
            <w:pPr>
              <w:widowControl/>
              <w:spacing w:line="440" w:lineRule="exact"/>
              <w:jc w:val="center"/>
              <w:rPr>
                <w:szCs w:val="21"/>
              </w:rPr>
            </w:pPr>
            <w:r>
              <w:rPr>
                <w:rFonts w:hint="eastAsia"/>
                <w:szCs w:val="21"/>
              </w:rPr>
              <w:t>测速范围</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模拟速度误差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区间距离误差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当前时刻误差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区间行驶时间误差</w:t>
            </w:r>
          </w:p>
        </w:tc>
        <w:tc>
          <w:tcPr>
            <w:tcW w:w="4275" w:type="dxa"/>
            <w:vAlign w:val="center"/>
          </w:tcPr>
          <w:p>
            <w:pPr>
              <w:widowControl/>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vAlign w:val="center"/>
          </w:tcPr>
          <w:p>
            <w:pPr>
              <w:widowControl/>
              <w:spacing w:line="440" w:lineRule="exact"/>
              <w:jc w:val="center"/>
              <w:rPr>
                <w:szCs w:val="21"/>
              </w:rPr>
            </w:pPr>
            <w:r>
              <w:rPr>
                <w:rFonts w:hint="eastAsia"/>
                <w:szCs w:val="21"/>
              </w:rPr>
              <w:t>平均速度误差</w:t>
            </w:r>
          </w:p>
        </w:tc>
        <w:tc>
          <w:tcPr>
            <w:tcW w:w="4275" w:type="dxa"/>
            <w:vAlign w:val="center"/>
          </w:tcPr>
          <w:p>
            <w:pPr>
              <w:widowControl/>
              <w:spacing w:line="440" w:lineRule="exact"/>
              <w:jc w:val="center"/>
              <w:rPr>
                <w:szCs w:val="21"/>
              </w:rPr>
            </w:pPr>
          </w:p>
        </w:tc>
      </w:tr>
    </w:tbl>
    <w:p>
      <w:pPr>
        <w:widowControl/>
        <w:spacing w:line="440" w:lineRule="exact"/>
        <w:ind w:firstLine="720" w:firstLineChars="300"/>
        <w:jc w:val="left"/>
        <w:rPr>
          <w:rFonts w:ascii="宋体" w:hAnsi="宋体"/>
          <w:sz w:val="24"/>
        </w:rPr>
      </w:pPr>
      <w:r>
        <w:rPr>
          <w:rFonts w:hint="eastAsia" w:ascii="宋体" w:hAnsi="宋体"/>
          <w:sz w:val="24"/>
        </w:rPr>
        <w:t>检定不合格项说明：</w:t>
      </w: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r>
        <w:rPr>
          <w:b/>
          <w:sz w:val="24"/>
        </w:rPr>
        <mc:AlternateContent>
          <mc:Choice Requires="wps">
            <w:drawing>
              <wp:anchor distT="0" distB="0" distL="114300" distR="114300" simplePos="0" relativeHeight="251670528" behindDoc="0" locked="0" layoutInCell="1" allowOverlap="1">
                <wp:simplePos x="0" y="0"/>
                <wp:positionH relativeFrom="column">
                  <wp:posOffset>2155190</wp:posOffset>
                </wp:positionH>
                <wp:positionV relativeFrom="paragraph">
                  <wp:posOffset>127635</wp:posOffset>
                </wp:positionV>
                <wp:extent cx="1866900" cy="0"/>
                <wp:effectExtent l="21590" t="19685" r="16510" b="18415"/>
                <wp:wrapNone/>
                <wp:docPr id="2" name="Line 42"/>
                <wp:cNvGraphicFramePr/>
                <a:graphic xmlns:a="http://schemas.openxmlformats.org/drawingml/2006/main">
                  <a:graphicData uri="http://schemas.microsoft.com/office/word/2010/wordprocessingShape">
                    <wps:wsp>
                      <wps:cNvCnPr>
                        <a:cxnSpLocks noChangeShapeType="true"/>
                      </wps:cNvCnPr>
                      <wps:spPr bwMode="auto">
                        <a:xfrm>
                          <a:off x="0" y="0"/>
                          <a:ext cx="1866900" cy="0"/>
                        </a:xfrm>
                        <a:prstGeom prst="line">
                          <a:avLst/>
                        </a:prstGeom>
                        <a:noFill/>
                        <a:ln w="28575">
                          <a:solidFill>
                            <a:srgbClr val="000000"/>
                          </a:solidFill>
                          <a:round/>
                        </a:ln>
                      </wps:spPr>
                      <wps:bodyPr/>
                    </wps:wsp>
                  </a:graphicData>
                </a:graphic>
              </wp:anchor>
            </w:drawing>
          </mc:Choice>
          <mc:Fallback>
            <w:pict>
              <v:line id="Line 42" o:spid="_x0000_s1026" o:spt="20" style="position:absolute;left:0pt;margin-left:169.7pt;margin-top:10.05pt;height:0pt;width:147pt;z-index:251670528;mso-width-relative:page;mso-height-relative:page;" filled="f" stroked="t" coordsize="21600,21600" o:gfxdata="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UlvK1wAAAAkBAAAPAAAAAAAAAAEAIAAAADgAAABkcnMvZG93&#10;bnJldi54bWxQSwECFAAUAAAACACHTuJAFFkBhbIBAABWAwAADgAAAAAAAAABACAAAAA8AQAAZHJz&#10;L2Uyb0RvYy54bWxQSwUGAAAAAAYABgBZAQAAYAUAAAAA&#10;">
                <v:fill on="f" focussize="0,0"/>
                <v:stroke weight="2.25pt" color="#000000" joinstyle="round"/>
                <v:imagedata o:title=""/>
                <o:lock v:ext="edit" aspectratio="f"/>
              </v:line>
            </w:pict>
          </mc:Fallback>
        </mc:AlternateContent>
      </w: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widowControl/>
        <w:spacing w:line="440" w:lineRule="exact"/>
        <w:ind w:firstLine="481" w:firstLineChars="200"/>
        <w:jc w:val="left"/>
        <w:rPr>
          <w:b/>
          <w:sz w:val="24"/>
        </w:rPr>
      </w:pPr>
    </w:p>
    <w:p>
      <w:pPr>
        <w:spacing w:line="360" w:lineRule="auto"/>
        <w:rPr>
          <w:sz w:val="24"/>
        </w:rPr>
      </w:pPr>
    </w:p>
    <w:p>
      <w:pPr>
        <w:spacing w:line="360" w:lineRule="auto"/>
        <w:rPr>
          <w:sz w:val="24"/>
        </w:rPr>
      </w:pPr>
    </w:p>
    <w:sectPr>
      <w:headerReference r:id="rId12" w:type="first"/>
      <w:footerReference r:id="rId15" w:type="first"/>
      <w:footerReference r:id="rId13" w:type="default"/>
      <w:footerReference r:id="rId14" w:type="even"/>
      <w:pgSz w:w="11906" w:h="16838"/>
      <w:pgMar w:top="1134" w:right="1134"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p>
  <w:p>
    <w:pPr>
      <w:pStyle w:val="11"/>
      <w:framePr w:wrap="around" w:vAnchor="text" w:hAnchor="margin" w:xAlign="outside" w:y="1"/>
      <w:ind w:right="360" w:firstLine="360"/>
      <w:rPr>
        <w:rStyle w:val="22"/>
      </w:rPr>
    </w:pPr>
  </w:p>
  <w:p>
    <w:pPr>
      <w:pStyle w:val="34"/>
      <w:ind w:right="360"/>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638"/>
        <w:tab w:val="clear" w:pos="4153"/>
        <w:tab w:val="clear" w:pos="8306"/>
      </w:tabs>
    </w:pPr>
    <w:r>
      <w:tab/>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rPr>
        <w:lang w:val="zh-CN"/>
      </w:rPr>
      <w:t>I</w:t>
    </w:r>
    <w:r>
      <w:fldChar w:fldCharType="end"/>
    </w:r>
  </w:p>
  <w:p>
    <w:pPr>
      <w:pStyle w:val="11"/>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PAGE   \* MERGEFORMAT</w:instrText>
    </w:r>
    <w:r>
      <w:fldChar w:fldCharType="separate"/>
    </w:r>
    <w:r>
      <w:rPr>
        <w:lang w:val="zh-CN"/>
      </w:rPr>
      <w:t>II</w:t>
    </w:r>
    <w:r>
      <w:fldChar w:fldCharType="end"/>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rPr>
    </w:pPr>
    <w:r>
      <w:fldChar w:fldCharType="begin"/>
    </w:r>
    <w:r>
      <w:instrText xml:space="preserve"> PAGE   \* MERGEFORMAT </w:instrText>
    </w:r>
    <w:r>
      <w:fldChar w:fldCharType="separate"/>
    </w:r>
    <w:r>
      <w:rPr>
        <w:lang w:val="zh-CN"/>
      </w:rP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 PAGE   \* MERGEFORMAT </w:instrText>
    </w:r>
    <w:r>
      <w:fldChar w:fldCharType="separate"/>
    </w:r>
    <w:r>
      <w:rPr>
        <w:lang w:val="zh-CN"/>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黑体" w:eastAsia="黑体"/>
        <w:bCs/>
        <w:szCs w:val="21"/>
      </w:rPr>
    </w:pPr>
    <w:r>
      <w:rPr>
        <w:rFonts w:ascii="黑体" w:eastAsia="黑体"/>
        <w:szCs w:val="21"/>
      </w:rPr>
      <w:t>JJG</w:t>
    </w:r>
    <w:r>
      <w:rPr>
        <w:rFonts w:hint="eastAsia" w:ascii="黑体" w:eastAsia="黑体"/>
        <w:szCs w:val="21"/>
      </w:rPr>
      <w:t>（琼）</w:t>
    </w:r>
    <w:r>
      <w:rPr>
        <w:rFonts w:ascii="黑体" w:eastAsia="黑体"/>
        <w:szCs w:val="21"/>
      </w:rPr>
      <w:t>XXX-202</w:t>
    </w:r>
    <w:r>
      <w:rPr>
        <w:rFonts w:hint="eastAsia" w:ascii="黑体" w:eastAsia="黑体"/>
        <w:szCs w:val="21"/>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黑体" w:eastAsia="黑体"/>
        <w:szCs w:val="21"/>
      </w:rPr>
    </w:pPr>
    <w:r>
      <w:rPr>
        <w:rFonts w:ascii="黑体" w:eastAsia="黑体"/>
        <w:bCs/>
        <w:szCs w:val="21"/>
      </w:rPr>
      <w:t>JJG</w:t>
    </w:r>
    <w:r>
      <w:rPr>
        <w:rFonts w:hint="eastAsia" w:ascii="黑体" w:eastAsia="黑体"/>
        <w:bCs/>
        <w:szCs w:val="21"/>
      </w:rPr>
      <w:t>（琼）X</w:t>
    </w:r>
    <w:r>
      <w:rPr>
        <w:rFonts w:ascii="黑体" w:eastAsia="黑体"/>
        <w:bCs/>
        <w:szCs w:val="21"/>
      </w:rPr>
      <w:t>XX-202</w:t>
    </w:r>
    <w:r>
      <w:rPr>
        <w:rFonts w:hint="eastAsia" w:ascii="黑体" w:eastAsia="黑体"/>
        <w:bCs/>
        <w:szCs w:val="21"/>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黑体"/>
        <w:sz w:val="21"/>
        <w:szCs w:val="21"/>
      </w:rPr>
    </w:pPr>
    <w:r>
      <w:rPr>
        <w:rFonts w:ascii="黑体" w:eastAsia="黑体"/>
        <w:bCs/>
        <w:sz w:val="21"/>
        <w:szCs w:val="21"/>
      </w:rPr>
      <w:t>JJG</w:t>
    </w:r>
    <w:r>
      <w:rPr>
        <w:rFonts w:hint="eastAsia" w:ascii="黑体" w:eastAsia="黑体"/>
        <w:bCs/>
        <w:sz w:val="21"/>
        <w:szCs w:val="21"/>
      </w:rPr>
      <w:t>（琼）X</w:t>
    </w:r>
    <w:r>
      <w:rPr>
        <w:rFonts w:ascii="黑体" w:eastAsia="黑体"/>
        <w:bCs/>
        <w:sz w:val="21"/>
        <w:szCs w:val="21"/>
      </w:rPr>
      <w:t>XX-202</w:t>
    </w:r>
    <w:r>
      <w:rPr>
        <w:rFonts w:hint="eastAsia" w:ascii="黑体" w:eastAsia="黑体"/>
        <w:bCs/>
        <w:sz w:val="21"/>
        <w:szCs w:val="21"/>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77C78"/>
    <w:multiLevelType w:val="multilevel"/>
    <w:tmpl w:val="16877C78"/>
    <w:lvl w:ilvl="0" w:tentative="0">
      <w:start w:val="7"/>
      <w:numFmt w:val="decimal"/>
      <w:suff w:val="nothing"/>
      <w:lvlText w:val="%1"/>
      <w:lvlJc w:val="left"/>
      <w:pPr>
        <w:ind w:left="357" w:hanging="357"/>
      </w:pPr>
      <w:rPr>
        <w:rFonts w:hint="default" w:ascii="黑体" w:hAnsi="黑体" w:eastAsia="黑体"/>
      </w:rPr>
    </w:lvl>
    <w:lvl w:ilvl="1" w:tentative="0">
      <w:start w:val="3"/>
      <w:numFmt w:val="decimal"/>
      <w:suff w:val="nothing"/>
      <w:lvlText w:val="%1.%2"/>
      <w:lvlJc w:val="left"/>
      <w:pPr>
        <w:ind w:left="357" w:hanging="357"/>
      </w:pPr>
      <w:rPr>
        <w:rFonts w:hint="default" w:ascii="宋体" w:hAnsi="宋体" w:eastAsia="宋体"/>
      </w:rPr>
    </w:lvl>
    <w:lvl w:ilvl="2" w:tentative="0">
      <w:start w:val="1"/>
      <w:numFmt w:val="decimal"/>
      <w:suff w:val="nothing"/>
      <w:lvlText w:val="%1.%2.%3"/>
      <w:lvlJc w:val="left"/>
      <w:pPr>
        <w:ind w:left="357" w:hanging="357"/>
      </w:pPr>
      <w:rPr>
        <w:rFonts w:hint="default" w:ascii="宋体" w:hAnsi="宋体" w:eastAsia="宋体"/>
      </w:rPr>
    </w:lvl>
    <w:lvl w:ilvl="3" w:tentative="0">
      <w:start w:val="1"/>
      <w:numFmt w:val="decimal"/>
      <w:suff w:val="nothing"/>
      <w:lvlText w:val="%1.%2.%3.%4"/>
      <w:lvlJc w:val="left"/>
      <w:pPr>
        <w:ind w:left="357" w:hanging="357"/>
      </w:pPr>
      <w:rPr>
        <w:rFonts w:hint="default"/>
      </w:rPr>
    </w:lvl>
    <w:lvl w:ilvl="4" w:tentative="0">
      <w:start w:val="1"/>
      <w:numFmt w:val="decimal"/>
      <w:lvlText w:val="%1.%2.%3.%4.%5"/>
      <w:lvlJc w:val="left"/>
      <w:pPr>
        <w:ind w:left="357" w:hanging="357"/>
      </w:pPr>
      <w:rPr>
        <w:rFonts w:hint="default"/>
      </w:rPr>
    </w:lvl>
    <w:lvl w:ilvl="5" w:tentative="0">
      <w:start w:val="1"/>
      <w:numFmt w:val="decimal"/>
      <w:lvlText w:val="%1.%2.%3.%4.%5.%6"/>
      <w:lvlJc w:val="left"/>
      <w:pPr>
        <w:ind w:left="357" w:hanging="357"/>
      </w:pPr>
      <w:rPr>
        <w:rFonts w:hint="default"/>
      </w:rPr>
    </w:lvl>
    <w:lvl w:ilvl="6" w:tentative="0">
      <w:start w:val="1"/>
      <w:numFmt w:val="decimal"/>
      <w:lvlText w:val="%1.%2.%3.%4.%5.%6.%7"/>
      <w:lvlJc w:val="left"/>
      <w:pPr>
        <w:ind w:left="357" w:hanging="357"/>
      </w:pPr>
      <w:rPr>
        <w:rFonts w:hint="default"/>
      </w:rPr>
    </w:lvl>
    <w:lvl w:ilvl="7" w:tentative="0">
      <w:start w:val="1"/>
      <w:numFmt w:val="decimal"/>
      <w:lvlText w:val="%1.%2.%3.%4.%5.%6.%7.%8"/>
      <w:lvlJc w:val="left"/>
      <w:pPr>
        <w:ind w:left="357" w:hanging="357"/>
      </w:pPr>
      <w:rPr>
        <w:rFonts w:hint="default"/>
      </w:rPr>
    </w:lvl>
    <w:lvl w:ilvl="8" w:tentative="0">
      <w:start w:val="1"/>
      <w:numFmt w:val="decimal"/>
      <w:lvlText w:val="%1.%2.%3.%4.%5.%6.%7.%8.%9"/>
      <w:lvlJc w:val="left"/>
      <w:pPr>
        <w:ind w:left="357" w:hanging="357"/>
      </w:pPr>
      <w:rPr>
        <w:rFonts w:hint="default"/>
      </w:rPr>
    </w:lvl>
  </w:abstractNum>
  <w:abstractNum w:abstractNumId="1">
    <w:nsid w:val="32A81803"/>
    <w:multiLevelType w:val="multilevel"/>
    <w:tmpl w:val="32A81803"/>
    <w:lvl w:ilvl="0" w:tentative="0">
      <w:start w:val="4"/>
      <w:numFmt w:val="decimal"/>
      <w:suff w:val="nothing"/>
      <w:lvlText w:val="%1"/>
      <w:lvlJc w:val="left"/>
      <w:pPr>
        <w:ind w:left="357" w:hanging="357"/>
      </w:pPr>
      <w:rPr>
        <w:rFonts w:hint="default" w:ascii="黑体" w:hAnsi="黑体" w:eastAsia="黑体"/>
      </w:rPr>
    </w:lvl>
    <w:lvl w:ilvl="1" w:tentative="0">
      <w:start w:val="1"/>
      <w:numFmt w:val="decimal"/>
      <w:suff w:val="nothing"/>
      <w:lvlText w:val="%1.%2"/>
      <w:lvlJc w:val="left"/>
      <w:pPr>
        <w:ind w:left="357" w:hanging="357"/>
      </w:pPr>
      <w:rPr>
        <w:rFonts w:hint="default" w:ascii="宋体" w:hAnsi="宋体" w:eastAsia="宋体"/>
      </w:rPr>
    </w:lvl>
    <w:lvl w:ilvl="2" w:tentative="0">
      <w:start w:val="2"/>
      <w:numFmt w:val="decimal"/>
      <w:suff w:val="nothing"/>
      <w:lvlText w:val="%1.%2.%3"/>
      <w:lvlJc w:val="left"/>
      <w:pPr>
        <w:ind w:left="357" w:hanging="357"/>
      </w:pPr>
      <w:rPr>
        <w:rFonts w:hint="default" w:ascii="宋体" w:hAnsi="宋体" w:eastAsia="宋体"/>
      </w:rPr>
    </w:lvl>
    <w:lvl w:ilvl="3" w:tentative="0">
      <w:start w:val="1"/>
      <w:numFmt w:val="decimal"/>
      <w:suff w:val="nothing"/>
      <w:lvlText w:val="%1.%2.%3.%4"/>
      <w:lvlJc w:val="left"/>
      <w:pPr>
        <w:ind w:left="357" w:hanging="357"/>
      </w:pPr>
      <w:rPr>
        <w:rFonts w:hint="default"/>
      </w:rPr>
    </w:lvl>
    <w:lvl w:ilvl="4" w:tentative="0">
      <w:start w:val="1"/>
      <w:numFmt w:val="decimal"/>
      <w:lvlText w:val="%1.%2.%3.%4.%5"/>
      <w:lvlJc w:val="left"/>
      <w:pPr>
        <w:ind w:left="357" w:hanging="357"/>
      </w:pPr>
      <w:rPr>
        <w:rFonts w:hint="default"/>
      </w:rPr>
    </w:lvl>
    <w:lvl w:ilvl="5" w:tentative="0">
      <w:start w:val="1"/>
      <w:numFmt w:val="decimal"/>
      <w:lvlText w:val="%1.%2.%3.%4.%5.%6"/>
      <w:lvlJc w:val="left"/>
      <w:pPr>
        <w:ind w:left="357" w:hanging="357"/>
      </w:pPr>
      <w:rPr>
        <w:rFonts w:hint="default"/>
      </w:rPr>
    </w:lvl>
    <w:lvl w:ilvl="6" w:tentative="0">
      <w:start w:val="1"/>
      <w:numFmt w:val="decimal"/>
      <w:lvlText w:val="%1.%2.%3.%4.%5.%6.%7"/>
      <w:lvlJc w:val="left"/>
      <w:pPr>
        <w:ind w:left="357" w:hanging="357"/>
      </w:pPr>
      <w:rPr>
        <w:rFonts w:hint="default"/>
      </w:rPr>
    </w:lvl>
    <w:lvl w:ilvl="7" w:tentative="0">
      <w:start w:val="1"/>
      <w:numFmt w:val="decimal"/>
      <w:lvlText w:val="%1.%2.%3.%4.%5.%6.%7.%8"/>
      <w:lvlJc w:val="left"/>
      <w:pPr>
        <w:ind w:left="357" w:hanging="357"/>
      </w:pPr>
      <w:rPr>
        <w:rFonts w:hint="default"/>
      </w:rPr>
    </w:lvl>
    <w:lvl w:ilvl="8" w:tentative="0">
      <w:start w:val="1"/>
      <w:numFmt w:val="decimal"/>
      <w:lvlText w:val="%1.%2.%3.%4.%5.%6.%7.%8.%9"/>
      <w:lvlJc w:val="left"/>
      <w:pPr>
        <w:ind w:left="357" w:hanging="357"/>
      </w:pPr>
      <w:rPr>
        <w:rFonts w:hint="default"/>
      </w:rPr>
    </w:lvl>
  </w:abstractNum>
  <w:abstractNum w:abstractNumId="2">
    <w:nsid w:val="6E0335B2"/>
    <w:multiLevelType w:val="multilevel"/>
    <w:tmpl w:val="6E0335B2"/>
    <w:lvl w:ilvl="0" w:tentative="0">
      <w:start w:val="1"/>
      <w:numFmt w:val="decimal"/>
      <w:suff w:val="nothing"/>
      <w:lvlText w:val="%1"/>
      <w:lvlJc w:val="left"/>
      <w:pPr>
        <w:ind w:left="425" w:hanging="425"/>
      </w:pPr>
      <w:rPr>
        <w:rFonts w:hint="eastAsia" w:ascii="黑体" w:hAnsi="黑体" w:eastAsia="黑体"/>
      </w:rPr>
    </w:lvl>
    <w:lvl w:ilvl="1" w:tentative="0">
      <w:start w:val="1"/>
      <w:numFmt w:val="decimal"/>
      <w:suff w:val="nothing"/>
      <w:lvlText w:val="%1.%2"/>
      <w:lvlJc w:val="left"/>
      <w:pPr>
        <w:ind w:left="567" w:hanging="567"/>
      </w:pPr>
      <w:rPr>
        <w:rFonts w:hint="eastAsia" w:ascii="宋体"/>
      </w:rPr>
    </w:lvl>
    <w:lvl w:ilvl="2" w:tentative="0">
      <w:start w:val="1"/>
      <w:numFmt w:val="decimal"/>
      <w:suff w:val="nothing"/>
      <w:lvlText w:val="%1.%2.%3"/>
      <w:lvlJc w:val="left"/>
      <w:pPr>
        <w:ind w:left="1277" w:hanging="709"/>
      </w:pPr>
      <w:rPr>
        <w:rFonts w:hint="eastAsia" w:ascii="宋体"/>
      </w:rPr>
    </w:lvl>
    <w:lvl w:ilvl="3" w:tentative="0">
      <w:start w:val="1"/>
      <w:numFmt w:val="decimal"/>
      <w:suff w:val="nothing"/>
      <w:lvlText w:val="%1.%2.%3.%4"/>
      <w:lvlJc w:val="left"/>
      <w:pPr>
        <w:ind w:left="851" w:hanging="851"/>
      </w:pPr>
      <w:rPr>
        <w:rFonts w:hint="eastAsia" w:ascii="宋体"/>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7BAD7EC0"/>
    <w:multiLevelType w:val="multilevel"/>
    <w:tmpl w:val="7BAD7EC0"/>
    <w:lvl w:ilvl="0" w:tentative="0">
      <w:start w:val="1"/>
      <w:numFmt w:val="decimal"/>
      <w:pStyle w:val="46"/>
      <w:suff w:val="nothing"/>
      <w:lvlText w:val="%1"/>
      <w:lvlJc w:val="left"/>
      <w:pPr>
        <w:ind w:left="425" w:hanging="425"/>
      </w:pPr>
      <w:rPr>
        <w:rFonts w:hint="eastAsia" w:ascii="黑体" w:hAnsi="黑体" w:eastAsia="黑体"/>
      </w:rPr>
    </w:lvl>
    <w:lvl w:ilvl="1" w:tentative="0">
      <w:start w:val="1"/>
      <w:numFmt w:val="decimal"/>
      <w:suff w:val="nothing"/>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GI2Yjk3NmRhM2RlNDQ0MWYyN2YyYzEzZDM5Y2MifQ=="/>
  </w:docVars>
  <w:rsids>
    <w:rsidRoot w:val="00E128CE"/>
    <w:rsid w:val="000001AF"/>
    <w:rsid w:val="00000302"/>
    <w:rsid w:val="00000B9C"/>
    <w:rsid w:val="00000BF9"/>
    <w:rsid w:val="00000E1E"/>
    <w:rsid w:val="000013AF"/>
    <w:rsid w:val="000017D0"/>
    <w:rsid w:val="000018A9"/>
    <w:rsid w:val="00003B82"/>
    <w:rsid w:val="00004412"/>
    <w:rsid w:val="0000448A"/>
    <w:rsid w:val="0000472A"/>
    <w:rsid w:val="00004CCC"/>
    <w:rsid w:val="00004EED"/>
    <w:rsid w:val="000052A6"/>
    <w:rsid w:val="00005D05"/>
    <w:rsid w:val="00006344"/>
    <w:rsid w:val="0000654D"/>
    <w:rsid w:val="0000698F"/>
    <w:rsid w:val="00006D42"/>
    <w:rsid w:val="0000797D"/>
    <w:rsid w:val="00007B87"/>
    <w:rsid w:val="00010F4B"/>
    <w:rsid w:val="00012276"/>
    <w:rsid w:val="0001328D"/>
    <w:rsid w:val="0001381D"/>
    <w:rsid w:val="000139F9"/>
    <w:rsid w:val="00013BCC"/>
    <w:rsid w:val="00013DC7"/>
    <w:rsid w:val="0001427D"/>
    <w:rsid w:val="00014936"/>
    <w:rsid w:val="00014D6C"/>
    <w:rsid w:val="00015253"/>
    <w:rsid w:val="0001528A"/>
    <w:rsid w:val="00015A9C"/>
    <w:rsid w:val="00017B70"/>
    <w:rsid w:val="00017E0D"/>
    <w:rsid w:val="00017FDD"/>
    <w:rsid w:val="000201C2"/>
    <w:rsid w:val="00020494"/>
    <w:rsid w:val="00020A08"/>
    <w:rsid w:val="00020AD5"/>
    <w:rsid w:val="00020C58"/>
    <w:rsid w:val="00020D61"/>
    <w:rsid w:val="00020F6E"/>
    <w:rsid w:val="0002174C"/>
    <w:rsid w:val="00021B23"/>
    <w:rsid w:val="00021DD0"/>
    <w:rsid w:val="000234C0"/>
    <w:rsid w:val="00024833"/>
    <w:rsid w:val="00024B38"/>
    <w:rsid w:val="00025027"/>
    <w:rsid w:val="000252E9"/>
    <w:rsid w:val="00025E81"/>
    <w:rsid w:val="000267CA"/>
    <w:rsid w:val="00026A54"/>
    <w:rsid w:val="000278C5"/>
    <w:rsid w:val="00027C0E"/>
    <w:rsid w:val="00030B82"/>
    <w:rsid w:val="00031733"/>
    <w:rsid w:val="00032A54"/>
    <w:rsid w:val="00034030"/>
    <w:rsid w:val="00034F0D"/>
    <w:rsid w:val="00035064"/>
    <w:rsid w:val="000351CE"/>
    <w:rsid w:val="00035674"/>
    <w:rsid w:val="00035722"/>
    <w:rsid w:val="000364C5"/>
    <w:rsid w:val="0003679D"/>
    <w:rsid w:val="0003759E"/>
    <w:rsid w:val="00037C1F"/>
    <w:rsid w:val="00037E4C"/>
    <w:rsid w:val="00037FE2"/>
    <w:rsid w:val="0004062E"/>
    <w:rsid w:val="00041AB1"/>
    <w:rsid w:val="00041D47"/>
    <w:rsid w:val="00042804"/>
    <w:rsid w:val="00042845"/>
    <w:rsid w:val="000428EC"/>
    <w:rsid w:val="000429DE"/>
    <w:rsid w:val="00042F8F"/>
    <w:rsid w:val="000434E1"/>
    <w:rsid w:val="00043555"/>
    <w:rsid w:val="00043A83"/>
    <w:rsid w:val="00043DC0"/>
    <w:rsid w:val="000441CB"/>
    <w:rsid w:val="000442B6"/>
    <w:rsid w:val="00044AD0"/>
    <w:rsid w:val="00045608"/>
    <w:rsid w:val="0004609F"/>
    <w:rsid w:val="00046718"/>
    <w:rsid w:val="000467E3"/>
    <w:rsid w:val="000471AE"/>
    <w:rsid w:val="00047741"/>
    <w:rsid w:val="000507F4"/>
    <w:rsid w:val="0005086B"/>
    <w:rsid w:val="00050FFE"/>
    <w:rsid w:val="000515EF"/>
    <w:rsid w:val="00052162"/>
    <w:rsid w:val="000521BB"/>
    <w:rsid w:val="00052398"/>
    <w:rsid w:val="000524AB"/>
    <w:rsid w:val="00053001"/>
    <w:rsid w:val="000530DB"/>
    <w:rsid w:val="00053504"/>
    <w:rsid w:val="00053A68"/>
    <w:rsid w:val="000544DB"/>
    <w:rsid w:val="00055391"/>
    <w:rsid w:val="00056115"/>
    <w:rsid w:val="000572A8"/>
    <w:rsid w:val="00057783"/>
    <w:rsid w:val="0005778E"/>
    <w:rsid w:val="00057F04"/>
    <w:rsid w:val="00060432"/>
    <w:rsid w:val="00060870"/>
    <w:rsid w:val="00061274"/>
    <w:rsid w:val="00061383"/>
    <w:rsid w:val="00061422"/>
    <w:rsid w:val="00061D26"/>
    <w:rsid w:val="00061FB7"/>
    <w:rsid w:val="00062180"/>
    <w:rsid w:val="00062405"/>
    <w:rsid w:val="00062466"/>
    <w:rsid w:val="000625E4"/>
    <w:rsid w:val="00062AD2"/>
    <w:rsid w:val="00062BD0"/>
    <w:rsid w:val="00062E62"/>
    <w:rsid w:val="000633AE"/>
    <w:rsid w:val="0006342B"/>
    <w:rsid w:val="00063492"/>
    <w:rsid w:val="00063745"/>
    <w:rsid w:val="00063A53"/>
    <w:rsid w:val="00063FDC"/>
    <w:rsid w:val="00064692"/>
    <w:rsid w:val="00064900"/>
    <w:rsid w:val="00064B74"/>
    <w:rsid w:val="00064E01"/>
    <w:rsid w:val="000651E7"/>
    <w:rsid w:val="000651FD"/>
    <w:rsid w:val="00065DF0"/>
    <w:rsid w:val="00065FCC"/>
    <w:rsid w:val="00066F74"/>
    <w:rsid w:val="00067269"/>
    <w:rsid w:val="00067329"/>
    <w:rsid w:val="0006788C"/>
    <w:rsid w:val="00067A84"/>
    <w:rsid w:val="000703AA"/>
    <w:rsid w:val="0007040C"/>
    <w:rsid w:val="0007046D"/>
    <w:rsid w:val="000705A2"/>
    <w:rsid w:val="00071290"/>
    <w:rsid w:val="00071577"/>
    <w:rsid w:val="00072ADD"/>
    <w:rsid w:val="00073A61"/>
    <w:rsid w:val="00074080"/>
    <w:rsid w:val="0007458F"/>
    <w:rsid w:val="000757E7"/>
    <w:rsid w:val="00075ED1"/>
    <w:rsid w:val="00075F3C"/>
    <w:rsid w:val="00076000"/>
    <w:rsid w:val="0007653D"/>
    <w:rsid w:val="0007664D"/>
    <w:rsid w:val="0007742F"/>
    <w:rsid w:val="0007759E"/>
    <w:rsid w:val="00077CB7"/>
    <w:rsid w:val="00077D25"/>
    <w:rsid w:val="00077E69"/>
    <w:rsid w:val="000802CC"/>
    <w:rsid w:val="0008125F"/>
    <w:rsid w:val="0008148C"/>
    <w:rsid w:val="000817B5"/>
    <w:rsid w:val="00081A20"/>
    <w:rsid w:val="00081B42"/>
    <w:rsid w:val="00081E3F"/>
    <w:rsid w:val="00081F00"/>
    <w:rsid w:val="00082138"/>
    <w:rsid w:val="0008221D"/>
    <w:rsid w:val="000829C2"/>
    <w:rsid w:val="00082E0A"/>
    <w:rsid w:val="00083448"/>
    <w:rsid w:val="000836B4"/>
    <w:rsid w:val="0008401D"/>
    <w:rsid w:val="00084635"/>
    <w:rsid w:val="00084B4A"/>
    <w:rsid w:val="00084D7A"/>
    <w:rsid w:val="00086337"/>
    <w:rsid w:val="00086496"/>
    <w:rsid w:val="00086A7E"/>
    <w:rsid w:val="00087173"/>
    <w:rsid w:val="00087742"/>
    <w:rsid w:val="000904C3"/>
    <w:rsid w:val="00090574"/>
    <w:rsid w:val="000907AC"/>
    <w:rsid w:val="00090A1E"/>
    <w:rsid w:val="00091671"/>
    <w:rsid w:val="00091B90"/>
    <w:rsid w:val="000926E2"/>
    <w:rsid w:val="00092A1D"/>
    <w:rsid w:val="00092E38"/>
    <w:rsid w:val="000936AE"/>
    <w:rsid w:val="00093CA0"/>
    <w:rsid w:val="00093D10"/>
    <w:rsid w:val="00093DE5"/>
    <w:rsid w:val="00094D01"/>
    <w:rsid w:val="00094E52"/>
    <w:rsid w:val="00095302"/>
    <w:rsid w:val="00095853"/>
    <w:rsid w:val="00095942"/>
    <w:rsid w:val="00096D63"/>
    <w:rsid w:val="00097415"/>
    <w:rsid w:val="000977B1"/>
    <w:rsid w:val="00097B26"/>
    <w:rsid w:val="00097E70"/>
    <w:rsid w:val="000A023A"/>
    <w:rsid w:val="000A0B20"/>
    <w:rsid w:val="000A0CA5"/>
    <w:rsid w:val="000A0D20"/>
    <w:rsid w:val="000A1106"/>
    <w:rsid w:val="000A1F6D"/>
    <w:rsid w:val="000A1FB6"/>
    <w:rsid w:val="000A25BB"/>
    <w:rsid w:val="000A2C48"/>
    <w:rsid w:val="000A34AE"/>
    <w:rsid w:val="000A356C"/>
    <w:rsid w:val="000A3A13"/>
    <w:rsid w:val="000A3AE7"/>
    <w:rsid w:val="000A4317"/>
    <w:rsid w:val="000A4F76"/>
    <w:rsid w:val="000A5681"/>
    <w:rsid w:val="000A5735"/>
    <w:rsid w:val="000A5745"/>
    <w:rsid w:val="000A5C1B"/>
    <w:rsid w:val="000A5FB7"/>
    <w:rsid w:val="000A605F"/>
    <w:rsid w:val="000A6750"/>
    <w:rsid w:val="000A6D32"/>
    <w:rsid w:val="000A70E4"/>
    <w:rsid w:val="000A75FF"/>
    <w:rsid w:val="000A771C"/>
    <w:rsid w:val="000A7ABB"/>
    <w:rsid w:val="000A7BD2"/>
    <w:rsid w:val="000A7CF2"/>
    <w:rsid w:val="000B0372"/>
    <w:rsid w:val="000B09C2"/>
    <w:rsid w:val="000B1C45"/>
    <w:rsid w:val="000B1F1B"/>
    <w:rsid w:val="000B220F"/>
    <w:rsid w:val="000B29CF"/>
    <w:rsid w:val="000B29FA"/>
    <w:rsid w:val="000B2C52"/>
    <w:rsid w:val="000B2FC7"/>
    <w:rsid w:val="000B33F0"/>
    <w:rsid w:val="000B3715"/>
    <w:rsid w:val="000B3D76"/>
    <w:rsid w:val="000B4437"/>
    <w:rsid w:val="000B45B0"/>
    <w:rsid w:val="000B4F48"/>
    <w:rsid w:val="000B57BD"/>
    <w:rsid w:val="000B5A35"/>
    <w:rsid w:val="000B5C23"/>
    <w:rsid w:val="000B5E46"/>
    <w:rsid w:val="000B615D"/>
    <w:rsid w:val="000B684B"/>
    <w:rsid w:val="000B6B91"/>
    <w:rsid w:val="000B6DA5"/>
    <w:rsid w:val="000B7CC7"/>
    <w:rsid w:val="000C0083"/>
    <w:rsid w:val="000C0B0A"/>
    <w:rsid w:val="000C13E3"/>
    <w:rsid w:val="000C1B48"/>
    <w:rsid w:val="000C1CC3"/>
    <w:rsid w:val="000C2619"/>
    <w:rsid w:val="000C32B1"/>
    <w:rsid w:val="000C38AE"/>
    <w:rsid w:val="000C3C7D"/>
    <w:rsid w:val="000C3D77"/>
    <w:rsid w:val="000C479D"/>
    <w:rsid w:val="000C48F8"/>
    <w:rsid w:val="000C4BB2"/>
    <w:rsid w:val="000C5924"/>
    <w:rsid w:val="000C5D40"/>
    <w:rsid w:val="000C78F2"/>
    <w:rsid w:val="000C7D37"/>
    <w:rsid w:val="000D04EF"/>
    <w:rsid w:val="000D0609"/>
    <w:rsid w:val="000D0FB3"/>
    <w:rsid w:val="000D2437"/>
    <w:rsid w:val="000D24EB"/>
    <w:rsid w:val="000D3AAC"/>
    <w:rsid w:val="000D3E23"/>
    <w:rsid w:val="000D4838"/>
    <w:rsid w:val="000D4D53"/>
    <w:rsid w:val="000D4D95"/>
    <w:rsid w:val="000D50AD"/>
    <w:rsid w:val="000D51A8"/>
    <w:rsid w:val="000D59D5"/>
    <w:rsid w:val="000D665A"/>
    <w:rsid w:val="000D752B"/>
    <w:rsid w:val="000E01A5"/>
    <w:rsid w:val="000E035B"/>
    <w:rsid w:val="000E03E0"/>
    <w:rsid w:val="000E0A28"/>
    <w:rsid w:val="000E1074"/>
    <w:rsid w:val="000E1D73"/>
    <w:rsid w:val="000E2ED7"/>
    <w:rsid w:val="000E34E4"/>
    <w:rsid w:val="000E3622"/>
    <w:rsid w:val="000E3A5F"/>
    <w:rsid w:val="000E3A9F"/>
    <w:rsid w:val="000E468A"/>
    <w:rsid w:val="000E4A99"/>
    <w:rsid w:val="000E4BDB"/>
    <w:rsid w:val="000E5726"/>
    <w:rsid w:val="000E5847"/>
    <w:rsid w:val="000E5ECA"/>
    <w:rsid w:val="000E7A19"/>
    <w:rsid w:val="000E7A9A"/>
    <w:rsid w:val="000E7D72"/>
    <w:rsid w:val="000F00E2"/>
    <w:rsid w:val="000F0AFB"/>
    <w:rsid w:val="000F1090"/>
    <w:rsid w:val="000F148C"/>
    <w:rsid w:val="000F1CDA"/>
    <w:rsid w:val="000F1CF6"/>
    <w:rsid w:val="000F1E4E"/>
    <w:rsid w:val="000F1E84"/>
    <w:rsid w:val="000F2039"/>
    <w:rsid w:val="000F24F6"/>
    <w:rsid w:val="000F2943"/>
    <w:rsid w:val="000F29A8"/>
    <w:rsid w:val="000F324A"/>
    <w:rsid w:val="000F33EE"/>
    <w:rsid w:val="000F3EEB"/>
    <w:rsid w:val="000F42C7"/>
    <w:rsid w:val="000F460B"/>
    <w:rsid w:val="000F4BD0"/>
    <w:rsid w:val="000F4CA5"/>
    <w:rsid w:val="000F4F38"/>
    <w:rsid w:val="000F58CA"/>
    <w:rsid w:val="000F6263"/>
    <w:rsid w:val="000F680E"/>
    <w:rsid w:val="000F6D58"/>
    <w:rsid w:val="000F70AF"/>
    <w:rsid w:val="00100381"/>
    <w:rsid w:val="00100DA8"/>
    <w:rsid w:val="00100EA6"/>
    <w:rsid w:val="00101333"/>
    <w:rsid w:val="001013E5"/>
    <w:rsid w:val="0010309D"/>
    <w:rsid w:val="00103AFF"/>
    <w:rsid w:val="00103E0E"/>
    <w:rsid w:val="00104960"/>
    <w:rsid w:val="00104A80"/>
    <w:rsid w:val="00104B68"/>
    <w:rsid w:val="00104FB1"/>
    <w:rsid w:val="00105A25"/>
    <w:rsid w:val="001062B9"/>
    <w:rsid w:val="00107575"/>
    <w:rsid w:val="00107781"/>
    <w:rsid w:val="0010799A"/>
    <w:rsid w:val="0011082D"/>
    <w:rsid w:val="00110D34"/>
    <w:rsid w:val="00111190"/>
    <w:rsid w:val="00111259"/>
    <w:rsid w:val="00111C78"/>
    <w:rsid w:val="00111F64"/>
    <w:rsid w:val="00111F76"/>
    <w:rsid w:val="001122F5"/>
    <w:rsid w:val="001124BF"/>
    <w:rsid w:val="001126B9"/>
    <w:rsid w:val="00112E22"/>
    <w:rsid w:val="00112F7C"/>
    <w:rsid w:val="00113264"/>
    <w:rsid w:val="00113331"/>
    <w:rsid w:val="00113D07"/>
    <w:rsid w:val="00113D8E"/>
    <w:rsid w:val="00113FCA"/>
    <w:rsid w:val="001149A1"/>
    <w:rsid w:val="00114B36"/>
    <w:rsid w:val="0011594E"/>
    <w:rsid w:val="001159F7"/>
    <w:rsid w:val="00115A29"/>
    <w:rsid w:val="00116450"/>
    <w:rsid w:val="00116743"/>
    <w:rsid w:val="00116A0A"/>
    <w:rsid w:val="001201DB"/>
    <w:rsid w:val="001202F2"/>
    <w:rsid w:val="001208C5"/>
    <w:rsid w:val="001214FE"/>
    <w:rsid w:val="001215D1"/>
    <w:rsid w:val="0012161C"/>
    <w:rsid w:val="00121BE9"/>
    <w:rsid w:val="001220FB"/>
    <w:rsid w:val="00122700"/>
    <w:rsid w:val="00122ABA"/>
    <w:rsid w:val="00122D02"/>
    <w:rsid w:val="00122EE5"/>
    <w:rsid w:val="00122F2A"/>
    <w:rsid w:val="00123A02"/>
    <w:rsid w:val="00123ADE"/>
    <w:rsid w:val="00124138"/>
    <w:rsid w:val="00124231"/>
    <w:rsid w:val="001254FB"/>
    <w:rsid w:val="00125919"/>
    <w:rsid w:val="00125A70"/>
    <w:rsid w:val="00127517"/>
    <w:rsid w:val="001275E0"/>
    <w:rsid w:val="00127D9C"/>
    <w:rsid w:val="00130384"/>
    <w:rsid w:val="00130806"/>
    <w:rsid w:val="0013083B"/>
    <w:rsid w:val="00130E70"/>
    <w:rsid w:val="0013107A"/>
    <w:rsid w:val="0013116A"/>
    <w:rsid w:val="001315F7"/>
    <w:rsid w:val="0013196A"/>
    <w:rsid w:val="00131BCE"/>
    <w:rsid w:val="0013268C"/>
    <w:rsid w:val="001328EE"/>
    <w:rsid w:val="00132CCA"/>
    <w:rsid w:val="001337F7"/>
    <w:rsid w:val="00134033"/>
    <w:rsid w:val="00134B1F"/>
    <w:rsid w:val="00135434"/>
    <w:rsid w:val="00135C9E"/>
    <w:rsid w:val="00135D66"/>
    <w:rsid w:val="001361B4"/>
    <w:rsid w:val="00136E1C"/>
    <w:rsid w:val="00136E69"/>
    <w:rsid w:val="00137BB7"/>
    <w:rsid w:val="00137E30"/>
    <w:rsid w:val="00140104"/>
    <w:rsid w:val="001401FF"/>
    <w:rsid w:val="00140294"/>
    <w:rsid w:val="0014040A"/>
    <w:rsid w:val="00140AB0"/>
    <w:rsid w:val="00141238"/>
    <w:rsid w:val="00141265"/>
    <w:rsid w:val="00141A0F"/>
    <w:rsid w:val="00141B0F"/>
    <w:rsid w:val="00141C40"/>
    <w:rsid w:val="00141EF1"/>
    <w:rsid w:val="001425B5"/>
    <w:rsid w:val="001427B1"/>
    <w:rsid w:val="00142D46"/>
    <w:rsid w:val="00143091"/>
    <w:rsid w:val="001438E6"/>
    <w:rsid w:val="00143AD8"/>
    <w:rsid w:val="00143E9E"/>
    <w:rsid w:val="001445B6"/>
    <w:rsid w:val="00146B87"/>
    <w:rsid w:val="0014758B"/>
    <w:rsid w:val="00147B5D"/>
    <w:rsid w:val="00147D46"/>
    <w:rsid w:val="00147D5A"/>
    <w:rsid w:val="001502EA"/>
    <w:rsid w:val="00150328"/>
    <w:rsid w:val="0015053D"/>
    <w:rsid w:val="0015064A"/>
    <w:rsid w:val="001508C1"/>
    <w:rsid w:val="00150BB9"/>
    <w:rsid w:val="00150E29"/>
    <w:rsid w:val="00151113"/>
    <w:rsid w:val="001519AD"/>
    <w:rsid w:val="00152635"/>
    <w:rsid w:val="00152B52"/>
    <w:rsid w:val="00152D81"/>
    <w:rsid w:val="00152E0B"/>
    <w:rsid w:val="00153181"/>
    <w:rsid w:val="00154B0B"/>
    <w:rsid w:val="0015502A"/>
    <w:rsid w:val="001550E8"/>
    <w:rsid w:val="001554C3"/>
    <w:rsid w:val="0015592D"/>
    <w:rsid w:val="00155ED6"/>
    <w:rsid w:val="00156295"/>
    <w:rsid w:val="001566BA"/>
    <w:rsid w:val="00156B9D"/>
    <w:rsid w:val="00156C0B"/>
    <w:rsid w:val="00156F15"/>
    <w:rsid w:val="00157644"/>
    <w:rsid w:val="00157AA7"/>
    <w:rsid w:val="00157C45"/>
    <w:rsid w:val="0016009B"/>
    <w:rsid w:val="00160745"/>
    <w:rsid w:val="00160A22"/>
    <w:rsid w:val="00161036"/>
    <w:rsid w:val="0016116C"/>
    <w:rsid w:val="00161205"/>
    <w:rsid w:val="00161B8B"/>
    <w:rsid w:val="001620A6"/>
    <w:rsid w:val="001621EF"/>
    <w:rsid w:val="00162B64"/>
    <w:rsid w:val="00162C98"/>
    <w:rsid w:val="00162F26"/>
    <w:rsid w:val="001636DB"/>
    <w:rsid w:val="0016374E"/>
    <w:rsid w:val="00163E69"/>
    <w:rsid w:val="00164961"/>
    <w:rsid w:val="00164FEA"/>
    <w:rsid w:val="00165906"/>
    <w:rsid w:val="00165DBB"/>
    <w:rsid w:val="0016632A"/>
    <w:rsid w:val="0016656E"/>
    <w:rsid w:val="00166A56"/>
    <w:rsid w:val="00166ABF"/>
    <w:rsid w:val="00166C44"/>
    <w:rsid w:val="001672F5"/>
    <w:rsid w:val="00167904"/>
    <w:rsid w:val="00167C8E"/>
    <w:rsid w:val="001704A6"/>
    <w:rsid w:val="00170D8F"/>
    <w:rsid w:val="0017107C"/>
    <w:rsid w:val="00171205"/>
    <w:rsid w:val="00171404"/>
    <w:rsid w:val="00173764"/>
    <w:rsid w:val="00173A93"/>
    <w:rsid w:val="001745E8"/>
    <w:rsid w:val="00174F34"/>
    <w:rsid w:val="001752BC"/>
    <w:rsid w:val="00175584"/>
    <w:rsid w:val="0017585A"/>
    <w:rsid w:val="00175B1A"/>
    <w:rsid w:val="00176733"/>
    <w:rsid w:val="00176EBE"/>
    <w:rsid w:val="00176F55"/>
    <w:rsid w:val="001770B8"/>
    <w:rsid w:val="001773D1"/>
    <w:rsid w:val="00177668"/>
    <w:rsid w:val="00177946"/>
    <w:rsid w:val="00177BD0"/>
    <w:rsid w:val="00177D38"/>
    <w:rsid w:val="00177EF5"/>
    <w:rsid w:val="001800C8"/>
    <w:rsid w:val="001809A8"/>
    <w:rsid w:val="00181487"/>
    <w:rsid w:val="00181832"/>
    <w:rsid w:val="00181B93"/>
    <w:rsid w:val="00182234"/>
    <w:rsid w:val="001824D1"/>
    <w:rsid w:val="00182A38"/>
    <w:rsid w:val="001839CE"/>
    <w:rsid w:val="00183B82"/>
    <w:rsid w:val="001843E6"/>
    <w:rsid w:val="001848D1"/>
    <w:rsid w:val="00184F95"/>
    <w:rsid w:val="00185025"/>
    <w:rsid w:val="00185964"/>
    <w:rsid w:val="001863CA"/>
    <w:rsid w:val="0018644C"/>
    <w:rsid w:val="00186714"/>
    <w:rsid w:val="0018672B"/>
    <w:rsid w:val="00190806"/>
    <w:rsid w:val="00190CD7"/>
    <w:rsid w:val="0019194F"/>
    <w:rsid w:val="001919E3"/>
    <w:rsid w:val="00192180"/>
    <w:rsid w:val="001927E7"/>
    <w:rsid w:val="00192EA5"/>
    <w:rsid w:val="0019341B"/>
    <w:rsid w:val="00193F6C"/>
    <w:rsid w:val="00194E6B"/>
    <w:rsid w:val="001954A2"/>
    <w:rsid w:val="00195F77"/>
    <w:rsid w:val="001962D3"/>
    <w:rsid w:val="001963F5"/>
    <w:rsid w:val="0019740E"/>
    <w:rsid w:val="00197C76"/>
    <w:rsid w:val="00197CDF"/>
    <w:rsid w:val="00197E7B"/>
    <w:rsid w:val="001A08AF"/>
    <w:rsid w:val="001A095D"/>
    <w:rsid w:val="001A0C2E"/>
    <w:rsid w:val="001A1039"/>
    <w:rsid w:val="001A128E"/>
    <w:rsid w:val="001A1871"/>
    <w:rsid w:val="001A19E6"/>
    <w:rsid w:val="001A1BE7"/>
    <w:rsid w:val="001A1FF4"/>
    <w:rsid w:val="001A2745"/>
    <w:rsid w:val="001A34D5"/>
    <w:rsid w:val="001A3BF1"/>
    <w:rsid w:val="001A454B"/>
    <w:rsid w:val="001A49AC"/>
    <w:rsid w:val="001A51D9"/>
    <w:rsid w:val="001A53EE"/>
    <w:rsid w:val="001A564C"/>
    <w:rsid w:val="001A5B0C"/>
    <w:rsid w:val="001A5CB0"/>
    <w:rsid w:val="001A5FE9"/>
    <w:rsid w:val="001A620F"/>
    <w:rsid w:val="001A6CE8"/>
    <w:rsid w:val="001B20F3"/>
    <w:rsid w:val="001B24C4"/>
    <w:rsid w:val="001B2B24"/>
    <w:rsid w:val="001B3195"/>
    <w:rsid w:val="001B390C"/>
    <w:rsid w:val="001B3B29"/>
    <w:rsid w:val="001B3D43"/>
    <w:rsid w:val="001B4CD0"/>
    <w:rsid w:val="001B4F05"/>
    <w:rsid w:val="001B5356"/>
    <w:rsid w:val="001B5B5D"/>
    <w:rsid w:val="001B6120"/>
    <w:rsid w:val="001B6459"/>
    <w:rsid w:val="001B6757"/>
    <w:rsid w:val="001B67FE"/>
    <w:rsid w:val="001B6A92"/>
    <w:rsid w:val="001B7D2C"/>
    <w:rsid w:val="001B7E53"/>
    <w:rsid w:val="001C0403"/>
    <w:rsid w:val="001C143F"/>
    <w:rsid w:val="001C16D0"/>
    <w:rsid w:val="001C18DC"/>
    <w:rsid w:val="001C2035"/>
    <w:rsid w:val="001C2074"/>
    <w:rsid w:val="001C28CE"/>
    <w:rsid w:val="001C2941"/>
    <w:rsid w:val="001C3406"/>
    <w:rsid w:val="001C3C30"/>
    <w:rsid w:val="001C43C1"/>
    <w:rsid w:val="001C48B7"/>
    <w:rsid w:val="001C4D4F"/>
    <w:rsid w:val="001C513B"/>
    <w:rsid w:val="001C56E8"/>
    <w:rsid w:val="001C6016"/>
    <w:rsid w:val="001C636B"/>
    <w:rsid w:val="001C644D"/>
    <w:rsid w:val="001C6652"/>
    <w:rsid w:val="001C6BDC"/>
    <w:rsid w:val="001C7187"/>
    <w:rsid w:val="001C7A77"/>
    <w:rsid w:val="001C7ADC"/>
    <w:rsid w:val="001D028D"/>
    <w:rsid w:val="001D08DA"/>
    <w:rsid w:val="001D0916"/>
    <w:rsid w:val="001D0D48"/>
    <w:rsid w:val="001D0DD1"/>
    <w:rsid w:val="001D0F01"/>
    <w:rsid w:val="001D1156"/>
    <w:rsid w:val="001D2417"/>
    <w:rsid w:val="001D2D53"/>
    <w:rsid w:val="001D2DD7"/>
    <w:rsid w:val="001D2F2F"/>
    <w:rsid w:val="001D3314"/>
    <w:rsid w:val="001D33D9"/>
    <w:rsid w:val="001D3C2D"/>
    <w:rsid w:val="001D43A8"/>
    <w:rsid w:val="001D5115"/>
    <w:rsid w:val="001D53EC"/>
    <w:rsid w:val="001D656A"/>
    <w:rsid w:val="001D737E"/>
    <w:rsid w:val="001D7C83"/>
    <w:rsid w:val="001D7E77"/>
    <w:rsid w:val="001E07A3"/>
    <w:rsid w:val="001E0DAF"/>
    <w:rsid w:val="001E0F3F"/>
    <w:rsid w:val="001E33C6"/>
    <w:rsid w:val="001E3E4D"/>
    <w:rsid w:val="001E43B3"/>
    <w:rsid w:val="001E43FE"/>
    <w:rsid w:val="001E59B2"/>
    <w:rsid w:val="001E5A6E"/>
    <w:rsid w:val="001E5F2C"/>
    <w:rsid w:val="001E61C5"/>
    <w:rsid w:val="001E6611"/>
    <w:rsid w:val="001E6782"/>
    <w:rsid w:val="001E7091"/>
    <w:rsid w:val="001E71D9"/>
    <w:rsid w:val="001E7379"/>
    <w:rsid w:val="001E7F47"/>
    <w:rsid w:val="001F0919"/>
    <w:rsid w:val="001F0A1C"/>
    <w:rsid w:val="001F1359"/>
    <w:rsid w:val="001F139A"/>
    <w:rsid w:val="001F17BA"/>
    <w:rsid w:val="001F1A91"/>
    <w:rsid w:val="001F1E98"/>
    <w:rsid w:val="001F353C"/>
    <w:rsid w:val="001F35DF"/>
    <w:rsid w:val="001F3DDF"/>
    <w:rsid w:val="001F40E5"/>
    <w:rsid w:val="001F4931"/>
    <w:rsid w:val="001F4A80"/>
    <w:rsid w:val="001F5312"/>
    <w:rsid w:val="001F534E"/>
    <w:rsid w:val="001F55B4"/>
    <w:rsid w:val="001F5C50"/>
    <w:rsid w:val="001F5F6F"/>
    <w:rsid w:val="001F6167"/>
    <w:rsid w:val="001F6413"/>
    <w:rsid w:val="001F6519"/>
    <w:rsid w:val="001F6AE4"/>
    <w:rsid w:val="001F769F"/>
    <w:rsid w:val="00200370"/>
    <w:rsid w:val="00200A5D"/>
    <w:rsid w:val="00201C37"/>
    <w:rsid w:val="00201C73"/>
    <w:rsid w:val="00202019"/>
    <w:rsid w:val="002027CC"/>
    <w:rsid w:val="002029B5"/>
    <w:rsid w:val="00202EB0"/>
    <w:rsid w:val="00203563"/>
    <w:rsid w:val="00203912"/>
    <w:rsid w:val="00203E7D"/>
    <w:rsid w:val="00203FCE"/>
    <w:rsid w:val="002048B4"/>
    <w:rsid w:val="00205566"/>
    <w:rsid w:val="00205DEB"/>
    <w:rsid w:val="00206127"/>
    <w:rsid w:val="00206467"/>
    <w:rsid w:val="00206E9A"/>
    <w:rsid w:val="00207C61"/>
    <w:rsid w:val="00210636"/>
    <w:rsid w:val="002121FA"/>
    <w:rsid w:val="00212600"/>
    <w:rsid w:val="00212849"/>
    <w:rsid w:val="002128FB"/>
    <w:rsid w:val="00212C0E"/>
    <w:rsid w:val="00212C77"/>
    <w:rsid w:val="002134B6"/>
    <w:rsid w:val="00213870"/>
    <w:rsid w:val="00213964"/>
    <w:rsid w:val="00214057"/>
    <w:rsid w:val="0021406B"/>
    <w:rsid w:val="002146A7"/>
    <w:rsid w:val="00215059"/>
    <w:rsid w:val="00215101"/>
    <w:rsid w:val="002156BB"/>
    <w:rsid w:val="00215751"/>
    <w:rsid w:val="00216102"/>
    <w:rsid w:val="00216402"/>
    <w:rsid w:val="00216EB7"/>
    <w:rsid w:val="00216EF1"/>
    <w:rsid w:val="00217582"/>
    <w:rsid w:val="00217955"/>
    <w:rsid w:val="00220329"/>
    <w:rsid w:val="002206FF"/>
    <w:rsid w:val="00220D2F"/>
    <w:rsid w:val="00221A19"/>
    <w:rsid w:val="00221F24"/>
    <w:rsid w:val="0022202F"/>
    <w:rsid w:val="0022239F"/>
    <w:rsid w:val="00222460"/>
    <w:rsid w:val="00222CAE"/>
    <w:rsid w:val="00222CD3"/>
    <w:rsid w:val="002230A3"/>
    <w:rsid w:val="002236C1"/>
    <w:rsid w:val="00223783"/>
    <w:rsid w:val="00223A57"/>
    <w:rsid w:val="00224307"/>
    <w:rsid w:val="002245D7"/>
    <w:rsid w:val="0022502F"/>
    <w:rsid w:val="0022577E"/>
    <w:rsid w:val="002262CB"/>
    <w:rsid w:val="00226416"/>
    <w:rsid w:val="002265E7"/>
    <w:rsid w:val="0022709D"/>
    <w:rsid w:val="00227881"/>
    <w:rsid w:val="00227B69"/>
    <w:rsid w:val="002303B0"/>
    <w:rsid w:val="00230580"/>
    <w:rsid w:val="002305B3"/>
    <w:rsid w:val="00231483"/>
    <w:rsid w:val="00231C52"/>
    <w:rsid w:val="002326A3"/>
    <w:rsid w:val="002328F1"/>
    <w:rsid w:val="00232B34"/>
    <w:rsid w:val="00232E1A"/>
    <w:rsid w:val="00233146"/>
    <w:rsid w:val="00233744"/>
    <w:rsid w:val="002337F1"/>
    <w:rsid w:val="0023387E"/>
    <w:rsid w:val="00233906"/>
    <w:rsid w:val="00233DBC"/>
    <w:rsid w:val="00233EA9"/>
    <w:rsid w:val="002340A2"/>
    <w:rsid w:val="00234F33"/>
    <w:rsid w:val="002366E7"/>
    <w:rsid w:val="0023676E"/>
    <w:rsid w:val="0023734F"/>
    <w:rsid w:val="002379B2"/>
    <w:rsid w:val="00237C93"/>
    <w:rsid w:val="00240259"/>
    <w:rsid w:val="002406F9"/>
    <w:rsid w:val="00240B23"/>
    <w:rsid w:val="00240BBA"/>
    <w:rsid w:val="0024149A"/>
    <w:rsid w:val="00241516"/>
    <w:rsid w:val="00241792"/>
    <w:rsid w:val="0024247C"/>
    <w:rsid w:val="00242564"/>
    <w:rsid w:val="00242C42"/>
    <w:rsid w:val="00243658"/>
    <w:rsid w:val="002445D8"/>
    <w:rsid w:val="002446AE"/>
    <w:rsid w:val="00244BAB"/>
    <w:rsid w:val="00244C2E"/>
    <w:rsid w:val="00245473"/>
    <w:rsid w:val="002454C5"/>
    <w:rsid w:val="00245504"/>
    <w:rsid w:val="00245A68"/>
    <w:rsid w:val="00246E1D"/>
    <w:rsid w:val="002474C1"/>
    <w:rsid w:val="0024779B"/>
    <w:rsid w:val="00250D73"/>
    <w:rsid w:val="00250EB1"/>
    <w:rsid w:val="0025198F"/>
    <w:rsid w:val="00253146"/>
    <w:rsid w:val="00253402"/>
    <w:rsid w:val="002535F2"/>
    <w:rsid w:val="002539A9"/>
    <w:rsid w:val="0025419C"/>
    <w:rsid w:val="002545E4"/>
    <w:rsid w:val="0025500A"/>
    <w:rsid w:val="00255022"/>
    <w:rsid w:val="00256D81"/>
    <w:rsid w:val="00256E7F"/>
    <w:rsid w:val="0025704B"/>
    <w:rsid w:val="00257150"/>
    <w:rsid w:val="002574BA"/>
    <w:rsid w:val="002615EE"/>
    <w:rsid w:val="00261A2C"/>
    <w:rsid w:val="00261AA9"/>
    <w:rsid w:val="00262323"/>
    <w:rsid w:val="00262B58"/>
    <w:rsid w:val="00262E7F"/>
    <w:rsid w:val="00263834"/>
    <w:rsid w:val="00264116"/>
    <w:rsid w:val="002643F1"/>
    <w:rsid w:val="002647A8"/>
    <w:rsid w:val="00264AC0"/>
    <w:rsid w:val="00264E3C"/>
    <w:rsid w:val="00265305"/>
    <w:rsid w:val="002653E3"/>
    <w:rsid w:val="002654F6"/>
    <w:rsid w:val="002658E6"/>
    <w:rsid w:val="002659A8"/>
    <w:rsid w:val="00265DF2"/>
    <w:rsid w:val="002661B6"/>
    <w:rsid w:val="002661C1"/>
    <w:rsid w:val="0026645B"/>
    <w:rsid w:val="00266A7B"/>
    <w:rsid w:val="00266EB6"/>
    <w:rsid w:val="00266F6C"/>
    <w:rsid w:val="0026772D"/>
    <w:rsid w:val="00267B84"/>
    <w:rsid w:val="002709E1"/>
    <w:rsid w:val="00270B9B"/>
    <w:rsid w:val="0027131E"/>
    <w:rsid w:val="0027184D"/>
    <w:rsid w:val="00272123"/>
    <w:rsid w:val="002722AC"/>
    <w:rsid w:val="00272542"/>
    <w:rsid w:val="0027286C"/>
    <w:rsid w:val="002728AC"/>
    <w:rsid w:val="00272A01"/>
    <w:rsid w:val="00272AAB"/>
    <w:rsid w:val="00272C0D"/>
    <w:rsid w:val="00272CFA"/>
    <w:rsid w:val="00273EC8"/>
    <w:rsid w:val="0027486B"/>
    <w:rsid w:val="00275283"/>
    <w:rsid w:val="00275778"/>
    <w:rsid w:val="00275875"/>
    <w:rsid w:val="0027653B"/>
    <w:rsid w:val="00277AFF"/>
    <w:rsid w:val="00277B41"/>
    <w:rsid w:val="00277C24"/>
    <w:rsid w:val="00280746"/>
    <w:rsid w:val="00280E37"/>
    <w:rsid w:val="002816F3"/>
    <w:rsid w:val="00281BA8"/>
    <w:rsid w:val="00281EFE"/>
    <w:rsid w:val="00282E1E"/>
    <w:rsid w:val="00283082"/>
    <w:rsid w:val="00283659"/>
    <w:rsid w:val="00283F31"/>
    <w:rsid w:val="0028405C"/>
    <w:rsid w:val="002849CE"/>
    <w:rsid w:val="00285163"/>
    <w:rsid w:val="0028517A"/>
    <w:rsid w:val="00285AA4"/>
    <w:rsid w:val="00285C5E"/>
    <w:rsid w:val="00285EB9"/>
    <w:rsid w:val="00285F1B"/>
    <w:rsid w:val="002860B8"/>
    <w:rsid w:val="00286503"/>
    <w:rsid w:val="00286558"/>
    <w:rsid w:val="00286851"/>
    <w:rsid w:val="00286E81"/>
    <w:rsid w:val="00287632"/>
    <w:rsid w:val="0029014B"/>
    <w:rsid w:val="002901E3"/>
    <w:rsid w:val="002906E5"/>
    <w:rsid w:val="002908AE"/>
    <w:rsid w:val="00290DD7"/>
    <w:rsid w:val="002912AC"/>
    <w:rsid w:val="002912EF"/>
    <w:rsid w:val="00292B1B"/>
    <w:rsid w:val="0029384C"/>
    <w:rsid w:val="002939C6"/>
    <w:rsid w:val="00293B92"/>
    <w:rsid w:val="002940BC"/>
    <w:rsid w:val="0029412B"/>
    <w:rsid w:val="00294388"/>
    <w:rsid w:val="00294BB3"/>
    <w:rsid w:val="00295178"/>
    <w:rsid w:val="002953CC"/>
    <w:rsid w:val="002954F4"/>
    <w:rsid w:val="002958E6"/>
    <w:rsid w:val="002959FA"/>
    <w:rsid w:val="00295FFF"/>
    <w:rsid w:val="00296418"/>
    <w:rsid w:val="002976E0"/>
    <w:rsid w:val="002977B0"/>
    <w:rsid w:val="00297B03"/>
    <w:rsid w:val="002A00D6"/>
    <w:rsid w:val="002A0639"/>
    <w:rsid w:val="002A09B2"/>
    <w:rsid w:val="002A1569"/>
    <w:rsid w:val="002A1BD6"/>
    <w:rsid w:val="002A20C0"/>
    <w:rsid w:val="002A282A"/>
    <w:rsid w:val="002A3477"/>
    <w:rsid w:val="002A38F5"/>
    <w:rsid w:val="002A3A78"/>
    <w:rsid w:val="002A3B65"/>
    <w:rsid w:val="002A3D78"/>
    <w:rsid w:val="002A5908"/>
    <w:rsid w:val="002A5C2E"/>
    <w:rsid w:val="002A6044"/>
    <w:rsid w:val="002A6099"/>
    <w:rsid w:val="002A6A1D"/>
    <w:rsid w:val="002A737A"/>
    <w:rsid w:val="002A7916"/>
    <w:rsid w:val="002B043A"/>
    <w:rsid w:val="002B0B93"/>
    <w:rsid w:val="002B12E1"/>
    <w:rsid w:val="002B13F5"/>
    <w:rsid w:val="002B151A"/>
    <w:rsid w:val="002B15EC"/>
    <w:rsid w:val="002B1880"/>
    <w:rsid w:val="002B31BA"/>
    <w:rsid w:val="002B3971"/>
    <w:rsid w:val="002B3E5B"/>
    <w:rsid w:val="002B4896"/>
    <w:rsid w:val="002B5CB5"/>
    <w:rsid w:val="002B629F"/>
    <w:rsid w:val="002B6643"/>
    <w:rsid w:val="002B686A"/>
    <w:rsid w:val="002B6870"/>
    <w:rsid w:val="002B68AB"/>
    <w:rsid w:val="002B6D51"/>
    <w:rsid w:val="002B7774"/>
    <w:rsid w:val="002B7F26"/>
    <w:rsid w:val="002C0065"/>
    <w:rsid w:val="002C0D61"/>
    <w:rsid w:val="002C15FF"/>
    <w:rsid w:val="002C1BEF"/>
    <w:rsid w:val="002C1C3B"/>
    <w:rsid w:val="002C1CCE"/>
    <w:rsid w:val="002C1F4D"/>
    <w:rsid w:val="002C200B"/>
    <w:rsid w:val="002C23EA"/>
    <w:rsid w:val="002C2B06"/>
    <w:rsid w:val="002C2FD4"/>
    <w:rsid w:val="002C3012"/>
    <w:rsid w:val="002C3F09"/>
    <w:rsid w:val="002C40B7"/>
    <w:rsid w:val="002C44B3"/>
    <w:rsid w:val="002C48CC"/>
    <w:rsid w:val="002C4EC2"/>
    <w:rsid w:val="002C56F9"/>
    <w:rsid w:val="002C5CCE"/>
    <w:rsid w:val="002C63BD"/>
    <w:rsid w:val="002C6FC5"/>
    <w:rsid w:val="002C7108"/>
    <w:rsid w:val="002D0087"/>
    <w:rsid w:val="002D0290"/>
    <w:rsid w:val="002D03E4"/>
    <w:rsid w:val="002D059B"/>
    <w:rsid w:val="002D06D3"/>
    <w:rsid w:val="002D076A"/>
    <w:rsid w:val="002D11FA"/>
    <w:rsid w:val="002D1A95"/>
    <w:rsid w:val="002D2DE5"/>
    <w:rsid w:val="002D2E33"/>
    <w:rsid w:val="002D314A"/>
    <w:rsid w:val="002D3A6A"/>
    <w:rsid w:val="002D4445"/>
    <w:rsid w:val="002D460C"/>
    <w:rsid w:val="002D4F7C"/>
    <w:rsid w:val="002D59EB"/>
    <w:rsid w:val="002D5B2C"/>
    <w:rsid w:val="002D628F"/>
    <w:rsid w:val="002D6876"/>
    <w:rsid w:val="002D693E"/>
    <w:rsid w:val="002D6E8F"/>
    <w:rsid w:val="002D7A1B"/>
    <w:rsid w:val="002D7DBE"/>
    <w:rsid w:val="002E094D"/>
    <w:rsid w:val="002E0D74"/>
    <w:rsid w:val="002E1162"/>
    <w:rsid w:val="002E16BD"/>
    <w:rsid w:val="002E1AA7"/>
    <w:rsid w:val="002E2D3B"/>
    <w:rsid w:val="002E32E2"/>
    <w:rsid w:val="002E38F3"/>
    <w:rsid w:val="002E3D7A"/>
    <w:rsid w:val="002E42E7"/>
    <w:rsid w:val="002E4AB8"/>
    <w:rsid w:val="002E52E8"/>
    <w:rsid w:val="002E5569"/>
    <w:rsid w:val="002E5AD9"/>
    <w:rsid w:val="002E5D21"/>
    <w:rsid w:val="002E648D"/>
    <w:rsid w:val="002E6B18"/>
    <w:rsid w:val="002E741E"/>
    <w:rsid w:val="002E746D"/>
    <w:rsid w:val="002E76E2"/>
    <w:rsid w:val="002E78F2"/>
    <w:rsid w:val="002E7976"/>
    <w:rsid w:val="002E7EA9"/>
    <w:rsid w:val="002F09B4"/>
    <w:rsid w:val="002F0F96"/>
    <w:rsid w:val="002F1008"/>
    <w:rsid w:val="002F1EA0"/>
    <w:rsid w:val="002F21F5"/>
    <w:rsid w:val="002F2843"/>
    <w:rsid w:val="002F291D"/>
    <w:rsid w:val="002F2B99"/>
    <w:rsid w:val="002F2E52"/>
    <w:rsid w:val="002F31D3"/>
    <w:rsid w:val="002F34DC"/>
    <w:rsid w:val="002F3F22"/>
    <w:rsid w:val="002F4EBB"/>
    <w:rsid w:val="002F4FAA"/>
    <w:rsid w:val="002F5786"/>
    <w:rsid w:val="002F5823"/>
    <w:rsid w:val="002F6071"/>
    <w:rsid w:val="002F6C8D"/>
    <w:rsid w:val="002F70BD"/>
    <w:rsid w:val="002F7199"/>
    <w:rsid w:val="002F7B65"/>
    <w:rsid w:val="0030031B"/>
    <w:rsid w:val="003007E0"/>
    <w:rsid w:val="00300A89"/>
    <w:rsid w:val="00300BB3"/>
    <w:rsid w:val="00301093"/>
    <w:rsid w:val="003010C9"/>
    <w:rsid w:val="003020C7"/>
    <w:rsid w:val="003032D9"/>
    <w:rsid w:val="0030333D"/>
    <w:rsid w:val="00303DEB"/>
    <w:rsid w:val="00304468"/>
    <w:rsid w:val="003045F8"/>
    <w:rsid w:val="00304943"/>
    <w:rsid w:val="003051CF"/>
    <w:rsid w:val="00305CBD"/>
    <w:rsid w:val="00306D6A"/>
    <w:rsid w:val="00306DDA"/>
    <w:rsid w:val="003070F7"/>
    <w:rsid w:val="00307203"/>
    <w:rsid w:val="00307FD5"/>
    <w:rsid w:val="0031035D"/>
    <w:rsid w:val="00311151"/>
    <w:rsid w:val="003111D2"/>
    <w:rsid w:val="003112A0"/>
    <w:rsid w:val="00311437"/>
    <w:rsid w:val="0031157A"/>
    <w:rsid w:val="0031180D"/>
    <w:rsid w:val="00312FAC"/>
    <w:rsid w:val="00313A32"/>
    <w:rsid w:val="00313F98"/>
    <w:rsid w:val="003149AF"/>
    <w:rsid w:val="0031520C"/>
    <w:rsid w:val="003159AF"/>
    <w:rsid w:val="00316E90"/>
    <w:rsid w:val="00317A2E"/>
    <w:rsid w:val="00317A85"/>
    <w:rsid w:val="00317F15"/>
    <w:rsid w:val="00317FAD"/>
    <w:rsid w:val="0032032F"/>
    <w:rsid w:val="00320395"/>
    <w:rsid w:val="0032039F"/>
    <w:rsid w:val="0032056C"/>
    <w:rsid w:val="00320863"/>
    <w:rsid w:val="00320A6A"/>
    <w:rsid w:val="00320BC1"/>
    <w:rsid w:val="0032113D"/>
    <w:rsid w:val="00321791"/>
    <w:rsid w:val="00321A36"/>
    <w:rsid w:val="003220BD"/>
    <w:rsid w:val="00322AD4"/>
    <w:rsid w:val="0032331C"/>
    <w:rsid w:val="00323604"/>
    <w:rsid w:val="003239A1"/>
    <w:rsid w:val="0032505B"/>
    <w:rsid w:val="003250C9"/>
    <w:rsid w:val="00325F9B"/>
    <w:rsid w:val="00326036"/>
    <w:rsid w:val="00326A46"/>
    <w:rsid w:val="00326AE1"/>
    <w:rsid w:val="00326F3B"/>
    <w:rsid w:val="0032747A"/>
    <w:rsid w:val="0032786B"/>
    <w:rsid w:val="00330346"/>
    <w:rsid w:val="00330446"/>
    <w:rsid w:val="003307D5"/>
    <w:rsid w:val="003308DF"/>
    <w:rsid w:val="00330A3E"/>
    <w:rsid w:val="00330A6D"/>
    <w:rsid w:val="003310B5"/>
    <w:rsid w:val="00331E70"/>
    <w:rsid w:val="00331F99"/>
    <w:rsid w:val="003323BE"/>
    <w:rsid w:val="00332715"/>
    <w:rsid w:val="0033300A"/>
    <w:rsid w:val="00333202"/>
    <w:rsid w:val="00333AE6"/>
    <w:rsid w:val="0033413D"/>
    <w:rsid w:val="00334837"/>
    <w:rsid w:val="00334EE0"/>
    <w:rsid w:val="00335C7B"/>
    <w:rsid w:val="00336532"/>
    <w:rsid w:val="003370CD"/>
    <w:rsid w:val="003370FE"/>
    <w:rsid w:val="00337685"/>
    <w:rsid w:val="003400D8"/>
    <w:rsid w:val="003404A5"/>
    <w:rsid w:val="00340687"/>
    <w:rsid w:val="00340B4D"/>
    <w:rsid w:val="00340C11"/>
    <w:rsid w:val="00340CF9"/>
    <w:rsid w:val="0034268D"/>
    <w:rsid w:val="003427C4"/>
    <w:rsid w:val="00343775"/>
    <w:rsid w:val="0034390F"/>
    <w:rsid w:val="0034476C"/>
    <w:rsid w:val="003447E2"/>
    <w:rsid w:val="00344839"/>
    <w:rsid w:val="0034483B"/>
    <w:rsid w:val="00344B87"/>
    <w:rsid w:val="00344D93"/>
    <w:rsid w:val="00345150"/>
    <w:rsid w:val="003453D0"/>
    <w:rsid w:val="00346638"/>
    <w:rsid w:val="00347082"/>
    <w:rsid w:val="003471F0"/>
    <w:rsid w:val="0034779B"/>
    <w:rsid w:val="00350B91"/>
    <w:rsid w:val="00351166"/>
    <w:rsid w:val="003516F5"/>
    <w:rsid w:val="003518E2"/>
    <w:rsid w:val="00351B7A"/>
    <w:rsid w:val="00352BB0"/>
    <w:rsid w:val="00352D65"/>
    <w:rsid w:val="00352E87"/>
    <w:rsid w:val="003534C0"/>
    <w:rsid w:val="00353526"/>
    <w:rsid w:val="003537FD"/>
    <w:rsid w:val="00353968"/>
    <w:rsid w:val="00354362"/>
    <w:rsid w:val="00354E29"/>
    <w:rsid w:val="0035514C"/>
    <w:rsid w:val="00355DA2"/>
    <w:rsid w:val="00355E18"/>
    <w:rsid w:val="00355FEA"/>
    <w:rsid w:val="00355FEE"/>
    <w:rsid w:val="0035614F"/>
    <w:rsid w:val="00357029"/>
    <w:rsid w:val="003571E0"/>
    <w:rsid w:val="00357803"/>
    <w:rsid w:val="00360482"/>
    <w:rsid w:val="00360AE8"/>
    <w:rsid w:val="00360D35"/>
    <w:rsid w:val="003614BD"/>
    <w:rsid w:val="003618E0"/>
    <w:rsid w:val="003621EF"/>
    <w:rsid w:val="00362988"/>
    <w:rsid w:val="00362A5A"/>
    <w:rsid w:val="00362B8B"/>
    <w:rsid w:val="00362C20"/>
    <w:rsid w:val="00362DAC"/>
    <w:rsid w:val="00362FAD"/>
    <w:rsid w:val="0036309E"/>
    <w:rsid w:val="00363667"/>
    <w:rsid w:val="00363A93"/>
    <w:rsid w:val="00364262"/>
    <w:rsid w:val="00364626"/>
    <w:rsid w:val="0036467B"/>
    <w:rsid w:val="00364BDA"/>
    <w:rsid w:val="00365050"/>
    <w:rsid w:val="00365321"/>
    <w:rsid w:val="003658D8"/>
    <w:rsid w:val="00366672"/>
    <w:rsid w:val="00366909"/>
    <w:rsid w:val="003671BA"/>
    <w:rsid w:val="00371517"/>
    <w:rsid w:val="00371A78"/>
    <w:rsid w:val="00371CFC"/>
    <w:rsid w:val="00371E23"/>
    <w:rsid w:val="00372ADA"/>
    <w:rsid w:val="00373C70"/>
    <w:rsid w:val="0037436D"/>
    <w:rsid w:val="00374EEA"/>
    <w:rsid w:val="00374EFB"/>
    <w:rsid w:val="0037559A"/>
    <w:rsid w:val="0037624B"/>
    <w:rsid w:val="0037662A"/>
    <w:rsid w:val="00376E36"/>
    <w:rsid w:val="00376ED5"/>
    <w:rsid w:val="00377652"/>
    <w:rsid w:val="00377913"/>
    <w:rsid w:val="00377A5F"/>
    <w:rsid w:val="00377CBB"/>
    <w:rsid w:val="00377DA2"/>
    <w:rsid w:val="00380182"/>
    <w:rsid w:val="003801C1"/>
    <w:rsid w:val="00380746"/>
    <w:rsid w:val="00380B96"/>
    <w:rsid w:val="00380D94"/>
    <w:rsid w:val="00381118"/>
    <w:rsid w:val="00381148"/>
    <w:rsid w:val="003813E5"/>
    <w:rsid w:val="003815B3"/>
    <w:rsid w:val="003821AE"/>
    <w:rsid w:val="0038279E"/>
    <w:rsid w:val="003827B8"/>
    <w:rsid w:val="003828FE"/>
    <w:rsid w:val="00383A54"/>
    <w:rsid w:val="00383B41"/>
    <w:rsid w:val="00384F63"/>
    <w:rsid w:val="00385011"/>
    <w:rsid w:val="0038531E"/>
    <w:rsid w:val="0038586F"/>
    <w:rsid w:val="003858E9"/>
    <w:rsid w:val="00386861"/>
    <w:rsid w:val="00386BC1"/>
    <w:rsid w:val="00387398"/>
    <w:rsid w:val="00387879"/>
    <w:rsid w:val="00387BA2"/>
    <w:rsid w:val="00387DEB"/>
    <w:rsid w:val="00387F9B"/>
    <w:rsid w:val="00390598"/>
    <w:rsid w:val="00390D18"/>
    <w:rsid w:val="00390E6C"/>
    <w:rsid w:val="00391187"/>
    <w:rsid w:val="00391952"/>
    <w:rsid w:val="00391ADA"/>
    <w:rsid w:val="00391C82"/>
    <w:rsid w:val="00391F9C"/>
    <w:rsid w:val="00392D3A"/>
    <w:rsid w:val="0039310C"/>
    <w:rsid w:val="00393DC8"/>
    <w:rsid w:val="003944E5"/>
    <w:rsid w:val="003947BE"/>
    <w:rsid w:val="00397289"/>
    <w:rsid w:val="003A00E2"/>
    <w:rsid w:val="003A0217"/>
    <w:rsid w:val="003A0364"/>
    <w:rsid w:val="003A03DE"/>
    <w:rsid w:val="003A0401"/>
    <w:rsid w:val="003A1639"/>
    <w:rsid w:val="003A1881"/>
    <w:rsid w:val="003A1952"/>
    <w:rsid w:val="003A1DE5"/>
    <w:rsid w:val="003A1FF8"/>
    <w:rsid w:val="003A21AE"/>
    <w:rsid w:val="003A2A55"/>
    <w:rsid w:val="003A2E0E"/>
    <w:rsid w:val="003A2FE1"/>
    <w:rsid w:val="003A34D0"/>
    <w:rsid w:val="003A3A6A"/>
    <w:rsid w:val="003A3D4E"/>
    <w:rsid w:val="003A4518"/>
    <w:rsid w:val="003A4626"/>
    <w:rsid w:val="003A4B15"/>
    <w:rsid w:val="003A4DA9"/>
    <w:rsid w:val="003A61E7"/>
    <w:rsid w:val="003A6763"/>
    <w:rsid w:val="003A6F82"/>
    <w:rsid w:val="003A75A5"/>
    <w:rsid w:val="003A7704"/>
    <w:rsid w:val="003A7872"/>
    <w:rsid w:val="003A7B77"/>
    <w:rsid w:val="003B0080"/>
    <w:rsid w:val="003B0B35"/>
    <w:rsid w:val="003B0CB5"/>
    <w:rsid w:val="003B138A"/>
    <w:rsid w:val="003B13C0"/>
    <w:rsid w:val="003B253C"/>
    <w:rsid w:val="003B2645"/>
    <w:rsid w:val="003B264C"/>
    <w:rsid w:val="003B2A8F"/>
    <w:rsid w:val="003B39EF"/>
    <w:rsid w:val="003B3EE9"/>
    <w:rsid w:val="003B4543"/>
    <w:rsid w:val="003B5808"/>
    <w:rsid w:val="003B60D2"/>
    <w:rsid w:val="003B67D7"/>
    <w:rsid w:val="003B6BF9"/>
    <w:rsid w:val="003B6FF5"/>
    <w:rsid w:val="003B75F4"/>
    <w:rsid w:val="003B7DF7"/>
    <w:rsid w:val="003B7E30"/>
    <w:rsid w:val="003B7F9B"/>
    <w:rsid w:val="003C0E57"/>
    <w:rsid w:val="003C2198"/>
    <w:rsid w:val="003C2D51"/>
    <w:rsid w:val="003C3151"/>
    <w:rsid w:val="003C33DF"/>
    <w:rsid w:val="003C3AA0"/>
    <w:rsid w:val="003C3C1F"/>
    <w:rsid w:val="003C41C2"/>
    <w:rsid w:val="003C4E7D"/>
    <w:rsid w:val="003C5739"/>
    <w:rsid w:val="003C57AC"/>
    <w:rsid w:val="003C5C0C"/>
    <w:rsid w:val="003C6040"/>
    <w:rsid w:val="003C6EEF"/>
    <w:rsid w:val="003C77E7"/>
    <w:rsid w:val="003C789A"/>
    <w:rsid w:val="003C7F19"/>
    <w:rsid w:val="003D0938"/>
    <w:rsid w:val="003D0A39"/>
    <w:rsid w:val="003D0E35"/>
    <w:rsid w:val="003D0F63"/>
    <w:rsid w:val="003D138D"/>
    <w:rsid w:val="003D2584"/>
    <w:rsid w:val="003D27C5"/>
    <w:rsid w:val="003D2A68"/>
    <w:rsid w:val="003D2DA5"/>
    <w:rsid w:val="003D322F"/>
    <w:rsid w:val="003D3250"/>
    <w:rsid w:val="003D3477"/>
    <w:rsid w:val="003D34FC"/>
    <w:rsid w:val="003D37FB"/>
    <w:rsid w:val="003D3BAD"/>
    <w:rsid w:val="003D3F86"/>
    <w:rsid w:val="003D4CE7"/>
    <w:rsid w:val="003D4E9F"/>
    <w:rsid w:val="003D4F7C"/>
    <w:rsid w:val="003D59C0"/>
    <w:rsid w:val="003D614C"/>
    <w:rsid w:val="003D642B"/>
    <w:rsid w:val="003D745E"/>
    <w:rsid w:val="003D7884"/>
    <w:rsid w:val="003D78D6"/>
    <w:rsid w:val="003D7BC7"/>
    <w:rsid w:val="003D7D0F"/>
    <w:rsid w:val="003E00C5"/>
    <w:rsid w:val="003E03C4"/>
    <w:rsid w:val="003E0A2D"/>
    <w:rsid w:val="003E1890"/>
    <w:rsid w:val="003E1AA7"/>
    <w:rsid w:val="003E1E65"/>
    <w:rsid w:val="003E23F2"/>
    <w:rsid w:val="003E2483"/>
    <w:rsid w:val="003E2A83"/>
    <w:rsid w:val="003E2D1C"/>
    <w:rsid w:val="003E3022"/>
    <w:rsid w:val="003E3B8C"/>
    <w:rsid w:val="003E3E0A"/>
    <w:rsid w:val="003E3F46"/>
    <w:rsid w:val="003E449E"/>
    <w:rsid w:val="003E4F25"/>
    <w:rsid w:val="003E4F7B"/>
    <w:rsid w:val="003E5590"/>
    <w:rsid w:val="003E5AAB"/>
    <w:rsid w:val="003E5CEA"/>
    <w:rsid w:val="003E60B6"/>
    <w:rsid w:val="003E6960"/>
    <w:rsid w:val="003E6EA5"/>
    <w:rsid w:val="003E712B"/>
    <w:rsid w:val="003E71CC"/>
    <w:rsid w:val="003E7232"/>
    <w:rsid w:val="003E723B"/>
    <w:rsid w:val="003E7D44"/>
    <w:rsid w:val="003F03FF"/>
    <w:rsid w:val="003F1613"/>
    <w:rsid w:val="003F1A90"/>
    <w:rsid w:val="003F2459"/>
    <w:rsid w:val="003F2D98"/>
    <w:rsid w:val="003F353B"/>
    <w:rsid w:val="003F3E60"/>
    <w:rsid w:val="003F4B66"/>
    <w:rsid w:val="003F597C"/>
    <w:rsid w:val="003F5DAD"/>
    <w:rsid w:val="003F648D"/>
    <w:rsid w:val="003F6A57"/>
    <w:rsid w:val="003F6BE6"/>
    <w:rsid w:val="003F712C"/>
    <w:rsid w:val="003F7885"/>
    <w:rsid w:val="003F7E58"/>
    <w:rsid w:val="003F7F91"/>
    <w:rsid w:val="00400266"/>
    <w:rsid w:val="004007FB"/>
    <w:rsid w:val="00400AE1"/>
    <w:rsid w:val="00400CB5"/>
    <w:rsid w:val="004014EB"/>
    <w:rsid w:val="004019A4"/>
    <w:rsid w:val="00402027"/>
    <w:rsid w:val="00402258"/>
    <w:rsid w:val="0040354F"/>
    <w:rsid w:val="00403A23"/>
    <w:rsid w:val="004042A5"/>
    <w:rsid w:val="004046BD"/>
    <w:rsid w:val="004048DC"/>
    <w:rsid w:val="00404AFD"/>
    <w:rsid w:val="00405111"/>
    <w:rsid w:val="00405F8C"/>
    <w:rsid w:val="0040661B"/>
    <w:rsid w:val="00406AE6"/>
    <w:rsid w:val="00406DDE"/>
    <w:rsid w:val="00406ED4"/>
    <w:rsid w:val="004077AE"/>
    <w:rsid w:val="00410E43"/>
    <w:rsid w:val="00411A8A"/>
    <w:rsid w:val="00411CB3"/>
    <w:rsid w:val="0041264E"/>
    <w:rsid w:val="004126DA"/>
    <w:rsid w:val="004129CF"/>
    <w:rsid w:val="00412F24"/>
    <w:rsid w:val="00413781"/>
    <w:rsid w:val="00413CC7"/>
    <w:rsid w:val="00414488"/>
    <w:rsid w:val="004154B6"/>
    <w:rsid w:val="0041553F"/>
    <w:rsid w:val="00415863"/>
    <w:rsid w:val="00416A27"/>
    <w:rsid w:val="00416EA4"/>
    <w:rsid w:val="004175ED"/>
    <w:rsid w:val="00417B5B"/>
    <w:rsid w:val="0042029A"/>
    <w:rsid w:val="00420307"/>
    <w:rsid w:val="00420B2B"/>
    <w:rsid w:val="00420CD0"/>
    <w:rsid w:val="00421120"/>
    <w:rsid w:val="00421558"/>
    <w:rsid w:val="0042263C"/>
    <w:rsid w:val="00422879"/>
    <w:rsid w:val="00422A36"/>
    <w:rsid w:val="00423694"/>
    <w:rsid w:val="00424264"/>
    <w:rsid w:val="004244A6"/>
    <w:rsid w:val="004248E5"/>
    <w:rsid w:val="004248F4"/>
    <w:rsid w:val="0042501F"/>
    <w:rsid w:val="00425178"/>
    <w:rsid w:val="0042564B"/>
    <w:rsid w:val="004257CA"/>
    <w:rsid w:val="004259AC"/>
    <w:rsid w:val="00425DA7"/>
    <w:rsid w:val="00425DD3"/>
    <w:rsid w:val="004268DB"/>
    <w:rsid w:val="00426E09"/>
    <w:rsid w:val="004278F3"/>
    <w:rsid w:val="00430129"/>
    <w:rsid w:val="0043013C"/>
    <w:rsid w:val="0043024F"/>
    <w:rsid w:val="00430401"/>
    <w:rsid w:val="00430A66"/>
    <w:rsid w:val="00430AA5"/>
    <w:rsid w:val="004316BD"/>
    <w:rsid w:val="0043186A"/>
    <w:rsid w:val="004318D4"/>
    <w:rsid w:val="00431FB9"/>
    <w:rsid w:val="00432506"/>
    <w:rsid w:val="00432801"/>
    <w:rsid w:val="00432923"/>
    <w:rsid w:val="00433E21"/>
    <w:rsid w:val="00434339"/>
    <w:rsid w:val="00434498"/>
    <w:rsid w:val="00435241"/>
    <w:rsid w:val="00437904"/>
    <w:rsid w:val="00437BAC"/>
    <w:rsid w:val="00437D54"/>
    <w:rsid w:val="00440233"/>
    <w:rsid w:val="00440800"/>
    <w:rsid w:val="004418A1"/>
    <w:rsid w:val="00441B26"/>
    <w:rsid w:val="00441DE2"/>
    <w:rsid w:val="00442433"/>
    <w:rsid w:val="004427BB"/>
    <w:rsid w:val="00442EC7"/>
    <w:rsid w:val="00443133"/>
    <w:rsid w:val="00443311"/>
    <w:rsid w:val="00443BFE"/>
    <w:rsid w:val="00443D44"/>
    <w:rsid w:val="0044409A"/>
    <w:rsid w:val="00444132"/>
    <w:rsid w:val="0044423B"/>
    <w:rsid w:val="00444CD6"/>
    <w:rsid w:val="00444DD9"/>
    <w:rsid w:val="00445B08"/>
    <w:rsid w:val="00445D09"/>
    <w:rsid w:val="004462E1"/>
    <w:rsid w:val="0044640C"/>
    <w:rsid w:val="00446B3A"/>
    <w:rsid w:val="0044745C"/>
    <w:rsid w:val="004474A9"/>
    <w:rsid w:val="00447AB0"/>
    <w:rsid w:val="00450110"/>
    <w:rsid w:val="00450508"/>
    <w:rsid w:val="00450537"/>
    <w:rsid w:val="00451591"/>
    <w:rsid w:val="004515C4"/>
    <w:rsid w:val="00451843"/>
    <w:rsid w:val="0045197F"/>
    <w:rsid w:val="00451A8B"/>
    <w:rsid w:val="00451F92"/>
    <w:rsid w:val="00451FC1"/>
    <w:rsid w:val="00452008"/>
    <w:rsid w:val="0045260C"/>
    <w:rsid w:val="004527FF"/>
    <w:rsid w:val="00452955"/>
    <w:rsid w:val="00453376"/>
    <w:rsid w:val="0045360F"/>
    <w:rsid w:val="00453816"/>
    <w:rsid w:val="00453A48"/>
    <w:rsid w:val="00453CF9"/>
    <w:rsid w:val="00454011"/>
    <w:rsid w:val="0045411A"/>
    <w:rsid w:val="00454397"/>
    <w:rsid w:val="004549A6"/>
    <w:rsid w:val="004551E6"/>
    <w:rsid w:val="004553E0"/>
    <w:rsid w:val="004554A0"/>
    <w:rsid w:val="00455C7E"/>
    <w:rsid w:val="00455EA8"/>
    <w:rsid w:val="0045605F"/>
    <w:rsid w:val="004560D2"/>
    <w:rsid w:val="00456206"/>
    <w:rsid w:val="004568CD"/>
    <w:rsid w:val="004570FA"/>
    <w:rsid w:val="0045721D"/>
    <w:rsid w:val="0045745A"/>
    <w:rsid w:val="004577D8"/>
    <w:rsid w:val="00457887"/>
    <w:rsid w:val="00457F8E"/>
    <w:rsid w:val="0046006D"/>
    <w:rsid w:val="004605BD"/>
    <w:rsid w:val="0046061C"/>
    <w:rsid w:val="00460835"/>
    <w:rsid w:val="00460950"/>
    <w:rsid w:val="00460A4C"/>
    <w:rsid w:val="00460AB9"/>
    <w:rsid w:val="00461136"/>
    <w:rsid w:val="004618F8"/>
    <w:rsid w:val="004619D0"/>
    <w:rsid w:val="004619D5"/>
    <w:rsid w:val="004620A4"/>
    <w:rsid w:val="00462483"/>
    <w:rsid w:val="00462829"/>
    <w:rsid w:val="00462BA2"/>
    <w:rsid w:val="004634AB"/>
    <w:rsid w:val="0046362B"/>
    <w:rsid w:val="004637E2"/>
    <w:rsid w:val="00464459"/>
    <w:rsid w:val="00464536"/>
    <w:rsid w:val="0046468A"/>
    <w:rsid w:val="00464797"/>
    <w:rsid w:val="0046485B"/>
    <w:rsid w:val="0046491A"/>
    <w:rsid w:val="00464FB8"/>
    <w:rsid w:val="004655A7"/>
    <w:rsid w:val="00465967"/>
    <w:rsid w:val="00465A5C"/>
    <w:rsid w:val="004661A4"/>
    <w:rsid w:val="00466293"/>
    <w:rsid w:val="00466553"/>
    <w:rsid w:val="004670FA"/>
    <w:rsid w:val="0046762E"/>
    <w:rsid w:val="00467A37"/>
    <w:rsid w:val="00467DDF"/>
    <w:rsid w:val="00467FFB"/>
    <w:rsid w:val="00470D5F"/>
    <w:rsid w:val="00470E03"/>
    <w:rsid w:val="00471251"/>
    <w:rsid w:val="00471256"/>
    <w:rsid w:val="00471644"/>
    <w:rsid w:val="00471ADF"/>
    <w:rsid w:val="00471BB0"/>
    <w:rsid w:val="00471C24"/>
    <w:rsid w:val="00471D57"/>
    <w:rsid w:val="00472B69"/>
    <w:rsid w:val="00473711"/>
    <w:rsid w:val="004739F5"/>
    <w:rsid w:val="00473DA7"/>
    <w:rsid w:val="00473EC6"/>
    <w:rsid w:val="00473EF7"/>
    <w:rsid w:val="00475079"/>
    <w:rsid w:val="00475494"/>
    <w:rsid w:val="00476B68"/>
    <w:rsid w:val="00476DC5"/>
    <w:rsid w:val="004773FE"/>
    <w:rsid w:val="00477450"/>
    <w:rsid w:val="004774AF"/>
    <w:rsid w:val="00477F13"/>
    <w:rsid w:val="00480364"/>
    <w:rsid w:val="00480FA5"/>
    <w:rsid w:val="00480FB6"/>
    <w:rsid w:val="004814B9"/>
    <w:rsid w:val="00481630"/>
    <w:rsid w:val="00481CEE"/>
    <w:rsid w:val="004822F1"/>
    <w:rsid w:val="00482A61"/>
    <w:rsid w:val="00482ABB"/>
    <w:rsid w:val="00483826"/>
    <w:rsid w:val="00483F94"/>
    <w:rsid w:val="00484047"/>
    <w:rsid w:val="00484231"/>
    <w:rsid w:val="004845A5"/>
    <w:rsid w:val="00485267"/>
    <w:rsid w:val="0048546B"/>
    <w:rsid w:val="004856B6"/>
    <w:rsid w:val="00485AAE"/>
    <w:rsid w:val="00485FF1"/>
    <w:rsid w:val="0048631B"/>
    <w:rsid w:val="00486556"/>
    <w:rsid w:val="00486E29"/>
    <w:rsid w:val="0048780D"/>
    <w:rsid w:val="00487F5D"/>
    <w:rsid w:val="0049042A"/>
    <w:rsid w:val="004906EC"/>
    <w:rsid w:val="00490E14"/>
    <w:rsid w:val="00490EAD"/>
    <w:rsid w:val="00491CD7"/>
    <w:rsid w:val="004926A9"/>
    <w:rsid w:val="00492B2F"/>
    <w:rsid w:val="00493344"/>
    <w:rsid w:val="004934F4"/>
    <w:rsid w:val="00493644"/>
    <w:rsid w:val="00493713"/>
    <w:rsid w:val="00493743"/>
    <w:rsid w:val="00493C4A"/>
    <w:rsid w:val="0049403D"/>
    <w:rsid w:val="00494B7C"/>
    <w:rsid w:val="00494C28"/>
    <w:rsid w:val="00495308"/>
    <w:rsid w:val="00495796"/>
    <w:rsid w:val="004961D4"/>
    <w:rsid w:val="004961EC"/>
    <w:rsid w:val="0049638A"/>
    <w:rsid w:val="00496BC8"/>
    <w:rsid w:val="00496C07"/>
    <w:rsid w:val="00496D84"/>
    <w:rsid w:val="0049735F"/>
    <w:rsid w:val="00497945"/>
    <w:rsid w:val="004A0A0D"/>
    <w:rsid w:val="004A0E18"/>
    <w:rsid w:val="004A116F"/>
    <w:rsid w:val="004A1E4B"/>
    <w:rsid w:val="004A22DA"/>
    <w:rsid w:val="004A2E74"/>
    <w:rsid w:val="004A3226"/>
    <w:rsid w:val="004A343C"/>
    <w:rsid w:val="004A38B3"/>
    <w:rsid w:val="004A3B3A"/>
    <w:rsid w:val="004A3FAC"/>
    <w:rsid w:val="004A4031"/>
    <w:rsid w:val="004A440E"/>
    <w:rsid w:val="004A468D"/>
    <w:rsid w:val="004A4702"/>
    <w:rsid w:val="004A491A"/>
    <w:rsid w:val="004A4C44"/>
    <w:rsid w:val="004A4FF1"/>
    <w:rsid w:val="004A526C"/>
    <w:rsid w:val="004A531F"/>
    <w:rsid w:val="004A5C39"/>
    <w:rsid w:val="004A5F2F"/>
    <w:rsid w:val="004A6548"/>
    <w:rsid w:val="004A65FA"/>
    <w:rsid w:val="004A674D"/>
    <w:rsid w:val="004A6BA3"/>
    <w:rsid w:val="004A76BE"/>
    <w:rsid w:val="004A7951"/>
    <w:rsid w:val="004B007F"/>
    <w:rsid w:val="004B016E"/>
    <w:rsid w:val="004B088E"/>
    <w:rsid w:val="004B0A38"/>
    <w:rsid w:val="004B0B21"/>
    <w:rsid w:val="004B0B8F"/>
    <w:rsid w:val="004B0F55"/>
    <w:rsid w:val="004B200A"/>
    <w:rsid w:val="004B21A8"/>
    <w:rsid w:val="004B3214"/>
    <w:rsid w:val="004B36A2"/>
    <w:rsid w:val="004B3789"/>
    <w:rsid w:val="004B3A13"/>
    <w:rsid w:val="004B41B7"/>
    <w:rsid w:val="004B45EE"/>
    <w:rsid w:val="004B5096"/>
    <w:rsid w:val="004B5699"/>
    <w:rsid w:val="004B5879"/>
    <w:rsid w:val="004B5ACF"/>
    <w:rsid w:val="004B5B65"/>
    <w:rsid w:val="004B6640"/>
    <w:rsid w:val="004B6B42"/>
    <w:rsid w:val="004B72F3"/>
    <w:rsid w:val="004B74E4"/>
    <w:rsid w:val="004B7999"/>
    <w:rsid w:val="004B7BC4"/>
    <w:rsid w:val="004B7F21"/>
    <w:rsid w:val="004B7FB7"/>
    <w:rsid w:val="004C0166"/>
    <w:rsid w:val="004C0687"/>
    <w:rsid w:val="004C0745"/>
    <w:rsid w:val="004C0809"/>
    <w:rsid w:val="004C0B6D"/>
    <w:rsid w:val="004C0F6A"/>
    <w:rsid w:val="004C1AE0"/>
    <w:rsid w:val="004C2228"/>
    <w:rsid w:val="004C2266"/>
    <w:rsid w:val="004C243E"/>
    <w:rsid w:val="004C2A64"/>
    <w:rsid w:val="004C321C"/>
    <w:rsid w:val="004C3597"/>
    <w:rsid w:val="004C3F99"/>
    <w:rsid w:val="004C4846"/>
    <w:rsid w:val="004C4BB0"/>
    <w:rsid w:val="004C4C37"/>
    <w:rsid w:val="004C4D30"/>
    <w:rsid w:val="004C4E73"/>
    <w:rsid w:val="004C59B6"/>
    <w:rsid w:val="004C5CA6"/>
    <w:rsid w:val="004C6ABF"/>
    <w:rsid w:val="004C78EA"/>
    <w:rsid w:val="004C7C11"/>
    <w:rsid w:val="004D1139"/>
    <w:rsid w:val="004D1BAA"/>
    <w:rsid w:val="004D1C8A"/>
    <w:rsid w:val="004D1F2A"/>
    <w:rsid w:val="004D2088"/>
    <w:rsid w:val="004D2115"/>
    <w:rsid w:val="004D2504"/>
    <w:rsid w:val="004D31B6"/>
    <w:rsid w:val="004D3B8A"/>
    <w:rsid w:val="004D4088"/>
    <w:rsid w:val="004D56ED"/>
    <w:rsid w:val="004D5FCF"/>
    <w:rsid w:val="004D624B"/>
    <w:rsid w:val="004D6C27"/>
    <w:rsid w:val="004D70D0"/>
    <w:rsid w:val="004D726C"/>
    <w:rsid w:val="004D750B"/>
    <w:rsid w:val="004D7AEF"/>
    <w:rsid w:val="004D7F58"/>
    <w:rsid w:val="004E1CE9"/>
    <w:rsid w:val="004E3048"/>
    <w:rsid w:val="004E3BC4"/>
    <w:rsid w:val="004E49F5"/>
    <w:rsid w:val="004E4B80"/>
    <w:rsid w:val="004E5409"/>
    <w:rsid w:val="004E5EA3"/>
    <w:rsid w:val="004E5F6E"/>
    <w:rsid w:val="004E5FD4"/>
    <w:rsid w:val="004E63FA"/>
    <w:rsid w:val="004E727A"/>
    <w:rsid w:val="004E74A7"/>
    <w:rsid w:val="004E7BFB"/>
    <w:rsid w:val="004E7C32"/>
    <w:rsid w:val="004F049B"/>
    <w:rsid w:val="004F0598"/>
    <w:rsid w:val="004F086E"/>
    <w:rsid w:val="004F165A"/>
    <w:rsid w:val="004F194C"/>
    <w:rsid w:val="004F1EF1"/>
    <w:rsid w:val="004F20BD"/>
    <w:rsid w:val="004F23FD"/>
    <w:rsid w:val="004F2DE0"/>
    <w:rsid w:val="004F3016"/>
    <w:rsid w:val="004F375B"/>
    <w:rsid w:val="004F3838"/>
    <w:rsid w:val="004F458A"/>
    <w:rsid w:val="004F4D84"/>
    <w:rsid w:val="004F539D"/>
    <w:rsid w:val="004F55C1"/>
    <w:rsid w:val="004F5ECD"/>
    <w:rsid w:val="004F5F49"/>
    <w:rsid w:val="004F63CE"/>
    <w:rsid w:val="004F6571"/>
    <w:rsid w:val="004F72F6"/>
    <w:rsid w:val="004F77C2"/>
    <w:rsid w:val="004F7B26"/>
    <w:rsid w:val="0050107B"/>
    <w:rsid w:val="005012B9"/>
    <w:rsid w:val="00501DC5"/>
    <w:rsid w:val="00502475"/>
    <w:rsid w:val="00502719"/>
    <w:rsid w:val="00502B71"/>
    <w:rsid w:val="00502EAF"/>
    <w:rsid w:val="00502EFE"/>
    <w:rsid w:val="00503298"/>
    <w:rsid w:val="005034E3"/>
    <w:rsid w:val="00503745"/>
    <w:rsid w:val="005038B6"/>
    <w:rsid w:val="00503CE4"/>
    <w:rsid w:val="00503DAA"/>
    <w:rsid w:val="00503E82"/>
    <w:rsid w:val="00504202"/>
    <w:rsid w:val="00504967"/>
    <w:rsid w:val="00504A71"/>
    <w:rsid w:val="00505136"/>
    <w:rsid w:val="00505813"/>
    <w:rsid w:val="00506B28"/>
    <w:rsid w:val="00507359"/>
    <w:rsid w:val="00507972"/>
    <w:rsid w:val="005079A3"/>
    <w:rsid w:val="00507CCA"/>
    <w:rsid w:val="00507E19"/>
    <w:rsid w:val="005106E7"/>
    <w:rsid w:val="005108FA"/>
    <w:rsid w:val="005112B4"/>
    <w:rsid w:val="00511563"/>
    <w:rsid w:val="00511A1F"/>
    <w:rsid w:val="00511D10"/>
    <w:rsid w:val="005126DF"/>
    <w:rsid w:val="0051403C"/>
    <w:rsid w:val="0051403F"/>
    <w:rsid w:val="00514306"/>
    <w:rsid w:val="005148AE"/>
    <w:rsid w:val="00514CB3"/>
    <w:rsid w:val="00515696"/>
    <w:rsid w:val="005157C4"/>
    <w:rsid w:val="00515AB3"/>
    <w:rsid w:val="00515C51"/>
    <w:rsid w:val="00516456"/>
    <w:rsid w:val="0051662F"/>
    <w:rsid w:val="00516799"/>
    <w:rsid w:val="00517280"/>
    <w:rsid w:val="005177BC"/>
    <w:rsid w:val="00517B71"/>
    <w:rsid w:val="00520138"/>
    <w:rsid w:val="00520504"/>
    <w:rsid w:val="00520DF7"/>
    <w:rsid w:val="0052144B"/>
    <w:rsid w:val="00521516"/>
    <w:rsid w:val="0052156A"/>
    <w:rsid w:val="005216EF"/>
    <w:rsid w:val="00521CB9"/>
    <w:rsid w:val="00521D5E"/>
    <w:rsid w:val="00521EA4"/>
    <w:rsid w:val="005223F1"/>
    <w:rsid w:val="00522434"/>
    <w:rsid w:val="00522587"/>
    <w:rsid w:val="00522BB6"/>
    <w:rsid w:val="005231D2"/>
    <w:rsid w:val="00524194"/>
    <w:rsid w:val="005253EF"/>
    <w:rsid w:val="00525800"/>
    <w:rsid w:val="00525868"/>
    <w:rsid w:val="005260EB"/>
    <w:rsid w:val="00526D76"/>
    <w:rsid w:val="0052777C"/>
    <w:rsid w:val="00527803"/>
    <w:rsid w:val="00527BBE"/>
    <w:rsid w:val="00531307"/>
    <w:rsid w:val="00531FC3"/>
    <w:rsid w:val="005325F7"/>
    <w:rsid w:val="0053314A"/>
    <w:rsid w:val="0053366C"/>
    <w:rsid w:val="00533997"/>
    <w:rsid w:val="00534AF1"/>
    <w:rsid w:val="005352E8"/>
    <w:rsid w:val="005354AA"/>
    <w:rsid w:val="005354D6"/>
    <w:rsid w:val="005358A9"/>
    <w:rsid w:val="00536469"/>
    <w:rsid w:val="00536938"/>
    <w:rsid w:val="0053700F"/>
    <w:rsid w:val="00537533"/>
    <w:rsid w:val="00537BBF"/>
    <w:rsid w:val="00537E7A"/>
    <w:rsid w:val="00537FC0"/>
    <w:rsid w:val="00537FED"/>
    <w:rsid w:val="005405D1"/>
    <w:rsid w:val="00541485"/>
    <w:rsid w:val="00541ECA"/>
    <w:rsid w:val="00542CE8"/>
    <w:rsid w:val="00543021"/>
    <w:rsid w:val="005438A0"/>
    <w:rsid w:val="00543CCB"/>
    <w:rsid w:val="005442B6"/>
    <w:rsid w:val="0054472E"/>
    <w:rsid w:val="0054489E"/>
    <w:rsid w:val="00544BB4"/>
    <w:rsid w:val="00544D5D"/>
    <w:rsid w:val="00545016"/>
    <w:rsid w:val="00545CAC"/>
    <w:rsid w:val="0054637A"/>
    <w:rsid w:val="00547BC8"/>
    <w:rsid w:val="00547F60"/>
    <w:rsid w:val="00551BA8"/>
    <w:rsid w:val="005526EF"/>
    <w:rsid w:val="00552CD8"/>
    <w:rsid w:val="005536FF"/>
    <w:rsid w:val="00553838"/>
    <w:rsid w:val="00553C7B"/>
    <w:rsid w:val="00553E92"/>
    <w:rsid w:val="005556DC"/>
    <w:rsid w:val="005557BB"/>
    <w:rsid w:val="005564CF"/>
    <w:rsid w:val="005570CB"/>
    <w:rsid w:val="005575C2"/>
    <w:rsid w:val="00557884"/>
    <w:rsid w:val="00557CD1"/>
    <w:rsid w:val="00557E77"/>
    <w:rsid w:val="0056018D"/>
    <w:rsid w:val="005601DB"/>
    <w:rsid w:val="005603E1"/>
    <w:rsid w:val="00560412"/>
    <w:rsid w:val="0056049C"/>
    <w:rsid w:val="005604B0"/>
    <w:rsid w:val="00560797"/>
    <w:rsid w:val="00560FBE"/>
    <w:rsid w:val="005618E7"/>
    <w:rsid w:val="00562237"/>
    <w:rsid w:val="005625D9"/>
    <w:rsid w:val="0056267C"/>
    <w:rsid w:val="005628FB"/>
    <w:rsid w:val="00562B3B"/>
    <w:rsid w:val="00563A2B"/>
    <w:rsid w:val="005643A1"/>
    <w:rsid w:val="00564F6D"/>
    <w:rsid w:val="00565585"/>
    <w:rsid w:val="00565B96"/>
    <w:rsid w:val="00565C66"/>
    <w:rsid w:val="005660A1"/>
    <w:rsid w:val="005668EB"/>
    <w:rsid w:val="00566A6A"/>
    <w:rsid w:val="0056702D"/>
    <w:rsid w:val="00567478"/>
    <w:rsid w:val="00567965"/>
    <w:rsid w:val="00570400"/>
    <w:rsid w:val="00570755"/>
    <w:rsid w:val="00570844"/>
    <w:rsid w:val="00570896"/>
    <w:rsid w:val="00571F5E"/>
    <w:rsid w:val="005725DB"/>
    <w:rsid w:val="00572687"/>
    <w:rsid w:val="00572A8B"/>
    <w:rsid w:val="00572B7B"/>
    <w:rsid w:val="00572BE4"/>
    <w:rsid w:val="00573307"/>
    <w:rsid w:val="0057357A"/>
    <w:rsid w:val="00573762"/>
    <w:rsid w:val="00573ACB"/>
    <w:rsid w:val="00574316"/>
    <w:rsid w:val="00574990"/>
    <w:rsid w:val="00575A77"/>
    <w:rsid w:val="00575D89"/>
    <w:rsid w:val="00575F5E"/>
    <w:rsid w:val="005769E1"/>
    <w:rsid w:val="00580181"/>
    <w:rsid w:val="0058032C"/>
    <w:rsid w:val="0058093D"/>
    <w:rsid w:val="00580CB8"/>
    <w:rsid w:val="005816E6"/>
    <w:rsid w:val="00581971"/>
    <w:rsid w:val="00581C55"/>
    <w:rsid w:val="00581CD5"/>
    <w:rsid w:val="005822FD"/>
    <w:rsid w:val="0058272D"/>
    <w:rsid w:val="00582755"/>
    <w:rsid w:val="00582E77"/>
    <w:rsid w:val="00582F01"/>
    <w:rsid w:val="00583642"/>
    <w:rsid w:val="00583B7D"/>
    <w:rsid w:val="0058422F"/>
    <w:rsid w:val="00585D1A"/>
    <w:rsid w:val="00586585"/>
    <w:rsid w:val="0058674C"/>
    <w:rsid w:val="00586863"/>
    <w:rsid w:val="00586A79"/>
    <w:rsid w:val="00586C0B"/>
    <w:rsid w:val="00587BDB"/>
    <w:rsid w:val="00587CC7"/>
    <w:rsid w:val="00587DF2"/>
    <w:rsid w:val="00590B38"/>
    <w:rsid w:val="00590E2C"/>
    <w:rsid w:val="00591244"/>
    <w:rsid w:val="00591498"/>
    <w:rsid w:val="0059190D"/>
    <w:rsid w:val="00591E7A"/>
    <w:rsid w:val="00592B64"/>
    <w:rsid w:val="00592EAF"/>
    <w:rsid w:val="00593E8F"/>
    <w:rsid w:val="00595903"/>
    <w:rsid w:val="00595D67"/>
    <w:rsid w:val="00596691"/>
    <w:rsid w:val="00596CA3"/>
    <w:rsid w:val="00597268"/>
    <w:rsid w:val="005975C6"/>
    <w:rsid w:val="0059771C"/>
    <w:rsid w:val="005978BD"/>
    <w:rsid w:val="005A008E"/>
    <w:rsid w:val="005A0219"/>
    <w:rsid w:val="005A1363"/>
    <w:rsid w:val="005A17A2"/>
    <w:rsid w:val="005A1A6A"/>
    <w:rsid w:val="005A1E8C"/>
    <w:rsid w:val="005A257B"/>
    <w:rsid w:val="005A32DB"/>
    <w:rsid w:val="005A367E"/>
    <w:rsid w:val="005A3B41"/>
    <w:rsid w:val="005A3FF2"/>
    <w:rsid w:val="005A481D"/>
    <w:rsid w:val="005A5BE0"/>
    <w:rsid w:val="005A6169"/>
    <w:rsid w:val="005A621C"/>
    <w:rsid w:val="005A680F"/>
    <w:rsid w:val="005A702E"/>
    <w:rsid w:val="005A72A3"/>
    <w:rsid w:val="005A7D50"/>
    <w:rsid w:val="005B05A3"/>
    <w:rsid w:val="005B0A4B"/>
    <w:rsid w:val="005B12D2"/>
    <w:rsid w:val="005B154F"/>
    <w:rsid w:val="005B16BB"/>
    <w:rsid w:val="005B2BEB"/>
    <w:rsid w:val="005B2C22"/>
    <w:rsid w:val="005B35AF"/>
    <w:rsid w:val="005B3AE7"/>
    <w:rsid w:val="005B3F35"/>
    <w:rsid w:val="005B470A"/>
    <w:rsid w:val="005B4D22"/>
    <w:rsid w:val="005B4F2E"/>
    <w:rsid w:val="005B501E"/>
    <w:rsid w:val="005B5068"/>
    <w:rsid w:val="005B56C7"/>
    <w:rsid w:val="005B5781"/>
    <w:rsid w:val="005B582A"/>
    <w:rsid w:val="005B5A12"/>
    <w:rsid w:val="005B5C12"/>
    <w:rsid w:val="005B66C2"/>
    <w:rsid w:val="005B6964"/>
    <w:rsid w:val="005B6B0E"/>
    <w:rsid w:val="005B70A1"/>
    <w:rsid w:val="005B7735"/>
    <w:rsid w:val="005C0420"/>
    <w:rsid w:val="005C0B39"/>
    <w:rsid w:val="005C1101"/>
    <w:rsid w:val="005C1751"/>
    <w:rsid w:val="005C1F34"/>
    <w:rsid w:val="005C2FD0"/>
    <w:rsid w:val="005C36E3"/>
    <w:rsid w:val="005C3774"/>
    <w:rsid w:val="005C3C1B"/>
    <w:rsid w:val="005C3CF9"/>
    <w:rsid w:val="005C4398"/>
    <w:rsid w:val="005C5A23"/>
    <w:rsid w:val="005C5B6A"/>
    <w:rsid w:val="005C6597"/>
    <w:rsid w:val="005C6D64"/>
    <w:rsid w:val="005C6E59"/>
    <w:rsid w:val="005C782E"/>
    <w:rsid w:val="005C7CF5"/>
    <w:rsid w:val="005D043B"/>
    <w:rsid w:val="005D05CC"/>
    <w:rsid w:val="005D0759"/>
    <w:rsid w:val="005D1854"/>
    <w:rsid w:val="005D1AED"/>
    <w:rsid w:val="005D294A"/>
    <w:rsid w:val="005D2D0B"/>
    <w:rsid w:val="005D2EC7"/>
    <w:rsid w:val="005D3DC0"/>
    <w:rsid w:val="005D41C9"/>
    <w:rsid w:val="005D4C23"/>
    <w:rsid w:val="005D4F1E"/>
    <w:rsid w:val="005D54F9"/>
    <w:rsid w:val="005D5577"/>
    <w:rsid w:val="005D5938"/>
    <w:rsid w:val="005D67F7"/>
    <w:rsid w:val="005D68E6"/>
    <w:rsid w:val="005D6AF4"/>
    <w:rsid w:val="005D712B"/>
    <w:rsid w:val="005D7673"/>
    <w:rsid w:val="005D77E7"/>
    <w:rsid w:val="005E0077"/>
    <w:rsid w:val="005E0800"/>
    <w:rsid w:val="005E0DDB"/>
    <w:rsid w:val="005E0F0E"/>
    <w:rsid w:val="005E136F"/>
    <w:rsid w:val="005E1426"/>
    <w:rsid w:val="005E17DD"/>
    <w:rsid w:val="005E23B0"/>
    <w:rsid w:val="005E26CA"/>
    <w:rsid w:val="005E285D"/>
    <w:rsid w:val="005E2A3A"/>
    <w:rsid w:val="005E2E28"/>
    <w:rsid w:val="005E3289"/>
    <w:rsid w:val="005E3483"/>
    <w:rsid w:val="005E351E"/>
    <w:rsid w:val="005E4085"/>
    <w:rsid w:val="005E4577"/>
    <w:rsid w:val="005E5976"/>
    <w:rsid w:val="005E5ABC"/>
    <w:rsid w:val="005E6204"/>
    <w:rsid w:val="005E689C"/>
    <w:rsid w:val="005E6F63"/>
    <w:rsid w:val="005F0485"/>
    <w:rsid w:val="005F058C"/>
    <w:rsid w:val="005F0AAF"/>
    <w:rsid w:val="005F133F"/>
    <w:rsid w:val="005F1624"/>
    <w:rsid w:val="005F2850"/>
    <w:rsid w:val="005F2A88"/>
    <w:rsid w:val="005F437C"/>
    <w:rsid w:val="005F576A"/>
    <w:rsid w:val="005F57A7"/>
    <w:rsid w:val="005F5B79"/>
    <w:rsid w:val="005F63CB"/>
    <w:rsid w:val="005F63DE"/>
    <w:rsid w:val="005F6626"/>
    <w:rsid w:val="005F6777"/>
    <w:rsid w:val="005F698A"/>
    <w:rsid w:val="005F6A1F"/>
    <w:rsid w:val="005F6DDA"/>
    <w:rsid w:val="0060064C"/>
    <w:rsid w:val="0060089D"/>
    <w:rsid w:val="006015F3"/>
    <w:rsid w:val="006025D4"/>
    <w:rsid w:val="006027F1"/>
    <w:rsid w:val="00602C52"/>
    <w:rsid w:val="00603949"/>
    <w:rsid w:val="00603CC7"/>
    <w:rsid w:val="00603ED9"/>
    <w:rsid w:val="006040E7"/>
    <w:rsid w:val="006042EB"/>
    <w:rsid w:val="0060516D"/>
    <w:rsid w:val="00605B36"/>
    <w:rsid w:val="00605BDC"/>
    <w:rsid w:val="0060653D"/>
    <w:rsid w:val="006068C8"/>
    <w:rsid w:val="006068E7"/>
    <w:rsid w:val="00606F64"/>
    <w:rsid w:val="00606FD0"/>
    <w:rsid w:val="00607286"/>
    <w:rsid w:val="00607A2D"/>
    <w:rsid w:val="00607F96"/>
    <w:rsid w:val="00610000"/>
    <w:rsid w:val="00610104"/>
    <w:rsid w:val="00610FC5"/>
    <w:rsid w:val="0061157B"/>
    <w:rsid w:val="0061167B"/>
    <w:rsid w:val="00611936"/>
    <w:rsid w:val="00611E33"/>
    <w:rsid w:val="00612A5C"/>
    <w:rsid w:val="00612BEA"/>
    <w:rsid w:val="006134A3"/>
    <w:rsid w:val="00613FC3"/>
    <w:rsid w:val="0061452F"/>
    <w:rsid w:val="00614584"/>
    <w:rsid w:val="00614F5D"/>
    <w:rsid w:val="006155EC"/>
    <w:rsid w:val="00615E59"/>
    <w:rsid w:val="00616051"/>
    <w:rsid w:val="006163BF"/>
    <w:rsid w:val="0062068D"/>
    <w:rsid w:val="00620F22"/>
    <w:rsid w:val="0062142A"/>
    <w:rsid w:val="00623694"/>
    <w:rsid w:val="00623AC9"/>
    <w:rsid w:val="00623F44"/>
    <w:rsid w:val="0062411C"/>
    <w:rsid w:val="00624B78"/>
    <w:rsid w:val="00624C9D"/>
    <w:rsid w:val="00625EEF"/>
    <w:rsid w:val="006271AE"/>
    <w:rsid w:val="006272B2"/>
    <w:rsid w:val="00627512"/>
    <w:rsid w:val="00627D28"/>
    <w:rsid w:val="00630314"/>
    <w:rsid w:val="00630725"/>
    <w:rsid w:val="00631908"/>
    <w:rsid w:val="00632287"/>
    <w:rsid w:val="0063270A"/>
    <w:rsid w:val="00632963"/>
    <w:rsid w:val="0063299C"/>
    <w:rsid w:val="006330EF"/>
    <w:rsid w:val="00633BB3"/>
    <w:rsid w:val="006341B5"/>
    <w:rsid w:val="006347AF"/>
    <w:rsid w:val="00634CEC"/>
    <w:rsid w:val="00634E5E"/>
    <w:rsid w:val="00635462"/>
    <w:rsid w:val="00635754"/>
    <w:rsid w:val="00635798"/>
    <w:rsid w:val="00635C16"/>
    <w:rsid w:val="006364C3"/>
    <w:rsid w:val="00636851"/>
    <w:rsid w:val="006368E5"/>
    <w:rsid w:val="00636934"/>
    <w:rsid w:val="00636DD5"/>
    <w:rsid w:val="0063744F"/>
    <w:rsid w:val="0064031D"/>
    <w:rsid w:val="00640491"/>
    <w:rsid w:val="00640BDF"/>
    <w:rsid w:val="00641CA5"/>
    <w:rsid w:val="00641D37"/>
    <w:rsid w:val="00641E5A"/>
    <w:rsid w:val="00642EE8"/>
    <w:rsid w:val="00643161"/>
    <w:rsid w:val="00643F87"/>
    <w:rsid w:val="00644098"/>
    <w:rsid w:val="00645952"/>
    <w:rsid w:val="00645FEA"/>
    <w:rsid w:val="00646132"/>
    <w:rsid w:val="00646B10"/>
    <w:rsid w:val="00646C37"/>
    <w:rsid w:val="0064717E"/>
    <w:rsid w:val="006474F2"/>
    <w:rsid w:val="00647529"/>
    <w:rsid w:val="00647C56"/>
    <w:rsid w:val="00647DF1"/>
    <w:rsid w:val="00651571"/>
    <w:rsid w:val="006517F0"/>
    <w:rsid w:val="00651D40"/>
    <w:rsid w:val="00651DD8"/>
    <w:rsid w:val="006521E5"/>
    <w:rsid w:val="00652F17"/>
    <w:rsid w:val="006536E0"/>
    <w:rsid w:val="00654031"/>
    <w:rsid w:val="00654C6C"/>
    <w:rsid w:val="00655250"/>
    <w:rsid w:val="00655352"/>
    <w:rsid w:val="00656461"/>
    <w:rsid w:val="00656AA2"/>
    <w:rsid w:val="006575EB"/>
    <w:rsid w:val="00657C09"/>
    <w:rsid w:val="0066056E"/>
    <w:rsid w:val="0066074B"/>
    <w:rsid w:val="00661294"/>
    <w:rsid w:val="006613E2"/>
    <w:rsid w:val="00661610"/>
    <w:rsid w:val="006617FB"/>
    <w:rsid w:val="00661BC5"/>
    <w:rsid w:val="00661F9D"/>
    <w:rsid w:val="0066253F"/>
    <w:rsid w:val="006626A5"/>
    <w:rsid w:val="006629AC"/>
    <w:rsid w:val="006629C1"/>
    <w:rsid w:val="006633DC"/>
    <w:rsid w:val="00663422"/>
    <w:rsid w:val="0066358D"/>
    <w:rsid w:val="00663E2E"/>
    <w:rsid w:val="006647F9"/>
    <w:rsid w:val="00664A83"/>
    <w:rsid w:val="00665A4D"/>
    <w:rsid w:val="006666B8"/>
    <w:rsid w:val="006667CB"/>
    <w:rsid w:val="0066749F"/>
    <w:rsid w:val="00667786"/>
    <w:rsid w:val="00670604"/>
    <w:rsid w:val="00670929"/>
    <w:rsid w:val="00670A73"/>
    <w:rsid w:val="00670D8E"/>
    <w:rsid w:val="00670E10"/>
    <w:rsid w:val="00670F50"/>
    <w:rsid w:val="006711DE"/>
    <w:rsid w:val="006713A6"/>
    <w:rsid w:val="006717E7"/>
    <w:rsid w:val="006718A1"/>
    <w:rsid w:val="00671C5A"/>
    <w:rsid w:val="006723FB"/>
    <w:rsid w:val="0067356D"/>
    <w:rsid w:val="00673A39"/>
    <w:rsid w:val="00673C44"/>
    <w:rsid w:val="00673E2D"/>
    <w:rsid w:val="00673F1A"/>
    <w:rsid w:val="00675327"/>
    <w:rsid w:val="00675C8C"/>
    <w:rsid w:val="00675C9A"/>
    <w:rsid w:val="00677445"/>
    <w:rsid w:val="00680285"/>
    <w:rsid w:val="006814E7"/>
    <w:rsid w:val="00681620"/>
    <w:rsid w:val="00682629"/>
    <w:rsid w:val="0068390E"/>
    <w:rsid w:val="00683AE3"/>
    <w:rsid w:val="00684E4D"/>
    <w:rsid w:val="00684FF9"/>
    <w:rsid w:val="006859DD"/>
    <w:rsid w:val="00685A15"/>
    <w:rsid w:val="00686108"/>
    <w:rsid w:val="00687659"/>
    <w:rsid w:val="00687735"/>
    <w:rsid w:val="006878C0"/>
    <w:rsid w:val="006900D8"/>
    <w:rsid w:val="00690A71"/>
    <w:rsid w:val="00690FA5"/>
    <w:rsid w:val="006915B4"/>
    <w:rsid w:val="006917F9"/>
    <w:rsid w:val="00691A02"/>
    <w:rsid w:val="00691A91"/>
    <w:rsid w:val="00692AD2"/>
    <w:rsid w:val="00692DFE"/>
    <w:rsid w:val="00692E2A"/>
    <w:rsid w:val="006930C4"/>
    <w:rsid w:val="00693200"/>
    <w:rsid w:val="00693558"/>
    <w:rsid w:val="00693590"/>
    <w:rsid w:val="00693893"/>
    <w:rsid w:val="00693A3A"/>
    <w:rsid w:val="00693FE0"/>
    <w:rsid w:val="006940F9"/>
    <w:rsid w:val="0069436C"/>
    <w:rsid w:val="00694901"/>
    <w:rsid w:val="00694A2F"/>
    <w:rsid w:val="00695B8B"/>
    <w:rsid w:val="00696254"/>
    <w:rsid w:val="006963E0"/>
    <w:rsid w:val="006969CC"/>
    <w:rsid w:val="00696E14"/>
    <w:rsid w:val="00697291"/>
    <w:rsid w:val="006974FF"/>
    <w:rsid w:val="00697B06"/>
    <w:rsid w:val="00697F01"/>
    <w:rsid w:val="006A0417"/>
    <w:rsid w:val="006A094D"/>
    <w:rsid w:val="006A16C8"/>
    <w:rsid w:val="006A1933"/>
    <w:rsid w:val="006A1C28"/>
    <w:rsid w:val="006A1C98"/>
    <w:rsid w:val="006A1F48"/>
    <w:rsid w:val="006A2564"/>
    <w:rsid w:val="006A28C6"/>
    <w:rsid w:val="006A33E6"/>
    <w:rsid w:val="006A4019"/>
    <w:rsid w:val="006A421B"/>
    <w:rsid w:val="006A4C52"/>
    <w:rsid w:val="006A56C6"/>
    <w:rsid w:val="006A5D2F"/>
    <w:rsid w:val="006A5E9F"/>
    <w:rsid w:val="006A64C9"/>
    <w:rsid w:val="006A68F5"/>
    <w:rsid w:val="006A6A57"/>
    <w:rsid w:val="006A6DB3"/>
    <w:rsid w:val="006A7126"/>
    <w:rsid w:val="006A7394"/>
    <w:rsid w:val="006A7457"/>
    <w:rsid w:val="006A7BE6"/>
    <w:rsid w:val="006A7E25"/>
    <w:rsid w:val="006A7F62"/>
    <w:rsid w:val="006A7FEE"/>
    <w:rsid w:val="006B0553"/>
    <w:rsid w:val="006B102E"/>
    <w:rsid w:val="006B19FA"/>
    <w:rsid w:val="006B1D8A"/>
    <w:rsid w:val="006B1E64"/>
    <w:rsid w:val="006B20D3"/>
    <w:rsid w:val="006B2926"/>
    <w:rsid w:val="006B2B9F"/>
    <w:rsid w:val="006B2DFD"/>
    <w:rsid w:val="006B39CB"/>
    <w:rsid w:val="006B4607"/>
    <w:rsid w:val="006B5387"/>
    <w:rsid w:val="006B53C0"/>
    <w:rsid w:val="006B5606"/>
    <w:rsid w:val="006B5A72"/>
    <w:rsid w:val="006B6630"/>
    <w:rsid w:val="006B6958"/>
    <w:rsid w:val="006B6D1B"/>
    <w:rsid w:val="006B775E"/>
    <w:rsid w:val="006C020B"/>
    <w:rsid w:val="006C0FC2"/>
    <w:rsid w:val="006C1097"/>
    <w:rsid w:val="006C15F3"/>
    <w:rsid w:val="006C1DBE"/>
    <w:rsid w:val="006C22B4"/>
    <w:rsid w:val="006C3B1E"/>
    <w:rsid w:val="006C3BD7"/>
    <w:rsid w:val="006C3C9D"/>
    <w:rsid w:val="006C42CC"/>
    <w:rsid w:val="006C4A15"/>
    <w:rsid w:val="006C4DB7"/>
    <w:rsid w:val="006C5CE4"/>
    <w:rsid w:val="006C680D"/>
    <w:rsid w:val="006C6AF7"/>
    <w:rsid w:val="006C6E1E"/>
    <w:rsid w:val="006C6E7A"/>
    <w:rsid w:val="006C7311"/>
    <w:rsid w:val="006C746B"/>
    <w:rsid w:val="006C74BC"/>
    <w:rsid w:val="006C7646"/>
    <w:rsid w:val="006C78A9"/>
    <w:rsid w:val="006C7B60"/>
    <w:rsid w:val="006C7BFE"/>
    <w:rsid w:val="006C7FEE"/>
    <w:rsid w:val="006D04A8"/>
    <w:rsid w:val="006D1569"/>
    <w:rsid w:val="006D2491"/>
    <w:rsid w:val="006D2E32"/>
    <w:rsid w:val="006D3707"/>
    <w:rsid w:val="006D3A47"/>
    <w:rsid w:val="006D42BF"/>
    <w:rsid w:val="006D4488"/>
    <w:rsid w:val="006D460F"/>
    <w:rsid w:val="006D4852"/>
    <w:rsid w:val="006D49CF"/>
    <w:rsid w:val="006D52EE"/>
    <w:rsid w:val="006D53D8"/>
    <w:rsid w:val="006D5467"/>
    <w:rsid w:val="006D5674"/>
    <w:rsid w:val="006D5BB6"/>
    <w:rsid w:val="006D689B"/>
    <w:rsid w:val="006D717E"/>
    <w:rsid w:val="006D7737"/>
    <w:rsid w:val="006D7832"/>
    <w:rsid w:val="006D7ADE"/>
    <w:rsid w:val="006D7DEE"/>
    <w:rsid w:val="006E114D"/>
    <w:rsid w:val="006E144A"/>
    <w:rsid w:val="006E1474"/>
    <w:rsid w:val="006E1679"/>
    <w:rsid w:val="006E1BC6"/>
    <w:rsid w:val="006E28DD"/>
    <w:rsid w:val="006E34D3"/>
    <w:rsid w:val="006E3682"/>
    <w:rsid w:val="006E37EB"/>
    <w:rsid w:val="006E3881"/>
    <w:rsid w:val="006E3886"/>
    <w:rsid w:val="006E43C5"/>
    <w:rsid w:val="006E479A"/>
    <w:rsid w:val="006E4A35"/>
    <w:rsid w:val="006E51C2"/>
    <w:rsid w:val="006E540C"/>
    <w:rsid w:val="006E5690"/>
    <w:rsid w:val="006E5A9B"/>
    <w:rsid w:val="006E5CFE"/>
    <w:rsid w:val="006E5E7B"/>
    <w:rsid w:val="006E6012"/>
    <w:rsid w:val="006E6119"/>
    <w:rsid w:val="006E6C11"/>
    <w:rsid w:val="006E75DA"/>
    <w:rsid w:val="006E785B"/>
    <w:rsid w:val="006E7904"/>
    <w:rsid w:val="006E7EC7"/>
    <w:rsid w:val="006E7ED7"/>
    <w:rsid w:val="006E7FC7"/>
    <w:rsid w:val="006F047F"/>
    <w:rsid w:val="006F0DD5"/>
    <w:rsid w:val="006F0F18"/>
    <w:rsid w:val="006F0F3E"/>
    <w:rsid w:val="006F175F"/>
    <w:rsid w:val="006F1918"/>
    <w:rsid w:val="006F1973"/>
    <w:rsid w:val="006F1B36"/>
    <w:rsid w:val="006F2268"/>
    <w:rsid w:val="006F237D"/>
    <w:rsid w:val="006F29C1"/>
    <w:rsid w:val="006F3BCB"/>
    <w:rsid w:val="006F3CE8"/>
    <w:rsid w:val="006F414A"/>
    <w:rsid w:val="006F4C6D"/>
    <w:rsid w:val="006F5453"/>
    <w:rsid w:val="006F588C"/>
    <w:rsid w:val="006F7236"/>
    <w:rsid w:val="006F78DB"/>
    <w:rsid w:val="006F7DAB"/>
    <w:rsid w:val="006F7F9B"/>
    <w:rsid w:val="0070023A"/>
    <w:rsid w:val="007003C6"/>
    <w:rsid w:val="0070057B"/>
    <w:rsid w:val="0070058F"/>
    <w:rsid w:val="00701555"/>
    <w:rsid w:val="00701B8E"/>
    <w:rsid w:val="00701C21"/>
    <w:rsid w:val="00701C62"/>
    <w:rsid w:val="00702177"/>
    <w:rsid w:val="00702457"/>
    <w:rsid w:val="00702A9E"/>
    <w:rsid w:val="00702CB8"/>
    <w:rsid w:val="00703B1D"/>
    <w:rsid w:val="00703D1C"/>
    <w:rsid w:val="0070462F"/>
    <w:rsid w:val="0070476C"/>
    <w:rsid w:val="00704B44"/>
    <w:rsid w:val="00704D00"/>
    <w:rsid w:val="00704DE8"/>
    <w:rsid w:val="007052CC"/>
    <w:rsid w:val="00705D61"/>
    <w:rsid w:val="00706157"/>
    <w:rsid w:val="007064F8"/>
    <w:rsid w:val="007066F6"/>
    <w:rsid w:val="00706A44"/>
    <w:rsid w:val="00706C97"/>
    <w:rsid w:val="00707308"/>
    <w:rsid w:val="00707924"/>
    <w:rsid w:val="00707AFD"/>
    <w:rsid w:val="00707EDB"/>
    <w:rsid w:val="0071049A"/>
    <w:rsid w:val="00710F98"/>
    <w:rsid w:val="007111D2"/>
    <w:rsid w:val="007113C8"/>
    <w:rsid w:val="00711912"/>
    <w:rsid w:val="00711ABD"/>
    <w:rsid w:val="00711BBC"/>
    <w:rsid w:val="00711FBF"/>
    <w:rsid w:val="00712E81"/>
    <w:rsid w:val="0071303A"/>
    <w:rsid w:val="007131EC"/>
    <w:rsid w:val="00713443"/>
    <w:rsid w:val="0071345D"/>
    <w:rsid w:val="0071390D"/>
    <w:rsid w:val="00713A45"/>
    <w:rsid w:val="00713AB3"/>
    <w:rsid w:val="00713BAA"/>
    <w:rsid w:val="00713E13"/>
    <w:rsid w:val="0071487A"/>
    <w:rsid w:val="007157B1"/>
    <w:rsid w:val="007157E4"/>
    <w:rsid w:val="00716044"/>
    <w:rsid w:val="0071609D"/>
    <w:rsid w:val="00716172"/>
    <w:rsid w:val="00716325"/>
    <w:rsid w:val="0071685C"/>
    <w:rsid w:val="0071742F"/>
    <w:rsid w:val="00717C30"/>
    <w:rsid w:val="007206AD"/>
    <w:rsid w:val="0072083A"/>
    <w:rsid w:val="00720F75"/>
    <w:rsid w:val="007211F3"/>
    <w:rsid w:val="0072194D"/>
    <w:rsid w:val="00721EC3"/>
    <w:rsid w:val="00722465"/>
    <w:rsid w:val="00722A8E"/>
    <w:rsid w:val="007238A7"/>
    <w:rsid w:val="007246F2"/>
    <w:rsid w:val="007249AA"/>
    <w:rsid w:val="00724CD0"/>
    <w:rsid w:val="007252B9"/>
    <w:rsid w:val="007253E8"/>
    <w:rsid w:val="00726082"/>
    <w:rsid w:val="00726688"/>
    <w:rsid w:val="00727491"/>
    <w:rsid w:val="00727760"/>
    <w:rsid w:val="00727928"/>
    <w:rsid w:val="0073004B"/>
    <w:rsid w:val="007304B0"/>
    <w:rsid w:val="00730870"/>
    <w:rsid w:val="00730BBB"/>
    <w:rsid w:val="00730CD0"/>
    <w:rsid w:val="00730D9E"/>
    <w:rsid w:val="00731156"/>
    <w:rsid w:val="00731334"/>
    <w:rsid w:val="00731494"/>
    <w:rsid w:val="0073186C"/>
    <w:rsid w:val="007329BF"/>
    <w:rsid w:val="007331E2"/>
    <w:rsid w:val="00733988"/>
    <w:rsid w:val="00733C55"/>
    <w:rsid w:val="0073436E"/>
    <w:rsid w:val="007349CE"/>
    <w:rsid w:val="007350F2"/>
    <w:rsid w:val="00735C7B"/>
    <w:rsid w:val="00736090"/>
    <w:rsid w:val="00737085"/>
    <w:rsid w:val="007376A8"/>
    <w:rsid w:val="00737735"/>
    <w:rsid w:val="00737D73"/>
    <w:rsid w:val="00740566"/>
    <w:rsid w:val="00740873"/>
    <w:rsid w:val="00740AA6"/>
    <w:rsid w:val="0074278A"/>
    <w:rsid w:val="007427B7"/>
    <w:rsid w:val="00742AFB"/>
    <w:rsid w:val="00742C2E"/>
    <w:rsid w:val="00742D8B"/>
    <w:rsid w:val="0074390C"/>
    <w:rsid w:val="00743C8E"/>
    <w:rsid w:val="00743D83"/>
    <w:rsid w:val="007442C7"/>
    <w:rsid w:val="007443CE"/>
    <w:rsid w:val="007449DE"/>
    <w:rsid w:val="00745918"/>
    <w:rsid w:val="00745BC8"/>
    <w:rsid w:val="00745E94"/>
    <w:rsid w:val="0074617A"/>
    <w:rsid w:val="0074666E"/>
    <w:rsid w:val="007468AC"/>
    <w:rsid w:val="007470F4"/>
    <w:rsid w:val="007470F8"/>
    <w:rsid w:val="00747477"/>
    <w:rsid w:val="00747785"/>
    <w:rsid w:val="00747863"/>
    <w:rsid w:val="00747F96"/>
    <w:rsid w:val="007500ED"/>
    <w:rsid w:val="00750512"/>
    <w:rsid w:val="00750C90"/>
    <w:rsid w:val="00751399"/>
    <w:rsid w:val="00751F26"/>
    <w:rsid w:val="00752B48"/>
    <w:rsid w:val="00752B58"/>
    <w:rsid w:val="00754502"/>
    <w:rsid w:val="00754A61"/>
    <w:rsid w:val="00754FCD"/>
    <w:rsid w:val="00755087"/>
    <w:rsid w:val="00755246"/>
    <w:rsid w:val="0075569C"/>
    <w:rsid w:val="00755FD9"/>
    <w:rsid w:val="0075685B"/>
    <w:rsid w:val="00756CBB"/>
    <w:rsid w:val="007571A6"/>
    <w:rsid w:val="00757F97"/>
    <w:rsid w:val="00760A5E"/>
    <w:rsid w:val="00760A7A"/>
    <w:rsid w:val="00760B36"/>
    <w:rsid w:val="0076103F"/>
    <w:rsid w:val="0076106F"/>
    <w:rsid w:val="00761141"/>
    <w:rsid w:val="007614C2"/>
    <w:rsid w:val="00761A0A"/>
    <w:rsid w:val="007621E4"/>
    <w:rsid w:val="007621E6"/>
    <w:rsid w:val="007622E6"/>
    <w:rsid w:val="00762DE3"/>
    <w:rsid w:val="007639A7"/>
    <w:rsid w:val="00763A19"/>
    <w:rsid w:val="00763BC7"/>
    <w:rsid w:val="0076434D"/>
    <w:rsid w:val="007643BC"/>
    <w:rsid w:val="007649F5"/>
    <w:rsid w:val="00764CD6"/>
    <w:rsid w:val="007652DA"/>
    <w:rsid w:val="007669D5"/>
    <w:rsid w:val="00767144"/>
    <w:rsid w:val="0076771A"/>
    <w:rsid w:val="00767C54"/>
    <w:rsid w:val="00767DC4"/>
    <w:rsid w:val="00767FB7"/>
    <w:rsid w:val="0077038C"/>
    <w:rsid w:val="0077039E"/>
    <w:rsid w:val="0077098C"/>
    <w:rsid w:val="007709C9"/>
    <w:rsid w:val="00771BA1"/>
    <w:rsid w:val="00771C54"/>
    <w:rsid w:val="00772730"/>
    <w:rsid w:val="00773519"/>
    <w:rsid w:val="007743BB"/>
    <w:rsid w:val="00774ADC"/>
    <w:rsid w:val="007769A4"/>
    <w:rsid w:val="00776A10"/>
    <w:rsid w:val="00776AE3"/>
    <w:rsid w:val="00777593"/>
    <w:rsid w:val="0077764D"/>
    <w:rsid w:val="007778D5"/>
    <w:rsid w:val="00777A27"/>
    <w:rsid w:val="00777C7E"/>
    <w:rsid w:val="007805B7"/>
    <w:rsid w:val="00780F01"/>
    <w:rsid w:val="007811B7"/>
    <w:rsid w:val="007811D4"/>
    <w:rsid w:val="00781750"/>
    <w:rsid w:val="00781BDD"/>
    <w:rsid w:val="007822F4"/>
    <w:rsid w:val="0078271A"/>
    <w:rsid w:val="0078278D"/>
    <w:rsid w:val="00782937"/>
    <w:rsid w:val="00782E87"/>
    <w:rsid w:val="00783424"/>
    <w:rsid w:val="0078355A"/>
    <w:rsid w:val="0078357A"/>
    <w:rsid w:val="007838C8"/>
    <w:rsid w:val="0078441B"/>
    <w:rsid w:val="007848B5"/>
    <w:rsid w:val="00785B64"/>
    <w:rsid w:val="00785F16"/>
    <w:rsid w:val="00786857"/>
    <w:rsid w:val="00786C74"/>
    <w:rsid w:val="007876AA"/>
    <w:rsid w:val="00787700"/>
    <w:rsid w:val="00790010"/>
    <w:rsid w:val="007908E7"/>
    <w:rsid w:val="00790E3A"/>
    <w:rsid w:val="00790FA8"/>
    <w:rsid w:val="00792522"/>
    <w:rsid w:val="00792B49"/>
    <w:rsid w:val="00792B6E"/>
    <w:rsid w:val="00792E2B"/>
    <w:rsid w:val="0079321B"/>
    <w:rsid w:val="00793742"/>
    <w:rsid w:val="00793A55"/>
    <w:rsid w:val="0079486E"/>
    <w:rsid w:val="00794CA1"/>
    <w:rsid w:val="00794F4E"/>
    <w:rsid w:val="00794FEA"/>
    <w:rsid w:val="0079540F"/>
    <w:rsid w:val="00795706"/>
    <w:rsid w:val="00795A35"/>
    <w:rsid w:val="00795CA3"/>
    <w:rsid w:val="007962B0"/>
    <w:rsid w:val="00796EB0"/>
    <w:rsid w:val="00797461"/>
    <w:rsid w:val="007979A9"/>
    <w:rsid w:val="00797EF2"/>
    <w:rsid w:val="007A0247"/>
    <w:rsid w:val="007A0960"/>
    <w:rsid w:val="007A145F"/>
    <w:rsid w:val="007A1F47"/>
    <w:rsid w:val="007A2086"/>
    <w:rsid w:val="007A24B3"/>
    <w:rsid w:val="007A4097"/>
    <w:rsid w:val="007A5520"/>
    <w:rsid w:val="007A55B9"/>
    <w:rsid w:val="007A57CB"/>
    <w:rsid w:val="007A5B13"/>
    <w:rsid w:val="007A6234"/>
    <w:rsid w:val="007A63DD"/>
    <w:rsid w:val="007A6785"/>
    <w:rsid w:val="007A684D"/>
    <w:rsid w:val="007A6A66"/>
    <w:rsid w:val="007A6CE8"/>
    <w:rsid w:val="007A6D3B"/>
    <w:rsid w:val="007A6D72"/>
    <w:rsid w:val="007A6F27"/>
    <w:rsid w:val="007A70CF"/>
    <w:rsid w:val="007A7C58"/>
    <w:rsid w:val="007A7D46"/>
    <w:rsid w:val="007A7F4C"/>
    <w:rsid w:val="007B07FD"/>
    <w:rsid w:val="007B0A4B"/>
    <w:rsid w:val="007B0DB3"/>
    <w:rsid w:val="007B1232"/>
    <w:rsid w:val="007B124B"/>
    <w:rsid w:val="007B1353"/>
    <w:rsid w:val="007B19D0"/>
    <w:rsid w:val="007B1AE0"/>
    <w:rsid w:val="007B2393"/>
    <w:rsid w:val="007B2817"/>
    <w:rsid w:val="007B2989"/>
    <w:rsid w:val="007B4292"/>
    <w:rsid w:val="007B472E"/>
    <w:rsid w:val="007B4A70"/>
    <w:rsid w:val="007B53A4"/>
    <w:rsid w:val="007B5B0E"/>
    <w:rsid w:val="007B69CB"/>
    <w:rsid w:val="007B71B9"/>
    <w:rsid w:val="007B77E2"/>
    <w:rsid w:val="007B79A9"/>
    <w:rsid w:val="007C0425"/>
    <w:rsid w:val="007C0CFE"/>
    <w:rsid w:val="007C17D6"/>
    <w:rsid w:val="007C22DF"/>
    <w:rsid w:val="007C2E3F"/>
    <w:rsid w:val="007C3266"/>
    <w:rsid w:val="007C3577"/>
    <w:rsid w:val="007C4320"/>
    <w:rsid w:val="007C51AA"/>
    <w:rsid w:val="007C625B"/>
    <w:rsid w:val="007C6D15"/>
    <w:rsid w:val="007C6D16"/>
    <w:rsid w:val="007C73D5"/>
    <w:rsid w:val="007C7596"/>
    <w:rsid w:val="007C7CB1"/>
    <w:rsid w:val="007C7F38"/>
    <w:rsid w:val="007D0825"/>
    <w:rsid w:val="007D09AF"/>
    <w:rsid w:val="007D09D0"/>
    <w:rsid w:val="007D1114"/>
    <w:rsid w:val="007D1653"/>
    <w:rsid w:val="007D180F"/>
    <w:rsid w:val="007D33B0"/>
    <w:rsid w:val="007D3691"/>
    <w:rsid w:val="007D3B9C"/>
    <w:rsid w:val="007D3DCB"/>
    <w:rsid w:val="007D4707"/>
    <w:rsid w:val="007D470A"/>
    <w:rsid w:val="007D4E0D"/>
    <w:rsid w:val="007D5357"/>
    <w:rsid w:val="007D5374"/>
    <w:rsid w:val="007D5815"/>
    <w:rsid w:val="007D5943"/>
    <w:rsid w:val="007D5A0F"/>
    <w:rsid w:val="007D5B48"/>
    <w:rsid w:val="007D61FE"/>
    <w:rsid w:val="007D63AF"/>
    <w:rsid w:val="007D6C8D"/>
    <w:rsid w:val="007D6FA5"/>
    <w:rsid w:val="007D7B99"/>
    <w:rsid w:val="007E0137"/>
    <w:rsid w:val="007E0346"/>
    <w:rsid w:val="007E1034"/>
    <w:rsid w:val="007E1592"/>
    <w:rsid w:val="007E15D8"/>
    <w:rsid w:val="007E2215"/>
    <w:rsid w:val="007E34F1"/>
    <w:rsid w:val="007E3A13"/>
    <w:rsid w:val="007E3CC7"/>
    <w:rsid w:val="007E3E15"/>
    <w:rsid w:val="007E44D8"/>
    <w:rsid w:val="007E46A9"/>
    <w:rsid w:val="007E5B5E"/>
    <w:rsid w:val="007E64B6"/>
    <w:rsid w:val="007E6705"/>
    <w:rsid w:val="007E73E3"/>
    <w:rsid w:val="007E7CB4"/>
    <w:rsid w:val="007E7EE7"/>
    <w:rsid w:val="007E7FA3"/>
    <w:rsid w:val="007F0063"/>
    <w:rsid w:val="007F00E8"/>
    <w:rsid w:val="007F154E"/>
    <w:rsid w:val="007F181A"/>
    <w:rsid w:val="007F1A37"/>
    <w:rsid w:val="007F1A92"/>
    <w:rsid w:val="007F1E7F"/>
    <w:rsid w:val="007F22D4"/>
    <w:rsid w:val="007F26EB"/>
    <w:rsid w:val="007F288F"/>
    <w:rsid w:val="007F372B"/>
    <w:rsid w:val="007F3815"/>
    <w:rsid w:val="007F3978"/>
    <w:rsid w:val="007F3C82"/>
    <w:rsid w:val="007F3D8B"/>
    <w:rsid w:val="007F48A1"/>
    <w:rsid w:val="007F573F"/>
    <w:rsid w:val="007F59BF"/>
    <w:rsid w:val="007F627A"/>
    <w:rsid w:val="007F6BAC"/>
    <w:rsid w:val="007F6EAB"/>
    <w:rsid w:val="007F702D"/>
    <w:rsid w:val="007F72BE"/>
    <w:rsid w:val="007F7425"/>
    <w:rsid w:val="00800F6C"/>
    <w:rsid w:val="00801109"/>
    <w:rsid w:val="0080128D"/>
    <w:rsid w:val="008012F9"/>
    <w:rsid w:val="0080170F"/>
    <w:rsid w:val="00801A32"/>
    <w:rsid w:val="00801B86"/>
    <w:rsid w:val="00801E6D"/>
    <w:rsid w:val="008022E8"/>
    <w:rsid w:val="008027BB"/>
    <w:rsid w:val="008027C8"/>
    <w:rsid w:val="008027EA"/>
    <w:rsid w:val="00803002"/>
    <w:rsid w:val="008034CC"/>
    <w:rsid w:val="008039F0"/>
    <w:rsid w:val="00803AFF"/>
    <w:rsid w:val="00803EFD"/>
    <w:rsid w:val="00803F4D"/>
    <w:rsid w:val="008041EA"/>
    <w:rsid w:val="00804938"/>
    <w:rsid w:val="008055E6"/>
    <w:rsid w:val="00805AFF"/>
    <w:rsid w:val="00805E0D"/>
    <w:rsid w:val="00805F0D"/>
    <w:rsid w:val="0080600B"/>
    <w:rsid w:val="0080667F"/>
    <w:rsid w:val="0080692F"/>
    <w:rsid w:val="00806EFC"/>
    <w:rsid w:val="00810638"/>
    <w:rsid w:val="00810A51"/>
    <w:rsid w:val="00810FEB"/>
    <w:rsid w:val="008115F8"/>
    <w:rsid w:val="00811975"/>
    <w:rsid w:val="00811D27"/>
    <w:rsid w:val="00812294"/>
    <w:rsid w:val="008124DC"/>
    <w:rsid w:val="008135BC"/>
    <w:rsid w:val="008138D7"/>
    <w:rsid w:val="00813ABB"/>
    <w:rsid w:val="00813B01"/>
    <w:rsid w:val="00813ED3"/>
    <w:rsid w:val="00814137"/>
    <w:rsid w:val="00814987"/>
    <w:rsid w:val="00814B70"/>
    <w:rsid w:val="00814C18"/>
    <w:rsid w:val="0081523A"/>
    <w:rsid w:val="00815C5B"/>
    <w:rsid w:val="00816678"/>
    <w:rsid w:val="00816A24"/>
    <w:rsid w:val="00816C5E"/>
    <w:rsid w:val="008170BC"/>
    <w:rsid w:val="008174AA"/>
    <w:rsid w:val="008175DF"/>
    <w:rsid w:val="00817C5C"/>
    <w:rsid w:val="00820BBC"/>
    <w:rsid w:val="00820F83"/>
    <w:rsid w:val="008229CE"/>
    <w:rsid w:val="00823D3F"/>
    <w:rsid w:val="0082400B"/>
    <w:rsid w:val="0082453A"/>
    <w:rsid w:val="008248AF"/>
    <w:rsid w:val="00824C98"/>
    <w:rsid w:val="00824DCF"/>
    <w:rsid w:val="008255A4"/>
    <w:rsid w:val="00825731"/>
    <w:rsid w:val="00826203"/>
    <w:rsid w:val="008262BC"/>
    <w:rsid w:val="0082651B"/>
    <w:rsid w:val="00826D30"/>
    <w:rsid w:val="00826EB7"/>
    <w:rsid w:val="00827FAA"/>
    <w:rsid w:val="00830BB7"/>
    <w:rsid w:val="00830BE0"/>
    <w:rsid w:val="00830F12"/>
    <w:rsid w:val="00830FA4"/>
    <w:rsid w:val="008315E2"/>
    <w:rsid w:val="008323E6"/>
    <w:rsid w:val="0083265E"/>
    <w:rsid w:val="008333DD"/>
    <w:rsid w:val="00834269"/>
    <w:rsid w:val="0083457A"/>
    <w:rsid w:val="008346BC"/>
    <w:rsid w:val="00834B0E"/>
    <w:rsid w:val="008350DA"/>
    <w:rsid w:val="00835507"/>
    <w:rsid w:val="00835837"/>
    <w:rsid w:val="00835BE6"/>
    <w:rsid w:val="00835E53"/>
    <w:rsid w:val="0083604B"/>
    <w:rsid w:val="008362F5"/>
    <w:rsid w:val="00836887"/>
    <w:rsid w:val="0083701E"/>
    <w:rsid w:val="00837985"/>
    <w:rsid w:val="00837F7A"/>
    <w:rsid w:val="008400F4"/>
    <w:rsid w:val="00840474"/>
    <w:rsid w:val="00840638"/>
    <w:rsid w:val="0084159D"/>
    <w:rsid w:val="00841D50"/>
    <w:rsid w:val="008425F0"/>
    <w:rsid w:val="00843EB2"/>
    <w:rsid w:val="00844155"/>
    <w:rsid w:val="00844492"/>
    <w:rsid w:val="0084458C"/>
    <w:rsid w:val="008446A2"/>
    <w:rsid w:val="00844F3D"/>
    <w:rsid w:val="0084582C"/>
    <w:rsid w:val="00845A85"/>
    <w:rsid w:val="0084657C"/>
    <w:rsid w:val="00846B5A"/>
    <w:rsid w:val="00846BF0"/>
    <w:rsid w:val="0084743E"/>
    <w:rsid w:val="008476E7"/>
    <w:rsid w:val="0084772F"/>
    <w:rsid w:val="008477AB"/>
    <w:rsid w:val="008510FB"/>
    <w:rsid w:val="0085118E"/>
    <w:rsid w:val="00851456"/>
    <w:rsid w:val="0085163C"/>
    <w:rsid w:val="0085167A"/>
    <w:rsid w:val="0085197D"/>
    <w:rsid w:val="00851C7C"/>
    <w:rsid w:val="00851D52"/>
    <w:rsid w:val="00851ED2"/>
    <w:rsid w:val="00851F52"/>
    <w:rsid w:val="00851FF1"/>
    <w:rsid w:val="008521D5"/>
    <w:rsid w:val="008530D6"/>
    <w:rsid w:val="008531DD"/>
    <w:rsid w:val="00853366"/>
    <w:rsid w:val="0085357F"/>
    <w:rsid w:val="00853991"/>
    <w:rsid w:val="00854B8F"/>
    <w:rsid w:val="008556E4"/>
    <w:rsid w:val="00855C60"/>
    <w:rsid w:val="008561D2"/>
    <w:rsid w:val="0085651B"/>
    <w:rsid w:val="008565B1"/>
    <w:rsid w:val="008573B1"/>
    <w:rsid w:val="00857EC0"/>
    <w:rsid w:val="0086062B"/>
    <w:rsid w:val="00860CB4"/>
    <w:rsid w:val="008610E4"/>
    <w:rsid w:val="008620DB"/>
    <w:rsid w:val="00862140"/>
    <w:rsid w:val="00862CDF"/>
    <w:rsid w:val="008634DE"/>
    <w:rsid w:val="00863A9D"/>
    <w:rsid w:val="00863BA1"/>
    <w:rsid w:val="00863D82"/>
    <w:rsid w:val="00864012"/>
    <w:rsid w:val="00864CAB"/>
    <w:rsid w:val="00866659"/>
    <w:rsid w:val="00866A6C"/>
    <w:rsid w:val="0086766D"/>
    <w:rsid w:val="008701E7"/>
    <w:rsid w:val="00870B6E"/>
    <w:rsid w:val="00870D7A"/>
    <w:rsid w:val="00871720"/>
    <w:rsid w:val="00871813"/>
    <w:rsid w:val="00871F84"/>
    <w:rsid w:val="00872E97"/>
    <w:rsid w:val="008733D6"/>
    <w:rsid w:val="00874A4F"/>
    <w:rsid w:val="00874B48"/>
    <w:rsid w:val="00874D2F"/>
    <w:rsid w:val="0087769C"/>
    <w:rsid w:val="008776C4"/>
    <w:rsid w:val="00877D9D"/>
    <w:rsid w:val="00877FA3"/>
    <w:rsid w:val="0088071C"/>
    <w:rsid w:val="00880A0B"/>
    <w:rsid w:val="00880B54"/>
    <w:rsid w:val="008811A2"/>
    <w:rsid w:val="00881DCC"/>
    <w:rsid w:val="00882838"/>
    <w:rsid w:val="00882CEA"/>
    <w:rsid w:val="00882DFA"/>
    <w:rsid w:val="00883A9E"/>
    <w:rsid w:val="00883E43"/>
    <w:rsid w:val="008849AF"/>
    <w:rsid w:val="00884CF4"/>
    <w:rsid w:val="0088512A"/>
    <w:rsid w:val="00885B98"/>
    <w:rsid w:val="008865CE"/>
    <w:rsid w:val="00887378"/>
    <w:rsid w:val="00887A23"/>
    <w:rsid w:val="00890031"/>
    <w:rsid w:val="0089038E"/>
    <w:rsid w:val="008906FF"/>
    <w:rsid w:val="00891018"/>
    <w:rsid w:val="0089197B"/>
    <w:rsid w:val="00891B00"/>
    <w:rsid w:val="00892846"/>
    <w:rsid w:val="00892F96"/>
    <w:rsid w:val="00893128"/>
    <w:rsid w:val="00894685"/>
    <w:rsid w:val="008947D9"/>
    <w:rsid w:val="00895247"/>
    <w:rsid w:val="008953AA"/>
    <w:rsid w:val="00895A3F"/>
    <w:rsid w:val="00895B3F"/>
    <w:rsid w:val="00895E5F"/>
    <w:rsid w:val="008967EA"/>
    <w:rsid w:val="00896D00"/>
    <w:rsid w:val="00897221"/>
    <w:rsid w:val="00897B5F"/>
    <w:rsid w:val="00897C66"/>
    <w:rsid w:val="008A0941"/>
    <w:rsid w:val="008A217F"/>
    <w:rsid w:val="008A23A5"/>
    <w:rsid w:val="008A25DB"/>
    <w:rsid w:val="008A2EB2"/>
    <w:rsid w:val="008A4BFA"/>
    <w:rsid w:val="008A4DB2"/>
    <w:rsid w:val="008A4F45"/>
    <w:rsid w:val="008A51A9"/>
    <w:rsid w:val="008A579F"/>
    <w:rsid w:val="008A5CCF"/>
    <w:rsid w:val="008A6AD6"/>
    <w:rsid w:val="008A6DA0"/>
    <w:rsid w:val="008A77F7"/>
    <w:rsid w:val="008A79F6"/>
    <w:rsid w:val="008A7A44"/>
    <w:rsid w:val="008B0076"/>
    <w:rsid w:val="008B00D0"/>
    <w:rsid w:val="008B019B"/>
    <w:rsid w:val="008B084E"/>
    <w:rsid w:val="008B104F"/>
    <w:rsid w:val="008B1A15"/>
    <w:rsid w:val="008B1CF0"/>
    <w:rsid w:val="008B1D77"/>
    <w:rsid w:val="008B1FAB"/>
    <w:rsid w:val="008B226B"/>
    <w:rsid w:val="008B27DE"/>
    <w:rsid w:val="008B4399"/>
    <w:rsid w:val="008B4569"/>
    <w:rsid w:val="008B50AD"/>
    <w:rsid w:val="008B5119"/>
    <w:rsid w:val="008B5FB4"/>
    <w:rsid w:val="008B6B8F"/>
    <w:rsid w:val="008B6E48"/>
    <w:rsid w:val="008B7697"/>
    <w:rsid w:val="008B783D"/>
    <w:rsid w:val="008C00B2"/>
    <w:rsid w:val="008C00D8"/>
    <w:rsid w:val="008C04CB"/>
    <w:rsid w:val="008C0C74"/>
    <w:rsid w:val="008C118D"/>
    <w:rsid w:val="008C12F1"/>
    <w:rsid w:val="008C1D30"/>
    <w:rsid w:val="008C1EDC"/>
    <w:rsid w:val="008C2284"/>
    <w:rsid w:val="008C23B0"/>
    <w:rsid w:val="008C281A"/>
    <w:rsid w:val="008C291E"/>
    <w:rsid w:val="008C2AFF"/>
    <w:rsid w:val="008C2CF6"/>
    <w:rsid w:val="008C326F"/>
    <w:rsid w:val="008C3EF8"/>
    <w:rsid w:val="008C3F97"/>
    <w:rsid w:val="008C42D4"/>
    <w:rsid w:val="008C472F"/>
    <w:rsid w:val="008C49D9"/>
    <w:rsid w:val="008C4A9C"/>
    <w:rsid w:val="008C4C01"/>
    <w:rsid w:val="008C5509"/>
    <w:rsid w:val="008C57E3"/>
    <w:rsid w:val="008C640A"/>
    <w:rsid w:val="008C791F"/>
    <w:rsid w:val="008C7ECC"/>
    <w:rsid w:val="008D015D"/>
    <w:rsid w:val="008D0E8E"/>
    <w:rsid w:val="008D0EC2"/>
    <w:rsid w:val="008D0F3D"/>
    <w:rsid w:val="008D10D1"/>
    <w:rsid w:val="008D142D"/>
    <w:rsid w:val="008D14DC"/>
    <w:rsid w:val="008D1AE0"/>
    <w:rsid w:val="008D1DD9"/>
    <w:rsid w:val="008D23BB"/>
    <w:rsid w:val="008D24DD"/>
    <w:rsid w:val="008D31D2"/>
    <w:rsid w:val="008D390C"/>
    <w:rsid w:val="008D4231"/>
    <w:rsid w:val="008D4366"/>
    <w:rsid w:val="008D526B"/>
    <w:rsid w:val="008D570E"/>
    <w:rsid w:val="008D574D"/>
    <w:rsid w:val="008D599D"/>
    <w:rsid w:val="008D5D9D"/>
    <w:rsid w:val="008D611F"/>
    <w:rsid w:val="008D6D83"/>
    <w:rsid w:val="008D6E0D"/>
    <w:rsid w:val="008D7143"/>
    <w:rsid w:val="008D72C0"/>
    <w:rsid w:val="008D7C8A"/>
    <w:rsid w:val="008E0070"/>
    <w:rsid w:val="008E0DAE"/>
    <w:rsid w:val="008E11AD"/>
    <w:rsid w:val="008E1504"/>
    <w:rsid w:val="008E168A"/>
    <w:rsid w:val="008E1B86"/>
    <w:rsid w:val="008E2D9C"/>
    <w:rsid w:val="008E2F41"/>
    <w:rsid w:val="008E30F9"/>
    <w:rsid w:val="008E3830"/>
    <w:rsid w:val="008E4348"/>
    <w:rsid w:val="008E441F"/>
    <w:rsid w:val="008E4675"/>
    <w:rsid w:val="008E47FD"/>
    <w:rsid w:val="008E4DFB"/>
    <w:rsid w:val="008E5DE8"/>
    <w:rsid w:val="008E6344"/>
    <w:rsid w:val="008E6510"/>
    <w:rsid w:val="008E66F3"/>
    <w:rsid w:val="008E7B33"/>
    <w:rsid w:val="008F03FA"/>
    <w:rsid w:val="008F0ACC"/>
    <w:rsid w:val="008F0DE0"/>
    <w:rsid w:val="008F0E40"/>
    <w:rsid w:val="008F0F41"/>
    <w:rsid w:val="008F173E"/>
    <w:rsid w:val="008F1915"/>
    <w:rsid w:val="008F1A29"/>
    <w:rsid w:val="008F1A66"/>
    <w:rsid w:val="008F1E98"/>
    <w:rsid w:val="008F1FBA"/>
    <w:rsid w:val="008F207D"/>
    <w:rsid w:val="008F2B05"/>
    <w:rsid w:val="008F2C4A"/>
    <w:rsid w:val="008F3684"/>
    <w:rsid w:val="008F3B5A"/>
    <w:rsid w:val="008F3BD6"/>
    <w:rsid w:val="008F4348"/>
    <w:rsid w:val="008F464B"/>
    <w:rsid w:val="008F4FF9"/>
    <w:rsid w:val="008F52F9"/>
    <w:rsid w:val="008F59F9"/>
    <w:rsid w:val="008F5A2C"/>
    <w:rsid w:val="008F5F10"/>
    <w:rsid w:val="008F62A1"/>
    <w:rsid w:val="008F6640"/>
    <w:rsid w:val="008F6EE0"/>
    <w:rsid w:val="008F7AAE"/>
    <w:rsid w:val="008F7B06"/>
    <w:rsid w:val="008F7C69"/>
    <w:rsid w:val="008F7E2C"/>
    <w:rsid w:val="00900431"/>
    <w:rsid w:val="00900840"/>
    <w:rsid w:val="00900C48"/>
    <w:rsid w:val="00901169"/>
    <w:rsid w:val="009011DF"/>
    <w:rsid w:val="00901E8A"/>
    <w:rsid w:val="00901FF2"/>
    <w:rsid w:val="00902415"/>
    <w:rsid w:val="009024E7"/>
    <w:rsid w:val="00902D75"/>
    <w:rsid w:val="00903029"/>
    <w:rsid w:val="009032A2"/>
    <w:rsid w:val="009034F2"/>
    <w:rsid w:val="00903CDF"/>
    <w:rsid w:val="00903DB9"/>
    <w:rsid w:val="00903F4C"/>
    <w:rsid w:val="00904006"/>
    <w:rsid w:val="009049D1"/>
    <w:rsid w:val="00904DF3"/>
    <w:rsid w:val="009051CD"/>
    <w:rsid w:val="009060A6"/>
    <w:rsid w:val="00906AE6"/>
    <w:rsid w:val="00906CE9"/>
    <w:rsid w:val="00907251"/>
    <w:rsid w:val="00910045"/>
    <w:rsid w:val="0091005F"/>
    <w:rsid w:val="00911BA5"/>
    <w:rsid w:val="0091231D"/>
    <w:rsid w:val="009127FD"/>
    <w:rsid w:val="0091308B"/>
    <w:rsid w:val="009132F8"/>
    <w:rsid w:val="0091360A"/>
    <w:rsid w:val="00913800"/>
    <w:rsid w:val="009138C1"/>
    <w:rsid w:val="00913DCD"/>
    <w:rsid w:val="00914240"/>
    <w:rsid w:val="00914BE9"/>
    <w:rsid w:val="00914FD7"/>
    <w:rsid w:val="0091550A"/>
    <w:rsid w:val="0091603D"/>
    <w:rsid w:val="0091666C"/>
    <w:rsid w:val="009167FC"/>
    <w:rsid w:val="00916E95"/>
    <w:rsid w:val="009173E9"/>
    <w:rsid w:val="00917862"/>
    <w:rsid w:val="00917E2A"/>
    <w:rsid w:val="009206F3"/>
    <w:rsid w:val="00920A39"/>
    <w:rsid w:val="009217FF"/>
    <w:rsid w:val="00921E73"/>
    <w:rsid w:val="00921EB2"/>
    <w:rsid w:val="009224E5"/>
    <w:rsid w:val="00922524"/>
    <w:rsid w:val="0092319D"/>
    <w:rsid w:val="00923C1D"/>
    <w:rsid w:val="00924C12"/>
    <w:rsid w:val="00924C4E"/>
    <w:rsid w:val="0092505E"/>
    <w:rsid w:val="00925622"/>
    <w:rsid w:val="009256AE"/>
    <w:rsid w:val="00925723"/>
    <w:rsid w:val="00925849"/>
    <w:rsid w:val="00925CBA"/>
    <w:rsid w:val="009261FC"/>
    <w:rsid w:val="0092697F"/>
    <w:rsid w:val="00926ABE"/>
    <w:rsid w:val="00926B58"/>
    <w:rsid w:val="00927A35"/>
    <w:rsid w:val="00927DC2"/>
    <w:rsid w:val="00930148"/>
    <w:rsid w:val="009302D2"/>
    <w:rsid w:val="00930A8D"/>
    <w:rsid w:val="00930B7D"/>
    <w:rsid w:val="00930FFF"/>
    <w:rsid w:val="00931B6F"/>
    <w:rsid w:val="00931F33"/>
    <w:rsid w:val="00932520"/>
    <w:rsid w:val="00932897"/>
    <w:rsid w:val="00932F23"/>
    <w:rsid w:val="00933532"/>
    <w:rsid w:val="009338B6"/>
    <w:rsid w:val="009338D4"/>
    <w:rsid w:val="00934607"/>
    <w:rsid w:val="00934C52"/>
    <w:rsid w:val="0093603E"/>
    <w:rsid w:val="0093631E"/>
    <w:rsid w:val="00936DE0"/>
    <w:rsid w:val="00936E9A"/>
    <w:rsid w:val="00937390"/>
    <w:rsid w:val="00937C47"/>
    <w:rsid w:val="009411EF"/>
    <w:rsid w:val="00941216"/>
    <w:rsid w:val="00941A33"/>
    <w:rsid w:val="00941E9A"/>
    <w:rsid w:val="00942367"/>
    <w:rsid w:val="00942791"/>
    <w:rsid w:val="00942E7A"/>
    <w:rsid w:val="00942F5D"/>
    <w:rsid w:val="00943043"/>
    <w:rsid w:val="00943452"/>
    <w:rsid w:val="00943626"/>
    <w:rsid w:val="0094396B"/>
    <w:rsid w:val="00943C16"/>
    <w:rsid w:val="00944607"/>
    <w:rsid w:val="00944792"/>
    <w:rsid w:val="009456C3"/>
    <w:rsid w:val="00945C27"/>
    <w:rsid w:val="00945C83"/>
    <w:rsid w:val="00945D8C"/>
    <w:rsid w:val="00945E80"/>
    <w:rsid w:val="009467C3"/>
    <w:rsid w:val="00947064"/>
    <w:rsid w:val="00947200"/>
    <w:rsid w:val="00947613"/>
    <w:rsid w:val="0094784D"/>
    <w:rsid w:val="00947B13"/>
    <w:rsid w:val="009509F3"/>
    <w:rsid w:val="0095164A"/>
    <w:rsid w:val="00951BD9"/>
    <w:rsid w:val="00952284"/>
    <w:rsid w:val="00952302"/>
    <w:rsid w:val="009528D0"/>
    <w:rsid w:val="00953023"/>
    <w:rsid w:val="0095328A"/>
    <w:rsid w:val="009536EF"/>
    <w:rsid w:val="00953952"/>
    <w:rsid w:val="00955221"/>
    <w:rsid w:val="0095579E"/>
    <w:rsid w:val="00956377"/>
    <w:rsid w:val="00956C76"/>
    <w:rsid w:val="00956CD3"/>
    <w:rsid w:val="00956EC7"/>
    <w:rsid w:val="00957947"/>
    <w:rsid w:val="00957EFC"/>
    <w:rsid w:val="009601D0"/>
    <w:rsid w:val="00960278"/>
    <w:rsid w:val="00960330"/>
    <w:rsid w:val="009605C9"/>
    <w:rsid w:val="00960D0A"/>
    <w:rsid w:val="00960F0E"/>
    <w:rsid w:val="0096178F"/>
    <w:rsid w:val="009622BC"/>
    <w:rsid w:val="00962338"/>
    <w:rsid w:val="009626DB"/>
    <w:rsid w:val="0096276E"/>
    <w:rsid w:val="00962B36"/>
    <w:rsid w:val="00962D70"/>
    <w:rsid w:val="00962EA5"/>
    <w:rsid w:val="00962EB8"/>
    <w:rsid w:val="009632A8"/>
    <w:rsid w:val="00963FB8"/>
    <w:rsid w:val="00965120"/>
    <w:rsid w:val="00965EAF"/>
    <w:rsid w:val="009661A5"/>
    <w:rsid w:val="0096638A"/>
    <w:rsid w:val="0096645F"/>
    <w:rsid w:val="00966780"/>
    <w:rsid w:val="00966814"/>
    <w:rsid w:val="0096684F"/>
    <w:rsid w:val="009669AC"/>
    <w:rsid w:val="009669B1"/>
    <w:rsid w:val="00966B39"/>
    <w:rsid w:val="00966C1D"/>
    <w:rsid w:val="00966EDE"/>
    <w:rsid w:val="00967157"/>
    <w:rsid w:val="0097036C"/>
    <w:rsid w:val="00970FA9"/>
    <w:rsid w:val="00971708"/>
    <w:rsid w:val="00971823"/>
    <w:rsid w:val="00971CD4"/>
    <w:rsid w:val="009724ED"/>
    <w:rsid w:val="009725A6"/>
    <w:rsid w:val="009726D8"/>
    <w:rsid w:val="00972BB5"/>
    <w:rsid w:val="00972E62"/>
    <w:rsid w:val="00972EB4"/>
    <w:rsid w:val="00973070"/>
    <w:rsid w:val="00974C3B"/>
    <w:rsid w:val="009761F8"/>
    <w:rsid w:val="00976BF0"/>
    <w:rsid w:val="00977019"/>
    <w:rsid w:val="0098024D"/>
    <w:rsid w:val="009807A4"/>
    <w:rsid w:val="0098097A"/>
    <w:rsid w:val="00980DF0"/>
    <w:rsid w:val="0098221C"/>
    <w:rsid w:val="00983482"/>
    <w:rsid w:val="00983981"/>
    <w:rsid w:val="00984229"/>
    <w:rsid w:val="00984B22"/>
    <w:rsid w:val="00984EA0"/>
    <w:rsid w:val="00985548"/>
    <w:rsid w:val="00985BDB"/>
    <w:rsid w:val="009862AD"/>
    <w:rsid w:val="009864D8"/>
    <w:rsid w:val="00986694"/>
    <w:rsid w:val="00986A79"/>
    <w:rsid w:val="009871E9"/>
    <w:rsid w:val="00990232"/>
    <w:rsid w:val="0099088A"/>
    <w:rsid w:val="009909D4"/>
    <w:rsid w:val="00990A48"/>
    <w:rsid w:val="00990E9B"/>
    <w:rsid w:val="00991CAB"/>
    <w:rsid w:val="009922AD"/>
    <w:rsid w:val="009927CF"/>
    <w:rsid w:val="00992848"/>
    <w:rsid w:val="009932AE"/>
    <w:rsid w:val="0099337E"/>
    <w:rsid w:val="00993E26"/>
    <w:rsid w:val="00994206"/>
    <w:rsid w:val="00994325"/>
    <w:rsid w:val="00994B75"/>
    <w:rsid w:val="009954FF"/>
    <w:rsid w:val="00995A04"/>
    <w:rsid w:val="00995CD5"/>
    <w:rsid w:val="00996BDF"/>
    <w:rsid w:val="009971DA"/>
    <w:rsid w:val="0099724F"/>
    <w:rsid w:val="00997753"/>
    <w:rsid w:val="009977DE"/>
    <w:rsid w:val="009978F1"/>
    <w:rsid w:val="00997D41"/>
    <w:rsid w:val="00997DE7"/>
    <w:rsid w:val="009A02BB"/>
    <w:rsid w:val="009A0F54"/>
    <w:rsid w:val="009A127A"/>
    <w:rsid w:val="009A1718"/>
    <w:rsid w:val="009A19E8"/>
    <w:rsid w:val="009A2CAB"/>
    <w:rsid w:val="009A3BA0"/>
    <w:rsid w:val="009A4069"/>
    <w:rsid w:val="009A41DD"/>
    <w:rsid w:val="009A426B"/>
    <w:rsid w:val="009A44AE"/>
    <w:rsid w:val="009A4601"/>
    <w:rsid w:val="009A4918"/>
    <w:rsid w:val="009A5986"/>
    <w:rsid w:val="009A5DD6"/>
    <w:rsid w:val="009A6572"/>
    <w:rsid w:val="009A65B8"/>
    <w:rsid w:val="009A6922"/>
    <w:rsid w:val="009A6BA7"/>
    <w:rsid w:val="009A7A1C"/>
    <w:rsid w:val="009A7E93"/>
    <w:rsid w:val="009B07FA"/>
    <w:rsid w:val="009B1653"/>
    <w:rsid w:val="009B1A49"/>
    <w:rsid w:val="009B1D43"/>
    <w:rsid w:val="009B2440"/>
    <w:rsid w:val="009B2B9E"/>
    <w:rsid w:val="009B2D17"/>
    <w:rsid w:val="009B36EF"/>
    <w:rsid w:val="009B3EC9"/>
    <w:rsid w:val="009B3ECB"/>
    <w:rsid w:val="009B44A9"/>
    <w:rsid w:val="009B4752"/>
    <w:rsid w:val="009B4C04"/>
    <w:rsid w:val="009B4E97"/>
    <w:rsid w:val="009B50B2"/>
    <w:rsid w:val="009B53E6"/>
    <w:rsid w:val="009B58FC"/>
    <w:rsid w:val="009B5CBC"/>
    <w:rsid w:val="009B6FC2"/>
    <w:rsid w:val="009B776A"/>
    <w:rsid w:val="009B783A"/>
    <w:rsid w:val="009B7984"/>
    <w:rsid w:val="009B7FA8"/>
    <w:rsid w:val="009C0720"/>
    <w:rsid w:val="009C19AA"/>
    <w:rsid w:val="009C225A"/>
    <w:rsid w:val="009C25A7"/>
    <w:rsid w:val="009C2887"/>
    <w:rsid w:val="009C3470"/>
    <w:rsid w:val="009C3A29"/>
    <w:rsid w:val="009C3BD4"/>
    <w:rsid w:val="009C3C16"/>
    <w:rsid w:val="009C4243"/>
    <w:rsid w:val="009C452A"/>
    <w:rsid w:val="009C52DB"/>
    <w:rsid w:val="009C5569"/>
    <w:rsid w:val="009C5922"/>
    <w:rsid w:val="009C5955"/>
    <w:rsid w:val="009C5978"/>
    <w:rsid w:val="009C692F"/>
    <w:rsid w:val="009C6B3B"/>
    <w:rsid w:val="009C6B46"/>
    <w:rsid w:val="009C6ED7"/>
    <w:rsid w:val="009C6F7B"/>
    <w:rsid w:val="009C7358"/>
    <w:rsid w:val="009C7694"/>
    <w:rsid w:val="009C76E4"/>
    <w:rsid w:val="009C7EC1"/>
    <w:rsid w:val="009D00B7"/>
    <w:rsid w:val="009D05A2"/>
    <w:rsid w:val="009D0F34"/>
    <w:rsid w:val="009D17A4"/>
    <w:rsid w:val="009D1941"/>
    <w:rsid w:val="009D1CF4"/>
    <w:rsid w:val="009D2139"/>
    <w:rsid w:val="009D2B84"/>
    <w:rsid w:val="009D3734"/>
    <w:rsid w:val="009D3D0A"/>
    <w:rsid w:val="009D458C"/>
    <w:rsid w:val="009D507D"/>
    <w:rsid w:val="009D595A"/>
    <w:rsid w:val="009D64D5"/>
    <w:rsid w:val="009D6B2B"/>
    <w:rsid w:val="009D70D3"/>
    <w:rsid w:val="009D762B"/>
    <w:rsid w:val="009D7656"/>
    <w:rsid w:val="009D79DF"/>
    <w:rsid w:val="009D7A09"/>
    <w:rsid w:val="009D7CDD"/>
    <w:rsid w:val="009E03C5"/>
    <w:rsid w:val="009E0FFF"/>
    <w:rsid w:val="009E1586"/>
    <w:rsid w:val="009E1AF0"/>
    <w:rsid w:val="009E1D84"/>
    <w:rsid w:val="009E2DD0"/>
    <w:rsid w:val="009E35C4"/>
    <w:rsid w:val="009E3A7D"/>
    <w:rsid w:val="009E4009"/>
    <w:rsid w:val="009E4594"/>
    <w:rsid w:val="009E45F1"/>
    <w:rsid w:val="009E466B"/>
    <w:rsid w:val="009E47CD"/>
    <w:rsid w:val="009E4CB5"/>
    <w:rsid w:val="009E6436"/>
    <w:rsid w:val="009E6858"/>
    <w:rsid w:val="009E71DC"/>
    <w:rsid w:val="009E7342"/>
    <w:rsid w:val="009E74F4"/>
    <w:rsid w:val="009E77AD"/>
    <w:rsid w:val="009E7AF3"/>
    <w:rsid w:val="009F03E4"/>
    <w:rsid w:val="009F04E8"/>
    <w:rsid w:val="009F1432"/>
    <w:rsid w:val="009F412E"/>
    <w:rsid w:val="009F4183"/>
    <w:rsid w:val="009F42BA"/>
    <w:rsid w:val="009F4ED8"/>
    <w:rsid w:val="009F5360"/>
    <w:rsid w:val="009F5A38"/>
    <w:rsid w:val="009F5FD5"/>
    <w:rsid w:val="009F5FF2"/>
    <w:rsid w:val="009F685B"/>
    <w:rsid w:val="009F7052"/>
    <w:rsid w:val="009F717A"/>
    <w:rsid w:val="009F72A3"/>
    <w:rsid w:val="00A001CF"/>
    <w:rsid w:val="00A00385"/>
    <w:rsid w:val="00A004ED"/>
    <w:rsid w:val="00A0143D"/>
    <w:rsid w:val="00A038D1"/>
    <w:rsid w:val="00A03C84"/>
    <w:rsid w:val="00A046BC"/>
    <w:rsid w:val="00A049BE"/>
    <w:rsid w:val="00A04BBA"/>
    <w:rsid w:val="00A0681B"/>
    <w:rsid w:val="00A068E3"/>
    <w:rsid w:val="00A075A9"/>
    <w:rsid w:val="00A0770A"/>
    <w:rsid w:val="00A07908"/>
    <w:rsid w:val="00A07C1B"/>
    <w:rsid w:val="00A1057B"/>
    <w:rsid w:val="00A1098B"/>
    <w:rsid w:val="00A10D00"/>
    <w:rsid w:val="00A11A2D"/>
    <w:rsid w:val="00A12050"/>
    <w:rsid w:val="00A1232A"/>
    <w:rsid w:val="00A1285D"/>
    <w:rsid w:val="00A12908"/>
    <w:rsid w:val="00A12E7A"/>
    <w:rsid w:val="00A12FA2"/>
    <w:rsid w:val="00A13A18"/>
    <w:rsid w:val="00A14049"/>
    <w:rsid w:val="00A14464"/>
    <w:rsid w:val="00A144E6"/>
    <w:rsid w:val="00A14740"/>
    <w:rsid w:val="00A14EB7"/>
    <w:rsid w:val="00A14F8E"/>
    <w:rsid w:val="00A1540A"/>
    <w:rsid w:val="00A1558D"/>
    <w:rsid w:val="00A159B1"/>
    <w:rsid w:val="00A159B6"/>
    <w:rsid w:val="00A161D3"/>
    <w:rsid w:val="00A1625D"/>
    <w:rsid w:val="00A16D23"/>
    <w:rsid w:val="00A16FEF"/>
    <w:rsid w:val="00A17088"/>
    <w:rsid w:val="00A170A6"/>
    <w:rsid w:val="00A17549"/>
    <w:rsid w:val="00A17CDA"/>
    <w:rsid w:val="00A2052D"/>
    <w:rsid w:val="00A20604"/>
    <w:rsid w:val="00A2061C"/>
    <w:rsid w:val="00A20AFD"/>
    <w:rsid w:val="00A2103F"/>
    <w:rsid w:val="00A21280"/>
    <w:rsid w:val="00A214FD"/>
    <w:rsid w:val="00A215E5"/>
    <w:rsid w:val="00A21EAF"/>
    <w:rsid w:val="00A2232B"/>
    <w:rsid w:val="00A22A5A"/>
    <w:rsid w:val="00A22C61"/>
    <w:rsid w:val="00A22D16"/>
    <w:rsid w:val="00A23735"/>
    <w:rsid w:val="00A237F7"/>
    <w:rsid w:val="00A23E7B"/>
    <w:rsid w:val="00A2407A"/>
    <w:rsid w:val="00A24553"/>
    <w:rsid w:val="00A255C4"/>
    <w:rsid w:val="00A25874"/>
    <w:rsid w:val="00A301EB"/>
    <w:rsid w:val="00A3057F"/>
    <w:rsid w:val="00A3068D"/>
    <w:rsid w:val="00A30B30"/>
    <w:rsid w:val="00A319AD"/>
    <w:rsid w:val="00A33013"/>
    <w:rsid w:val="00A33831"/>
    <w:rsid w:val="00A33A28"/>
    <w:rsid w:val="00A33E72"/>
    <w:rsid w:val="00A344A4"/>
    <w:rsid w:val="00A35436"/>
    <w:rsid w:val="00A35A67"/>
    <w:rsid w:val="00A35AC2"/>
    <w:rsid w:val="00A35B12"/>
    <w:rsid w:val="00A35D9E"/>
    <w:rsid w:val="00A35F2B"/>
    <w:rsid w:val="00A3609F"/>
    <w:rsid w:val="00A362F2"/>
    <w:rsid w:val="00A36558"/>
    <w:rsid w:val="00A368C0"/>
    <w:rsid w:val="00A36AF4"/>
    <w:rsid w:val="00A36E23"/>
    <w:rsid w:val="00A373C1"/>
    <w:rsid w:val="00A37D53"/>
    <w:rsid w:val="00A407EC"/>
    <w:rsid w:val="00A40CE9"/>
    <w:rsid w:val="00A417B7"/>
    <w:rsid w:val="00A42001"/>
    <w:rsid w:val="00A43313"/>
    <w:rsid w:val="00A43383"/>
    <w:rsid w:val="00A43752"/>
    <w:rsid w:val="00A447EF"/>
    <w:rsid w:val="00A44B1E"/>
    <w:rsid w:val="00A44B36"/>
    <w:rsid w:val="00A4527A"/>
    <w:rsid w:val="00A458CE"/>
    <w:rsid w:val="00A45E82"/>
    <w:rsid w:val="00A465CD"/>
    <w:rsid w:val="00A46791"/>
    <w:rsid w:val="00A46B88"/>
    <w:rsid w:val="00A46CC2"/>
    <w:rsid w:val="00A478BB"/>
    <w:rsid w:val="00A508F8"/>
    <w:rsid w:val="00A513C2"/>
    <w:rsid w:val="00A52863"/>
    <w:rsid w:val="00A530C1"/>
    <w:rsid w:val="00A53377"/>
    <w:rsid w:val="00A53E2C"/>
    <w:rsid w:val="00A53F5D"/>
    <w:rsid w:val="00A53FC2"/>
    <w:rsid w:val="00A5459D"/>
    <w:rsid w:val="00A5521D"/>
    <w:rsid w:val="00A555D6"/>
    <w:rsid w:val="00A55785"/>
    <w:rsid w:val="00A55E34"/>
    <w:rsid w:val="00A56745"/>
    <w:rsid w:val="00A56B41"/>
    <w:rsid w:val="00A57846"/>
    <w:rsid w:val="00A57B12"/>
    <w:rsid w:val="00A57D2F"/>
    <w:rsid w:val="00A57DA7"/>
    <w:rsid w:val="00A6076D"/>
    <w:rsid w:val="00A610A2"/>
    <w:rsid w:val="00A62E57"/>
    <w:rsid w:val="00A63231"/>
    <w:rsid w:val="00A632FF"/>
    <w:rsid w:val="00A638B6"/>
    <w:rsid w:val="00A63C10"/>
    <w:rsid w:val="00A64078"/>
    <w:rsid w:val="00A649B8"/>
    <w:rsid w:val="00A64B0E"/>
    <w:rsid w:val="00A64F30"/>
    <w:rsid w:val="00A6554B"/>
    <w:rsid w:val="00A663D9"/>
    <w:rsid w:val="00A6716A"/>
    <w:rsid w:val="00A673E2"/>
    <w:rsid w:val="00A67DA6"/>
    <w:rsid w:val="00A67DDE"/>
    <w:rsid w:val="00A7038F"/>
    <w:rsid w:val="00A70759"/>
    <w:rsid w:val="00A70FE0"/>
    <w:rsid w:val="00A711D0"/>
    <w:rsid w:val="00A72E85"/>
    <w:rsid w:val="00A72F9A"/>
    <w:rsid w:val="00A732BD"/>
    <w:rsid w:val="00A736A9"/>
    <w:rsid w:val="00A740AE"/>
    <w:rsid w:val="00A74196"/>
    <w:rsid w:val="00A75110"/>
    <w:rsid w:val="00A76878"/>
    <w:rsid w:val="00A76C2C"/>
    <w:rsid w:val="00A76DC8"/>
    <w:rsid w:val="00A77015"/>
    <w:rsid w:val="00A77D71"/>
    <w:rsid w:val="00A77D99"/>
    <w:rsid w:val="00A77FEB"/>
    <w:rsid w:val="00A804C7"/>
    <w:rsid w:val="00A81151"/>
    <w:rsid w:val="00A81391"/>
    <w:rsid w:val="00A81A82"/>
    <w:rsid w:val="00A820E1"/>
    <w:rsid w:val="00A8250D"/>
    <w:rsid w:val="00A834E2"/>
    <w:rsid w:val="00A837BD"/>
    <w:rsid w:val="00A839E8"/>
    <w:rsid w:val="00A84BA0"/>
    <w:rsid w:val="00A8628D"/>
    <w:rsid w:val="00A86505"/>
    <w:rsid w:val="00A86A79"/>
    <w:rsid w:val="00A86F53"/>
    <w:rsid w:val="00A8701F"/>
    <w:rsid w:val="00A871FD"/>
    <w:rsid w:val="00A87E41"/>
    <w:rsid w:val="00A90448"/>
    <w:rsid w:val="00A90505"/>
    <w:rsid w:val="00A90F2D"/>
    <w:rsid w:val="00A91F9B"/>
    <w:rsid w:val="00A929B1"/>
    <w:rsid w:val="00A92FA6"/>
    <w:rsid w:val="00A931B2"/>
    <w:rsid w:val="00A936A8"/>
    <w:rsid w:val="00A936EE"/>
    <w:rsid w:val="00A93B32"/>
    <w:rsid w:val="00A94370"/>
    <w:rsid w:val="00A94B8F"/>
    <w:rsid w:val="00A94DD4"/>
    <w:rsid w:val="00A9512A"/>
    <w:rsid w:val="00A95135"/>
    <w:rsid w:val="00A959F9"/>
    <w:rsid w:val="00A95B9D"/>
    <w:rsid w:val="00A96275"/>
    <w:rsid w:val="00A96532"/>
    <w:rsid w:val="00A9657F"/>
    <w:rsid w:val="00A96781"/>
    <w:rsid w:val="00A96B11"/>
    <w:rsid w:val="00A971D7"/>
    <w:rsid w:val="00A971E1"/>
    <w:rsid w:val="00A97680"/>
    <w:rsid w:val="00A976CF"/>
    <w:rsid w:val="00A97838"/>
    <w:rsid w:val="00A97F55"/>
    <w:rsid w:val="00AA06FA"/>
    <w:rsid w:val="00AA086C"/>
    <w:rsid w:val="00AA2220"/>
    <w:rsid w:val="00AA2ADE"/>
    <w:rsid w:val="00AA307D"/>
    <w:rsid w:val="00AA4810"/>
    <w:rsid w:val="00AA4D1B"/>
    <w:rsid w:val="00AA4FF5"/>
    <w:rsid w:val="00AA5125"/>
    <w:rsid w:val="00AA58BA"/>
    <w:rsid w:val="00AA5CFF"/>
    <w:rsid w:val="00AA6315"/>
    <w:rsid w:val="00AA6509"/>
    <w:rsid w:val="00AA72D3"/>
    <w:rsid w:val="00AA7313"/>
    <w:rsid w:val="00AB0093"/>
    <w:rsid w:val="00AB044D"/>
    <w:rsid w:val="00AB0770"/>
    <w:rsid w:val="00AB08CD"/>
    <w:rsid w:val="00AB0E45"/>
    <w:rsid w:val="00AB100A"/>
    <w:rsid w:val="00AB1387"/>
    <w:rsid w:val="00AB1E94"/>
    <w:rsid w:val="00AB2221"/>
    <w:rsid w:val="00AB2514"/>
    <w:rsid w:val="00AB25D6"/>
    <w:rsid w:val="00AB2D68"/>
    <w:rsid w:val="00AB2FE6"/>
    <w:rsid w:val="00AB39CC"/>
    <w:rsid w:val="00AB3C37"/>
    <w:rsid w:val="00AB410E"/>
    <w:rsid w:val="00AB5151"/>
    <w:rsid w:val="00AB5B67"/>
    <w:rsid w:val="00AB5E70"/>
    <w:rsid w:val="00AB6FDF"/>
    <w:rsid w:val="00AB7285"/>
    <w:rsid w:val="00AC0ED7"/>
    <w:rsid w:val="00AC160D"/>
    <w:rsid w:val="00AC21AA"/>
    <w:rsid w:val="00AC2295"/>
    <w:rsid w:val="00AC2AE0"/>
    <w:rsid w:val="00AC31FA"/>
    <w:rsid w:val="00AC3483"/>
    <w:rsid w:val="00AC3806"/>
    <w:rsid w:val="00AC3AEF"/>
    <w:rsid w:val="00AC428D"/>
    <w:rsid w:val="00AC4E8E"/>
    <w:rsid w:val="00AC4ED7"/>
    <w:rsid w:val="00AC5AA9"/>
    <w:rsid w:val="00AC625B"/>
    <w:rsid w:val="00AC6DEF"/>
    <w:rsid w:val="00AC71A4"/>
    <w:rsid w:val="00AC7226"/>
    <w:rsid w:val="00AD0607"/>
    <w:rsid w:val="00AD07D9"/>
    <w:rsid w:val="00AD10CF"/>
    <w:rsid w:val="00AD12C4"/>
    <w:rsid w:val="00AD1A54"/>
    <w:rsid w:val="00AD1EBE"/>
    <w:rsid w:val="00AD20FA"/>
    <w:rsid w:val="00AD23A5"/>
    <w:rsid w:val="00AD2F0D"/>
    <w:rsid w:val="00AD4766"/>
    <w:rsid w:val="00AD4DC0"/>
    <w:rsid w:val="00AD5033"/>
    <w:rsid w:val="00AD54ED"/>
    <w:rsid w:val="00AD565B"/>
    <w:rsid w:val="00AD5694"/>
    <w:rsid w:val="00AD59D3"/>
    <w:rsid w:val="00AD65AA"/>
    <w:rsid w:val="00AD6697"/>
    <w:rsid w:val="00AD6AFD"/>
    <w:rsid w:val="00AD6F15"/>
    <w:rsid w:val="00AD6F29"/>
    <w:rsid w:val="00AD7F89"/>
    <w:rsid w:val="00AE0113"/>
    <w:rsid w:val="00AE0878"/>
    <w:rsid w:val="00AE0937"/>
    <w:rsid w:val="00AE0AFB"/>
    <w:rsid w:val="00AE10A1"/>
    <w:rsid w:val="00AE217E"/>
    <w:rsid w:val="00AE2470"/>
    <w:rsid w:val="00AE26B1"/>
    <w:rsid w:val="00AE28F4"/>
    <w:rsid w:val="00AE2B76"/>
    <w:rsid w:val="00AE2E38"/>
    <w:rsid w:val="00AE311D"/>
    <w:rsid w:val="00AE346D"/>
    <w:rsid w:val="00AE3F63"/>
    <w:rsid w:val="00AE44C7"/>
    <w:rsid w:val="00AE44D6"/>
    <w:rsid w:val="00AE4F36"/>
    <w:rsid w:val="00AE5400"/>
    <w:rsid w:val="00AE5401"/>
    <w:rsid w:val="00AE5672"/>
    <w:rsid w:val="00AE5893"/>
    <w:rsid w:val="00AE6093"/>
    <w:rsid w:val="00AE696E"/>
    <w:rsid w:val="00AE715A"/>
    <w:rsid w:val="00AE76A8"/>
    <w:rsid w:val="00AE7B8E"/>
    <w:rsid w:val="00AF079F"/>
    <w:rsid w:val="00AF0B10"/>
    <w:rsid w:val="00AF0CAF"/>
    <w:rsid w:val="00AF1342"/>
    <w:rsid w:val="00AF139B"/>
    <w:rsid w:val="00AF247A"/>
    <w:rsid w:val="00AF251D"/>
    <w:rsid w:val="00AF2745"/>
    <w:rsid w:val="00AF2CE7"/>
    <w:rsid w:val="00AF2ED1"/>
    <w:rsid w:val="00AF3F6C"/>
    <w:rsid w:val="00AF457A"/>
    <w:rsid w:val="00AF4850"/>
    <w:rsid w:val="00AF571D"/>
    <w:rsid w:val="00AF66E3"/>
    <w:rsid w:val="00AF7FBA"/>
    <w:rsid w:val="00B001E2"/>
    <w:rsid w:val="00B00358"/>
    <w:rsid w:val="00B00655"/>
    <w:rsid w:val="00B00DE4"/>
    <w:rsid w:val="00B011D9"/>
    <w:rsid w:val="00B01DAF"/>
    <w:rsid w:val="00B0203E"/>
    <w:rsid w:val="00B021D2"/>
    <w:rsid w:val="00B024F0"/>
    <w:rsid w:val="00B02A61"/>
    <w:rsid w:val="00B02ACF"/>
    <w:rsid w:val="00B02CE8"/>
    <w:rsid w:val="00B02F55"/>
    <w:rsid w:val="00B0318B"/>
    <w:rsid w:val="00B03370"/>
    <w:rsid w:val="00B0380D"/>
    <w:rsid w:val="00B04117"/>
    <w:rsid w:val="00B04628"/>
    <w:rsid w:val="00B04ABF"/>
    <w:rsid w:val="00B04B9A"/>
    <w:rsid w:val="00B04F5B"/>
    <w:rsid w:val="00B0574B"/>
    <w:rsid w:val="00B065A7"/>
    <w:rsid w:val="00B06692"/>
    <w:rsid w:val="00B0676C"/>
    <w:rsid w:val="00B06BF4"/>
    <w:rsid w:val="00B06C30"/>
    <w:rsid w:val="00B06E52"/>
    <w:rsid w:val="00B07C4D"/>
    <w:rsid w:val="00B10069"/>
    <w:rsid w:val="00B101CC"/>
    <w:rsid w:val="00B10ADF"/>
    <w:rsid w:val="00B10E63"/>
    <w:rsid w:val="00B10FF9"/>
    <w:rsid w:val="00B115F9"/>
    <w:rsid w:val="00B116C9"/>
    <w:rsid w:val="00B11FBA"/>
    <w:rsid w:val="00B1200C"/>
    <w:rsid w:val="00B12862"/>
    <w:rsid w:val="00B129E0"/>
    <w:rsid w:val="00B12BA1"/>
    <w:rsid w:val="00B12FD7"/>
    <w:rsid w:val="00B13710"/>
    <w:rsid w:val="00B13777"/>
    <w:rsid w:val="00B13B6D"/>
    <w:rsid w:val="00B142AB"/>
    <w:rsid w:val="00B15150"/>
    <w:rsid w:val="00B152DA"/>
    <w:rsid w:val="00B16513"/>
    <w:rsid w:val="00B16864"/>
    <w:rsid w:val="00B176DF"/>
    <w:rsid w:val="00B17ED3"/>
    <w:rsid w:val="00B201BC"/>
    <w:rsid w:val="00B20BAD"/>
    <w:rsid w:val="00B20DBB"/>
    <w:rsid w:val="00B210A9"/>
    <w:rsid w:val="00B219FC"/>
    <w:rsid w:val="00B22A07"/>
    <w:rsid w:val="00B23664"/>
    <w:rsid w:val="00B23AF0"/>
    <w:rsid w:val="00B242E2"/>
    <w:rsid w:val="00B2476B"/>
    <w:rsid w:val="00B24C65"/>
    <w:rsid w:val="00B25097"/>
    <w:rsid w:val="00B253C5"/>
    <w:rsid w:val="00B25423"/>
    <w:rsid w:val="00B255FD"/>
    <w:rsid w:val="00B25F0B"/>
    <w:rsid w:val="00B26116"/>
    <w:rsid w:val="00B2644F"/>
    <w:rsid w:val="00B2650B"/>
    <w:rsid w:val="00B26600"/>
    <w:rsid w:val="00B26A93"/>
    <w:rsid w:val="00B26AEA"/>
    <w:rsid w:val="00B27A75"/>
    <w:rsid w:val="00B31744"/>
    <w:rsid w:val="00B3183F"/>
    <w:rsid w:val="00B318D9"/>
    <w:rsid w:val="00B31E63"/>
    <w:rsid w:val="00B326E9"/>
    <w:rsid w:val="00B32E92"/>
    <w:rsid w:val="00B342ED"/>
    <w:rsid w:val="00B3440A"/>
    <w:rsid w:val="00B34F97"/>
    <w:rsid w:val="00B351A9"/>
    <w:rsid w:val="00B3583A"/>
    <w:rsid w:val="00B35AD5"/>
    <w:rsid w:val="00B367A2"/>
    <w:rsid w:val="00B367D5"/>
    <w:rsid w:val="00B36A1B"/>
    <w:rsid w:val="00B36BCE"/>
    <w:rsid w:val="00B37B50"/>
    <w:rsid w:val="00B37EC1"/>
    <w:rsid w:val="00B404F5"/>
    <w:rsid w:val="00B406C2"/>
    <w:rsid w:val="00B40C5B"/>
    <w:rsid w:val="00B40CF5"/>
    <w:rsid w:val="00B41698"/>
    <w:rsid w:val="00B41C3E"/>
    <w:rsid w:val="00B42B83"/>
    <w:rsid w:val="00B432D2"/>
    <w:rsid w:val="00B43419"/>
    <w:rsid w:val="00B45383"/>
    <w:rsid w:val="00B455B3"/>
    <w:rsid w:val="00B45994"/>
    <w:rsid w:val="00B45A3E"/>
    <w:rsid w:val="00B469D6"/>
    <w:rsid w:val="00B46EA0"/>
    <w:rsid w:val="00B46F74"/>
    <w:rsid w:val="00B47105"/>
    <w:rsid w:val="00B47A00"/>
    <w:rsid w:val="00B5030C"/>
    <w:rsid w:val="00B50368"/>
    <w:rsid w:val="00B506F4"/>
    <w:rsid w:val="00B50AF1"/>
    <w:rsid w:val="00B50B20"/>
    <w:rsid w:val="00B516B8"/>
    <w:rsid w:val="00B517DC"/>
    <w:rsid w:val="00B51963"/>
    <w:rsid w:val="00B51CE4"/>
    <w:rsid w:val="00B522A7"/>
    <w:rsid w:val="00B52524"/>
    <w:rsid w:val="00B52728"/>
    <w:rsid w:val="00B52A97"/>
    <w:rsid w:val="00B52EC6"/>
    <w:rsid w:val="00B5308B"/>
    <w:rsid w:val="00B54802"/>
    <w:rsid w:val="00B56C37"/>
    <w:rsid w:val="00B56F2A"/>
    <w:rsid w:val="00B570AD"/>
    <w:rsid w:val="00B57138"/>
    <w:rsid w:val="00B57A7D"/>
    <w:rsid w:val="00B57E23"/>
    <w:rsid w:val="00B60399"/>
    <w:rsid w:val="00B60D2E"/>
    <w:rsid w:val="00B60E3E"/>
    <w:rsid w:val="00B61256"/>
    <w:rsid w:val="00B6188B"/>
    <w:rsid w:val="00B61938"/>
    <w:rsid w:val="00B61F26"/>
    <w:rsid w:val="00B62204"/>
    <w:rsid w:val="00B627E0"/>
    <w:rsid w:val="00B62BDB"/>
    <w:rsid w:val="00B62D41"/>
    <w:rsid w:val="00B62E86"/>
    <w:rsid w:val="00B6459A"/>
    <w:rsid w:val="00B64DA5"/>
    <w:rsid w:val="00B65020"/>
    <w:rsid w:val="00B65131"/>
    <w:rsid w:val="00B6517E"/>
    <w:rsid w:val="00B65450"/>
    <w:rsid w:val="00B655BE"/>
    <w:rsid w:val="00B657A6"/>
    <w:rsid w:val="00B65F7C"/>
    <w:rsid w:val="00B66504"/>
    <w:rsid w:val="00B66D6B"/>
    <w:rsid w:val="00B672F5"/>
    <w:rsid w:val="00B673F9"/>
    <w:rsid w:val="00B67A49"/>
    <w:rsid w:val="00B70661"/>
    <w:rsid w:val="00B708D3"/>
    <w:rsid w:val="00B71D07"/>
    <w:rsid w:val="00B71DE1"/>
    <w:rsid w:val="00B72755"/>
    <w:rsid w:val="00B729BE"/>
    <w:rsid w:val="00B73024"/>
    <w:rsid w:val="00B73034"/>
    <w:rsid w:val="00B73285"/>
    <w:rsid w:val="00B73633"/>
    <w:rsid w:val="00B736AD"/>
    <w:rsid w:val="00B742BB"/>
    <w:rsid w:val="00B74CA3"/>
    <w:rsid w:val="00B74DDD"/>
    <w:rsid w:val="00B75274"/>
    <w:rsid w:val="00B754EC"/>
    <w:rsid w:val="00B757DE"/>
    <w:rsid w:val="00B75A97"/>
    <w:rsid w:val="00B7615E"/>
    <w:rsid w:val="00B76421"/>
    <w:rsid w:val="00B7647B"/>
    <w:rsid w:val="00B764BF"/>
    <w:rsid w:val="00B76660"/>
    <w:rsid w:val="00B773EC"/>
    <w:rsid w:val="00B77A42"/>
    <w:rsid w:val="00B77B9B"/>
    <w:rsid w:val="00B77BA4"/>
    <w:rsid w:val="00B77FF5"/>
    <w:rsid w:val="00B8048B"/>
    <w:rsid w:val="00B80A0D"/>
    <w:rsid w:val="00B80BD2"/>
    <w:rsid w:val="00B80E0C"/>
    <w:rsid w:val="00B829D8"/>
    <w:rsid w:val="00B82D67"/>
    <w:rsid w:val="00B830D0"/>
    <w:rsid w:val="00B84717"/>
    <w:rsid w:val="00B854F5"/>
    <w:rsid w:val="00B85723"/>
    <w:rsid w:val="00B8579B"/>
    <w:rsid w:val="00B85B29"/>
    <w:rsid w:val="00B86D3D"/>
    <w:rsid w:val="00B86E6E"/>
    <w:rsid w:val="00B874B8"/>
    <w:rsid w:val="00B879EC"/>
    <w:rsid w:val="00B87F33"/>
    <w:rsid w:val="00B90272"/>
    <w:rsid w:val="00B907A9"/>
    <w:rsid w:val="00B9106A"/>
    <w:rsid w:val="00B912C4"/>
    <w:rsid w:val="00B92465"/>
    <w:rsid w:val="00B9318A"/>
    <w:rsid w:val="00B9359B"/>
    <w:rsid w:val="00B936D8"/>
    <w:rsid w:val="00B939E2"/>
    <w:rsid w:val="00B9412D"/>
    <w:rsid w:val="00B947F1"/>
    <w:rsid w:val="00B94DA1"/>
    <w:rsid w:val="00B95335"/>
    <w:rsid w:val="00B9553B"/>
    <w:rsid w:val="00B96929"/>
    <w:rsid w:val="00B96A2B"/>
    <w:rsid w:val="00B96E2E"/>
    <w:rsid w:val="00B975B8"/>
    <w:rsid w:val="00B97803"/>
    <w:rsid w:val="00B97A4C"/>
    <w:rsid w:val="00B97AB2"/>
    <w:rsid w:val="00B97C8E"/>
    <w:rsid w:val="00B97E40"/>
    <w:rsid w:val="00BA00AF"/>
    <w:rsid w:val="00BA143D"/>
    <w:rsid w:val="00BA1462"/>
    <w:rsid w:val="00BA1561"/>
    <w:rsid w:val="00BA170C"/>
    <w:rsid w:val="00BA1FBC"/>
    <w:rsid w:val="00BA251D"/>
    <w:rsid w:val="00BA26C7"/>
    <w:rsid w:val="00BA2738"/>
    <w:rsid w:val="00BA2AB1"/>
    <w:rsid w:val="00BA34D5"/>
    <w:rsid w:val="00BA3995"/>
    <w:rsid w:val="00BA3F90"/>
    <w:rsid w:val="00BA404D"/>
    <w:rsid w:val="00BA438C"/>
    <w:rsid w:val="00BA4983"/>
    <w:rsid w:val="00BA4A02"/>
    <w:rsid w:val="00BA59ED"/>
    <w:rsid w:val="00BA6692"/>
    <w:rsid w:val="00BA6AF9"/>
    <w:rsid w:val="00BB0A49"/>
    <w:rsid w:val="00BB0C33"/>
    <w:rsid w:val="00BB1454"/>
    <w:rsid w:val="00BB19CB"/>
    <w:rsid w:val="00BB1AAF"/>
    <w:rsid w:val="00BB1DA2"/>
    <w:rsid w:val="00BB1EC4"/>
    <w:rsid w:val="00BB242C"/>
    <w:rsid w:val="00BB2A21"/>
    <w:rsid w:val="00BB3461"/>
    <w:rsid w:val="00BB370B"/>
    <w:rsid w:val="00BB4471"/>
    <w:rsid w:val="00BB4489"/>
    <w:rsid w:val="00BB48E5"/>
    <w:rsid w:val="00BB499C"/>
    <w:rsid w:val="00BB4C0A"/>
    <w:rsid w:val="00BB59E3"/>
    <w:rsid w:val="00BB6448"/>
    <w:rsid w:val="00BB65B8"/>
    <w:rsid w:val="00BB703C"/>
    <w:rsid w:val="00BB734E"/>
    <w:rsid w:val="00BB7458"/>
    <w:rsid w:val="00BB7490"/>
    <w:rsid w:val="00BB74DE"/>
    <w:rsid w:val="00BB7614"/>
    <w:rsid w:val="00BB7B51"/>
    <w:rsid w:val="00BC0E39"/>
    <w:rsid w:val="00BC0F47"/>
    <w:rsid w:val="00BC21A9"/>
    <w:rsid w:val="00BC30D7"/>
    <w:rsid w:val="00BC317F"/>
    <w:rsid w:val="00BC3394"/>
    <w:rsid w:val="00BC33FB"/>
    <w:rsid w:val="00BC34AF"/>
    <w:rsid w:val="00BC36E3"/>
    <w:rsid w:val="00BC3866"/>
    <w:rsid w:val="00BC3D2A"/>
    <w:rsid w:val="00BC3E43"/>
    <w:rsid w:val="00BC4013"/>
    <w:rsid w:val="00BC4AD9"/>
    <w:rsid w:val="00BC54AC"/>
    <w:rsid w:val="00BC57EE"/>
    <w:rsid w:val="00BC5D57"/>
    <w:rsid w:val="00BC63EC"/>
    <w:rsid w:val="00BC6734"/>
    <w:rsid w:val="00BC6741"/>
    <w:rsid w:val="00BC68FF"/>
    <w:rsid w:val="00BC6952"/>
    <w:rsid w:val="00BC6F80"/>
    <w:rsid w:val="00BC7C87"/>
    <w:rsid w:val="00BD043D"/>
    <w:rsid w:val="00BD068A"/>
    <w:rsid w:val="00BD0764"/>
    <w:rsid w:val="00BD28F5"/>
    <w:rsid w:val="00BD2A1D"/>
    <w:rsid w:val="00BD2BD7"/>
    <w:rsid w:val="00BD2BF4"/>
    <w:rsid w:val="00BD3228"/>
    <w:rsid w:val="00BD367A"/>
    <w:rsid w:val="00BD37E8"/>
    <w:rsid w:val="00BD38E0"/>
    <w:rsid w:val="00BD42D7"/>
    <w:rsid w:val="00BD4469"/>
    <w:rsid w:val="00BD55FF"/>
    <w:rsid w:val="00BD5684"/>
    <w:rsid w:val="00BD5F14"/>
    <w:rsid w:val="00BD76AD"/>
    <w:rsid w:val="00BD7C7D"/>
    <w:rsid w:val="00BE047A"/>
    <w:rsid w:val="00BE0651"/>
    <w:rsid w:val="00BE08AC"/>
    <w:rsid w:val="00BE1289"/>
    <w:rsid w:val="00BE14B4"/>
    <w:rsid w:val="00BE192F"/>
    <w:rsid w:val="00BE1C68"/>
    <w:rsid w:val="00BE1F33"/>
    <w:rsid w:val="00BE37C2"/>
    <w:rsid w:val="00BE41AA"/>
    <w:rsid w:val="00BE4592"/>
    <w:rsid w:val="00BE45CF"/>
    <w:rsid w:val="00BE46CA"/>
    <w:rsid w:val="00BE46D3"/>
    <w:rsid w:val="00BE49C0"/>
    <w:rsid w:val="00BE4DE8"/>
    <w:rsid w:val="00BE68C0"/>
    <w:rsid w:val="00BE6A70"/>
    <w:rsid w:val="00BE6C41"/>
    <w:rsid w:val="00BE6D4A"/>
    <w:rsid w:val="00BE6E95"/>
    <w:rsid w:val="00BE6FD4"/>
    <w:rsid w:val="00BE724E"/>
    <w:rsid w:val="00BE76AD"/>
    <w:rsid w:val="00BE7BF4"/>
    <w:rsid w:val="00BE7CEA"/>
    <w:rsid w:val="00BF06F5"/>
    <w:rsid w:val="00BF0860"/>
    <w:rsid w:val="00BF1C71"/>
    <w:rsid w:val="00BF1F19"/>
    <w:rsid w:val="00BF277A"/>
    <w:rsid w:val="00BF33B4"/>
    <w:rsid w:val="00BF35F2"/>
    <w:rsid w:val="00BF3780"/>
    <w:rsid w:val="00BF38FE"/>
    <w:rsid w:val="00BF3DEA"/>
    <w:rsid w:val="00BF435C"/>
    <w:rsid w:val="00BF4C03"/>
    <w:rsid w:val="00BF4D81"/>
    <w:rsid w:val="00BF4E6F"/>
    <w:rsid w:val="00BF5DA8"/>
    <w:rsid w:val="00BF6406"/>
    <w:rsid w:val="00BF6BBA"/>
    <w:rsid w:val="00BF6BF3"/>
    <w:rsid w:val="00BF7926"/>
    <w:rsid w:val="00BF792B"/>
    <w:rsid w:val="00C0092E"/>
    <w:rsid w:val="00C00CCB"/>
    <w:rsid w:val="00C018A3"/>
    <w:rsid w:val="00C02256"/>
    <w:rsid w:val="00C026AB"/>
    <w:rsid w:val="00C02C41"/>
    <w:rsid w:val="00C03540"/>
    <w:rsid w:val="00C04152"/>
    <w:rsid w:val="00C041B8"/>
    <w:rsid w:val="00C04A04"/>
    <w:rsid w:val="00C05247"/>
    <w:rsid w:val="00C06180"/>
    <w:rsid w:val="00C06457"/>
    <w:rsid w:val="00C073D1"/>
    <w:rsid w:val="00C07D06"/>
    <w:rsid w:val="00C07E4C"/>
    <w:rsid w:val="00C07EF7"/>
    <w:rsid w:val="00C10412"/>
    <w:rsid w:val="00C10814"/>
    <w:rsid w:val="00C10E34"/>
    <w:rsid w:val="00C1153F"/>
    <w:rsid w:val="00C119DE"/>
    <w:rsid w:val="00C11E84"/>
    <w:rsid w:val="00C12033"/>
    <w:rsid w:val="00C12797"/>
    <w:rsid w:val="00C12F57"/>
    <w:rsid w:val="00C132B6"/>
    <w:rsid w:val="00C13357"/>
    <w:rsid w:val="00C135C0"/>
    <w:rsid w:val="00C1394B"/>
    <w:rsid w:val="00C13BAF"/>
    <w:rsid w:val="00C145C3"/>
    <w:rsid w:val="00C14AA7"/>
    <w:rsid w:val="00C15133"/>
    <w:rsid w:val="00C15E73"/>
    <w:rsid w:val="00C16057"/>
    <w:rsid w:val="00C1647A"/>
    <w:rsid w:val="00C164FD"/>
    <w:rsid w:val="00C16705"/>
    <w:rsid w:val="00C16924"/>
    <w:rsid w:val="00C175AF"/>
    <w:rsid w:val="00C1788B"/>
    <w:rsid w:val="00C200AE"/>
    <w:rsid w:val="00C20A50"/>
    <w:rsid w:val="00C20D1C"/>
    <w:rsid w:val="00C21495"/>
    <w:rsid w:val="00C21857"/>
    <w:rsid w:val="00C21D6A"/>
    <w:rsid w:val="00C22BBC"/>
    <w:rsid w:val="00C22CBC"/>
    <w:rsid w:val="00C22FD4"/>
    <w:rsid w:val="00C23169"/>
    <w:rsid w:val="00C231AC"/>
    <w:rsid w:val="00C23BED"/>
    <w:rsid w:val="00C23C3D"/>
    <w:rsid w:val="00C23DBA"/>
    <w:rsid w:val="00C2427B"/>
    <w:rsid w:val="00C24B18"/>
    <w:rsid w:val="00C251B5"/>
    <w:rsid w:val="00C25A91"/>
    <w:rsid w:val="00C25CD9"/>
    <w:rsid w:val="00C25D4E"/>
    <w:rsid w:val="00C27223"/>
    <w:rsid w:val="00C27510"/>
    <w:rsid w:val="00C27D73"/>
    <w:rsid w:val="00C27F63"/>
    <w:rsid w:val="00C304D3"/>
    <w:rsid w:val="00C308E6"/>
    <w:rsid w:val="00C30EE4"/>
    <w:rsid w:val="00C30EFA"/>
    <w:rsid w:val="00C30F4C"/>
    <w:rsid w:val="00C30FB7"/>
    <w:rsid w:val="00C31074"/>
    <w:rsid w:val="00C32490"/>
    <w:rsid w:val="00C327F2"/>
    <w:rsid w:val="00C33804"/>
    <w:rsid w:val="00C33AE5"/>
    <w:rsid w:val="00C33FE2"/>
    <w:rsid w:val="00C34296"/>
    <w:rsid w:val="00C342B8"/>
    <w:rsid w:val="00C342ED"/>
    <w:rsid w:val="00C34A75"/>
    <w:rsid w:val="00C35041"/>
    <w:rsid w:val="00C352DD"/>
    <w:rsid w:val="00C35912"/>
    <w:rsid w:val="00C35EAD"/>
    <w:rsid w:val="00C3639B"/>
    <w:rsid w:val="00C36B63"/>
    <w:rsid w:val="00C3729E"/>
    <w:rsid w:val="00C373DD"/>
    <w:rsid w:val="00C373EE"/>
    <w:rsid w:val="00C415A7"/>
    <w:rsid w:val="00C41FFC"/>
    <w:rsid w:val="00C42181"/>
    <w:rsid w:val="00C42BF0"/>
    <w:rsid w:val="00C42D03"/>
    <w:rsid w:val="00C43F01"/>
    <w:rsid w:val="00C43FB0"/>
    <w:rsid w:val="00C44BC5"/>
    <w:rsid w:val="00C45351"/>
    <w:rsid w:val="00C45452"/>
    <w:rsid w:val="00C456CA"/>
    <w:rsid w:val="00C458A4"/>
    <w:rsid w:val="00C459A4"/>
    <w:rsid w:val="00C46500"/>
    <w:rsid w:val="00C469EE"/>
    <w:rsid w:val="00C46B79"/>
    <w:rsid w:val="00C47588"/>
    <w:rsid w:val="00C47872"/>
    <w:rsid w:val="00C502A7"/>
    <w:rsid w:val="00C50333"/>
    <w:rsid w:val="00C50AE4"/>
    <w:rsid w:val="00C50DF2"/>
    <w:rsid w:val="00C513EB"/>
    <w:rsid w:val="00C516CE"/>
    <w:rsid w:val="00C51A79"/>
    <w:rsid w:val="00C51EEF"/>
    <w:rsid w:val="00C51FB0"/>
    <w:rsid w:val="00C526BF"/>
    <w:rsid w:val="00C536B6"/>
    <w:rsid w:val="00C54CA7"/>
    <w:rsid w:val="00C553A6"/>
    <w:rsid w:val="00C5549C"/>
    <w:rsid w:val="00C55760"/>
    <w:rsid w:val="00C55CAE"/>
    <w:rsid w:val="00C562FA"/>
    <w:rsid w:val="00C564CC"/>
    <w:rsid w:val="00C5693D"/>
    <w:rsid w:val="00C56AE0"/>
    <w:rsid w:val="00C56B7E"/>
    <w:rsid w:val="00C56C6D"/>
    <w:rsid w:val="00C56DCA"/>
    <w:rsid w:val="00C56F6C"/>
    <w:rsid w:val="00C57678"/>
    <w:rsid w:val="00C576F8"/>
    <w:rsid w:val="00C60060"/>
    <w:rsid w:val="00C60468"/>
    <w:rsid w:val="00C60C13"/>
    <w:rsid w:val="00C61AFA"/>
    <w:rsid w:val="00C624E7"/>
    <w:rsid w:val="00C628DB"/>
    <w:rsid w:val="00C62B5F"/>
    <w:rsid w:val="00C63510"/>
    <w:rsid w:val="00C63578"/>
    <w:rsid w:val="00C635C4"/>
    <w:rsid w:val="00C63811"/>
    <w:rsid w:val="00C63BD0"/>
    <w:rsid w:val="00C6421B"/>
    <w:rsid w:val="00C647C8"/>
    <w:rsid w:val="00C647D7"/>
    <w:rsid w:val="00C64CF7"/>
    <w:rsid w:val="00C6516D"/>
    <w:rsid w:val="00C65F1C"/>
    <w:rsid w:val="00C6611B"/>
    <w:rsid w:val="00C67C54"/>
    <w:rsid w:val="00C703B4"/>
    <w:rsid w:val="00C70425"/>
    <w:rsid w:val="00C7088A"/>
    <w:rsid w:val="00C70961"/>
    <w:rsid w:val="00C710A9"/>
    <w:rsid w:val="00C72AF8"/>
    <w:rsid w:val="00C72E4E"/>
    <w:rsid w:val="00C72E72"/>
    <w:rsid w:val="00C738B6"/>
    <w:rsid w:val="00C7413B"/>
    <w:rsid w:val="00C7413C"/>
    <w:rsid w:val="00C74162"/>
    <w:rsid w:val="00C74337"/>
    <w:rsid w:val="00C74CEB"/>
    <w:rsid w:val="00C75287"/>
    <w:rsid w:val="00C755A1"/>
    <w:rsid w:val="00C75AFB"/>
    <w:rsid w:val="00C762F5"/>
    <w:rsid w:val="00C7664A"/>
    <w:rsid w:val="00C76CEE"/>
    <w:rsid w:val="00C76EA6"/>
    <w:rsid w:val="00C7724F"/>
    <w:rsid w:val="00C777D2"/>
    <w:rsid w:val="00C805EA"/>
    <w:rsid w:val="00C80614"/>
    <w:rsid w:val="00C80A99"/>
    <w:rsid w:val="00C81106"/>
    <w:rsid w:val="00C81FED"/>
    <w:rsid w:val="00C8222B"/>
    <w:rsid w:val="00C82456"/>
    <w:rsid w:val="00C82778"/>
    <w:rsid w:val="00C82976"/>
    <w:rsid w:val="00C82F26"/>
    <w:rsid w:val="00C836E0"/>
    <w:rsid w:val="00C83CBD"/>
    <w:rsid w:val="00C83F1B"/>
    <w:rsid w:val="00C840A7"/>
    <w:rsid w:val="00C84125"/>
    <w:rsid w:val="00C84151"/>
    <w:rsid w:val="00C8465F"/>
    <w:rsid w:val="00C84759"/>
    <w:rsid w:val="00C84FE3"/>
    <w:rsid w:val="00C851C0"/>
    <w:rsid w:val="00C854D6"/>
    <w:rsid w:val="00C85A2A"/>
    <w:rsid w:val="00C85AC1"/>
    <w:rsid w:val="00C85B6C"/>
    <w:rsid w:val="00C86138"/>
    <w:rsid w:val="00C86DB7"/>
    <w:rsid w:val="00C874BD"/>
    <w:rsid w:val="00C87AFE"/>
    <w:rsid w:val="00C87B17"/>
    <w:rsid w:val="00C90319"/>
    <w:rsid w:val="00C90324"/>
    <w:rsid w:val="00C907B9"/>
    <w:rsid w:val="00C91328"/>
    <w:rsid w:val="00C914E1"/>
    <w:rsid w:val="00C91940"/>
    <w:rsid w:val="00C91DE7"/>
    <w:rsid w:val="00C92034"/>
    <w:rsid w:val="00C9210C"/>
    <w:rsid w:val="00C92224"/>
    <w:rsid w:val="00C925D1"/>
    <w:rsid w:val="00C93982"/>
    <w:rsid w:val="00C942C0"/>
    <w:rsid w:val="00C94360"/>
    <w:rsid w:val="00C9457D"/>
    <w:rsid w:val="00C94B05"/>
    <w:rsid w:val="00C9504B"/>
    <w:rsid w:val="00C95178"/>
    <w:rsid w:val="00C95A64"/>
    <w:rsid w:val="00C95F80"/>
    <w:rsid w:val="00C96498"/>
    <w:rsid w:val="00C96FE2"/>
    <w:rsid w:val="00C971B5"/>
    <w:rsid w:val="00C97985"/>
    <w:rsid w:val="00C97D2F"/>
    <w:rsid w:val="00CA016B"/>
    <w:rsid w:val="00CA2016"/>
    <w:rsid w:val="00CA2AF2"/>
    <w:rsid w:val="00CA2EB3"/>
    <w:rsid w:val="00CA35B2"/>
    <w:rsid w:val="00CA3C82"/>
    <w:rsid w:val="00CA442D"/>
    <w:rsid w:val="00CA4755"/>
    <w:rsid w:val="00CA478E"/>
    <w:rsid w:val="00CA57B9"/>
    <w:rsid w:val="00CA5895"/>
    <w:rsid w:val="00CA5B05"/>
    <w:rsid w:val="00CA5FB3"/>
    <w:rsid w:val="00CA5FDE"/>
    <w:rsid w:val="00CA6766"/>
    <w:rsid w:val="00CA6F7C"/>
    <w:rsid w:val="00CA70DD"/>
    <w:rsid w:val="00CA72CA"/>
    <w:rsid w:val="00CA76F7"/>
    <w:rsid w:val="00CA7CD8"/>
    <w:rsid w:val="00CB041D"/>
    <w:rsid w:val="00CB08A3"/>
    <w:rsid w:val="00CB0DFD"/>
    <w:rsid w:val="00CB100C"/>
    <w:rsid w:val="00CB1688"/>
    <w:rsid w:val="00CB1747"/>
    <w:rsid w:val="00CB1D8F"/>
    <w:rsid w:val="00CB1F03"/>
    <w:rsid w:val="00CB2C91"/>
    <w:rsid w:val="00CB4C39"/>
    <w:rsid w:val="00CB4CA8"/>
    <w:rsid w:val="00CB505C"/>
    <w:rsid w:val="00CB52FC"/>
    <w:rsid w:val="00CB591C"/>
    <w:rsid w:val="00CB6171"/>
    <w:rsid w:val="00CB61E5"/>
    <w:rsid w:val="00CB6789"/>
    <w:rsid w:val="00CB7374"/>
    <w:rsid w:val="00CB7698"/>
    <w:rsid w:val="00CC00CF"/>
    <w:rsid w:val="00CC0BD9"/>
    <w:rsid w:val="00CC0E45"/>
    <w:rsid w:val="00CC2652"/>
    <w:rsid w:val="00CC26A4"/>
    <w:rsid w:val="00CC30AA"/>
    <w:rsid w:val="00CC3305"/>
    <w:rsid w:val="00CC3E05"/>
    <w:rsid w:val="00CC4AD3"/>
    <w:rsid w:val="00CC4E3E"/>
    <w:rsid w:val="00CC5488"/>
    <w:rsid w:val="00CC597D"/>
    <w:rsid w:val="00CC5A8C"/>
    <w:rsid w:val="00CC65AF"/>
    <w:rsid w:val="00CC6750"/>
    <w:rsid w:val="00CC69AA"/>
    <w:rsid w:val="00CC766B"/>
    <w:rsid w:val="00CC7BEB"/>
    <w:rsid w:val="00CD191D"/>
    <w:rsid w:val="00CD1F72"/>
    <w:rsid w:val="00CD2003"/>
    <w:rsid w:val="00CD25FD"/>
    <w:rsid w:val="00CD2FAA"/>
    <w:rsid w:val="00CD3B13"/>
    <w:rsid w:val="00CD4382"/>
    <w:rsid w:val="00CD4C87"/>
    <w:rsid w:val="00CD523A"/>
    <w:rsid w:val="00CD5BBB"/>
    <w:rsid w:val="00CD6722"/>
    <w:rsid w:val="00CD6B31"/>
    <w:rsid w:val="00CD71FD"/>
    <w:rsid w:val="00CD779B"/>
    <w:rsid w:val="00CD7B2B"/>
    <w:rsid w:val="00CD7BE8"/>
    <w:rsid w:val="00CD7D4D"/>
    <w:rsid w:val="00CE00BB"/>
    <w:rsid w:val="00CE0501"/>
    <w:rsid w:val="00CE0974"/>
    <w:rsid w:val="00CE0D9E"/>
    <w:rsid w:val="00CE0FF3"/>
    <w:rsid w:val="00CE173D"/>
    <w:rsid w:val="00CE17BF"/>
    <w:rsid w:val="00CE1BFA"/>
    <w:rsid w:val="00CE1C17"/>
    <w:rsid w:val="00CE25E7"/>
    <w:rsid w:val="00CE28A9"/>
    <w:rsid w:val="00CE2BFD"/>
    <w:rsid w:val="00CE2F70"/>
    <w:rsid w:val="00CE3312"/>
    <w:rsid w:val="00CE41C6"/>
    <w:rsid w:val="00CE44C7"/>
    <w:rsid w:val="00CE4FF0"/>
    <w:rsid w:val="00CE551D"/>
    <w:rsid w:val="00CE5CF8"/>
    <w:rsid w:val="00CE5DB1"/>
    <w:rsid w:val="00CE611D"/>
    <w:rsid w:val="00CE63F6"/>
    <w:rsid w:val="00CE67CA"/>
    <w:rsid w:val="00CE6B83"/>
    <w:rsid w:val="00CE78DC"/>
    <w:rsid w:val="00CE7CD1"/>
    <w:rsid w:val="00CF0096"/>
    <w:rsid w:val="00CF02E5"/>
    <w:rsid w:val="00CF07EF"/>
    <w:rsid w:val="00CF0D54"/>
    <w:rsid w:val="00CF3C09"/>
    <w:rsid w:val="00CF3DA2"/>
    <w:rsid w:val="00CF43E3"/>
    <w:rsid w:val="00CF4683"/>
    <w:rsid w:val="00CF4B6E"/>
    <w:rsid w:val="00CF4D7A"/>
    <w:rsid w:val="00CF5898"/>
    <w:rsid w:val="00CF6F04"/>
    <w:rsid w:val="00CF6F2B"/>
    <w:rsid w:val="00CF7182"/>
    <w:rsid w:val="00CF791F"/>
    <w:rsid w:val="00D007B7"/>
    <w:rsid w:val="00D00B9C"/>
    <w:rsid w:val="00D00DB9"/>
    <w:rsid w:val="00D019DD"/>
    <w:rsid w:val="00D01EAC"/>
    <w:rsid w:val="00D0207E"/>
    <w:rsid w:val="00D021D9"/>
    <w:rsid w:val="00D02246"/>
    <w:rsid w:val="00D023E7"/>
    <w:rsid w:val="00D02995"/>
    <w:rsid w:val="00D02A07"/>
    <w:rsid w:val="00D0313E"/>
    <w:rsid w:val="00D0315B"/>
    <w:rsid w:val="00D03190"/>
    <w:rsid w:val="00D031C9"/>
    <w:rsid w:val="00D0333F"/>
    <w:rsid w:val="00D04823"/>
    <w:rsid w:val="00D048C5"/>
    <w:rsid w:val="00D05A2B"/>
    <w:rsid w:val="00D06744"/>
    <w:rsid w:val="00D075C0"/>
    <w:rsid w:val="00D079E5"/>
    <w:rsid w:val="00D07CAD"/>
    <w:rsid w:val="00D1031F"/>
    <w:rsid w:val="00D1049B"/>
    <w:rsid w:val="00D1090A"/>
    <w:rsid w:val="00D10FB5"/>
    <w:rsid w:val="00D11E87"/>
    <w:rsid w:val="00D11F28"/>
    <w:rsid w:val="00D11FCF"/>
    <w:rsid w:val="00D1223D"/>
    <w:rsid w:val="00D12B94"/>
    <w:rsid w:val="00D134B8"/>
    <w:rsid w:val="00D13500"/>
    <w:rsid w:val="00D136F9"/>
    <w:rsid w:val="00D13DF6"/>
    <w:rsid w:val="00D143D2"/>
    <w:rsid w:val="00D14491"/>
    <w:rsid w:val="00D1479F"/>
    <w:rsid w:val="00D147B8"/>
    <w:rsid w:val="00D14941"/>
    <w:rsid w:val="00D14BEE"/>
    <w:rsid w:val="00D14D88"/>
    <w:rsid w:val="00D14E1C"/>
    <w:rsid w:val="00D15D24"/>
    <w:rsid w:val="00D15F1C"/>
    <w:rsid w:val="00D15F82"/>
    <w:rsid w:val="00D161C9"/>
    <w:rsid w:val="00D16215"/>
    <w:rsid w:val="00D16897"/>
    <w:rsid w:val="00D17CAB"/>
    <w:rsid w:val="00D20100"/>
    <w:rsid w:val="00D20CA2"/>
    <w:rsid w:val="00D210BF"/>
    <w:rsid w:val="00D2180F"/>
    <w:rsid w:val="00D22278"/>
    <w:rsid w:val="00D22F4B"/>
    <w:rsid w:val="00D24697"/>
    <w:rsid w:val="00D25000"/>
    <w:rsid w:val="00D253FB"/>
    <w:rsid w:val="00D25760"/>
    <w:rsid w:val="00D25EBF"/>
    <w:rsid w:val="00D25F11"/>
    <w:rsid w:val="00D260AC"/>
    <w:rsid w:val="00D263D6"/>
    <w:rsid w:val="00D26968"/>
    <w:rsid w:val="00D26CFA"/>
    <w:rsid w:val="00D26FB2"/>
    <w:rsid w:val="00D27126"/>
    <w:rsid w:val="00D30667"/>
    <w:rsid w:val="00D30C46"/>
    <w:rsid w:val="00D30DD8"/>
    <w:rsid w:val="00D30DF2"/>
    <w:rsid w:val="00D311B5"/>
    <w:rsid w:val="00D314FB"/>
    <w:rsid w:val="00D31827"/>
    <w:rsid w:val="00D318A9"/>
    <w:rsid w:val="00D32C98"/>
    <w:rsid w:val="00D333AE"/>
    <w:rsid w:val="00D33500"/>
    <w:rsid w:val="00D33525"/>
    <w:rsid w:val="00D33E9E"/>
    <w:rsid w:val="00D354EB"/>
    <w:rsid w:val="00D35EEF"/>
    <w:rsid w:val="00D35F35"/>
    <w:rsid w:val="00D362E3"/>
    <w:rsid w:val="00D36D76"/>
    <w:rsid w:val="00D36DFC"/>
    <w:rsid w:val="00D36F99"/>
    <w:rsid w:val="00D3715D"/>
    <w:rsid w:val="00D375EF"/>
    <w:rsid w:val="00D40553"/>
    <w:rsid w:val="00D405CE"/>
    <w:rsid w:val="00D40AE6"/>
    <w:rsid w:val="00D41513"/>
    <w:rsid w:val="00D41BC4"/>
    <w:rsid w:val="00D425D1"/>
    <w:rsid w:val="00D4281D"/>
    <w:rsid w:val="00D43193"/>
    <w:rsid w:val="00D4356E"/>
    <w:rsid w:val="00D43986"/>
    <w:rsid w:val="00D43A06"/>
    <w:rsid w:val="00D43EFB"/>
    <w:rsid w:val="00D44007"/>
    <w:rsid w:val="00D440DD"/>
    <w:rsid w:val="00D44153"/>
    <w:rsid w:val="00D446E7"/>
    <w:rsid w:val="00D44E59"/>
    <w:rsid w:val="00D456A4"/>
    <w:rsid w:val="00D4631E"/>
    <w:rsid w:val="00D46474"/>
    <w:rsid w:val="00D466E4"/>
    <w:rsid w:val="00D46937"/>
    <w:rsid w:val="00D47333"/>
    <w:rsid w:val="00D47F13"/>
    <w:rsid w:val="00D47F35"/>
    <w:rsid w:val="00D50601"/>
    <w:rsid w:val="00D50760"/>
    <w:rsid w:val="00D50C44"/>
    <w:rsid w:val="00D510D9"/>
    <w:rsid w:val="00D5135E"/>
    <w:rsid w:val="00D5145A"/>
    <w:rsid w:val="00D51AE0"/>
    <w:rsid w:val="00D533C0"/>
    <w:rsid w:val="00D53F0D"/>
    <w:rsid w:val="00D5431E"/>
    <w:rsid w:val="00D54A4E"/>
    <w:rsid w:val="00D557B7"/>
    <w:rsid w:val="00D55921"/>
    <w:rsid w:val="00D55AE4"/>
    <w:rsid w:val="00D56646"/>
    <w:rsid w:val="00D5668E"/>
    <w:rsid w:val="00D569C9"/>
    <w:rsid w:val="00D56F7D"/>
    <w:rsid w:val="00D57374"/>
    <w:rsid w:val="00D5752E"/>
    <w:rsid w:val="00D60587"/>
    <w:rsid w:val="00D61375"/>
    <w:rsid w:val="00D6196A"/>
    <w:rsid w:val="00D61EB9"/>
    <w:rsid w:val="00D6222F"/>
    <w:rsid w:val="00D6312F"/>
    <w:rsid w:val="00D64C45"/>
    <w:rsid w:val="00D64E6C"/>
    <w:rsid w:val="00D664EB"/>
    <w:rsid w:val="00D6696D"/>
    <w:rsid w:val="00D671A5"/>
    <w:rsid w:val="00D67DCE"/>
    <w:rsid w:val="00D70118"/>
    <w:rsid w:val="00D70D96"/>
    <w:rsid w:val="00D70F44"/>
    <w:rsid w:val="00D7157C"/>
    <w:rsid w:val="00D719E8"/>
    <w:rsid w:val="00D71CFC"/>
    <w:rsid w:val="00D7291D"/>
    <w:rsid w:val="00D72DA9"/>
    <w:rsid w:val="00D730BB"/>
    <w:rsid w:val="00D73453"/>
    <w:rsid w:val="00D748CA"/>
    <w:rsid w:val="00D74E20"/>
    <w:rsid w:val="00D7556B"/>
    <w:rsid w:val="00D75A1B"/>
    <w:rsid w:val="00D760A9"/>
    <w:rsid w:val="00D76916"/>
    <w:rsid w:val="00D77941"/>
    <w:rsid w:val="00D77B68"/>
    <w:rsid w:val="00D77CC8"/>
    <w:rsid w:val="00D77DCE"/>
    <w:rsid w:val="00D80B45"/>
    <w:rsid w:val="00D81946"/>
    <w:rsid w:val="00D8280B"/>
    <w:rsid w:val="00D82ED1"/>
    <w:rsid w:val="00D83F2B"/>
    <w:rsid w:val="00D83FDB"/>
    <w:rsid w:val="00D8460D"/>
    <w:rsid w:val="00D84A26"/>
    <w:rsid w:val="00D85290"/>
    <w:rsid w:val="00D852D9"/>
    <w:rsid w:val="00D855F0"/>
    <w:rsid w:val="00D85B1F"/>
    <w:rsid w:val="00D86AD4"/>
    <w:rsid w:val="00D877E9"/>
    <w:rsid w:val="00D907D8"/>
    <w:rsid w:val="00D90967"/>
    <w:rsid w:val="00D90DF2"/>
    <w:rsid w:val="00D9210C"/>
    <w:rsid w:val="00D92115"/>
    <w:rsid w:val="00D92784"/>
    <w:rsid w:val="00D92A51"/>
    <w:rsid w:val="00D92D8E"/>
    <w:rsid w:val="00D938AD"/>
    <w:rsid w:val="00D93D3F"/>
    <w:rsid w:val="00D944E8"/>
    <w:rsid w:val="00D94903"/>
    <w:rsid w:val="00D94A24"/>
    <w:rsid w:val="00D9693F"/>
    <w:rsid w:val="00D972C0"/>
    <w:rsid w:val="00D9743C"/>
    <w:rsid w:val="00D97621"/>
    <w:rsid w:val="00D9763F"/>
    <w:rsid w:val="00D979AD"/>
    <w:rsid w:val="00D97CFF"/>
    <w:rsid w:val="00D97E88"/>
    <w:rsid w:val="00DA09A9"/>
    <w:rsid w:val="00DA11F6"/>
    <w:rsid w:val="00DA17C3"/>
    <w:rsid w:val="00DA2110"/>
    <w:rsid w:val="00DA3005"/>
    <w:rsid w:val="00DA3712"/>
    <w:rsid w:val="00DA3D24"/>
    <w:rsid w:val="00DA46F9"/>
    <w:rsid w:val="00DA4944"/>
    <w:rsid w:val="00DA56E4"/>
    <w:rsid w:val="00DA5768"/>
    <w:rsid w:val="00DA58CC"/>
    <w:rsid w:val="00DA5937"/>
    <w:rsid w:val="00DA5E1B"/>
    <w:rsid w:val="00DA5F70"/>
    <w:rsid w:val="00DA6430"/>
    <w:rsid w:val="00DA67B1"/>
    <w:rsid w:val="00DA6E05"/>
    <w:rsid w:val="00DA715F"/>
    <w:rsid w:val="00DA7256"/>
    <w:rsid w:val="00DA731F"/>
    <w:rsid w:val="00DA7516"/>
    <w:rsid w:val="00DA76E8"/>
    <w:rsid w:val="00DA7AB2"/>
    <w:rsid w:val="00DA7B26"/>
    <w:rsid w:val="00DA7FD8"/>
    <w:rsid w:val="00DB0265"/>
    <w:rsid w:val="00DB02E8"/>
    <w:rsid w:val="00DB0778"/>
    <w:rsid w:val="00DB08ED"/>
    <w:rsid w:val="00DB0BEB"/>
    <w:rsid w:val="00DB0CA6"/>
    <w:rsid w:val="00DB0D3C"/>
    <w:rsid w:val="00DB1ECB"/>
    <w:rsid w:val="00DB28D0"/>
    <w:rsid w:val="00DB306B"/>
    <w:rsid w:val="00DB36B0"/>
    <w:rsid w:val="00DB39C2"/>
    <w:rsid w:val="00DB3CC6"/>
    <w:rsid w:val="00DB4D43"/>
    <w:rsid w:val="00DB5565"/>
    <w:rsid w:val="00DB57D8"/>
    <w:rsid w:val="00DB5C42"/>
    <w:rsid w:val="00DB696A"/>
    <w:rsid w:val="00DB6A50"/>
    <w:rsid w:val="00DB6B56"/>
    <w:rsid w:val="00DB7B1A"/>
    <w:rsid w:val="00DC0E64"/>
    <w:rsid w:val="00DC1403"/>
    <w:rsid w:val="00DC148B"/>
    <w:rsid w:val="00DC201F"/>
    <w:rsid w:val="00DC26A7"/>
    <w:rsid w:val="00DC2929"/>
    <w:rsid w:val="00DC2946"/>
    <w:rsid w:val="00DC33B9"/>
    <w:rsid w:val="00DC386D"/>
    <w:rsid w:val="00DC38BC"/>
    <w:rsid w:val="00DC3ADC"/>
    <w:rsid w:val="00DC3DFF"/>
    <w:rsid w:val="00DC3EB3"/>
    <w:rsid w:val="00DC4033"/>
    <w:rsid w:val="00DC4599"/>
    <w:rsid w:val="00DC50DB"/>
    <w:rsid w:val="00DC65AB"/>
    <w:rsid w:val="00DC68FB"/>
    <w:rsid w:val="00DC6ABE"/>
    <w:rsid w:val="00DC6C0A"/>
    <w:rsid w:val="00DC7224"/>
    <w:rsid w:val="00DC793F"/>
    <w:rsid w:val="00DC7D52"/>
    <w:rsid w:val="00DC7E35"/>
    <w:rsid w:val="00DC7FA1"/>
    <w:rsid w:val="00DD064E"/>
    <w:rsid w:val="00DD0BC9"/>
    <w:rsid w:val="00DD165D"/>
    <w:rsid w:val="00DD1873"/>
    <w:rsid w:val="00DD1A15"/>
    <w:rsid w:val="00DD1A67"/>
    <w:rsid w:val="00DD28C2"/>
    <w:rsid w:val="00DD2931"/>
    <w:rsid w:val="00DD2C19"/>
    <w:rsid w:val="00DD3276"/>
    <w:rsid w:val="00DD3329"/>
    <w:rsid w:val="00DD33A6"/>
    <w:rsid w:val="00DD3782"/>
    <w:rsid w:val="00DD3935"/>
    <w:rsid w:val="00DD3A92"/>
    <w:rsid w:val="00DD3E9F"/>
    <w:rsid w:val="00DD444B"/>
    <w:rsid w:val="00DD4602"/>
    <w:rsid w:val="00DD4C51"/>
    <w:rsid w:val="00DD4EC6"/>
    <w:rsid w:val="00DD5B09"/>
    <w:rsid w:val="00DD5D09"/>
    <w:rsid w:val="00DD61E5"/>
    <w:rsid w:val="00DD63D2"/>
    <w:rsid w:val="00DD690D"/>
    <w:rsid w:val="00DD6A41"/>
    <w:rsid w:val="00DD6B51"/>
    <w:rsid w:val="00DD7040"/>
    <w:rsid w:val="00DD7810"/>
    <w:rsid w:val="00DE011F"/>
    <w:rsid w:val="00DE013F"/>
    <w:rsid w:val="00DE044D"/>
    <w:rsid w:val="00DE08EA"/>
    <w:rsid w:val="00DE0D17"/>
    <w:rsid w:val="00DE0F7C"/>
    <w:rsid w:val="00DE1F8E"/>
    <w:rsid w:val="00DE22D4"/>
    <w:rsid w:val="00DE285C"/>
    <w:rsid w:val="00DE3A25"/>
    <w:rsid w:val="00DE3FE9"/>
    <w:rsid w:val="00DE4631"/>
    <w:rsid w:val="00DE512C"/>
    <w:rsid w:val="00DE51C9"/>
    <w:rsid w:val="00DE588B"/>
    <w:rsid w:val="00DE58BA"/>
    <w:rsid w:val="00DE5D5B"/>
    <w:rsid w:val="00DE63FB"/>
    <w:rsid w:val="00DE6905"/>
    <w:rsid w:val="00DE727E"/>
    <w:rsid w:val="00DE7313"/>
    <w:rsid w:val="00DE7550"/>
    <w:rsid w:val="00DF0A27"/>
    <w:rsid w:val="00DF10D4"/>
    <w:rsid w:val="00DF133B"/>
    <w:rsid w:val="00DF196C"/>
    <w:rsid w:val="00DF27ED"/>
    <w:rsid w:val="00DF2827"/>
    <w:rsid w:val="00DF2BE3"/>
    <w:rsid w:val="00DF2CF3"/>
    <w:rsid w:val="00DF3095"/>
    <w:rsid w:val="00DF3190"/>
    <w:rsid w:val="00DF321A"/>
    <w:rsid w:val="00DF3613"/>
    <w:rsid w:val="00DF36E5"/>
    <w:rsid w:val="00DF3BC6"/>
    <w:rsid w:val="00DF4052"/>
    <w:rsid w:val="00DF4256"/>
    <w:rsid w:val="00DF4AFB"/>
    <w:rsid w:val="00DF528E"/>
    <w:rsid w:val="00DF550D"/>
    <w:rsid w:val="00DF5765"/>
    <w:rsid w:val="00DF5A38"/>
    <w:rsid w:val="00DF5D04"/>
    <w:rsid w:val="00DF68D5"/>
    <w:rsid w:val="00DF6EB3"/>
    <w:rsid w:val="00DF71CD"/>
    <w:rsid w:val="00DF753A"/>
    <w:rsid w:val="00DF75CC"/>
    <w:rsid w:val="00DF797C"/>
    <w:rsid w:val="00DF7B3D"/>
    <w:rsid w:val="00DF7D5D"/>
    <w:rsid w:val="00DF7DF2"/>
    <w:rsid w:val="00E006BF"/>
    <w:rsid w:val="00E00A64"/>
    <w:rsid w:val="00E00B6C"/>
    <w:rsid w:val="00E013CA"/>
    <w:rsid w:val="00E0154E"/>
    <w:rsid w:val="00E01849"/>
    <w:rsid w:val="00E0192D"/>
    <w:rsid w:val="00E01944"/>
    <w:rsid w:val="00E01A28"/>
    <w:rsid w:val="00E02929"/>
    <w:rsid w:val="00E02943"/>
    <w:rsid w:val="00E02C0B"/>
    <w:rsid w:val="00E02DAE"/>
    <w:rsid w:val="00E02F94"/>
    <w:rsid w:val="00E0323D"/>
    <w:rsid w:val="00E0371A"/>
    <w:rsid w:val="00E03A77"/>
    <w:rsid w:val="00E03C34"/>
    <w:rsid w:val="00E03E46"/>
    <w:rsid w:val="00E04998"/>
    <w:rsid w:val="00E04A9F"/>
    <w:rsid w:val="00E04BBC"/>
    <w:rsid w:val="00E05036"/>
    <w:rsid w:val="00E0562A"/>
    <w:rsid w:val="00E056D4"/>
    <w:rsid w:val="00E06AE9"/>
    <w:rsid w:val="00E06D0F"/>
    <w:rsid w:val="00E0743A"/>
    <w:rsid w:val="00E0753F"/>
    <w:rsid w:val="00E07874"/>
    <w:rsid w:val="00E07C80"/>
    <w:rsid w:val="00E11739"/>
    <w:rsid w:val="00E11829"/>
    <w:rsid w:val="00E11ECA"/>
    <w:rsid w:val="00E1223D"/>
    <w:rsid w:val="00E128CE"/>
    <w:rsid w:val="00E12D88"/>
    <w:rsid w:val="00E13118"/>
    <w:rsid w:val="00E13304"/>
    <w:rsid w:val="00E13A7C"/>
    <w:rsid w:val="00E13A8A"/>
    <w:rsid w:val="00E13E0F"/>
    <w:rsid w:val="00E147A3"/>
    <w:rsid w:val="00E14A2A"/>
    <w:rsid w:val="00E153DC"/>
    <w:rsid w:val="00E154A5"/>
    <w:rsid w:val="00E15821"/>
    <w:rsid w:val="00E158EE"/>
    <w:rsid w:val="00E15B3A"/>
    <w:rsid w:val="00E15C59"/>
    <w:rsid w:val="00E160EA"/>
    <w:rsid w:val="00E17224"/>
    <w:rsid w:val="00E21072"/>
    <w:rsid w:val="00E21D0B"/>
    <w:rsid w:val="00E22BD5"/>
    <w:rsid w:val="00E22E40"/>
    <w:rsid w:val="00E23054"/>
    <w:rsid w:val="00E23691"/>
    <w:rsid w:val="00E242FE"/>
    <w:rsid w:val="00E24328"/>
    <w:rsid w:val="00E24464"/>
    <w:rsid w:val="00E24A8C"/>
    <w:rsid w:val="00E24C74"/>
    <w:rsid w:val="00E258F0"/>
    <w:rsid w:val="00E262F8"/>
    <w:rsid w:val="00E26608"/>
    <w:rsid w:val="00E26DC7"/>
    <w:rsid w:val="00E26E5D"/>
    <w:rsid w:val="00E274F4"/>
    <w:rsid w:val="00E30803"/>
    <w:rsid w:val="00E30E74"/>
    <w:rsid w:val="00E315BC"/>
    <w:rsid w:val="00E316E1"/>
    <w:rsid w:val="00E31795"/>
    <w:rsid w:val="00E31F07"/>
    <w:rsid w:val="00E33D25"/>
    <w:rsid w:val="00E3409C"/>
    <w:rsid w:val="00E34100"/>
    <w:rsid w:val="00E344C5"/>
    <w:rsid w:val="00E352E0"/>
    <w:rsid w:val="00E3625C"/>
    <w:rsid w:val="00E362C2"/>
    <w:rsid w:val="00E364F7"/>
    <w:rsid w:val="00E365C7"/>
    <w:rsid w:val="00E368F7"/>
    <w:rsid w:val="00E36926"/>
    <w:rsid w:val="00E371F1"/>
    <w:rsid w:val="00E372AD"/>
    <w:rsid w:val="00E3745C"/>
    <w:rsid w:val="00E3754D"/>
    <w:rsid w:val="00E3783A"/>
    <w:rsid w:val="00E4007E"/>
    <w:rsid w:val="00E40280"/>
    <w:rsid w:val="00E40A57"/>
    <w:rsid w:val="00E40EB5"/>
    <w:rsid w:val="00E41896"/>
    <w:rsid w:val="00E41A7F"/>
    <w:rsid w:val="00E42106"/>
    <w:rsid w:val="00E42552"/>
    <w:rsid w:val="00E4282B"/>
    <w:rsid w:val="00E42D8C"/>
    <w:rsid w:val="00E43722"/>
    <w:rsid w:val="00E43C8C"/>
    <w:rsid w:val="00E443E4"/>
    <w:rsid w:val="00E446A5"/>
    <w:rsid w:val="00E4563B"/>
    <w:rsid w:val="00E45FBD"/>
    <w:rsid w:val="00E4633C"/>
    <w:rsid w:val="00E466B9"/>
    <w:rsid w:val="00E46A20"/>
    <w:rsid w:val="00E46DF5"/>
    <w:rsid w:val="00E475F5"/>
    <w:rsid w:val="00E478C5"/>
    <w:rsid w:val="00E4794A"/>
    <w:rsid w:val="00E47E35"/>
    <w:rsid w:val="00E51395"/>
    <w:rsid w:val="00E5149B"/>
    <w:rsid w:val="00E51E1C"/>
    <w:rsid w:val="00E51E1D"/>
    <w:rsid w:val="00E51F31"/>
    <w:rsid w:val="00E5244E"/>
    <w:rsid w:val="00E529D3"/>
    <w:rsid w:val="00E52EA7"/>
    <w:rsid w:val="00E533C8"/>
    <w:rsid w:val="00E534FB"/>
    <w:rsid w:val="00E539BF"/>
    <w:rsid w:val="00E53BA5"/>
    <w:rsid w:val="00E53E2C"/>
    <w:rsid w:val="00E541B3"/>
    <w:rsid w:val="00E54370"/>
    <w:rsid w:val="00E54425"/>
    <w:rsid w:val="00E5444E"/>
    <w:rsid w:val="00E54462"/>
    <w:rsid w:val="00E54EED"/>
    <w:rsid w:val="00E5506D"/>
    <w:rsid w:val="00E554C2"/>
    <w:rsid w:val="00E554D8"/>
    <w:rsid w:val="00E554F1"/>
    <w:rsid w:val="00E556C2"/>
    <w:rsid w:val="00E55B5F"/>
    <w:rsid w:val="00E576F3"/>
    <w:rsid w:val="00E57822"/>
    <w:rsid w:val="00E606B5"/>
    <w:rsid w:val="00E60864"/>
    <w:rsid w:val="00E61165"/>
    <w:rsid w:val="00E612A2"/>
    <w:rsid w:val="00E61357"/>
    <w:rsid w:val="00E6151F"/>
    <w:rsid w:val="00E6174F"/>
    <w:rsid w:val="00E61962"/>
    <w:rsid w:val="00E62845"/>
    <w:rsid w:val="00E62AFB"/>
    <w:rsid w:val="00E62E00"/>
    <w:rsid w:val="00E62E55"/>
    <w:rsid w:val="00E63CED"/>
    <w:rsid w:val="00E63E54"/>
    <w:rsid w:val="00E64627"/>
    <w:rsid w:val="00E64751"/>
    <w:rsid w:val="00E64CD0"/>
    <w:rsid w:val="00E64D6A"/>
    <w:rsid w:val="00E64ED1"/>
    <w:rsid w:val="00E6544E"/>
    <w:rsid w:val="00E65536"/>
    <w:rsid w:val="00E65A78"/>
    <w:rsid w:val="00E65B5D"/>
    <w:rsid w:val="00E65D57"/>
    <w:rsid w:val="00E66A33"/>
    <w:rsid w:val="00E66B08"/>
    <w:rsid w:val="00E6716B"/>
    <w:rsid w:val="00E6759A"/>
    <w:rsid w:val="00E67B9A"/>
    <w:rsid w:val="00E701B4"/>
    <w:rsid w:val="00E7075D"/>
    <w:rsid w:val="00E710EF"/>
    <w:rsid w:val="00E7192C"/>
    <w:rsid w:val="00E7197A"/>
    <w:rsid w:val="00E7199B"/>
    <w:rsid w:val="00E71A6C"/>
    <w:rsid w:val="00E71ACC"/>
    <w:rsid w:val="00E724AC"/>
    <w:rsid w:val="00E72861"/>
    <w:rsid w:val="00E72FB1"/>
    <w:rsid w:val="00E732AF"/>
    <w:rsid w:val="00E73BA6"/>
    <w:rsid w:val="00E73D8F"/>
    <w:rsid w:val="00E73EAE"/>
    <w:rsid w:val="00E74998"/>
    <w:rsid w:val="00E75581"/>
    <w:rsid w:val="00E75DDB"/>
    <w:rsid w:val="00E7605F"/>
    <w:rsid w:val="00E76F18"/>
    <w:rsid w:val="00E80909"/>
    <w:rsid w:val="00E81721"/>
    <w:rsid w:val="00E81801"/>
    <w:rsid w:val="00E81D98"/>
    <w:rsid w:val="00E81E36"/>
    <w:rsid w:val="00E828FE"/>
    <w:rsid w:val="00E82F24"/>
    <w:rsid w:val="00E83658"/>
    <w:rsid w:val="00E83CE1"/>
    <w:rsid w:val="00E83F90"/>
    <w:rsid w:val="00E845D4"/>
    <w:rsid w:val="00E854F0"/>
    <w:rsid w:val="00E85502"/>
    <w:rsid w:val="00E86D9C"/>
    <w:rsid w:val="00E8741C"/>
    <w:rsid w:val="00E87707"/>
    <w:rsid w:val="00E878DC"/>
    <w:rsid w:val="00E87AA4"/>
    <w:rsid w:val="00E9021B"/>
    <w:rsid w:val="00E90646"/>
    <w:rsid w:val="00E9087F"/>
    <w:rsid w:val="00E90BB0"/>
    <w:rsid w:val="00E90E1A"/>
    <w:rsid w:val="00E91A1A"/>
    <w:rsid w:val="00E922E3"/>
    <w:rsid w:val="00E93262"/>
    <w:rsid w:val="00E93F3D"/>
    <w:rsid w:val="00E940E7"/>
    <w:rsid w:val="00E94323"/>
    <w:rsid w:val="00E9463A"/>
    <w:rsid w:val="00E94B35"/>
    <w:rsid w:val="00E9542A"/>
    <w:rsid w:val="00E96791"/>
    <w:rsid w:val="00E96FAD"/>
    <w:rsid w:val="00E97705"/>
    <w:rsid w:val="00E97B0B"/>
    <w:rsid w:val="00E97C7E"/>
    <w:rsid w:val="00EA0FD4"/>
    <w:rsid w:val="00EA14FE"/>
    <w:rsid w:val="00EA18E2"/>
    <w:rsid w:val="00EA1AE1"/>
    <w:rsid w:val="00EA1B66"/>
    <w:rsid w:val="00EA289A"/>
    <w:rsid w:val="00EA36C2"/>
    <w:rsid w:val="00EA5210"/>
    <w:rsid w:val="00EA683A"/>
    <w:rsid w:val="00EA791A"/>
    <w:rsid w:val="00EA7ED1"/>
    <w:rsid w:val="00EB03DC"/>
    <w:rsid w:val="00EB1A68"/>
    <w:rsid w:val="00EB1B4E"/>
    <w:rsid w:val="00EB1DF5"/>
    <w:rsid w:val="00EB2493"/>
    <w:rsid w:val="00EB2C0D"/>
    <w:rsid w:val="00EB2D49"/>
    <w:rsid w:val="00EB3ECF"/>
    <w:rsid w:val="00EB40A6"/>
    <w:rsid w:val="00EB44C9"/>
    <w:rsid w:val="00EB47A2"/>
    <w:rsid w:val="00EB47E2"/>
    <w:rsid w:val="00EB48D7"/>
    <w:rsid w:val="00EB49F9"/>
    <w:rsid w:val="00EB4C52"/>
    <w:rsid w:val="00EB5376"/>
    <w:rsid w:val="00EB641D"/>
    <w:rsid w:val="00EB6FA9"/>
    <w:rsid w:val="00EB7BBC"/>
    <w:rsid w:val="00EC07E2"/>
    <w:rsid w:val="00EC0DA8"/>
    <w:rsid w:val="00EC1287"/>
    <w:rsid w:val="00EC16D5"/>
    <w:rsid w:val="00EC20F7"/>
    <w:rsid w:val="00EC2F43"/>
    <w:rsid w:val="00EC32D2"/>
    <w:rsid w:val="00EC36B4"/>
    <w:rsid w:val="00EC3CFB"/>
    <w:rsid w:val="00EC45B7"/>
    <w:rsid w:val="00EC45EA"/>
    <w:rsid w:val="00EC47C2"/>
    <w:rsid w:val="00EC4D2F"/>
    <w:rsid w:val="00EC50B4"/>
    <w:rsid w:val="00EC54E4"/>
    <w:rsid w:val="00EC5A6A"/>
    <w:rsid w:val="00EC646A"/>
    <w:rsid w:val="00EC6697"/>
    <w:rsid w:val="00EC68A6"/>
    <w:rsid w:val="00EC6D4C"/>
    <w:rsid w:val="00ED068C"/>
    <w:rsid w:val="00ED0A78"/>
    <w:rsid w:val="00ED0E60"/>
    <w:rsid w:val="00ED170F"/>
    <w:rsid w:val="00ED3212"/>
    <w:rsid w:val="00ED338A"/>
    <w:rsid w:val="00ED3833"/>
    <w:rsid w:val="00ED3FB6"/>
    <w:rsid w:val="00ED41DB"/>
    <w:rsid w:val="00ED4E95"/>
    <w:rsid w:val="00ED5192"/>
    <w:rsid w:val="00ED6432"/>
    <w:rsid w:val="00ED64E4"/>
    <w:rsid w:val="00ED64F0"/>
    <w:rsid w:val="00ED6880"/>
    <w:rsid w:val="00ED6905"/>
    <w:rsid w:val="00ED6E76"/>
    <w:rsid w:val="00ED7C4A"/>
    <w:rsid w:val="00ED7E31"/>
    <w:rsid w:val="00ED7F17"/>
    <w:rsid w:val="00EE03D0"/>
    <w:rsid w:val="00EE06A1"/>
    <w:rsid w:val="00EE0AE5"/>
    <w:rsid w:val="00EE0EA2"/>
    <w:rsid w:val="00EE108C"/>
    <w:rsid w:val="00EE1335"/>
    <w:rsid w:val="00EE3603"/>
    <w:rsid w:val="00EE4413"/>
    <w:rsid w:val="00EE44C4"/>
    <w:rsid w:val="00EE4519"/>
    <w:rsid w:val="00EE4AB2"/>
    <w:rsid w:val="00EE4FD6"/>
    <w:rsid w:val="00EE5191"/>
    <w:rsid w:val="00EE5291"/>
    <w:rsid w:val="00EE5CF1"/>
    <w:rsid w:val="00EE65C6"/>
    <w:rsid w:val="00EE6675"/>
    <w:rsid w:val="00EE6803"/>
    <w:rsid w:val="00EE6CB2"/>
    <w:rsid w:val="00EE6DFC"/>
    <w:rsid w:val="00EE6E78"/>
    <w:rsid w:val="00EE6F85"/>
    <w:rsid w:val="00EE75A8"/>
    <w:rsid w:val="00EE7DD3"/>
    <w:rsid w:val="00EF0184"/>
    <w:rsid w:val="00EF05DF"/>
    <w:rsid w:val="00EF0714"/>
    <w:rsid w:val="00EF0849"/>
    <w:rsid w:val="00EF0CD2"/>
    <w:rsid w:val="00EF140E"/>
    <w:rsid w:val="00EF16D1"/>
    <w:rsid w:val="00EF2ED2"/>
    <w:rsid w:val="00EF3039"/>
    <w:rsid w:val="00EF3155"/>
    <w:rsid w:val="00EF3360"/>
    <w:rsid w:val="00EF35A8"/>
    <w:rsid w:val="00EF386D"/>
    <w:rsid w:val="00EF4BE9"/>
    <w:rsid w:val="00EF5425"/>
    <w:rsid w:val="00EF5A8B"/>
    <w:rsid w:val="00EF6139"/>
    <w:rsid w:val="00EF64F9"/>
    <w:rsid w:val="00EF7661"/>
    <w:rsid w:val="00EF7A24"/>
    <w:rsid w:val="00EF7E24"/>
    <w:rsid w:val="00F00014"/>
    <w:rsid w:val="00F0015E"/>
    <w:rsid w:val="00F003A7"/>
    <w:rsid w:val="00F00E18"/>
    <w:rsid w:val="00F01F15"/>
    <w:rsid w:val="00F020EE"/>
    <w:rsid w:val="00F02D41"/>
    <w:rsid w:val="00F038DC"/>
    <w:rsid w:val="00F0407D"/>
    <w:rsid w:val="00F04540"/>
    <w:rsid w:val="00F049F3"/>
    <w:rsid w:val="00F04C5C"/>
    <w:rsid w:val="00F059C8"/>
    <w:rsid w:val="00F063AD"/>
    <w:rsid w:val="00F074D0"/>
    <w:rsid w:val="00F10037"/>
    <w:rsid w:val="00F101BB"/>
    <w:rsid w:val="00F10E38"/>
    <w:rsid w:val="00F10FA3"/>
    <w:rsid w:val="00F122CB"/>
    <w:rsid w:val="00F122E0"/>
    <w:rsid w:val="00F13442"/>
    <w:rsid w:val="00F13624"/>
    <w:rsid w:val="00F13B2F"/>
    <w:rsid w:val="00F14186"/>
    <w:rsid w:val="00F1536C"/>
    <w:rsid w:val="00F1543F"/>
    <w:rsid w:val="00F1654E"/>
    <w:rsid w:val="00F1692A"/>
    <w:rsid w:val="00F17504"/>
    <w:rsid w:val="00F1772A"/>
    <w:rsid w:val="00F1790A"/>
    <w:rsid w:val="00F20370"/>
    <w:rsid w:val="00F20D65"/>
    <w:rsid w:val="00F20E95"/>
    <w:rsid w:val="00F20FF2"/>
    <w:rsid w:val="00F215A1"/>
    <w:rsid w:val="00F217CA"/>
    <w:rsid w:val="00F22564"/>
    <w:rsid w:val="00F22764"/>
    <w:rsid w:val="00F240E3"/>
    <w:rsid w:val="00F24127"/>
    <w:rsid w:val="00F24420"/>
    <w:rsid w:val="00F249A7"/>
    <w:rsid w:val="00F253B9"/>
    <w:rsid w:val="00F25979"/>
    <w:rsid w:val="00F269A7"/>
    <w:rsid w:val="00F26E35"/>
    <w:rsid w:val="00F272C7"/>
    <w:rsid w:val="00F27639"/>
    <w:rsid w:val="00F301D8"/>
    <w:rsid w:val="00F30C50"/>
    <w:rsid w:val="00F32211"/>
    <w:rsid w:val="00F329E8"/>
    <w:rsid w:val="00F33BE8"/>
    <w:rsid w:val="00F345DC"/>
    <w:rsid w:val="00F34A25"/>
    <w:rsid w:val="00F35C02"/>
    <w:rsid w:val="00F35C53"/>
    <w:rsid w:val="00F35EA3"/>
    <w:rsid w:val="00F368CF"/>
    <w:rsid w:val="00F3781F"/>
    <w:rsid w:val="00F40F07"/>
    <w:rsid w:val="00F41689"/>
    <w:rsid w:val="00F422E6"/>
    <w:rsid w:val="00F42411"/>
    <w:rsid w:val="00F426F0"/>
    <w:rsid w:val="00F42970"/>
    <w:rsid w:val="00F4361C"/>
    <w:rsid w:val="00F43686"/>
    <w:rsid w:val="00F43B65"/>
    <w:rsid w:val="00F43FFD"/>
    <w:rsid w:val="00F44630"/>
    <w:rsid w:val="00F44AB9"/>
    <w:rsid w:val="00F44CE3"/>
    <w:rsid w:val="00F459F9"/>
    <w:rsid w:val="00F45BE6"/>
    <w:rsid w:val="00F464E6"/>
    <w:rsid w:val="00F46D0E"/>
    <w:rsid w:val="00F46E39"/>
    <w:rsid w:val="00F4747C"/>
    <w:rsid w:val="00F47CFB"/>
    <w:rsid w:val="00F50227"/>
    <w:rsid w:val="00F50639"/>
    <w:rsid w:val="00F5066B"/>
    <w:rsid w:val="00F507B5"/>
    <w:rsid w:val="00F50ADC"/>
    <w:rsid w:val="00F50C7A"/>
    <w:rsid w:val="00F5133A"/>
    <w:rsid w:val="00F51DA9"/>
    <w:rsid w:val="00F52376"/>
    <w:rsid w:val="00F53464"/>
    <w:rsid w:val="00F5396C"/>
    <w:rsid w:val="00F541A8"/>
    <w:rsid w:val="00F54D6C"/>
    <w:rsid w:val="00F55005"/>
    <w:rsid w:val="00F5506D"/>
    <w:rsid w:val="00F552E4"/>
    <w:rsid w:val="00F55C74"/>
    <w:rsid w:val="00F5634A"/>
    <w:rsid w:val="00F56675"/>
    <w:rsid w:val="00F56AEB"/>
    <w:rsid w:val="00F56B22"/>
    <w:rsid w:val="00F56CF3"/>
    <w:rsid w:val="00F57262"/>
    <w:rsid w:val="00F572C9"/>
    <w:rsid w:val="00F578E5"/>
    <w:rsid w:val="00F57FCE"/>
    <w:rsid w:val="00F610B9"/>
    <w:rsid w:val="00F61B0B"/>
    <w:rsid w:val="00F6210C"/>
    <w:rsid w:val="00F628B3"/>
    <w:rsid w:val="00F62EBE"/>
    <w:rsid w:val="00F63450"/>
    <w:rsid w:val="00F63F3F"/>
    <w:rsid w:val="00F644C9"/>
    <w:rsid w:val="00F645C4"/>
    <w:rsid w:val="00F645DB"/>
    <w:rsid w:val="00F64F15"/>
    <w:rsid w:val="00F6584F"/>
    <w:rsid w:val="00F65D6C"/>
    <w:rsid w:val="00F667F2"/>
    <w:rsid w:val="00F66A13"/>
    <w:rsid w:val="00F70C8C"/>
    <w:rsid w:val="00F7131D"/>
    <w:rsid w:val="00F71705"/>
    <w:rsid w:val="00F7178D"/>
    <w:rsid w:val="00F718E2"/>
    <w:rsid w:val="00F722B6"/>
    <w:rsid w:val="00F72461"/>
    <w:rsid w:val="00F7250A"/>
    <w:rsid w:val="00F72E45"/>
    <w:rsid w:val="00F7394B"/>
    <w:rsid w:val="00F73BC3"/>
    <w:rsid w:val="00F73C1E"/>
    <w:rsid w:val="00F74310"/>
    <w:rsid w:val="00F74372"/>
    <w:rsid w:val="00F74BBA"/>
    <w:rsid w:val="00F751E3"/>
    <w:rsid w:val="00F75518"/>
    <w:rsid w:val="00F7558F"/>
    <w:rsid w:val="00F75E8E"/>
    <w:rsid w:val="00F76252"/>
    <w:rsid w:val="00F76433"/>
    <w:rsid w:val="00F7703B"/>
    <w:rsid w:val="00F77D7D"/>
    <w:rsid w:val="00F80BCC"/>
    <w:rsid w:val="00F80CB4"/>
    <w:rsid w:val="00F80E3B"/>
    <w:rsid w:val="00F80F2D"/>
    <w:rsid w:val="00F80F33"/>
    <w:rsid w:val="00F8158E"/>
    <w:rsid w:val="00F81A83"/>
    <w:rsid w:val="00F82597"/>
    <w:rsid w:val="00F82C64"/>
    <w:rsid w:val="00F82E4A"/>
    <w:rsid w:val="00F83596"/>
    <w:rsid w:val="00F843F3"/>
    <w:rsid w:val="00F849BA"/>
    <w:rsid w:val="00F84D6C"/>
    <w:rsid w:val="00F84F90"/>
    <w:rsid w:val="00F85CE4"/>
    <w:rsid w:val="00F864FA"/>
    <w:rsid w:val="00F87155"/>
    <w:rsid w:val="00F876FC"/>
    <w:rsid w:val="00F8798B"/>
    <w:rsid w:val="00F879D3"/>
    <w:rsid w:val="00F87B42"/>
    <w:rsid w:val="00F87B67"/>
    <w:rsid w:val="00F87BB2"/>
    <w:rsid w:val="00F87F53"/>
    <w:rsid w:val="00F902A4"/>
    <w:rsid w:val="00F90330"/>
    <w:rsid w:val="00F9053A"/>
    <w:rsid w:val="00F9058B"/>
    <w:rsid w:val="00F90E2C"/>
    <w:rsid w:val="00F91077"/>
    <w:rsid w:val="00F914CD"/>
    <w:rsid w:val="00F92A8B"/>
    <w:rsid w:val="00F93285"/>
    <w:rsid w:val="00F93486"/>
    <w:rsid w:val="00F9385F"/>
    <w:rsid w:val="00F93927"/>
    <w:rsid w:val="00F939A2"/>
    <w:rsid w:val="00F94425"/>
    <w:rsid w:val="00F9490F"/>
    <w:rsid w:val="00F95509"/>
    <w:rsid w:val="00F95C25"/>
    <w:rsid w:val="00F95CC7"/>
    <w:rsid w:val="00F965BB"/>
    <w:rsid w:val="00F9687E"/>
    <w:rsid w:val="00F97EFA"/>
    <w:rsid w:val="00FA0391"/>
    <w:rsid w:val="00FA0439"/>
    <w:rsid w:val="00FA0461"/>
    <w:rsid w:val="00FA0608"/>
    <w:rsid w:val="00FA0A84"/>
    <w:rsid w:val="00FA161A"/>
    <w:rsid w:val="00FA1CD2"/>
    <w:rsid w:val="00FA21A6"/>
    <w:rsid w:val="00FA2B39"/>
    <w:rsid w:val="00FA2EB0"/>
    <w:rsid w:val="00FA47B1"/>
    <w:rsid w:val="00FA4F6F"/>
    <w:rsid w:val="00FA501D"/>
    <w:rsid w:val="00FA5791"/>
    <w:rsid w:val="00FA5FC7"/>
    <w:rsid w:val="00FA6359"/>
    <w:rsid w:val="00FA6603"/>
    <w:rsid w:val="00FA68FE"/>
    <w:rsid w:val="00FA6F45"/>
    <w:rsid w:val="00FA713D"/>
    <w:rsid w:val="00FA71F0"/>
    <w:rsid w:val="00FA73DE"/>
    <w:rsid w:val="00FB04F6"/>
    <w:rsid w:val="00FB0615"/>
    <w:rsid w:val="00FB0786"/>
    <w:rsid w:val="00FB085A"/>
    <w:rsid w:val="00FB0C91"/>
    <w:rsid w:val="00FB122A"/>
    <w:rsid w:val="00FB140F"/>
    <w:rsid w:val="00FB16A2"/>
    <w:rsid w:val="00FB1C62"/>
    <w:rsid w:val="00FB2335"/>
    <w:rsid w:val="00FB2678"/>
    <w:rsid w:val="00FB284B"/>
    <w:rsid w:val="00FB290E"/>
    <w:rsid w:val="00FB302F"/>
    <w:rsid w:val="00FB38A8"/>
    <w:rsid w:val="00FB3D0B"/>
    <w:rsid w:val="00FB3D85"/>
    <w:rsid w:val="00FB401C"/>
    <w:rsid w:val="00FB4323"/>
    <w:rsid w:val="00FB4ADB"/>
    <w:rsid w:val="00FB4B64"/>
    <w:rsid w:val="00FB4D81"/>
    <w:rsid w:val="00FB534A"/>
    <w:rsid w:val="00FB5692"/>
    <w:rsid w:val="00FB5A9A"/>
    <w:rsid w:val="00FB5C37"/>
    <w:rsid w:val="00FB5CB6"/>
    <w:rsid w:val="00FB601E"/>
    <w:rsid w:val="00FB6078"/>
    <w:rsid w:val="00FB612E"/>
    <w:rsid w:val="00FB62CB"/>
    <w:rsid w:val="00FB6343"/>
    <w:rsid w:val="00FB6505"/>
    <w:rsid w:val="00FB6B25"/>
    <w:rsid w:val="00FB7007"/>
    <w:rsid w:val="00FB7B23"/>
    <w:rsid w:val="00FB7F89"/>
    <w:rsid w:val="00FC03D7"/>
    <w:rsid w:val="00FC07E8"/>
    <w:rsid w:val="00FC13E8"/>
    <w:rsid w:val="00FC1ABC"/>
    <w:rsid w:val="00FC1AFC"/>
    <w:rsid w:val="00FC1F5C"/>
    <w:rsid w:val="00FC2508"/>
    <w:rsid w:val="00FC2DEF"/>
    <w:rsid w:val="00FC4207"/>
    <w:rsid w:val="00FC588F"/>
    <w:rsid w:val="00FC5D88"/>
    <w:rsid w:val="00FC6456"/>
    <w:rsid w:val="00FC7758"/>
    <w:rsid w:val="00FC7C0C"/>
    <w:rsid w:val="00FC7E7B"/>
    <w:rsid w:val="00FC7F51"/>
    <w:rsid w:val="00FD0178"/>
    <w:rsid w:val="00FD05FF"/>
    <w:rsid w:val="00FD07FE"/>
    <w:rsid w:val="00FD082E"/>
    <w:rsid w:val="00FD0C43"/>
    <w:rsid w:val="00FD1954"/>
    <w:rsid w:val="00FD1D12"/>
    <w:rsid w:val="00FD1FC1"/>
    <w:rsid w:val="00FD2000"/>
    <w:rsid w:val="00FD3351"/>
    <w:rsid w:val="00FD395D"/>
    <w:rsid w:val="00FD41CF"/>
    <w:rsid w:val="00FD4A60"/>
    <w:rsid w:val="00FD4AB5"/>
    <w:rsid w:val="00FD4C84"/>
    <w:rsid w:val="00FD4EAE"/>
    <w:rsid w:val="00FD4FFD"/>
    <w:rsid w:val="00FD5AE5"/>
    <w:rsid w:val="00FD5C4D"/>
    <w:rsid w:val="00FD5F6E"/>
    <w:rsid w:val="00FD626A"/>
    <w:rsid w:val="00FD6F8B"/>
    <w:rsid w:val="00FD7862"/>
    <w:rsid w:val="00FD7C9C"/>
    <w:rsid w:val="00FD7DB1"/>
    <w:rsid w:val="00FD7F11"/>
    <w:rsid w:val="00FE05CD"/>
    <w:rsid w:val="00FE0A30"/>
    <w:rsid w:val="00FE0C90"/>
    <w:rsid w:val="00FE0F51"/>
    <w:rsid w:val="00FE1619"/>
    <w:rsid w:val="00FE16B4"/>
    <w:rsid w:val="00FE2097"/>
    <w:rsid w:val="00FE28B6"/>
    <w:rsid w:val="00FE349A"/>
    <w:rsid w:val="00FE37FC"/>
    <w:rsid w:val="00FE3F22"/>
    <w:rsid w:val="00FE42CA"/>
    <w:rsid w:val="00FE43B4"/>
    <w:rsid w:val="00FE51A2"/>
    <w:rsid w:val="00FE5279"/>
    <w:rsid w:val="00FE541E"/>
    <w:rsid w:val="00FE5EFF"/>
    <w:rsid w:val="00FE611A"/>
    <w:rsid w:val="00FE7365"/>
    <w:rsid w:val="00FE7517"/>
    <w:rsid w:val="00FE7DE6"/>
    <w:rsid w:val="00FE7EA1"/>
    <w:rsid w:val="00FE7F81"/>
    <w:rsid w:val="00FF0B1C"/>
    <w:rsid w:val="00FF10A9"/>
    <w:rsid w:val="00FF12DB"/>
    <w:rsid w:val="00FF21C8"/>
    <w:rsid w:val="00FF2385"/>
    <w:rsid w:val="00FF2723"/>
    <w:rsid w:val="00FF3937"/>
    <w:rsid w:val="00FF3AA4"/>
    <w:rsid w:val="00FF3BE7"/>
    <w:rsid w:val="00FF49B2"/>
    <w:rsid w:val="00FF4D55"/>
    <w:rsid w:val="00FF51E2"/>
    <w:rsid w:val="00FF5208"/>
    <w:rsid w:val="00FF5286"/>
    <w:rsid w:val="00FF5302"/>
    <w:rsid w:val="00FF55E4"/>
    <w:rsid w:val="00FF5860"/>
    <w:rsid w:val="00FF5A07"/>
    <w:rsid w:val="00FF612F"/>
    <w:rsid w:val="00FF6C51"/>
    <w:rsid w:val="00FF7288"/>
    <w:rsid w:val="00FF7416"/>
    <w:rsid w:val="00FF78C3"/>
    <w:rsid w:val="0100390C"/>
    <w:rsid w:val="017A3344"/>
    <w:rsid w:val="01BC4EF6"/>
    <w:rsid w:val="01D84153"/>
    <w:rsid w:val="04F61396"/>
    <w:rsid w:val="05C57E5F"/>
    <w:rsid w:val="07FE542A"/>
    <w:rsid w:val="0A4A7D8E"/>
    <w:rsid w:val="0A851B88"/>
    <w:rsid w:val="0CF0010A"/>
    <w:rsid w:val="0D792F12"/>
    <w:rsid w:val="0E1E62CE"/>
    <w:rsid w:val="0E415DA1"/>
    <w:rsid w:val="17006667"/>
    <w:rsid w:val="17CE45CF"/>
    <w:rsid w:val="18332739"/>
    <w:rsid w:val="186A5578"/>
    <w:rsid w:val="18A16F02"/>
    <w:rsid w:val="19086A2E"/>
    <w:rsid w:val="1910213F"/>
    <w:rsid w:val="1AD8286B"/>
    <w:rsid w:val="1B1B41A9"/>
    <w:rsid w:val="1C6762A3"/>
    <w:rsid w:val="1E135665"/>
    <w:rsid w:val="1EB4014D"/>
    <w:rsid w:val="1EB868B1"/>
    <w:rsid w:val="1F6E19D6"/>
    <w:rsid w:val="20586C1F"/>
    <w:rsid w:val="213B2187"/>
    <w:rsid w:val="229648DA"/>
    <w:rsid w:val="22D06FC3"/>
    <w:rsid w:val="2335176B"/>
    <w:rsid w:val="249E7615"/>
    <w:rsid w:val="2720480D"/>
    <w:rsid w:val="2A6A3719"/>
    <w:rsid w:val="2AC32775"/>
    <w:rsid w:val="2B7521DE"/>
    <w:rsid w:val="2B8C1F85"/>
    <w:rsid w:val="2D370543"/>
    <w:rsid w:val="32236B2D"/>
    <w:rsid w:val="34083C8E"/>
    <w:rsid w:val="3498106D"/>
    <w:rsid w:val="366657C7"/>
    <w:rsid w:val="3857652F"/>
    <w:rsid w:val="3C596BB2"/>
    <w:rsid w:val="3EF60CD9"/>
    <w:rsid w:val="3FA67462"/>
    <w:rsid w:val="414579D5"/>
    <w:rsid w:val="43C64F89"/>
    <w:rsid w:val="43CE14F2"/>
    <w:rsid w:val="444C6820"/>
    <w:rsid w:val="44CD252F"/>
    <w:rsid w:val="477E6F58"/>
    <w:rsid w:val="4C73477B"/>
    <w:rsid w:val="4CB55BA7"/>
    <w:rsid w:val="4CCE3ECB"/>
    <w:rsid w:val="4DE60DE3"/>
    <w:rsid w:val="4EA164CE"/>
    <w:rsid w:val="50030E56"/>
    <w:rsid w:val="50564C57"/>
    <w:rsid w:val="52EB06AD"/>
    <w:rsid w:val="55307810"/>
    <w:rsid w:val="58F418F2"/>
    <w:rsid w:val="5B5E5E8B"/>
    <w:rsid w:val="5BD94D67"/>
    <w:rsid w:val="5CC26C62"/>
    <w:rsid w:val="5E4F408C"/>
    <w:rsid w:val="5F095DC9"/>
    <w:rsid w:val="5F906B1A"/>
    <w:rsid w:val="60EB1B0C"/>
    <w:rsid w:val="61FF34CF"/>
    <w:rsid w:val="62D97065"/>
    <w:rsid w:val="63A511A9"/>
    <w:rsid w:val="63D2409D"/>
    <w:rsid w:val="64826BBA"/>
    <w:rsid w:val="67F259D9"/>
    <w:rsid w:val="6814438E"/>
    <w:rsid w:val="696C7CD7"/>
    <w:rsid w:val="697B68B2"/>
    <w:rsid w:val="69D45608"/>
    <w:rsid w:val="6A1E001F"/>
    <w:rsid w:val="6C8E20F6"/>
    <w:rsid w:val="6DFD65D3"/>
    <w:rsid w:val="6E5711BD"/>
    <w:rsid w:val="6EFFB47F"/>
    <w:rsid w:val="6F082A80"/>
    <w:rsid w:val="6FAC3CE6"/>
    <w:rsid w:val="73CC21FE"/>
    <w:rsid w:val="756C1B76"/>
    <w:rsid w:val="757D09AA"/>
    <w:rsid w:val="78CB2562"/>
    <w:rsid w:val="7A6D0265"/>
    <w:rsid w:val="7ABB104C"/>
    <w:rsid w:val="7AED14DC"/>
    <w:rsid w:val="7C645AED"/>
    <w:rsid w:val="7D0C0B54"/>
    <w:rsid w:val="7D81789E"/>
    <w:rsid w:val="7D8518C7"/>
    <w:rsid w:val="7D9E36E2"/>
    <w:rsid w:val="7DF66EEA"/>
    <w:rsid w:val="7E9F19CD"/>
    <w:rsid w:val="7EF12EBA"/>
    <w:rsid w:val="A7F4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Document Map"/>
    <w:basedOn w:val="1"/>
    <w:link w:val="27"/>
    <w:qFormat/>
    <w:uiPriority w:val="0"/>
    <w:rPr>
      <w:rFonts w:ascii="宋体"/>
      <w:sz w:val="18"/>
      <w:szCs w:val="18"/>
    </w:rPr>
  </w:style>
  <w:style w:type="paragraph" w:styleId="7">
    <w:name w:val="toc 5"/>
    <w:basedOn w:val="1"/>
    <w:next w:val="1"/>
    <w:qFormat/>
    <w:uiPriority w:val="0"/>
    <w:pPr>
      <w:ind w:left="840"/>
      <w:jc w:val="left"/>
    </w:pPr>
    <w:rPr>
      <w:sz w:val="18"/>
      <w:szCs w:val="18"/>
    </w:rPr>
  </w:style>
  <w:style w:type="paragraph" w:styleId="8">
    <w:name w:val="toc 3"/>
    <w:basedOn w:val="1"/>
    <w:next w:val="1"/>
    <w:qFormat/>
    <w:uiPriority w:val="39"/>
    <w:pPr>
      <w:ind w:left="420"/>
      <w:jc w:val="left"/>
    </w:pPr>
    <w:rPr>
      <w:i/>
      <w:iCs/>
      <w:sz w:val="20"/>
      <w:szCs w:val="20"/>
    </w:rPr>
  </w:style>
  <w:style w:type="paragraph" w:styleId="9">
    <w:name w:val="toc 8"/>
    <w:basedOn w:val="1"/>
    <w:next w:val="1"/>
    <w:qFormat/>
    <w:uiPriority w:val="0"/>
    <w:pPr>
      <w:ind w:left="1470"/>
      <w:jc w:val="left"/>
    </w:pPr>
    <w:rPr>
      <w:sz w:val="18"/>
      <w:szCs w:val="18"/>
    </w:rPr>
  </w:style>
  <w:style w:type="paragraph" w:styleId="10">
    <w:name w:val="Balloon Text"/>
    <w:basedOn w:val="1"/>
    <w:link w:val="48"/>
    <w:qFormat/>
    <w:uiPriority w:val="0"/>
    <w:rPr>
      <w:sz w:val="18"/>
      <w:szCs w:val="18"/>
    </w:rPr>
  </w:style>
  <w:style w:type="paragraph" w:styleId="11">
    <w:name w:val="footer"/>
    <w:basedOn w:val="1"/>
    <w:link w:val="28"/>
    <w:qFormat/>
    <w:uiPriority w:val="99"/>
    <w:pPr>
      <w:tabs>
        <w:tab w:val="center" w:pos="4153"/>
        <w:tab w:val="right" w:pos="8306"/>
      </w:tabs>
      <w:snapToGrid w:val="0"/>
      <w:spacing w:after="80"/>
      <w:jc w:val="left"/>
    </w:pPr>
    <w:rPr>
      <w:color w:val="000000"/>
      <w:kern w:val="0"/>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spacing w:after="80"/>
      <w:jc w:val="center"/>
    </w:pPr>
    <w:rPr>
      <w:sz w:val="18"/>
      <w:szCs w:val="18"/>
    </w:rPr>
  </w:style>
  <w:style w:type="paragraph" w:styleId="13">
    <w:name w:val="toc 1"/>
    <w:basedOn w:val="1"/>
    <w:next w:val="1"/>
    <w:qFormat/>
    <w:uiPriority w:val="39"/>
    <w:pPr>
      <w:tabs>
        <w:tab w:val="right" w:leader="dot" w:pos="9628"/>
      </w:tabs>
      <w:jc w:val="left"/>
    </w:pPr>
    <w:rPr>
      <w:bCs/>
      <w:caps/>
      <w:sz w:val="24"/>
      <w:szCs w:val="20"/>
    </w:rPr>
  </w:style>
  <w:style w:type="paragraph" w:styleId="14">
    <w:name w:val="toc 4"/>
    <w:basedOn w:val="1"/>
    <w:next w:val="1"/>
    <w:qFormat/>
    <w:uiPriority w:val="0"/>
    <w:pPr>
      <w:ind w:left="630"/>
      <w:jc w:val="left"/>
    </w:pPr>
    <w:rPr>
      <w:sz w:val="18"/>
      <w:szCs w:val="18"/>
    </w:rPr>
  </w:style>
  <w:style w:type="paragraph" w:styleId="15">
    <w:name w:val="toc 6"/>
    <w:basedOn w:val="1"/>
    <w:next w:val="1"/>
    <w:qFormat/>
    <w:uiPriority w:val="0"/>
    <w:pPr>
      <w:ind w:left="1050"/>
      <w:jc w:val="left"/>
    </w:pPr>
    <w:rPr>
      <w:sz w:val="18"/>
      <w:szCs w:val="18"/>
    </w:rPr>
  </w:style>
  <w:style w:type="paragraph" w:styleId="16">
    <w:name w:val="toc 2"/>
    <w:basedOn w:val="1"/>
    <w:next w:val="1"/>
    <w:qFormat/>
    <w:uiPriority w:val="39"/>
    <w:pPr>
      <w:tabs>
        <w:tab w:val="right" w:leader="dot" w:pos="9628"/>
      </w:tabs>
      <w:jc w:val="left"/>
    </w:pPr>
    <w:rPr>
      <w:smallCaps/>
      <w:sz w:val="24"/>
      <w:szCs w:val="20"/>
    </w:rPr>
  </w:style>
  <w:style w:type="paragraph" w:styleId="17">
    <w:name w:val="toc 9"/>
    <w:basedOn w:val="1"/>
    <w:next w:val="1"/>
    <w:qFormat/>
    <w:uiPriority w:val="0"/>
    <w:pPr>
      <w:ind w:left="1680"/>
      <w:jc w:val="left"/>
    </w:pPr>
    <w:rPr>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unhideWhenUsed/>
    <w:qFormat/>
    <w:uiPriority w:val="99"/>
    <w:rPr>
      <w:color w:val="0000FF"/>
      <w:u w:val="single"/>
    </w:rPr>
  </w:style>
  <w:style w:type="character" w:customStyle="1" w:styleId="24">
    <w:name w:val="标题 1 Char"/>
    <w:link w:val="2"/>
    <w:qFormat/>
    <w:uiPriority w:val="0"/>
    <w:rPr>
      <w:b/>
      <w:bCs/>
      <w:kern w:val="44"/>
      <w:sz w:val="44"/>
      <w:szCs w:val="44"/>
    </w:rPr>
  </w:style>
  <w:style w:type="character" w:customStyle="1" w:styleId="25">
    <w:name w:val="标题 2 Char"/>
    <w:link w:val="3"/>
    <w:semiHidden/>
    <w:qFormat/>
    <w:uiPriority w:val="0"/>
    <w:rPr>
      <w:rFonts w:ascii="等线 Light" w:hAnsi="等线 Light" w:eastAsia="等线 Light" w:cs="Times New Roman"/>
      <w:b/>
      <w:bCs/>
      <w:kern w:val="2"/>
      <w:sz w:val="32"/>
      <w:szCs w:val="32"/>
    </w:rPr>
  </w:style>
  <w:style w:type="character" w:customStyle="1" w:styleId="26">
    <w:name w:val="标题 3 Char"/>
    <w:link w:val="4"/>
    <w:semiHidden/>
    <w:qFormat/>
    <w:uiPriority w:val="0"/>
    <w:rPr>
      <w:b/>
      <w:bCs/>
      <w:kern w:val="2"/>
      <w:sz w:val="32"/>
      <w:szCs w:val="32"/>
    </w:rPr>
  </w:style>
  <w:style w:type="character" w:customStyle="1" w:styleId="27">
    <w:name w:val="文档结构图 Char"/>
    <w:link w:val="6"/>
    <w:qFormat/>
    <w:uiPriority w:val="0"/>
    <w:rPr>
      <w:rFonts w:ascii="宋体"/>
      <w:kern w:val="2"/>
      <w:sz w:val="18"/>
      <w:szCs w:val="18"/>
    </w:rPr>
  </w:style>
  <w:style w:type="character" w:customStyle="1" w:styleId="28">
    <w:name w:val="页脚 Char"/>
    <w:link w:val="11"/>
    <w:qFormat/>
    <w:uiPriority w:val="99"/>
    <w:rPr>
      <w:color w:val="000000"/>
      <w:sz w:val="18"/>
      <w:szCs w:val="18"/>
    </w:rPr>
  </w:style>
  <w:style w:type="character" w:customStyle="1" w:styleId="29">
    <w:name w:val="页眉 Char"/>
    <w:link w:val="12"/>
    <w:qFormat/>
    <w:uiPriority w:val="99"/>
    <w:rPr>
      <w:kern w:val="2"/>
      <w:sz w:val="18"/>
      <w:szCs w:val="18"/>
      <w:lang w:bidi="ar-SA"/>
    </w:rPr>
  </w:style>
  <w:style w:type="character" w:customStyle="1" w:styleId="30">
    <w:name w:val="页脚 字符"/>
    <w:qFormat/>
    <w:uiPriority w:val="99"/>
  </w:style>
  <w:style w:type="character" w:customStyle="1" w:styleId="31">
    <w:name w:val="发布"/>
    <w:qFormat/>
    <w:uiPriority w:val="0"/>
    <w:rPr>
      <w:rFonts w:ascii="黑体" w:eastAsia="黑体"/>
      <w:spacing w:val="22"/>
      <w:w w:val="100"/>
      <w:position w:val="3"/>
      <w:sz w:val="28"/>
    </w:rPr>
  </w:style>
  <w:style w:type="character" w:customStyle="1" w:styleId="32">
    <w:name w:val="页眉 字符"/>
    <w:qFormat/>
    <w:uiPriority w:val="99"/>
  </w:style>
  <w:style w:type="paragraph" w:customStyle="1" w:styleId="33">
    <w:name w:val="封面标准文稿类别"/>
    <w:qFormat/>
    <w:uiPriority w:val="0"/>
    <w:pPr>
      <w:spacing w:before="440" w:after="80" w:line="400" w:lineRule="exact"/>
      <w:jc w:val="center"/>
    </w:pPr>
    <w:rPr>
      <w:rFonts w:ascii="宋体" w:hAnsi="Times New Roman" w:eastAsia="宋体" w:cs="Times New Roman"/>
      <w:color w:val="000000"/>
      <w:sz w:val="24"/>
      <w:szCs w:val="21"/>
      <w:lang w:val="en-US" w:eastAsia="zh-CN" w:bidi="ar-SA"/>
    </w:rPr>
  </w:style>
  <w:style w:type="paragraph" w:customStyle="1" w:styleId="34">
    <w:name w:val="标准书脚_偶数页"/>
    <w:qFormat/>
    <w:uiPriority w:val="0"/>
    <w:pPr>
      <w:spacing w:before="120" w:after="80"/>
    </w:pPr>
    <w:rPr>
      <w:rFonts w:ascii="Times New Roman" w:hAnsi="Times New Roman" w:eastAsia="宋体" w:cs="Times New Roman"/>
      <w:color w:val="000000"/>
      <w:sz w:val="18"/>
      <w:szCs w:val="21"/>
      <w:lang w:val="en-US" w:eastAsia="zh-CN" w:bidi="ar-SA"/>
    </w:rPr>
  </w:style>
  <w:style w:type="paragraph" w:customStyle="1" w:styleId="35">
    <w:name w:val="_Style 33"/>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6">
    <w:name w:val="封面标准文稿编辑信息"/>
    <w:qFormat/>
    <w:uiPriority w:val="0"/>
    <w:pPr>
      <w:spacing w:before="180" w:after="80" w:line="180" w:lineRule="exact"/>
      <w:jc w:val="center"/>
    </w:pPr>
    <w:rPr>
      <w:rFonts w:ascii="宋体" w:hAnsi="Times New Roman" w:eastAsia="宋体" w:cs="Times New Roman"/>
      <w:color w:val="000000"/>
      <w:sz w:val="21"/>
      <w:szCs w:val="21"/>
      <w:lang w:val="en-US" w:eastAsia="zh-CN" w:bidi="ar-SA"/>
    </w:rPr>
  </w:style>
  <w:style w:type="paragraph" w:customStyle="1" w:styleId="37">
    <w:name w:val="Char Char2 Char Char"/>
    <w:basedOn w:val="1"/>
    <w:qFormat/>
    <w:uiPriority w:val="0"/>
    <w:pPr>
      <w:ind w:left="425" w:hanging="425"/>
    </w:pPr>
  </w:style>
  <w:style w:type="paragraph" w:customStyle="1" w:styleId="38">
    <w:name w:val="标准书眉一"/>
    <w:qFormat/>
    <w:uiPriority w:val="0"/>
    <w:pPr>
      <w:spacing w:after="80"/>
      <w:jc w:val="both"/>
    </w:pPr>
    <w:rPr>
      <w:rFonts w:ascii="Times New Roman" w:hAnsi="Times New Roman" w:eastAsia="宋体" w:cs="Times New Roman"/>
      <w:color w:val="000000"/>
      <w:szCs w:val="21"/>
      <w:lang w:val="en-US" w:eastAsia="zh-CN" w:bidi="ar-SA"/>
    </w:rPr>
  </w:style>
  <w:style w:type="paragraph" w:customStyle="1" w:styleId="39">
    <w:name w:val="封面标准名称"/>
    <w:qFormat/>
    <w:uiPriority w:val="0"/>
    <w:pPr>
      <w:widowControl w:val="0"/>
      <w:spacing w:after="80" w:line="680" w:lineRule="exact"/>
      <w:jc w:val="center"/>
      <w:textAlignment w:val="center"/>
    </w:pPr>
    <w:rPr>
      <w:rFonts w:ascii="黑体" w:hAnsi="Times New Roman" w:eastAsia="黑体" w:cs="Times New Roman"/>
      <w:color w:val="000000"/>
      <w:sz w:val="52"/>
      <w:szCs w:val="21"/>
      <w:lang w:val="en-US" w:eastAsia="zh-CN" w:bidi="ar-SA"/>
    </w:rPr>
  </w:style>
  <w:style w:type="paragraph" w:customStyle="1" w:styleId="40">
    <w:name w:val="封面标准号1"/>
    <w:qFormat/>
    <w:uiPriority w:val="0"/>
    <w:pPr>
      <w:widowControl w:val="0"/>
      <w:kinsoku w:val="0"/>
      <w:overflowPunct w:val="0"/>
      <w:autoSpaceDE w:val="0"/>
      <w:autoSpaceDN w:val="0"/>
      <w:spacing w:before="308" w:after="80"/>
      <w:jc w:val="right"/>
      <w:textAlignment w:val="center"/>
    </w:pPr>
    <w:rPr>
      <w:rFonts w:ascii="Times New Roman" w:hAnsi="Times New Roman" w:eastAsia="宋体" w:cs="Times New Roman"/>
      <w:color w:val="000000"/>
      <w:sz w:val="28"/>
      <w:szCs w:val="21"/>
      <w:lang w:val="en-US" w:eastAsia="zh-CN" w:bidi="ar-SA"/>
    </w:rPr>
  </w:style>
  <w:style w:type="paragraph" w:customStyle="1" w:styleId="41">
    <w:name w:val="发布部门"/>
    <w:next w:val="1"/>
    <w:qFormat/>
    <w:uiPriority w:val="0"/>
    <w:pPr>
      <w:spacing w:after="80"/>
      <w:jc w:val="center"/>
    </w:pPr>
    <w:rPr>
      <w:rFonts w:ascii="宋体" w:hAnsi="Times New Roman" w:eastAsia="宋体" w:cs="Times New Roman"/>
      <w:b/>
      <w:color w:val="000000"/>
      <w:spacing w:val="20"/>
      <w:w w:val="135"/>
      <w:sz w:val="36"/>
      <w:szCs w:val="21"/>
      <w:lang w:val="en-US" w:eastAsia="zh-CN" w:bidi="ar-SA"/>
    </w:rPr>
  </w:style>
  <w:style w:type="paragraph" w:customStyle="1" w:styleId="42">
    <w:name w:val="实施日期"/>
    <w:basedOn w:val="43"/>
    <w:qFormat/>
    <w:uiPriority w:val="0"/>
    <w:pPr>
      <w:jc w:val="right"/>
    </w:pPr>
  </w:style>
  <w:style w:type="paragraph" w:customStyle="1" w:styleId="43">
    <w:name w:val="发布日期"/>
    <w:qFormat/>
    <w:uiPriority w:val="0"/>
    <w:pPr>
      <w:spacing w:after="80"/>
    </w:pPr>
    <w:rPr>
      <w:rFonts w:ascii="Times New Roman" w:hAnsi="Times New Roman" w:eastAsia="黑体" w:cs="Times New Roman"/>
      <w:color w:val="000000"/>
      <w:sz w:val="28"/>
      <w:szCs w:val="21"/>
      <w:lang w:val="en-US" w:eastAsia="zh-CN" w:bidi="ar-SA"/>
    </w:rPr>
  </w:style>
  <w:style w:type="paragraph" w:customStyle="1" w:styleId="44">
    <w:name w:val="封面正文"/>
    <w:qFormat/>
    <w:uiPriority w:val="0"/>
    <w:pPr>
      <w:spacing w:after="80"/>
      <w:jc w:val="both"/>
    </w:pPr>
    <w:rPr>
      <w:rFonts w:ascii="Times New Roman" w:hAnsi="Times New Roman" w:eastAsia="宋体" w:cs="Times New Roman"/>
      <w:color w:val="000000"/>
      <w:szCs w:val="21"/>
      <w:lang w:val="en-US" w:eastAsia="zh-CN" w:bidi="ar-SA"/>
    </w:rPr>
  </w:style>
  <w:style w:type="paragraph" w:customStyle="1" w:styleId="45">
    <w:name w:val="Char Char2 Char Char Char Char Char Char Char Char Char Char Char Char Char Char Char Char"/>
    <w:basedOn w:val="1"/>
    <w:qFormat/>
    <w:uiPriority w:val="0"/>
    <w:pPr>
      <w:ind w:left="425" w:hanging="425"/>
    </w:pPr>
  </w:style>
  <w:style w:type="paragraph" w:customStyle="1" w:styleId="46">
    <w:name w:val="Char Char2 Char Char Char Char Char Char Char Char Char Char"/>
    <w:basedOn w:val="1"/>
    <w:qFormat/>
    <w:uiPriority w:val="0"/>
    <w:pPr>
      <w:numPr>
        <w:ilvl w:val="0"/>
        <w:numId w:val="1"/>
      </w:numPr>
    </w:pPr>
  </w:style>
  <w:style w:type="paragraph" w:customStyle="1" w:styleId="47">
    <w:name w:val="标准称谓"/>
    <w:next w:val="1"/>
    <w:qFormat/>
    <w:uiPriority w:val="0"/>
    <w:pPr>
      <w:widowControl w:val="0"/>
      <w:kinsoku w:val="0"/>
      <w:overflowPunct w:val="0"/>
      <w:autoSpaceDE w:val="0"/>
      <w:autoSpaceDN w:val="0"/>
      <w:spacing w:after="80" w:line="0" w:lineRule="atLeast"/>
      <w:jc w:val="distribute"/>
    </w:pPr>
    <w:rPr>
      <w:rFonts w:ascii="宋体" w:hAnsi="Times New Roman" w:eastAsia="宋体" w:cs="Times New Roman"/>
      <w:b/>
      <w:bCs/>
      <w:color w:val="000000"/>
      <w:spacing w:val="20"/>
      <w:w w:val="148"/>
      <w:sz w:val="52"/>
      <w:szCs w:val="21"/>
      <w:lang w:val="en-US" w:eastAsia="zh-CN" w:bidi="ar-SA"/>
    </w:rPr>
  </w:style>
  <w:style w:type="character" w:customStyle="1" w:styleId="48">
    <w:name w:val="批注框文本 Char"/>
    <w:basedOn w:val="20"/>
    <w:link w:val="10"/>
    <w:qFormat/>
    <w:uiPriority w:val="0"/>
    <w:rPr>
      <w:kern w:val="2"/>
      <w:sz w:val="18"/>
      <w:szCs w:val="18"/>
    </w:rPr>
  </w:style>
  <w:style w:type="character" w:styleId="49">
    <w:name w:val="Placeholder Text"/>
    <w:basedOn w:val="20"/>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3.xml"/><Relationship Id="rId79" Type="http://schemas.openxmlformats.org/officeDocument/2006/relationships/oleObject" Target="embeddings/oleObject32.bin"/><Relationship Id="rId78" Type="http://schemas.openxmlformats.org/officeDocument/2006/relationships/image" Target="media/image31.wmf"/><Relationship Id="rId77" Type="http://schemas.openxmlformats.org/officeDocument/2006/relationships/oleObject" Target="embeddings/oleObject31.bin"/><Relationship Id="rId76" Type="http://schemas.openxmlformats.org/officeDocument/2006/relationships/image" Target="media/image30.wmf"/><Relationship Id="rId75" Type="http://schemas.openxmlformats.org/officeDocument/2006/relationships/oleObject" Target="embeddings/oleObject30.bin"/><Relationship Id="rId74" Type="http://schemas.openxmlformats.org/officeDocument/2006/relationships/image" Target="media/image29.wmf"/><Relationship Id="rId73" Type="http://schemas.openxmlformats.org/officeDocument/2006/relationships/oleObject" Target="embeddings/oleObject29.bin"/><Relationship Id="rId72" Type="http://schemas.openxmlformats.org/officeDocument/2006/relationships/image" Target="media/image28.wmf"/><Relationship Id="rId71" Type="http://schemas.openxmlformats.org/officeDocument/2006/relationships/oleObject" Target="embeddings/oleObject28.bin"/><Relationship Id="rId70" Type="http://schemas.openxmlformats.org/officeDocument/2006/relationships/image" Target="media/image27.wmf"/><Relationship Id="rId7" Type="http://schemas.openxmlformats.org/officeDocument/2006/relationships/footer" Target="footer2.xml"/><Relationship Id="rId69" Type="http://schemas.openxmlformats.org/officeDocument/2006/relationships/oleObject" Target="embeddings/oleObject27.bin"/><Relationship Id="rId68" Type="http://schemas.openxmlformats.org/officeDocument/2006/relationships/image" Target="media/image26.wmf"/><Relationship Id="rId67" Type="http://schemas.openxmlformats.org/officeDocument/2006/relationships/oleObject" Target="embeddings/oleObject26.bin"/><Relationship Id="rId66" Type="http://schemas.openxmlformats.org/officeDocument/2006/relationships/oleObject" Target="embeddings/oleObject25.bin"/><Relationship Id="rId65" Type="http://schemas.openxmlformats.org/officeDocument/2006/relationships/image" Target="media/image25.wmf"/><Relationship Id="rId64" Type="http://schemas.openxmlformats.org/officeDocument/2006/relationships/oleObject" Target="embeddings/oleObject24.bin"/><Relationship Id="rId63" Type="http://schemas.openxmlformats.org/officeDocument/2006/relationships/image" Target="media/image24.wmf"/><Relationship Id="rId62" Type="http://schemas.openxmlformats.org/officeDocument/2006/relationships/oleObject" Target="embeddings/oleObject23.bin"/><Relationship Id="rId61" Type="http://schemas.openxmlformats.org/officeDocument/2006/relationships/image" Target="media/image23.wmf"/><Relationship Id="rId60" Type="http://schemas.openxmlformats.org/officeDocument/2006/relationships/oleObject" Target="embeddings/oleObject22.bin"/><Relationship Id="rId6" Type="http://schemas.openxmlformats.org/officeDocument/2006/relationships/footer" Target="footer1.xml"/><Relationship Id="rId59" Type="http://schemas.openxmlformats.org/officeDocument/2006/relationships/image" Target="media/image22.wmf"/><Relationship Id="rId58" Type="http://schemas.openxmlformats.org/officeDocument/2006/relationships/oleObject" Target="embeddings/oleObject21.bin"/><Relationship Id="rId57" Type="http://schemas.openxmlformats.org/officeDocument/2006/relationships/image" Target="media/image21.wmf"/><Relationship Id="rId56" Type="http://schemas.openxmlformats.org/officeDocument/2006/relationships/oleObject" Target="embeddings/oleObject20.bin"/><Relationship Id="rId55" Type="http://schemas.openxmlformats.org/officeDocument/2006/relationships/image" Target="media/image20.wmf"/><Relationship Id="rId54" Type="http://schemas.openxmlformats.org/officeDocument/2006/relationships/oleObject" Target="embeddings/oleObject19.bin"/><Relationship Id="rId53" Type="http://schemas.openxmlformats.org/officeDocument/2006/relationships/image" Target="media/image19.wmf"/><Relationship Id="rId52" Type="http://schemas.openxmlformats.org/officeDocument/2006/relationships/oleObject" Target="embeddings/oleObject18.bin"/><Relationship Id="rId51" Type="http://schemas.openxmlformats.org/officeDocument/2006/relationships/image" Target="media/image18.wmf"/><Relationship Id="rId50" Type="http://schemas.openxmlformats.org/officeDocument/2006/relationships/oleObject" Target="embeddings/oleObject17.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16.bin"/><Relationship Id="rId47" Type="http://schemas.openxmlformats.org/officeDocument/2006/relationships/image" Target="media/image16.wmf"/><Relationship Id="rId46" Type="http://schemas.openxmlformats.org/officeDocument/2006/relationships/oleObject" Target="embeddings/oleObject15.bin"/><Relationship Id="rId45" Type="http://schemas.openxmlformats.org/officeDocument/2006/relationships/oleObject" Target="embeddings/oleObject14.bin"/><Relationship Id="rId44" Type="http://schemas.openxmlformats.org/officeDocument/2006/relationships/image" Target="media/image15.wmf"/><Relationship Id="rId43" Type="http://schemas.openxmlformats.org/officeDocument/2006/relationships/oleObject" Target="embeddings/oleObject13.bin"/><Relationship Id="rId42" Type="http://schemas.openxmlformats.org/officeDocument/2006/relationships/image" Target="media/image14.wmf"/><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0.bin"/><Relationship Id="rId37" Type="http://schemas.openxmlformats.org/officeDocument/2006/relationships/image" Target="media/image12.wmf"/><Relationship Id="rId36" Type="http://schemas.openxmlformats.org/officeDocument/2006/relationships/oleObject" Target="embeddings/oleObject9.bin"/><Relationship Id="rId35" Type="http://schemas.openxmlformats.org/officeDocument/2006/relationships/image" Target="media/image11.wmf"/><Relationship Id="rId34" Type="http://schemas.openxmlformats.org/officeDocument/2006/relationships/oleObject" Target="embeddings/oleObject8.bin"/><Relationship Id="rId33" Type="http://schemas.openxmlformats.org/officeDocument/2006/relationships/image" Target="media/image10.wmf"/><Relationship Id="rId32" Type="http://schemas.openxmlformats.org/officeDocument/2006/relationships/oleObject" Target="embeddings/oleObject7.bin"/><Relationship Id="rId31" Type="http://schemas.openxmlformats.org/officeDocument/2006/relationships/image" Target="media/image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png"/><Relationship Id="rId22" Type="http://schemas.openxmlformats.org/officeDocument/2006/relationships/image" Target="media/image4.wmf"/><Relationship Id="rId21" Type="http://schemas.openxmlformats.org/officeDocument/2006/relationships/oleObject" Target="embeddings/oleObject2.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jxjl</Company>
  <Pages>17</Pages>
  <Words>4167</Words>
  <Characters>4680</Characters>
  <Lines>62</Lines>
  <Paragraphs>17</Paragraphs>
  <TotalTime>275</TotalTime>
  <ScaleCrop>false</ScaleCrop>
  <LinksUpToDate>false</LinksUpToDate>
  <CharactersWithSpaces>5898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2024-06-18T10:23:00Z</dcterms:created>
  <dc:creator>liu</dc:creator>
  <cp:lastModifiedBy>uos</cp:lastModifiedBy>
  <cp:lastPrinted>2024-08-16T11:42:00Z</cp:lastPrinted>
  <dcterms:modified xsi:type="dcterms:W3CDTF">2024-08-30T16:04:48Z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2052-11.8.2.10125</vt:lpwstr>
  </property>
  <property fmtid="{D5CDD505-2E9C-101B-9397-08002B2CF9AE}" pid="5" name="ICV">
    <vt:lpwstr>C969BB2E91404D128A7C852F24510A38_13</vt:lpwstr>
  </property>
</Properties>
</file>