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荔枝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检验项目包括毒死蜱、多菌灵、氧乐果、苯醚甲环唑。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香蕉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检验项目包括吡虫啉、腈苯唑、吡唑醚菌酯、苯醚甲环唑、氟虫腈、噻虫胺、噻虫嗪、多菌灵。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甜瓜类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检验项目包括乙酰甲胺磷、克百威、烯酰吗啉、氧乐果。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苦瓜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检验项目包括克百威、氧乐果、甲胺磷、吡虫啉、氯氟氰菊酯和高效氯氟氰菊酯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/>
          <w:color w:val="auto"/>
          <w:sz w:val="18"/>
          <w:szCs w:val="1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其他禽蛋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检验项目包括氯霉素、呋喃唑酮代谢物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猪肝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检验项目包括克伦特罗、莱克多巴胺、沙丁胺醇、磺胺类（总量）、五氯酚酸钠（以五氯酚计）、呋喃唑酮代谢物。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猪肾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检验项目包括克伦特罗、莱克多巴胺、沙丁胺醇、磺胺类（总量）、五氯酚酸钠（以五氯酚计）。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8.其他畜副产品检验项目包括克伦特罗、莱克多巴胺、沙丁胺醇、氯霉素、五氯酚酸钠（以五氯酚计）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宋体" w:hAnsi="宋体" w:eastAsia="宋体" w:cs="宋体"/>
          <w:color w:val="auto"/>
          <w:sz w:val="2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9.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茄子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检验项目包括镉（以Cd计）、克百威、氧乐果、甲胺磷、水胺硫磷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、甲氨基阿维菌素苯甲酸盐、甲拌磷、甲氰菊酯、噻虫胺、噻虫嗪、霜霉威和霜霉威盐酸盐、水胺硫磷、铅（以Pb计）、总砷（以As计）、总汞（以Hg计）、铬（以Cr计）、腐霉利、氯唑磷、氯氰菊酯和高效氯氰菊酯、联苯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检验项目包括铅（以Pb计）、噻虫胺、噻虫嗪、吡虫啉、克百威、镉（以Cd计）、甲拌磷。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11.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生干籽类检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验项目包括黄曲霉毒素B1（限花生检测）、酸价（以脂肪计）、过氧化值（以脂肪计）、铅（以Pb计）。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12.羊肉检验项目包括五氯酚酸钠（以五氯酚计）、磺胺类（总量）、克伦特罗、莱克多巴胺、恩诺沙星、氯霉素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13.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海水虾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检验项目包括镉（以Cd计）、呋喃妥因代谢物、呋喃唑酮代谢物、土霉素/金霉素/四环素（组合含量）、恩诺沙星、挥发性盐基氮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14.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淡水虾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检验项目包括镉（以Cd计）、孔雀石绿、恩诺沙星、呋喃妥因代谢物、呋喃唑酮代谢物、土霉素/金霉素/四环素（组合含量）。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15.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贝类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检验项目包括恩诺沙星、氯霉素、镉（以Cd计）、呋喃唑酮代谢物、氟苯尼考、孔雀石绿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16.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海水鱼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检验项目包括恩诺沙星、呋喃唑酮代谢物、氯霉素、孔雀石绿、甲硝唑、磺胺类（总量）、五氯酚酸钠（以五氯酚计）、挥发性盐基氮。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17.淡水鱼检验项目包括恩诺沙星、呋喃唑酮代谢物、氯霉素、孔雀石绿、磺胺类（总量）、地西泮、五氯酚酸钠。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18.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豆芽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检验项目包括4-氯苯氧乙酸钠（以4-氯苯氧乙酸计）、6-苄基腺嘌呤（6-BA）、亚硫酸盐（以SO2计）、铅（以Pb计）、总汞（以Hg计）。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19.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豇豆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检验项目包括克百威、灭蝇胺、氧乐果、水胺硫磷、甲基异柳磷、氟虫腈、甲胺磷、阿维菌素、倍硫磷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二、粮食加工品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 xml:space="preserve">《食品安全国家标准 食品中污染物限量》（GB 2762）、《食品安全国家标准 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食品中真菌毒素限量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》（GB 2761）《食品安全国家标准 食品添加剂使用标准》（GB 2760）、卫生部公告[2011]第4号 卫生部等7部门《关于撤销食品添加剂过氧化苯甲酰、过氧化钙的公告》、《食品安全国家标准 散装即食食品中致病菌限量》（GB 31607） 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1.大米检验项目包括铅（以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Pb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计）、镉（以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Cd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计）、总汞（以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Hg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计）、无机砷（以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As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计）、铬（以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Cr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计）、苯并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[a]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芘、赭曲霉毒素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A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、黄曲霉毒素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B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2.谷物加工品检验项目包括铅（以Pb计）、镉（以Cd计）、黄曲霉毒素B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3.生湿面制品检验项目包括铅（以Pb计）、苯甲酸及其钠盐（以苯甲酸计）、山梨酸及其钾盐（以山梨酸计）、脱氢乙酸及其钠盐（以脱氢乙酸计）。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4.发酵面制品检验项目包括苯甲酸及其钠盐（以苯甲酸计）、山梨酸及其钾盐（以山梨酸计）、脱氢乙酸及其钠盐（以脱氢乙酸计）、糖精钠（以糖精计）、菌落总数、大肠菌群、沙门氏菌、金黄色葡萄球菌。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5.玉米粉（片、渣）检验项目包括黄曲霉毒素B1、赭曲霉毒素A、玉米赤霉烯酮。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6.米粉制品检验项目包括苯甲酸及其钠盐（以苯甲酸计）、山梨酸及其钾盐（以山梨酸计）、脱氢乙酸及其钠盐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（以脱氢乙酸计）、二氧化硫残留量、菌落总数、大肠菌群、沙门氏菌、金黄色葡萄球菌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三、饮料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《关于三聚氰胺在食品中的限量值的公告》（卫生部（2011）10号公告）、《食品安全国家标准 食品添加剂使用标准》（GB 2760）、《食品安全国家标准 饮料》（GB7101）、《食品安全国家标准 预包装食品中致病菌限量》（GB 29921）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、《食品安全国家标准 散装即食食品中致病菌限量》（GB 31607）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1.蛋白饮料检验项目包括蛋白质、三聚氰胺、脱氢乙酸及其钠盐（以脱氢乙酸计）、菌落总数、大肠菌群、沙门氏菌。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果、蔬汁饮料检验项目包括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大肠菌群、霉菌、酵母、霉菌和酵母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蜂蜜》（GB 14963）、《食品安全国家标准 食品中污染物限量》（GB 2762）、《动物性食品中兽药最高残留限量》（农业部公告第 235 号）、《食品动物中禁止使用的药品及其他化合物清单》（农业农村部公告第 250 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食品中兽药最大残留限量》（GB 31650）、《食品安全国家标准 食品添加剂使用标准》（GB 2760）、《食品安全国家标准 蜂蜜》（GB 14963）等标准及产品明示标准和指标的要求。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蜂蜜检验项目包括果糖和葡萄糖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、蔗糖、氯霉素、呋喃妥因代谢物、呋喃西林代谢物、呋喃唑酮代谢物、洛硝达唑、甲硝唑、地美硝唑、山梨酸及其钾盐（以山梨酸计）、菌落总数、霉菌计数、嗜渗酵母计数。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食品中污染物限量》（GB 2762）、《食品安全国家标准 食品添加剂使用标准》（GB 2760）等标准及产品明示标准和指标的要求。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方便粥、方便盒饭、冷面及其他熟制方便食品等检验项目包括铅（以Pb计）、黄曲霉毒素B1、苯甲酸及其钠盐（以苯甲酸计）、山梨酸及其钾盐（以山梨酸计）、糖精钠（以糖精计）、菌落总数、大肠菌群、霉菌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调味面制品检验项目包括酸价（以脂肪计）、过氧化值（以脂肪计）、苯甲酸及其钠盐（以苯甲酸计）、山梨酸及其钾盐（以山梨酸计）、脱氢乙酸及其钠盐（以脱氢乙酸计）、糖精钠（以糖精计）、三氯庶糖、菌落总数、大肠菌群、霉菌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3.油炸面、非油炸面、方便米粉（米线）、方便粉丝检验项目包括水分、酸价（以脂肪计）、过氧化值（以脂肪计）、菌落总数、大肠菌群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六、茶叶及相关制品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《食品安全国家标准 食品中污染物限量（含第1号修改单）》（GB 2762-2017）、《砖茶含氟量》（GB 19965-2005）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《食品安全国家标准 食品中农药最大残留限量》（GB 2763-2021）等标准及产品明示标准和指标的要求。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绿茶、红茶、乌龙茶、黄茶、白茶、黑茶、花茶、袋泡茶、紧压茶检验项目包括铅（以Pb计）、氟、草甘膦、吡虫啉、乙酰甲胺磷、联苯菊酯、灭多威、三氟杀螨醇、 氰戊菊酯和S-氰戊菊酯、甲拌磷、克百威、水胺硫磷、 氧乐果、毒死蜱、毒虫畏、氯酞酸甲酯、灭螨醌、甲氧滴滴涕、特乐酚。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U2MjIwMjMxNTA2NWQ3MTUwMWFiNjBiN2U2NzMxZDAifQ=="/>
  </w:docVars>
  <w:rsids>
    <w:rsidRoot w:val="00000000"/>
    <w:rsid w:val="00332692"/>
    <w:rsid w:val="007B4021"/>
    <w:rsid w:val="010744AF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83B1304"/>
    <w:rsid w:val="08B65B0F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E53536"/>
    <w:rsid w:val="125F7A18"/>
    <w:rsid w:val="13192B1A"/>
    <w:rsid w:val="155E6B52"/>
    <w:rsid w:val="158A25DA"/>
    <w:rsid w:val="170A7574"/>
    <w:rsid w:val="17130DE6"/>
    <w:rsid w:val="17522E92"/>
    <w:rsid w:val="17A26301"/>
    <w:rsid w:val="17C16F44"/>
    <w:rsid w:val="17E1545F"/>
    <w:rsid w:val="19374A3B"/>
    <w:rsid w:val="197474E4"/>
    <w:rsid w:val="1A3810D2"/>
    <w:rsid w:val="1AAB41D7"/>
    <w:rsid w:val="1AE85384"/>
    <w:rsid w:val="1B0F3D99"/>
    <w:rsid w:val="1B9A224B"/>
    <w:rsid w:val="1BF45BC1"/>
    <w:rsid w:val="1C5B0EAB"/>
    <w:rsid w:val="1C811809"/>
    <w:rsid w:val="1C9D39C2"/>
    <w:rsid w:val="1CAA4ACA"/>
    <w:rsid w:val="1D604309"/>
    <w:rsid w:val="1D6F1120"/>
    <w:rsid w:val="1E1A07D0"/>
    <w:rsid w:val="1EB6106B"/>
    <w:rsid w:val="1EDE7D2B"/>
    <w:rsid w:val="1F2F26FA"/>
    <w:rsid w:val="2112471F"/>
    <w:rsid w:val="22037D59"/>
    <w:rsid w:val="2207717F"/>
    <w:rsid w:val="27350DDB"/>
    <w:rsid w:val="2740693A"/>
    <w:rsid w:val="28C81640"/>
    <w:rsid w:val="290444EE"/>
    <w:rsid w:val="290873B2"/>
    <w:rsid w:val="2A5654C9"/>
    <w:rsid w:val="2C856F73"/>
    <w:rsid w:val="2CBA06AC"/>
    <w:rsid w:val="2CFE689C"/>
    <w:rsid w:val="2D54345B"/>
    <w:rsid w:val="2EF10700"/>
    <w:rsid w:val="30F517DB"/>
    <w:rsid w:val="31157A87"/>
    <w:rsid w:val="317F1CF8"/>
    <w:rsid w:val="32B45249"/>
    <w:rsid w:val="32B855FE"/>
    <w:rsid w:val="32FB2951"/>
    <w:rsid w:val="33922F8C"/>
    <w:rsid w:val="34A54D79"/>
    <w:rsid w:val="3570787A"/>
    <w:rsid w:val="35925AB2"/>
    <w:rsid w:val="368035B7"/>
    <w:rsid w:val="36AA7F9E"/>
    <w:rsid w:val="36D97080"/>
    <w:rsid w:val="37FB1310"/>
    <w:rsid w:val="382A62D1"/>
    <w:rsid w:val="399233F9"/>
    <w:rsid w:val="399C45ED"/>
    <w:rsid w:val="3AAD10FB"/>
    <w:rsid w:val="3B3B57E8"/>
    <w:rsid w:val="3B485E61"/>
    <w:rsid w:val="3B551106"/>
    <w:rsid w:val="3C2A0168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51C7D0D"/>
    <w:rsid w:val="466633A9"/>
    <w:rsid w:val="48700C47"/>
    <w:rsid w:val="49AE0410"/>
    <w:rsid w:val="4B8026E9"/>
    <w:rsid w:val="4DD102DC"/>
    <w:rsid w:val="4E723A8E"/>
    <w:rsid w:val="4EB72E84"/>
    <w:rsid w:val="4F281086"/>
    <w:rsid w:val="4FBB58D9"/>
    <w:rsid w:val="52D72F19"/>
    <w:rsid w:val="533A758B"/>
    <w:rsid w:val="536125B0"/>
    <w:rsid w:val="538853E1"/>
    <w:rsid w:val="54A343B5"/>
    <w:rsid w:val="55220D18"/>
    <w:rsid w:val="55957C60"/>
    <w:rsid w:val="566F41AF"/>
    <w:rsid w:val="56A52A4E"/>
    <w:rsid w:val="5741074E"/>
    <w:rsid w:val="57F504F3"/>
    <w:rsid w:val="594B23DB"/>
    <w:rsid w:val="5B4925AB"/>
    <w:rsid w:val="5C9472F6"/>
    <w:rsid w:val="5DF271A3"/>
    <w:rsid w:val="5E735391"/>
    <w:rsid w:val="5ED2145B"/>
    <w:rsid w:val="608C29D5"/>
    <w:rsid w:val="61DE5B70"/>
    <w:rsid w:val="62527F86"/>
    <w:rsid w:val="629A551C"/>
    <w:rsid w:val="62C040F8"/>
    <w:rsid w:val="63A83B85"/>
    <w:rsid w:val="64805613"/>
    <w:rsid w:val="64BD5DB7"/>
    <w:rsid w:val="66685719"/>
    <w:rsid w:val="668D28EB"/>
    <w:rsid w:val="67002199"/>
    <w:rsid w:val="676E4911"/>
    <w:rsid w:val="68EC42B0"/>
    <w:rsid w:val="699A2669"/>
    <w:rsid w:val="69A96AED"/>
    <w:rsid w:val="69BB1DE1"/>
    <w:rsid w:val="6ACA3D5A"/>
    <w:rsid w:val="6BAD61C5"/>
    <w:rsid w:val="6BC51950"/>
    <w:rsid w:val="6CED24D4"/>
    <w:rsid w:val="6D633019"/>
    <w:rsid w:val="6EF02373"/>
    <w:rsid w:val="6F42341D"/>
    <w:rsid w:val="6F8C432F"/>
    <w:rsid w:val="718A34EB"/>
    <w:rsid w:val="71EC319F"/>
    <w:rsid w:val="71F05761"/>
    <w:rsid w:val="72627A54"/>
    <w:rsid w:val="726D0EF7"/>
    <w:rsid w:val="72732A8B"/>
    <w:rsid w:val="729557C3"/>
    <w:rsid w:val="733D64C4"/>
    <w:rsid w:val="764015B2"/>
    <w:rsid w:val="77AB7AF5"/>
    <w:rsid w:val="78AA527E"/>
    <w:rsid w:val="78E0130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3028</Words>
  <Characters>3235</Characters>
  <Lines>0</Lines>
  <Paragraphs>0</Paragraphs>
  <TotalTime>12</TotalTime>
  <ScaleCrop>false</ScaleCrop>
  <LinksUpToDate>false</LinksUpToDate>
  <CharactersWithSpaces>3282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晓彬</cp:lastModifiedBy>
  <dcterms:modified xsi:type="dcterms:W3CDTF">2022-08-23T01:27:45Z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EF06116380D24B12AB2E08C63A6D89C0</vt:lpwstr>
  </property>
</Properties>
</file>