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《食品安全国家标准食品中污染物限量》（GB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2762）、《食品安全国家标准食品中农药最大残留限量》（GB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2763）、《食品安全国家标准食品中兽药最大残留限量》（GB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31650）、《动物性食品中兽药最高残留限量》（农业部公告第235号）、《食品动物中禁止使用的药品及其他化合物清单》（农业农村部公告第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鸡蛋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检验项目包括甲硝唑、地美硝唑、呋喃唑酮代谢物、氯霉素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铅（以Pb计）、镉（以Cd计）、总汞（以Hg计）、呋喃它酮代谢物、呋喃西林代谢物、呋喃妥因代谢物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豆芽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检验项目包括4-氯苯氧乙酸钠（以4-氯苯氧乙酸计）、6-苄基腺嘌呤（6-BA）、亚硫酸盐（以SO2计）、铅（以Pb计）、总汞（以Hg计）。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韭菜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检验项目包括镉（以Cd计）、腐霉利、啶虫脒、毒死蜱、氧乐果、克百威、甲拌磷、氯氰菊酯和高效氯氰菊酯、氟虫腈、氯氟氰菊酯和高效氯氟氰菊酯。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4.结球甘蓝检验项目包括氧乐果、甲胺磷、甲基异柳磷、克百威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辣椒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）、克百威、氧乐果、水胺硫磷、氟虫腈、氯氰菊酯和高效氯氰菊酯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。铅（以 Pb 计）、总砷（以 As 计）、总汞（以 Hg 计）、铬（以 Cr 计）、腐霉利、敌敌畏、氟氯氰菊酯和高效氟氯氰菊酯。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芒果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检验项目包括苯醚甲环唑、多菌灵、嘧菌酯、戊唑醇、氧乐果、吡唑醚菌酯、噻虫胺。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淡水虾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检验项目包括镉（以Cd计）、孔雀石绿、恩诺沙星、呋喃妥因代谢物、呋喃唑酮代谢物、土霉素/金霉素/四环素（组合含量）。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检验项目包括镉（以Cd计）、呋喃妥因代谢物、呋喃唑酮代谢物、土霉素/金霉素/四环素（组合含量）、恩诺沙星、挥发性盐基氮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柑橘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检验项目包括铅（以Pb计）、镉（以Cd计）、苯醚甲环唑、丙溴磷、多菌灵、克百威、联苯菊酯、氯氟氰菊酯和高效氯氟氰菊酯、氯唑磷、灭线磷、三唑磷、氧乐果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黄瓜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检验项目包括阿维菌素、克百威、氧乐果、毒死蜱、甲拌磷。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甜瓜类检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验项目包括克百威、烯酰吗啉、氧乐果、乙酰甲胺磷。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山药检验项目包括铅（以Pb计）、克百威、氯氟氰菊酯和高效氯氟氰菊酯、涕灭威。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豆类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检验项目包括铅（以Pb计）、铬（以Cr计）、赭曲霉毒素A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芹菜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总砷（以As计）、总汞（以Hg计）、铬（以Cr计）、毒死蜱、甲拌磷、氧乐果、克百威、氟虫腈、阿维菌素、辛硫磷、氟氯氰菊酯和高效氟氯氰菊酯、氯氰菊酯和高效氯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荔枝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检验项目包括多菌灵、氧乐果、毒死蜱、苯醚甲环唑、氯氰菊酯和高效氯氰菊酯、氯氟氰菊酯和高效氯氟氰菊酯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苹果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 Pb 计）、镉（以 Cd 计）、敌敌畏、毒死蜱、对硫磷、克百威、氯氟氰菊酯和高效氯氟氰菊酯、氯唑磷、灭线磷、三唑磷。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豇豆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检验项目包括克百威、灭蝇胺、氧乐果、水胺硫磷、甲基异柳磷、氟虫腈、甲胺磷、阿维菌素、倍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硫磷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、啶虫脒、氟虫腈、甲氨基阿维菌素苯甲酸盐、甲拌磷、氯氟氰菊酯和高效氯氟氰菊酯、氯氰菊酯和高效氯氰菊酯、氯唑磷、灭多威、噻虫胺、噻虫嗪、三唑磷、水胺硫磷、氧乐果、乙酰甲胺磷。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菜豆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检验项目包括吡虫啉、多菌灵、甲胺磷、克百威、氯氟氰菊酯和高效氯氟氰菊酯、灭蝇胺、噻虫胺、水胺硫磷、氧乐果。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鲜食用菌检验项目包括镉（以 Cd 计）、总砷（以 As 计）、百菌清、氯氰菊酯和高效氯氰菊酯、氯氟氰菊酯和高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20.淡水鱼检验项目包括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挥发性盐基氮、孔雀石绿、氯霉素、氟苯尼考、呋喃唑酮代谢物、呋喃西林代谢物、恩诺沙星、磺胺类（总量）、甲氧苄啶、甲硝唑、地西泮、五氯酚酸钠（以五氯酚计）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21.普通白菜检验项目包括毒死蜱、氟虫腈、啶虫脒、阿维菌素、氧乐果、克百威、甲胺磷、水胺硫磷。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22.其他水产品检验项目包括恩诺沙星、呋喃唑酮代谢物、镉（以Cd计）、氯霉素、孔雀石绿。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23.香蕉检验项目包括苯醚甲环唑、吡唑醚菌酯、多菌灵、氟虫腈、甲拌磷、腈苯唑、吡虫啉、噻虫胺、噻虫嗪、氟环唑、联苯菊酯、烯唑醇、百菌清。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二、肉制品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食品中污染物限量》（GB 2762）、《食品安全国家标准 食品添加剂使用标准》（GB 2760）、整顿办函[2011]1号《食品中可能违法添加的非食用物质和易滥用的食品添加剂品种名单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第五批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》、食品整治办[2008]3号《食品中可能违法添加的非食用物质和易滥用的食品添加剂品种名单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第一批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》、《食品安全国家标准 熟肉制品》（GB 2726）、《食品安全国家标准 预包装食品中致病菌限量》（GB 29921-2021）、《酱卤肉制品》（GB/T 23586）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等标准及产品明示标准和质量的要求。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1.酱卤肉制品检验项目包括铅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以Pb计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以Cd计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以Cr计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、总砷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以As计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、亚硝酸盐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以亚硝酸钠计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、脱氢乙酸及其钠盐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、防腐剂混合使用时各自用量占其最大使用量的比例之和、胭脂红、糖精钠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以糖精计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、氯霉素、酸性橙Ⅱ、菌落总数、大肠菌群、沙门氏菌、金黄色葡萄球菌、单核细胞增生李斯特氏菌、致泻大肠埃希氏菌、商业无菌。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2.熏煮香肠火腿制品检验项目包括亚硝酸盐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以亚硝酸钠计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、脱氢乙酸及其钠盐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、防腐剂混合使用时各自用量占其最大使用量的比例之和、胭脂红、氯霉素、菌落总数、大肠菌群、沙门氏菌、金黄色葡萄球菌、单核细胞增生李斯特氏菌、致泻大肠埃希氏菌。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3.熟肉干制品检验项目包括铅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以Pb计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以Cd计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以Cr计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、脱氢乙酸及其钠盐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、防腐剂混合使用时各自用量占其最大使用量的比例之和、胭脂红、氯霉素、菌落总数、大肠菌群、沙门氏菌、金黄色葡萄球菌、单核细胞增生李斯特氏菌、致泻大肠埃希氏菌。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腌腊肉制品检验项目包括过氧化值（以脂肪计）、总砷（以As计）、氯霉素、亚硝酸盐（以亚硝酸钠计）、苯甲酸及其钠盐（以苯甲酸计）、山梨酸及其钾盐（以山梨酸计）、合成着色剂（胭脂红）。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食品中污染物限量》（GB 2762）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、《食品安全国家标准 食品添加剂使用标准》</w:t>
      </w:r>
      <w:r>
        <w:rPr>
          <w:rFonts w:hint="eastAsia" w:ascii="仿宋_GB2312" w:eastAsia="仿宋_GB2312"/>
          <w:color w:val="000000"/>
          <w:sz w:val="32"/>
          <w:szCs w:val="32"/>
        </w:rPr>
        <w:t>（GB 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、《食品安全国家标准 食品中真菌毒素限量》（GB 2761）、卫生部公告[2011]第4号 卫生部等7部门《关于撤销食品添加剂过氧化苯甲酰、过氧化钙的公告》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小麦粉</w:t>
      </w:r>
      <w:r>
        <w:rPr>
          <w:rFonts w:hint="eastAsia" w:ascii="仿宋_GB2312" w:eastAsia="仿宋_GB2312"/>
          <w:color w:val="000000"/>
          <w:sz w:val="32"/>
          <w:szCs w:val="32"/>
        </w:rPr>
        <w:t>检验项目包括铅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以Pb计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、镉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以Cd计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、总汞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以Hg计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、总砷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以As计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、铬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以Cr计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、苯并[a]芘、黄曲霉毒素B</w:t>
      </w:r>
      <w:r>
        <w:rPr>
          <w:rFonts w:hint="eastAsia" w:ascii="仿宋_GB2312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、脱氧雪腐镰刀菌烯醇、赭曲霉毒素A、玉米赤霉烯酮、滑石粉、偶氮甲酰胺、过氧化苯甲酰。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大米检验项目包括铅（以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Pb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计）、镉（以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Cd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计）、总汞（以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Hg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计）、无机砷（以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As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计）、铬（以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Cr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计）、苯并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[a]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芘、赭曲霉毒素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、黄曲霉毒素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B1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米粉制品检验项目包括苯甲酸及其钠盐（以苯甲酸计）、山梨酸及其钾盐（以山梨酸计）、脱氢乙酸及其钠盐（以脱氢乙酸计）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米粉检验项目包括铅（以Pb计）。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《黑胡椒》（GB/T 7901）、《香辛料调味品通用技术条件》（GB/T 15691）、《白胡椒》（GB/T 7900）、《胡椒》（NY/T 455）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《谷氨酸钠（味精）》（GB/T 8967）等标准及产品明示标准和指标的要求。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辣椒、花椒、辣椒粉、花椒粉检验项目包括罗丹明B、铅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以Pb计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、沙门氏菌、苏丹红Ⅰ、苏丹红Ⅱ、苏丹红Ⅲ、苏丹红Ⅳ、脱氢乙酸及其钠盐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以脱氢乙酸计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2.香辛料调味油检验项目包括过氧化值、铅（以Pb计）、酸价（以KOH计）。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其他液体调味料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.味精检验项目包括谷氨酸钠、铅（以Pb计）。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.其他香辛料调味品检验项目包括铅（以Pb计）。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火锅底料、麻辣烫底料检验项目包括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.鸡粉、鸡精调味料检验项目包括谷氨酸钠、呈味核苷酸二钠、糖精钠（以糖精计）、甜蜜素（以环己基氨基磺酸计）、菌落总数、大肠菌群。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蚝油、虾油、鱼露检验项目包括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9.其他固体调味料检验项目包括铅（以Pb计）、总砷（以As计）、苏丹红I-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sz w:val="32"/>
          <w:szCs w:val="32"/>
        </w:rPr>
        <w:t>食品添加剂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复配食品添加剂通则》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 xml:space="preserve">GB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26687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（二）检验项目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复配食品添加剂检验项目包括金黄色葡萄球菌、铅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Pb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、砷(以As计)、沙门氏菌、志贺氏菌、致泻大肠埃希氏菌、β型溶血性链球菌、大肠埃希氏菌。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549B"/>
    <w:multiLevelType w:val="singleLevel"/>
    <w:tmpl w:val="2C825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3M2NlN2UxYTM2ODkzNjY0MmQ3ODI2NjVhNjZjZTkifQ=="/>
  </w:docVars>
  <w:rsids>
    <w:rsidRoot w:val="00000000"/>
    <w:rsid w:val="00332692"/>
    <w:rsid w:val="007B4021"/>
    <w:rsid w:val="010744AF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83B1304"/>
    <w:rsid w:val="08B65B0F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3192B1A"/>
    <w:rsid w:val="155E6B52"/>
    <w:rsid w:val="158A25DA"/>
    <w:rsid w:val="170A7574"/>
    <w:rsid w:val="17130DE6"/>
    <w:rsid w:val="17522E92"/>
    <w:rsid w:val="17A26301"/>
    <w:rsid w:val="17C16F44"/>
    <w:rsid w:val="17E1545F"/>
    <w:rsid w:val="19374A3B"/>
    <w:rsid w:val="197474E4"/>
    <w:rsid w:val="1A3810D2"/>
    <w:rsid w:val="1AAB41D7"/>
    <w:rsid w:val="1AE85384"/>
    <w:rsid w:val="1B0F3D99"/>
    <w:rsid w:val="1B9A224B"/>
    <w:rsid w:val="1BF45BC1"/>
    <w:rsid w:val="1C5B0EAB"/>
    <w:rsid w:val="1C811809"/>
    <w:rsid w:val="1C9D39C2"/>
    <w:rsid w:val="1CAA4ACA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350DDB"/>
    <w:rsid w:val="2740693A"/>
    <w:rsid w:val="28C81640"/>
    <w:rsid w:val="290444EE"/>
    <w:rsid w:val="290873B2"/>
    <w:rsid w:val="2A5654C9"/>
    <w:rsid w:val="2C856F73"/>
    <w:rsid w:val="2CBA06AC"/>
    <w:rsid w:val="2CFE689C"/>
    <w:rsid w:val="2D54345B"/>
    <w:rsid w:val="2E447B6C"/>
    <w:rsid w:val="2EF10700"/>
    <w:rsid w:val="30F517DB"/>
    <w:rsid w:val="31157A87"/>
    <w:rsid w:val="31160EB4"/>
    <w:rsid w:val="317F1CF8"/>
    <w:rsid w:val="32B45249"/>
    <w:rsid w:val="32B855FE"/>
    <w:rsid w:val="32FB2951"/>
    <w:rsid w:val="33922F8C"/>
    <w:rsid w:val="34A54D79"/>
    <w:rsid w:val="3570787A"/>
    <w:rsid w:val="35925AB2"/>
    <w:rsid w:val="368035B7"/>
    <w:rsid w:val="36AA7F9E"/>
    <w:rsid w:val="36D97080"/>
    <w:rsid w:val="37FB1310"/>
    <w:rsid w:val="382A62D1"/>
    <w:rsid w:val="399233F9"/>
    <w:rsid w:val="399C45ED"/>
    <w:rsid w:val="3AAD10FB"/>
    <w:rsid w:val="3B3B57E8"/>
    <w:rsid w:val="3B485E61"/>
    <w:rsid w:val="3B551106"/>
    <w:rsid w:val="3C2A0168"/>
    <w:rsid w:val="3C7A1396"/>
    <w:rsid w:val="3D2D0775"/>
    <w:rsid w:val="3D453CF0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0D72CF"/>
    <w:rsid w:val="451C7D0D"/>
    <w:rsid w:val="466633A9"/>
    <w:rsid w:val="48700C47"/>
    <w:rsid w:val="49AE0410"/>
    <w:rsid w:val="4B8026E9"/>
    <w:rsid w:val="4DD102DC"/>
    <w:rsid w:val="4E723A8E"/>
    <w:rsid w:val="4EB72E84"/>
    <w:rsid w:val="4F281086"/>
    <w:rsid w:val="4FBB58D9"/>
    <w:rsid w:val="52D72F19"/>
    <w:rsid w:val="533A758B"/>
    <w:rsid w:val="536125B0"/>
    <w:rsid w:val="538853E1"/>
    <w:rsid w:val="54A343B5"/>
    <w:rsid w:val="55220D18"/>
    <w:rsid w:val="55957C60"/>
    <w:rsid w:val="566F41AF"/>
    <w:rsid w:val="56A52A4E"/>
    <w:rsid w:val="5741074E"/>
    <w:rsid w:val="57F504F3"/>
    <w:rsid w:val="594B23DB"/>
    <w:rsid w:val="5B4925A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3A83B85"/>
    <w:rsid w:val="64805613"/>
    <w:rsid w:val="64BD5DB7"/>
    <w:rsid w:val="66685719"/>
    <w:rsid w:val="668D28EB"/>
    <w:rsid w:val="67002199"/>
    <w:rsid w:val="676E4911"/>
    <w:rsid w:val="68EC42B0"/>
    <w:rsid w:val="699A2669"/>
    <w:rsid w:val="69A96AED"/>
    <w:rsid w:val="69BB1DE1"/>
    <w:rsid w:val="6ACA3D5A"/>
    <w:rsid w:val="6BAD61C5"/>
    <w:rsid w:val="6BC51950"/>
    <w:rsid w:val="6CED24D4"/>
    <w:rsid w:val="6D3717EA"/>
    <w:rsid w:val="6D633019"/>
    <w:rsid w:val="6EF02373"/>
    <w:rsid w:val="6F42341D"/>
    <w:rsid w:val="6F8C432F"/>
    <w:rsid w:val="718A34EB"/>
    <w:rsid w:val="71EC319F"/>
    <w:rsid w:val="71F05761"/>
    <w:rsid w:val="72627A54"/>
    <w:rsid w:val="726D0EF7"/>
    <w:rsid w:val="72732A8B"/>
    <w:rsid w:val="729557C3"/>
    <w:rsid w:val="733D64C4"/>
    <w:rsid w:val="73A13C71"/>
    <w:rsid w:val="764015B2"/>
    <w:rsid w:val="77AB7AF5"/>
    <w:rsid w:val="78AA527E"/>
    <w:rsid w:val="78E01305"/>
    <w:rsid w:val="78F8092A"/>
    <w:rsid w:val="7AB0585B"/>
    <w:rsid w:val="7AC5096E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4117</Words>
  <Characters>4396</Characters>
  <Lines>0</Lines>
  <Paragraphs>0</Paragraphs>
  <TotalTime>0</TotalTime>
  <ScaleCrop>false</ScaleCrop>
  <LinksUpToDate>false</LinksUpToDate>
  <CharactersWithSpaces>4490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晓彬</cp:lastModifiedBy>
  <dcterms:modified xsi:type="dcterms:W3CDTF">2022-08-24T03:29:38Z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EF06116380D24B12AB2E08C63A6D89C0</vt:lpwstr>
  </property>
</Properties>
</file>