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一、食用农产品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《食品安全国家标准食品中污染物限量》（GB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2762）、《食品安全国家标准食品中农药最大残留限量》（GB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2763）、《食品安全国家标准食品中兽药最大残留限量》（GB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31650）、《动物性食品中兽药最高残留限量》（农业部公告第235号）、《食品动物中禁止使用的药品及其他化合物清单》（农业农村部公告第250号）、《兽药地方标准废止目录》（农业部公告第560号）等标准及产品明示标准和质量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检验项目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1.牛肉检验项目包括克伦特罗、五氯酚酸钠（以五氯酚计）、莱克多巴胺、磺胺类（总量）、地塞米松、氯霉素。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2.牛肝检验项目包括克伦特罗、莱克多巴胺、五氯酚酸钠（以五氯酚计）、沙丁胺醇。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3.苹果检验项目包括敌敌畏、毒死蜱、啶虫脒、克百威、氧乐果。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4.枣检验项目包括氧乐果、氟虫腈、糖精钠（以糖精计）、多菌灵。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5.梨检验项目包括克百威、氧乐果、氯氟氰菊酯和高效氯氟氰菊酯、多菌灵、敌敌畏、铅（以 Pb 计）、镉（以 Cd 计）、灭线磷。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6.菠萝检验项目包括灭多威、多菌灵、丙环唑、二嗪磷、硫线磷。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7.火龙果检验项目包括氟虫腈、甲胺磷、克百威、氧乐果。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8.鸡蛋检验项目包括甲硝唑、地美硝唑、呋喃唑酮代谢物、氯霉素、铅（以Pb计）、镉（以Cd</w:t>
      </w:r>
      <w:bookmarkStart w:id="0" w:name="_GoBack"/>
      <w:bookmarkEnd w:id="0"/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计）、总汞（以 Hg计）、呋喃它酮代谢物、呋喃西林代谢物、呋喃妥因代谢物。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9.淡水鱼检验项目包括挥发性盐基氮、孔雀石绿、氯霉素、氟苯尼考、呋喃唑酮代谢物、呋喃西林代谢物、恩诺沙星、磺胺类（总量）、甲氧苄啶、甲硝唑、地西泮、五氯酚酸钠（以五氯酚计）。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10.海水鱼检验项目包括挥发性盐基氮、组胺、镉（以Cd计）、孔雀石绿、氯霉素、呋喃唑酮代谢物、呋喃西林代谢物、恩诺沙星、土霉素/金霉素/四环素（组合含量）、磺胺类（总量）、甲氧苄啶、甲硝唑、五氯酚酸钠（以五氯酚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11.莲藕检验项目包括铅（以Pb计）、镉（以Cd计）、铬（以Cr计）、总砷（以As计）、克百威、氧乐果。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12.桃检验项目包括多菌灵、苯醚甲环唑、敌敌畏、甲胺磷、克百威、氧乐果、溴氰菊酯。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13.豆类检验项目包括铅（以Pb计）、铬（以Cr计）、赭曲霉毒素A。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14.豇豆检验项目包括克百威、灭蝇胺、氧乐果、水胺硫磷、甲基异柳磷、氟虫腈、甲胺磷、阿维菌素、倍硫磷、啶虫脒、甲氨基阿维菌素苯甲酸盐、甲拌磷、氯氟氰菊酯和高效氯氟氰菊酯、氯氰菊酯和高效氯氰菊酯、氯唑磷、灭多威、噻虫胺、噻虫嗪、三唑磷、乙酰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15.食荚豌豆检验项目包括多菌灵、毒死蜱、灭蝇胺、氧乐果。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16.龙眼检验项目包括克百威、氧乐果、敌敌畏、甲胺磷。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17.普通白菜检验项目包括铅（以Pb计）、镉（以Cd计）、总砷（以As计）、总汞（以Hg计）、铬（以Cr计）、毒死蜱、氧乐果、氟虫腈、阿维菌素、啶虫脒、克百威、敌敌畏、甲拌磷、甲基异柳磷、溴氰菊酯、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18.番茄检验项目包括氧乐果、克百威、毒死蜱、氯氟氰菊酯和高效氯氟氰菊酯、腐霉利、铅（以Pb计）、镉（以Cd计）、总砷（以As计）、总汞（以Hg计）、铬（以Cr计）、苯醚甲环唑、敌敌畏。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19.芹菜检验项目包括毒死蜱、甲拌磷、克百威、氟虫腈、氧乐果、甲基异柳磷、水胺硫磷、氯氟氰菊酯和高效氯氟氰菊酯、噻虫胺、铅（以Pb计）、镉（以Cd计）、总砷（以As计）、总汞（以Hg计）、铬（以Cr计）、阿维菌素、辛硫磷、氟氯氰菊酯和高效氟氯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20.韭菜检验项目包括铅（以Pb计）、镉（以Cd计）、总砷（以As计）、总汞（以Hg计）、铬（以Cr计）、腐霉利、毒死蜱、克百威、氯氟氰菊酯和高效氯氟氰菊酯、氧乐果、甲拌磷、氟虫腈、多菌灵、二甲戊灵、氟氯氰菊酯和高效氟氯氰菊酯、氯氰菊酯和高效氯氰菊酯、辛硫磷、阿维菌素、吡虫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21.菠菜检验项目包括铅（以Pb计）、镉（以Cd计）、总砷（以As计）、总汞（以Hg计）、铬（以Cr计）、毒死蜱、氟虫腈、氯氰菊酯和高效氯氰菊酯、阿维菌素、氧乐果、克百威、氯氟氰菊酯和高效氯氟氰菊酯。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22.豆芽检验项目包括4-氯苯氧乙酸钠（以4-氯苯氧乙酸计）、6-苄基腺嘌呤（6-BA）、亚硫酸盐（以SO2计）、铅（以Pb计）、总汞（以Hg计）。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23.海水虾检验项目包括挥发性盐基氮、镉（以Cd计）、孔雀石绿、氯霉素、呋喃唑酮代谢物、呋喃妥因代谢物、恩诺沙星、土霉素/金霉素/四环素（组合含量）、五氯酚酸钠（以五氯酚计）。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24.香蕉检验项目包括吡虫啉、腈苯唑、吡唑醚菌酯、苯醚甲环唑、氟虫腈、噻虫胺、噻虫嗪、多菌灵。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二、饼干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饼干》（GB 7100）、《食品安全国家标准 食品添加剂使用标准》（GB 2760）、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《食品安全国家标准 预包装食品中致病菌限量》（GB 29921）、《食品安全国家标准 散装即食食品中致病菌限量》（GB 31607）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饼干检验项目包括酸价（以脂肪计）、过氧化值（以脂肪计）、苯甲酸及其钠盐（以苯甲酸计）、山梨酸及其钾盐（以山梨酸计）、铝的残留量（干样品，以Al计）、脱氢乙酸及其钠盐（以脱氢乙酸计）、甜蜜素（以环已基氨基磺酸计）、菌落总数、大肠菌群、霉菌、沙门氏菌、金黄色葡萄球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三、豆制品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产品明示标准和质量要求、《食品安全国家标准 食品中污染物限量》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GB 2762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、《食品安全国家标准 食品添加剂使用标准》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GB 2760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、《食品安全国家标准 散装即食食品中致病菌限量》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GB 31607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、《食品安全国家标准 豆制品》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GB 2712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、《食品安全国家标准 预包装食品中致病菌限量》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GB 29921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1.腐竹、油皮及其再制品检验项目包括蛋白质、铅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以Pb计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、苯甲酸及其钠盐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以苯甲酸计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、山梨酸及其钾盐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以山梨酸计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、脱氢乙酸及其钠盐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以脱氢乙酸计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、铝的残留量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干样品,以Al计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、沙门氏菌、金黄色葡萄球菌。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2.大豆蛋白类制品等检验项目包括苯甲酸及其钠盐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以苯甲酸计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、山梨酸及其钾盐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以山梨酸计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、脱氢乙酸及其钠盐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以脱氢乙酸计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、糖精钠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以糖精计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、铝的残留量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干样品,以Al计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、大肠菌群、沙门氏菌、金黄色葡萄球菌。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3.豆干、豆腐、豆皮等检验项目包括铅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以Pb计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、苯甲酸及其钠盐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以苯甲酸计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、山梨酸及其钾盐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以山梨酸计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、脱氢乙酸及其钠盐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以脱氢乙酸计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、丙酸及其钠盐、钙盐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以丙酸计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、防腐剂混合使用时各自用量占其最大使用量的比例之和、糖精钠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以糖精计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、三氯蔗糖、铝的残留量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干样品,以Al计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、大肠菌群、沙门氏菌、金黄色葡萄球菌。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.腐乳、豆豉、纳豆等检验项目包括黄曲霉毒素B1、苯甲酸及其钠盐（以苯甲酸计）、山梨酸及其钾盐（以山梨酸计）、脱氢乙酸及其钠盐（以脱氢乙酸计）、糖精钠（以糖精计）、甜蜜素（以环己基氨基磺酸计）、铝的残留量（干样品，以Al计）、大肠菌群、沙门氏菌、金黄色葡萄球菌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四、糕点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《食品安全国家标准 糕点、面包》（GB 7099）、《食品安全国家标准 食品添加剂使用标准》（GB 276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）、《食品安全国家标准 食品中污染物限量》（GB 2762）、《食品安全国家标准 预包装食品中致病菌限量》（GB 29921）、《食品安全国家标准 散装即食食品中致病菌限量》（GB 31607）等</w:t>
      </w:r>
      <w:r>
        <w:rPr>
          <w:rFonts w:hint="eastAsia" w:ascii="仿宋_GB2312" w:eastAsia="仿宋_GB2312"/>
          <w:color w:val="auto"/>
          <w:sz w:val="32"/>
          <w:szCs w:val="32"/>
        </w:rPr>
        <w:t>标准及产品明示标准和指标的要求。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hAnsi="黑体" w:eastAsia="楷体_GB2312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糕点检验项目包括酸价（以脂肪计）、过氧化值（以脂肪计）、铅（以 Pb 计）、苯甲酸及其钠盐（以苯甲酸计）、山梨酸及其钾盐（以山梨酸计）、糖精钠（以糖精计）、甜蜜素（以环己基氨基磺酸计）、安赛蜜、铝的残留量（干样品，以 Al 计）、丙酸及其钠盐、钙盐（以丙酸计）、脱氢乙酸及其钠盐（以脱氢乙酸计）、纳他霉素、三氯蔗糖、丙二醇、防腐剂混合使用时各自用量占其最大使用量的比例之和、菌落总数、大肠菌群、金黄色葡萄球菌、沙门氏菌、霉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五、炒货食品及坚果制品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坚果与籽类食品》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19300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2762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食品中真菌毒素限量》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2761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2760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等标准及产品明示标准和质量要求。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autoSpaceDE w:val="0"/>
        <w:autoSpaceDN w:val="0"/>
        <w:adjustRightInd w:val="0"/>
        <w:ind w:firstLine="640" w:firstLineChars="200"/>
        <w:rPr>
          <w:rFonts w:hint="default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1.开心果、杏仁、扁桃仁、松仁、瓜子检验项目包括酸价（以脂肪计）、过氧化值（以脂肪计）、铅（以Pb计）、黄曲霉毒素B1、糖精钠（以糖精计）、甜蜜素（以环己基氨基磺酸计）、大肠菌群、霉菌。</w:t>
      </w:r>
    </w:p>
    <w:p>
      <w:pPr>
        <w:autoSpaceDE w:val="0"/>
        <w:autoSpaceDN w:val="0"/>
        <w:adjustRightInd w:val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其他炒货食品及坚果制品检验项目包括酸价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以脂肪计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、过氧化值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以脂肪计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、铅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以Pb计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、黄曲霉毒素B₁、苯甲酸及其钠盐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以苯甲酸计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、山梨酸及其钾盐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以山梨酸计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、脱氢乙酸及其钠盐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以脱氢乙酸计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、糖精钠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以糖精计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、甜蜜素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以环己基氨基磺酸计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、大肠菌群、霉菌。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六、调味品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食品中污染物限量》（GB 2762）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食用盐》（GB 2721）等标准及产品明示标准和指标的要求。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.低钠食用盐检验项目包括氯化钾、钡（以Ba计）、碘（以I计）、铅（以Pb计）、总砷（以As计）、镉（以Cd计）、总汞（以Hg计）、亚铁氰化钾/亚铁氰化钠（以亚铁氰根计）。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.普通食用盐检验项目包括氯化钠、钡（以Ba计）、碘（以I计）、铅（以Pb计）、总砷（以As计）、镉（以Cd计）、总汞（以Hg计）、亚铁氰化钾/亚铁氰化钠（以亚铁氰根计）。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Times New Roman" w:eastAsia="黑体" w:cs="黑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七、糖果</w:t>
      </w:r>
      <w:r>
        <w:rPr>
          <w:rFonts w:hint="eastAsia" w:ascii="黑体" w:hAnsi="Times New Roman" w:eastAsia="黑体" w:cs="黑体"/>
          <w:color w:val="auto"/>
          <w:kern w:val="0"/>
          <w:sz w:val="32"/>
          <w:szCs w:val="32"/>
          <w:highlight w:val="none"/>
        </w:rPr>
        <w:t>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（GB 2760）、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《食品安全国家标准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果冻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》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 xml:space="preserve">（GB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19299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）、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《食品安全国家标准 食品中污染物限量》（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GB 2762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）、《食品安全国家标准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预包装食品中致病菌限量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》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 xml:space="preserve">（GB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29921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《食品安全国家标准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糖果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》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 xml:space="preserve">（GB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17399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等标准及产品明示标准和质量要求。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1.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果冻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检验项目包括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苯甲酸及其钠盐（以苯甲酸计）、山梨酸及其钾盐（以山梨酸计）、糖精钠（以糖精计）、甜蜜素（以环己基氨基磺酸计）、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菌落总数、大肠菌群、霉菌、酵母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巧克力、巧克力制品、代可可脂巧克力及代可可脂巧克力制品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检验项目包括铅（以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Pb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计）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沙门氏菌。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糖果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检验项目包括铅（以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Pb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计）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糖精钠（以糖精计）、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柠檬黄、日落黄、胭脂红、苋菜红、菌落总数、大肠菌群。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酒类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《食品安全国家标准 蒸馏酒及其配制酒》（GB 2757）、《食品安全国家标准 发酵酒及其配制酒》（GB 2758）、《食品安全国家标准 食品添加剂使用标准》（GB 276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）、《食品安全国家标准 食品中真菌毒素限量》（GB 2761）、《食品安全国家标准 食品中污染物限量》（GB 2762）等</w:t>
      </w:r>
      <w:r>
        <w:rPr>
          <w:rFonts w:hint="eastAsia" w:ascii="仿宋_GB2312" w:eastAsia="仿宋_GB2312"/>
          <w:color w:val="auto"/>
          <w:sz w:val="32"/>
          <w:szCs w:val="32"/>
        </w:rPr>
        <w:t>标准及产品明示标准和指标的要求。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hAnsi="黑体" w:eastAsia="楷体_GB2312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.黄酒检验项目包括酒精度、氨基酸态氮、苯甲酸及其钠盐（以苯甲酸计）、山梨酸及其钾盐（以山梨酸计）、糖精钠（以糖精计）、甜蜜素（以环己基氨基磺酸计）。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.果酒检验项目包括酒精度、展青霉素、苯甲酸及其钠盐（以苯甲酸计）、糖精钠（以糖精计）。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640" w:leftChars="20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.啤酒检验项目包括酒精度、原麦汁浓度、甲醛。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九、罐头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《食品安全国家标准 罐头食品》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GB 7098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、《食品安全国家标准 食品中污染物限量》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GB 2762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、《食品安全国家标准 食品添加剂使用标准》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GB 2760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、《食品安全国家标准 食品中真菌毒素限量》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GB 2761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hAnsi="黑体" w:eastAsia="楷体_GB2312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1.水产动物类罐头检验项目包括组胺、无机砷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以As计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、脱氢乙酸及其钠盐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以脱氢乙酸计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、苯甲酸及其钠盐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以苯甲酸计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、山梨酸及其钾盐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以山梨酸计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、糖精钠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以糖精计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、商业无菌。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2.水果类罐头检验项目包括柠檬黄、日落黄、苋菜红、胭脂红、赤藓红、诱惑红、亮蓝、脱氢乙酸及其钠盐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以脱氢乙酸计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、苯甲酸及其钠盐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以苯甲酸计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、山梨酸及其钾盐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以山梨酸计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、糖精钠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以糖精计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、甜蜜素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以环己基氨基磺酸计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、阿斯巴甜、商业无菌。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3.其他罐头检验项目包括黄曲霉毒素B1、脱氢乙酸及其钠盐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以脱氢乙酸计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、苯甲酸及其钠盐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以苯甲酸计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、山梨酸及其钾盐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以山梨酸计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、糖精钠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以糖精计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、乙二胺四乙酸二钠、商业无菌。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640" w:leftChars="20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十、食糖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《赤砂糖》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GB/T 35884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、《赤砂糖》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QB/T 2343.1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、《食品安全国家标准 食品添加剂使用标准》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GB 2760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、《食品安全国家标准 食糖》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GB 13104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、《白砂糖》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GB/T 317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、《冰糖》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GB/T 35883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hAnsi="黑体" w:eastAsia="楷体_GB2312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1.赤砂糖检验项目包括总糖分、不溶于水杂质、干燥失重、二氧化硫残留量、螨。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2.白砂糖检验项目包括蔗糖分、还原糖分、色值、二氧化硫残留量、螨。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3.冰糖检验项目包括蔗糖分、还原糖分、色值、二氧化硫残留量、螨。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82549B"/>
    <w:multiLevelType w:val="singleLevel"/>
    <w:tmpl w:val="2C82549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k2YjVkOTc3YWZjYmUwOWJiYTY3NWRiNWNhMjYwYmIifQ=="/>
  </w:docVars>
  <w:rsids>
    <w:rsidRoot w:val="00000000"/>
    <w:rsid w:val="00332692"/>
    <w:rsid w:val="007B4021"/>
    <w:rsid w:val="010744AF"/>
    <w:rsid w:val="017A01CF"/>
    <w:rsid w:val="01953DB4"/>
    <w:rsid w:val="01B100BC"/>
    <w:rsid w:val="02040F37"/>
    <w:rsid w:val="026276C0"/>
    <w:rsid w:val="02FF7062"/>
    <w:rsid w:val="0307071C"/>
    <w:rsid w:val="045E59C5"/>
    <w:rsid w:val="04DF7080"/>
    <w:rsid w:val="05654414"/>
    <w:rsid w:val="060D3FD5"/>
    <w:rsid w:val="0642516E"/>
    <w:rsid w:val="083B1304"/>
    <w:rsid w:val="08B65B0F"/>
    <w:rsid w:val="099E6289"/>
    <w:rsid w:val="0A2D3A1C"/>
    <w:rsid w:val="0C10729F"/>
    <w:rsid w:val="0C4D79DA"/>
    <w:rsid w:val="0CC144C5"/>
    <w:rsid w:val="0CCC731F"/>
    <w:rsid w:val="0DE32E97"/>
    <w:rsid w:val="100C5EB8"/>
    <w:rsid w:val="102E568A"/>
    <w:rsid w:val="108E4E2F"/>
    <w:rsid w:val="10E53536"/>
    <w:rsid w:val="125F7A18"/>
    <w:rsid w:val="13192B1A"/>
    <w:rsid w:val="155E6B52"/>
    <w:rsid w:val="158A25DA"/>
    <w:rsid w:val="170A7574"/>
    <w:rsid w:val="17130DE6"/>
    <w:rsid w:val="17522E92"/>
    <w:rsid w:val="17A26301"/>
    <w:rsid w:val="17C16F44"/>
    <w:rsid w:val="17E1545F"/>
    <w:rsid w:val="19374A3B"/>
    <w:rsid w:val="197474E4"/>
    <w:rsid w:val="1A3810D2"/>
    <w:rsid w:val="1AAB41D7"/>
    <w:rsid w:val="1AE85384"/>
    <w:rsid w:val="1B0F3D99"/>
    <w:rsid w:val="1B9A224B"/>
    <w:rsid w:val="1B9A4228"/>
    <w:rsid w:val="1BF45BC1"/>
    <w:rsid w:val="1C5B0EAB"/>
    <w:rsid w:val="1C811809"/>
    <w:rsid w:val="1C937CA6"/>
    <w:rsid w:val="1C9D39C2"/>
    <w:rsid w:val="1CAA4ACA"/>
    <w:rsid w:val="1D604309"/>
    <w:rsid w:val="1D6F1120"/>
    <w:rsid w:val="1E1A07D0"/>
    <w:rsid w:val="1EB6106B"/>
    <w:rsid w:val="1EDE7D2B"/>
    <w:rsid w:val="1F2F26FA"/>
    <w:rsid w:val="2112471F"/>
    <w:rsid w:val="22037D59"/>
    <w:rsid w:val="2207717F"/>
    <w:rsid w:val="27350DDB"/>
    <w:rsid w:val="2740693A"/>
    <w:rsid w:val="28C81640"/>
    <w:rsid w:val="290444EE"/>
    <w:rsid w:val="290873B2"/>
    <w:rsid w:val="2A5654C9"/>
    <w:rsid w:val="2C856F73"/>
    <w:rsid w:val="2CBA06AC"/>
    <w:rsid w:val="2CFE689C"/>
    <w:rsid w:val="2D54345B"/>
    <w:rsid w:val="2E447B6C"/>
    <w:rsid w:val="2EF10700"/>
    <w:rsid w:val="30F517DB"/>
    <w:rsid w:val="31157A87"/>
    <w:rsid w:val="31160EB4"/>
    <w:rsid w:val="317F1CF8"/>
    <w:rsid w:val="32B45249"/>
    <w:rsid w:val="32B855FE"/>
    <w:rsid w:val="32FB2951"/>
    <w:rsid w:val="33922F8C"/>
    <w:rsid w:val="34A54D79"/>
    <w:rsid w:val="3570787A"/>
    <w:rsid w:val="35925AB2"/>
    <w:rsid w:val="368035B7"/>
    <w:rsid w:val="36AA7F9E"/>
    <w:rsid w:val="36D97080"/>
    <w:rsid w:val="37FB1310"/>
    <w:rsid w:val="382A62D1"/>
    <w:rsid w:val="399233F9"/>
    <w:rsid w:val="399C45ED"/>
    <w:rsid w:val="3AAD10FB"/>
    <w:rsid w:val="3B3B57E8"/>
    <w:rsid w:val="3B485E61"/>
    <w:rsid w:val="3B551106"/>
    <w:rsid w:val="3C2A0168"/>
    <w:rsid w:val="3C7A1396"/>
    <w:rsid w:val="3D2D0775"/>
    <w:rsid w:val="3D453CF0"/>
    <w:rsid w:val="3DFC3C71"/>
    <w:rsid w:val="3F673791"/>
    <w:rsid w:val="3F72740B"/>
    <w:rsid w:val="40263975"/>
    <w:rsid w:val="405206F8"/>
    <w:rsid w:val="40544364"/>
    <w:rsid w:val="41A07CDB"/>
    <w:rsid w:val="41FD7227"/>
    <w:rsid w:val="435F6235"/>
    <w:rsid w:val="450D72CF"/>
    <w:rsid w:val="451C7D0D"/>
    <w:rsid w:val="466633A9"/>
    <w:rsid w:val="48700C47"/>
    <w:rsid w:val="49AE0410"/>
    <w:rsid w:val="4B8026E9"/>
    <w:rsid w:val="4DD102DC"/>
    <w:rsid w:val="4E723A8E"/>
    <w:rsid w:val="4EB72E84"/>
    <w:rsid w:val="4F281086"/>
    <w:rsid w:val="4FBB58D9"/>
    <w:rsid w:val="5170644B"/>
    <w:rsid w:val="52D72F19"/>
    <w:rsid w:val="533A758B"/>
    <w:rsid w:val="536125B0"/>
    <w:rsid w:val="538853E1"/>
    <w:rsid w:val="54A343B5"/>
    <w:rsid w:val="55220D18"/>
    <w:rsid w:val="55957C60"/>
    <w:rsid w:val="566F41AF"/>
    <w:rsid w:val="5699095E"/>
    <w:rsid w:val="56A52A4E"/>
    <w:rsid w:val="5741074E"/>
    <w:rsid w:val="575F673A"/>
    <w:rsid w:val="57F504F3"/>
    <w:rsid w:val="594B23DB"/>
    <w:rsid w:val="5B4925AB"/>
    <w:rsid w:val="5C9472F6"/>
    <w:rsid w:val="5DF271A3"/>
    <w:rsid w:val="5E735391"/>
    <w:rsid w:val="5ED2145B"/>
    <w:rsid w:val="608C29D5"/>
    <w:rsid w:val="60A27B1A"/>
    <w:rsid w:val="61DE5B70"/>
    <w:rsid w:val="62527F86"/>
    <w:rsid w:val="629A551C"/>
    <w:rsid w:val="62C040F8"/>
    <w:rsid w:val="63030F5D"/>
    <w:rsid w:val="63A83B85"/>
    <w:rsid w:val="64805613"/>
    <w:rsid w:val="64BD5DB7"/>
    <w:rsid w:val="66685719"/>
    <w:rsid w:val="668D28EB"/>
    <w:rsid w:val="67002199"/>
    <w:rsid w:val="676E4911"/>
    <w:rsid w:val="68EC42B0"/>
    <w:rsid w:val="699A2669"/>
    <w:rsid w:val="69A96AED"/>
    <w:rsid w:val="69BB1DE1"/>
    <w:rsid w:val="6ACA3D5A"/>
    <w:rsid w:val="6BAD61C5"/>
    <w:rsid w:val="6BC51950"/>
    <w:rsid w:val="6CED24D4"/>
    <w:rsid w:val="6D3717EA"/>
    <w:rsid w:val="6D633019"/>
    <w:rsid w:val="6EF02373"/>
    <w:rsid w:val="6F42341D"/>
    <w:rsid w:val="6F8C432F"/>
    <w:rsid w:val="71812F1D"/>
    <w:rsid w:val="718A34EB"/>
    <w:rsid w:val="71EC319F"/>
    <w:rsid w:val="71F05761"/>
    <w:rsid w:val="72627A54"/>
    <w:rsid w:val="726D0EF7"/>
    <w:rsid w:val="72732A8B"/>
    <w:rsid w:val="729557C3"/>
    <w:rsid w:val="733D64C4"/>
    <w:rsid w:val="73A13C71"/>
    <w:rsid w:val="75B52650"/>
    <w:rsid w:val="75B8742E"/>
    <w:rsid w:val="764015B2"/>
    <w:rsid w:val="77AB7AF5"/>
    <w:rsid w:val="78AA527E"/>
    <w:rsid w:val="78E01305"/>
    <w:rsid w:val="78F8092A"/>
    <w:rsid w:val="7AB0585B"/>
    <w:rsid w:val="7AC5096E"/>
    <w:rsid w:val="7AF14F70"/>
    <w:rsid w:val="7BC42D29"/>
    <w:rsid w:val="7E910335"/>
    <w:rsid w:val="7F2546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4857</Words>
  <Characters>5192</Characters>
  <Lines>0</Lines>
  <Paragraphs>0</Paragraphs>
  <TotalTime>2</TotalTime>
  <ScaleCrop>false</ScaleCrop>
  <LinksUpToDate>false</LinksUpToDate>
  <CharactersWithSpaces>5285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2020-10-19T03:07:00Z</dcterms:created>
  <dc:creator>lenovo</dc:creator>
  <cp:lastModifiedBy>晓彬</cp:lastModifiedBy>
  <dcterms:modified xsi:type="dcterms:W3CDTF">2022-09-20T08:42:45Z</dcterms:modified>
  <dc:title>一、食用农产品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EF06116380D24B12AB2E08C63A6D89C0</vt:lpwstr>
  </property>
</Properties>
</file>