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B0B9ACB">
      <w:pPr>
        <w:spacing w:line="360" w:lineRule="auto"/>
        <w:jc w:val="center"/>
        <w:rPr>
          <w:rFonts w:hint="eastAsia" w:ascii="宋体" w:hAnsi="宋体" w:cs="宋体"/>
          <w:b/>
          <w:bCs/>
          <w:color w:val="000000"/>
          <w:sz w:val="48"/>
          <w:szCs w:val="48"/>
        </w:rPr>
      </w:pPr>
    </w:p>
    <w:p w14:paraId="6266D1BE">
      <w:pPr>
        <w:spacing w:line="360" w:lineRule="auto"/>
        <w:jc w:val="center"/>
        <w:rPr>
          <w:rFonts w:hint="eastAsia" w:ascii="宋体" w:hAnsi="宋体" w:cs="宋体"/>
          <w:b/>
          <w:bCs/>
          <w:color w:val="000000"/>
          <w:sz w:val="48"/>
          <w:szCs w:val="48"/>
        </w:rPr>
      </w:pPr>
      <w:r>
        <w:rPr>
          <w:rFonts w:hint="eastAsia" w:ascii="宋体" w:hAnsi="宋体" w:cs="宋体"/>
          <w:b/>
          <w:bCs/>
          <w:color w:val="000000"/>
          <w:sz w:val="48"/>
          <w:szCs w:val="48"/>
        </w:rPr>
        <w:t>202</w:t>
      </w:r>
      <w:r>
        <w:rPr>
          <w:rFonts w:hint="eastAsia" w:ascii="宋体" w:hAnsi="宋体" w:cs="宋体"/>
          <w:b/>
          <w:bCs/>
          <w:color w:val="000000"/>
          <w:sz w:val="48"/>
          <w:szCs w:val="48"/>
          <w:lang w:val="en-US" w:eastAsia="zh-CN"/>
        </w:rPr>
        <w:t>4</w:t>
      </w:r>
      <w:r>
        <w:rPr>
          <w:rFonts w:hint="eastAsia" w:ascii="宋体" w:hAnsi="宋体" w:cs="宋体"/>
          <w:b/>
          <w:bCs/>
          <w:color w:val="000000"/>
          <w:sz w:val="48"/>
          <w:szCs w:val="48"/>
        </w:rPr>
        <w:t>年海南省</w:t>
      </w:r>
      <w:r>
        <w:rPr>
          <w:rFonts w:hint="eastAsia" w:ascii="宋体" w:hAnsi="宋体" w:cs="宋体"/>
          <w:b/>
          <w:bCs/>
          <w:color w:val="000000"/>
          <w:sz w:val="48"/>
          <w:szCs w:val="48"/>
          <w:lang w:eastAsia="zh-CN"/>
        </w:rPr>
        <w:t>制动软管</w:t>
      </w:r>
      <w:r>
        <w:rPr>
          <w:rFonts w:hint="eastAsia" w:ascii="宋体" w:hAnsi="宋体" w:cs="宋体"/>
          <w:b/>
          <w:bCs/>
          <w:color w:val="000000"/>
          <w:sz w:val="48"/>
          <w:szCs w:val="48"/>
        </w:rPr>
        <w:t>产品省级监督</w:t>
      </w:r>
    </w:p>
    <w:p w14:paraId="5E4FB5AB">
      <w:pPr>
        <w:spacing w:line="360" w:lineRule="auto"/>
        <w:jc w:val="center"/>
        <w:rPr>
          <w:rFonts w:hint="eastAsia" w:ascii="宋体" w:hAnsi="宋体" w:cs="宋体"/>
          <w:b/>
          <w:bCs/>
          <w:color w:val="000000"/>
          <w:sz w:val="48"/>
          <w:szCs w:val="48"/>
        </w:rPr>
      </w:pPr>
      <w:r>
        <w:rPr>
          <w:rFonts w:hint="eastAsia" w:ascii="宋体" w:hAnsi="宋体" w:cs="宋体"/>
          <w:b/>
          <w:bCs/>
          <w:color w:val="000000"/>
          <w:sz w:val="48"/>
          <w:szCs w:val="48"/>
        </w:rPr>
        <w:t>抽查实施细则</w:t>
      </w:r>
    </w:p>
    <w:p w14:paraId="3C11E669">
      <w:pPr>
        <w:spacing w:line="360" w:lineRule="auto"/>
        <w:jc w:val="center"/>
        <w:rPr>
          <w:rFonts w:hint="eastAsia" w:ascii="宋体" w:hAnsi="宋体" w:cs="宋体"/>
          <w:b/>
          <w:bCs/>
          <w:color w:val="000000"/>
          <w:sz w:val="48"/>
          <w:szCs w:val="48"/>
        </w:rPr>
      </w:pPr>
    </w:p>
    <w:p w14:paraId="313BC82A">
      <w:pPr>
        <w:spacing w:line="360" w:lineRule="auto"/>
        <w:jc w:val="center"/>
        <w:rPr>
          <w:rFonts w:hint="eastAsia" w:ascii="宋体" w:hAnsi="宋体" w:cs="宋体"/>
          <w:b/>
          <w:bCs/>
          <w:color w:val="000000"/>
          <w:sz w:val="48"/>
          <w:szCs w:val="48"/>
        </w:rPr>
      </w:pPr>
    </w:p>
    <w:p w14:paraId="0732C272">
      <w:pPr>
        <w:spacing w:line="360" w:lineRule="auto"/>
        <w:jc w:val="center"/>
        <w:rPr>
          <w:rFonts w:hint="eastAsia" w:ascii="宋体" w:hAnsi="宋体" w:cs="宋体"/>
          <w:b/>
          <w:bCs/>
          <w:color w:val="000000"/>
          <w:sz w:val="48"/>
          <w:szCs w:val="48"/>
        </w:rPr>
      </w:pPr>
    </w:p>
    <w:p w14:paraId="185499C4">
      <w:pPr>
        <w:spacing w:line="360" w:lineRule="auto"/>
        <w:jc w:val="center"/>
        <w:rPr>
          <w:rFonts w:hint="eastAsia" w:ascii="宋体" w:hAnsi="宋体" w:cs="宋体"/>
          <w:b/>
          <w:bCs/>
          <w:color w:val="000000"/>
          <w:sz w:val="48"/>
          <w:szCs w:val="48"/>
        </w:rPr>
      </w:pPr>
    </w:p>
    <w:p w14:paraId="3C27964A">
      <w:pPr>
        <w:spacing w:line="360" w:lineRule="auto"/>
        <w:jc w:val="center"/>
        <w:rPr>
          <w:rFonts w:hint="eastAsia" w:ascii="宋体" w:hAnsi="宋体" w:cs="宋体"/>
          <w:b/>
          <w:bCs/>
          <w:color w:val="000000"/>
          <w:sz w:val="48"/>
          <w:szCs w:val="48"/>
        </w:rPr>
      </w:pPr>
    </w:p>
    <w:p w14:paraId="334849E6">
      <w:pPr>
        <w:spacing w:line="360" w:lineRule="auto"/>
        <w:jc w:val="center"/>
        <w:rPr>
          <w:rFonts w:hint="eastAsia" w:ascii="宋体" w:hAnsi="宋体" w:cs="宋体"/>
          <w:b/>
          <w:bCs/>
          <w:color w:val="000000"/>
          <w:sz w:val="48"/>
          <w:szCs w:val="48"/>
        </w:rPr>
      </w:pPr>
    </w:p>
    <w:p w14:paraId="5D05FB9B">
      <w:pPr>
        <w:spacing w:line="360" w:lineRule="auto"/>
        <w:jc w:val="center"/>
        <w:rPr>
          <w:rFonts w:hint="eastAsia" w:ascii="宋体" w:hAnsi="宋体" w:cs="宋体"/>
          <w:b/>
          <w:bCs/>
          <w:color w:val="000000"/>
          <w:sz w:val="48"/>
          <w:szCs w:val="48"/>
        </w:rPr>
      </w:pPr>
    </w:p>
    <w:p w14:paraId="77B7E458">
      <w:pPr>
        <w:spacing w:line="360" w:lineRule="auto"/>
        <w:jc w:val="center"/>
        <w:rPr>
          <w:rFonts w:hint="eastAsia" w:ascii="宋体" w:hAnsi="宋体" w:cs="宋体"/>
          <w:b/>
          <w:bCs/>
          <w:color w:val="000000"/>
          <w:sz w:val="48"/>
          <w:szCs w:val="48"/>
        </w:rPr>
      </w:pPr>
    </w:p>
    <w:p w14:paraId="284E04C3">
      <w:pPr>
        <w:spacing w:line="360" w:lineRule="auto"/>
        <w:jc w:val="center"/>
        <w:rPr>
          <w:rFonts w:hint="eastAsia" w:ascii="宋体" w:hAnsi="宋体" w:cs="宋体"/>
          <w:b/>
          <w:bCs/>
          <w:color w:val="000000"/>
          <w:sz w:val="48"/>
          <w:szCs w:val="48"/>
        </w:rPr>
      </w:pPr>
    </w:p>
    <w:p w14:paraId="5465AE05">
      <w:pPr>
        <w:spacing w:line="360" w:lineRule="auto"/>
        <w:jc w:val="center"/>
        <w:rPr>
          <w:rFonts w:hint="eastAsia" w:ascii="宋体" w:hAnsi="宋体" w:cs="宋体"/>
          <w:b/>
          <w:bCs/>
          <w:color w:val="000000"/>
          <w:sz w:val="48"/>
          <w:szCs w:val="48"/>
        </w:rPr>
      </w:pPr>
    </w:p>
    <w:p w14:paraId="4C5F851C">
      <w:pPr>
        <w:spacing w:line="360" w:lineRule="auto"/>
        <w:jc w:val="center"/>
        <w:rPr>
          <w:rFonts w:hint="eastAsia" w:ascii="宋体" w:hAnsi="宋体" w:cs="宋体"/>
          <w:b/>
          <w:bCs/>
          <w:color w:val="000000"/>
          <w:sz w:val="48"/>
          <w:szCs w:val="48"/>
        </w:rPr>
      </w:pPr>
    </w:p>
    <w:p w14:paraId="1590B6FE">
      <w:pPr>
        <w:spacing w:line="360" w:lineRule="auto"/>
        <w:jc w:val="center"/>
        <w:rPr>
          <w:rFonts w:hint="eastAsia" w:ascii="宋体" w:hAnsi="宋体" w:cs="宋体"/>
          <w:b/>
          <w:bCs/>
          <w:color w:val="000000"/>
          <w:sz w:val="48"/>
          <w:szCs w:val="48"/>
        </w:rPr>
      </w:pPr>
    </w:p>
    <w:p w14:paraId="431AC0EC">
      <w:pPr>
        <w:spacing w:line="360" w:lineRule="auto"/>
        <w:jc w:val="center"/>
        <w:rPr>
          <w:rFonts w:hint="eastAsia" w:ascii="宋体" w:hAnsi="宋体" w:cs="宋体"/>
          <w:b/>
          <w:bCs/>
          <w:color w:val="000000"/>
          <w:sz w:val="48"/>
          <w:szCs w:val="48"/>
        </w:rPr>
      </w:pPr>
    </w:p>
    <w:p w14:paraId="220FC5D8">
      <w:pPr>
        <w:spacing w:line="360" w:lineRule="auto"/>
        <w:jc w:val="center"/>
        <w:rPr>
          <w:rFonts w:hint="eastAsia" w:ascii="宋体" w:hAnsi="宋体" w:cs="宋体"/>
          <w:b/>
          <w:bCs/>
          <w:color w:val="000000"/>
          <w:sz w:val="48"/>
          <w:szCs w:val="48"/>
        </w:rPr>
      </w:pPr>
    </w:p>
    <w:p w14:paraId="3BB2DAEC">
      <w:pPr>
        <w:spacing w:line="360" w:lineRule="auto"/>
        <w:jc w:val="center"/>
        <w:rPr>
          <w:rFonts w:hint="eastAsia" w:ascii="宋体" w:hAnsi="宋体" w:cs="宋体"/>
          <w:b/>
          <w:bCs/>
          <w:color w:val="000000"/>
          <w:sz w:val="48"/>
          <w:szCs w:val="48"/>
        </w:rPr>
      </w:pPr>
    </w:p>
    <w:p w14:paraId="005C96B8">
      <w:pPr>
        <w:spacing w:line="360" w:lineRule="auto"/>
        <w:jc w:val="center"/>
        <w:rPr>
          <w:rFonts w:hint="eastAsia" w:ascii="宋体" w:hAnsi="宋体" w:cs="宋体"/>
          <w:b/>
          <w:bCs/>
          <w:color w:val="000000"/>
          <w:sz w:val="48"/>
          <w:szCs w:val="48"/>
        </w:rPr>
      </w:pPr>
    </w:p>
    <w:p w14:paraId="2285E5BF">
      <w:pPr>
        <w:spacing w:line="360" w:lineRule="auto"/>
        <w:jc w:val="center"/>
        <w:rPr>
          <w:rFonts w:hint="eastAsia" w:ascii="宋体" w:hAnsi="宋体" w:cs="宋体"/>
          <w:b/>
          <w:bCs/>
          <w:sz w:val="32"/>
          <w:szCs w:val="32"/>
        </w:rPr>
      </w:pPr>
      <w:r>
        <w:rPr>
          <w:rFonts w:hint="eastAsia" w:ascii="宋体" w:hAnsi="宋体" w:cs="宋体"/>
          <w:b/>
          <w:bCs/>
          <w:sz w:val="32"/>
          <w:szCs w:val="32"/>
        </w:rPr>
        <w:t>海南省市场监督管理局</w:t>
      </w:r>
    </w:p>
    <w:p w14:paraId="6C7C7E13">
      <w:pPr>
        <w:spacing w:line="660" w:lineRule="exact"/>
        <w:jc w:val="center"/>
        <w:rPr>
          <w:rFonts w:hint="eastAsia" w:ascii="仿宋" w:hAnsi="仿宋" w:eastAsia="仿宋" w:cs="仿宋"/>
          <w:b/>
          <w:bCs/>
          <w:sz w:val="44"/>
          <w:szCs w:val="44"/>
        </w:rPr>
      </w:pPr>
      <w:r>
        <w:rPr>
          <w:rFonts w:ascii="宋体" w:hAnsi="宋体" w:cs="宋体"/>
          <w:b/>
          <w:bCs/>
          <w:sz w:val="32"/>
          <w:szCs w:val="32"/>
        </w:rPr>
        <w:t>202</w:t>
      </w:r>
      <w:r>
        <w:rPr>
          <w:rFonts w:hint="eastAsia" w:ascii="宋体" w:hAnsi="宋体" w:cs="宋体"/>
          <w:b/>
          <w:bCs/>
          <w:sz w:val="32"/>
          <w:szCs w:val="32"/>
          <w:lang w:val="en-US" w:eastAsia="zh-CN"/>
        </w:rPr>
        <w:t>4</w:t>
      </w:r>
      <w:r>
        <w:rPr>
          <w:rFonts w:ascii="宋体" w:hAnsi="宋体" w:cs="宋体"/>
          <w:b/>
          <w:bCs/>
          <w:sz w:val="32"/>
          <w:szCs w:val="32"/>
        </w:rPr>
        <w:t>年</w:t>
      </w:r>
      <w:r>
        <w:rPr>
          <w:rFonts w:hint="eastAsia" w:ascii="宋体" w:hAnsi="宋体" w:cs="宋体"/>
          <w:b/>
          <w:bCs/>
          <w:sz w:val="32"/>
          <w:szCs w:val="32"/>
          <w:lang w:val="en-US" w:eastAsia="zh-CN"/>
        </w:rPr>
        <w:t>8</w:t>
      </w:r>
      <w:r>
        <w:rPr>
          <w:rFonts w:ascii="宋体" w:hAnsi="宋体" w:cs="宋体"/>
          <w:b/>
          <w:bCs/>
          <w:sz w:val="32"/>
          <w:szCs w:val="32"/>
        </w:rPr>
        <w:t>月</w:t>
      </w:r>
    </w:p>
    <w:p w14:paraId="77C6D76B">
      <w:pPr>
        <w:spacing w:line="660" w:lineRule="exact"/>
        <w:rPr>
          <w:rFonts w:hint="eastAsia" w:ascii="仿宋" w:hAnsi="仿宋" w:eastAsia="仿宋" w:cs="仿宋"/>
          <w:b/>
          <w:bCs/>
          <w:sz w:val="44"/>
          <w:szCs w:val="44"/>
        </w:rPr>
      </w:pPr>
    </w:p>
    <w:p w14:paraId="57142495">
      <w:pPr>
        <w:autoSpaceDE w:val="0"/>
        <w:autoSpaceDN w:val="0"/>
        <w:spacing w:line="360" w:lineRule="auto"/>
        <w:jc w:val="center"/>
        <w:rPr>
          <w:rFonts w:hint="eastAsia" w:ascii="宋体" w:hAnsi="宋体" w:cs="仿宋"/>
          <w:b/>
          <w:bCs/>
          <w:sz w:val="32"/>
          <w:szCs w:val="32"/>
        </w:rPr>
      </w:pPr>
      <w:r>
        <w:rPr>
          <w:rFonts w:hint="eastAsia" w:ascii="宋体" w:hAnsi="宋体" w:cs="仿宋"/>
          <w:b/>
          <w:bCs/>
          <w:sz w:val="32"/>
          <w:szCs w:val="32"/>
        </w:rPr>
        <w:t>202</w:t>
      </w:r>
      <w:r>
        <w:rPr>
          <w:rFonts w:hint="eastAsia" w:ascii="宋体" w:hAnsi="宋体" w:cs="仿宋"/>
          <w:b/>
          <w:bCs/>
          <w:sz w:val="32"/>
          <w:szCs w:val="32"/>
          <w:lang w:val="en-US" w:eastAsia="zh-CN"/>
        </w:rPr>
        <w:t>4</w:t>
      </w:r>
      <w:r>
        <w:rPr>
          <w:rFonts w:hint="eastAsia" w:ascii="宋体" w:hAnsi="宋体" w:cs="仿宋"/>
          <w:b/>
          <w:bCs/>
          <w:sz w:val="32"/>
          <w:szCs w:val="32"/>
        </w:rPr>
        <w:t>年海南省</w:t>
      </w:r>
      <w:r>
        <w:rPr>
          <w:rFonts w:hint="eastAsia" w:ascii="宋体" w:hAnsi="宋体" w:cs="仿宋"/>
          <w:b/>
          <w:bCs/>
          <w:sz w:val="32"/>
          <w:szCs w:val="32"/>
          <w:lang w:val="en-US" w:eastAsia="zh-CN"/>
        </w:rPr>
        <w:t>制动软管</w:t>
      </w:r>
      <w:r>
        <w:rPr>
          <w:rFonts w:hint="eastAsia" w:ascii="宋体" w:hAnsi="宋体" w:cs="仿宋"/>
          <w:b/>
          <w:bCs/>
          <w:sz w:val="32"/>
          <w:szCs w:val="32"/>
        </w:rPr>
        <w:t>产品省级监督抽查实施细则</w:t>
      </w:r>
    </w:p>
    <w:p w14:paraId="67874641">
      <w:pPr>
        <w:autoSpaceDE w:val="0"/>
        <w:autoSpaceDN w:val="0"/>
        <w:spacing w:line="360" w:lineRule="auto"/>
        <w:rPr>
          <w:rFonts w:hint="eastAsia" w:ascii="仿宋" w:hAnsi="仿宋" w:cs="仿宋"/>
          <w:b/>
          <w:bCs/>
          <w:szCs w:val="28"/>
        </w:rPr>
      </w:pPr>
      <w:r>
        <w:rPr>
          <w:rFonts w:hint="eastAsia" w:ascii="仿宋" w:hAnsi="仿宋" w:cs="仿宋"/>
          <w:b/>
          <w:bCs/>
          <w:szCs w:val="28"/>
        </w:rPr>
        <w:t>1 适用范围</w:t>
      </w:r>
    </w:p>
    <w:p w14:paraId="4521CE7E">
      <w:pPr>
        <w:autoSpaceDE w:val="0"/>
        <w:autoSpaceDN w:val="0"/>
        <w:ind w:firstLine="560" w:firstLineChars="200"/>
        <w:rPr>
          <w:rFonts w:hint="eastAsia" w:ascii="仿宋" w:hAnsi="仿宋" w:cs="仿宋"/>
          <w:szCs w:val="28"/>
        </w:rPr>
      </w:pPr>
      <w:r>
        <w:rPr>
          <w:rFonts w:hint="eastAsia" w:ascii="仿宋" w:hAnsi="仿宋" w:cs="仿宋"/>
          <w:szCs w:val="28"/>
        </w:rPr>
        <w:t>本细则适用于海南省</w:t>
      </w:r>
      <w:r>
        <w:rPr>
          <w:rFonts w:hint="eastAsia" w:ascii="仿宋" w:hAnsi="仿宋" w:cs="仿宋"/>
          <w:szCs w:val="28"/>
          <w:lang w:val="en-US" w:eastAsia="zh-CN"/>
        </w:rPr>
        <w:t>制动软管</w:t>
      </w:r>
      <w:r>
        <w:rPr>
          <w:rFonts w:hint="eastAsia" w:ascii="仿宋" w:hAnsi="仿宋" w:cs="仿宋"/>
          <w:szCs w:val="28"/>
        </w:rPr>
        <w:t>产品监督抽查，监督抽查产品范围为海南省范围内市场领域的</w:t>
      </w:r>
      <w:r>
        <w:rPr>
          <w:rFonts w:hint="eastAsia" w:ascii="仿宋" w:hAnsi="仿宋" w:cs="仿宋"/>
          <w:szCs w:val="28"/>
          <w:lang w:val="en-US" w:eastAsia="zh-CN"/>
        </w:rPr>
        <w:t>制动软管</w:t>
      </w:r>
      <w:r>
        <w:rPr>
          <w:rFonts w:hint="eastAsia" w:ascii="仿宋" w:hAnsi="仿宋" w:cs="仿宋"/>
          <w:szCs w:val="28"/>
        </w:rPr>
        <w:t>产品。</w:t>
      </w:r>
    </w:p>
    <w:p w14:paraId="6DEFAF4E">
      <w:pPr>
        <w:rPr>
          <w:rFonts w:ascii="仿宋" w:hAnsi="仿宋" w:cs="仿宋"/>
          <w:b/>
          <w:bCs w:val="0"/>
          <w:sz w:val="24"/>
        </w:rPr>
      </w:pPr>
      <w:r>
        <w:rPr>
          <w:rFonts w:hint="eastAsia" w:ascii="仿宋" w:hAnsi="仿宋" w:cs="仿宋"/>
          <w:b/>
          <w:bCs w:val="0"/>
          <w:szCs w:val="28"/>
        </w:rPr>
        <w:t>2.  检验依据</w:t>
      </w:r>
    </w:p>
    <w:p w14:paraId="4F3E5D6D">
      <w:pPr>
        <w:keepNext w:val="0"/>
        <w:keepLines w:val="0"/>
        <w:pageBreakBefore w:val="0"/>
        <w:widowControl w:val="0"/>
        <w:kinsoku/>
        <w:wordWrap/>
        <w:overflowPunct/>
        <w:topLinePunct w:val="0"/>
        <w:autoSpaceDE w:val="0"/>
        <w:autoSpaceDN w:val="0"/>
        <w:bidi w:val="0"/>
        <w:adjustRightInd w:val="0"/>
        <w:snapToGrid w:val="0"/>
        <w:spacing w:line="360" w:lineRule="auto"/>
        <w:ind w:left="280" w:leftChars="100" w:firstLine="560" w:firstLineChars="200"/>
        <w:textAlignment w:val="auto"/>
        <w:rPr>
          <w:rFonts w:hint="eastAsia" w:ascii="仿宋" w:hAnsi="仿宋" w:cs="仿宋"/>
          <w:color w:val="000000"/>
          <w:szCs w:val="28"/>
        </w:rPr>
      </w:pPr>
      <w:r>
        <w:rPr>
          <w:rFonts w:hint="eastAsia" w:ascii="仿宋" w:hAnsi="仿宋" w:cs="仿宋"/>
          <w:color w:val="000000"/>
          <w:szCs w:val="28"/>
        </w:rPr>
        <w:t>凡是注明日期的文件，其随后所有的修改单（不包括勘误的内容）或修订版不适用于本细则。凡是不注明日期的引用文件，其最新版本适用于本细则。</w:t>
      </w:r>
    </w:p>
    <w:p w14:paraId="6534FDF4">
      <w:pPr>
        <w:keepNext w:val="0"/>
        <w:keepLines w:val="0"/>
        <w:pageBreakBefore w:val="0"/>
        <w:widowControl w:val="0"/>
        <w:kinsoku/>
        <w:wordWrap/>
        <w:overflowPunct/>
        <w:topLinePunct w:val="0"/>
        <w:autoSpaceDE w:val="0"/>
        <w:autoSpaceDN w:val="0"/>
        <w:bidi w:val="0"/>
        <w:adjustRightInd w:val="0"/>
        <w:snapToGrid w:val="0"/>
        <w:spacing w:line="360" w:lineRule="auto"/>
        <w:ind w:left="280" w:leftChars="100" w:firstLine="560" w:firstLineChars="200"/>
        <w:textAlignment w:val="auto"/>
        <w:rPr>
          <w:rFonts w:hint="eastAsia" w:ascii="仿宋" w:hAnsi="仿宋" w:cs="仿宋"/>
          <w:color w:val="000000"/>
          <w:szCs w:val="28"/>
          <w:lang w:eastAsia="zh-CN"/>
        </w:rPr>
      </w:pPr>
      <w:r>
        <w:rPr>
          <w:rFonts w:hint="eastAsia" w:ascii="仿宋" w:hAnsi="仿宋" w:cs="仿宋"/>
          <w:color w:val="000000"/>
          <w:szCs w:val="28"/>
          <w:lang w:eastAsia="zh-CN"/>
        </w:rPr>
        <w:t>GB 16897-2022</w:t>
      </w:r>
      <w:r>
        <w:rPr>
          <w:rFonts w:hint="eastAsia" w:ascii="仿宋" w:hAnsi="仿宋" w:cs="仿宋"/>
          <w:color w:val="000000"/>
          <w:szCs w:val="28"/>
        </w:rPr>
        <w:t xml:space="preserve"> </w:t>
      </w:r>
      <w:r>
        <w:rPr>
          <w:rFonts w:hint="eastAsia" w:ascii="仿宋" w:hAnsi="仿宋" w:cs="仿宋"/>
          <w:color w:val="000000"/>
          <w:szCs w:val="28"/>
          <w:lang w:eastAsia="zh-CN"/>
        </w:rPr>
        <w:t>《</w:t>
      </w:r>
      <w:r>
        <w:rPr>
          <w:rFonts w:hint="eastAsia" w:ascii="仿宋" w:hAnsi="仿宋" w:cs="仿宋"/>
          <w:color w:val="000000"/>
          <w:szCs w:val="28"/>
        </w:rPr>
        <w:t>制动软管的结构、性能要求及试验方法</w:t>
      </w:r>
      <w:r>
        <w:rPr>
          <w:rFonts w:hint="eastAsia" w:ascii="仿宋" w:hAnsi="仿宋" w:cs="仿宋"/>
          <w:color w:val="000000"/>
          <w:szCs w:val="28"/>
          <w:lang w:eastAsia="zh-CN"/>
        </w:rPr>
        <w:t>》</w:t>
      </w:r>
    </w:p>
    <w:p w14:paraId="2C8E0BE2">
      <w:pPr>
        <w:keepNext w:val="0"/>
        <w:keepLines w:val="0"/>
        <w:pageBreakBefore w:val="0"/>
        <w:widowControl w:val="0"/>
        <w:kinsoku/>
        <w:wordWrap/>
        <w:overflowPunct/>
        <w:topLinePunct w:val="0"/>
        <w:autoSpaceDE w:val="0"/>
        <w:autoSpaceDN w:val="0"/>
        <w:bidi w:val="0"/>
        <w:adjustRightInd w:val="0"/>
        <w:snapToGrid w:val="0"/>
        <w:spacing w:line="360" w:lineRule="auto"/>
        <w:ind w:left="280" w:leftChars="100" w:firstLine="560" w:firstLineChars="200"/>
        <w:textAlignment w:val="auto"/>
        <w:rPr>
          <w:rFonts w:hint="eastAsia" w:ascii="仿宋" w:hAnsi="仿宋" w:cs="仿宋"/>
          <w:color w:val="000000"/>
          <w:szCs w:val="28"/>
        </w:rPr>
      </w:pPr>
      <w:r>
        <w:rPr>
          <w:rFonts w:hint="eastAsia" w:ascii="仿宋" w:hAnsi="仿宋" w:cs="仿宋"/>
          <w:color w:val="000000"/>
          <w:szCs w:val="28"/>
        </w:rPr>
        <w:t>其他现行有效的企业标准及产品明示质量要求</w:t>
      </w:r>
    </w:p>
    <w:p w14:paraId="4A4E983A">
      <w:pPr>
        <w:keepNext w:val="0"/>
        <w:keepLines w:val="0"/>
        <w:pageBreakBefore w:val="0"/>
        <w:widowControl w:val="0"/>
        <w:kinsoku/>
        <w:wordWrap/>
        <w:overflowPunct/>
        <w:topLinePunct w:val="0"/>
        <w:autoSpaceDE w:val="0"/>
        <w:autoSpaceDN w:val="0"/>
        <w:bidi w:val="0"/>
        <w:adjustRightInd w:val="0"/>
        <w:snapToGrid w:val="0"/>
        <w:spacing w:line="360" w:lineRule="auto"/>
        <w:ind w:left="280" w:leftChars="100" w:firstLine="560" w:firstLineChars="200"/>
        <w:textAlignment w:val="auto"/>
        <w:rPr>
          <w:rFonts w:hint="eastAsia" w:ascii="仿宋" w:hAnsi="仿宋" w:cs="仿宋"/>
          <w:color w:val="000000"/>
          <w:szCs w:val="28"/>
        </w:rPr>
      </w:pPr>
      <w:r>
        <w:rPr>
          <w:rFonts w:hint="eastAsia" w:ascii="仿宋" w:hAnsi="仿宋" w:cs="仿宋"/>
          <w:color w:val="000000"/>
          <w:szCs w:val="28"/>
        </w:rPr>
        <w:t>相关的法律法规、部门规章和细则</w:t>
      </w:r>
    </w:p>
    <w:p w14:paraId="17CCE1B7">
      <w:pPr>
        <w:ind w:firstLine="141" w:firstLineChars="50"/>
      </w:pPr>
      <w:r>
        <w:rPr>
          <w:rFonts w:hint="eastAsia"/>
          <w:b/>
          <w:bCs/>
          <w:lang w:val="en-US" w:eastAsia="zh-CN"/>
        </w:rPr>
        <w:t>3</w:t>
      </w:r>
      <w:r>
        <w:rPr>
          <w:rFonts w:hint="eastAsia"/>
          <w:b/>
          <w:bCs/>
        </w:rPr>
        <w:t xml:space="preserve"> 抽样</w:t>
      </w:r>
    </w:p>
    <w:p w14:paraId="7EEC3480">
      <w:pPr>
        <w:autoSpaceDE w:val="0"/>
        <w:autoSpaceDN w:val="0"/>
        <w:snapToGrid w:val="0"/>
        <w:ind w:firstLine="560" w:firstLineChars="200"/>
        <w:rPr>
          <w:rFonts w:ascii="仿宋" w:hAnsi="仿宋" w:cs="仿宋"/>
          <w:color w:val="000000"/>
          <w:szCs w:val="28"/>
        </w:rPr>
      </w:pPr>
      <w:r>
        <w:rPr>
          <w:rFonts w:hint="eastAsia" w:ascii="仿宋" w:hAnsi="仿宋" w:cs="仿宋"/>
          <w:color w:val="000000"/>
          <w:szCs w:val="28"/>
        </w:rPr>
        <w:t>以随机抽样的方式在被抽样生产者的待销产品中抽取样品时，抽样数量应符合下表1要求。</w:t>
      </w:r>
    </w:p>
    <w:p w14:paraId="31077C2C">
      <w:pPr>
        <w:autoSpaceDE w:val="0"/>
        <w:autoSpaceDN w:val="0"/>
        <w:snapToGrid w:val="0"/>
        <w:ind w:firstLine="2520" w:firstLineChars="900"/>
        <w:rPr>
          <w:rFonts w:hint="eastAsia" w:ascii="仿宋" w:hAnsi="仿宋" w:cs="仿宋"/>
          <w:color w:val="000000"/>
          <w:szCs w:val="28"/>
        </w:rPr>
      </w:pPr>
    </w:p>
    <w:p w14:paraId="0D94DDFF">
      <w:pPr>
        <w:autoSpaceDE w:val="0"/>
        <w:autoSpaceDN w:val="0"/>
        <w:snapToGrid w:val="0"/>
        <w:jc w:val="center"/>
        <w:rPr>
          <w:rFonts w:ascii="仿宋" w:hAnsi="仿宋" w:cs="仿宋"/>
          <w:color w:val="000000"/>
          <w:szCs w:val="28"/>
        </w:rPr>
      </w:pPr>
      <w:r>
        <w:rPr>
          <w:rFonts w:hint="eastAsia" w:ascii="仿宋" w:hAnsi="仿宋" w:cs="仿宋"/>
          <w:color w:val="000000"/>
          <w:szCs w:val="28"/>
        </w:rPr>
        <w:t>表1 抽取样品数量</w:t>
      </w:r>
    </w:p>
    <w:tbl>
      <w:tblPr>
        <w:tblStyle w:val="4"/>
        <w:tblpPr w:leftFromText="180" w:rightFromText="180" w:vertAnchor="text" w:horzAnchor="page" w:tblpX="1452" w:tblpY="305"/>
        <w:tblOverlap w:val="never"/>
        <w:tblW w:w="907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
      <w:tblGrid>
        <w:gridCol w:w="770"/>
        <w:gridCol w:w="3201"/>
        <w:gridCol w:w="1418"/>
        <w:gridCol w:w="1842"/>
        <w:gridCol w:w="1848"/>
      </w:tblGrid>
      <w:tr w14:paraId="22AF08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65" w:hRule="atLeast"/>
        </w:trPr>
        <w:tc>
          <w:tcPr>
            <w:tcW w:w="770" w:type="dxa"/>
            <w:vAlign w:val="center"/>
          </w:tcPr>
          <w:p w14:paraId="13041F8E">
            <w:pPr>
              <w:spacing w:line="320" w:lineRule="exact"/>
              <w:jc w:val="center"/>
              <w:rPr>
                <w:rFonts w:ascii="仿宋" w:hAnsi="仿宋" w:cs="仿宋"/>
                <w:color w:val="000000"/>
                <w:sz w:val="24"/>
              </w:rPr>
            </w:pPr>
            <w:r>
              <w:rPr>
                <w:rFonts w:hint="eastAsia" w:ascii="仿宋" w:hAnsi="仿宋" w:cs="仿宋"/>
                <w:color w:val="000000"/>
                <w:sz w:val="24"/>
              </w:rPr>
              <w:t>序号</w:t>
            </w:r>
          </w:p>
        </w:tc>
        <w:tc>
          <w:tcPr>
            <w:tcW w:w="3201" w:type="dxa"/>
            <w:vAlign w:val="center"/>
          </w:tcPr>
          <w:p w14:paraId="01D0953B">
            <w:pPr>
              <w:spacing w:line="320" w:lineRule="exact"/>
              <w:jc w:val="center"/>
              <w:rPr>
                <w:rFonts w:ascii="仿宋" w:hAnsi="仿宋" w:cs="仿宋"/>
                <w:color w:val="000000"/>
                <w:sz w:val="24"/>
              </w:rPr>
            </w:pPr>
            <w:r>
              <w:rPr>
                <w:rFonts w:hint="eastAsia" w:ascii="仿宋" w:hAnsi="仿宋" w:cs="仿宋"/>
                <w:color w:val="000000"/>
                <w:sz w:val="24"/>
              </w:rPr>
              <w:t>产品类别</w:t>
            </w:r>
          </w:p>
        </w:tc>
        <w:tc>
          <w:tcPr>
            <w:tcW w:w="1418" w:type="dxa"/>
            <w:vAlign w:val="center"/>
          </w:tcPr>
          <w:p w14:paraId="67345F75">
            <w:pPr>
              <w:spacing w:line="320" w:lineRule="exact"/>
              <w:jc w:val="center"/>
              <w:rPr>
                <w:rFonts w:ascii="仿宋" w:hAnsi="仿宋" w:cs="仿宋"/>
                <w:color w:val="000000"/>
                <w:sz w:val="24"/>
              </w:rPr>
            </w:pPr>
            <w:r>
              <w:rPr>
                <w:rFonts w:hint="eastAsia" w:ascii="仿宋" w:hAnsi="仿宋" w:cs="仿宋"/>
                <w:color w:val="000000"/>
                <w:sz w:val="24"/>
              </w:rPr>
              <w:t>抽样数量（根）</w:t>
            </w:r>
          </w:p>
        </w:tc>
        <w:tc>
          <w:tcPr>
            <w:tcW w:w="1842" w:type="dxa"/>
            <w:vAlign w:val="center"/>
          </w:tcPr>
          <w:p w14:paraId="674FFA1B">
            <w:pPr>
              <w:spacing w:line="320" w:lineRule="exact"/>
              <w:jc w:val="center"/>
              <w:rPr>
                <w:rFonts w:ascii="仿宋" w:hAnsi="仿宋" w:cs="仿宋"/>
                <w:color w:val="000000"/>
                <w:sz w:val="24"/>
              </w:rPr>
            </w:pPr>
            <w:r>
              <w:rPr>
                <w:rFonts w:hint="eastAsia" w:ascii="仿宋" w:hAnsi="仿宋" w:cs="仿宋"/>
                <w:color w:val="000000"/>
                <w:sz w:val="24"/>
              </w:rPr>
              <w:t>检验样品数量（根）</w:t>
            </w:r>
          </w:p>
        </w:tc>
        <w:tc>
          <w:tcPr>
            <w:tcW w:w="1848" w:type="dxa"/>
            <w:vAlign w:val="center"/>
          </w:tcPr>
          <w:p w14:paraId="57F274FC">
            <w:pPr>
              <w:spacing w:line="320" w:lineRule="exact"/>
              <w:jc w:val="center"/>
              <w:rPr>
                <w:rFonts w:ascii="仿宋" w:hAnsi="仿宋" w:cs="仿宋"/>
                <w:color w:val="000000"/>
                <w:sz w:val="24"/>
              </w:rPr>
            </w:pPr>
            <w:r>
              <w:rPr>
                <w:rFonts w:hint="eastAsia" w:ascii="仿宋" w:hAnsi="仿宋" w:cs="仿宋"/>
                <w:color w:val="000000"/>
                <w:sz w:val="24"/>
              </w:rPr>
              <w:t>备用样品数量（根）</w:t>
            </w:r>
          </w:p>
        </w:tc>
      </w:tr>
      <w:tr w14:paraId="7A116A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40" w:hRule="atLeast"/>
        </w:trPr>
        <w:tc>
          <w:tcPr>
            <w:tcW w:w="770" w:type="dxa"/>
            <w:vAlign w:val="center"/>
          </w:tcPr>
          <w:p w14:paraId="25D934CC">
            <w:pPr>
              <w:spacing w:line="320" w:lineRule="exact"/>
              <w:jc w:val="center"/>
              <w:rPr>
                <w:rFonts w:ascii="仿宋" w:hAnsi="仿宋" w:cs="仿宋"/>
                <w:color w:val="000000"/>
                <w:sz w:val="24"/>
              </w:rPr>
            </w:pPr>
            <w:r>
              <w:rPr>
                <w:rFonts w:hint="eastAsia" w:ascii="仿宋" w:hAnsi="仿宋" w:cs="仿宋"/>
                <w:color w:val="000000"/>
                <w:sz w:val="24"/>
              </w:rPr>
              <w:t>1</w:t>
            </w:r>
          </w:p>
        </w:tc>
        <w:tc>
          <w:tcPr>
            <w:tcW w:w="3201" w:type="dxa"/>
            <w:vAlign w:val="center"/>
          </w:tcPr>
          <w:p w14:paraId="3E877184">
            <w:pPr>
              <w:spacing w:line="320" w:lineRule="exact"/>
              <w:rPr>
                <w:rFonts w:ascii="仿宋" w:hAnsi="仿宋" w:cs="仿宋"/>
                <w:color w:val="000000"/>
                <w:sz w:val="24"/>
              </w:rPr>
            </w:pPr>
            <w:r>
              <w:rPr>
                <w:rFonts w:hint="eastAsia" w:ascii="仿宋" w:hAnsi="仿宋" w:cs="仿宋"/>
                <w:color w:val="000000"/>
                <w:sz w:val="24"/>
              </w:rPr>
              <w:t>液压制动软管总成</w:t>
            </w:r>
          </w:p>
          <w:p w14:paraId="10917BCF">
            <w:pPr>
              <w:spacing w:line="320" w:lineRule="exact"/>
              <w:rPr>
                <w:rFonts w:ascii="仿宋" w:hAnsi="仿宋" w:cs="仿宋"/>
                <w:color w:val="000000"/>
                <w:sz w:val="24"/>
              </w:rPr>
            </w:pPr>
            <w:r>
              <w:rPr>
                <w:rFonts w:hint="eastAsia" w:ascii="仿宋" w:hAnsi="仿宋" w:cs="仿宋"/>
                <w:color w:val="000000"/>
                <w:sz w:val="24"/>
              </w:rPr>
              <w:t>（普通接头）</w:t>
            </w:r>
          </w:p>
        </w:tc>
        <w:tc>
          <w:tcPr>
            <w:tcW w:w="1418" w:type="dxa"/>
            <w:vAlign w:val="center"/>
          </w:tcPr>
          <w:p w14:paraId="74BAD572">
            <w:pPr>
              <w:spacing w:line="320" w:lineRule="exact"/>
              <w:jc w:val="center"/>
              <w:rPr>
                <w:rFonts w:ascii="仿宋" w:hAnsi="仿宋" w:cs="仿宋"/>
                <w:color w:val="000000"/>
                <w:sz w:val="24"/>
              </w:rPr>
            </w:pPr>
            <w:r>
              <w:rPr>
                <w:rFonts w:hint="eastAsia" w:ascii="仿宋" w:hAnsi="仿宋" w:cs="仿宋"/>
                <w:color w:val="000000"/>
                <w:sz w:val="24"/>
              </w:rPr>
              <w:t>28</w:t>
            </w:r>
          </w:p>
        </w:tc>
        <w:tc>
          <w:tcPr>
            <w:tcW w:w="1842" w:type="dxa"/>
            <w:vAlign w:val="center"/>
          </w:tcPr>
          <w:p w14:paraId="158DEFC5">
            <w:pPr>
              <w:spacing w:line="320" w:lineRule="exact"/>
              <w:jc w:val="center"/>
              <w:rPr>
                <w:rFonts w:ascii="仿宋" w:hAnsi="仿宋" w:cs="仿宋"/>
                <w:color w:val="000000"/>
                <w:sz w:val="24"/>
              </w:rPr>
            </w:pPr>
            <w:r>
              <w:rPr>
                <w:rFonts w:hint="eastAsia" w:ascii="仿宋" w:hAnsi="仿宋" w:cs="仿宋"/>
                <w:color w:val="000000"/>
                <w:sz w:val="24"/>
              </w:rPr>
              <w:t>16</w:t>
            </w:r>
          </w:p>
        </w:tc>
        <w:tc>
          <w:tcPr>
            <w:tcW w:w="1848" w:type="dxa"/>
            <w:vAlign w:val="center"/>
          </w:tcPr>
          <w:p w14:paraId="2C4999F2">
            <w:pPr>
              <w:spacing w:line="320" w:lineRule="exact"/>
              <w:jc w:val="center"/>
              <w:rPr>
                <w:rFonts w:ascii="仿宋" w:hAnsi="仿宋" w:cs="仿宋"/>
                <w:color w:val="000000"/>
                <w:sz w:val="24"/>
              </w:rPr>
            </w:pPr>
            <w:r>
              <w:rPr>
                <w:rFonts w:hint="eastAsia" w:ascii="仿宋" w:hAnsi="仿宋" w:cs="仿宋"/>
                <w:color w:val="000000"/>
                <w:sz w:val="24"/>
              </w:rPr>
              <w:t>12</w:t>
            </w:r>
          </w:p>
        </w:tc>
      </w:tr>
      <w:tr w14:paraId="2794CE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652" w:hRule="atLeast"/>
        </w:trPr>
        <w:tc>
          <w:tcPr>
            <w:tcW w:w="770" w:type="dxa"/>
            <w:vAlign w:val="center"/>
          </w:tcPr>
          <w:p w14:paraId="14CBC2C5">
            <w:pPr>
              <w:spacing w:line="320" w:lineRule="exact"/>
              <w:jc w:val="center"/>
              <w:rPr>
                <w:rFonts w:ascii="仿宋" w:hAnsi="仿宋" w:cs="仿宋"/>
                <w:color w:val="000000"/>
                <w:sz w:val="24"/>
              </w:rPr>
            </w:pPr>
            <w:r>
              <w:rPr>
                <w:rFonts w:hint="eastAsia" w:ascii="仿宋" w:hAnsi="仿宋" w:cs="仿宋"/>
                <w:color w:val="000000"/>
                <w:sz w:val="24"/>
              </w:rPr>
              <w:t>2</w:t>
            </w:r>
          </w:p>
        </w:tc>
        <w:tc>
          <w:tcPr>
            <w:tcW w:w="3201" w:type="dxa"/>
            <w:vAlign w:val="center"/>
          </w:tcPr>
          <w:p w14:paraId="721D0F8B">
            <w:pPr>
              <w:spacing w:line="320" w:lineRule="exact"/>
              <w:rPr>
                <w:rFonts w:ascii="仿宋" w:hAnsi="仿宋" w:cs="仿宋"/>
                <w:color w:val="000000"/>
                <w:sz w:val="24"/>
              </w:rPr>
            </w:pPr>
            <w:r>
              <w:rPr>
                <w:rFonts w:hint="eastAsia" w:ascii="仿宋" w:hAnsi="仿宋" w:cs="仿宋"/>
                <w:color w:val="000000"/>
                <w:sz w:val="24"/>
              </w:rPr>
              <w:t>液压制动软管总成</w:t>
            </w:r>
          </w:p>
          <w:p w14:paraId="0B77B484">
            <w:pPr>
              <w:spacing w:line="320" w:lineRule="exact"/>
              <w:rPr>
                <w:rFonts w:ascii="仿宋" w:hAnsi="仿宋" w:cs="仿宋"/>
                <w:color w:val="000000"/>
                <w:sz w:val="24"/>
              </w:rPr>
            </w:pPr>
            <w:r>
              <w:rPr>
                <w:rFonts w:hint="eastAsia" w:ascii="仿宋" w:hAnsi="仿宋" w:cs="仿宋"/>
                <w:color w:val="000000"/>
                <w:sz w:val="24"/>
              </w:rPr>
              <w:t>（异型接头）</w:t>
            </w:r>
          </w:p>
        </w:tc>
        <w:tc>
          <w:tcPr>
            <w:tcW w:w="1418" w:type="dxa"/>
            <w:vAlign w:val="center"/>
          </w:tcPr>
          <w:p w14:paraId="2AA954F9">
            <w:pPr>
              <w:spacing w:line="320" w:lineRule="exact"/>
              <w:jc w:val="center"/>
              <w:rPr>
                <w:rFonts w:ascii="仿宋" w:hAnsi="仿宋" w:cs="仿宋"/>
                <w:color w:val="000000"/>
                <w:sz w:val="24"/>
              </w:rPr>
            </w:pPr>
            <w:r>
              <w:rPr>
                <w:rFonts w:hint="eastAsia" w:ascii="仿宋" w:hAnsi="仿宋" w:cs="仿宋"/>
                <w:color w:val="000000"/>
                <w:sz w:val="24"/>
              </w:rPr>
              <w:t>35</w:t>
            </w:r>
          </w:p>
        </w:tc>
        <w:tc>
          <w:tcPr>
            <w:tcW w:w="1842" w:type="dxa"/>
            <w:vAlign w:val="center"/>
          </w:tcPr>
          <w:p w14:paraId="06DC9B0A">
            <w:pPr>
              <w:spacing w:line="320" w:lineRule="exact"/>
              <w:jc w:val="center"/>
              <w:rPr>
                <w:rFonts w:ascii="仿宋" w:hAnsi="仿宋" w:cs="仿宋"/>
                <w:color w:val="000000"/>
                <w:sz w:val="24"/>
              </w:rPr>
            </w:pPr>
            <w:r>
              <w:rPr>
                <w:rFonts w:hint="eastAsia" w:ascii="仿宋" w:hAnsi="仿宋" w:cs="仿宋"/>
                <w:color w:val="000000"/>
                <w:sz w:val="24"/>
              </w:rPr>
              <w:t>20</w:t>
            </w:r>
          </w:p>
        </w:tc>
        <w:tc>
          <w:tcPr>
            <w:tcW w:w="1848" w:type="dxa"/>
            <w:vAlign w:val="center"/>
          </w:tcPr>
          <w:p w14:paraId="748FFC79">
            <w:pPr>
              <w:spacing w:line="320" w:lineRule="exact"/>
              <w:jc w:val="center"/>
              <w:rPr>
                <w:rFonts w:ascii="仿宋" w:hAnsi="仿宋" w:cs="仿宋"/>
                <w:color w:val="000000"/>
                <w:sz w:val="24"/>
              </w:rPr>
            </w:pPr>
            <w:r>
              <w:rPr>
                <w:rFonts w:hint="eastAsia" w:ascii="仿宋" w:hAnsi="仿宋" w:cs="仿宋"/>
                <w:color w:val="000000"/>
                <w:sz w:val="24"/>
              </w:rPr>
              <w:t>15</w:t>
            </w:r>
          </w:p>
        </w:tc>
      </w:tr>
      <w:tr w14:paraId="48423F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36" w:hRule="atLeast"/>
        </w:trPr>
        <w:tc>
          <w:tcPr>
            <w:tcW w:w="770" w:type="dxa"/>
            <w:vAlign w:val="center"/>
          </w:tcPr>
          <w:p w14:paraId="04E9CDEF">
            <w:pPr>
              <w:spacing w:line="320" w:lineRule="exact"/>
              <w:jc w:val="center"/>
              <w:rPr>
                <w:rFonts w:ascii="仿宋" w:hAnsi="仿宋" w:cs="仿宋"/>
                <w:color w:val="auto"/>
                <w:sz w:val="24"/>
              </w:rPr>
            </w:pPr>
            <w:r>
              <w:rPr>
                <w:rFonts w:hint="eastAsia" w:ascii="仿宋" w:hAnsi="仿宋" w:cs="仿宋"/>
                <w:color w:val="auto"/>
                <w:sz w:val="24"/>
              </w:rPr>
              <w:t>3</w:t>
            </w:r>
          </w:p>
        </w:tc>
        <w:tc>
          <w:tcPr>
            <w:tcW w:w="3201" w:type="dxa"/>
            <w:vAlign w:val="center"/>
          </w:tcPr>
          <w:p w14:paraId="7082ACDF">
            <w:pPr>
              <w:spacing w:line="320" w:lineRule="exact"/>
              <w:rPr>
                <w:rFonts w:ascii="仿宋" w:hAnsi="仿宋" w:cs="仿宋"/>
                <w:color w:val="auto"/>
                <w:sz w:val="24"/>
              </w:rPr>
            </w:pPr>
            <w:r>
              <w:rPr>
                <w:rFonts w:hint="eastAsia" w:ascii="仿宋" w:hAnsi="仿宋" w:cs="仿宋"/>
                <w:color w:val="auto"/>
                <w:sz w:val="24"/>
              </w:rPr>
              <w:t>气压制动软管总成</w:t>
            </w:r>
          </w:p>
        </w:tc>
        <w:tc>
          <w:tcPr>
            <w:tcW w:w="1418" w:type="dxa"/>
            <w:vAlign w:val="center"/>
          </w:tcPr>
          <w:p w14:paraId="1DA19967">
            <w:pPr>
              <w:spacing w:line="320" w:lineRule="exact"/>
              <w:jc w:val="center"/>
              <w:rPr>
                <w:rFonts w:ascii="仿宋" w:hAnsi="仿宋" w:cs="仿宋"/>
                <w:color w:val="auto"/>
                <w:sz w:val="24"/>
              </w:rPr>
            </w:pPr>
            <w:r>
              <w:rPr>
                <w:rFonts w:hint="eastAsia" w:ascii="仿宋" w:hAnsi="仿宋" w:cs="仿宋"/>
                <w:color w:val="auto"/>
                <w:sz w:val="24"/>
              </w:rPr>
              <w:t>21</w:t>
            </w:r>
          </w:p>
        </w:tc>
        <w:tc>
          <w:tcPr>
            <w:tcW w:w="1842" w:type="dxa"/>
            <w:vAlign w:val="center"/>
          </w:tcPr>
          <w:p w14:paraId="3EBCE62E">
            <w:pPr>
              <w:spacing w:line="320" w:lineRule="exact"/>
              <w:jc w:val="center"/>
              <w:rPr>
                <w:rFonts w:ascii="仿宋" w:hAnsi="仿宋" w:cs="仿宋"/>
                <w:color w:val="auto"/>
                <w:sz w:val="24"/>
              </w:rPr>
            </w:pPr>
            <w:r>
              <w:rPr>
                <w:rFonts w:hint="eastAsia" w:ascii="仿宋" w:hAnsi="仿宋" w:cs="仿宋"/>
                <w:color w:val="auto"/>
                <w:sz w:val="24"/>
              </w:rPr>
              <w:t>12</w:t>
            </w:r>
          </w:p>
        </w:tc>
        <w:tc>
          <w:tcPr>
            <w:tcW w:w="1848" w:type="dxa"/>
            <w:vAlign w:val="center"/>
          </w:tcPr>
          <w:p w14:paraId="6DBD8560">
            <w:pPr>
              <w:spacing w:line="320" w:lineRule="exact"/>
              <w:jc w:val="center"/>
              <w:rPr>
                <w:rFonts w:ascii="仿宋" w:hAnsi="仿宋" w:cs="仿宋"/>
                <w:color w:val="auto"/>
                <w:sz w:val="24"/>
              </w:rPr>
            </w:pPr>
            <w:r>
              <w:rPr>
                <w:rFonts w:hint="eastAsia" w:ascii="仿宋" w:hAnsi="仿宋" w:cs="仿宋"/>
                <w:color w:val="auto"/>
                <w:sz w:val="24"/>
              </w:rPr>
              <w:t>9</w:t>
            </w:r>
          </w:p>
        </w:tc>
      </w:tr>
      <w:tr w14:paraId="301919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607" w:hRule="atLeast"/>
        </w:trPr>
        <w:tc>
          <w:tcPr>
            <w:tcW w:w="770" w:type="dxa"/>
            <w:vAlign w:val="center"/>
          </w:tcPr>
          <w:p w14:paraId="2D6226F5">
            <w:pPr>
              <w:spacing w:line="320" w:lineRule="exact"/>
              <w:jc w:val="center"/>
              <w:rPr>
                <w:rFonts w:ascii="仿宋" w:hAnsi="仿宋" w:cs="仿宋"/>
                <w:color w:val="000000"/>
                <w:sz w:val="24"/>
              </w:rPr>
            </w:pPr>
            <w:r>
              <w:rPr>
                <w:rFonts w:hint="eastAsia" w:ascii="仿宋" w:hAnsi="仿宋" w:cs="仿宋"/>
                <w:color w:val="000000"/>
                <w:sz w:val="24"/>
              </w:rPr>
              <w:t>4</w:t>
            </w:r>
          </w:p>
        </w:tc>
        <w:tc>
          <w:tcPr>
            <w:tcW w:w="3201" w:type="dxa"/>
            <w:vAlign w:val="center"/>
          </w:tcPr>
          <w:p w14:paraId="14AD66CC">
            <w:pPr>
              <w:spacing w:line="320" w:lineRule="exact"/>
              <w:rPr>
                <w:rFonts w:ascii="仿宋" w:hAnsi="仿宋" w:cs="仿宋"/>
                <w:color w:val="000000"/>
                <w:sz w:val="24"/>
              </w:rPr>
            </w:pPr>
            <w:r>
              <w:rPr>
                <w:rFonts w:hint="eastAsia" w:ascii="仿宋" w:hAnsi="仿宋" w:cs="仿宋"/>
                <w:color w:val="000000"/>
                <w:sz w:val="24"/>
              </w:rPr>
              <w:t>真空制动软管总成</w:t>
            </w:r>
          </w:p>
          <w:p w14:paraId="563A2CF5">
            <w:pPr>
              <w:spacing w:line="320" w:lineRule="exact"/>
              <w:rPr>
                <w:rFonts w:ascii="仿宋" w:hAnsi="仿宋" w:cs="仿宋"/>
                <w:color w:val="000000"/>
                <w:sz w:val="24"/>
              </w:rPr>
            </w:pPr>
            <w:r>
              <w:rPr>
                <w:rFonts w:hint="eastAsia" w:ascii="仿宋" w:hAnsi="仿宋" w:cs="仿宋"/>
                <w:color w:val="000000"/>
                <w:sz w:val="24"/>
              </w:rPr>
              <w:t>（橡胶）</w:t>
            </w:r>
          </w:p>
        </w:tc>
        <w:tc>
          <w:tcPr>
            <w:tcW w:w="1418" w:type="dxa"/>
            <w:vAlign w:val="center"/>
          </w:tcPr>
          <w:p w14:paraId="3FEF1440">
            <w:pPr>
              <w:spacing w:line="320" w:lineRule="exact"/>
              <w:jc w:val="center"/>
              <w:rPr>
                <w:rFonts w:ascii="仿宋" w:hAnsi="仿宋" w:cs="仿宋"/>
                <w:color w:val="000000"/>
                <w:sz w:val="24"/>
              </w:rPr>
            </w:pPr>
            <w:r>
              <w:rPr>
                <w:rFonts w:hint="eastAsia" w:ascii="仿宋" w:hAnsi="仿宋" w:cs="仿宋"/>
                <w:color w:val="000000"/>
                <w:sz w:val="24"/>
              </w:rPr>
              <w:t>14</w:t>
            </w:r>
          </w:p>
        </w:tc>
        <w:tc>
          <w:tcPr>
            <w:tcW w:w="1842" w:type="dxa"/>
            <w:vAlign w:val="center"/>
          </w:tcPr>
          <w:p w14:paraId="50DDD458">
            <w:pPr>
              <w:spacing w:line="320" w:lineRule="exact"/>
              <w:jc w:val="center"/>
              <w:rPr>
                <w:rFonts w:ascii="仿宋" w:hAnsi="仿宋" w:cs="仿宋"/>
                <w:color w:val="000000"/>
                <w:sz w:val="24"/>
              </w:rPr>
            </w:pPr>
            <w:r>
              <w:rPr>
                <w:rFonts w:hint="eastAsia" w:ascii="仿宋" w:hAnsi="仿宋" w:cs="仿宋"/>
                <w:color w:val="000000"/>
                <w:sz w:val="24"/>
              </w:rPr>
              <w:t>8</w:t>
            </w:r>
          </w:p>
        </w:tc>
        <w:tc>
          <w:tcPr>
            <w:tcW w:w="1848" w:type="dxa"/>
            <w:vAlign w:val="center"/>
          </w:tcPr>
          <w:p w14:paraId="51959E91">
            <w:pPr>
              <w:spacing w:line="320" w:lineRule="exact"/>
              <w:jc w:val="center"/>
              <w:rPr>
                <w:rFonts w:ascii="仿宋" w:hAnsi="仿宋" w:cs="仿宋"/>
                <w:color w:val="000000"/>
                <w:sz w:val="24"/>
              </w:rPr>
            </w:pPr>
            <w:r>
              <w:rPr>
                <w:rFonts w:hint="eastAsia" w:ascii="仿宋" w:hAnsi="仿宋" w:cs="仿宋"/>
                <w:color w:val="000000"/>
                <w:sz w:val="24"/>
              </w:rPr>
              <w:t>6</w:t>
            </w:r>
          </w:p>
        </w:tc>
      </w:tr>
      <w:tr w14:paraId="4A6B99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27" w:hRule="atLeast"/>
        </w:trPr>
        <w:tc>
          <w:tcPr>
            <w:tcW w:w="770" w:type="dxa"/>
            <w:vAlign w:val="center"/>
          </w:tcPr>
          <w:p w14:paraId="257F436B">
            <w:pPr>
              <w:spacing w:line="320" w:lineRule="exact"/>
              <w:jc w:val="center"/>
              <w:rPr>
                <w:rFonts w:ascii="仿宋" w:hAnsi="仿宋" w:cs="仿宋"/>
                <w:color w:val="000000"/>
                <w:sz w:val="24"/>
              </w:rPr>
            </w:pPr>
            <w:r>
              <w:rPr>
                <w:rFonts w:hint="eastAsia" w:ascii="仿宋" w:hAnsi="仿宋" w:cs="仿宋"/>
                <w:color w:val="000000"/>
                <w:sz w:val="24"/>
              </w:rPr>
              <w:t>5</w:t>
            </w:r>
          </w:p>
        </w:tc>
        <w:tc>
          <w:tcPr>
            <w:tcW w:w="3201" w:type="dxa"/>
            <w:vAlign w:val="center"/>
          </w:tcPr>
          <w:p w14:paraId="10BB8192">
            <w:pPr>
              <w:spacing w:line="320" w:lineRule="exact"/>
              <w:rPr>
                <w:rFonts w:ascii="仿宋" w:hAnsi="仿宋" w:cs="仿宋"/>
                <w:color w:val="000000"/>
                <w:sz w:val="24"/>
              </w:rPr>
            </w:pPr>
            <w:r>
              <w:rPr>
                <w:rFonts w:hint="eastAsia" w:ascii="仿宋" w:hAnsi="仿宋" w:cs="仿宋"/>
                <w:color w:val="000000"/>
                <w:sz w:val="24"/>
              </w:rPr>
              <w:t>真空制动软管总成</w:t>
            </w:r>
          </w:p>
          <w:p w14:paraId="03D6A8F6">
            <w:pPr>
              <w:spacing w:line="320" w:lineRule="exact"/>
              <w:rPr>
                <w:rFonts w:ascii="仿宋" w:hAnsi="仿宋" w:cs="仿宋"/>
                <w:color w:val="000000"/>
                <w:sz w:val="24"/>
              </w:rPr>
            </w:pPr>
            <w:r>
              <w:rPr>
                <w:rFonts w:hint="eastAsia" w:ascii="仿宋" w:hAnsi="仿宋" w:cs="仿宋"/>
                <w:color w:val="000000"/>
                <w:sz w:val="24"/>
              </w:rPr>
              <w:t>（塑料）</w:t>
            </w:r>
          </w:p>
        </w:tc>
        <w:tc>
          <w:tcPr>
            <w:tcW w:w="1418" w:type="dxa"/>
            <w:vAlign w:val="center"/>
          </w:tcPr>
          <w:p w14:paraId="3067350A">
            <w:pPr>
              <w:spacing w:line="320" w:lineRule="exact"/>
              <w:jc w:val="center"/>
              <w:rPr>
                <w:rFonts w:ascii="仿宋" w:hAnsi="仿宋" w:cs="仿宋"/>
                <w:color w:val="000000"/>
                <w:sz w:val="24"/>
              </w:rPr>
            </w:pPr>
            <w:r>
              <w:rPr>
                <w:rFonts w:hint="eastAsia" w:ascii="仿宋" w:hAnsi="仿宋" w:cs="仿宋"/>
                <w:color w:val="000000"/>
                <w:sz w:val="24"/>
              </w:rPr>
              <w:t>7</w:t>
            </w:r>
          </w:p>
        </w:tc>
        <w:tc>
          <w:tcPr>
            <w:tcW w:w="1842" w:type="dxa"/>
            <w:vAlign w:val="center"/>
          </w:tcPr>
          <w:p w14:paraId="29577DE9">
            <w:pPr>
              <w:spacing w:line="320" w:lineRule="exact"/>
              <w:jc w:val="center"/>
              <w:rPr>
                <w:rFonts w:ascii="仿宋" w:hAnsi="仿宋" w:cs="仿宋"/>
                <w:color w:val="000000"/>
                <w:sz w:val="24"/>
              </w:rPr>
            </w:pPr>
            <w:r>
              <w:rPr>
                <w:rFonts w:hint="eastAsia" w:ascii="仿宋" w:hAnsi="仿宋" w:cs="仿宋"/>
                <w:color w:val="000000"/>
                <w:sz w:val="24"/>
              </w:rPr>
              <w:t>4</w:t>
            </w:r>
          </w:p>
        </w:tc>
        <w:tc>
          <w:tcPr>
            <w:tcW w:w="1848" w:type="dxa"/>
            <w:vAlign w:val="center"/>
          </w:tcPr>
          <w:p w14:paraId="4042878C">
            <w:pPr>
              <w:spacing w:line="320" w:lineRule="exact"/>
              <w:jc w:val="center"/>
              <w:rPr>
                <w:rFonts w:ascii="仿宋" w:hAnsi="仿宋" w:cs="仿宋"/>
                <w:color w:val="000000"/>
                <w:sz w:val="24"/>
              </w:rPr>
            </w:pPr>
            <w:r>
              <w:rPr>
                <w:rFonts w:hint="eastAsia" w:ascii="仿宋" w:hAnsi="仿宋" w:cs="仿宋"/>
                <w:color w:val="000000"/>
                <w:sz w:val="24"/>
              </w:rPr>
              <w:t>3</w:t>
            </w:r>
          </w:p>
        </w:tc>
      </w:tr>
    </w:tbl>
    <w:p w14:paraId="6D1793B7">
      <w:pPr>
        <w:autoSpaceDE w:val="0"/>
        <w:autoSpaceDN w:val="0"/>
        <w:snapToGrid w:val="0"/>
        <w:spacing w:line="360" w:lineRule="auto"/>
        <w:ind w:firstLine="560" w:firstLineChars="200"/>
        <w:rPr>
          <w:rFonts w:ascii="仿宋" w:hAnsi="仿宋" w:cs="仿宋"/>
          <w:color w:val="000000"/>
          <w:szCs w:val="28"/>
        </w:rPr>
      </w:pPr>
      <w:r>
        <w:rPr>
          <w:rFonts w:hint="eastAsia" w:ascii="仿宋" w:hAnsi="仿宋" w:cs="仿宋"/>
          <w:color w:val="000000"/>
          <w:szCs w:val="28"/>
        </w:rPr>
        <w:t>以随机抽样的方式在被抽样销售者的待销产品中抽取</w:t>
      </w:r>
      <w:r>
        <w:rPr>
          <w:rFonts w:hint="eastAsia" w:ascii="仿宋" w:hAnsi="仿宋" w:cs="仿宋"/>
          <w:color w:val="000000"/>
          <w:szCs w:val="28"/>
          <w:lang w:eastAsia="zh-CN"/>
        </w:rPr>
        <w:t>样品</w:t>
      </w:r>
      <w:r>
        <w:rPr>
          <w:rFonts w:hint="eastAsia" w:ascii="仿宋" w:hAnsi="仿宋" w:cs="仿宋"/>
          <w:color w:val="000000"/>
          <w:szCs w:val="28"/>
        </w:rPr>
        <w:t>时，</w:t>
      </w:r>
      <w:r>
        <w:rPr>
          <w:rFonts w:hint="eastAsia" w:ascii="仿宋" w:hAnsi="仿宋" w:cs="仿宋"/>
          <w:bCs/>
          <w:color w:val="000000"/>
          <w:szCs w:val="28"/>
          <w:shd w:val="clear" w:color="auto" w:fill="FFFFFF"/>
        </w:rPr>
        <w:t>每批次抽取样品7根，其中4根作为检验样品，3根作为备用样品。</w:t>
      </w:r>
    </w:p>
    <w:p w14:paraId="409D1AB3">
      <w:pPr>
        <w:autoSpaceDE w:val="0"/>
        <w:autoSpaceDN w:val="0"/>
        <w:snapToGrid w:val="0"/>
        <w:spacing w:line="360" w:lineRule="auto"/>
        <w:ind w:firstLine="560" w:firstLineChars="200"/>
      </w:pPr>
      <w:r>
        <w:rPr>
          <w:rFonts w:hint="eastAsia" w:ascii="仿宋" w:hAnsi="仿宋" w:cs="仿宋"/>
          <w:color w:val="000000"/>
          <w:szCs w:val="28"/>
        </w:rPr>
        <w:t>随机数一般可使用随机数表等方法产生。</w:t>
      </w:r>
    </w:p>
    <w:p w14:paraId="2D94A37D">
      <w:pPr>
        <w:rPr>
          <w:b/>
          <w:bCs/>
        </w:rPr>
      </w:pPr>
      <w:r>
        <w:rPr>
          <w:rFonts w:hint="eastAsia"/>
          <w:b/>
          <w:bCs/>
          <w:lang w:val="en-US" w:eastAsia="zh-CN"/>
        </w:rPr>
        <w:t>4</w:t>
      </w:r>
      <w:r>
        <w:rPr>
          <w:rFonts w:hint="eastAsia"/>
          <w:b/>
          <w:bCs/>
        </w:rPr>
        <w:t xml:space="preserve">. </w:t>
      </w:r>
      <w:r>
        <w:rPr>
          <w:rFonts w:hint="eastAsia" w:ascii="黑体" w:hAnsi="宋体" w:eastAsia="黑体"/>
          <w:bCs/>
          <w:kern w:val="2"/>
          <w:sz w:val="28"/>
          <w:szCs w:val="28"/>
        </w:rPr>
        <w:t>检验项目要求</w:t>
      </w:r>
    </w:p>
    <w:p w14:paraId="30F0F395">
      <w:pPr>
        <w:widowControl w:val="0"/>
        <w:autoSpaceDE w:val="0"/>
        <w:autoSpaceDN w:val="0"/>
        <w:adjustRightInd w:val="0"/>
        <w:ind w:right="28"/>
        <w:jc w:val="center"/>
        <w:rPr>
          <w:rFonts w:hint="eastAsia" w:ascii="宋体" w:hAnsi="宋体" w:eastAsia="宋体" w:cs="宋体"/>
        </w:rPr>
      </w:pPr>
      <w:r>
        <w:rPr>
          <w:rFonts w:hint="eastAsia" w:ascii="宋体" w:hAnsi="宋体" w:eastAsia="宋体" w:cs="宋体"/>
          <w:color w:val="000000"/>
          <w:sz w:val="28"/>
          <w:szCs w:val="28"/>
          <w:lang w:val="zh-CN" w:bidi="ar"/>
        </w:rPr>
        <w:t>执行</w:t>
      </w:r>
      <w:r>
        <w:rPr>
          <w:rFonts w:hint="eastAsia" w:ascii="宋体" w:hAnsi="宋体" w:eastAsia="宋体" w:cs="宋体"/>
          <w:color w:val="000000"/>
          <w:sz w:val="28"/>
          <w:szCs w:val="28"/>
          <w:lang w:val="en-US" w:eastAsia="zh-CN" w:bidi="ar"/>
        </w:rPr>
        <w:t>GB 16897</w:t>
      </w:r>
      <w:r>
        <w:rPr>
          <w:rFonts w:hint="eastAsia" w:ascii="宋体" w:hAnsi="宋体" w:eastAsia="宋体" w:cs="宋体"/>
          <w:color w:val="000000"/>
          <w:sz w:val="28"/>
          <w:szCs w:val="28"/>
          <w:lang w:val="zh-CN" w:bidi="ar"/>
        </w:rPr>
        <w:t>标准产品</w:t>
      </w:r>
      <w:r>
        <w:rPr>
          <w:rFonts w:hint="eastAsia" w:ascii="宋体" w:hAnsi="宋体" w:eastAsia="宋体" w:cs="宋体"/>
          <w:color w:val="000000"/>
          <w:sz w:val="28"/>
          <w:szCs w:val="28"/>
          <w:lang w:bidi="ar"/>
        </w:rPr>
        <w:t>检验项目</w:t>
      </w:r>
    </w:p>
    <w:tbl>
      <w:tblPr>
        <w:tblStyle w:val="4"/>
        <w:tblW w:w="0" w:type="auto"/>
        <w:jc w:val="center"/>
        <w:tblLayout w:type="autofit"/>
        <w:tblCellMar>
          <w:top w:w="15" w:type="dxa"/>
          <w:left w:w="15" w:type="dxa"/>
          <w:bottom w:w="15" w:type="dxa"/>
          <w:right w:w="15" w:type="dxa"/>
        </w:tblCellMar>
      </w:tblPr>
      <w:tblGrid>
        <w:gridCol w:w="429"/>
        <w:gridCol w:w="2720"/>
        <w:gridCol w:w="2269"/>
        <w:gridCol w:w="1670"/>
        <w:gridCol w:w="416"/>
        <w:gridCol w:w="416"/>
        <w:gridCol w:w="416"/>
      </w:tblGrid>
      <w:tr w14:paraId="200F014F">
        <w:tblPrEx>
          <w:tblCellMar>
            <w:top w:w="15" w:type="dxa"/>
            <w:left w:w="15" w:type="dxa"/>
            <w:bottom w:w="15" w:type="dxa"/>
            <w:right w:w="15" w:type="dxa"/>
          </w:tblCellMar>
        </w:tblPrEx>
        <w:trPr>
          <w:trHeight w:val="397" w:hRule="atLeast"/>
          <w:jc w:val="center"/>
        </w:trPr>
        <w:tc>
          <w:tcPr>
            <w:tcW w:w="0" w:type="auto"/>
            <w:vMerge w:val="restart"/>
            <w:tcBorders>
              <w:top w:val="single" w:color="000000" w:sz="4" w:space="0"/>
              <w:left w:val="single" w:color="000000" w:sz="4" w:space="0"/>
              <w:right w:val="single" w:color="000000" w:sz="4" w:space="0"/>
            </w:tcBorders>
            <w:shd w:val="clear" w:color="auto" w:fill="FFFFFF"/>
            <w:noWrap w:val="0"/>
            <w:vAlign w:val="center"/>
          </w:tcPr>
          <w:p w14:paraId="31EE0F2B">
            <w:pPr>
              <w:jc w:val="center"/>
              <w:textAlignment w:val="center"/>
              <w:rPr>
                <w:rFonts w:hint="eastAsia" w:ascii="仿宋" w:hAnsi="仿宋" w:eastAsia="仿宋" w:cs="宋体"/>
                <w:b/>
                <w:color w:val="000000"/>
                <w:sz w:val="24"/>
                <w:szCs w:val="24"/>
              </w:rPr>
            </w:pPr>
            <w:r>
              <w:rPr>
                <w:rFonts w:hint="eastAsia" w:ascii="仿宋" w:hAnsi="仿宋" w:eastAsia="仿宋" w:cs="宋体"/>
                <w:b/>
                <w:color w:val="000000"/>
                <w:sz w:val="24"/>
                <w:szCs w:val="24"/>
                <w:lang w:bidi="ar"/>
              </w:rPr>
              <w:t>序号</w:t>
            </w:r>
          </w:p>
        </w:tc>
        <w:tc>
          <w:tcPr>
            <w:tcW w:w="0" w:type="auto"/>
            <w:vMerge w:val="restart"/>
            <w:tcBorders>
              <w:top w:val="single" w:color="000000" w:sz="4" w:space="0"/>
              <w:left w:val="single" w:color="000000" w:sz="4" w:space="0"/>
              <w:right w:val="single" w:color="000000" w:sz="4" w:space="0"/>
            </w:tcBorders>
            <w:shd w:val="clear" w:color="auto" w:fill="FFFFFF"/>
            <w:noWrap w:val="0"/>
            <w:vAlign w:val="center"/>
          </w:tcPr>
          <w:p w14:paraId="18640381">
            <w:pPr>
              <w:jc w:val="center"/>
              <w:textAlignment w:val="center"/>
              <w:rPr>
                <w:rFonts w:hint="eastAsia" w:ascii="仿宋" w:hAnsi="仿宋" w:eastAsia="仿宋" w:cs="宋体"/>
                <w:b/>
                <w:color w:val="000000"/>
                <w:sz w:val="24"/>
                <w:szCs w:val="24"/>
              </w:rPr>
            </w:pPr>
            <w:r>
              <w:rPr>
                <w:rFonts w:hint="eastAsia" w:ascii="仿宋" w:hAnsi="仿宋" w:eastAsia="仿宋" w:cs="宋体"/>
                <w:b/>
                <w:color w:val="000000"/>
                <w:sz w:val="24"/>
                <w:szCs w:val="24"/>
                <w:lang w:bidi="ar"/>
              </w:rPr>
              <w:t>检验项目</w:t>
            </w:r>
          </w:p>
        </w:tc>
        <w:tc>
          <w:tcPr>
            <w:tcW w:w="2269" w:type="dxa"/>
            <w:vMerge w:val="restart"/>
            <w:tcBorders>
              <w:top w:val="single" w:color="000000" w:sz="4" w:space="0"/>
              <w:left w:val="single" w:color="000000" w:sz="4" w:space="0"/>
              <w:right w:val="single" w:color="000000" w:sz="4" w:space="0"/>
            </w:tcBorders>
            <w:shd w:val="clear" w:color="auto" w:fill="FFFFFF"/>
            <w:noWrap w:val="0"/>
            <w:vAlign w:val="center"/>
          </w:tcPr>
          <w:p w14:paraId="53B07127">
            <w:pPr>
              <w:jc w:val="center"/>
              <w:textAlignment w:val="center"/>
              <w:rPr>
                <w:rFonts w:hint="eastAsia" w:ascii="仿宋" w:hAnsi="仿宋" w:eastAsia="仿宋" w:cs="宋体"/>
                <w:b/>
                <w:color w:val="000000"/>
                <w:sz w:val="24"/>
                <w:szCs w:val="24"/>
              </w:rPr>
            </w:pPr>
            <w:r>
              <w:rPr>
                <w:rFonts w:hint="eastAsia" w:ascii="仿宋" w:hAnsi="仿宋" w:eastAsia="仿宋" w:cs="宋体"/>
                <w:b/>
                <w:color w:val="000000"/>
                <w:sz w:val="24"/>
                <w:szCs w:val="24"/>
                <w:lang w:bidi="ar"/>
              </w:rPr>
              <w:t>依据法律法规或标准</w:t>
            </w:r>
          </w:p>
        </w:tc>
        <w:tc>
          <w:tcPr>
            <w:tcW w:w="1670" w:type="dxa"/>
            <w:vMerge w:val="restart"/>
            <w:tcBorders>
              <w:top w:val="single" w:color="000000" w:sz="4" w:space="0"/>
              <w:left w:val="single" w:color="000000" w:sz="4" w:space="0"/>
              <w:right w:val="single" w:color="000000" w:sz="4" w:space="0"/>
            </w:tcBorders>
            <w:shd w:val="clear" w:color="auto" w:fill="FFFFFF"/>
            <w:noWrap w:val="0"/>
            <w:vAlign w:val="center"/>
          </w:tcPr>
          <w:p w14:paraId="534262F9">
            <w:pPr>
              <w:jc w:val="center"/>
              <w:textAlignment w:val="center"/>
              <w:rPr>
                <w:rFonts w:hint="eastAsia" w:ascii="仿宋" w:hAnsi="仿宋" w:eastAsia="仿宋" w:cs="宋体"/>
                <w:b/>
                <w:color w:val="000000"/>
                <w:sz w:val="24"/>
                <w:szCs w:val="24"/>
              </w:rPr>
            </w:pPr>
            <w:r>
              <w:rPr>
                <w:rFonts w:hint="eastAsia" w:ascii="仿宋" w:hAnsi="仿宋" w:eastAsia="仿宋" w:cs="宋体"/>
                <w:b/>
                <w:color w:val="000000"/>
                <w:sz w:val="24"/>
                <w:szCs w:val="24"/>
                <w:lang w:bidi="ar"/>
              </w:rPr>
              <w:t>检验方法</w:t>
            </w:r>
          </w:p>
        </w:tc>
        <w:tc>
          <w:tcPr>
            <w:tcW w:w="0" w:type="auto"/>
            <w:gridSpan w:val="3"/>
            <w:tcBorders>
              <w:top w:val="single" w:color="000000" w:sz="4" w:space="0"/>
              <w:left w:val="single" w:color="000000" w:sz="4" w:space="0"/>
              <w:bottom w:val="single" w:color="000000" w:sz="4" w:space="0"/>
              <w:right w:val="single" w:color="auto" w:sz="4" w:space="0"/>
            </w:tcBorders>
            <w:shd w:val="clear" w:color="auto" w:fill="FFFFFF"/>
            <w:noWrap w:val="0"/>
            <w:vAlign w:val="center"/>
          </w:tcPr>
          <w:p w14:paraId="3B071997">
            <w:pPr>
              <w:jc w:val="center"/>
              <w:textAlignment w:val="center"/>
              <w:rPr>
                <w:rFonts w:hint="eastAsia" w:ascii="仿宋" w:hAnsi="仿宋" w:eastAsia="仿宋" w:cs="宋体"/>
                <w:b/>
                <w:color w:val="000000"/>
                <w:sz w:val="24"/>
                <w:szCs w:val="24"/>
                <w:lang w:bidi="ar"/>
              </w:rPr>
            </w:pPr>
            <w:r>
              <w:rPr>
                <w:rFonts w:hint="eastAsia" w:ascii="仿宋" w:hAnsi="仿宋" w:eastAsia="仿宋" w:cs="宋体"/>
                <w:b/>
                <w:color w:val="000000"/>
                <w:sz w:val="24"/>
                <w:szCs w:val="24"/>
                <w:lang w:bidi="ar"/>
              </w:rPr>
              <w:t>重要程度分类</w:t>
            </w:r>
          </w:p>
        </w:tc>
      </w:tr>
      <w:tr w14:paraId="6BE10F61">
        <w:tblPrEx>
          <w:tblCellMar>
            <w:top w:w="15" w:type="dxa"/>
            <w:left w:w="15" w:type="dxa"/>
            <w:bottom w:w="15" w:type="dxa"/>
            <w:right w:w="15" w:type="dxa"/>
          </w:tblCellMar>
        </w:tblPrEx>
        <w:trPr>
          <w:trHeight w:val="397" w:hRule="atLeast"/>
          <w:jc w:val="center"/>
        </w:trPr>
        <w:tc>
          <w:tcPr>
            <w:tcW w:w="0" w:type="auto"/>
            <w:vMerge w:val="continue"/>
            <w:tcBorders>
              <w:left w:val="single" w:color="000000" w:sz="4" w:space="0"/>
              <w:bottom w:val="single" w:color="000000" w:sz="4" w:space="0"/>
              <w:right w:val="single" w:color="000000" w:sz="4" w:space="0"/>
            </w:tcBorders>
            <w:shd w:val="clear" w:color="auto" w:fill="FFFFFF"/>
            <w:noWrap w:val="0"/>
            <w:vAlign w:val="center"/>
          </w:tcPr>
          <w:p w14:paraId="6AFD45BF">
            <w:pPr>
              <w:jc w:val="center"/>
              <w:textAlignment w:val="center"/>
              <w:rPr>
                <w:rFonts w:hint="eastAsia" w:ascii="仿宋" w:hAnsi="仿宋" w:eastAsia="仿宋" w:cs="宋体"/>
                <w:b/>
                <w:color w:val="000000"/>
                <w:sz w:val="24"/>
                <w:szCs w:val="24"/>
                <w:lang w:bidi="ar"/>
              </w:rPr>
            </w:pPr>
          </w:p>
        </w:tc>
        <w:tc>
          <w:tcPr>
            <w:tcW w:w="0" w:type="auto"/>
            <w:vMerge w:val="continue"/>
            <w:tcBorders>
              <w:left w:val="single" w:color="000000" w:sz="4" w:space="0"/>
              <w:bottom w:val="single" w:color="000000" w:sz="4" w:space="0"/>
              <w:right w:val="single" w:color="000000" w:sz="4" w:space="0"/>
            </w:tcBorders>
            <w:shd w:val="clear" w:color="auto" w:fill="FFFFFF"/>
            <w:noWrap w:val="0"/>
            <w:vAlign w:val="center"/>
          </w:tcPr>
          <w:p w14:paraId="2A91559E">
            <w:pPr>
              <w:jc w:val="center"/>
              <w:textAlignment w:val="center"/>
              <w:rPr>
                <w:rFonts w:hint="eastAsia" w:ascii="仿宋" w:hAnsi="仿宋" w:eastAsia="仿宋" w:cs="宋体"/>
                <w:b/>
                <w:color w:val="000000"/>
                <w:sz w:val="24"/>
                <w:szCs w:val="24"/>
                <w:lang w:bidi="ar"/>
              </w:rPr>
            </w:pPr>
          </w:p>
        </w:tc>
        <w:tc>
          <w:tcPr>
            <w:tcW w:w="2269" w:type="dxa"/>
            <w:vMerge w:val="continue"/>
            <w:tcBorders>
              <w:left w:val="single" w:color="000000" w:sz="4" w:space="0"/>
              <w:bottom w:val="single" w:color="000000" w:sz="4" w:space="0"/>
              <w:right w:val="single" w:color="000000" w:sz="4" w:space="0"/>
            </w:tcBorders>
            <w:shd w:val="clear" w:color="auto" w:fill="FFFFFF"/>
            <w:noWrap w:val="0"/>
            <w:vAlign w:val="center"/>
          </w:tcPr>
          <w:p w14:paraId="48A1AA58">
            <w:pPr>
              <w:jc w:val="center"/>
              <w:textAlignment w:val="center"/>
              <w:rPr>
                <w:rFonts w:hint="eastAsia" w:ascii="仿宋" w:hAnsi="仿宋" w:eastAsia="仿宋" w:cs="宋体"/>
                <w:b/>
                <w:color w:val="000000"/>
                <w:sz w:val="24"/>
                <w:szCs w:val="24"/>
                <w:lang w:bidi="ar"/>
              </w:rPr>
            </w:pPr>
          </w:p>
        </w:tc>
        <w:tc>
          <w:tcPr>
            <w:tcW w:w="1670" w:type="dxa"/>
            <w:vMerge w:val="continue"/>
            <w:tcBorders>
              <w:left w:val="single" w:color="000000" w:sz="4" w:space="0"/>
              <w:bottom w:val="single" w:color="000000" w:sz="4" w:space="0"/>
              <w:right w:val="single" w:color="000000" w:sz="4" w:space="0"/>
            </w:tcBorders>
            <w:shd w:val="clear" w:color="auto" w:fill="FFFFFF"/>
            <w:noWrap w:val="0"/>
            <w:vAlign w:val="center"/>
          </w:tcPr>
          <w:p w14:paraId="43EEDB93">
            <w:pPr>
              <w:jc w:val="center"/>
              <w:textAlignment w:val="center"/>
              <w:rPr>
                <w:rFonts w:hint="eastAsia" w:ascii="仿宋" w:hAnsi="仿宋" w:eastAsia="仿宋" w:cs="宋体"/>
                <w:b/>
                <w:color w:val="000000"/>
                <w:sz w:val="24"/>
                <w:szCs w:val="24"/>
                <w:lang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7E0B55D">
            <w:pPr>
              <w:jc w:val="center"/>
              <w:textAlignment w:val="center"/>
              <w:rPr>
                <w:rFonts w:hint="eastAsia" w:ascii="仿宋" w:hAnsi="仿宋" w:eastAsia="仿宋" w:cs="宋体"/>
                <w:b/>
                <w:color w:val="000000"/>
                <w:sz w:val="24"/>
                <w:szCs w:val="24"/>
                <w:lang w:bidi="ar"/>
              </w:rPr>
            </w:pPr>
            <w:r>
              <w:rPr>
                <w:rFonts w:hint="eastAsia" w:ascii="仿宋" w:hAnsi="仿宋" w:eastAsia="仿宋" w:cs="宋体"/>
                <w:b/>
                <w:color w:val="000000"/>
                <w:sz w:val="24"/>
                <w:szCs w:val="24"/>
                <w:lang w:bidi="ar"/>
              </w:rPr>
              <w:t>A类</w:t>
            </w:r>
          </w:p>
        </w:tc>
        <w:tc>
          <w:tcPr>
            <w:tcW w:w="0" w:type="auto"/>
            <w:tcBorders>
              <w:top w:val="single" w:color="000000" w:sz="4" w:space="0"/>
              <w:left w:val="single" w:color="000000" w:sz="4" w:space="0"/>
              <w:bottom w:val="single" w:color="000000" w:sz="4" w:space="0"/>
              <w:right w:val="single" w:color="auto" w:sz="4" w:space="0"/>
            </w:tcBorders>
            <w:shd w:val="clear" w:color="auto" w:fill="FFFFFF"/>
            <w:noWrap w:val="0"/>
            <w:vAlign w:val="center"/>
          </w:tcPr>
          <w:p w14:paraId="6C800DD2">
            <w:pPr>
              <w:jc w:val="center"/>
              <w:textAlignment w:val="center"/>
              <w:rPr>
                <w:rFonts w:hint="eastAsia" w:ascii="仿宋" w:hAnsi="仿宋" w:eastAsia="仿宋" w:cs="宋体"/>
                <w:b/>
                <w:color w:val="000000"/>
                <w:sz w:val="24"/>
                <w:szCs w:val="24"/>
                <w:lang w:bidi="ar"/>
              </w:rPr>
            </w:pPr>
            <w:r>
              <w:rPr>
                <w:rFonts w:hint="eastAsia" w:ascii="仿宋" w:hAnsi="仿宋" w:eastAsia="仿宋" w:cs="宋体"/>
                <w:b/>
                <w:color w:val="000000"/>
                <w:sz w:val="24"/>
                <w:szCs w:val="24"/>
                <w:lang w:bidi="ar"/>
              </w:rPr>
              <w:t>B类</w:t>
            </w:r>
          </w:p>
        </w:tc>
        <w:tc>
          <w:tcPr>
            <w:tcW w:w="0" w:type="auto"/>
            <w:tcBorders>
              <w:top w:val="single" w:color="auto" w:sz="4" w:space="0"/>
              <w:left w:val="single" w:color="auto" w:sz="4" w:space="0"/>
              <w:bottom w:val="single" w:color="auto" w:sz="4" w:space="0"/>
              <w:right w:val="single" w:color="auto" w:sz="4" w:space="0"/>
            </w:tcBorders>
            <w:shd w:val="clear" w:color="auto" w:fill="FFFFFF"/>
            <w:noWrap w:val="0"/>
            <w:vAlign w:val="center"/>
          </w:tcPr>
          <w:p w14:paraId="1B7086FC">
            <w:pPr>
              <w:jc w:val="center"/>
              <w:textAlignment w:val="center"/>
              <w:rPr>
                <w:rFonts w:hint="eastAsia" w:ascii="仿宋" w:hAnsi="仿宋" w:eastAsia="仿宋" w:cs="宋体"/>
                <w:b/>
                <w:color w:val="000000"/>
                <w:sz w:val="24"/>
                <w:szCs w:val="24"/>
                <w:lang w:bidi="ar"/>
              </w:rPr>
            </w:pPr>
            <w:r>
              <w:rPr>
                <w:rFonts w:hint="eastAsia" w:ascii="仿宋" w:hAnsi="仿宋" w:eastAsia="仿宋" w:cs="宋体"/>
                <w:b/>
                <w:color w:val="000000"/>
                <w:sz w:val="24"/>
                <w:szCs w:val="24"/>
                <w:lang w:bidi="ar"/>
              </w:rPr>
              <w:t>C类</w:t>
            </w:r>
          </w:p>
        </w:tc>
      </w:tr>
      <w:tr w14:paraId="5EB57E82">
        <w:tblPrEx>
          <w:tblCellMar>
            <w:top w:w="15" w:type="dxa"/>
            <w:left w:w="15" w:type="dxa"/>
            <w:bottom w:w="15" w:type="dxa"/>
            <w:right w:w="15" w:type="dxa"/>
          </w:tblCellMar>
        </w:tblPrEx>
        <w:trPr>
          <w:trHeight w:val="397"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DA518CF">
            <w:pPr>
              <w:spacing w:line="360" w:lineRule="auto"/>
              <w:jc w:val="center"/>
              <w:rPr>
                <w:rFonts w:hint="eastAsia" w:ascii="仿宋" w:hAnsi="仿宋" w:eastAsia="仿宋" w:cs="宋体"/>
                <w:sz w:val="21"/>
                <w:szCs w:val="21"/>
              </w:rPr>
            </w:pPr>
            <w:r>
              <w:rPr>
                <w:rFonts w:hint="eastAsia" w:ascii="仿宋" w:hAnsi="仿宋" w:cs="仿宋"/>
                <w:sz w:val="24"/>
              </w:rPr>
              <w:t>1</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757FE67">
            <w:pPr>
              <w:spacing w:line="360" w:lineRule="auto"/>
              <w:jc w:val="center"/>
              <w:rPr>
                <w:rFonts w:ascii="仿宋" w:hAnsi="仿宋" w:eastAsia="仿宋" w:cs="宋体"/>
                <w:sz w:val="21"/>
                <w:szCs w:val="21"/>
              </w:rPr>
            </w:pPr>
            <w:r>
              <w:rPr>
                <w:rFonts w:hint="eastAsia" w:ascii="仿宋" w:hAnsi="仿宋" w:cs="仿宋"/>
                <w:color w:val="000000"/>
                <w:sz w:val="24"/>
              </w:rPr>
              <w:t>缩颈后的内孔通过量</w:t>
            </w:r>
          </w:p>
        </w:tc>
        <w:tc>
          <w:tcPr>
            <w:tcW w:w="2269"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EE2088C">
            <w:pPr>
              <w:spacing w:line="360" w:lineRule="auto"/>
              <w:jc w:val="center"/>
              <w:rPr>
                <w:rFonts w:hint="default" w:ascii="仿宋" w:hAnsi="仿宋" w:eastAsia="仿宋" w:cs="宋体"/>
                <w:sz w:val="21"/>
                <w:szCs w:val="21"/>
                <w:lang w:val="en-US" w:eastAsia="zh-CN"/>
              </w:rPr>
            </w:pPr>
            <w:r>
              <w:rPr>
                <w:rFonts w:hint="eastAsia" w:ascii="仿宋" w:hAnsi="仿宋" w:eastAsia="仿宋" w:cs="仿宋"/>
                <w:color w:val="auto"/>
                <w:sz w:val="24"/>
                <w:lang w:val="en-US" w:eastAsia="zh-CN"/>
              </w:rPr>
              <w:t>GB 16897-2022</w:t>
            </w:r>
          </w:p>
        </w:tc>
        <w:tc>
          <w:tcPr>
            <w:tcW w:w="167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64C6384">
            <w:pPr>
              <w:jc w:val="center"/>
              <w:rPr>
                <w:rFonts w:ascii="仿宋" w:hAnsi="仿宋" w:eastAsia="仿宋" w:cs="宋体"/>
                <w:sz w:val="21"/>
                <w:szCs w:val="21"/>
              </w:rPr>
            </w:pPr>
            <w:r>
              <w:rPr>
                <w:rFonts w:hint="eastAsia" w:ascii="仿宋" w:hAnsi="仿宋" w:eastAsia="仿宋" w:cs="仿宋"/>
                <w:color w:val="auto"/>
                <w:sz w:val="24"/>
                <w:lang w:val="en-US" w:eastAsia="zh-CN"/>
              </w:rPr>
              <w:t>GB 16897-2022</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14EF1B9">
            <w:pPr>
              <w:jc w:val="center"/>
              <w:rPr>
                <w:rFonts w:ascii="仿宋" w:hAnsi="仿宋" w:eastAsia="仿宋" w:cs="宋体"/>
                <w:sz w:val="21"/>
                <w:szCs w:val="21"/>
              </w:rPr>
            </w:pPr>
            <w:r>
              <w:rPr>
                <w:rFonts w:hint="eastAsia" w:ascii="仿宋" w:hAnsi="仿宋" w:eastAsia="仿宋" w:cs="宋体"/>
                <w:sz w:val="21"/>
                <w:szCs w:val="21"/>
              </w:rPr>
              <w:t>●</w:t>
            </w:r>
          </w:p>
        </w:tc>
        <w:tc>
          <w:tcPr>
            <w:tcW w:w="0" w:type="auto"/>
            <w:tcBorders>
              <w:top w:val="single" w:color="000000" w:sz="4" w:space="0"/>
              <w:left w:val="single" w:color="000000" w:sz="4" w:space="0"/>
              <w:bottom w:val="single" w:color="000000" w:sz="4" w:space="0"/>
              <w:right w:val="single" w:color="auto" w:sz="4" w:space="0"/>
            </w:tcBorders>
            <w:shd w:val="clear" w:color="auto" w:fill="FFFFFF"/>
            <w:noWrap w:val="0"/>
            <w:vAlign w:val="center"/>
          </w:tcPr>
          <w:p w14:paraId="5017686B">
            <w:pPr>
              <w:jc w:val="center"/>
              <w:rPr>
                <w:rFonts w:hint="eastAsia" w:ascii="仿宋" w:hAnsi="仿宋" w:eastAsia="仿宋" w:cs="宋体"/>
                <w:kern w:val="2"/>
                <w:sz w:val="21"/>
                <w:szCs w:val="21"/>
                <w:lang w:val="en-US" w:eastAsia="zh-CN" w:bidi="ar-SA"/>
              </w:rPr>
            </w:pPr>
          </w:p>
        </w:tc>
        <w:tc>
          <w:tcPr>
            <w:tcW w:w="0" w:type="auto"/>
            <w:tcBorders>
              <w:top w:val="single" w:color="auto" w:sz="4" w:space="0"/>
              <w:left w:val="single" w:color="auto" w:sz="4" w:space="0"/>
              <w:bottom w:val="single" w:color="auto" w:sz="4" w:space="0"/>
              <w:right w:val="single" w:color="auto" w:sz="4" w:space="0"/>
            </w:tcBorders>
            <w:shd w:val="clear" w:color="auto" w:fill="FFFFFF"/>
            <w:noWrap w:val="0"/>
            <w:vAlign w:val="center"/>
          </w:tcPr>
          <w:p w14:paraId="50383BEE">
            <w:pPr>
              <w:jc w:val="center"/>
              <w:rPr>
                <w:rFonts w:hint="eastAsia" w:ascii="仿宋" w:hAnsi="仿宋" w:eastAsia="仿宋" w:cs="宋体"/>
                <w:sz w:val="21"/>
                <w:szCs w:val="21"/>
              </w:rPr>
            </w:pPr>
          </w:p>
        </w:tc>
      </w:tr>
      <w:tr w14:paraId="325345B5">
        <w:tblPrEx>
          <w:tblCellMar>
            <w:top w:w="15" w:type="dxa"/>
            <w:left w:w="15" w:type="dxa"/>
            <w:bottom w:w="15" w:type="dxa"/>
            <w:right w:w="15" w:type="dxa"/>
          </w:tblCellMar>
        </w:tblPrEx>
        <w:trPr>
          <w:trHeight w:val="397"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14402DB">
            <w:pPr>
              <w:spacing w:line="360" w:lineRule="auto"/>
              <w:jc w:val="center"/>
              <w:rPr>
                <w:rFonts w:hint="eastAsia" w:ascii="仿宋" w:hAnsi="仿宋" w:eastAsia="仿宋" w:cs="宋体"/>
                <w:sz w:val="21"/>
                <w:szCs w:val="21"/>
              </w:rPr>
            </w:pPr>
            <w:r>
              <w:rPr>
                <w:rFonts w:hint="eastAsia" w:ascii="仿宋" w:hAnsi="仿宋" w:cs="仿宋"/>
                <w:sz w:val="24"/>
              </w:rPr>
              <w:t>2</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A61B668">
            <w:pPr>
              <w:spacing w:line="360" w:lineRule="auto"/>
              <w:jc w:val="center"/>
              <w:rPr>
                <w:rFonts w:ascii="仿宋" w:hAnsi="仿宋" w:eastAsia="仿宋" w:cs="宋体"/>
                <w:sz w:val="21"/>
                <w:szCs w:val="21"/>
              </w:rPr>
            </w:pPr>
            <w:r>
              <w:rPr>
                <w:rFonts w:hint="eastAsia" w:ascii="仿宋" w:hAnsi="仿宋" w:cs="仿宋"/>
                <w:color w:val="000000"/>
                <w:sz w:val="24"/>
              </w:rPr>
              <w:t>气密性</w:t>
            </w:r>
          </w:p>
        </w:tc>
        <w:tc>
          <w:tcPr>
            <w:tcW w:w="2269"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D7F41E3">
            <w:pPr>
              <w:spacing w:line="360" w:lineRule="auto"/>
              <w:jc w:val="center"/>
              <w:rPr>
                <w:rFonts w:ascii="仿宋" w:hAnsi="仿宋" w:eastAsia="仿宋" w:cs="宋体"/>
                <w:sz w:val="21"/>
                <w:szCs w:val="21"/>
              </w:rPr>
            </w:pPr>
            <w:r>
              <w:rPr>
                <w:rFonts w:hint="eastAsia" w:ascii="仿宋" w:hAnsi="仿宋" w:eastAsia="仿宋" w:cs="仿宋"/>
                <w:color w:val="auto"/>
                <w:sz w:val="24"/>
                <w:lang w:val="en-US" w:eastAsia="zh-CN"/>
              </w:rPr>
              <w:t>GB 16897-2022</w:t>
            </w:r>
          </w:p>
        </w:tc>
        <w:tc>
          <w:tcPr>
            <w:tcW w:w="167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65AFF01">
            <w:pPr>
              <w:jc w:val="center"/>
              <w:rPr>
                <w:rFonts w:ascii="仿宋" w:hAnsi="仿宋" w:eastAsia="仿宋" w:cs="宋体"/>
                <w:sz w:val="21"/>
                <w:szCs w:val="21"/>
              </w:rPr>
            </w:pPr>
            <w:r>
              <w:rPr>
                <w:rFonts w:hint="eastAsia" w:ascii="仿宋" w:hAnsi="仿宋" w:eastAsia="仿宋" w:cs="仿宋"/>
                <w:color w:val="auto"/>
                <w:sz w:val="24"/>
                <w:lang w:val="en-US" w:eastAsia="zh-CN"/>
              </w:rPr>
              <w:t>GB 16897-2022</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A599F6D">
            <w:pPr>
              <w:jc w:val="center"/>
              <w:rPr>
                <w:rFonts w:hint="eastAsia" w:ascii="仿宋" w:hAnsi="仿宋" w:eastAsia="仿宋" w:cs="宋体"/>
                <w:kern w:val="2"/>
                <w:sz w:val="21"/>
                <w:szCs w:val="21"/>
                <w:lang w:val="en-US" w:eastAsia="zh-CN" w:bidi="ar-SA"/>
              </w:rPr>
            </w:pPr>
            <w:r>
              <w:rPr>
                <w:rFonts w:hint="eastAsia" w:ascii="仿宋" w:hAnsi="仿宋" w:eastAsia="仿宋" w:cs="宋体"/>
                <w:sz w:val="21"/>
                <w:szCs w:val="21"/>
              </w:rPr>
              <w:t>●</w:t>
            </w:r>
          </w:p>
        </w:tc>
        <w:tc>
          <w:tcPr>
            <w:tcW w:w="0" w:type="auto"/>
            <w:tcBorders>
              <w:top w:val="single" w:color="000000" w:sz="4" w:space="0"/>
              <w:left w:val="single" w:color="000000" w:sz="4" w:space="0"/>
              <w:bottom w:val="single" w:color="000000" w:sz="4" w:space="0"/>
              <w:right w:val="single" w:color="auto" w:sz="4" w:space="0"/>
            </w:tcBorders>
            <w:shd w:val="clear" w:color="auto" w:fill="FFFFFF"/>
            <w:noWrap w:val="0"/>
            <w:vAlign w:val="center"/>
          </w:tcPr>
          <w:p w14:paraId="302BE888">
            <w:pPr>
              <w:jc w:val="center"/>
              <w:rPr>
                <w:rFonts w:hint="eastAsia" w:ascii="仿宋" w:hAnsi="仿宋" w:eastAsia="仿宋" w:cs="宋体"/>
                <w:kern w:val="2"/>
                <w:sz w:val="21"/>
                <w:szCs w:val="21"/>
                <w:lang w:val="en-US" w:eastAsia="zh-CN" w:bidi="ar-SA"/>
              </w:rPr>
            </w:pPr>
          </w:p>
        </w:tc>
        <w:tc>
          <w:tcPr>
            <w:tcW w:w="0" w:type="auto"/>
            <w:tcBorders>
              <w:top w:val="single" w:color="auto" w:sz="4" w:space="0"/>
              <w:left w:val="single" w:color="auto" w:sz="4" w:space="0"/>
              <w:bottom w:val="single" w:color="auto" w:sz="4" w:space="0"/>
              <w:right w:val="single" w:color="auto" w:sz="4" w:space="0"/>
            </w:tcBorders>
            <w:shd w:val="clear" w:color="auto" w:fill="FFFFFF"/>
            <w:noWrap w:val="0"/>
            <w:vAlign w:val="center"/>
          </w:tcPr>
          <w:p w14:paraId="37609953">
            <w:pPr>
              <w:jc w:val="center"/>
              <w:rPr>
                <w:rFonts w:hint="eastAsia" w:ascii="仿宋" w:hAnsi="仿宋" w:eastAsia="仿宋" w:cs="宋体"/>
                <w:sz w:val="21"/>
                <w:szCs w:val="21"/>
              </w:rPr>
            </w:pPr>
          </w:p>
        </w:tc>
      </w:tr>
      <w:tr w14:paraId="5E3E3DBE">
        <w:tblPrEx>
          <w:tblCellMar>
            <w:top w:w="15" w:type="dxa"/>
            <w:left w:w="15" w:type="dxa"/>
            <w:bottom w:w="15" w:type="dxa"/>
            <w:right w:w="15" w:type="dxa"/>
          </w:tblCellMar>
        </w:tblPrEx>
        <w:trPr>
          <w:trHeight w:val="397"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BB7DCFE">
            <w:pPr>
              <w:spacing w:line="360" w:lineRule="auto"/>
              <w:jc w:val="center"/>
              <w:rPr>
                <w:rFonts w:hint="eastAsia" w:ascii="仿宋" w:hAnsi="仿宋" w:eastAsia="仿宋" w:cs="宋体"/>
                <w:sz w:val="21"/>
                <w:szCs w:val="21"/>
              </w:rPr>
            </w:pPr>
            <w:r>
              <w:rPr>
                <w:rFonts w:hint="eastAsia" w:ascii="仿宋" w:hAnsi="仿宋" w:cs="仿宋"/>
                <w:sz w:val="24"/>
              </w:rPr>
              <w:t>3</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8924E12">
            <w:pPr>
              <w:spacing w:line="360" w:lineRule="auto"/>
              <w:jc w:val="center"/>
              <w:rPr>
                <w:rFonts w:ascii="仿宋" w:hAnsi="仿宋" w:eastAsia="仿宋" w:cs="宋体"/>
                <w:sz w:val="21"/>
                <w:szCs w:val="21"/>
              </w:rPr>
            </w:pPr>
            <w:r>
              <w:rPr>
                <w:rFonts w:hint="eastAsia" w:ascii="仿宋" w:hAnsi="仿宋" w:cs="仿宋"/>
                <w:color w:val="000000"/>
                <w:sz w:val="24"/>
              </w:rPr>
              <w:t>长度变化率</w:t>
            </w:r>
          </w:p>
        </w:tc>
        <w:tc>
          <w:tcPr>
            <w:tcW w:w="2269"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D165BB1">
            <w:pPr>
              <w:spacing w:line="360" w:lineRule="auto"/>
              <w:jc w:val="center"/>
              <w:rPr>
                <w:rFonts w:ascii="仿宋" w:hAnsi="仿宋" w:eastAsia="仿宋" w:cs="宋体"/>
                <w:sz w:val="21"/>
                <w:szCs w:val="21"/>
              </w:rPr>
            </w:pPr>
            <w:r>
              <w:rPr>
                <w:rFonts w:hint="eastAsia" w:ascii="仿宋" w:hAnsi="仿宋" w:eastAsia="仿宋" w:cs="仿宋"/>
                <w:color w:val="auto"/>
                <w:sz w:val="24"/>
                <w:lang w:val="en-US" w:eastAsia="zh-CN"/>
              </w:rPr>
              <w:t>GB 16897-2022</w:t>
            </w:r>
          </w:p>
        </w:tc>
        <w:tc>
          <w:tcPr>
            <w:tcW w:w="167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579C068">
            <w:pPr>
              <w:jc w:val="center"/>
              <w:rPr>
                <w:rFonts w:ascii="仿宋" w:hAnsi="仿宋" w:eastAsia="仿宋" w:cs="宋体"/>
                <w:sz w:val="21"/>
                <w:szCs w:val="21"/>
              </w:rPr>
            </w:pPr>
            <w:r>
              <w:rPr>
                <w:rFonts w:hint="eastAsia" w:ascii="仿宋" w:hAnsi="仿宋" w:eastAsia="仿宋" w:cs="仿宋"/>
                <w:color w:val="auto"/>
                <w:sz w:val="24"/>
                <w:lang w:val="en-US" w:eastAsia="zh-CN"/>
              </w:rPr>
              <w:t>GB 16897-2022</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CEA98CC">
            <w:pPr>
              <w:jc w:val="center"/>
              <w:rPr>
                <w:rFonts w:hint="eastAsia" w:ascii="仿宋" w:hAnsi="仿宋" w:eastAsia="仿宋" w:cs="宋体"/>
                <w:kern w:val="2"/>
                <w:sz w:val="21"/>
                <w:szCs w:val="21"/>
                <w:lang w:val="en-US" w:eastAsia="zh-CN" w:bidi="ar-SA"/>
              </w:rPr>
            </w:pPr>
            <w:r>
              <w:rPr>
                <w:rFonts w:hint="eastAsia" w:ascii="仿宋" w:hAnsi="仿宋" w:eastAsia="仿宋" w:cs="宋体"/>
                <w:sz w:val="21"/>
                <w:szCs w:val="21"/>
              </w:rPr>
              <w:t>●</w:t>
            </w:r>
          </w:p>
        </w:tc>
        <w:tc>
          <w:tcPr>
            <w:tcW w:w="0" w:type="auto"/>
            <w:tcBorders>
              <w:top w:val="single" w:color="000000" w:sz="4" w:space="0"/>
              <w:left w:val="single" w:color="000000" w:sz="4" w:space="0"/>
              <w:bottom w:val="single" w:color="000000" w:sz="4" w:space="0"/>
              <w:right w:val="single" w:color="auto" w:sz="4" w:space="0"/>
            </w:tcBorders>
            <w:shd w:val="clear" w:color="auto" w:fill="FFFFFF"/>
            <w:noWrap w:val="0"/>
            <w:vAlign w:val="center"/>
          </w:tcPr>
          <w:p w14:paraId="6C7382F6">
            <w:pPr>
              <w:jc w:val="center"/>
              <w:rPr>
                <w:rFonts w:hint="eastAsia" w:ascii="仿宋" w:hAnsi="仿宋" w:eastAsia="仿宋" w:cs="宋体"/>
                <w:kern w:val="2"/>
                <w:sz w:val="21"/>
                <w:szCs w:val="21"/>
                <w:lang w:val="en-US" w:eastAsia="zh-CN" w:bidi="ar-SA"/>
              </w:rPr>
            </w:pPr>
          </w:p>
        </w:tc>
        <w:tc>
          <w:tcPr>
            <w:tcW w:w="0" w:type="auto"/>
            <w:tcBorders>
              <w:top w:val="single" w:color="auto" w:sz="4" w:space="0"/>
              <w:left w:val="single" w:color="auto" w:sz="4" w:space="0"/>
              <w:bottom w:val="single" w:color="auto" w:sz="4" w:space="0"/>
              <w:right w:val="single" w:color="auto" w:sz="4" w:space="0"/>
            </w:tcBorders>
            <w:shd w:val="clear" w:color="auto" w:fill="FFFFFF"/>
            <w:noWrap w:val="0"/>
            <w:vAlign w:val="center"/>
          </w:tcPr>
          <w:p w14:paraId="3A179B06">
            <w:pPr>
              <w:jc w:val="center"/>
              <w:rPr>
                <w:rFonts w:hint="eastAsia" w:ascii="仿宋" w:hAnsi="仿宋" w:eastAsia="仿宋" w:cs="宋体"/>
                <w:sz w:val="21"/>
                <w:szCs w:val="21"/>
              </w:rPr>
            </w:pPr>
          </w:p>
        </w:tc>
      </w:tr>
      <w:tr w14:paraId="60F209AD">
        <w:tblPrEx>
          <w:tblCellMar>
            <w:top w:w="15" w:type="dxa"/>
            <w:left w:w="15" w:type="dxa"/>
            <w:bottom w:w="15" w:type="dxa"/>
            <w:right w:w="15" w:type="dxa"/>
          </w:tblCellMar>
        </w:tblPrEx>
        <w:trPr>
          <w:trHeight w:val="397"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312207C">
            <w:pPr>
              <w:spacing w:line="360" w:lineRule="auto"/>
              <w:jc w:val="center"/>
              <w:rPr>
                <w:rFonts w:hint="eastAsia" w:ascii="仿宋" w:hAnsi="仿宋" w:eastAsia="仿宋" w:cs="宋体"/>
                <w:sz w:val="21"/>
                <w:szCs w:val="21"/>
              </w:rPr>
            </w:pPr>
            <w:r>
              <w:rPr>
                <w:rFonts w:hint="eastAsia" w:ascii="仿宋" w:hAnsi="仿宋" w:cs="仿宋"/>
                <w:sz w:val="24"/>
              </w:rPr>
              <w:t>4</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0D127D3">
            <w:pPr>
              <w:spacing w:line="360" w:lineRule="auto"/>
              <w:jc w:val="center"/>
              <w:rPr>
                <w:rFonts w:ascii="仿宋" w:hAnsi="仿宋" w:eastAsia="仿宋" w:cs="宋体"/>
                <w:sz w:val="21"/>
                <w:szCs w:val="21"/>
              </w:rPr>
            </w:pPr>
            <w:r>
              <w:rPr>
                <w:rFonts w:hint="eastAsia" w:ascii="仿宋" w:hAnsi="仿宋" w:cs="仿宋"/>
                <w:color w:val="000000"/>
                <w:sz w:val="24"/>
              </w:rPr>
              <w:t>爆</w:t>
            </w:r>
            <w:r>
              <w:rPr>
                <w:rFonts w:hint="eastAsia" w:ascii="仿宋" w:hAnsi="仿宋" w:cs="仿宋"/>
                <w:color w:val="000000"/>
                <w:sz w:val="24"/>
                <w:lang w:val="en-US" w:eastAsia="zh-CN"/>
              </w:rPr>
              <w:t>裂</w:t>
            </w:r>
            <w:r>
              <w:rPr>
                <w:rFonts w:hint="eastAsia" w:ascii="仿宋" w:hAnsi="仿宋" w:cs="仿宋"/>
                <w:color w:val="000000"/>
                <w:sz w:val="24"/>
              </w:rPr>
              <w:t>强度</w:t>
            </w:r>
          </w:p>
        </w:tc>
        <w:tc>
          <w:tcPr>
            <w:tcW w:w="2269"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9DB44EA">
            <w:pPr>
              <w:spacing w:line="360" w:lineRule="auto"/>
              <w:jc w:val="center"/>
              <w:rPr>
                <w:rFonts w:ascii="仿宋" w:hAnsi="仿宋" w:eastAsia="仿宋" w:cs="宋体"/>
                <w:sz w:val="21"/>
                <w:szCs w:val="21"/>
              </w:rPr>
            </w:pPr>
            <w:r>
              <w:rPr>
                <w:rFonts w:hint="eastAsia" w:ascii="仿宋" w:hAnsi="仿宋" w:eastAsia="仿宋" w:cs="仿宋"/>
                <w:color w:val="auto"/>
                <w:sz w:val="24"/>
                <w:lang w:val="en-US" w:eastAsia="zh-CN"/>
              </w:rPr>
              <w:t>GB 16897-2022</w:t>
            </w:r>
          </w:p>
        </w:tc>
        <w:tc>
          <w:tcPr>
            <w:tcW w:w="167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D75F7B0">
            <w:pPr>
              <w:jc w:val="center"/>
              <w:rPr>
                <w:rFonts w:ascii="仿宋" w:hAnsi="仿宋" w:eastAsia="仿宋" w:cs="宋体"/>
                <w:sz w:val="21"/>
                <w:szCs w:val="21"/>
              </w:rPr>
            </w:pPr>
            <w:r>
              <w:rPr>
                <w:rFonts w:hint="eastAsia" w:ascii="仿宋" w:hAnsi="仿宋" w:eastAsia="仿宋" w:cs="仿宋"/>
                <w:color w:val="auto"/>
                <w:sz w:val="24"/>
                <w:lang w:val="en-US" w:eastAsia="zh-CN"/>
              </w:rPr>
              <w:t>GB 16897-2022</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260DA7A">
            <w:pPr>
              <w:jc w:val="center"/>
              <w:rPr>
                <w:rFonts w:hint="eastAsia" w:ascii="仿宋" w:hAnsi="仿宋" w:eastAsia="仿宋" w:cs="宋体"/>
                <w:kern w:val="2"/>
                <w:sz w:val="21"/>
                <w:szCs w:val="21"/>
                <w:lang w:val="en-US" w:eastAsia="zh-CN" w:bidi="ar-SA"/>
              </w:rPr>
            </w:pPr>
            <w:r>
              <w:rPr>
                <w:rFonts w:hint="eastAsia" w:ascii="仿宋" w:hAnsi="仿宋" w:eastAsia="仿宋" w:cs="宋体"/>
                <w:sz w:val="21"/>
                <w:szCs w:val="21"/>
              </w:rPr>
              <w:t>●</w:t>
            </w:r>
          </w:p>
        </w:tc>
        <w:tc>
          <w:tcPr>
            <w:tcW w:w="0" w:type="auto"/>
            <w:tcBorders>
              <w:top w:val="single" w:color="000000" w:sz="4" w:space="0"/>
              <w:left w:val="single" w:color="000000" w:sz="4" w:space="0"/>
              <w:bottom w:val="single" w:color="000000" w:sz="4" w:space="0"/>
              <w:right w:val="single" w:color="auto" w:sz="4" w:space="0"/>
            </w:tcBorders>
            <w:shd w:val="clear" w:color="auto" w:fill="FFFFFF"/>
            <w:noWrap w:val="0"/>
            <w:vAlign w:val="center"/>
          </w:tcPr>
          <w:p w14:paraId="38A8E69F">
            <w:pPr>
              <w:jc w:val="center"/>
              <w:rPr>
                <w:rFonts w:hint="eastAsia" w:ascii="仿宋" w:hAnsi="仿宋" w:eastAsia="仿宋" w:cs="宋体"/>
                <w:kern w:val="2"/>
                <w:sz w:val="21"/>
                <w:szCs w:val="21"/>
                <w:lang w:val="en-US" w:eastAsia="zh-CN" w:bidi="ar-SA"/>
              </w:rPr>
            </w:pPr>
          </w:p>
        </w:tc>
        <w:tc>
          <w:tcPr>
            <w:tcW w:w="0" w:type="auto"/>
            <w:tcBorders>
              <w:top w:val="single" w:color="auto" w:sz="4" w:space="0"/>
              <w:left w:val="single" w:color="auto" w:sz="4" w:space="0"/>
              <w:bottom w:val="single" w:color="auto" w:sz="4" w:space="0"/>
              <w:right w:val="single" w:color="auto" w:sz="4" w:space="0"/>
            </w:tcBorders>
            <w:shd w:val="clear" w:color="auto" w:fill="FFFFFF"/>
            <w:noWrap w:val="0"/>
            <w:vAlign w:val="center"/>
          </w:tcPr>
          <w:p w14:paraId="33D23C68">
            <w:pPr>
              <w:jc w:val="center"/>
              <w:rPr>
                <w:rFonts w:hint="eastAsia" w:ascii="仿宋" w:hAnsi="仿宋" w:eastAsia="仿宋" w:cs="宋体"/>
                <w:sz w:val="21"/>
                <w:szCs w:val="21"/>
              </w:rPr>
            </w:pPr>
          </w:p>
        </w:tc>
      </w:tr>
      <w:tr w14:paraId="513990B9">
        <w:tblPrEx>
          <w:tblCellMar>
            <w:top w:w="15" w:type="dxa"/>
            <w:left w:w="15" w:type="dxa"/>
            <w:bottom w:w="15" w:type="dxa"/>
            <w:right w:w="15" w:type="dxa"/>
          </w:tblCellMar>
        </w:tblPrEx>
        <w:trPr>
          <w:trHeight w:val="397"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83E5894">
            <w:pPr>
              <w:spacing w:line="360" w:lineRule="auto"/>
              <w:jc w:val="center"/>
              <w:rPr>
                <w:rFonts w:hint="eastAsia" w:ascii="仿宋" w:hAnsi="仿宋" w:eastAsia="仿宋" w:cs="宋体"/>
                <w:sz w:val="21"/>
                <w:szCs w:val="21"/>
              </w:rPr>
            </w:pPr>
            <w:r>
              <w:rPr>
                <w:rFonts w:hint="eastAsia" w:ascii="仿宋" w:hAnsi="仿宋" w:cs="仿宋"/>
                <w:sz w:val="24"/>
                <w:lang w:val="en-US" w:eastAsia="zh-CN"/>
              </w:rPr>
              <w:t>5</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C3F82A8">
            <w:pPr>
              <w:spacing w:line="360" w:lineRule="auto"/>
              <w:jc w:val="center"/>
              <w:rPr>
                <w:rFonts w:hint="eastAsia" w:ascii="仿宋" w:hAnsi="仿宋" w:eastAsia="仿宋" w:cs="宋体"/>
                <w:sz w:val="21"/>
                <w:szCs w:val="21"/>
              </w:rPr>
            </w:pPr>
            <w:r>
              <w:rPr>
                <w:rFonts w:hint="eastAsia" w:ascii="仿宋" w:hAnsi="仿宋" w:cs="仿宋"/>
                <w:color w:val="000000"/>
                <w:sz w:val="24"/>
              </w:rPr>
              <w:t>抗拉强度</w:t>
            </w:r>
          </w:p>
        </w:tc>
        <w:tc>
          <w:tcPr>
            <w:tcW w:w="2269"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F7511B4">
            <w:pPr>
              <w:spacing w:line="360" w:lineRule="auto"/>
              <w:jc w:val="center"/>
              <w:rPr>
                <w:rFonts w:ascii="仿宋" w:hAnsi="仿宋" w:eastAsia="仿宋" w:cs="宋体"/>
                <w:sz w:val="21"/>
                <w:szCs w:val="21"/>
              </w:rPr>
            </w:pPr>
            <w:r>
              <w:rPr>
                <w:rFonts w:hint="eastAsia" w:ascii="仿宋" w:hAnsi="仿宋" w:eastAsia="仿宋" w:cs="仿宋"/>
                <w:color w:val="auto"/>
                <w:sz w:val="24"/>
                <w:lang w:val="en-US" w:eastAsia="zh-CN"/>
              </w:rPr>
              <w:t>GB 16897-2022</w:t>
            </w:r>
          </w:p>
        </w:tc>
        <w:tc>
          <w:tcPr>
            <w:tcW w:w="167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2ECFC0D">
            <w:pPr>
              <w:jc w:val="center"/>
              <w:rPr>
                <w:rFonts w:ascii="仿宋" w:hAnsi="仿宋" w:eastAsia="仿宋" w:cs="宋体"/>
                <w:sz w:val="21"/>
                <w:szCs w:val="21"/>
              </w:rPr>
            </w:pPr>
            <w:r>
              <w:rPr>
                <w:rFonts w:hint="eastAsia" w:ascii="仿宋" w:hAnsi="仿宋" w:eastAsia="仿宋" w:cs="仿宋"/>
                <w:color w:val="auto"/>
                <w:sz w:val="24"/>
                <w:lang w:val="en-US" w:eastAsia="zh-CN"/>
              </w:rPr>
              <w:t>GB 16897-2022</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A7528B7">
            <w:pPr>
              <w:jc w:val="center"/>
              <w:rPr>
                <w:rFonts w:hint="eastAsia" w:ascii="仿宋" w:hAnsi="仿宋" w:eastAsia="仿宋" w:cs="宋体"/>
                <w:sz w:val="21"/>
                <w:szCs w:val="21"/>
              </w:rPr>
            </w:pPr>
            <w:r>
              <w:rPr>
                <w:rFonts w:hint="eastAsia" w:ascii="仿宋" w:hAnsi="仿宋" w:eastAsia="仿宋" w:cs="宋体"/>
                <w:sz w:val="21"/>
                <w:szCs w:val="21"/>
              </w:rPr>
              <w:t>●</w:t>
            </w:r>
          </w:p>
        </w:tc>
        <w:tc>
          <w:tcPr>
            <w:tcW w:w="0" w:type="auto"/>
            <w:tcBorders>
              <w:top w:val="single" w:color="000000" w:sz="4" w:space="0"/>
              <w:left w:val="single" w:color="000000" w:sz="4" w:space="0"/>
              <w:bottom w:val="single" w:color="000000" w:sz="4" w:space="0"/>
              <w:right w:val="single" w:color="auto" w:sz="4" w:space="0"/>
            </w:tcBorders>
            <w:shd w:val="clear" w:color="auto" w:fill="FFFFFF"/>
            <w:noWrap w:val="0"/>
            <w:vAlign w:val="center"/>
          </w:tcPr>
          <w:p w14:paraId="771BA72E">
            <w:pPr>
              <w:jc w:val="center"/>
              <w:rPr>
                <w:rFonts w:hint="eastAsia" w:ascii="仿宋" w:hAnsi="仿宋" w:eastAsia="仿宋" w:cs="宋体"/>
                <w:sz w:val="21"/>
                <w:szCs w:val="21"/>
              </w:rPr>
            </w:pPr>
          </w:p>
        </w:tc>
        <w:tc>
          <w:tcPr>
            <w:tcW w:w="0" w:type="auto"/>
            <w:tcBorders>
              <w:top w:val="single" w:color="auto" w:sz="4" w:space="0"/>
              <w:left w:val="single" w:color="auto" w:sz="4" w:space="0"/>
              <w:bottom w:val="single" w:color="auto" w:sz="4" w:space="0"/>
              <w:right w:val="single" w:color="auto" w:sz="4" w:space="0"/>
            </w:tcBorders>
            <w:shd w:val="clear" w:color="auto" w:fill="FFFFFF"/>
            <w:noWrap w:val="0"/>
            <w:vAlign w:val="center"/>
          </w:tcPr>
          <w:p w14:paraId="1A079D21">
            <w:pPr>
              <w:jc w:val="center"/>
              <w:rPr>
                <w:rFonts w:hint="eastAsia" w:ascii="仿宋" w:hAnsi="仿宋" w:eastAsia="仿宋" w:cs="宋体"/>
                <w:sz w:val="21"/>
                <w:szCs w:val="21"/>
              </w:rPr>
            </w:pPr>
          </w:p>
        </w:tc>
      </w:tr>
      <w:tr w14:paraId="0AF79A16">
        <w:tblPrEx>
          <w:tblCellMar>
            <w:top w:w="15" w:type="dxa"/>
            <w:left w:w="15" w:type="dxa"/>
            <w:bottom w:w="15" w:type="dxa"/>
            <w:right w:w="15" w:type="dxa"/>
          </w:tblCellMar>
        </w:tblPrEx>
        <w:trPr>
          <w:trHeight w:val="397"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5D516AB">
            <w:pPr>
              <w:spacing w:line="360" w:lineRule="auto"/>
              <w:jc w:val="center"/>
              <w:rPr>
                <w:rFonts w:hint="eastAsia" w:ascii="仿宋" w:hAnsi="仿宋" w:eastAsia="仿宋" w:cs="宋体"/>
                <w:sz w:val="21"/>
                <w:szCs w:val="21"/>
              </w:rPr>
            </w:pPr>
            <w:r>
              <w:rPr>
                <w:rFonts w:hint="eastAsia" w:ascii="仿宋" w:hAnsi="仿宋" w:cs="仿宋"/>
                <w:sz w:val="24"/>
                <w:lang w:val="en-US" w:eastAsia="zh-CN"/>
              </w:rPr>
              <w:t>6</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9EB5788">
            <w:pPr>
              <w:spacing w:line="360" w:lineRule="auto"/>
              <w:jc w:val="center"/>
              <w:rPr>
                <w:rFonts w:hint="eastAsia" w:ascii="仿宋" w:hAnsi="仿宋" w:eastAsia="仿宋" w:cs="宋体"/>
                <w:sz w:val="21"/>
                <w:szCs w:val="21"/>
              </w:rPr>
            </w:pPr>
            <w:r>
              <w:rPr>
                <w:rFonts w:hint="eastAsia" w:ascii="仿宋" w:hAnsi="仿宋" w:cs="仿宋"/>
                <w:sz w:val="24"/>
                <w:lang w:eastAsia="zh-CN"/>
              </w:rPr>
              <w:t>黏</w:t>
            </w:r>
            <w:r>
              <w:rPr>
                <w:rFonts w:hint="eastAsia" w:ascii="仿宋" w:hAnsi="仿宋" w:cs="仿宋"/>
                <w:sz w:val="24"/>
              </w:rPr>
              <w:t>合强度</w:t>
            </w:r>
          </w:p>
        </w:tc>
        <w:tc>
          <w:tcPr>
            <w:tcW w:w="2269"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DF0C78F">
            <w:pPr>
              <w:spacing w:line="360" w:lineRule="auto"/>
              <w:jc w:val="center"/>
              <w:rPr>
                <w:rFonts w:ascii="仿宋" w:hAnsi="仿宋" w:eastAsia="仿宋" w:cs="宋体"/>
                <w:sz w:val="21"/>
                <w:szCs w:val="21"/>
              </w:rPr>
            </w:pPr>
            <w:r>
              <w:rPr>
                <w:rFonts w:hint="eastAsia" w:ascii="仿宋" w:hAnsi="仿宋" w:eastAsia="仿宋" w:cs="仿宋"/>
                <w:color w:val="auto"/>
                <w:sz w:val="24"/>
                <w:lang w:val="en-US" w:eastAsia="zh-CN"/>
              </w:rPr>
              <w:t>GB 16897-2022</w:t>
            </w:r>
          </w:p>
        </w:tc>
        <w:tc>
          <w:tcPr>
            <w:tcW w:w="167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50F952D">
            <w:pPr>
              <w:jc w:val="center"/>
              <w:rPr>
                <w:rFonts w:ascii="仿宋" w:hAnsi="仿宋" w:eastAsia="仿宋" w:cs="宋体"/>
                <w:sz w:val="21"/>
                <w:szCs w:val="21"/>
              </w:rPr>
            </w:pPr>
            <w:r>
              <w:rPr>
                <w:rFonts w:hint="eastAsia" w:ascii="仿宋" w:hAnsi="仿宋" w:eastAsia="仿宋" w:cs="仿宋"/>
                <w:color w:val="auto"/>
                <w:sz w:val="24"/>
                <w:lang w:val="en-US" w:eastAsia="zh-CN"/>
              </w:rPr>
              <w:t>GB 16897-2022</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C120C8B">
            <w:pPr>
              <w:jc w:val="center"/>
              <w:rPr>
                <w:rFonts w:hint="eastAsia" w:ascii="仿宋" w:hAnsi="仿宋" w:eastAsia="仿宋" w:cs="宋体"/>
                <w:kern w:val="2"/>
                <w:sz w:val="21"/>
                <w:szCs w:val="21"/>
                <w:lang w:val="en-US" w:eastAsia="zh-CN" w:bidi="ar-SA"/>
              </w:rPr>
            </w:pPr>
            <w:r>
              <w:rPr>
                <w:rFonts w:hint="eastAsia" w:ascii="仿宋" w:hAnsi="仿宋" w:eastAsia="仿宋" w:cs="宋体"/>
                <w:sz w:val="21"/>
                <w:szCs w:val="21"/>
              </w:rPr>
              <w:t>●</w:t>
            </w:r>
          </w:p>
        </w:tc>
        <w:tc>
          <w:tcPr>
            <w:tcW w:w="0" w:type="auto"/>
            <w:tcBorders>
              <w:top w:val="single" w:color="000000" w:sz="4" w:space="0"/>
              <w:left w:val="single" w:color="000000" w:sz="4" w:space="0"/>
              <w:bottom w:val="single" w:color="000000" w:sz="4" w:space="0"/>
              <w:right w:val="single" w:color="auto" w:sz="4" w:space="0"/>
            </w:tcBorders>
            <w:shd w:val="clear" w:color="auto" w:fill="FFFFFF"/>
            <w:noWrap w:val="0"/>
            <w:vAlign w:val="center"/>
          </w:tcPr>
          <w:p w14:paraId="7A0A81C2">
            <w:pPr>
              <w:jc w:val="center"/>
              <w:rPr>
                <w:rFonts w:hint="eastAsia" w:ascii="仿宋" w:hAnsi="仿宋" w:eastAsia="仿宋" w:cs="宋体"/>
                <w:sz w:val="21"/>
                <w:szCs w:val="21"/>
              </w:rPr>
            </w:pPr>
          </w:p>
        </w:tc>
        <w:tc>
          <w:tcPr>
            <w:tcW w:w="0" w:type="auto"/>
            <w:tcBorders>
              <w:top w:val="single" w:color="auto" w:sz="4" w:space="0"/>
              <w:left w:val="single" w:color="auto" w:sz="4" w:space="0"/>
              <w:bottom w:val="single" w:color="auto" w:sz="4" w:space="0"/>
              <w:right w:val="single" w:color="auto" w:sz="4" w:space="0"/>
            </w:tcBorders>
            <w:shd w:val="clear" w:color="auto" w:fill="FFFFFF"/>
            <w:noWrap w:val="0"/>
            <w:vAlign w:val="center"/>
          </w:tcPr>
          <w:p w14:paraId="7A82C4DE">
            <w:pPr>
              <w:jc w:val="center"/>
              <w:rPr>
                <w:rFonts w:hint="eastAsia" w:ascii="仿宋" w:hAnsi="仿宋" w:eastAsia="仿宋" w:cs="宋体"/>
                <w:sz w:val="21"/>
                <w:szCs w:val="21"/>
              </w:rPr>
            </w:pPr>
          </w:p>
        </w:tc>
      </w:tr>
      <w:tr w14:paraId="6DAFE61B">
        <w:tblPrEx>
          <w:tblCellMar>
            <w:top w:w="15" w:type="dxa"/>
            <w:left w:w="15" w:type="dxa"/>
            <w:bottom w:w="15" w:type="dxa"/>
            <w:right w:w="15" w:type="dxa"/>
          </w:tblCellMar>
        </w:tblPrEx>
        <w:trPr>
          <w:trHeight w:val="397"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A7C0994">
            <w:pPr>
              <w:spacing w:line="360" w:lineRule="auto"/>
              <w:jc w:val="center"/>
              <w:rPr>
                <w:rFonts w:hint="eastAsia" w:ascii="仿宋" w:hAnsi="仿宋" w:eastAsia="仿宋" w:cs="宋体"/>
                <w:sz w:val="21"/>
                <w:szCs w:val="21"/>
              </w:rPr>
            </w:pPr>
            <w:r>
              <w:rPr>
                <w:rFonts w:hint="eastAsia" w:ascii="仿宋" w:hAnsi="仿宋" w:cs="仿宋"/>
                <w:sz w:val="24"/>
                <w:lang w:val="en-US" w:eastAsia="zh-CN"/>
              </w:rPr>
              <w:t>7</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F966BD6">
            <w:pPr>
              <w:spacing w:line="360" w:lineRule="auto"/>
              <w:jc w:val="center"/>
              <w:rPr>
                <w:rFonts w:hint="eastAsia" w:ascii="仿宋" w:hAnsi="仿宋" w:eastAsia="仿宋" w:cs="宋体"/>
                <w:sz w:val="21"/>
                <w:szCs w:val="21"/>
              </w:rPr>
            </w:pPr>
            <w:r>
              <w:rPr>
                <w:rFonts w:hint="eastAsia" w:ascii="仿宋" w:hAnsi="仿宋" w:cs="仿宋"/>
                <w:sz w:val="24"/>
              </w:rPr>
              <w:t>耐</w:t>
            </w:r>
            <w:r>
              <w:rPr>
                <w:rFonts w:hint="eastAsia" w:ascii="仿宋" w:hAnsi="仿宋" w:cs="仿宋"/>
                <w:sz w:val="24"/>
                <w:lang w:val="en-US" w:eastAsia="zh-CN"/>
              </w:rPr>
              <w:t>IRM903</w:t>
            </w:r>
            <w:r>
              <w:rPr>
                <w:rFonts w:hint="eastAsia" w:ascii="仿宋" w:hAnsi="仿宋" w:cs="仿宋"/>
                <w:sz w:val="24"/>
              </w:rPr>
              <w:t>标准油</w:t>
            </w:r>
            <w:r>
              <w:rPr>
                <w:rFonts w:hint="eastAsia" w:ascii="仿宋" w:hAnsi="仿宋" w:cs="仿宋"/>
                <w:sz w:val="24"/>
                <w:lang w:val="en-US" w:eastAsia="zh-CN"/>
              </w:rPr>
              <w:t xml:space="preserve">      </w:t>
            </w:r>
            <w:r>
              <w:rPr>
                <w:rFonts w:hint="eastAsia" w:ascii="仿宋" w:hAnsi="仿宋" w:cs="仿宋"/>
                <w:sz w:val="24"/>
              </w:rPr>
              <w:t>体积变化率</w:t>
            </w:r>
          </w:p>
        </w:tc>
        <w:tc>
          <w:tcPr>
            <w:tcW w:w="2269"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F61DEB3">
            <w:pPr>
              <w:spacing w:line="360" w:lineRule="auto"/>
              <w:jc w:val="center"/>
              <w:rPr>
                <w:rFonts w:ascii="仿宋" w:hAnsi="仿宋" w:eastAsia="仿宋" w:cs="宋体"/>
                <w:sz w:val="21"/>
                <w:szCs w:val="21"/>
              </w:rPr>
            </w:pPr>
            <w:r>
              <w:rPr>
                <w:rFonts w:hint="eastAsia" w:ascii="仿宋" w:hAnsi="仿宋" w:eastAsia="仿宋" w:cs="仿宋"/>
                <w:color w:val="auto"/>
                <w:sz w:val="24"/>
                <w:lang w:val="en-US" w:eastAsia="zh-CN"/>
              </w:rPr>
              <w:t>GB 16897-2022</w:t>
            </w:r>
          </w:p>
        </w:tc>
        <w:tc>
          <w:tcPr>
            <w:tcW w:w="167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00F4E63">
            <w:pPr>
              <w:jc w:val="center"/>
              <w:rPr>
                <w:rFonts w:ascii="仿宋" w:hAnsi="仿宋" w:eastAsia="仿宋" w:cs="宋体"/>
                <w:sz w:val="21"/>
                <w:szCs w:val="21"/>
              </w:rPr>
            </w:pPr>
            <w:r>
              <w:rPr>
                <w:rFonts w:hint="eastAsia" w:ascii="仿宋" w:hAnsi="仿宋" w:eastAsia="仿宋" w:cs="仿宋"/>
                <w:color w:val="auto"/>
                <w:sz w:val="24"/>
                <w:lang w:val="en-US" w:eastAsia="zh-CN"/>
              </w:rPr>
              <w:t>GB 16897-2022</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00827F9">
            <w:pPr>
              <w:jc w:val="center"/>
              <w:rPr>
                <w:rFonts w:hint="eastAsia" w:ascii="仿宋" w:hAnsi="仿宋" w:eastAsia="仿宋" w:cs="宋体"/>
                <w:kern w:val="2"/>
                <w:sz w:val="21"/>
                <w:szCs w:val="21"/>
                <w:lang w:val="en-US" w:eastAsia="zh-CN" w:bidi="ar-SA"/>
              </w:rPr>
            </w:pPr>
            <w:r>
              <w:rPr>
                <w:rFonts w:hint="eastAsia" w:ascii="仿宋" w:hAnsi="仿宋" w:eastAsia="仿宋" w:cs="宋体"/>
                <w:sz w:val="21"/>
                <w:szCs w:val="21"/>
              </w:rPr>
              <w:t>●</w:t>
            </w:r>
          </w:p>
        </w:tc>
        <w:tc>
          <w:tcPr>
            <w:tcW w:w="0" w:type="auto"/>
            <w:tcBorders>
              <w:top w:val="single" w:color="000000" w:sz="4" w:space="0"/>
              <w:left w:val="single" w:color="000000" w:sz="4" w:space="0"/>
              <w:bottom w:val="single" w:color="000000" w:sz="4" w:space="0"/>
              <w:right w:val="single" w:color="auto" w:sz="4" w:space="0"/>
            </w:tcBorders>
            <w:shd w:val="clear" w:color="auto" w:fill="FFFFFF"/>
            <w:noWrap w:val="0"/>
            <w:vAlign w:val="center"/>
          </w:tcPr>
          <w:p w14:paraId="23469477">
            <w:pPr>
              <w:jc w:val="center"/>
              <w:rPr>
                <w:rFonts w:hint="eastAsia" w:ascii="仿宋" w:hAnsi="仿宋" w:eastAsia="仿宋" w:cs="宋体"/>
                <w:sz w:val="21"/>
                <w:szCs w:val="21"/>
              </w:rPr>
            </w:pPr>
          </w:p>
        </w:tc>
        <w:tc>
          <w:tcPr>
            <w:tcW w:w="0" w:type="auto"/>
            <w:tcBorders>
              <w:top w:val="single" w:color="auto" w:sz="4" w:space="0"/>
              <w:left w:val="single" w:color="auto" w:sz="4" w:space="0"/>
              <w:bottom w:val="single" w:color="auto" w:sz="4" w:space="0"/>
              <w:right w:val="single" w:color="auto" w:sz="4" w:space="0"/>
            </w:tcBorders>
            <w:shd w:val="clear" w:color="auto" w:fill="FFFFFF"/>
            <w:noWrap w:val="0"/>
            <w:vAlign w:val="center"/>
          </w:tcPr>
          <w:p w14:paraId="6D393D1B">
            <w:pPr>
              <w:jc w:val="center"/>
              <w:rPr>
                <w:rFonts w:hint="eastAsia" w:ascii="仿宋" w:hAnsi="仿宋" w:eastAsia="仿宋" w:cs="宋体"/>
                <w:sz w:val="21"/>
                <w:szCs w:val="21"/>
              </w:rPr>
            </w:pPr>
          </w:p>
        </w:tc>
      </w:tr>
      <w:tr w14:paraId="0FF2657E">
        <w:tblPrEx>
          <w:tblCellMar>
            <w:top w:w="15" w:type="dxa"/>
            <w:left w:w="15" w:type="dxa"/>
            <w:bottom w:w="15" w:type="dxa"/>
            <w:right w:w="15" w:type="dxa"/>
          </w:tblCellMar>
        </w:tblPrEx>
        <w:trPr>
          <w:trHeight w:val="397"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7C16677">
            <w:pPr>
              <w:spacing w:line="360" w:lineRule="auto"/>
              <w:jc w:val="center"/>
              <w:rPr>
                <w:rFonts w:hint="default" w:ascii="仿宋" w:hAnsi="仿宋" w:cs="仿宋"/>
                <w:sz w:val="24"/>
                <w:lang w:val="en-US" w:eastAsia="zh-CN"/>
              </w:rPr>
            </w:pPr>
            <w:r>
              <w:rPr>
                <w:rFonts w:hint="eastAsia" w:ascii="仿宋" w:hAnsi="仿宋" w:cs="仿宋"/>
                <w:sz w:val="24"/>
                <w:lang w:val="en-US" w:eastAsia="zh-CN"/>
              </w:rPr>
              <w:t>8</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9696419">
            <w:pPr>
              <w:spacing w:line="360" w:lineRule="auto"/>
              <w:jc w:val="center"/>
              <w:rPr>
                <w:rFonts w:hint="eastAsia" w:ascii="仿宋" w:hAnsi="仿宋" w:cs="仿宋"/>
                <w:color w:val="000000"/>
                <w:sz w:val="24"/>
              </w:rPr>
            </w:pPr>
            <w:r>
              <w:rPr>
                <w:rFonts w:hint="eastAsia" w:ascii="仿宋" w:hAnsi="仿宋" w:cs="仿宋"/>
                <w:color w:val="000000"/>
                <w:sz w:val="24"/>
                <w:lang w:val="en-US" w:eastAsia="zh-CN"/>
              </w:rPr>
              <w:t>耐寒性</w:t>
            </w:r>
          </w:p>
        </w:tc>
        <w:tc>
          <w:tcPr>
            <w:tcW w:w="2269"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EEF3380">
            <w:pPr>
              <w:spacing w:line="360" w:lineRule="auto"/>
              <w:jc w:val="center"/>
              <w:rPr>
                <w:rFonts w:hint="eastAsia" w:ascii="仿宋" w:hAnsi="仿宋" w:cs="仿宋"/>
                <w:sz w:val="24"/>
              </w:rPr>
            </w:pPr>
            <w:r>
              <w:rPr>
                <w:rFonts w:hint="eastAsia" w:ascii="仿宋" w:hAnsi="仿宋" w:eastAsia="仿宋" w:cs="仿宋"/>
                <w:color w:val="auto"/>
                <w:sz w:val="24"/>
                <w:lang w:val="en-US" w:eastAsia="zh-CN"/>
              </w:rPr>
              <w:t>GB 16897-2022</w:t>
            </w:r>
          </w:p>
        </w:tc>
        <w:tc>
          <w:tcPr>
            <w:tcW w:w="167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FF0A1AF">
            <w:pPr>
              <w:jc w:val="center"/>
              <w:rPr>
                <w:rFonts w:hint="eastAsia" w:ascii="仿宋" w:hAnsi="仿宋" w:cs="仿宋"/>
                <w:sz w:val="24"/>
              </w:rPr>
            </w:pPr>
            <w:r>
              <w:rPr>
                <w:rFonts w:hint="eastAsia" w:ascii="仿宋" w:hAnsi="仿宋" w:eastAsia="仿宋" w:cs="仿宋"/>
                <w:color w:val="auto"/>
                <w:sz w:val="24"/>
                <w:lang w:val="en-US" w:eastAsia="zh-CN"/>
              </w:rPr>
              <w:t>GB 16897-2022</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C744190">
            <w:pPr>
              <w:jc w:val="center"/>
              <w:rPr>
                <w:rFonts w:hint="eastAsia" w:ascii="仿宋" w:hAnsi="仿宋" w:eastAsia="仿宋" w:cs="宋体"/>
                <w:kern w:val="2"/>
                <w:sz w:val="21"/>
                <w:szCs w:val="21"/>
                <w:lang w:val="en-US" w:eastAsia="zh-CN" w:bidi="ar-SA"/>
              </w:rPr>
            </w:pPr>
            <w:r>
              <w:rPr>
                <w:rFonts w:hint="eastAsia" w:ascii="仿宋" w:hAnsi="仿宋" w:eastAsia="仿宋" w:cs="宋体"/>
                <w:sz w:val="21"/>
                <w:szCs w:val="21"/>
              </w:rPr>
              <w:t>●</w:t>
            </w:r>
          </w:p>
        </w:tc>
        <w:tc>
          <w:tcPr>
            <w:tcW w:w="0" w:type="auto"/>
            <w:tcBorders>
              <w:top w:val="single" w:color="000000" w:sz="4" w:space="0"/>
              <w:left w:val="single" w:color="000000" w:sz="4" w:space="0"/>
              <w:bottom w:val="single" w:color="000000" w:sz="4" w:space="0"/>
              <w:right w:val="single" w:color="auto" w:sz="4" w:space="0"/>
            </w:tcBorders>
            <w:shd w:val="clear" w:color="auto" w:fill="FFFFFF"/>
            <w:noWrap w:val="0"/>
            <w:vAlign w:val="center"/>
          </w:tcPr>
          <w:p w14:paraId="44B295CE">
            <w:pPr>
              <w:jc w:val="center"/>
              <w:rPr>
                <w:rFonts w:hint="eastAsia" w:ascii="仿宋" w:hAnsi="仿宋" w:eastAsia="仿宋" w:cs="宋体"/>
                <w:sz w:val="21"/>
                <w:szCs w:val="21"/>
              </w:rPr>
            </w:pPr>
          </w:p>
        </w:tc>
        <w:tc>
          <w:tcPr>
            <w:tcW w:w="0" w:type="auto"/>
            <w:tcBorders>
              <w:top w:val="single" w:color="auto" w:sz="4" w:space="0"/>
              <w:left w:val="single" w:color="auto" w:sz="4" w:space="0"/>
              <w:bottom w:val="single" w:color="auto" w:sz="4" w:space="0"/>
              <w:right w:val="single" w:color="auto" w:sz="4" w:space="0"/>
            </w:tcBorders>
            <w:shd w:val="clear" w:color="auto" w:fill="FFFFFF"/>
            <w:noWrap w:val="0"/>
            <w:vAlign w:val="center"/>
          </w:tcPr>
          <w:p w14:paraId="6D1F4416">
            <w:pPr>
              <w:jc w:val="center"/>
              <w:rPr>
                <w:rFonts w:hint="eastAsia" w:ascii="仿宋" w:hAnsi="仿宋" w:eastAsia="仿宋" w:cs="宋体"/>
                <w:sz w:val="21"/>
                <w:szCs w:val="21"/>
              </w:rPr>
            </w:pPr>
          </w:p>
        </w:tc>
      </w:tr>
      <w:tr w14:paraId="1D659D13">
        <w:tblPrEx>
          <w:tblCellMar>
            <w:top w:w="15" w:type="dxa"/>
            <w:left w:w="15" w:type="dxa"/>
            <w:bottom w:w="15" w:type="dxa"/>
            <w:right w:w="15" w:type="dxa"/>
          </w:tblCellMar>
        </w:tblPrEx>
        <w:trPr>
          <w:trHeight w:val="397"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8629BEF">
            <w:pPr>
              <w:spacing w:line="360" w:lineRule="auto"/>
              <w:jc w:val="center"/>
              <w:rPr>
                <w:rFonts w:hint="default" w:ascii="仿宋" w:hAnsi="仿宋" w:cs="仿宋"/>
                <w:sz w:val="24"/>
                <w:lang w:val="en-US" w:eastAsia="zh-CN"/>
              </w:rPr>
            </w:pPr>
            <w:r>
              <w:rPr>
                <w:rFonts w:hint="eastAsia" w:ascii="仿宋" w:hAnsi="仿宋" w:cs="仿宋"/>
                <w:sz w:val="24"/>
                <w:lang w:val="en-US" w:eastAsia="zh-CN"/>
              </w:rPr>
              <w:t>9</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CE85E8B">
            <w:pPr>
              <w:spacing w:line="360" w:lineRule="auto"/>
              <w:jc w:val="center"/>
              <w:rPr>
                <w:rFonts w:hint="eastAsia" w:ascii="仿宋" w:hAnsi="仿宋" w:cs="仿宋"/>
                <w:color w:val="000000"/>
                <w:sz w:val="24"/>
                <w:lang w:val="en-US" w:eastAsia="zh-CN"/>
              </w:rPr>
            </w:pPr>
            <w:r>
              <w:rPr>
                <w:rFonts w:hint="eastAsia" w:ascii="仿宋" w:hAnsi="仿宋" w:cs="仿宋"/>
                <w:color w:val="000000"/>
                <w:sz w:val="24"/>
              </w:rPr>
              <w:t>耐热性</w:t>
            </w:r>
          </w:p>
        </w:tc>
        <w:tc>
          <w:tcPr>
            <w:tcW w:w="2269"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B184EBD">
            <w:pPr>
              <w:spacing w:line="360" w:lineRule="auto"/>
              <w:jc w:val="center"/>
              <w:rPr>
                <w:rFonts w:hint="eastAsia" w:ascii="仿宋" w:hAnsi="仿宋" w:eastAsia="仿宋" w:cs="仿宋"/>
                <w:color w:val="auto"/>
                <w:sz w:val="24"/>
                <w:lang w:val="en-US" w:eastAsia="zh-CN"/>
              </w:rPr>
            </w:pPr>
            <w:r>
              <w:rPr>
                <w:rFonts w:hint="eastAsia" w:ascii="仿宋" w:hAnsi="仿宋" w:eastAsia="仿宋" w:cs="仿宋"/>
                <w:color w:val="auto"/>
                <w:sz w:val="24"/>
                <w:lang w:val="en-US" w:eastAsia="zh-CN"/>
              </w:rPr>
              <w:t>GB 16897-2022</w:t>
            </w:r>
          </w:p>
        </w:tc>
        <w:tc>
          <w:tcPr>
            <w:tcW w:w="167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C559342">
            <w:pPr>
              <w:jc w:val="center"/>
              <w:rPr>
                <w:rFonts w:hint="eastAsia" w:ascii="仿宋" w:hAnsi="仿宋" w:cs="仿宋"/>
                <w:sz w:val="24"/>
              </w:rPr>
            </w:pPr>
            <w:r>
              <w:rPr>
                <w:rFonts w:hint="eastAsia" w:ascii="仿宋" w:hAnsi="仿宋" w:eastAsia="仿宋" w:cs="仿宋"/>
                <w:color w:val="auto"/>
                <w:sz w:val="24"/>
                <w:lang w:val="en-US" w:eastAsia="zh-CN"/>
              </w:rPr>
              <w:t>GB 16897-2022</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B2708DC">
            <w:pPr>
              <w:jc w:val="center"/>
              <w:rPr>
                <w:rFonts w:hint="eastAsia" w:ascii="仿宋" w:hAnsi="仿宋" w:eastAsia="仿宋" w:cs="宋体"/>
                <w:kern w:val="2"/>
                <w:sz w:val="21"/>
                <w:szCs w:val="21"/>
                <w:lang w:val="en-US" w:eastAsia="zh-CN" w:bidi="ar-SA"/>
              </w:rPr>
            </w:pPr>
            <w:r>
              <w:rPr>
                <w:rFonts w:hint="eastAsia" w:ascii="仿宋" w:hAnsi="仿宋" w:eastAsia="仿宋" w:cs="宋体"/>
                <w:sz w:val="21"/>
                <w:szCs w:val="21"/>
              </w:rPr>
              <w:t>●</w:t>
            </w:r>
          </w:p>
        </w:tc>
        <w:tc>
          <w:tcPr>
            <w:tcW w:w="0" w:type="auto"/>
            <w:tcBorders>
              <w:top w:val="single" w:color="000000" w:sz="4" w:space="0"/>
              <w:left w:val="single" w:color="000000" w:sz="4" w:space="0"/>
              <w:bottom w:val="single" w:color="000000" w:sz="4" w:space="0"/>
              <w:right w:val="single" w:color="auto" w:sz="4" w:space="0"/>
            </w:tcBorders>
            <w:shd w:val="clear" w:color="auto" w:fill="FFFFFF"/>
            <w:noWrap w:val="0"/>
            <w:vAlign w:val="center"/>
          </w:tcPr>
          <w:p w14:paraId="7498FA26">
            <w:pPr>
              <w:jc w:val="center"/>
              <w:rPr>
                <w:rFonts w:hint="eastAsia" w:ascii="仿宋" w:hAnsi="仿宋" w:eastAsia="仿宋" w:cs="宋体"/>
                <w:sz w:val="21"/>
                <w:szCs w:val="21"/>
              </w:rPr>
            </w:pPr>
          </w:p>
        </w:tc>
        <w:tc>
          <w:tcPr>
            <w:tcW w:w="0" w:type="auto"/>
            <w:tcBorders>
              <w:top w:val="single" w:color="auto" w:sz="4" w:space="0"/>
              <w:left w:val="single" w:color="auto" w:sz="4" w:space="0"/>
              <w:bottom w:val="single" w:color="auto" w:sz="4" w:space="0"/>
              <w:right w:val="single" w:color="auto" w:sz="4" w:space="0"/>
            </w:tcBorders>
            <w:shd w:val="clear" w:color="auto" w:fill="FFFFFF"/>
            <w:noWrap w:val="0"/>
            <w:vAlign w:val="center"/>
          </w:tcPr>
          <w:p w14:paraId="3A0A18B6">
            <w:pPr>
              <w:jc w:val="center"/>
              <w:rPr>
                <w:rFonts w:hint="eastAsia" w:ascii="仿宋" w:hAnsi="仿宋" w:eastAsia="仿宋" w:cs="宋体"/>
                <w:sz w:val="21"/>
                <w:szCs w:val="21"/>
              </w:rPr>
            </w:pPr>
          </w:p>
        </w:tc>
      </w:tr>
      <w:tr w14:paraId="71BCD6F8">
        <w:tblPrEx>
          <w:tblCellMar>
            <w:top w:w="15" w:type="dxa"/>
            <w:left w:w="15" w:type="dxa"/>
            <w:bottom w:w="15" w:type="dxa"/>
            <w:right w:w="15" w:type="dxa"/>
          </w:tblCellMar>
        </w:tblPrEx>
        <w:trPr>
          <w:trHeight w:val="397"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C2BAD7C">
            <w:pPr>
              <w:spacing w:line="360" w:lineRule="auto"/>
              <w:jc w:val="center"/>
              <w:rPr>
                <w:rFonts w:hint="default" w:ascii="仿宋" w:hAnsi="仿宋" w:cs="仿宋"/>
                <w:sz w:val="24"/>
                <w:lang w:val="en-US" w:eastAsia="zh-CN"/>
              </w:rPr>
            </w:pPr>
            <w:r>
              <w:rPr>
                <w:rFonts w:hint="eastAsia" w:ascii="仿宋" w:hAnsi="仿宋" w:cs="仿宋"/>
                <w:sz w:val="24"/>
                <w:lang w:val="en-US" w:eastAsia="zh-CN"/>
              </w:rPr>
              <w:t>10</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1CD18DE">
            <w:pPr>
              <w:spacing w:line="360" w:lineRule="auto"/>
              <w:jc w:val="center"/>
              <w:rPr>
                <w:rFonts w:hint="eastAsia" w:ascii="仿宋" w:hAnsi="仿宋" w:cs="仿宋"/>
                <w:color w:val="000000"/>
                <w:sz w:val="24"/>
                <w:lang w:val="en-US" w:eastAsia="zh-CN"/>
              </w:rPr>
            </w:pPr>
            <w:r>
              <w:rPr>
                <w:rFonts w:hint="eastAsia" w:ascii="仿宋" w:hAnsi="仿宋" w:cs="仿宋"/>
                <w:color w:val="000000"/>
                <w:sz w:val="24"/>
              </w:rPr>
              <w:t>标识</w:t>
            </w:r>
            <w:bookmarkStart w:id="0" w:name="_GoBack"/>
            <w:bookmarkEnd w:id="0"/>
          </w:p>
        </w:tc>
        <w:tc>
          <w:tcPr>
            <w:tcW w:w="2269"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FCF9E70">
            <w:pPr>
              <w:spacing w:line="360" w:lineRule="auto"/>
              <w:jc w:val="center"/>
              <w:rPr>
                <w:rFonts w:hint="eastAsia" w:ascii="仿宋" w:hAnsi="仿宋" w:eastAsia="仿宋" w:cs="仿宋"/>
                <w:color w:val="auto"/>
                <w:sz w:val="24"/>
                <w:lang w:val="en-US" w:eastAsia="zh-CN"/>
              </w:rPr>
            </w:pPr>
            <w:r>
              <w:rPr>
                <w:rFonts w:hint="eastAsia" w:ascii="仿宋" w:hAnsi="仿宋" w:eastAsia="仿宋" w:cs="仿宋"/>
                <w:color w:val="auto"/>
                <w:sz w:val="24"/>
                <w:lang w:val="en-US" w:eastAsia="zh-CN"/>
              </w:rPr>
              <w:t>GB 16897-2022</w:t>
            </w:r>
          </w:p>
        </w:tc>
        <w:tc>
          <w:tcPr>
            <w:tcW w:w="167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A462598">
            <w:pPr>
              <w:jc w:val="center"/>
              <w:rPr>
                <w:rFonts w:hint="eastAsia" w:ascii="仿宋" w:hAnsi="仿宋" w:cs="仿宋"/>
                <w:sz w:val="24"/>
              </w:rPr>
            </w:pPr>
            <w:r>
              <w:rPr>
                <w:rFonts w:hint="eastAsia" w:ascii="仿宋" w:hAnsi="仿宋" w:eastAsia="仿宋" w:cs="仿宋"/>
                <w:color w:val="auto"/>
                <w:sz w:val="24"/>
                <w:lang w:val="en-US" w:eastAsia="zh-CN"/>
              </w:rPr>
              <w:t>GB 16897-2022</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5D41633">
            <w:pPr>
              <w:jc w:val="center"/>
              <w:rPr>
                <w:rFonts w:hint="eastAsia" w:ascii="仿宋" w:hAnsi="仿宋" w:eastAsia="仿宋" w:cs="宋体"/>
                <w:sz w:val="21"/>
                <w:szCs w:val="21"/>
              </w:rPr>
            </w:pPr>
          </w:p>
        </w:tc>
        <w:tc>
          <w:tcPr>
            <w:tcW w:w="0" w:type="auto"/>
            <w:tcBorders>
              <w:top w:val="single" w:color="000000" w:sz="4" w:space="0"/>
              <w:left w:val="single" w:color="000000" w:sz="4" w:space="0"/>
              <w:bottom w:val="single" w:color="000000" w:sz="4" w:space="0"/>
              <w:right w:val="single" w:color="auto" w:sz="4" w:space="0"/>
            </w:tcBorders>
            <w:shd w:val="clear" w:color="auto" w:fill="FFFFFF"/>
            <w:noWrap w:val="0"/>
            <w:vAlign w:val="center"/>
          </w:tcPr>
          <w:p w14:paraId="49B3C36F">
            <w:pPr>
              <w:jc w:val="center"/>
              <w:rPr>
                <w:rFonts w:hint="eastAsia" w:ascii="仿宋" w:hAnsi="仿宋" w:eastAsia="仿宋" w:cs="宋体"/>
                <w:sz w:val="21"/>
                <w:szCs w:val="21"/>
              </w:rPr>
            </w:pPr>
            <w:r>
              <w:rPr>
                <w:rFonts w:hint="eastAsia" w:ascii="仿宋" w:hAnsi="仿宋" w:eastAsia="仿宋" w:cs="宋体"/>
                <w:sz w:val="21"/>
                <w:szCs w:val="21"/>
              </w:rPr>
              <w:t>●</w:t>
            </w:r>
          </w:p>
        </w:tc>
        <w:tc>
          <w:tcPr>
            <w:tcW w:w="0" w:type="auto"/>
            <w:tcBorders>
              <w:top w:val="single" w:color="auto" w:sz="4" w:space="0"/>
              <w:left w:val="single" w:color="auto" w:sz="4" w:space="0"/>
              <w:bottom w:val="single" w:color="auto" w:sz="4" w:space="0"/>
              <w:right w:val="single" w:color="auto" w:sz="4" w:space="0"/>
            </w:tcBorders>
            <w:shd w:val="clear" w:color="auto" w:fill="FFFFFF"/>
            <w:noWrap w:val="0"/>
            <w:vAlign w:val="center"/>
          </w:tcPr>
          <w:p w14:paraId="5412909C">
            <w:pPr>
              <w:jc w:val="center"/>
              <w:rPr>
                <w:rFonts w:hint="eastAsia" w:ascii="仿宋" w:hAnsi="仿宋" w:eastAsia="仿宋" w:cs="宋体"/>
                <w:sz w:val="21"/>
                <w:szCs w:val="21"/>
              </w:rPr>
            </w:pPr>
          </w:p>
        </w:tc>
      </w:tr>
      <w:tr w14:paraId="7E9E5B4C">
        <w:tblPrEx>
          <w:tblCellMar>
            <w:top w:w="15" w:type="dxa"/>
            <w:left w:w="15" w:type="dxa"/>
            <w:bottom w:w="15" w:type="dxa"/>
            <w:right w:w="15" w:type="dxa"/>
          </w:tblCellMar>
        </w:tblPrEx>
        <w:trPr>
          <w:trHeight w:val="397" w:hRule="atLeast"/>
          <w:jc w:val="center"/>
        </w:trPr>
        <w:tc>
          <w:tcPr>
            <w:tcW w:w="0" w:type="auto"/>
            <w:gridSpan w:val="7"/>
            <w:tcBorders>
              <w:top w:val="single" w:color="000000" w:sz="4" w:space="0"/>
              <w:left w:val="single" w:color="000000" w:sz="4" w:space="0"/>
              <w:bottom w:val="single" w:color="000000" w:sz="4" w:space="0"/>
              <w:right w:val="single" w:color="auto" w:sz="4" w:space="0"/>
            </w:tcBorders>
            <w:shd w:val="clear" w:color="auto" w:fill="FFFFFF"/>
            <w:noWrap w:val="0"/>
            <w:vAlign w:val="center"/>
          </w:tcPr>
          <w:p w14:paraId="048112CA">
            <w:pPr>
              <w:jc w:val="both"/>
              <w:rPr>
                <w:rFonts w:hint="eastAsia" w:ascii="仿宋" w:hAnsi="仿宋" w:eastAsia="仿宋" w:cs="仿宋"/>
                <w:sz w:val="24"/>
              </w:rPr>
            </w:pPr>
            <w:r>
              <w:rPr>
                <w:rFonts w:hint="eastAsia" w:ascii="仿宋" w:hAnsi="仿宋" w:eastAsia="仿宋" w:cs="宋体"/>
                <w:sz w:val="21"/>
                <w:szCs w:val="21"/>
              </w:rPr>
              <w:t>注：根据实际产品标准对应要求的项目进行检测。</w:t>
            </w:r>
          </w:p>
        </w:tc>
      </w:tr>
    </w:tbl>
    <w:p w14:paraId="6373FCE7">
      <w:pPr>
        <w:widowControl w:val="0"/>
        <w:autoSpaceDE w:val="0"/>
        <w:autoSpaceDN w:val="0"/>
        <w:adjustRightInd w:val="0"/>
        <w:spacing w:line="360" w:lineRule="auto"/>
        <w:ind w:right="28"/>
        <w:jc w:val="both"/>
        <w:rPr>
          <w:rFonts w:hint="eastAsia" w:ascii="仿宋" w:hAnsi="仿宋" w:eastAsia="仿宋" w:cs="宋体"/>
          <w:sz w:val="21"/>
          <w:szCs w:val="21"/>
          <w:lang w:bidi="ar"/>
        </w:rPr>
      </w:pPr>
      <w:r>
        <w:rPr>
          <w:rFonts w:hint="eastAsia" w:ascii="仿宋" w:hAnsi="仿宋" w:eastAsia="仿宋" w:cs="宋体"/>
          <w:sz w:val="21"/>
          <w:szCs w:val="21"/>
          <w:lang w:bidi="ar"/>
        </w:rPr>
        <w:t>注：A类-极重要质量项目是指直接涉及人体健康、使用安全的指标；B类-重要质量项目是指产品涉及关键性能或特征值的指标。C类-标示标识或不影响人体健康、使用安全和产品使用关键性能的指标。</w:t>
      </w:r>
    </w:p>
    <w:p w14:paraId="1D5059D6">
      <w:pPr>
        <w:autoSpaceDE w:val="0"/>
        <w:autoSpaceDN w:val="0"/>
        <w:spacing w:line="360" w:lineRule="auto"/>
        <w:ind w:firstLine="560" w:firstLineChars="200"/>
        <w:rPr>
          <w:rFonts w:hint="eastAsia" w:ascii="仿宋" w:hAnsi="仿宋" w:cs="仿宋"/>
          <w:bCs/>
          <w:color w:val="000000"/>
          <w:szCs w:val="28"/>
          <w:shd w:val="clear" w:color="auto" w:fill="FFFFFF"/>
          <w:lang w:eastAsia="zh-CN"/>
        </w:rPr>
      </w:pPr>
      <w:r>
        <w:rPr>
          <w:rFonts w:hint="eastAsia" w:ascii="仿宋" w:hAnsi="仿宋" w:cs="仿宋"/>
          <w:bCs/>
          <w:color w:val="000000"/>
          <w:szCs w:val="28"/>
          <w:shd w:val="clear" w:color="auto" w:fill="FFFFFF"/>
          <w:lang w:eastAsia="zh-CN"/>
        </w:rPr>
        <w:t>检验应注意的问题：</w:t>
      </w:r>
    </w:p>
    <w:p w14:paraId="3ECF5894">
      <w:pPr>
        <w:autoSpaceDE w:val="0"/>
        <w:autoSpaceDN w:val="0"/>
        <w:spacing w:line="360" w:lineRule="auto"/>
        <w:ind w:firstLine="560" w:firstLineChars="200"/>
        <w:rPr>
          <w:rFonts w:hint="eastAsia" w:ascii="仿宋" w:hAnsi="仿宋" w:cs="仿宋"/>
          <w:bCs/>
          <w:color w:val="000000"/>
          <w:szCs w:val="28"/>
          <w:shd w:val="clear" w:color="auto" w:fill="FFFFFF"/>
          <w:lang w:eastAsia="zh-CN"/>
        </w:rPr>
      </w:pPr>
      <w:r>
        <w:rPr>
          <w:rFonts w:hint="eastAsia" w:ascii="仿宋" w:hAnsi="仿宋" w:cs="仿宋"/>
          <w:bCs/>
          <w:color w:val="000000"/>
          <w:szCs w:val="28"/>
          <w:shd w:val="clear" w:color="auto" w:fill="FFFFFF"/>
          <w:lang w:eastAsia="zh-CN"/>
        </w:rPr>
        <w:t>①</w:t>
      </w:r>
      <w:r>
        <w:rPr>
          <w:rFonts w:hint="eastAsia" w:ascii="仿宋" w:hAnsi="仿宋" w:cs="仿宋"/>
          <w:bCs/>
          <w:color w:val="000000"/>
          <w:szCs w:val="28"/>
          <w:shd w:val="clear" w:color="auto" w:fill="FFFFFF"/>
          <w:lang w:val="en-US" w:eastAsia="zh-CN"/>
        </w:rPr>
        <w:t xml:space="preserve"> </w:t>
      </w:r>
      <w:r>
        <w:rPr>
          <w:rFonts w:hint="eastAsia" w:ascii="仿宋" w:hAnsi="仿宋" w:cs="仿宋"/>
          <w:bCs/>
          <w:color w:val="000000"/>
          <w:szCs w:val="28"/>
          <w:shd w:val="clear" w:color="auto" w:fill="FFFFFF"/>
          <w:lang w:eastAsia="zh-CN"/>
        </w:rPr>
        <w:t>被检产品明示的质量要求高于本细则中检验项目依据的标准要求时，应按被检产品明示的质量要求判定。若被检产品明示的质量要求低于本细则中检验项目依据的国家或行业强制性标准要求时，应按国家或行业强制性标准要求判定；若被检产品明示的质量要求缺少本细则中的强制性检验项目时，应按本细则中强制性检验项目依据的标准要求进行检验并判定；若被检产品明示的质量要求缺少本细则中检验项目依据的推荐性标准要求时，该项目不参与判定，但应在检验报告备注中进行说明。</w:t>
      </w:r>
    </w:p>
    <w:p w14:paraId="5D744263">
      <w:pPr>
        <w:autoSpaceDE w:val="0"/>
        <w:autoSpaceDN w:val="0"/>
        <w:spacing w:line="360" w:lineRule="auto"/>
        <w:ind w:firstLine="560" w:firstLineChars="200"/>
        <w:rPr>
          <w:rFonts w:hint="eastAsia" w:ascii="仿宋_GB2312" w:hAnsi="仿宋_GB2312" w:eastAsia="仿宋_GB2312" w:cs="仿宋_GB2312"/>
          <w:kern w:val="2"/>
          <w:sz w:val="28"/>
          <w:szCs w:val="28"/>
        </w:rPr>
      </w:pPr>
      <w:r>
        <w:rPr>
          <w:rFonts w:hint="eastAsia" w:ascii="仿宋" w:hAnsi="仿宋" w:cs="仿宋"/>
          <w:bCs/>
          <w:color w:val="000000"/>
          <w:szCs w:val="28"/>
          <w:shd w:val="clear" w:color="auto" w:fill="FFFFFF"/>
          <w:lang w:eastAsia="zh-CN"/>
        </w:rPr>
        <w:t>②</w:t>
      </w:r>
      <w:r>
        <w:rPr>
          <w:rFonts w:hint="eastAsia" w:ascii="仿宋" w:hAnsi="仿宋" w:cs="仿宋"/>
          <w:bCs/>
          <w:color w:val="000000"/>
          <w:szCs w:val="28"/>
          <w:shd w:val="clear" w:color="auto" w:fill="FFFFFF"/>
          <w:lang w:val="en-US" w:eastAsia="zh-CN"/>
        </w:rPr>
        <w:t xml:space="preserve"> </w:t>
      </w:r>
      <w:r>
        <w:rPr>
          <w:rFonts w:hint="eastAsia" w:ascii="仿宋" w:hAnsi="仿宋" w:cs="仿宋"/>
          <w:bCs/>
          <w:color w:val="000000"/>
          <w:szCs w:val="28"/>
          <w:shd w:val="clear" w:color="auto" w:fill="FFFFFF"/>
          <w:lang w:eastAsia="zh-CN"/>
        </w:rPr>
        <w:t>若样品出现封样状态破坏或样品异常损坏的情况，影响检验结果，则停止对该样品的检验。</w:t>
      </w:r>
    </w:p>
    <w:p w14:paraId="5C93FA8D">
      <w:pPr>
        <w:autoSpaceDE w:val="0"/>
        <w:autoSpaceDN w:val="0"/>
        <w:rPr>
          <w:rFonts w:ascii="仿宋" w:hAnsi="仿宋" w:cs="仿宋"/>
          <w:b/>
          <w:bCs/>
          <w:szCs w:val="28"/>
        </w:rPr>
      </w:pPr>
      <w:r>
        <w:rPr>
          <w:rFonts w:hint="eastAsia" w:ascii="仿宋" w:hAnsi="仿宋" w:cs="仿宋"/>
          <w:b/>
          <w:bCs/>
          <w:szCs w:val="28"/>
          <w:lang w:val="en-US" w:eastAsia="zh-CN"/>
        </w:rPr>
        <w:t>5</w:t>
      </w:r>
      <w:r>
        <w:rPr>
          <w:rFonts w:hint="eastAsia" w:ascii="仿宋" w:hAnsi="仿宋" w:cs="仿宋"/>
          <w:b/>
          <w:bCs/>
          <w:szCs w:val="28"/>
        </w:rPr>
        <w:t>. 判定规则</w:t>
      </w:r>
    </w:p>
    <w:p w14:paraId="32A65276">
      <w:pPr>
        <w:autoSpaceDE w:val="0"/>
        <w:autoSpaceDN w:val="0"/>
        <w:spacing w:line="360" w:lineRule="auto"/>
        <w:ind w:firstLine="560" w:firstLineChars="200"/>
        <w:rPr>
          <w:rFonts w:hint="eastAsia" w:ascii="仿宋" w:hAnsi="仿宋" w:cs="仿宋"/>
          <w:bCs/>
          <w:color w:val="000000"/>
          <w:szCs w:val="28"/>
          <w:shd w:val="clear" w:color="auto" w:fill="FFFFFF"/>
          <w:lang w:eastAsia="zh-CN"/>
        </w:rPr>
      </w:pPr>
      <w:r>
        <w:rPr>
          <w:rFonts w:hint="eastAsia" w:ascii="仿宋" w:hAnsi="仿宋" w:cs="仿宋"/>
          <w:bCs/>
          <w:color w:val="000000"/>
          <w:szCs w:val="28"/>
          <w:shd w:val="clear" w:color="auto" w:fill="FFFFFF"/>
          <w:lang w:eastAsia="zh-CN"/>
        </w:rPr>
        <w:t>经检验，检验项目全部合格，判定为被抽查产品未发现不合格；检验项目中任一项或一项以上不合格，判定为被抽查产品不合格。其中，当产品存在A类项目不合格或3项及以上B类项目不合格时，属于严重不合格。</w:t>
      </w:r>
    </w:p>
    <w:p w14:paraId="0C9070AE">
      <w:pPr>
        <w:autoSpaceDE w:val="0"/>
        <w:autoSpaceDN w:val="0"/>
        <w:spacing w:line="360" w:lineRule="auto"/>
        <w:ind w:firstLine="560" w:firstLineChars="200"/>
        <w:rPr>
          <w:rFonts w:hint="eastAsia" w:ascii="仿宋" w:hAnsi="仿宋" w:cs="仿宋"/>
          <w:bCs/>
          <w:color w:val="000000"/>
          <w:szCs w:val="28"/>
          <w:shd w:val="clear" w:color="auto" w:fill="FFFFFF"/>
          <w:lang w:eastAsia="zh-CN"/>
        </w:rPr>
      </w:pPr>
      <w:r>
        <w:rPr>
          <w:rFonts w:hint="eastAsia" w:ascii="仿宋" w:hAnsi="仿宋" w:cs="仿宋"/>
          <w:bCs/>
          <w:color w:val="000000"/>
          <w:szCs w:val="28"/>
          <w:shd w:val="clear" w:color="auto" w:fill="FFFFFF"/>
          <w:lang w:eastAsia="zh-CN"/>
        </w:rPr>
        <w:t>统一结论用语：（使用以下三者之一）：</w:t>
      </w:r>
    </w:p>
    <w:p w14:paraId="570EF4DC">
      <w:pPr>
        <w:autoSpaceDE w:val="0"/>
        <w:autoSpaceDN w:val="0"/>
        <w:spacing w:line="360" w:lineRule="auto"/>
        <w:ind w:firstLine="560" w:firstLineChars="200"/>
        <w:rPr>
          <w:rFonts w:hint="eastAsia" w:ascii="仿宋" w:hAnsi="仿宋" w:cs="仿宋"/>
          <w:bCs/>
          <w:color w:val="000000"/>
          <w:szCs w:val="28"/>
          <w:shd w:val="clear" w:color="auto" w:fill="FFFFFF"/>
          <w:lang w:eastAsia="zh-CN"/>
        </w:rPr>
      </w:pPr>
      <w:r>
        <w:rPr>
          <w:rFonts w:hint="eastAsia" w:ascii="仿宋" w:hAnsi="仿宋" w:cs="仿宋"/>
          <w:bCs/>
          <w:color w:val="000000"/>
          <w:szCs w:val="28"/>
          <w:shd w:val="clear" w:color="auto" w:fill="FFFFFF"/>
          <w:lang w:eastAsia="zh-CN"/>
        </w:rPr>
        <w:t>● 经抽样检验， 所检项目符合xxx标准要求，依据xxx抽查细则，判定为未发现不合格；</w:t>
      </w:r>
      <w:r>
        <w:rPr>
          <w:rFonts w:hint="eastAsia" w:ascii="仿宋" w:hAnsi="仿宋" w:cs="仿宋"/>
          <w:bCs/>
          <w:color w:val="000000"/>
          <w:szCs w:val="28"/>
          <w:shd w:val="clear" w:color="auto" w:fill="FFFFFF"/>
          <w:lang w:eastAsia="zh-CN"/>
        </w:rPr>
        <w:cr/>
      </w:r>
      <w:r>
        <w:rPr>
          <w:rFonts w:hint="eastAsia" w:ascii="仿宋" w:hAnsi="仿宋" w:cs="仿宋"/>
          <w:bCs/>
          <w:color w:val="000000"/>
          <w:szCs w:val="28"/>
          <w:shd w:val="clear" w:color="auto" w:fill="FFFFFF"/>
          <w:lang w:eastAsia="zh-CN"/>
        </w:rPr>
        <w:t xml:space="preserve">    ● 经抽样检验， xxx、xxx、xxx项目不符合xxx标准要求，依据xxx抽查细则，判定为不合格； </w:t>
      </w:r>
      <w:r>
        <w:rPr>
          <w:rFonts w:hint="eastAsia" w:ascii="仿宋" w:hAnsi="仿宋" w:cs="仿宋"/>
          <w:bCs/>
          <w:color w:val="000000"/>
          <w:szCs w:val="28"/>
          <w:shd w:val="clear" w:color="auto" w:fill="FFFFFF"/>
          <w:lang w:eastAsia="zh-CN"/>
        </w:rPr>
        <w:cr/>
      </w:r>
      <w:r>
        <w:rPr>
          <w:rFonts w:hint="eastAsia" w:ascii="仿宋" w:hAnsi="仿宋" w:cs="仿宋"/>
          <w:bCs/>
          <w:color w:val="000000"/>
          <w:szCs w:val="28"/>
          <w:shd w:val="clear" w:color="auto" w:fill="FFFFFF"/>
          <w:lang w:eastAsia="zh-CN"/>
        </w:rPr>
        <w:t xml:space="preserve">    ● 经抽样检验， xxx、xxx、xxx项目不符合xxx标准要求，依据xxx抽查细则，判定为不合格，属于严重不合格。</w:t>
      </w:r>
    </w:p>
    <w:p w14:paraId="60B0788B">
      <w:pPr>
        <w:autoSpaceDE w:val="0"/>
        <w:autoSpaceDN w:val="0"/>
        <w:rPr>
          <w:rFonts w:hint="eastAsia" w:ascii="仿宋" w:hAnsi="仿宋" w:cs="仿宋"/>
          <w:b/>
          <w:bCs/>
          <w:szCs w:val="28"/>
          <w:lang w:val="en-US" w:eastAsia="zh-CN"/>
        </w:rPr>
      </w:pPr>
      <w:r>
        <w:rPr>
          <w:rFonts w:hint="eastAsia" w:ascii="仿宋" w:hAnsi="仿宋" w:cs="仿宋"/>
          <w:b/>
          <w:bCs/>
          <w:szCs w:val="28"/>
          <w:lang w:val="en-US" w:eastAsia="zh-CN"/>
        </w:rPr>
        <w:t>6 异议处理复检</w:t>
      </w:r>
    </w:p>
    <w:p w14:paraId="5037ED2D">
      <w:pPr>
        <w:autoSpaceDE w:val="0"/>
        <w:autoSpaceDN w:val="0"/>
        <w:spacing w:line="360" w:lineRule="auto"/>
        <w:ind w:firstLine="560" w:firstLineChars="200"/>
        <w:rPr>
          <w:rFonts w:hint="eastAsia" w:ascii="仿宋" w:hAnsi="仿宋" w:cs="仿宋"/>
          <w:bCs/>
          <w:color w:val="000000"/>
          <w:szCs w:val="28"/>
          <w:shd w:val="clear" w:color="auto" w:fill="FFFFFF"/>
          <w:lang w:eastAsia="zh-CN"/>
        </w:rPr>
      </w:pPr>
      <w:r>
        <w:rPr>
          <w:rFonts w:hint="eastAsia" w:ascii="仿宋" w:hAnsi="仿宋" w:cs="仿宋"/>
          <w:bCs/>
          <w:color w:val="000000"/>
          <w:szCs w:val="28"/>
          <w:shd w:val="clear" w:color="auto" w:fill="FFFFFF"/>
          <w:lang w:eastAsia="zh-CN"/>
        </w:rPr>
        <w:t>对判定不合格产品进行复检时，按以下方式进行：</w:t>
      </w:r>
    </w:p>
    <w:p w14:paraId="17BB451B">
      <w:pPr>
        <w:autoSpaceDE w:val="0"/>
        <w:autoSpaceDN w:val="0"/>
        <w:spacing w:line="360" w:lineRule="auto"/>
        <w:ind w:firstLine="560" w:firstLineChars="200"/>
        <w:rPr>
          <w:rFonts w:hint="eastAsia" w:ascii="仿宋" w:hAnsi="仿宋" w:cs="仿宋"/>
          <w:bCs/>
          <w:color w:val="000000"/>
          <w:szCs w:val="28"/>
          <w:shd w:val="clear" w:color="auto" w:fill="FFFFFF"/>
          <w:lang w:eastAsia="zh-CN"/>
        </w:rPr>
      </w:pPr>
      <w:r>
        <w:rPr>
          <w:rFonts w:hint="eastAsia" w:ascii="仿宋" w:hAnsi="仿宋" w:cs="仿宋"/>
          <w:bCs/>
          <w:color w:val="000000"/>
          <w:szCs w:val="28"/>
          <w:shd w:val="clear" w:color="auto" w:fill="FFFFFF"/>
          <w:lang w:eastAsia="zh-CN"/>
        </w:rPr>
        <w:t>6.1对不合格项目复检时，可以在原样上检验的在原样上复检，不可以在原样上检验的采用备用样复检。复检结论为最终检验结论。</w:t>
      </w:r>
    </w:p>
    <w:p w14:paraId="6777D512">
      <w:pPr>
        <w:autoSpaceDE w:val="0"/>
        <w:autoSpaceDN w:val="0"/>
        <w:spacing w:line="360" w:lineRule="auto"/>
        <w:ind w:firstLine="560" w:firstLineChars="200"/>
        <w:rPr>
          <w:rFonts w:hint="eastAsia" w:ascii="仿宋" w:hAnsi="仿宋" w:cs="仿宋"/>
          <w:bCs/>
          <w:color w:val="000000"/>
          <w:szCs w:val="28"/>
          <w:shd w:val="clear" w:color="auto" w:fill="FFFFFF"/>
          <w:lang w:eastAsia="zh-CN"/>
        </w:rPr>
      </w:pPr>
      <w:r>
        <w:rPr>
          <w:rFonts w:hint="eastAsia" w:ascii="仿宋" w:hAnsi="仿宋" w:cs="仿宋"/>
          <w:bCs/>
          <w:color w:val="000000"/>
          <w:szCs w:val="28"/>
          <w:shd w:val="clear" w:color="auto" w:fill="FFFFFF"/>
          <w:lang w:eastAsia="zh-CN"/>
        </w:rPr>
        <w:t>6.2 不进行复检情况：</w:t>
      </w:r>
    </w:p>
    <w:p w14:paraId="3A115C39">
      <w:pPr>
        <w:autoSpaceDE w:val="0"/>
        <w:autoSpaceDN w:val="0"/>
        <w:spacing w:line="360" w:lineRule="auto"/>
        <w:ind w:firstLine="560" w:firstLineChars="200"/>
        <w:rPr>
          <w:rFonts w:hint="eastAsia" w:ascii="仿宋" w:hAnsi="仿宋" w:cs="仿宋"/>
          <w:bCs/>
          <w:color w:val="000000"/>
          <w:szCs w:val="28"/>
          <w:shd w:val="clear" w:color="auto" w:fill="FFFFFF"/>
          <w:lang w:eastAsia="zh-CN"/>
        </w:rPr>
      </w:pPr>
      <w:r>
        <w:rPr>
          <w:rFonts w:hint="eastAsia" w:ascii="仿宋" w:hAnsi="仿宋" w:cs="仿宋"/>
          <w:bCs/>
          <w:color w:val="000000"/>
          <w:szCs w:val="28"/>
          <w:shd w:val="clear" w:color="auto" w:fill="FFFFFF"/>
          <w:lang w:eastAsia="zh-CN"/>
        </w:rPr>
        <w:t>①被检方提出复检时，产品在复检有效期内于正常贮存条件下已变质；</w:t>
      </w:r>
    </w:p>
    <w:p w14:paraId="5D962AD0">
      <w:pPr>
        <w:autoSpaceDE w:val="0"/>
        <w:autoSpaceDN w:val="0"/>
        <w:spacing w:line="360" w:lineRule="auto"/>
        <w:ind w:firstLine="560" w:firstLineChars="200"/>
        <w:rPr>
          <w:rFonts w:hint="eastAsia" w:ascii="仿宋" w:hAnsi="仿宋" w:cs="仿宋"/>
          <w:bCs/>
          <w:color w:val="000000"/>
          <w:szCs w:val="28"/>
          <w:shd w:val="clear" w:color="auto" w:fill="FFFFFF"/>
          <w:lang w:eastAsia="zh-CN"/>
        </w:rPr>
      </w:pPr>
      <w:r>
        <w:rPr>
          <w:rFonts w:hint="eastAsia" w:ascii="仿宋" w:hAnsi="仿宋" w:cs="仿宋"/>
          <w:bCs/>
          <w:color w:val="000000"/>
          <w:szCs w:val="28"/>
          <w:shd w:val="clear" w:color="auto" w:fill="FFFFFF"/>
          <w:lang w:eastAsia="zh-CN"/>
        </w:rPr>
        <w:t>②法律、法规规定不得复检的其他情况。</w:t>
      </w:r>
    </w:p>
    <w:p w14:paraId="0ED3A744">
      <w:pPr>
        <w:autoSpaceDE w:val="0"/>
        <w:autoSpaceDN w:val="0"/>
        <w:spacing w:before="158"/>
        <w:ind w:firstLine="560" w:firstLineChars="200"/>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ljZGZkNDRkMGFjY2RhMWM2ODY2ODRkMGY5YjVjM2MifQ=="/>
  </w:docVars>
  <w:rsids>
    <w:rsidRoot w:val="2347553E"/>
    <w:rsid w:val="0316732A"/>
    <w:rsid w:val="0CBA4637"/>
    <w:rsid w:val="0FAE084D"/>
    <w:rsid w:val="1C1C62FF"/>
    <w:rsid w:val="2347553E"/>
    <w:rsid w:val="379B0F76"/>
    <w:rsid w:val="38940238"/>
    <w:rsid w:val="497011B1"/>
    <w:rsid w:val="61083074"/>
    <w:rsid w:val="714B4C23"/>
    <w:rsid w:val="794A6FC7"/>
    <w:rsid w:val="7F1A71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pPr>
    <w:rPr>
      <w:rFonts w:ascii="Calibri" w:hAnsi="Calibri" w:eastAsia="宋体" w:cs="Times New Roman"/>
      <w:kern w:val="2"/>
      <w:sz w:val="28"/>
      <w:szCs w:val="24"/>
      <w:lang w:val="en-US" w:eastAsia="zh-CN" w:bidi="ar-SA"/>
    </w:rPr>
  </w:style>
  <w:style w:type="paragraph" w:styleId="2">
    <w:name w:val="heading 2"/>
    <w:basedOn w:val="1"/>
    <w:next w:val="1"/>
    <w:qFormat/>
    <w:uiPriority w:val="9"/>
    <w:pPr>
      <w:outlineLvl w:val="1"/>
    </w:pPr>
    <w:rPr>
      <w:rFonts w:ascii="宋体" w:hAnsi="宋体"/>
      <w:b/>
      <w:kern w:val="0"/>
      <w:sz w:val="30"/>
      <w:szCs w:val="36"/>
    </w:rPr>
  </w:style>
  <w:style w:type="paragraph" w:styleId="3">
    <w:name w:val="heading 5"/>
    <w:basedOn w:val="1"/>
    <w:next w:val="1"/>
    <w:semiHidden/>
    <w:unhideWhenUsed/>
    <w:qFormat/>
    <w:uiPriority w:val="0"/>
    <w:pPr>
      <w:keepNext/>
      <w:keepLines/>
      <w:spacing w:before="280" w:after="290" w:line="240" w:lineRule="auto"/>
      <w:outlineLvl w:val="4"/>
    </w:pPr>
    <w:rPr>
      <w:rFonts w:ascii="Calibri" w:hAnsi="Calibri" w:eastAsia="宋体"/>
      <w:b/>
      <w:bCs/>
      <w:sz w:val="24"/>
      <w:szCs w:val="28"/>
    </w:rPr>
  </w:style>
  <w:style w:type="character" w:default="1" w:styleId="6">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1392</Words>
  <Characters>1658</Characters>
  <Lines>0</Lines>
  <Paragraphs>0</Paragraphs>
  <TotalTime>10</TotalTime>
  <ScaleCrop>false</ScaleCrop>
  <LinksUpToDate>false</LinksUpToDate>
  <CharactersWithSpaces>1707</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2023-06-29T07:36:00Z</dcterms:created>
  <dc:creator>NARCOTIC'</dc:creator>
  <cp:lastModifiedBy>NARCOTIC'</cp:lastModifiedBy>
  <dcterms:modified xsi:type="dcterms:W3CDTF">2024-08-07T07:23:18Z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6D22BD3E9D314BC79EA3D55EBD1E62BD</vt:lpwstr>
  </property>
</Properties>
</file>