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BFD1E4">
      <w:pPr>
        <w:spacing w:line="360" w:lineRule="auto"/>
        <w:jc w:val="center"/>
        <w:rPr>
          <w:rFonts w:hint="eastAsia" w:ascii="宋体" w:hAnsi="宋体" w:cs="宋体"/>
          <w:b/>
          <w:bCs/>
          <w:color w:val="000000"/>
          <w:sz w:val="48"/>
          <w:szCs w:val="48"/>
        </w:rPr>
      </w:pPr>
    </w:p>
    <w:p w14:paraId="6402815A">
      <w:pPr>
        <w:spacing w:line="360" w:lineRule="auto"/>
        <w:jc w:val="center"/>
        <w:rPr>
          <w:rFonts w:hint="eastAsia" w:ascii="宋体" w:hAnsi="宋体" w:cs="宋体"/>
          <w:b/>
          <w:bCs/>
          <w:color w:val="000000"/>
          <w:sz w:val="48"/>
          <w:szCs w:val="48"/>
        </w:rPr>
      </w:pPr>
      <w:r>
        <w:rPr>
          <w:rFonts w:hint="eastAsia" w:ascii="宋体" w:hAnsi="宋体" w:cs="宋体"/>
          <w:b/>
          <w:bCs/>
          <w:color w:val="000000"/>
          <w:sz w:val="48"/>
          <w:szCs w:val="48"/>
        </w:rPr>
        <w:t>202</w:t>
      </w:r>
      <w:r>
        <w:rPr>
          <w:rFonts w:hint="eastAsia" w:ascii="宋体" w:hAnsi="宋体" w:cs="宋体"/>
          <w:b/>
          <w:bCs/>
          <w:color w:val="000000"/>
          <w:sz w:val="48"/>
          <w:szCs w:val="48"/>
          <w:lang w:val="en-US" w:eastAsia="zh-CN"/>
        </w:rPr>
        <w:t>5</w:t>
      </w:r>
      <w:r>
        <w:rPr>
          <w:rFonts w:hint="eastAsia" w:ascii="宋体" w:hAnsi="宋体" w:cs="宋体"/>
          <w:b/>
          <w:bCs/>
          <w:color w:val="000000"/>
          <w:sz w:val="48"/>
          <w:szCs w:val="48"/>
        </w:rPr>
        <w:t>年海南省</w:t>
      </w:r>
      <w:r>
        <w:rPr>
          <w:rFonts w:hint="eastAsia" w:ascii="宋体" w:hAnsi="宋体" w:cs="宋体"/>
          <w:b/>
          <w:bCs/>
          <w:color w:val="000000"/>
          <w:sz w:val="48"/>
          <w:szCs w:val="48"/>
          <w:lang w:val="en-US" w:eastAsia="zh-CN"/>
        </w:rPr>
        <w:t>充气轮胎内胎</w:t>
      </w:r>
      <w:r>
        <w:rPr>
          <w:rFonts w:hint="eastAsia" w:ascii="宋体" w:hAnsi="宋体" w:cs="宋体"/>
          <w:b/>
          <w:bCs/>
          <w:color w:val="000000"/>
          <w:sz w:val="48"/>
          <w:szCs w:val="48"/>
        </w:rPr>
        <w:t>产品省级</w:t>
      </w:r>
    </w:p>
    <w:p w14:paraId="61B18274">
      <w:pPr>
        <w:spacing w:line="360" w:lineRule="auto"/>
        <w:jc w:val="center"/>
        <w:rPr>
          <w:rFonts w:hint="eastAsia" w:ascii="宋体" w:hAnsi="宋体" w:cs="宋体"/>
          <w:b/>
          <w:bCs/>
          <w:color w:val="000000"/>
          <w:sz w:val="48"/>
          <w:szCs w:val="48"/>
        </w:rPr>
      </w:pPr>
      <w:r>
        <w:rPr>
          <w:rFonts w:hint="eastAsia" w:ascii="宋体" w:hAnsi="宋体" w:cs="宋体"/>
          <w:b/>
          <w:bCs/>
          <w:color w:val="000000"/>
          <w:sz w:val="48"/>
          <w:szCs w:val="48"/>
        </w:rPr>
        <w:t>监督抽查实施细则</w:t>
      </w:r>
    </w:p>
    <w:p w14:paraId="3CDD4BAB">
      <w:pPr>
        <w:spacing w:line="360" w:lineRule="auto"/>
        <w:jc w:val="center"/>
        <w:rPr>
          <w:rFonts w:hint="eastAsia" w:ascii="宋体" w:hAnsi="宋体" w:cs="宋体"/>
          <w:b/>
          <w:bCs/>
          <w:color w:val="000000"/>
          <w:sz w:val="48"/>
          <w:szCs w:val="48"/>
        </w:rPr>
      </w:pPr>
    </w:p>
    <w:p w14:paraId="5FFE1F05">
      <w:pPr>
        <w:spacing w:line="360" w:lineRule="auto"/>
        <w:jc w:val="center"/>
        <w:rPr>
          <w:rFonts w:hint="eastAsia" w:ascii="宋体" w:hAnsi="宋体" w:cs="宋体"/>
          <w:b/>
          <w:bCs/>
          <w:color w:val="000000"/>
          <w:sz w:val="48"/>
          <w:szCs w:val="48"/>
        </w:rPr>
      </w:pPr>
    </w:p>
    <w:p w14:paraId="6084549A">
      <w:pPr>
        <w:spacing w:line="360" w:lineRule="auto"/>
        <w:jc w:val="center"/>
        <w:rPr>
          <w:rFonts w:hint="eastAsia" w:ascii="宋体" w:hAnsi="宋体" w:cs="宋体"/>
          <w:b/>
          <w:bCs/>
          <w:color w:val="000000"/>
          <w:sz w:val="48"/>
          <w:szCs w:val="48"/>
        </w:rPr>
      </w:pPr>
    </w:p>
    <w:p w14:paraId="633CF0CC">
      <w:pPr>
        <w:spacing w:line="360" w:lineRule="auto"/>
        <w:jc w:val="center"/>
        <w:rPr>
          <w:rFonts w:hint="eastAsia" w:ascii="宋体" w:hAnsi="宋体" w:cs="宋体"/>
          <w:b/>
          <w:bCs/>
          <w:color w:val="000000"/>
          <w:sz w:val="48"/>
          <w:szCs w:val="48"/>
        </w:rPr>
      </w:pPr>
    </w:p>
    <w:p w14:paraId="05622AFC">
      <w:pPr>
        <w:spacing w:line="360" w:lineRule="auto"/>
        <w:jc w:val="center"/>
        <w:rPr>
          <w:rFonts w:hint="eastAsia" w:ascii="宋体" w:hAnsi="宋体" w:cs="宋体"/>
          <w:b/>
          <w:bCs/>
          <w:color w:val="000000"/>
          <w:sz w:val="48"/>
          <w:szCs w:val="48"/>
        </w:rPr>
      </w:pPr>
    </w:p>
    <w:p w14:paraId="11D45A61">
      <w:pPr>
        <w:spacing w:line="360" w:lineRule="auto"/>
        <w:jc w:val="center"/>
        <w:rPr>
          <w:rFonts w:hint="eastAsia" w:ascii="宋体" w:hAnsi="宋体" w:cs="宋体"/>
          <w:b/>
          <w:bCs/>
          <w:color w:val="000000"/>
          <w:sz w:val="48"/>
          <w:szCs w:val="48"/>
        </w:rPr>
      </w:pPr>
    </w:p>
    <w:p w14:paraId="1C2C8AC4">
      <w:pPr>
        <w:spacing w:line="360" w:lineRule="auto"/>
        <w:jc w:val="center"/>
        <w:rPr>
          <w:rFonts w:hint="eastAsia" w:ascii="宋体" w:hAnsi="宋体" w:cs="宋体"/>
          <w:b/>
          <w:bCs/>
          <w:color w:val="000000"/>
          <w:sz w:val="48"/>
          <w:szCs w:val="48"/>
        </w:rPr>
      </w:pPr>
    </w:p>
    <w:p w14:paraId="190FF567">
      <w:pPr>
        <w:spacing w:line="360" w:lineRule="auto"/>
        <w:jc w:val="center"/>
        <w:rPr>
          <w:rFonts w:hint="eastAsia" w:ascii="宋体" w:hAnsi="宋体" w:cs="宋体"/>
          <w:b/>
          <w:bCs/>
          <w:color w:val="000000"/>
          <w:sz w:val="48"/>
          <w:szCs w:val="48"/>
        </w:rPr>
      </w:pPr>
    </w:p>
    <w:p w14:paraId="193B7DA0">
      <w:pPr>
        <w:spacing w:line="360" w:lineRule="auto"/>
        <w:jc w:val="center"/>
        <w:rPr>
          <w:rFonts w:hint="eastAsia" w:ascii="宋体" w:hAnsi="宋体" w:cs="宋体"/>
          <w:b/>
          <w:bCs/>
          <w:color w:val="000000"/>
          <w:sz w:val="48"/>
          <w:szCs w:val="48"/>
        </w:rPr>
      </w:pPr>
    </w:p>
    <w:p w14:paraId="29011980">
      <w:pPr>
        <w:spacing w:line="360" w:lineRule="auto"/>
        <w:jc w:val="center"/>
        <w:rPr>
          <w:rFonts w:hint="eastAsia" w:ascii="宋体" w:hAnsi="宋体" w:cs="宋体"/>
          <w:b/>
          <w:bCs/>
          <w:color w:val="000000"/>
          <w:sz w:val="48"/>
          <w:szCs w:val="48"/>
        </w:rPr>
      </w:pPr>
    </w:p>
    <w:p w14:paraId="732A4898">
      <w:pPr>
        <w:spacing w:line="360" w:lineRule="auto"/>
        <w:jc w:val="center"/>
        <w:rPr>
          <w:rFonts w:hint="eastAsia" w:ascii="宋体" w:hAnsi="宋体" w:cs="宋体"/>
          <w:b/>
          <w:bCs/>
          <w:color w:val="000000"/>
          <w:sz w:val="48"/>
          <w:szCs w:val="48"/>
        </w:rPr>
      </w:pPr>
    </w:p>
    <w:p w14:paraId="33175FE9">
      <w:pPr>
        <w:spacing w:line="360" w:lineRule="auto"/>
        <w:jc w:val="center"/>
        <w:rPr>
          <w:rFonts w:hint="eastAsia" w:ascii="宋体" w:hAnsi="宋体" w:cs="宋体"/>
          <w:b/>
          <w:bCs/>
          <w:color w:val="000000"/>
          <w:sz w:val="48"/>
          <w:szCs w:val="48"/>
        </w:rPr>
      </w:pPr>
    </w:p>
    <w:p w14:paraId="145E3287">
      <w:pPr>
        <w:spacing w:line="360" w:lineRule="auto"/>
        <w:jc w:val="center"/>
        <w:rPr>
          <w:rFonts w:hint="eastAsia" w:ascii="宋体" w:hAnsi="宋体" w:cs="宋体"/>
          <w:b/>
          <w:bCs/>
          <w:color w:val="000000"/>
          <w:sz w:val="48"/>
          <w:szCs w:val="48"/>
        </w:rPr>
      </w:pPr>
    </w:p>
    <w:p w14:paraId="516FAD10">
      <w:pPr>
        <w:spacing w:line="360" w:lineRule="auto"/>
        <w:jc w:val="center"/>
        <w:rPr>
          <w:rFonts w:hint="eastAsia" w:ascii="宋体" w:hAnsi="宋体" w:cs="宋体"/>
          <w:b/>
          <w:bCs/>
          <w:color w:val="000000"/>
          <w:sz w:val="48"/>
          <w:szCs w:val="48"/>
        </w:rPr>
      </w:pPr>
    </w:p>
    <w:p w14:paraId="2E141720">
      <w:pPr>
        <w:spacing w:line="360" w:lineRule="auto"/>
        <w:jc w:val="center"/>
        <w:rPr>
          <w:rFonts w:hint="eastAsia" w:ascii="宋体" w:hAnsi="宋体" w:cs="宋体"/>
          <w:b/>
          <w:bCs/>
          <w:color w:val="000000"/>
          <w:sz w:val="48"/>
          <w:szCs w:val="48"/>
        </w:rPr>
      </w:pPr>
    </w:p>
    <w:p w14:paraId="538ADCE9">
      <w:pPr>
        <w:spacing w:line="360" w:lineRule="auto"/>
        <w:jc w:val="center"/>
        <w:rPr>
          <w:rFonts w:hint="eastAsia" w:ascii="宋体" w:hAnsi="宋体" w:cs="宋体"/>
          <w:b/>
          <w:bCs/>
          <w:color w:val="000000"/>
          <w:sz w:val="48"/>
          <w:szCs w:val="48"/>
        </w:rPr>
      </w:pPr>
    </w:p>
    <w:p w14:paraId="67B3CE6A">
      <w:pPr>
        <w:spacing w:line="360" w:lineRule="auto"/>
        <w:jc w:val="center"/>
        <w:rPr>
          <w:rFonts w:hint="eastAsia" w:ascii="宋体" w:hAnsi="宋体" w:cs="宋体"/>
          <w:b/>
          <w:bCs/>
          <w:sz w:val="32"/>
          <w:szCs w:val="32"/>
        </w:rPr>
      </w:pPr>
      <w:r>
        <w:rPr>
          <w:rFonts w:hint="eastAsia" w:ascii="宋体" w:hAnsi="宋体" w:cs="宋体"/>
          <w:b/>
          <w:bCs/>
          <w:sz w:val="32"/>
          <w:szCs w:val="32"/>
        </w:rPr>
        <w:t>海南省市场监督管理局</w:t>
      </w:r>
    </w:p>
    <w:p w14:paraId="7E326B57">
      <w:pPr>
        <w:spacing w:line="660" w:lineRule="exact"/>
        <w:jc w:val="center"/>
        <w:rPr>
          <w:rFonts w:hint="eastAsia" w:ascii="仿宋" w:hAnsi="仿宋" w:eastAsia="仿宋" w:cs="仿宋"/>
          <w:b/>
          <w:bCs/>
          <w:sz w:val="44"/>
          <w:szCs w:val="44"/>
        </w:rPr>
      </w:pPr>
      <w:r>
        <w:rPr>
          <w:rFonts w:ascii="宋体" w:hAnsi="宋体" w:cs="宋体"/>
          <w:b/>
          <w:bCs/>
          <w:sz w:val="32"/>
          <w:szCs w:val="32"/>
        </w:rPr>
        <w:t>202</w:t>
      </w:r>
      <w:r>
        <w:rPr>
          <w:rFonts w:hint="eastAsia" w:ascii="宋体" w:hAnsi="宋体" w:cs="宋体"/>
          <w:b/>
          <w:bCs/>
          <w:sz w:val="32"/>
          <w:szCs w:val="32"/>
          <w:lang w:val="en-US" w:eastAsia="zh-CN"/>
        </w:rPr>
        <w:t>5</w:t>
      </w:r>
      <w:r>
        <w:rPr>
          <w:rFonts w:ascii="宋体" w:hAnsi="宋体" w:cs="宋体"/>
          <w:b/>
          <w:bCs/>
          <w:sz w:val="32"/>
          <w:szCs w:val="32"/>
        </w:rPr>
        <w:t>年</w:t>
      </w:r>
      <w:r>
        <w:rPr>
          <w:rFonts w:hint="eastAsia" w:ascii="宋体" w:hAnsi="宋体" w:cs="宋体"/>
          <w:b/>
          <w:bCs/>
          <w:sz w:val="32"/>
          <w:szCs w:val="32"/>
          <w:lang w:val="en-US" w:eastAsia="zh-CN"/>
        </w:rPr>
        <w:t>10</w:t>
      </w:r>
      <w:r>
        <w:rPr>
          <w:rFonts w:ascii="宋体" w:hAnsi="宋体" w:cs="宋体"/>
          <w:b/>
          <w:bCs/>
          <w:sz w:val="32"/>
          <w:szCs w:val="32"/>
        </w:rPr>
        <w:t>月</w:t>
      </w:r>
    </w:p>
    <w:p w14:paraId="47D122E5">
      <w:pPr>
        <w:spacing w:line="660" w:lineRule="exact"/>
        <w:rPr>
          <w:rFonts w:hint="eastAsia" w:ascii="仿宋" w:hAnsi="仿宋" w:eastAsia="仿宋" w:cs="仿宋"/>
          <w:b/>
          <w:bCs/>
          <w:sz w:val="44"/>
          <w:szCs w:val="44"/>
        </w:rPr>
      </w:pPr>
    </w:p>
    <w:p w14:paraId="6E4B72F3">
      <w:pPr>
        <w:autoSpaceDE w:val="0"/>
        <w:autoSpaceDN w:val="0"/>
        <w:spacing w:line="360" w:lineRule="auto"/>
        <w:jc w:val="center"/>
        <w:rPr>
          <w:rFonts w:eastAsia="微软雅黑" w:cs="宋体"/>
          <w:color w:val="000000"/>
          <w:sz w:val="32"/>
          <w:szCs w:val="32"/>
        </w:rPr>
      </w:pPr>
      <w:r>
        <w:rPr>
          <w:rFonts w:hint="eastAsia" w:ascii="宋体" w:hAnsi="宋体" w:cs="仿宋"/>
          <w:b/>
          <w:bCs/>
          <w:sz w:val="32"/>
          <w:szCs w:val="32"/>
        </w:rPr>
        <w:t>202</w:t>
      </w:r>
      <w:r>
        <w:rPr>
          <w:rFonts w:hint="eastAsia" w:ascii="宋体" w:hAnsi="宋体" w:cs="仿宋"/>
          <w:b/>
          <w:bCs/>
          <w:sz w:val="32"/>
          <w:szCs w:val="32"/>
          <w:lang w:val="en-US" w:eastAsia="zh-CN"/>
        </w:rPr>
        <w:t>4</w:t>
      </w:r>
      <w:r>
        <w:rPr>
          <w:rFonts w:hint="eastAsia" w:ascii="宋体" w:hAnsi="宋体" w:cs="仿宋"/>
          <w:b/>
          <w:bCs/>
          <w:sz w:val="32"/>
          <w:szCs w:val="32"/>
        </w:rPr>
        <w:t>年海南省</w:t>
      </w:r>
      <w:r>
        <w:rPr>
          <w:rFonts w:hint="eastAsia" w:ascii="宋体" w:hAnsi="宋体" w:cs="仿宋"/>
          <w:b/>
          <w:bCs/>
          <w:sz w:val="32"/>
          <w:szCs w:val="32"/>
          <w:lang w:val="en-US" w:eastAsia="zh-CN"/>
        </w:rPr>
        <w:t>充气轮胎内胎</w:t>
      </w:r>
      <w:r>
        <w:rPr>
          <w:rFonts w:hint="eastAsia" w:ascii="宋体" w:hAnsi="宋体" w:cs="仿宋"/>
          <w:b/>
          <w:bCs/>
          <w:sz w:val="32"/>
          <w:szCs w:val="32"/>
        </w:rPr>
        <w:t>产品省级监督抽查实施细则</w:t>
      </w:r>
    </w:p>
    <w:p w14:paraId="618C2721">
      <w:pPr>
        <w:autoSpaceDE w:val="0"/>
        <w:autoSpaceDN w:val="0"/>
        <w:spacing w:line="360" w:lineRule="auto"/>
        <w:rPr>
          <w:rFonts w:hint="eastAsia" w:ascii="仿宋" w:hAnsi="仿宋" w:cs="仿宋"/>
          <w:b/>
          <w:bCs/>
          <w:szCs w:val="28"/>
        </w:rPr>
      </w:pPr>
      <w:r>
        <w:rPr>
          <w:rFonts w:hint="eastAsia" w:ascii="仿宋" w:hAnsi="仿宋" w:cs="仿宋"/>
          <w:b/>
          <w:bCs/>
          <w:szCs w:val="28"/>
        </w:rPr>
        <w:t>1 适用范围</w:t>
      </w:r>
    </w:p>
    <w:p w14:paraId="70E1C248">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rPr>
      </w:pPr>
      <w:r>
        <w:rPr>
          <w:rFonts w:hint="eastAsia" w:ascii="仿宋" w:hAnsi="仿宋" w:cs="仿宋"/>
          <w:color w:val="000000"/>
          <w:szCs w:val="28"/>
          <w:shd w:val="clear" w:color="auto" w:fill="FFFFFF"/>
        </w:rPr>
        <w:t>本细则适用于海南省</w:t>
      </w:r>
      <w:r>
        <w:rPr>
          <w:rFonts w:hint="eastAsia" w:ascii="仿宋" w:hAnsi="仿宋" w:cs="仿宋"/>
          <w:color w:val="000000"/>
          <w:szCs w:val="28"/>
          <w:shd w:val="clear" w:color="auto" w:fill="FFFFFF"/>
          <w:lang w:val="en-US" w:eastAsia="zh-CN"/>
        </w:rPr>
        <w:t>充气轮胎内胎</w:t>
      </w:r>
      <w:r>
        <w:rPr>
          <w:rFonts w:hint="eastAsia" w:ascii="仿宋" w:hAnsi="仿宋" w:cs="仿宋"/>
          <w:color w:val="000000"/>
          <w:szCs w:val="28"/>
          <w:shd w:val="clear" w:color="auto" w:fill="FFFFFF"/>
        </w:rPr>
        <w:t>产品监督抽查，监督抽查产品范围为海南省范围内市场领域的</w:t>
      </w:r>
      <w:r>
        <w:rPr>
          <w:rFonts w:hint="eastAsia" w:ascii="仿宋" w:hAnsi="仿宋" w:cs="仿宋"/>
          <w:color w:val="000000"/>
          <w:szCs w:val="28"/>
          <w:shd w:val="clear" w:color="auto" w:fill="FFFFFF"/>
          <w:lang w:val="en-US" w:eastAsia="zh-CN"/>
        </w:rPr>
        <w:t>充气轮胎内胎</w:t>
      </w:r>
      <w:r>
        <w:rPr>
          <w:rFonts w:hint="eastAsia" w:ascii="仿宋" w:hAnsi="仿宋" w:cs="仿宋"/>
          <w:color w:val="000000"/>
          <w:szCs w:val="28"/>
          <w:shd w:val="clear" w:color="auto" w:fill="FFFFFF"/>
        </w:rPr>
        <w:t>产品。</w:t>
      </w:r>
    </w:p>
    <w:p w14:paraId="4D939342">
      <w:pPr>
        <w:rPr>
          <w:rFonts w:ascii="仿宋" w:hAnsi="仿宋" w:cs="仿宋"/>
          <w:b/>
          <w:bCs w:val="0"/>
          <w:sz w:val="24"/>
        </w:rPr>
      </w:pPr>
      <w:r>
        <w:rPr>
          <w:rFonts w:hint="eastAsia" w:ascii="仿宋" w:hAnsi="仿宋" w:cs="仿宋"/>
          <w:b/>
          <w:bCs w:val="0"/>
          <w:szCs w:val="28"/>
        </w:rPr>
        <w:t>2.  检验依据</w:t>
      </w:r>
    </w:p>
    <w:p w14:paraId="7FDDCC1F">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rPr>
      </w:pPr>
      <w:r>
        <w:rPr>
          <w:rFonts w:hint="eastAsia" w:ascii="仿宋" w:hAnsi="仿宋" w:cs="仿宋"/>
          <w:color w:val="000000"/>
          <w:szCs w:val="28"/>
          <w:shd w:val="clear" w:color="auto" w:fill="FFFFFF"/>
        </w:rPr>
        <w:t>凡是注明日期的文件，其随后所有的修改单（不包括勘误的内容）或修订版不适用于本细则。凡是不注明日期的引用文件，其最新版本适用于本细则。</w:t>
      </w:r>
    </w:p>
    <w:p w14:paraId="6DCB2196">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lang w:eastAsia="zh-CN"/>
        </w:rPr>
      </w:pPr>
      <w:r>
        <w:rPr>
          <w:rFonts w:hint="eastAsia" w:ascii="仿宋" w:hAnsi="仿宋" w:cs="仿宋"/>
          <w:color w:val="000000"/>
          <w:szCs w:val="28"/>
          <w:shd w:val="clear" w:color="auto" w:fill="FFFFFF"/>
          <w:lang w:val="en-US" w:eastAsia="zh-CN"/>
        </w:rPr>
        <w:t>GB/T 7036.1-2023</w:t>
      </w:r>
      <w:r>
        <w:rPr>
          <w:rFonts w:hint="eastAsia" w:ascii="仿宋" w:hAnsi="仿宋" w:cs="仿宋"/>
          <w:color w:val="000000"/>
          <w:szCs w:val="28"/>
          <w:shd w:val="clear" w:color="auto" w:fill="FFFFFF"/>
          <w:lang w:eastAsia="zh-CN"/>
        </w:rPr>
        <w:t>《</w:t>
      </w:r>
      <w:r>
        <w:rPr>
          <w:rFonts w:hint="eastAsia" w:ascii="仿宋" w:hAnsi="仿宋" w:cs="仿宋"/>
          <w:color w:val="000000"/>
          <w:szCs w:val="28"/>
          <w:shd w:val="clear" w:color="auto" w:fill="FFFFFF"/>
          <w:lang w:val="en-US" w:eastAsia="zh-CN"/>
        </w:rPr>
        <w:t>充气轮胎内胎 第一部分：汽车轮胎内胎</w:t>
      </w:r>
      <w:r>
        <w:rPr>
          <w:rFonts w:hint="eastAsia" w:ascii="仿宋" w:hAnsi="仿宋" w:cs="仿宋"/>
          <w:color w:val="000000"/>
          <w:szCs w:val="28"/>
          <w:shd w:val="clear" w:color="auto" w:fill="FFFFFF"/>
          <w:lang w:eastAsia="zh-CN"/>
        </w:rPr>
        <w:t>》</w:t>
      </w:r>
    </w:p>
    <w:p w14:paraId="72730335">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rPr>
      </w:pPr>
      <w:r>
        <w:rPr>
          <w:rFonts w:hint="eastAsia" w:ascii="仿宋" w:hAnsi="仿宋" w:cs="仿宋"/>
          <w:color w:val="000000"/>
          <w:szCs w:val="28"/>
          <w:shd w:val="clear" w:color="auto" w:fill="FFFFFF"/>
        </w:rPr>
        <w:t>其他现行有效的企业标准及产品明示质量要求</w:t>
      </w:r>
    </w:p>
    <w:p w14:paraId="382C96D0">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rPr>
      </w:pPr>
      <w:r>
        <w:rPr>
          <w:rFonts w:hint="eastAsia" w:ascii="仿宋" w:hAnsi="仿宋" w:cs="仿宋"/>
          <w:color w:val="000000"/>
          <w:szCs w:val="28"/>
          <w:shd w:val="clear" w:color="auto" w:fill="FFFFFF"/>
        </w:rPr>
        <w:t>相关的法律法规、部门规章和细则</w:t>
      </w:r>
    </w:p>
    <w:p w14:paraId="62833FC2">
      <w:pPr>
        <w:snapToGrid w:val="0"/>
        <w:spacing w:line="440" w:lineRule="exact"/>
        <w:rPr>
          <w:rFonts w:eastAsia="黑体"/>
          <w:color w:val="000000"/>
          <w:szCs w:val="21"/>
        </w:rPr>
      </w:pPr>
      <w:r>
        <w:rPr>
          <w:rFonts w:hint="eastAsia" w:eastAsia="黑体"/>
          <w:color w:val="000000"/>
          <w:szCs w:val="21"/>
          <w:lang w:val="en-US" w:eastAsia="zh-CN"/>
        </w:rPr>
        <w:t>3</w:t>
      </w:r>
      <w:r>
        <w:rPr>
          <w:rFonts w:eastAsia="黑体"/>
          <w:color w:val="000000"/>
          <w:szCs w:val="21"/>
        </w:rPr>
        <w:t xml:space="preserve"> 抽样</w:t>
      </w:r>
    </w:p>
    <w:p w14:paraId="505CEE5B">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rPr>
      </w:pPr>
      <w:r>
        <w:rPr>
          <w:rFonts w:hint="eastAsia" w:ascii="仿宋" w:hAnsi="仿宋" w:cs="仿宋"/>
          <w:color w:val="000000"/>
          <w:szCs w:val="28"/>
          <w:shd w:val="clear" w:color="auto" w:fill="FFFFFF"/>
        </w:rPr>
        <w:t>以随机抽样的方式在被抽样生产者、销售者的待销产品中抽取。</w:t>
      </w:r>
    </w:p>
    <w:p w14:paraId="4C7CA1C3">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cs="仿宋"/>
          <w:color w:val="000000"/>
          <w:szCs w:val="28"/>
          <w:shd w:val="clear" w:color="auto" w:fill="FFFFFF"/>
        </w:rPr>
      </w:pPr>
      <w:r>
        <w:rPr>
          <w:rFonts w:hint="eastAsia" w:ascii="仿宋" w:hAnsi="仿宋" w:cs="仿宋"/>
          <w:color w:val="000000"/>
          <w:szCs w:val="28"/>
          <w:shd w:val="clear" w:color="auto" w:fill="FFFFFF"/>
        </w:rPr>
        <w:t>随机数一般可使用随机数表等方法产生。</w:t>
      </w:r>
    </w:p>
    <w:p w14:paraId="40425994">
      <w:pPr>
        <w:keepNext w:val="0"/>
        <w:keepLines w:val="0"/>
        <w:pageBreakBefore w:val="0"/>
        <w:widowControl w:val="0"/>
        <w:kinsoku/>
        <w:wordWrap/>
        <w:overflowPunct/>
        <w:topLinePunct w:val="0"/>
        <w:autoSpaceDE w:val="0"/>
        <w:autoSpaceDN w:val="0"/>
        <w:bidi w:val="0"/>
        <w:spacing w:line="360" w:lineRule="auto"/>
        <w:ind w:left="280" w:leftChars="100" w:firstLine="560" w:firstLineChars="200"/>
        <w:textAlignment w:val="auto"/>
        <w:rPr>
          <w:rFonts w:hint="eastAsia" w:ascii="仿宋" w:hAnsi="仿宋" w:eastAsia="宋体" w:cs="仿宋"/>
          <w:color w:val="000000"/>
          <w:szCs w:val="28"/>
          <w:shd w:val="clear" w:color="auto" w:fill="FFFFFF"/>
          <w:lang w:eastAsia="zh-CN"/>
        </w:rPr>
      </w:pPr>
      <w:r>
        <w:rPr>
          <w:rFonts w:hint="eastAsia" w:ascii="仿宋" w:hAnsi="仿宋" w:cs="仿宋"/>
          <w:color w:val="000000"/>
          <w:szCs w:val="28"/>
          <w:shd w:val="clear" w:color="auto" w:fill="FFFFFF"/>
        </w:rPr>
        <w:t>在确认的</w:t>
      </w:r>
      <w:r>
        <w:rPr>
          <w:rFonts w:hint="eastAsia" w:ascii="仿宋" w:hAnsi="仿宋" w:cs="仿宋"/>
          <w:color w:val="000000"/>
          <w:szCs w:val="28"/>
          <w:shd w:val="clear" w:color="auto" w:fill="FFFFFF"/>
          <w:lang w:val="en-US" w:eastAsia="zh-CN"/>
        </w:rPr>
        <w:t>充气轮胎内胎</w:t>
      </w:r>
      <w:r>
        <w:rPr>
          <w:rFonts w:hint="eastAsia" w:ascii="仿宋" w:hAnsi="仿宋" w:cs="仿宋"/>
          <w:color w:val="000000"/>
          <w:szCs w:val="28"/>
          <w:shd w:val="clear" w:color="auto" w:fill="FFFFFF"/>
        </w:rPr>
        <w:t>产品中随机截取样品</w:t>
      </w:r>
      <w:r>
        <w:rPr>
          <w:rFonts w:hint="eastAsia" w:ascii="仿宋" w:hAnsi="仿宋" w:cs="仿宋"/>
          <w:color w:val="000000"/>
          <w:szCs w:val="28"/>
          <w:shd w:val="clear" w:color="auto" w:fill="FFFFFF"/>
          <w:lang w:val="en-US" w:eastAsia="zh-CN"/>
        </w:rPr>
        <w:t>2条</w:t>
      </w:r>
      <w:r>
        <w:rPr>
          <w:rFonts w:hint="eastAsia" w:ascii="仿宋" w:hAnsi="仿宋" w:cs="仿宋"/>
          <w:color w:val="000000"/>
          <w:szCs w:val="28"/>
          <w:shd w:val="clear" w:color="auto" w:fill="FFFFFF"/>
        </w:rPr>
        <w:t>，其中</w:t>
      </w:r>
      <w:r>
        <w:rPr>
          <w:rFonts w:hint="eastAsia" w:ascii="仿宋" w:hAnsi="仿宋" w:cs="仿宋"/>
          <w:color w:val="000000"/>
          <w:szCs w:val="28"/>
          <w:shd w:val="clear" w:color="auto" w:fill="FFFFFF"/>
          <w:lang w:val="en-US" w:eastAsia="zh-CN"/>
        </w:rPr>
        <w:t>1条</w:t>
      </w:r>
      <w:r>
        <w:rPr>
          <w:rFonts w:hint="eastAsia" w:ascii="仿宋" w:hAnsi="仿宋" w:cs="仿宋"/>
          <w:color w:val="000000"/>
          <w:szCs w:val="28"/>
          <w:shd w:val="clear" w:color="auto" w:fill="FFFFFF"/>
        </w:rPr>
        <w:t>作为检验样品，</w:t>
      </w:r>
      <w:r>
        <w:rPr>
          <w:rFonts w:hint="eastAsia" w:ascii="仿宋" w:hAnsi="仿宋" w:cs="仿宋"/>
          <w:color w:val="000000"/>
          <w:szCs w:val="28"/>
          <w:shd w:val="clear" w:color="auto" w:fill="FFFFFF"/>
          <w:lang w:val="en-US" w:eastAsia="zh-CN"/>
        </w:rPr>
        <w:t>1条</w:t>
      </w:r>
      <w:r>
        <w:rPr>
          <w:rFonts w:hint="eastAsia" w:ascii="仿宋" w:hAnsi="仿宋" w:cs="仿宋"/>
          <w:color w:val="000000"/>
          <w:szCs w:val="28"/>
          <w:shd w:val="clear" w:color="auto" w:fill="FFFFFF"/>
        </w:rPr>
        <w:t>作为备用样品。</w:t>
      </w:r>
    </w:p>
    <w:p w14:paraId="7F7E0AFE">
      <w:pPr>
        <w:snapToGrid w:val="0"/>
        <w:spacing w:line="440" w:lineRule="exact"/>
        <w:ind w:firstLine="560" w:firstLineChars="200"/>
        <w:rPr>
          <w:color w:val="000000"/>
          <w:szCs w:val="21"/>
        </w:rPr>
      </w:pPr>
    </w:p>
    <w:p w14:paraId="0113A1B8">
      <w:pPr>
        <w:rPr>
          <w:rFonts w:hint="eastAsia" w:ascii="黑体" w:hAnsi="宋体" w:eastAsia="黑体"/>
          <w:bCs/>
          <w:kern w:val="2"/>
          <w:sz w:val="28"/>
          <w:szCs w:val="28"/>
        </w:rPr>
      </w:pPr>
      <w:r>
        <w:rPr>
          <w:rFonts w:hint="eastAsia" w:ascii="黑体" w:hAnsi="宋体" w:eastAsia="黑体"/>
          <w:bCs/>
          <w:kern w:val="2"/>
          <w:sz w:val="28"/>
          <w:szCs w:val="28"/>
        </w:rPr>
        <w:br w:type="page"/>
      </w:r>
    </w:p>
    <w:p w14:paraId="1AC84AD6">
      <w:pPr>
        <w:rPr>
          <w:rFonts w:hint="eastAsia" w:ascii="黑体" w:hAnsi="宋体" w:eastAsia="黑体"/>
          <w:bCs/>
          <w:kern w:val="2"/>
          <w:sz w:val="28"/>
          <w:szCs w:val="28"/>
        </w:rPr>
      </w:pPr>
      <w:r>
        <w:rPr>
          <w:rFonts w:hint="eastAsia" w:ascii="黑体" w:hAnsi="宋体" w:eastAsia="黑体"/>
          <w:bCs/>
          <w:kern w:val="2"/>
          <w:sz w:val="28"/>
          <w:szCs w:val="28"/>
        </w:rPr>
        <w:t>4 检验项目要求</w:t>
      </w:r>
    </w:p>
    <w:p w14:paraId="5C6859CD">
      <w:pPr>
        <w:widowControl w:val="0"/>
        <w:autoSpaceDE w:val="0"/>
        <w:autoSpaceDN w:val="0"/>
        <w:adjustRightInd w:val="0"/>
        <w:ind w:right="28"/>
        <w:jc w:val="center"/>
        <w:rPr>
          <w:rFonts w:hint="eastAsia" w:ascii="宋体" w:hAnsi="宋体" w:eastAsia="宋体" w:cs="宋体"/>
        </w:rPr>
      </w:pPr>
      <w:r>
        <w:rPr>
          <w:rFonts w:hint="eastAsia" w:ascii="宋体" w:hAnsi="宋体" w:eastAsia="宋体" w:cs="宋体"/>
          <w:color w:val="000000"/>
          <w:sz w:val="28"/>
          <w:szCs w:val="28"/>
          <w:lang w:val="zh-CN" w:bidi="ar"/>
        </w:rPr>
        <w:t>执行</w:t>
      </w:r>
      <w:r>
        <w:rPr>
          <w:rFonts w:hint="eastAsia" w:ascii="宋体" w:hAnsi="宋体" w:eastAsia="宋体" w:cs="宋体"/>
          <w:color w:val="000000"/>
          <w:sz w:val="28"/>
          <w:szCs w:val="28"/>
          <w:lang w:val="en-US" w:eastAsia="zh-CN" w:bidi="ar"/>
        </w:rPr>
        <w:t>GB</w:t>
      </w:r>
      <w:r>
        <w:rPr>
          <w:rFonts w:hint="eastAsia" w:ascii="宋体" w:hAnsi="宋体" w:cs="宋体"/>
          <w:color w:val="000000"/>
          <w:sz w:val="28"/>
          <w:szCs w:val="28"/>
          <w:lang w:val="en-US" w:eastAsia="zh-CN" w:bidi="ar"/>
        </w:rPr>
        <w:t>/T 7036.1-2023</w:t>
      </w:r>
      <w:r>
        <w:rPr>
          <w:rFonts w:hint="eastAsia" w:ascii="宋体" w:hAnsi="宋体" w:eastAsia="宋体" w:cs="宋体"/>
          <w:color w:val="000000"/>
          <w:sz w:val="28"/>
          <w:szCs w:val="28"/>
          <w:lang w:val="zh-CN" w:bidi="ar"/>
        </w:rPr>
        <w:t>标准产品</w:t>
      </w:r>
      <w:r>
        <w:rPr>
          <w:rFonts w:hint="eastAsia" w:ascii="宋体" w:hAnsi="宋体" w:eastAsia="宋体" w:cs="宋体"/>
          <w:color w:val="000000"/>
          <w:sz w:val="28"/>
          <w:szCs w:val="28"/>
          <w:lang w:bidi="ar"/>
        </w:rPr>
        <w:t>检验项目</w:t>
      </w:r>
    </w:p>
    <w:tbl>
      <w:tblPr>
        <w:tblStyle w:val="7"/>
        <w:tblW w:w="8688" w:type="dxa"/>
        <w:jc w:val="center"/>
        <w:tblLayout w:type="fixed"/>
        <w:tblCellMar>
          <w:top w:w="15" w:type="dxa"/>
          <w:left w:w="15" w:type="dxa"/>
          <w:bottom w:w="15" w:type="dxa"/>
          <w:right w:w="15" w:type="dxa"/>
        </w:tblCellMar>
      </w:tblPr>
      <w:tblGrid>
        <w:gridCol w:w="567"/>
        <w:gridCol w:w="2040"/>
        <w:gridCol w:w="1927"/>
        <w:gridCol w:w="2092"/>
        <w:gridCol w:w="645"/>
        <w:gridCol w:w="709"/>
        <w:gridCol w:w="708"/>
      </w:tblGrid>
      <w:tr w14:paraId="6AE0701B">
        <w:tblPrEx>
          <w:tblCellMar>
            <w:top w:w="15" w:type="dxa"/>
            <w:left w:w="15" w:type="dxa"/>
            <w:bottom w:w="15" w:type="dxa"/>
            <w:right w:w="15" w:type="dxa"/>
          </w:tblCellMar>
        </w:tblPrEx>
        <w:trPr>
          <w:trHeight w:val="397" w:hRule="atLeast"/>
          <w:jc w:val="center"/>
        </w:trPr>
        <w:tc>
          <w:tcPr>
            <w:tcW w:w="567" w:type="dxa"/>
            <w:vMerge w:val="restart"/>
            <w:tcBorders>
              <w:top w:val="single" w:color="000000" w:sz="4" w:space="0"/>
              <w:left w:val="single" w:color="000000" w:sz="4" w:space="0"/>
              <w:right w:val="single" w:color="000000" w:sz="4" w:space="0"/>
            </w:tcBorders>
            <w:shd w:val="clear" w:color="auto" w:fill="FFFFFF"/>
            <w:noWrap w:val="0"/>
            <w:vAlign w:val="center"/>
          </w:tcPr>
          <w:p w14:paraId="3D5BB743">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序号</w:t>
            </w:r>
          </w:p>
        </w:tc>
        <w:tc>
          <w:tcPr>
            <w:tcW w:w="2040" w:type="dxa"/>
            <w:vMerge w:val="restart"/>
            <w:tcBorders>
              <w:top w:val="single" w:color="000000" w:sz="4" w:space="0"/>
              <w:left w:val="single" w:color="000000" w:sz="4" w:space="0"/>
              <w:right w:val="single" w:color="000000" w:sz="4" w:space="0"/>
            </w:tcBorders>
            <w:shd w:val="clear" w:color="auto" w:fill="FFFFFF"/>
            <w:noWrap w:val="0"/>
            <w:vAlign w:val="center"/>
          </w:tcPr>
          <w:p w14:paraId="7302C23E">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检验项目</w:t>
            </w:r>
          </w:p>
        </w:tc>
        <w:tc>
          <w:tcPr>
            <w:tcW w:w="1927" w:type="dxa"/>
            <w:vMerge w:val="restart"/>
            <w:tcBorders>
              <w:top w:val="single" w:color="000000" w:sz="4" w:space="0"/>
              <w:left w:val="single" w:color="000000" w:sz="4" w:space="0"/>
              <w:right w:val="single" w:color="000000" w:sz="4" w:space="0"/>
            </w:tcBorders>
            <w:shd w:val="clear" w:color="auto" w:fill="FFFFFF"/>
            <w:noWrap w:val="0"/>
            <w:vAlign w:val="center"/>
          </w:tcPr>
          <w:p w14:paraId="3B23624A">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依据法律法规或标准</w:t>
            </w:r>
          </w:p>
        </w:tc>
        <w:tc>
          <w:tcPr>
            <w:tcW w:w="2092" w:type="dxa"/>
            <w:vMerge w:val="restart"/>
            <w:tcBorders>
              <w:top w:val="single" w:color="000000" w:sz="4" w:space="0"/>
              <w:left w:val="single" w:color="000000" w:sz="4" w:space="0"/>
              <w:right w:val="single" w:color="000000" w:sz="4" w:space="0"/>
            </w:tcBorders>
            <w:shd w:val="clear" w:color="auto" w:fill="FFFFFF"/>
            <w:noWrap w:val="0"/>
            <w:vAlign w:val="center"/>
          </w:tcPr>
          <w:p w14:paraId="26F77870">
            <w:pPr>
              <w:jc w:val="center"/>
              <w:textAlignment w:val="center"/>
              <w:rPr>
                <w:rFonts w:hint="eastAsia" w:ascii="宋体" w:hAnsi="宋体" w:eastAsia="宋体" w:cs="宋体"/>
                <w:b/>
                <w:color w:val="000000"/>
                <w:sz w:val="24"/>
                <w:szCs w:val="24"/>
              </w:rPr>
            </w:pPr>
            <w:r>
              <w:rPr>
                <w:rFonts w:hint="eastAsia" w:ascii="宋体" w:hAnsi="宋体" w:eastAsia="宋体" w:cs="宋体"/>
                <w:b/>
                <w:color w:val="000000"/>
                <w:sz w:val="24"/>
                <w:szCs w:val="24"/>
                <w:lang w:bidi="ar"/>
              </w:rPr>
              <w:t>检验方法</w:t>
            </w:r>
          </w:p>
        </w:tc>
        <w:tc>
          <w:tcPr>
            <w:tcW w:w="2062" w:type="dxa"/>
            <w:gridSpan w:val="3"/>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BCE64D3">
            <w:pPr>
              <w:jc w:val="center"/>
              <w:textAlignment w:val="center"/>
              <w:rPr>
                <w:rFonts w:hint="eastAsia" w:ascii="宋体" w:hAnsi="宋体" w:eastAsia="宋体" w:cs="宋体"/>
                <w:b/>
                <w:color w:val="000000"/>
                <w:sz w:val="24"/>
                <w:szCs w:val="24"/>
                <w:lang w:bidi="ar"/>
              </w:rPr>
            </w:pPr>
            <w:r>
              <w:rPr>
                <w:rFonts w:hint="eastAsia" w:ascii="宋体" w:hAnsi="宋体" w:eastAsia="宋体" w:cs="宋体"/>
                <w:b/>
                <w:color w:val="000000"/>
                <w:sz w:val="24"/>
                <w:szCs w:val="24"/>
                <w:lang w:bidi="ar"/>
              </w:rPr>
              <w:t>重要程度分类</w:t>
            </w:r>
          </w:p>
        </w:tc>
      </w:tr>
      <w:tr w14:paraId="02710B0B">
        <w:tblPrEx>
          <w:tblCellMar>
            <w:top w:w="15" w:type="dxa"/>
            <w:left w:w="15" w:type="dxa"/>
            <w:bottom w:w="15" w:type="dxa"/>
            <w:right w:w="15" w:type="dxa"/>
          </w:tblCellMar>
        </w:tblPrEx>
        <w:trPr>
          <w:trHeight w:val="397" w:hRule="atLeast"/>
          <w:jc w:val="center"/>
        </w:trPr>
        <w:tc>
          <w:tcPr>
            <w:tcW w:w="567" w:type="dxa"/>
            <w:vMerge w:val="continue"/>
            <w:tcBorders>
              <w:left w:val="single" w:color="000000" w:sz="4" w:space="0"/>
              <w:bottom w:val="single" w:color="000000" w:sz="4" w:space="0"/>
              <w:right w:val="single" w:color="000000" w:sz="4" w:space="0"/>
            </w:tcBorders>
            <w:shd w:val="clear" w:color="auto" w:fill="FFFFFF"/>
            <w:noWrap w:val="0"/>
            <w:vAlign w:val="center"/>
          </w:tcPr>
          <w:p w14:paraId="208B0BC4">
            <w:pPr>
              <w:jc w:val="center"/>
              <w:textAlignment w:val="center"/>
              <w:rPr>
                <w:rFonts w:hint="eastAsia" w:ascii="宋体" w:hAnsi="宋体" w:eastAsia="宋体" w:cs="宋体"/>
                <w:b/>
                <w:color w:val="000000"/>
                <w:sz w:val="24"/>
                <w:szCs w:val="24"/>
                <w:lang w:bidi="ar"/>
              </w:rPr>
            </w:pPr>
          </w:p>
        </w:tc>
        <w:tc>
          <w:tcPr>
            <w:tcW w:w="2040" w:type="dxa"/>
            <w:vMerge w:val="continue"/>
            <w:tcBorders>
              <w:left w:val="single" w:color="000000" w:sz="4" w:space="0"/>
              <w:bottom w:val="single" w:color="000000" w:sz="4" w:space="0"/>
              <w:right w:val="single" w:color="000000" w:sz="4" w:space="0"/>
            </w:tcBorders>
            <w:shd w:val="clear" w:color="auto" w:fill="FFFFFF"/>
            <w:noWrap w:val="0"/>
            <w:vAlign w:val="center"/>
          </w:tcPr>
          <w:p w14:paraId="5892F613">
            <w:pPr>
              <w:jc w:val="center"/>
              <w:textAlignment w:val="center"/>
              <w:rPr>
                <w:rFonts w:hint="eastAsia" w:ascii="宋体" w:hAnsi="宋体" w:eastAsia="宋体" w:cs="宋体"/>
                <w:b/>
                <w:color w:val="000000"/>
                <w:sz w:val="24"/>
                <w:szCs w:val="24"/>
                <w:lang w:bidi="ar"/>
              </w:rPr>
            </w:pPr>
          </w:p>
        </w:tc>
        <w:tc>
          <w:tcPr>
            <w:tcW w:w="1927" w:type="dxa"/>
            <w:vMerge w:val="continue"/>
            <w:tcBorders>
              <w:left w:val="single" w:color="000000" w:sz="4" w:space="0"/>
              <w:bottom w:val="single" w:color="000000" w:sz="4" w:space="0"/>
              <w:right w:val="single" w:color="000000" w:sz="4" w:space="0"/>
            </w:tcBorders>
            <w:shd w:val="clear" w:color="auto" w:fill="FFFFFF"/>
            <w:noWrap w:val="0"/>
            <w:vAlign w:val="center"/>
          </w:tcPr>
          <w:p w14:paraId="5864A116">
            <w:pPr>
              <w:jc w:val="center"/>
              <w:textAlignment w:val="center"/>
              <w:rPr>
                <w:rFonts w:hint="eastAsia" w:ascii="宋体" w:hAnsi="宋体" w:eastAsia="宋体" w:cs="宋体"/>
                <w:b/>
                <w:color w:val="000000"/>
                <w:sz w:val="24"/>
                <w:szCs w:val="24"/>
                <w:lang w:bidi="ar"/>
              </w:rPr>
            </w:pPr>
          </w:p>
        </w:tc>
        <w:tc>
          <w:tcPr>
            <w:tcW w:w="2092" w:type="dxa"/>
            <w:vMerge w:val="continue"/>
            <w:tcBorders>
              <w:left w:val="single" w:color="000000" w:sz="4" w:space="0"/>
              <w:bottom w:val="single" w:color="000000" w:sz="4" w:space="0"/>
              <w:right w:val="single" w:color="000000" w:sz="4" w:space="0"/>
            </w:tcBorders>
            <w:shd w:val="clear" w:color="auto" w:fill="FFFFFF"/>
            <w:noWrap w:val="0"/>
            <w:vAlign w:val="center"/>
          </w:tcPr>
          <w:p w14:paraId="758CC93B">
            <w:pPr>
              <w:jc w:val="center"/>
              <w:textAlignment w:val="center"/>
              <w:rPr>
                <w:rFonts w:hint="eastAsia" w:ascii="宋体" w:hAnsi="宋体" w:eastAsia="宋体" w:cs="宋体"/>
                <w:b/>
                <w:color w:val="000000"/>
                <w:sz w:val="24"/>
                <w:szCs w:val="24"/>
                <w:lang w:bidi="ar"/>
              </w:rPr>
            </w:pP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F0DFC8">
            <w:pPr>
              <w:jc w:val="center"/>
              <w:textAlignment w:val="center"/>
              <w:rPr>
                <w:rFonts w:hint="eastAsia" w:ascii="宋体" w:hAnsi="宋体" w:eastAsia="宋体" w:cs="宋体"/>
                <w:b/>
                <w:color w:val="000000"/>
                <w:sz w:val="24"/>
                <w:szCs w:val="24"/>
                <w:lang w:bidi="ar"/>
              </w:rPr>
            </w:pPr>
            <w:r>
              <w:rPr>
                <w:rFonts w:hint="eastAsia" w:ascii="宋体" w:hAnsi="宋体" w:eastAsia="宋体" w:cs="宋体"/>
                <w:b/>
                <w:color w:val="000000"/>
                <w:sz w:val="24"/>
                <w:szCs w:val="24"/>
                <w:lang w:bidi="ar"/>
              </w:rPr>
              <w:t>A类</w:t>
            </w: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7A3CDEE1">
            <w:pPr>
              <w:jc w:val="center"/>
              <w:textAlignment w:val="center"/>
              <w:rPr>
                <w:rFonts w:hint="eastAsia" w:ascii="宋体" w:hAnsi="宋体" w:eastAsia="宋体" w:cs="宋体"/>
                <w:b/>
                <w:color w:val="000000"/>
                <w:sz w:val="24"/>
                <w:szCs w:val="24"/>
                <w:lang w:bidi="ar"/>
              </w:rPr>
            </w:pPr>
            <w:r>
              <w:rPr>
                <w:rFonts w:hint="eastAsia" w:ascii="宋体" w:hAnsi="宋体" w:eastAsia="宋体" w:cs="宋体"/>
                <w:b/>
                <w:color w:val="000000"/>
                <w:sz w:val="24"/>
                <w:szCs w:val="24"/>
                <w:lang w:bidi="ar"/>
              </w:rPr>
              <w:t>B类</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22A9E2B">
            <w:pPr>
              <w:jc w:val="center"/>
              <w:textAlignment w:val="center"/>
              <w:rPr>
                <w:rFonts w:hint="eastAsia" w:ascii="宋体" w:hAnsi="宋体" w:eastAsia="宋体" w:cs="宋体"/>
                <w:b/>
                <w:color w:val="000000"/>
                <w:sz w:val="24"/>
                <w:szCs w:val="24"/>
                <w:lang w:bidi="ar"/>
              </w:rPr>
            </w:pPr>
            <w:r>
              <w:rPr>
                <w:rFonts w:hint="eastAsia" w:ascii="宋体" w:hAnsi="宋体" w:eastAsia="宋体" w:cs="宋体"/>
                <w:b/>
                <w:color w:val="000000"/>
                <w:sz w:val="24"/>
                <w:szCs w:val="24"/>
                <w:lang w:bidi="ar"/>
              </w:rPr>
              <w:t>C类</w:t>
            </w:r>
          </w:p>
        </w:tc>
      </w:tr>
      <w:tr w14:paraId="5AF5F161">
        <w:tblPrEx>
          <w:tblCellMar>
            <w:top w:w="15" w:type="dxa"/>
            <w:left w:w="15" w:type="dxa"/>
            <w:bottom w:w="15" w:type="dxa"/>
            <w:right w:w="15" w:type="dxa"/>
          </w:tblCellMar>
        </w:tblPrEx>
        <w:trPr>
          <w:trHeight w:val="3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D05AAB">
            <w:pPr>
              <w:spacing w:line="360" w:lineRule="auto"/>
              <w:jc w:val="center"/>
              <w:rPr>
                <w:rFonts w:hint="eastAsia" w:ascii="宋体" w:hAnsi="宋体" w:eastAsia="宋体" w:cs="宋体"/>
                <w:sz w:val="21"/>
                <w:szCs w:val="21"/>
              </w:rPr>
            </w:pPr>
            <w:r>
              <w:rPr>
                <w:rFonts w:hint="eastAsia" w:ascii="宋体" w:hAnsi="宋体" w:eastAsia="宋体" w:cs="宋体"/>
                <w:sz w:val="24"/>
              </w:rPr>
              <w:t>1</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73AD65">
            <w:pPr>
              <w:jc w:val="center"/>
              <w:rPr>
                <w:rFonts w:hint="default" w:ascii="宋体" w:hAnsi="宋体" w:eastAsia="宋体" w:cs="宋体"/>
                <w:sz w:val="21"/>
                <w:szCs w:val="21"/>
                <w:lang w:val="en-US" w:eastAsia="zh-CN"/>
              </w:rPr>
            </w:pPr>
            <w:r>
              <w:rPr>
                <w:rFonts w:hint="eastAsia" w:ascii="宋体" w:hAnsi="宋体" w:cs="宋体"/>
                <w:sz w:val="24"/>
                <w:lang w:val="en-US" w:eastAsia="zh-CN"/>
              </w:rPr>
              <w:t>外观质量</w:t>
            </w:r>
          </w:p>
        </w:tc>
        <w:tc>
          <w:tcPr>
            <w:tcW w:w="1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C31397">
            <w:pPr>
              <w:jc w:val="center"/>
              <w:rPr>
                <w:rFonts w:hint="eastAsia" w:ascii="宋体" w:hAnsi="宋体" w:cs="宋体"/>
                <w:sz w:val="24"/>
                <w:lang w:val="en-US" w:eastAsia="zh-CN"/>
              </w:rPr>
            </w:pPr>
            <w:r>
              <w:rPr>
                <w:rFonts w:hint="default" w:ascii="宋体" w:hAnsi="宋体" w:cs="宋体"/>
                <w:sz w:val="24"/>
                <w:lang w:val="en-US" w:eastAsia="zh-CN"/>
              </w:rPr>
              <w:t>GB/T 7036.1-2023</w:t>
            </w:r>
          </w:p>
        </w:tc>
        <w:tc>
          <w:tcPr>
            <w:tcW w:w="20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1A247D">
            <w:pPr>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GB/T 7036.1-2023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A14073">
            <w:pPr>
              <w:jc w:val="center"/>
              <w:rPr>
                <w:rFonts w:hint="eastAsia" w:ascii="宋体" w:hAnsi="宋体" w:eastAsia="宋体" w:cs="宋体"/>
                <w:sz w:val="21"/>
                <w:szCs w:val="21"/>
              </w:rPr>
            </w:pP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637AF11">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C0C24A8">
            <w:pPr>
              <w:jc w:val="center"/>
              <w:rPr>
                <w:rFonts w:hint="eastAsia" w:ascii="宋体" w:hAnsi="宋体" w:eastAsia="宋体" w:cs="宋体"/>
                <w:sz w:val="21"/>
                <w:szCs w:val="21"/>
              </w:rPr>
            </w:pPr>
          </w:p>
        </w:tc>
      </w:tr>
      <w:tr w14:paraId="4BECDDF2">
        <w:tblPrEx>
          <w:tblCellMar>
            <w:top w:w="15" w:type="dxa"/>
            <w:left w:w="15" w:type="dxa"/>
            <w:bottom w:w="15" w:type="dxa"/>
            <w:right w:w="15" w:type="dxa"/>
          </w:tblCellMar>
        </w:tblPrEx>
        <w:trPr>
          <w:trHeight w:val="3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F9D61E">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2</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AAC99A">
            <w:pPr>
              <w:jc w:val="center"/>
              <w:rPr>
                <w:rFonts w:hint="default" w:ascii="宋体" w:hAnsi="宋体" w:eastAsia="宋体" w:cs="宋体"/>
                <w:sz w:val="24"/>
                <w:lang w:val="en-US" w:eastAsia="zh-CN"/>
              </w:rPr>
            </w:pPr>
            <w:r>
              <w:rPr>
                <w:rFonts w:hint="eastAsia" w:ascii="宋体" w:hAnsi="宋体" w:cs="宋体"/>
                <w:sz w:val="24"/>
                <w:lang w:val="en-US" w:eastAsia="zh-CN"/>
              </w:rPr>
              <w:t>厚度</w:t>
            </w:r>
          </w:p>
        </w:tc>
        <w:tc>
          <w:tcPr>
            <w:tcW w:w="1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7733AE">
            <w:pPr>
              <w:jc w:val="center"/>
              <w:rPr>
                <w:rFonts w:hint="eastAsia" w:ascii="宋体" w:hAnsi="宋体" w:cs="宋体"/>
                <w:sz w:val="24"/>
                <w:lang w:val="en-US" w:eastAsia="zh-CN"/>
              </w:rPr>
            </w:pPr>
            <w:r>
              <w:rPr>
                <w:rFonts w:hint="default" w:ascii="宋体" w:hAnsi="宋体" w:cs="宋体"/>
                <w:sz w:val="24"/>
                <w:lang w:val="en-US" w:eastAsia="zh-CN"/>
              </w:rPr>
              <w:t>GB/T 519-2017</w:t>
            </w:r>
          </w:p>
        </w:tc>
        <w:tc>
          <w:tcPr>
            <w:tcW w:w="20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9AA77A">
            <w:pPr>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GB/T 519-2017</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AA197D">
            <w:pPr>
              <w:jc w:val="center"/>
              <w:rPr>
                <w:rFonts w:hint="eastAsia" w:ascii="宋体" w:hAnsi="宋体" w:eastAsia="宋体" w:cs="宋体"/>
                <w:sz w:val="21"/>
                <w:szCs w:val="21"/>
              </w:rPr>
            </w:pP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775172C">
            <w:pPr>
              <w:jc w:val="center"/>
              <w:rPr>
                <w:rFonts w:hint="eastAsia" w:ascii="宋体" w:hAnsi="宋体" w:eastAsia="宋体" w:cs="宋体"/>
                <w:kern w:val="2"/>
                <w:sz w:val="21"/>
                <w:szCs w:val="21"/>
                <w:lang w:val="en-US" w:eastAsia="zh-CN" w:bidi="ar-SA"/>
              </w:rPr>
            </w:pPr>
            <w:r>
              <w:rPr>
                <w:rFonts w:hint="eastAsia" w:ascii="宋体" w:hAnsi="宋体" w:eastAsia="宋体" w:cs="宋体"/>
                <w:sz w:val="21"/>
                <w:szCs w:val="21"/>
              </w:rPr>
              <w:t>●</w:t>
            </w: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77B79807">
            <w:pPr>
              <w:jc w:val="center"/>
              <w:rPr>
                <w:rFonts w:hint="eastAsia" w:ascii="宋体" w:hAnsi="宋体" w:eastAsia="宋体" w:cs="宋体"/>
                <w:sz w:val="21"/>
                <w:szCs w:val="21"/>
              </w:rPr>
            </w:pPr>
          </w:p>
        </w:tc>
      </w:tr>
      <w:tr w14:paraId="53DFF585">
        <w:tblPrEx>
          <w:tblCellMar>
            <w:top w:w="15" w:type="dxa"/>
            <w:left w:w="15" w:type="dxa"/>
            <w:bottom w:w="15" w:type="dxa"/>
            <w:right w:w="15" w:type="dxa"/>
          </w:tblCellMar>
        </w:tblPrEx>
        <w:trPr>
          <w:trHeight w:val="3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52374">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3</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DAAC2E">
            <w:pPr>
              <w:jc w:val="center"/>
              <w:rPr>
                <w:rFonts w:hint="default" w:ascii="宋体" w:hAnsi="宋体" w:eastAsia="宋体" w:cs="宋体"/>
                <w:sz w:val="24"/>
                <w:lang w:val="en-US" w:eastAsia="zh-CN"/>
              </w:rPr>
            </w:pPr>
            <w:r>
              <w:rPr>
                <w:rFonts w:hint="eastAsia" w:ascii="宋体" w:hAnsi="宋体" w:cs="宋体"/>
                <w:sz w:val="24"/>
                <w:lang w:val="en-US" w:eastAsia="zh-CN"/>
              </w:rPr>
              <w:t>拉伸强度</w:t>
            </w:r>
          </w:p>
        </w:tc>
        <w:tc>
          <w:tcPr>
            <w:tcW w:w="1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F7A038">
            <w:pPr>
              <w:jc w:val="center"/>
              <w:rPr>
                <w:rFonts w:hint="eastAsia" w:ascii="宋体" w:hAnsi="宋体" w:cs="宋体"/>
                <w:sz w:val="24"/>
                <w:lang w:val="en-US" w:eastAsia="zh-CN"/>
              </w:rPr>
            </w:pPr>
            <w:r>
              <w:rPr>
                <w:rFonts w:hint="default" w:ascii="宋体" w:hAnsi="宋体" w:cs="宋体"/>
                <w:sz w:val="24"/>
                <w:lang w:val="en-US" w:eastAsia="zh-CN"/>
              </w:rPr>
              <w:t>GB/T 519-2017</w:t>
            </w:r>
          </w:p>
        </w:tc>
        <w:tc>
          <w:tcPr>
            <w:tcW w:w="20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CB39C5">
            <w:pPr>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GB/T 519-2017</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E888D">
            <w:pPr>
              <w:jc w:val="center"/>
              <w:rPr>
                <w:rFonts w:hint="eastAsia" w:ascii="宋体" w:hAnsi="宋体" w:eastAsia="宋体" w:cs="宋体"/>
                <w:sz w:val="21"/>
                <w:szCs w:val="21"/>
              </w:rPr>
            </w:pPr>
            <w:r>
              <w:rPr>
                <w:rFonts w:hint="eastAsia" w:ascii="宋体" w:hAnsi="宋体" w:eastAsia="宋体" w:cs="宋体"/>
                <w:sz w:val="21"/>
                <w:szCs w:val="21"/>
              </w:rPr>
              <w:t>●</w:t>
            </w: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1412325A">
            <w:pPr>
              <w:jc w:val="center"/>
              <w:rPr>
                <w:rFonts w:hint="eastAsia" w:ascii="宋体" w:hAnsi="宋体" w:eastAsia="宋体" w:cs="宋体"/>
                <w:kern w:val="2"/>
                <w:sz w:val="21"/>
                <w:szCs w:val="21"/>
                <w:lang w:val="en-US" w:eastAsia="zh-CN"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C3EECE9">
            <w:pPr>
              <w:jc w:val="center"/>
              <w:rPr>
                <w:rFonts w:hint="eastAsia" w:ascii="宋体" w:hAnsi="宋体" w:eastAsia="宋体" w:cs="宋体"/>
                <w:sz w:val="21"/>
                <w:szCs w:val="21"/>
              </w:rPr>
            </w:pPr>
          </w:p>
        </w:tc>
      </w:tr>
      <w:tr w14:paraId="434F9BD3">
        <w:tblPrEx>
          <w:tblCellMar>
            <w:top w:w="15" w:type="dxa"/>
            <w:left w:w="15" w:type="dxa"/>
            <w:bottom w:w="15" w:type="dxa"/>
            <w:right w:w="15" w:type="dxa"/>
          </w:tblCellMar>
        </w:tblPrEx>
        <w:trPr>
          <w:trHeight w:val="3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4196AB">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4</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35FF870">
            <w:pPr>
              <w:jc w:val="center"/>
              <w:rPr>
                <w:rFonts w:hint="default" w:ascii="宋体" w:hAnsi="宋体" w:eastAsia="宋体" w:cs="宋体"/>
                <w:sz w:val="24"/>
                <w:lang w:val="en-US" w:eastAsia="zh-CN"/>
              </w:rPr>
            </w:pPr>
            <w:r>
              <w:rPr>
                <w:rFonts w:hint="eastAsia" w:ascii="宋体" w:hAnsi="宋体" w:cs="宋体"/>
                <w:sz w:val="24"/>
                <w:lang w:val="en-US" w:eastAsia="zh-CN"/>
              </w:rPr>
              <w:t>拉断伸长率</w:t>
            </w:r>
          </w:p>
        </w:tc>
        <w:tc>
          <w:tcPr>
            <w:tcW w:w="1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71823">
            <w:pPr>
              <w:jc w:val="center"/>
              <w:rPr>
                <w:rFonts w:hint="eastAsia" w:ascii="宋体" w:hAnsi="宋体" w:cs="宋体"/>
                <w:sz w:val="24"/>
                <w:lang w:val="en-US" w:eastAsia="zh-CN"/>
              </w:rPr>
            </w:pPr>
            <w:r>
              <w:rPr>
                <w:rFonts w:hint="default" w:ascii="宋体" w:hAnsi="宋体" w:cs="宋体"/>
                <w:sz w:val="24"/>
                <w:lang w:val="en-US" w:eastAsia="zh-CN"/>
              </w:rPr>
              <w:t>GB/T 519-2017</w:t>
            </w:r>
          </w:p>
        </w:tc>
        <w:tc>
          <w:tcPr>
            <w:tcW w:w="20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E9795E">
            <w:pPr>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GB/T 519-2017</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486515">
            <w:pPr>
              <w:jc w:val="center"/>
              <w:rPr>
                <w:rFonts w:hint="eastAsia" w:ascii="宋体" w:hAnsi="宋体" w:eastAsia="宋体" w:cs="宋体"/>
                <w:sz w:val="21"/>
                <w:szCs w:val="21"/>
              </w:rPr>
            </w:pPr>
            <w:r>
              <w:rPr>
                <w:rFonts w:hint="eastAsia" w:ascii="宋体" w:hAnsi="宋体" w:eastAsia="宋体" w:cs="宋体"/>
                <w:sz w:val="21"/>
                <w:szCs w:val="21"/>
              </w:rPr>
              <w:t>●</w:t>
            </w: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3310615D">
            <w:pPr>
              <w:jc w:val="center"/>
              <w:rPr>
                <w:rFonts w:hint="eastAsia" w:ascii="宋体" w:hAnsi="宋体" w:eastAsia="宋体" w:cs="宋体"/>
                <w:kern w:val="2"/>
                <w:sz w:val="21"/>
                <w:szCs w:val="21"/>
                <w:lang w:val="en-US" w:eastAsia="zh-CN"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351BCACE">
            <w:pPr>
              <w:jc w:val="center"/>
              <w:rPr>
                <w:rFonts w:hint="eastAsia" w:ascii="宋体" w:hAnsi="宋体" w:eastAsia="宋体" w:cs="宋体"/>
                <w:sz w:val="21"/>
                <w:szCs w:val="21"/>
              </w:rPr>
            </w:pPr>
          </w:p>
        </w:tc>
      </w:tr>
      <w:tr w14:paraId="03D18C40">
        <w:tblPrEx>
          <w:tblCellMar>
            <w:top w:w="15" w:type="dxa"/>
            <w:left w:w="15" w:type="dxa"/>
            <w:bottom w:w="15" w:type="dxa"/>
            <w:right w:w="15" w:type="dxa"/>
          </w:tblCellMar>
        </w:tblPrEx>
        <w:trPr>
          <w:trHeight w:val="3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75754">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5</w:t>
            </w:r>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7616B3">
            <w:pPr>
              <w:jc w:val="center"/>
              <w:rPr>
                <w:rFonts w:hint="default" w:ascii="宋体" w:hAnsi="宋体" w:eastAsia="宋体" w:cs="宋体"/>
                <w:sz w:val="24"/>
                <w:lang w:val="en-US" w:eastAsia="zh-CN"/>
              </w:rPr>
            </w:pPr>
            <w:r>
              <w:rPr>
                <w:rFonts w:hint="eastAsia" w:ascii="宋体" w:hAnsi="宋体" w:cs="宋体"/>
                <w:sz w:val="24"/>
                <w:lang w:val="en-US" w:eastAsia="zh-CN"/>
              </w:rPr>
              <w:t>接头强度</w:t>
            </w:r>
          </w:p>
        </w:tc>
        <w:tc>
          <w:tcPr>
            <w:tcW w:w="1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D7EF76">
            <w:pPr>
              <w:jc w:val="center"/>
              <w:rPr>
                <w:rFonts w:hint="eastAsia" w:ascii="宋体" w:hAnsi="宋体" w:cs="宋体"/>
                <w:sz w:val="24"/>
                <w:lang w:val="en-US" w:eastAsia="zh-CN"/>
              </w:rPr>
            </w:pPr>
            <w:r>
              <w:rPr>
                <w:rFonts w:hint="default" w:ascii="宋体" w:hAnsi="宋体" w:cs="宋体"/>
                <w:sz w:val="24"/>
                <w:lang w:val="en-US" w:eastAsia="zh-CN"/>
              </w:rPr>
              <w:t>GB/T 519-2017</w:t>
            </w:r>
          </w:p>
        </w:tc>
        <w:tc>
          <w:tcPr>
            <w:tcW w:w="20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300A71">
            <w:pPr>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GB/T 519-2017</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95DA81">
            <w:pPr>
              <w:jc w:val="center"/>
              <w:rPr>
                <w:rFonts w:hint="eastAsia" w:ascii="宋体" w:hAnsi="宋体" w:eastAsia="宋体" w:cs="宋体"/>
                <w:sz w:val="21"/>
                <w:szCs w:val="21"/>
              </w:rPr>
            </w:pPr>
            <w:r>
              <w:rPr>
                <w:rFonts w:hint="eastAsia" w:ascii="宋体" w:hAnsi="宋体" w:eastAsia="宋体" w:cs="宋体"/>
                <w:sz w:val="21"/>
                <w:szCs w:val="21"/>
              </w:rPr>
              <w:t>●</w:t>
            </w: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3EF7959">
            <w:pPr>
              <w:jc w:val="center"/>
              <w:rPr>
                <w:rFonts w:hint="eastAsia" w:ascii="宋体" w:hAnsi="宋体" w:eastAsia="宋体" w:cs="宋体"/>
                <w:kern w:val="2"/>
                <w:sz w:val="21"/>
                <w:szCs w:val="21"/>
                <w:lang w:val="en-US" w:eastAsia="zh-CN"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24E8649A">
            <w:pPr>
              <w:jc w:val="center"/>
              <w:rPr>
                <w:rFonts w:hint="eastAsia" w:ascii="宋体" w:hAnsi="宋体" w:eastAsia="宋体" w:cs="宋体"/>
                <w:sz w:val="21"/>
                <w:szCs w:val="21"/>
              </w:rPr>
            </w:pPr>
          </w:p>
        </w:tc>
      </w:tr>
      <w:tr w14:paraId="15CAD71B">
        <w:tblPrEx>
          <w:tblCellMar>
            <w:top w:w="15" w:type="dxa"/>
            <w:left w:w="15" w:type="dxa"/>
            <w:bottom w:w="15" w:type="dxa"/>
            <w:right w:w="15" w:type="dxa"/>
          </w:tblCellMar>
        </w:tblPrEx>
        <w:trPr>
          <w:trHeight w:val="397" w:hRule="atLeast"/>
          <w:jc w:val="center"/>
        </w:trPr>
        <w:tc>
          <w:tcPr>
            <w:tcW w:w="56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1952FB">
            <w:pPr>
              <w:spacing w:line="360" w:lineRule="auto"/>
              <w:jc w:val="center"/>
              <w:rPr>
                <w:rFonts w:hint="eastAsia" w:ascii="宋体" w:hAnsi="宋体" w:eastAsia="宋体" w:cs="宋体"/>
                <w:sz w:val="24"/>
                <w:lang w:val="en-US" w:eastAsia="zh-CN"/>
              </w:rPr>
            </w:pPr>
            <w:r>
              <w:rPr>
                <w:rFonts w:hint="eastAsia" w:ascii="宋体" w:hAnsi="宋体" w:cs="宋体"/>
                <w:sz w:val="24"/>
                <w:lang w:val="en-US" w:eastAsia="zh-CN"/>
              </w:rPr>
              <w:t>6</w:t>
            </w:r>
            <w:bookmarkStart w:id="0" w:name="_GoBack"/>
            <w:bookmarkEnd w:id="0"/>
          </w:p>
        </w:tc>
        <w:tc>
          <w:tcPr>
            <w:tcW w:w="20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7A5E98">
            <w:pPr>
              <w:jc w:val="center"/>
              <w:rPr>
                <w:rFonts w:hint="default" w:ascii="宋体" w:hAnsi="宋体" w:eastAsia="宋体" w:cs="宋体"/>
                <w:sz w:val="24"/>
                <w:lang w:val="en-US" w:eastAsia="zh-CN"/>
              </w:rPr>
            </w:pPr>
            <w:r>
              <w:rPr>
                <w:rFonts w:hint="eastAsia" w:ascii="宋体" w:hAnsi="宋体" w:cs="宋体"/>
                <w:sz w:val="24"/>
                <w:lang w:val="en-US" w:eastAsia="zh-CN"/>
              </w:rPr>
              <w:t>垫胶气门嘴与胎身粘合强度</w:t>
            </w:r>
          </w:p>
        </w:tc>
        <w:tc>
          <w:tcPr>
            <w:tcW w:w="1927"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22D320">
            <w:pPr>
              <w:jc w:val="center"/>
              <w:rPr>
                <w:rFonts w:hint="eastAsia" w:ascii="宋体" w:hAnsi="宋体" w:cs="宋体"/>
                <w:sz w:val="24"/>
                <w:lang w:val="en-US" w:eastAsia="zh-CN"/>
              </w:rPr>
            </w:pPr>
            <w:r>
              <w:rPr>
                <w:rFonts w:hint="default" w:ascii="宋体" w:hAnsi="宋体" w:cs="宋体"/>
                <w:sz w:val="24"/>
                <w:lang w:val="en-US" w:eastAsia="zh-CN"/>
              </w:rPr>
              <w:t>GB/T 519-2017</w:t>
            </w:r>
          </w:p>
        </w:tc>
        <w:tc>
          <w:tcPr>
            <w:tcW w:w="209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C2E9DB">
            <w:pPr>
              <w:jc w:val="center"/>
              <w:rPr>
                <w:rFonts w:hint="eastAsia" w:ascii="宋体" w:hAnsi="宋体" w:eastAsia="宋体" w:cs="宋体"/>
                <w:kern w:val="2"/>
                <w:sz w:val="24"/>
                <w:szCs w:val="24"/>
                <w:lang w:val="en-US" w:eastAsia="zh-CN" w:bidi="ar-SA"/>
              </w:rPr>
            </w:pPr>
            <w:r>
              <w:rPr>
                <w:rFonts w:hint="default" w:ascii="宋体" w:hAnsi="宋体" w:cs="宋体"/>
                <w:sz w:val="24"/>
                <w:lang w:val="en-US" w:eastAsia="zh-CN"/>
              </w:rPr>
              <w:t>GB/T 519-2017</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F7D787">
            <w:pPr>
              <w:jc w:val="center"/>
              <w:rPr>
                <w:rFonts w:hint="eastAsia" w:ascii="宋体" w:hAnsi="宋体" w:eastAsia="宋体" w:cs="宋体"/>
                <w:sz w:val="21"/>
                <w:szCs w:val="21"/>
              </w:rPr>
            </w:pPr>
            <w:r>
              <w:rPr>
                <w:rFonts w:hint="eastAsia" w:ascii="宋体" w:hAnsi="宋体" w:eastAsia="宋体" w:cs="宋体"/>
                <w:sz w:val="21"/>
                <w:szCs w:val="21"/>
              </w:rPr>
              <w:t>●</w:t>
            </w:r>
          </w:p>
        </w:tc>
        <w:tc>
          <w:tcPr>
            <w:tcW w:w="709" w:type="dxa"/>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5B2ECA48">
            <w:pPr>
              <w:jc w:val="center"/>
              <w:rPr>
                <w:rFonts w:hint="eastAsia" w:ascii="宋体" w:hAnsi="宋体" w:eastAsia="宋体" w:cs="宋体"/>
                <w:kern w:val="2"/>
                <w:sz w:val="21"/>
                <w:szCs w:val="21"/>
                <w:lang w:val="en-US" w:eastAsia="zh-CN" w:bidi="ar-SA"/>
              </w:rPr>
            </w:pPr>
          </w:p>
        </w:tc>
        <w:tc>
          <w:tcPr>
            <w:tcW w:w="7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14:paraId="05161652">
            <w:pPr>
              <w:jc w:val="center"/>
              <w:rPr>
                <w:rFonts w:hint="eastAsia" w:ascii="宋体" w:hAnsi="宋体" w:eastAsia="宋体" w:cs="宋体"/>
                <w:sz w:val="21"/>
                <w:szCs w:val="21"/>
              </w:rPr>
            </w:pPr>
          </w:p>
        </w:tc>
      </w:tr>
      <w:tr w14:paraId="39E0CBB5">
        <w:tblPrEx>
          <w:tblCellMar>
            <w:top w:w="15" w:type="dxa"/>
            <w:left w:w="15" w:type="dxa"/>
            <w:bottom w:w="15" w:type="dxa"/>
            <w:right w:w="15" w:type="dxa"/>
          </w:tblCellMar>
        </w:tblPrEx>
        <w:trPr>
          <w:trHeight w:val="397" w:hRule="atLeast"/>
          <w:jc w:val="center"/>
        </w:trPr>
        <w:tc>
          <w:tcPr>
            <w:tcW w:w="8688" w:type="dxa"/>
            <w:gridSpan w:val="7"/>
            <w:tcBorders>
              <w:top w:val="single" w:color="000000" w:sz="4" w:space="0"/>
              <w:left w:val="single" w:color="000000" w:sz="4" w:space="0"/>
              <w:bottom w:val="single" w:color="000000" w:sz="4" w:space="0"/>
              <w:right w:val="single" w:color="auto" w:sz="4" w:space="0"/>
            </w:tcBorders>
            <w:shd w:val="clear" w:color="auto" w:fill="FFFFFF"/>
            <w:noWrap w:val="0"/>
            <w:vAlign w:val="center"/>
          </w:tcPr>
          <w:p w14:paraId="4DE3EDD9">
            <w:pPr>
              <w:jc w:val="both"/>
              <w:rPr>
                <w:rFonts w:hint="eastAsia" w:ascii="宋体" w:hAnsi="宋体" w:eastAsia="宋体" w:cs="宋体"/>
                <w:sz w:val="24"/>
              </w:rPr>
            </w:pPr>
            <w:r>
              <w:rPr>
                <w:rFonts w:hint="eastAsia" w:ascii="宋体" w:hAnsi="宋体" w:eastAsia="宋体" w:cs="宋体"/>
                <w:sz w:val="21"/>
                <w:szCs w:val="21"/>
              </w:rPr>
              <w:t>注：根据实际产品标准对应要求的项目进行检测。</w:t>
            </w:r>
          </w:p>
        </w:tc>
      </w:tr>
    </w:tbl>
    <w:p w14:paraId="28C5B768">
      <w:pPr>
        <w:widowControl w:val="0"/>
        <w:autoSpaceDE w:val="0"/>
        <w:autoSpaceDN w:val="0"/>
        <w:adjustRightInd w:val="0"/>
        <w:spacing w:line="360" w:lineRule="auto"/>
        <w:ind w:right="28"/>
        <w:jc w:val="both"/>
        <w:rPr>
          <w:rFonts w:hint="eastAsia" w:ascii="宋体" w:hAnsi="宋体" w:eastAsia="宋体" w:cs="宋体"/>
          <w:sz w:val="21"/>
          <w:szCs w:val="21"/>
          <w:lang w:bidi="ar"/>
        </w:rPr>
      </w:pPr>
      <w:r>
        <w:rPr>
          <w:rFonts w:hint="eastAsia" w:ascii="宋体" w:hAnsi="宋体" w:eastAsia="宋体" w:cs="宋体"/>
          <w:sz w:val="21"/>
          <w:szCs w:val="21"/>
          <w:lang w:bidi="ar"/>
        </w:rPr>
        <w:t>注：A类-极重要质量项目是指直接涉及人体健康、使用安全的指标；B类-重要质量项目是指产品涉及关键性能或特征值的指标。C类-标示标识或不影响人体健康、使用安全和产品使用关键性能的指标。</w:t>
      </w:r>
    </w:p>
    <w:p w14:paraId="4209AF08">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检验应注意的问题：</w:t>
      </w:r>
    </w:p>
    <w:p w14:paraId="3498D916">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①被检产品明示的质量要求高于本细则中检验项目依据的标准要求时，应按被检产品明示的质量要求判定。若被检产品明示的质量要求低于本细则中检验项目依据的国家或行业强制性标准要求时，应按国家或行业强制性标准要求判定；若被检产品明示的质量要求缺少本细则中的强制性检验项目时，应按本细则中强制性检验项目依据的标准要求进行检验并判定；若被检产品明示的质量要求缺少本细则中检验项目依据的推荐性标准要求时，该项目不参与判定，但应在检验报告备注中进行说明。</w:t>
      </w:r>
    </w:p>
    <w:p w14:paraId="235BA7B9">
      <w:pPr>
        <w:autoSpaceDE w:val="0"/>
        <w:autoSpaceDN w:val="0"/>
        <w:spacing w:line="360" w:lineRule="auto"/>
        <w:ind w:firstLine="560" w:firstLineChars="200"/>
        <w:rPr>
          <w:rFonts w:hint="eastAsia" w:ascii="仿宋_GB2312" w:hAnsi="仿宋_GB2312" w:eastAsia="仿宋_GB2312" w:cs="仿宋_GB2312"/>
          <w:kern w:val="2"/>
          <w:sz w:val="28"/>
          <w:szCs w:val="28"/>
        </w:rPr>
      </w:pPr>
      <w:r>
        <w:rPr>
          <w:rFonts w:hint="eastAsia" w:ascii="仿宋" w:hAnsi="仿宋" w:cs="仿宋"/>
          <w:bCs/>
          <w:color w:val="000000"/>
          <w:szCs w:val="28"/>
          <w:shd w:val="clear" w:color="auto" w:fill="FFFFFF"/>
          <w:lang w:eastAsia="zh-CN"/>
        </w:rPr>
        <w:t>②若样品出现封样状态破坏或样品异常损坏的情况，影响检验结果，则停止对该样品的检验。</w:t>
      </w:r>
    </w:p>
    <w:p w14:paraId="0C1C68F9">
      <w:pPr>
        <w:autoSpaceDE w:val="0"/>
        <w:autoSpaceDN w:val="0"/>
        <w:rPr>
          <w:rFonts w:ascii="仿宋" w:hAnsi="仿宋" w:cs="仿宋"/>
          <w:b/>
          <w:bCs/>
          <w:szCs w:val="28"/>
        </w:rPr>
      </w:pPr>
      <w:r>
        <w:rPr>
          <w:rFonts w:hint="eastAsia" w:ascii="仿宋" w:hAnsi="仿宋" w:cs="仿宋"/>
          <w:b/>
          <w:bCs/>
          <w:szCs w:val="28"/>
          <w:lang w:val="en-US" w:eastAsia="zh-CN"/>
        </w:rPr>
        <w:t>5</w:t>
      </w:r>
      <w:r>
        <w:rPr>
          <w:rFonts w:hint="eastAsia" w:ascii="仿宋" w:hAnsi="仿宋" w:cs="仿宋"/>
          <w:b/>
          <w:bCs/>
          <w:szCs w:val="28"/>
        </w:rPr>
        <w:t>. 判定规则</w:t>
      </w:r>
    </w:p>
    <w:p w14:paraId="00E21565">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经检验，检验项目全部合格，判定为被抽查产品未发现不合格；检验项目中任一项或一项以上不合格，判定为被抽查产品不合格。其中，当产品存在A类项目不合格或3项及以上B类项目不合格时，属于严重不合格。</w:t>
      </w:r>
    </w:p>
    <w:p w14:paraId="7EDA946A">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统一结论用语：（使用以下三者之一）：</w:t>
      </w:r>
    </w:p>
    <w:p w14:paraId="226D1077">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 经抽样检验， 所检项目符合xxx标准要求，依据xxx抽查细则，判定为未发现不合格；</w:t>
      </w:r>
      <w:r>
        <w:rPr>
          <w:rFonts w:hint="eastAsia" w:ascii="仿宋" w:hAnsi="仿宋" w:cs="仿宋"/>
          <w:bCs/>
          <w:color w:val="000000"/>
          <w:szCs w:val="28"/>
          <w:shd w:val="clear" w:color="auto" w:fill="FFFFFF"/>
          <w:lang w:eastAsia="zh-CN"/>
        </w:rPr>
        <w:cr/>
      </w:r>
      <w:r>
        <w:rPr>
          <w:rFonts w:hint="eastAsia" w:ascii="仿宋" w:hAnsi="仿宋" w:cs="仿宋"/>
          <w:bCs/>
          <w:color w:val="000000"/>
          <w:szCs w:val="28"/>
          <w:shd w:val="clear" w:color="auto" w:fill="FFFFFF"/>
          <w:lang w:eastAsia="zh-CN"/>
        </w:rPr>
        <w:t xml:space="preserve">    ● 经抽样检验， xxx、xxx、xxx项目不符合xxx标准要求，依据xxx抽查细则，判定为不合格； </w:t>
      </w:r>
      <w:r>
        <w:rPr>
          <w:rFonts w:hint="eastAsia" w:ascii="仿宋" w:hAnsi="仿宋" w:cs="仿宋"/>
          <w:bCs/>
          <w:color w:val="000000"/>
          <w:szCs w:val="28"/>
          <w:shd w:val="clear" w:color="auto" w:fill="FFFFFF"/>
          <w:lang w:eastAsia="zh-CN"/>
        </w:rPr>
        <w:cr/>
      </w:r>
      <w:r>
        <w:rPr>
          <w:rFonts w:hint="eastAsia" w:ascii="仿宋" w:hAnsi="仿宋" w:cs="仿宋"/>
          <w:bCs/>
          <w:color w:val="000000"/>
          <w:szCs w:val="28"/>
          <w:shd w:val="clear" w:color="auto" w:fill="FFFFFF"/>
          <w:lang w:eastAsia="zh-CN"/>
        </w:rPr>
        <w:t xml:space="preserve">    ● 经抽样检验， xxx、xxx、xxx项目不符合xxx标准要求，依据xxx抽查细则，判定为不合格，属于严重不合格。</w:t>
      </w:r>
    </w:p>
    <w:p w14:paraId="5D7F76FB">
      <w:pPr>
        <w:autoSpaceDE w:val="0"/>
        <w:autoSpaceDN w:val="0"/>
        <w:rPr>
          <w:rFonts w:hint="eastAsia" w:ascii="仿宋" w:hAnsi="仿宋" w:cs="仿宋"/>
          <w:b/>
          <w:bCs/>
          <w:szCs w:val="28"/>
          <w:lang w:val="en-US" w:eastAsia="zh-CN"/>
        </w:rPr>
      </w:pPr>
      <w:r>
        <w:rPr>
          <w:rFonts w:hint="eastAsia" w:ascii="仿宋" w:hAnsi="仿宋" w:cs="仿宋"/>
          <w:b/>
          <w:bCs/>
          <w:szCs w:val="28"/>
          <w:lang w:val="en-US" w:eastAsia="zh-CN"/>
        </w:rPr>
        <w:t>6 异议处理复检</w:t>
      </w:r>
    </w:p>
    <w:p w14:paraId="456E6CD0">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对判定不合格产品进行复检时，按以下方式进行：</w:t>
      </w:r>
    </w:p>
    <w:p w14:paraId="3BEB96D8">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6.1对不合格项目复检时，可以在原样上检验的在原样上复检，不可以在原样上检验的采用备用样复检。复检结论为最终检验结论。</w:t>
      </w:r>
    </w:p>
    <w:p w14:paraId="27B55664">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6.2 不进行复检情况：</w:t>
      </w:r>
    </w:p>
    <w:p w14:paraId="01307660">
      <w:pPr>
        <w:autoSpaceDE w:val="0"/>
        <w:autoSpaceDN w:val="0"/>
        <w:spacing w:line="360" w:lineRule="auto"/>
        <w:ind w:firstLine="560" w:firstLineChars="200"/>
        <w:rPr>
          <w:rFonts w:hint="eastAsia" w:ascii="仿宋" w:hAnsi="仿宋" w:cs="仿宋"/>
          <w:bCs/>
          <w:color w:val="000000"/>
          <w:szCs w:val="28"/>
          <w:shd w:val="clear" w:color="auto" w:fill="FFFFFF"/>
          <w:lang w:eastAsia="zh-CN"/>
        </w:rPr>
      </w:pPr>
      <w:r>
        <w:rPr>
          <w:rFonts w:hint="eastAsia" w:ascii="仿宋" w:hAnsi="仿宋" w:cs="仿宋"/>
          <w:bCs/>
          <w:color w:val="000000"/>
          <w:szCs w:val="28"/>
          <w:shd w:val="clear" w:color="auto" w:fill="FFFFFF"/>
          <w:lang w:eastAsia="zh-CN"/>
        </w:rPr>
        <w:t>①被检方提出复检时，产品在复检有效期内于正常贮存条件下已变质；</w:t>
      </w:r>
    </w:p>
    <w:p w14:paraId="1A6D2C33">
      <w:pPr>
        <w:autoSpaceDE w:val="0"/>
        <w:autoSpaceDN w:val="0"/>
        <w:spacing w:before="158"/>
        <w:ind w:firstLine="560" w:firstLineChars="200"/>
      </w:pPr>
      <w:r>
        <w:rPr>
          <w:rFonts w:hint="eastAsia" w:ascii="仿宋" w:hAnsi="仿宋" w:cs="仿宋"/>
          <w:bCs/>
          <w:color w:val="000000"/>
          <w:szCs w:val="28"/>
          <w:shd w:val="clear" w:color="auto" w:fill="FFFFFF"/>
          <w:lang w:eastAsia="zh-CN"/>
        </w:rPr>
        <w:t>②法律、法规规定不得复检的其他情况。</w:t>
      </w:r>
    </w:p>
    <w:p w14:paraId="72D39C69"/>
    <w:p w14:paraId="14934408"/>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Black">
    <w:panose1 w:val="020B0A04020102020204"/>
    <w:charset w:val="00"/>
    <w:family w:val="swiss"/>
    <w:pitch w:val="default"/>
    <w:sig w:usb0="A00002AF" w:usb1="400078FB" w:usb2="00000000" w:usb3="00000000" w:csb0="6000009F" w:csb1="DFD7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CA4E9D"/>
    <w:rsid w:val="068C59DA"/>
    <w:rsid w:val="0C032502"/>
    <w:rsid w:val="1CA96C46"/>
    <w:rsid w:val="1FA85838"/>
    <w:rsid w:val="2B02087B"/>
    <w:rsid w:val="42C73E13"/>
    <w:rsid w:val="50590879"/>
    <w:rsid w:val="64CA4E9D"/>
    <w:rsid w:val="6A5A6906"/>
    <w:rsid w:val="7F9D0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pPr>
    <w:rPr>
      <w:rFonts w:ascii="Calibri" w:hAnsi="Calibri" w:eastAsia="宋体" w:cs="Times New Roman"/>
      <w:kern w:val="2"/>
      <w:sz w:val="28"/>
      <w:szCs w:val="24"/>
      <w:lang w:val="en-US" w:eastAsia="zh-CN" w:bidi="ar-SA"/>
    </w:rPr>
  </w:style>
  <w:style w:type="paragraph" w:styleId="3">
    <w:name w:val="heading 1"/>
    <w:basedOn w:val="1"/>
    <w:next w:val="1"/>
    <w:link w:val="10"/>
    <w:qFormat/>
    <w:uiPriority w:val="0"/>
    <w:pPr>
      <w:keepNext/>
      <w:keepLines/>
      <w:spacing w:line="360" w:lineRule="auto"/>
      <w:ind w:firstLine="0" w:firstLineChars="0"/>
      <w:outlineLvl w:val="0"/>
    </w:pPr>
    <w:rPr>
      <w:rFonts w:ascii="Times New Roman" w:hAnsi="Times New Roman" w:eastAsia="宋体" w:cs="Times New Roman"/>
      <w:b/>
      <w:bCs/>
      <w:kern w:val="44"/>
      <w:sz w:val="30"/>
      <w:szCs w:val="44"/>
    </w:rPr>
  </w:style>
  <w:style w:type="paragraph" w:styleId="2">
    <w:name w:val="heading 2"/>
    <w:basedOn w:val="1"/>
    <w:next w:val="1"/>
    <w:link w:val="11"/>
    <w:semiHidden/>
    <w:unhideWhenUsed/>
    <w:qFormat/>
    <w:uiPriority w:val="0"/>
    <w:pPr>
      <w:spacing w:line="240" w:lineRule="auto"/>
      <w:ind w:firstLine="301" w:firstLineChars="100"/>
      <w:jc w:val="left"/>
      <w:outlineLvl w:val="1"/>
    </w:pPr>
    <w:rPr>
      <w:rFonts w:ascii="Arial Black" w:hAnsi="Arial Black" w:eastAsia="宋体" w:cs="Times New Roman"/>
      <w:b/>
      <w:bCs/>
      <w:kern w:val="0"/>
      <w:sz w:val="28"/>
      <w:szCs w:val="24"/>
      <w:lang w:eastAsia="en-US"/>
    </w:rPr>
  </w:style>
  <w:style w:type="paragraph" w:styleId="4">
    <w:name w:val="heading 3"/>
    <w:basedOn w:val="1"/>
    <w:next w:val="1"/>
    <w:link w:val="13"/>
    <w:semiHidden/>
    <w:unhideWhenUsed/>
    <w:qFormat/>
    <w:uiPriority w:val="0"/>
    <w:pPr>
      <w:spacing w:line="240" w:lineRule="auto"/>
      <w:ind w:left="0" w:hanging="840"/>
      <w:jc w:val="left"/>
      <w:outlineLvl w:val="2"/>
    </w:pPr>
    <w:rPr>
      <w:rFonts w:ascii="Times New Roman" w:hAnsi="Times New Roman" w:eastAsia="宋体" w:cs="Times New Roman"/>
      <w:b/>
      <w:bCs/>
      <w:kern w:val="0"/>
      <w:sz w:val="28"/>
      <w:szCs w:val="23"/>
      <w:lang w:eastAsia="en-US"/>
    </w:rPr>
  </w:style>
  <w:style w:type="paragraph" w:styleId="5">
    <w:name w:val="heading 4"/>
    <w:basedOn w:val="1"/>
    <w:next w:val="1"/>
    <w:link w:val="14"/>
    <w:semiHidden/>
    <w:unhideWhenUsed/>
    <w:qFormat/>
    <w:uiPriority w:val="0"/>
    <w:pPr>
      <w:keepNext/>
      <w:keepLines/>
      <w:spacing w:line="360" w:lineRule="auto"/>
      <w:ind w:firstLine="301" w:firstLineChars="100"/>
      <w:jc w:val="left"/>
      <w:outlineLvl w:val="3"/>
    </w:pPr>
    <w:rPr>
      <w:rFonts w:ascii="等线 Light" w:hAnsi="等线 Light" w:eastAsia="宋体" w:cs="Times New Roman"/>
      <w:b/>
      <w:bCs/>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next w:val="1"/>
    <w:link w:val="9"/>
    <w:qFormat/>
    <w:uiPriority w:val="0"/>
    <w:rPr>
      <w:rFonts w:ascii="仿宋_GB2312" w:hAnsi="仿宋_GB2312" w:eastAsia="宋体"/>
      <w:sz w:val="28"/>
    </w:rPr>
  </w:style>
  <w:style w:type="character" w:customStyle="1" w:styleId="9">
    <w:name w:val="正文文本 Char"/>
    <w:link w:val="6"/>
    <w:qFormat/>
    <w:uiPriority w:val="0"/>
    <w:rPr>
      <w:rFonts w:ascii="仿宋_GB2312" w:hAnsi="仿宋_GB2312" w:eastAsia="宋体"/>
      <w:kern w:val="2"/>
      <w:sz w:val="28"/>
    </w:rPr>
  </w:style>
  <w:style w:type="character" w:customStyle="1" w:styleId="10">
    <w:name w:val="标题 1 字符1"/>
    <w:link w:val="3"/>
    <w:qFormat/>
    <w:uiPriority w:val="0"/>
    <w:rPr>
      <w:rFonts w:ascii="Times New Roman" w:hAnsi="Times New Roman" w:eastAsia="宋体" w:cs="Times New Roman"/>
      <w:b/>
      <w:bCs/>
      <w:kern w:val="44"/>
      <w:sz w:val="30"/>
      <w:szCs w:val="44"/>
    </w:rPr>
  </w:style>
  <w:style w:type="character" w:customStyle="1" w:styleId="11">
    <w:name w:val="标题 2 字符"/>
    <w:link w:val="2"/>
    <w:qFormat/>
    <w:uiPriority w:val="0"/>
    <w:rPr>
      <w:rFonts w:ascii="Arial Black" w:hAnsi="Arial Black" w:eastAsia="宋体" w:cs="Times New Roman"/>
      <w:b/>
      <w:bCs/>
      <w:sz w:val="28"/>
      <w:szCs w:val="24"/>
      <w:lang w:eastAsia="en-US"/>
    </w:rPr>
  </w:style>
  <w:style w:type="paragraph" w:customStyle="1" w:styleId="12">
    <w:name w:val="正文居中"/>
    <w:basedOn w:val="1"/>
    <w:uiPriority w:val="0"/>
    <w:pPr>
      <w:ind w:firstLine="0" w:firstLineChars="0"/>
      <w:jc w:val="center"/>
    </w:pPr>
    <w:rPr>
      <w:rFonts w:hint="eastAsia" w:ascii="Calibri" w:hAnsi="Calibri" w:cs="Times New Roman"/>
      <w:b/>
      <w:sz w:val="30"/>
      <w:szCs w:val="22"/>
    </w:rPr>
  </w:style>
  <w:style w:type="character" w:customStyle="1" w:styleId="13">
    <w:name w:val="标题 3 字符2"/>
    <w:link w:val="4"/>
    <w:qFormat/>
    <w:uiPriority w:val="0"/>
    <w:rPr>
      <w:rFonts w:ascii="Times New Roman" w:hAnsi="Times New Roman" w:eastAsia="宋体" w:cs="Times New Roman"/>
      <w:b/>
      <w:bCs/>
      <w:sz w:val="28"/>
      <w:szCs w:val="23"/>
      <w:lang w:eastAsia="en-US"/>
    </w:rPr>
  </w:style>
  <w:style w:type="character" w:customStyle="1" w:styleId="14">
    <w:name w:val="标题 4 字符"/>
    <w:link w:val="5"/>
    <w:qFormat/>
    <w:uiPriority w:val="0"/>
    <w:rPr>
      <w:rFonts w:ascii="等线 Light" w:hAnsi="等线 Light" w:eastAsia="宋体" w:cs="Times New Roman"/>
      <w:b/>
      <w:bCs/>
      <w:kern w:val="2"/>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1209</Words>
  <Characters>1401</Characters>
  <Lines>0</Lines>
  <Paragraphs>0</Paragraphs>
  <TotalTime>0</TotalTime>
  <ScaleCrop>false</ScaleCrop>
  <LinksUpToDate>false</LinksUpToDate>
  <CharactersWithSpaces>1439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2025-10-23T01:45:00Z</dcterms:created>
  <dc:creator>杨小舟</dc:creator>
  <cp:lastModifiedBy>杨小舟</cp:lastModifiedBy>
  <dcterms:modified xsi:type="dcterms:W3CDTF">2025-10-23T02:14:36Z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74590B601F0F4614AC6A4528678B400D_11</vt:lpwstr>
  </property>
  <property fmtid="{D5CDD505-2E9C-101B-9397-08002B2CF9AE}" pid="4" name="KSOTemplateDocerSaveRecord">
    <vt:lpwstr>eyJoZGlkIjoiNDZhOGFjZmY4ZmRkMTM2MWFiOGQ0NDM5NzgwMjc3M2UiLCJ1c2VySWQiOiIzNDIyMTE0NDUifQ==</vt:lpwstr>
  </property>
</Properties>
</file>